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2CAA" w14:textId="00805BD9" w:rsidR="00342535" w:rsidRPr="002F42E5" w:rsidRDefault="00000000" w:rsidP="00DD5F54">
      <w:pPr>
        <w:pStyle w:val="Heading4A"/>
      </w:pPr>
      <w:r w:rsidRPr="002F42E5">
        <w:t>ROP - CAM EXAMPLE TABLE</w:t>
      </w:r>
    </w:p>
    <w:p w14:paraId="7B3F28B5" w14:textId="77777777" w:rsidR="00342535" w:rsidRPr="00DD5F54" w:rsidRDefault="00000000" w:rsidP="00DD5F54">
      <w:pPr>
        <w:jc w:val="center"/>
        <w:rPr>
          <w:rFonts w:ascii="Arial" w:hAnsi="Arial" w:cs="Arial"/>
          <w:b/>
          <w:bCs/>
          <w:color w:val="FF0000"/>
          <w:sz w:val="28"/>
          <w:szCs w:val="28"/>
        </w:rPr>
      </w:pPr>
      <w:r w:rsidRPr="00DD5F54">
        <w:rPr>
          <w:rFonts w:ascii="Arial" w:hAnsi="Arial" w:cs="Arial"/>
          <w:b/>
          <w:bCs/>
          <w:color w:val="FF0000"/>
          <w:sz w:val="28"/>
          <w:szCs w:val="28"/>
        </w:rPr>
        <w:t>NOTE:  THIS TEMPLATE IS NOT AN OUTLINE FOR A CAM PLAN</w:t>
      </w:r>
    </w:p>
    <w:p w14:paraId="19BD98FE" w14:textId="77777777" w:rsidR="00DD5F54" w:rsidRPr="00DD5F54" w:rsidRDefault="00000000" w:rsidP="00DD5F54">
      <w:pPr>
        <w:spacing w:before="240" w:after="120" w:line="240" w:lineRule="auto"/>
        <w:rPr>
          <w:rFonts w:ascii="Arial" w:eastAsia="Times New Roman" w:hAnsi="Arial" w:cs="Times New Roman"/>
          <w:b/>
          <w:szCs w:val="20"/>
        </w:rPr>
      </w:pPr>
      <w:r w:rsidRPr="00DD5F54">
        <w:rPr>
          <w:rFonts w:ascii="Arial" w:eastAsia="Times New Roman" w:hAnsi="Arial" w:cs="Times New Roman"/>
          <w:b/>
          <w:szCs w:val="20"/>
        </w:rPr>
        <w:t xml:space="preserve">FOR A CAM PLAN OUTLINE PLEASE SEE THE </w:t>
      </w:r>
      <w:hyperlink r:id="rId7" w:history="1">
        <w:r w:rsidR="00DD5F54" w:rsidRPr="00DD5F54">
          <w:rPr>
            <w:rFonts w:ascii="Arial" w:eastAsia="Times New Roman" w:hAnsi="Arial" w:cs="Times New Roman"/>
            <w:b/>
            <w:color w:val="0000FF"/>
            <w:szCs w:val="20"/>
            <w:u w:val="single"/>
          </w:rPr>
          <w:t>CAM FACT SHEET</w:t>
        </w:r>
      </w:hyperlink>
      <w:r w:rsidRPr="00DD5F54">
        <w:rPr>
          <w:rFonts w:ascii="Arial" w:eastAsia="Times New Roman" w:hAnsi="Arial" w:cs="Times New Roman"/>
          <w:b/>
          <w:szCs w:val="20"/>
        </w:rPr>
        <w:t>.</w:t>
      </w:r>
    </w:p>
    <w:p w14:paraId="19A305B8" w14:textId="77777777" w:rsidR="00DD5F54" w:rsidRPr="00DD5F54" w:rsidRDefault="00000000" w:rsidP="008461AA">
      <w:pPr>
        <w:spacing w:before="160"/>
        <w:rPr>
          <w:rFonts w:ascii="Arial" w:eastAsia="Times New Roman" w:hAnsi="Arial" w:cs="Times New Roman"/>
          <w:b/>
          <w:color w:val="ED0000"/>
          <w:sz w:val="20"/>
          <w:szCs w:val="20"/>
        </w:rPr>
      </w:pPr>
      <w:r w:rsidRPr="00DD5F54">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E1F1539" w14:textId="77777777" w:rsidR="00DD5F54" w:rsidRPr="00DD5F54" w:rsidRDefault="00000000" w:rsidP="008461AA">
      <w:pPr>
        <w:spacing w:before="160"/>
        <w:rPr>
          <w:rFonts w:ascii="Arial Bold" w:eastAsia="Times New Roman" w:hAnsi="Arial Bold" w:cs="Times New Roman"/>
          <w:bCs/>
          <w:sz w:val="20"/>
          <w:szCs w:val="20"/>
        </w:rPr>
      </w:pPr>
      <w:r w:rsidRPr="00DD5F54">
        <w:rPr>
          <w:rFonts w:ascii="Arial" w:eastAsia="Times New Roman" w:hAnsi="Arial" w:cs="Times New Roman"/>
          <w:bCs/>
          <w:color w:val="0000FF"/>
          <w:sz w:val="20"/>
          <w:szCs w:val="20"/>
        </w:rPr>
        <w:t xml:space="preserve">Blue text is guidance or notes on the use of the template.  </w:t>
      </w:r>
      <w:r w:rsidRPr="00DD5F54">
        <w:rPr>
          <w:rFonts w:ascii="Arial" w:eastAsia="Times New Roman" w:hAnsi="Arial" w:cs="Times New Roman"/>
          <w:b/>
          <w:color w:val="0000FF"/>
          <w:sz w:val="20"/>
          <w:szCs w:val="20"/>
        </w:rPr>
        <w:t>DELETE ALL BLUE TEXT.  Read through all conditions.</w:t>
      </w:r>
      <w:r w:rsidRPr="00DD5F54">
        <w:rPr>
          <w:rFonts w:ascii="Arial" w:eastAsia="Times New Roman" w:hAnsi="Arial" w:cs="Times New Roman"/>
          <w:bCs/>
          <w:color w:val="0000FF"/>
          <w:sz w:val="20"/>
          <w:szCs w:val="20"/>
        </w:rPr>
        <w:t xml:space="preserve">  </w:t>
      </w:r>
    </w:p>
    <w:p w14:paraId="297DFA15" w14:textId="77777777" w:rsidR="00DD5F54" w:rsidRPr="00DD5F54" w:rsidRDefault="00000000" w:rsidP="00DD5F54">
      <w:pPr>
        <w:pStyle w:val="Heading5"/>
        <w:rPr>
          <w:rFonts w:eastAsia="Times New Roman"/>
          <w:sz w:val="20"/>
        </w:rPr>
      </w:pPr>
      <w:r w:rsidRPr="00DD5F54">
        <w:rPr>
          <w:rFonts w:eastAsia="Times New Roman"/>
        </w:rPr>
        <w:t>DESCRIPTION</w:t>
      </w:r>
    </w:p>
    <w:p w14:paraId="60EFD151" w14:textId="39752A03" w:rsidR="00DD5F54" w:rsidRPr="00DD5F54" w:rsidRDefault="00000000" w:rsidP="008461AA">
      <w:pPr>
        <w:spacing w:before="160"/>
        <w:rPr>
          <w:rFonts w:ascii="Arial" w:eastAsia="Times New Roman" w:hAnsi="Arial" w:cs="Times New Roman"/>
          <w:bCs/>
          <w:color w:val="0000FF"/>
          <w:sz w:val="20"/>
          <w:szCs w:val="20"/>
        </w:rPr>
      </w:pPr>
      <w:r w:rsidRPr="00DD5F54">
        <w:rPr>
          <w:rFonts w:ascii="Arial" w:eastAsia="Times New Roman" w:hAnsi="Arial" w:cs="Times New Roman"/>
          <w:bCs/>
          <w:color w:val="0000FF"/>
          <w:sz w:val="20"/>
          <w:szCs w:val="20"/>
        </w:rPr>
        <w:t xml:space="preserve">Emission Unit: </w:t>
      </w:r>
      <w:r w:rsidRPr="00DD5F54">
        <w:rPr>
          <w:rFonts w:ascii="Arial" w:eastAsia="Times New Roman" w:hAnsi="Arial" w:cs="Times New Roman"/>
          <w:color w:val="0000FF"/>
          <w:sz w:val="20"/>
          <w:szCs w:val="20"/>
        </w:rPr>
        <w:t xml:space="preserve"> </w:t>
      </w:r>
      <w:r w:rsidRPr="00DD5F54">
        <w:rPr>
          <w:rFonts w:ascii="Arial" w:eastAsia="Times New Roman" w:hAnsi="Arial" w:cs="Times New Roman"/>
          <w:bCs/>
          <w:color w:val="0000FF"/>
          <w:sz w:val="20"/>
          <w:szCs w:val="20"/>
        </w:rPr>
        <w:t>NOTE: THIS TABLE SHOULD BE USED IN CONJUNCTION WITH ATTACHMENT 5 OF THE ROP SHELL DOCUMENT INSTRUCTIONS.  OTHER CONDITIONS FOR THE EMISSION UNIT MAY BE COMBINED WITH THE CAM CONDITIONS IN THIS TABLE OR THIS CAN BE USED AS A STAND-ALONE CAM TABLE.  ALL CONDITIONS CAN BE MODIFIED SO THAT THEY ARE SPECIFIC TO THE ACTUAL SITUATION.  IT IS IMPORTANT TO WORK WITH THE FACILITY FOR THE BEST CAM CONDITIONS.  IF A FACILITY IS USING CAM CONDITIONS THAT ARE SUITABLE AND NOT FOUND IN THIS DOCUMENT THEN THEY MAY BE USED.  FOR PRINTING FACILITIES, SEE CHAPTER 4 AND APPENDIX D OF T</w:t>
      </w:r>
      <w:r w:rsidRPr="00DD5F54">
        <w:rPr>
          <w:rFonts w:ascii="Arial" w:eastAsia="Times New Roman" w:hAnsi="Arial" w:cs="Times New Roman"/>
          <w:bCs/>
          <w:i/>
          <w:iCs/>
          <w:color w:val="0000FF"/>
          <w:sz w:val="20"/>
          <w:szCs w:val="20"/>
        </w:rPr>
        <w:t>ECHNICAL SUPPORT DOCUMENT FOR TITLE V PERMITTING OF PRINTING FACILITIES</w:t>
      </w:r>
      <w:r w:rsidRPr="00DD5F54">
        <w:rPr>
          <w:rFonts w:ascii="Arial" w:eastAsia="Times New Roman" w:hAnsi="Arial" w:cs="Times New Roman"/>
          <w:bCs/>
          <w:color w:val="0000FF"/>
          <w:sz w:val="20"/>
          <w:szCs w:val="20"/>
        </w:rPr>
        <w:t xml:space="preserve"> LOCATED AT THE AQD </w:t>
      </w:r>
      <w:hyperlink r:id="rId8" w:history="1">
        <w:r w:rsidR="00DD5F54" w:rsidRPr="00DD5F54">
          <w:rPr>
            <w:rFonts w:ascii="Arial" w:eastAsia="Times New Roman" w:hAnsi="Arial" w:cs="Times New Roman"/>
            <w:bCs/>
            <w:color w:val="0000FF"/>
            <w:sz w:val="20"/>
            <w:szCs w:val="20"/>
            <w:u w:val="single"/>
          </w:rPr>
          <w:t>CAM WEBSITE</w:t>
        </w:r>
      </w:hyperlink>
      <w:r w:rsidRPr="00DD5F54">
        <w:rPr>
          <w:rFonts w:ascii="Arial" w:eastAsia="Times New Roman" w:hAnsi="Arial" w:cs="Times New Roman"/>
          <w:bCs/>
          <w:color w:val="0000FF"/>
          <w:sz w:val="20"/>
          <w:szCs w:val="20"/>
        </w:rPr>
        <w:t xml:space="preserve">. </w:t>
      </w:r>
    </w:p>
    <w:p w14:paraId="6B3DFA86" w14:textId="77777777" w:rsidR="00DD5F54" w:rsidRPr="00DD5F54" w:rsidRDefault="00000000" w:rsidP="008461AA">
      <w:pPr>
        <w:spacing w:before="160"/>
        <w:rPr>
          <w:rFonts w:ascii="Arial" w:eastAsia="Times New Roman" w:hAnsi="Arial" w:cs="Times New Roman"/>
          <w:bCs/>
          <w:color w:val="0000FF"/>
          <w:sz w:val="20"/>
          <w:szCs w:val="20"/>
        </w:rPr>
      </w:pPr>
      <w:r w:rsidRPr="00DD5F54">
        <w:rPr>
          <w:rFonts w:ascii="Arial" w:eastAsia="Times New Roman" w:hAnsi="Arial" w:cs="Times New Roman"/>
          <w:bCs/>
          <w:color w:val="0000FF"/>
          <w:sz w:val="20"/>
          <w:szCs w:val="20"/>
        </w:rPr>
        <w:t>IF A FACILITY HAS PROPOSED PRESUMPTIVELY ACCEPTABLE MONITORING IN THE CAM PLAN, THEN THE MONITORING NEEDS TO BE VERIFIED THAT IT MEETS THE REQUIREMENTS IN THE NSPS OR NESHAP (SEE CAM FACT SHEET).  IF IT DOES, THEN THE MONITORING CAN BE USED FOR CAM IN THE ROP.  USE APPROPRIATE CAM RULE CITATIONS.  FOR MONITORING LANGUAGE USE UNDERLYING APPLICABLE REQUIREMENTS FROM 40 CFR PART 64 AND FROM THE NSPS OR MACT.  ADD OTHER CAM TEMPLATE LANGUAGE FROM THIS CAM EXAMPLE TABLE TO THE ROP TABLE.  THIS INCLUDES DEFINING A CAM EXCURSION, CAM REPORTING, AND QA/QC REQUIREMENTS.</w:t>
      </w:r>
      <w:r w:rsidRPr="00DD5F54">
        <w:rPr>
          <w:rFonts w:ascii="Arial" w:eastAsia="Times New Roman" w:hAnsi="Arial" w:cs="Times New Roman"/>
          <w:bCs/>
          <w:sz w:val="20"/>
          <w:szCs w:val="20"/>
        </w:rPr>
        <w:t xml:space="preserve">  </w:t>
      </w:r>
    </w:p>
    <w:p w14:paraId="43C0C850" w14:textId="77777777" w:rsidR="00DD5F54" w:rsidRPr="00DD5F54" w:rsidRDefault="00000000" w:rsidP="008461AA">
      <w:pPr>
        <w:spacing w:before="240" w:after="240" w:line="288" w:lineRule="auto"/>
        <w:rPr>
          <w:rFonts w:ascii="Arial" w:eastAsia="Times New Roman" w:hAnsi="Arial" w:cs="Times New Roman"/>
          <w:b/>
          <w:color w:val="0000FF"/>
          <w:sz w:val="20"/>
          <w:szCs w:val="20"/>
        </w:rPr>
      </w:pPr>
      <w:r w:rsidRPr="00DD5F54">
        <w:rPr>
          <w:rFonts w:ascii="Arial" w:eastAsia="Times New Roman" w:hAnsi="Arial" w:cs="Times New Roman"/>
          <w:b/>
          <w:sz w:val="20"/>
          <w:szCs w:val="20"/>
        </w:rPr>
        <w:t xml:space="preserve">Emission Units:  </w:t>
      </w:r>
      <w:r w:rsidRPr="00DD5F54">
        <w:rPr>
          <w:rFonts w:ascii="Arial" w:eastAsia="Times New Roman" w:hAnsi="Arial" w:cs="Times New Roman"/>
          <w:bCs/>
          <w:color w:val="0000FF"/>
          <w:sz w:val="20"/>
          <w:szCs w:val="20"/>
        </w:rPr>
        <w:t>Identify all emission units associated with this CAM table.</w:t>
      </w:r>
    </w:p>
    <w:p w14:paraId="55D1729D" w14:textId="77777777" w:rsidR="00DD5F54" w:rsidRPr="00DD5F54" w:rsidRDefault="00000000" w:rsidP="00DD5F54">
      <w:pPr>
        <w:pStyle w:val="Heading5"/>
        <w:rPr>
          <w:rFonts w:eastAsia="Times New Roman"/>
        </w:rPr>
      </w:pPr>
      <w:r w:rsidRPr="00DD5F54">
        <w:rPr>
          <w:rFonts w:eastAsia="Times New Roman"/>
        </w:rPr>
        <w:t>POLLUTION CONTROL EQUIPMENT</w:t>
      </w:r>
    </w:p>
    <w:p w14:paraId="5F26CACC" w14:textId="77777777" w:rsidR="00DD5F54" w:rsidRPr="00DD5F54" w:rsidRDefault="00000000" w:rsidP="008461AA">
      <w:pPr>
        <w:spacing w:before="120"/>
        <w:rPr>
          <w:rFonts w:ascii="Arial" w:eastAsia="Times New Roman" w:hAnsi="Arial" w:cs="Times New Roman"/>
          <w:color w:val="0000FF"/>
          <w:sz w:val="20"/>
          <w:szCs w:val="20"/>
        </w:rPr>
      </w:pPr>
      <w:r w:rsidRPr="00DD5F54">
        <w:rPr>
          <w:rFonts w:ascii="Arial" w:eastAsia="Times New Roman" w:hAnsi="Arial" w:cs="Times New Roman"/>
          <w:b/>
          <w:bCs/>
          <w:color w:val="0000FF"/>
          <w:sz w:val="20"/>
          <w:szCs w:val="20"/>
        </w:rPr>
        <w:t>NOTE</w:t>
      </w:r>
      <w:r w:rsidRPr="00DD5F54">
        <w:rPr>
          <w:rFonts w:ascii="Arial" w:eastAsia="Times New Roman" w:hAnsi="Arial" w:cs="Times New Roman"/>
          <w:color w:val="0000FF"/>
          <w:sz w:val="20"/>
          <w:szCs w:val="20"/>
        </w:rPr>
        <w:t>: These control devices are covered in this table:  dust collector, scrubber, electronic precipitator (ESP), condenser, carbon adsorber, catalytic oxidizer, thermal oxidizer, non-selective catalytic reduction, selective catalytic reduction, water or steam injection, cyclone or multiclone and VOC capture system.  SELECT THE APPROPRIATE MONITORING/RECORDKEEPING CONDITIONS BASED ON THE CONTROLS USED.</w:t>
      </w:r>
    </w:p>
    <w:p w14:paraId="6E3EE52C" w14:textId="77777777" w:rsidR="00DD5F54" w:rsidRPr="00DD5F54" w:rsidRDefault="00000000" w:rsidP="00DD5F54">
      <w:pPr>
        <w:pStyle w:val="Heading5"/>
        <w:rPr>
          <w:rFonts w:eastAsia="Times New Roman"/>
          <w:sz w:val="20"/>
          <w:u w:val="single"/>
        </w:rPr>
      </w:pPr>
      <w:r w:rsidRPr="00DD5F54">
        <w:rPr>
          <w:rFonts w:eastAsia="Times New Roman"/>
        </w:rPr>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880861" w14:paraId="7EF5445E" w14:textId="77777777" w:rsidTr="00DD5F54">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cPr>
          <w:p w14:paraId="7DEACCDB"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cPr>
          <w:p w14:paraId="33C1E1C6"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cPr>
          <w:p w14:paraId="2FFF3848"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cPr>
          <w:p w14:paraId="6D1EE357"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28F69523" w14:textId="5763FCEF"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Monitoring/</w:t>
            </w:r>
            <w:r>
              <w:rPr>
                <w:rFonts w:ascii="Arial" w:eastAsia="Times New Roman" w:hAnsi="Arial" w:cs="Times New Roman"/>
                <w:b/>
                <w:sz w:val="20"/>
                <w:szCs w:val="20"/>
              </w:rPr>
              <w:t xml:space="preserve"> </w:t>
            </w:r>
            <w:r w:rsidRPr="00DD5F54">
              <w:rPr>
                <w:rFonts w:ascii="Arial" w:eastAsia="Times New Roman" w:hAnsi="Arial" w:cs="Times New Roman"/>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16C42CBE"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Underlying Applicable Requirements</w:t>
            </w:r>
          </w:p>
        </w:tc>
      </w:tr>
      <w:tr w:rsidR="00880861" w14:paraId="55B86D85" w14:textId="77777777" w:rsidTr="00205B79">
        <w:trPr>
          <w:cantSplit/>
        </w:trPr>
        <w:tc>
          <w:tcPr>
            <w:tcW w:w="1626" w:type="dxa"/>
            <w:tcBorders>
              <w:top w:val="single" w:sz="4" w:space="0" w:color="auto"/>
              <w:left w:val="single" w:sz="4" w:space="0" w:color="auto"/>
              <w:bottom w:val="single" w:sz="4" w:space="0" w:color="auto"/>
              <w:right w:val="single" w:sz="4" w:space="0" w:color="auto"/>
            </w:tcBorders>
          </w:tcPr>
          <w:p w14:paraId="224CD811" w14:textId="77777777" w:rsidR="00DD5F54" w:rsidRPr="00DD5F54" w:rsidRDefault="00DD5F54" w:rsidP="00DD5F54">
            <w:pPr>
              <w:numPr>
                <w:ilvl w:val="0"/>
                <w:numId w:val="1"/>
              </w:numPr>
              <w:spacing w:before="60" w:after="60"/>
              <w:rPr>
                <w:rFonts w:ascii="Arial" w:eastAsia="Times New Roman" w:hAnsi="Arial" w:cs="Times New Roman"/>
                <w:sz w:val="20"/>
                <w:szCs w:val="20"/>
              </w:rPr>
            </w:pPr>
          </w:p>
        </w:tc>
        <w:tc>
          <w:tcPr>
            <w:tcW w:w="1440" w:type="dxa"/>
            <w:tcBorders>
              <w:top w:val="single" w:sz="4" w:space="0" w:color="auto"/>
              <w:left w:val="single" w:sz="4" w:space="0" w:color="auto"/>
              <w:bottom w:val="single" w:sz="4" w:space="0" w:color="auto"/>
              <w:right w:val="single" w:sz="4" w:space="0" w:color="auto"/>
            </w:tcBorders>
          </w:tcPr>
          <w:p w14:paraId="7909B8D9" w14:textId="77777777" w:rsidR="00DD5F54" w:rsidRPr="00DD5F54" w:rsidRDefault="00DD5F54" w:rsidP="00DD5F54">
            <w:pPr>
              <w:spacing w:before="60" w:after="60"/>
              <w:jc w:val="center"/>
              <w:rPr>
                <w:rFonts w:ascii="Arial" w:eastAsia="Times New Roman" w:hAnsi="Arial" w:cs="Times New Roman"/>
                <w:sz w:val="20"/>
                <w:szCs w:val="20"/>
              </w:rPr>
            </w:pPr>
          </w:p>
        </w:tc>
        <w:tc>
          <w:tcPr>
            <w:tcW w:w="2245" w:type="dxa"/>
            <w:tcBorders>
              <w:top w:val="single" w:sz="4" w:space="0" w:color="auto"/>
              <w:left w:val="single" w:sz="4" w:space="0" w:color="auto"/>
              <w:bottom w:val="single" w:sz="4" w:space="0" w:color="auto"/>
              <w:right w:val="single" w:sz="4" w:space="0" w:color="auto"/>
            </w:tcBorders>
          </w:tcPr>
          <w:p w14:paraId="05055146" w14:textId="77777777" w:rsidR="00DD5F54" w:rsidRPr="00DD5F54" w:rsidRDefault="00DD5F54" w:rsidP="00DD5F54">
            <w:pPr>
              <w:spacing w:before="60" w:after="60"/>
              <w:jc w:val="center"/>
              <w:rPr>
                <w:rFonts w:ascii="Arial" w:eastAsia="Times New Roman" w:hAnsi="Arial" w:cs="Times New Roman"/>
                <w:sz w:val="20"/>
                <w:szCs w:val="20"/>
              </w:rPr>
            </w:pPr>
          </w:p>
        </w:tc>
        <w:tc>
          <w:tcPr>
            <w:tcW w:w="1889" w:type="dxa"/>
            <w:tcBorders>
              <w:top w:val="single" w:sz="4" w:space="0" w:color="auto"/>
              <w:left w:val="single" w:sz="4" w:space="0" w:color="auto"/>
              <w:bottom w:val="single" w:sz="4" w:space="0" w:color="auto"/>
              <w:right w:val="single" w:sz="4" w:space="0" w:color="auto"/>
            </w:tcBorders>
          </w:tcPr>
          <w:p w14:paraId="380BA865" w14:textId="77777777" w:rsidR="00DD5F54" w:rsidRPr="00DD5F54" w:rsidRDefault="00DD5F54" w:rsidP="00DD5F54">
            <w:pPr>
              <w:spacing w:before="60" w:after="60"/>
              <w:jc w:val="center"/>
              <w:rPr>
                <w:rFonts w:ascii="Arial" w:eastAsia="Times New Roman" w:hAnsi="Arial" w:cs="Times New Roman"/>
                <w:sz w:val="20"/>
                <w:szCs w:val="20"/>
              </w:rPr>
            </w:pPr>
          </w:p>
        </w:tc>
        <w:tc>
          <w:tcPr>
            <w:tcW w:w="1530" w:type="dxa"/>
            <w:tcBorders>
              <w:top w:val="single" w:sz="4" w:space="0" w:color="auto"/>
              <w:left w:val="single" w:sz="4" w:space="0" w:color="auto"/>
              <w:bottom w:val="single" w:sz="4" w:space="0" w:color="auto"/>
              <w:right w:val="single" w:sz="4" w:space="0" w:color="auto"/>
            </w:tcBorders>
          </w:tcPr>
          <w:p w14:paraId="32480CD9" w14:textId="77777777" w:rsidR="00DD5F54" w:rsidRPr="00DD5F54" w:rsidRDefault="00DD5F54" w:rsidP="00DD5F54">
            <w:pPr>
              <w:spacing w:before="60" w:after="60"/>
              <w:jc w:val="center"/>
              <w:rPr>
                <w:rFonts w:ascii="Arial" w:eastAsia="Times New Roman" w:hAnsi="Arial" w:cs="Times New Roman"/>
                <w:sz w:val="20"/>
                <w:szCs w:val="20"/>
              </w:rPr>
            </w:pPr>
          </w:p>
        </w:tc>
        <w:tc>
          <w:tcPr>
            <w:tcW w:w="1530" w:type="dxa"/>
            <w:tcBorders>
              <w:top w:val="single" w:sz="4" w:space="0" w:color="auto"/>
              <w:left w:val="single" w:sz="4" w:space="0" w:color="auto"/>
              <w:bottom w:val="single" w:sz="4" w:space="0" w:color="auto"/>
              <w:right w:val="single" w:sz="4" w:space="0" w:color="auto"/>
            </w:tcBorders>
          </w:tcPr>
          <w:p w14:paraId="1121B8BA" w14:textId="77777777" w:rsidR="00DD5F54" w:rsidRPr="00DD5F54" w:rsidRDefault="00DD5F54" w:rsidP="00DD5F54">
            <w:pPr>
              <w:spacing w:before="60" w:after="60"/>
              <w:jc w:val="center"/>
              <w:rPr>
                <w:rFonts w:ascii="Arial" w:eastAsia="Times New Roman" w:hAnsi="Arial" w:cs="Times New Roman"/>
                <w:b/>
                <w:sz w:val="20"/>
                <w:szCs w:val="20"/>
              </w:rPr>
            </w:pPr>
          </w:p>
        </w:tc>
      </w:tr>
    </w:tbl>
    <w:p w14:paraId="1F4E58C4" w14:textId="77777777" w:rsidR="00DD5F54" w:rsidRPr="00DD5F54" w:rsidRDefault="00000000" w:rsidP="00DD5F54">
      <w:pPr>
        <w:pStyle w:val="Heading5"/>
        <w:rPr>
          <w:rFonts w:eastAsia="Times New Roman"/>
        </w:rPr>
      </w:pPr>
      <w:r w:rsidRPr="00DD5F54">
        <w:rPr>
          <w:rFonts w:eastAsia="Times New Roman"/>
        </w:rPr>
        <w:t>II.  MATERIAL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880861" w14:paraId="3695F518" w14:textId="77777777" w:rsidTr="00DD5F54">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cPr>
          <w:p w14:paraId="1BB01BB1"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Material</w:t>
            </w:r>
          </w:p>
        </w:tc>
        <w:tc>
          <w:tcPr>
            <w:tcW w:w="1440" w:type="dxa"/>
            <w:tcBorders>
              <w:top w:val="single" w:sz="4" w:space="0" w:color="auto"/>
              <w:left w:val="single" w:sz="4" w:space="0" w:color="auto"/>
              <w:bottom w:val="single" w:sz="4" w:space="0" w:color="auto"/>
              <w:right w:val="single" w:sz="4" w:space="0" w:color="auto"/>
            </w:tcBorders>
            <w:shd w:val="clear" w:color="auto" w:fill="F2F2F2"/>
          </w:tcPr>
          <w:p w14:paraId="4E230986"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cPr>
          <w:p w14:paraId="31314AAC"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cPr>
          <w:p w14:paraId="4B0A7F07"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6A1EF3DA" w14:textId="2C00D6DD"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Monitoring/</w:t>
            </w:r>
            <w:r>
              <w:rPr>
                <w:rFonts w:ascii="Arial" w:eastAsia="Times New Roman" w:hAnsi="Arial" w:cs="Times New Roman"/>
                <w:b/>
                <w:sz w:val="20"/>
                <w:szCs w:val="20"/>
              </w:rPr>
              <w:t xml:space="preserve"> </w:t>
            </w:r>
            <w:r w:rsidRPr="00DD5F54">
              <w:rPr>
                <w:rFonts w:ascii="Arial" w:eastAsia="Times New Roman" w:hAnsi="Arial" w:cs="Times New Roman"/>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407DD660" w14:textId="77777777" w:rsidR="00DD5F54" w:rsidRPr="00DD5F54" w:rsidRDefault="00000000" w:rsidP="00DD5F54">
            <w:pPr>
              <w:spacing w:before="60" w:after="60"/>
              <w:jc w:val="center"/>
              <w:rPr>
                <w:rFonts w:ascii="Arial" w:eastAsia="Times New Roman" w:hAnsi="Arial" w:cs="Times New Roman"/>
                <w:b/>
                <w:sz w:val="20"/>
                <w:szCs w:val="20"/>
              </w:rPr>
            </w:pPr>
            <w:r w:rsidRPr="00DD5F54">
              <w:rPr>
                <w:rFonts w:ascii="Arial" w:eastAsia="Times New Roman" w:hAnsi="Arial" w:cs="Times New Roman"/>
                <w:b/>
                <w:sz w:val="20"/>
                <w:szCs w:val="20"/>
              </w:rPr>
              <w:t>Underlying Applicable Requirements</w:t>
            </w:r>
          </w:p>
        </w:tc>
      </w:tr>
      <w:tr w:rsidR="00880861" w14:paraId="49876E0E" w14:textId="77777777" w:rsidTr="00205B79">
        <w:trPr>
          <w:cantSplit/>
        </w:trPr>
        <w:tc>
          <w:tcPr>
            <w:tcW w:w="1626" w:type="dxa"/>
            <w:tcBorders>
              <w:top w:val="single" w:sz="4" w:space="0" w:color="auto"/>
              <w:left w:val="single" w:sz="4" w:space="0" w:color="auto"/>
              <w:bottom w:val="single" w:sz="4" w:space="0" w:color="auto"/>
              <w:right w:val="single" w:sz="4" w:space="0" w:color="auto"/>
            </w:tcBorders>
          </w:tcPr>
          <w:p w14:paraId="31E879DA" w14:textId="77777777" w:rsidR="00DD5F54" w:rsidRPr="00DD5F54" w:rsidRDefault="00DD5F54" w:rsidP="00DD5F54">
            <w:pPr>
              <w:numPr>
                <w:ilvl w:val="0"/>
                <w:numId w:val="2"/>
              </w:numPr>
              <w:spacing w:before="60" w:after="60"/>
              <w:rPr>
                <w:rFonts w:ascii="Arial" w:eastAsia="Times New Roman" w:hAnsi="Arial" w:cs="Times New Roman"/>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E977BC2" w14:textId="77777777" w:rsidR="00DD5F54" w:rsidRPr="00DD5F54" w:rsidRDefault="00DD5F54" w:rsidP="00DD5F54">
            <w:pPr>
              <w:spacing w:before="60" w:after="60"/>
              <w:jc w:val="center"/>
              <w:rPr>
                <w:rFonts w:ascii="Arial" w:eastAsia="Times New Roman" w:hAnsi="Arial" w:cs="Times New Roman"/>
                <w:sz w:val="20"/>
                <w:szCs w:val="20"/>
              </w:rPr>
            </w:pPr>
          </w:p>
        </w:tc>
        <w:tc>
          <w:tcPr>
            <w:tcW w:w="2245" w:type="dxa"/>
            <w:tcBorders>
              <w:top w:val="single" w:sz="4" w:space="0" w:color="auto"/>
              <w:left w:val="single" w:sz="4" w:space="0" w:color="auto"/>
              <w:bottom w:val="single" w:sz="4" w:space="0" w:color="auto"/>
              <w:right w:val="single" w:sz="4" w:space="0" w:color="auto"/>
            </w:tcBorders>
          </w:tcPr>
          <w:p w14:paraId="547399F7" w14:textId="77777777" w:rsidR="00DD5F54" w:rsidRPr="00DD5F54" w:rsidRDefault="00DD5F54" w:rsidP="00DD5F54">
            <w:pPr>
              <w:spacing w:before="60" w:after="60"/>
              <w:jc w:val="center"/>
              <w:rPr>
                <w:rFonts w:ascii="Arial" w:eastAsia="Times New Roman" w:hAnsi="Arial" w:cs="Times New Roman"/>
                <w:sz w:val="20"/>
                <w:szCs w:val="20"/>
              </w:rPr>
            </w:pPr>
          </w:p>
        </w:tc>
        <w:tc>
          <w:tcPr>
            <w:tcW w:w="1889" w:type="dxa"/>
            <w:tcBorders>
              <w:top w:val="single" w:sz="4" w:space="0" w:color="auto"/>
              <w:left w:val="single" w:sz="4" w:space="0" w:color="auto"/>
              <w:bottom w:val="single" w:sz="4" w:space="0" w:color="auto"/>
              <w:right w:val="single" w:sz="4" w:space="0" w:color="auto"/>
            </w:tcBorders>
          </w:tcPr>
          <w:p w14:paraId="71E6866C" w14:textId="77777777" w:rsidR="00DD5F54" w:rsidRPr="00DD5F54" w:rsidRDefault="00DD5F54" w:rsidP="00DD5F54">
            <w:pPr>
              <w:spacing w:before="60" w:after="60"/>
              <w:jc w:val="center"/>
              <w:rPr>
                <w:rFonts w:ascii="Arial" w:eastAsia="Times New Roman" w:hAnsi="Arial" w:cs="Times New Roman"/>
                <w:sz w:val="20"/>
                <w:szCs w:val="20"/>
              </w:rPr>
            </w:pPr>
          </w:p>
        </w:tc>
        <w:tc>
          <w:tcPr>
            <w:tcW w:w="1530" w:type="dxa"/>
            <w:tcBorders>
              <w:top w:val="single" w:sz="4" w:space="0" w:color="auto"/>
              <w:left w:val="single" w:sz="4" w:space="0" w:color="auto"/>
              <w:bottom w:val="single" w:sz="4" w:space="0" w:color="auto"/>
              <w:right w:val="single" w:sz="4" w:space="0" w:color="auto"/>
            </w:tcBorders>
          </w:tcPr>
          <w:p w14:paraId="33BFDA71" w14:textId="77777777" w:rsidR="00DD5F54" w:rsidRPr="00DD5F54" w:rsidRDefault="00DD5F54" w:rsidP="00DD5F54">
            <w:pPr>
              <w:spacing w:before="60" w:after="60"/>
              <w:jc w:val="center"/>
              <w:rPr>
                <w:rFonts w:ascii="Arial" w:eastAsia="Times New Roman" w:hAnsi="Arial" w:cs="Times New Roman"/>
                <w:sz w:val="20"/>
                <w:szCs w:val="20"/>
              </w:rPr>
            </w:pPr>
          </w:p>
        </w:tc>
        <w:tc>
          <w:tcPr>
            <w:tcW w:w="1530" w:type="dxa"/>
            <w:tcBorders>
              <w:top w:val="single" w:sz="4" w:space="0" w:color="auto"/>
              <w:left w:val="single" w:sz="4" w:space="0" w:color="auto"/>
              <w:bottom w:val="single" w:sz="4" w:space="0" w:color="auto"/>
              <w:right w:val="single" w:sz="4" w:space="0" w:color="auto"/>
            </w:tcBorders>
          </w:tcPr>
          <w:p w14:paraId="622BE89B" w14:textId="77777777" w:rsidR="00DD5F54" w:rsidRPr="00DD5F54" w:rsidRDefault="00DD5F54" w:rsidP="00DD5F54">
            <w:pPr>
              <w:spacing w:before="60" w:after="60"/>
              <w:jc w:val="center"/>
              <w:rPr>
                <w:rFonts w:ascii="Arial" w:eastAsia="Times New Roman" w:hAnsi="Arial" w:cs="Times New Roman"/>
                <w:b/>
                <w:sz w:val="20"/>
                <w:szCs w:val="20"/>
              </w:rPr>
            </w:pPr>
          </w:p>
        </w:tc>
      </w:tr>
    </w:tbl>
    <w:p w14:paraId="6B95F091" w14:textId="77777777" w:rsidR="00DD5F54" w:rsidRPr="00DD5F54" w:rsidRDefault="00DD5F54" w:rsidP="00DD5F54">
      <w:pPr>
        <w:spacing w:after="0" w:line="240" w:lineRule="auto"/>
        <w:jc w:val="center"/>
        <w:rPr>
          <w:rFonts w:ascii="Arial" w:eastAsia="Times New Roman" w:hAnsi="Arial" w:cs="Times New Roman"/>
          <w:sz w:val="20"/>
          <w:szCs w:val="20"/>
        </w:rPr>
      </w:pPr>
    </w:p>
    <w:p w14:paraId="723AD093" w14:textId="77777777" w:rsidR="00DD5F54" w:rsidRPr="00DD5F54" w:rsidRDefault="00000000" w:rsidP="00DD5F54">
      <w:pPr>
        <w:pStyle w:val="Heading5"/>
        <w:rPr>
          <w:rFonts w:eastAsia="Times New Roman"/>
          <w:u w:val="single"/>
        </w:rPr>
      </w:pPr>
      <w:r w:rsidRPr="00DD5F54">
        <w:rPr>
          <w:rFonts w:eastAsia="Times New Roman"/>
        </w:rPr>
        <w:br w:type="page"/>
      </w:r>
      <w:r w:rsidRPr="00DD5F54">
        <w:rPr>
          <w:rFonts w:eastAsia="Times New Roman"/>
        </w:rPr>
        <w:lastRenderedPageBreak/>
        <w:t>III.  PROCESS/OPERATIONAL RESTRICTION(S)</w:t>
      </w:r>
      <w:r w:rsidRPr="00DD5F54">
        <w:rPr>
          <w:rFonts w:eastAsia="Times New Roman"/>
          <w:u w:val="single"/>
        </w:rPr>
        <w:t xml:space="preserve"> </w:t>
      </w:r>
    </w:p>
    <w:p w14:paraId="556098CD" w14:textId="77777777" w:rsidR="00DD5F54" w:rsidRPr="00DD5F54" w:rsidRDefault="00000000" w:rsidP="008461AA">
      <w:pPr>
        <w:numPr>
          <w:ilvl w:val="0"/>
          <w:numId w:val="3"/>
        </w:numPr>
        <w:spacing w:before="160"/>
        <w:rPr>
          <w:rFonts w:ascii="Arial" w:eastAsia="Times New Roman" w:hAnsi="Arial" w:cs="Times New Roman"/>
          <w:bCs/>
          <w:color w:val="0000FF"/>
          <w:sz w:val="20"/>
          <w:szCs w:val="20"/>
        </w:rPr>
      </w:pPr>
      <w:r w:rsidRPr="00DD5F54">
        <w:rPr>
          <w:rFonts w:ascii="Arial" w:eastAsia="Times New Roman" w:hAnsi="Arial" w:cs="Times New Roman"/>
          <w:bCs/>
          <w:color w:val="0000FF"/>
          <w:sz w:val="20"/>
          <w:szCs w:val="20"/>
        </w:rPr>
        <w:t>Enter process/operational restrictions if applicable or NA</w:t>
      </w:r>
    </w:p>
    <w:p w14:paraId="75D2E4FC" w14:textId="77777777" w:rsidR="00DD5F54" w:rsidRPr="00DD5F54" w:rsidRDefault="00000000" w:rsidP="00DD5F54">
      <w:pPr>
        <w:pStyle w:val="Heading5"/>
        <w:rPr>
          <w:rFonts w:eastAsia="Times New Roman"/>
          <w:u w:val="single"/>
        </w:rPr>
      </w:pPr>
      <w:r w:rsidRPr="00DD5F54">
        <w:rPr>
          <w:rFonts w:eastAsia="Times New Roman"/>
        </w:rPr>
        <w:t>IV.  DESIGN/EQUIPMENT PARAMETER(S)</w:t>
      </w:r>
    </w:p>
    <w:p w14:paraId="36A782B2" w14:textId="77777777" w:rsidR="00DD5F54" w:rsidRPr="00DD5F54" w:rsidRDefault="00000000" w:rsidP="008461AA">
      <w:pPr>
        <w:spacing w:before="160"/>
        <w:rPr>
          <w:rFonts w:ascii="Arial" w:eastAsia="Times New Roman" w:hAnsi="Arial" w:cs="Times New Roman"/>
          <w:color w:val="0000FF"/>
          <w:sz w:val="20"/>
          <w:szCs w:val="20"/>
        </w:rPr>
      </w:pPr>
      <w:r w:rsidRPr="00DD5F54">
        <w:rPr>
          <w:rFonts w:ascii="Arial" w:eastAsia="Times New Roman" w:hAnsi="Arial" w:cs="Times New Roman"/>
          <w:b/>
          <w:color w:val="0000FF"/>
          <w:sz w:val="20"/>
          <w:szCs w:val="20"/>
        </w:rPr>
        <w:t>(OPTIONAL:  If a monitoring device needs to be installed, add a condition such as:)</w:t>
      </w:r>
    </w:p>
    <w:p w14:paraId="534DB6E9" w14:textId="77777777" w:rsidR="00DD5F54" w:rsidRPr="00DD5F54" w:rsidRDefault="00000000" w:rsidP="008461AA">
      <w:pPr>
        <w:numPr>
          <w:ilvl w:val="0"/>
          <w:numId w:val="4"/>
        </w:numPr>
        <w:spacing w:before="1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design and shall install a </w:t>
      </w:r>
      <w:r w:rsidRPr="00DD5F54">
        <w:rPr>
          <w:rFonts w:ascii="Arial" w:eastAsia="Times New Roman" w:hAnsi="Arial" w:cs="Times New Roman"/>
          <w:color w:val="0000FF"/>
          <w:sz w:val="20"/>
          <w:szCs w:val="20"/>
        </w:rPr>
        <w:t>(monitoring device)</w:t>
      </w:r>
      <w:r w:rsidRPr="00DD5F54">
        <w:rPr>
          <w:rFonts w:ascii="Arial" w:eastAsia="Times New Roman" w:hAnsi="Arial" w:cs="Times New Roman"/>
          <w:color w:val="ED0000"/>
          <w:sz w:val="20"/>
          <w:szCs w:val="20"/>
        </w:rPr>
        <w:t xml:space="preserve"> by </w:t>
      </w:r>
      <w:r w:rsidRPr="00DD5F54">
        <w:rPr>
          <w:rFonts w:ascii="Arial" w:eastAsia="Times New Roman" w:hAnsi="Arial" w:cs="Times New Roman"/>
          <w:color w:val="0000FF"/>
          <w:sz w:val="20"/>
          <w:szCs w:val="20"/>
        </w:rPr>
        <w:t>(date)</w:t>
      </w:r>
      <w:r w:rsidRPr="00DD5F54">
        <w:rPr>
          <w:rFonts w:ascii="Arial" w:eastAsia="Times New Roman" w:hAnsi="Arial" w:cs="Times New Roman"/>
          <w:color w:val="ED0000"/>
          <w:sz w:val="20"/>
          <w:szCs w:val="20"/>
        </w:rPr>
        <w:t xml:space="preserve"> according to the monitoring equipment manufacturer's requirements or recommendations for installation, calibration, and start-up operation. </w:t>
      </w:r>
      <w:r w:rsidRPr="00DD5F54">
        <w:rPr>
          <w:rFonts w:ascii="Arial" w:eastAsia="Times New Roman" w:hAnsi="Arial" w:cs="Times New Roman"/>
          <w:b/>
          <w:bCs/>
          <w:color w:val="ED0000"/>
          <w:sz w:val="20"/>
          <w:szCs w:val="20"/>
        </w:rPr>
        <w:t>(40 CFR 64.3(b)), 40 CFR 64.4(e))</w:t>
      </w:r>
    </w:p>
    <w:p w14:paraId="676EF716" w14:textId="77777777" w:rsidR="00DD5F54" w:rsidRPr="00DD5F54" w:rsidRDefault="00000000" w:rsidP="00DD5F54">
      <w:pPr>
        <w:pStyle w:val="Heading5"/>
        <w:spacing w:after="20"/>
        <w:rPr>
          <w:rFonts w:eastAsia="Times New Roman"/>
          <w:u w:val="single"/>
        </w:rPr>
      </w:pPr>
      <w:r w:rsidRPr="00DD5F54">
        <w:rPr>
          <w:rFonts w:eastAsia="Times New Roman"/>
        </w:rPr>
        <w:t>V.  TESTING/SAMPLING</w:t>
      </w:r>
    </w:p>
    <w:p w14:paraId="2709FD28" w14:textId="77777777" w:rsidR="00DD5F54" w:rsidRPr="00DD5F54" w:rsidRDefault="00000000" w:rsidP="00DD5F54">
      <w:pPr>
        <w:spacing w:after="0" w:line="288" w:lineRule="auto"/>
        <w:jc w:val="both"/>
        <w:rPr>
          <w:rFonts w:ascii="Arial" w:eastAsia="Times New Roman" w:hAnsi="Arial" w:cs="Times New Roman"/>
          <w:sz w:val="20"/>
          <w:szCs w:val="20"/>
        </w:rPr>
      </w:pPr>
      <w:r w:rsidRPr="00DD5F54">
        <w:rPr>
          <w:rFonts w:ascii="Arial" w:eastAsia="Times New Roman" w:hAnsi="Arial" w:cs="Times New Roman"/>
          <w:sz w:val="20"/>
          <w:szCs w:val="20"/>
        </w:rPr>
        <w:t xml:space="preserve">Records shall be maintained on file for a period of five years.  </w:t>
      </w:r>
      <w:r w:rsidRPr="00DD5F54">
        <w:rPr>
          <w:rFonts w:ascii="Arial" w:eastAsia="Times New Roman" w:hAnsi="Arial" w:cs="Times New Roman"/>
          <w:b/>
          <w:sz w:val="20"/>
          <w:szCs w:val="20"/>
        </w:rPr>
        <w:t>(R 336.1213(3)(b)(ii))</w:t>
      </w:r>
    </w:p>
    <w:p w14:paraId="4541AC2A"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(OPTIONAL:  If the proposed monitoring requires installation, testing, or final verification of operational status, include a testing condition (see Section E of Attachment 5 of the ROP Shell instructions).  The conditions need to be modified for the specific situation.) Choose one.</w:t>
      </w:r>
    </w:p>
    <w:p w14:paraId="0376AFC9"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conduct a test by </w:t>
      </w:r>
      <w:r w:rsidRPr="00DD5F54">
        <w:rPr>
          <w:rFonts w:ascii="Arial" w:eastAsia="Times New Roman" w:hAnsi="Arial" w:cs="Times New Roman"/>
          <w:color w:val="0000FF"/>
          <w:sz w:val="20"/>
          <w:szCs w:val="20"/>
        </w:rPr>
        <w:t>(date)</w:t>
      </w:r>
      <w:r w:rsidRPr="00DD5F54">
        <w:rPr>
          <w:rFonts w:ascii="Arial" w:eastAsia="Times New Roman" w:hAnsi="Arial" w:cs="Times New Roman"/>
          <w:color w:val="ED0000"/>
          <w:sz w:val="20"/>
          <w:szCs w:val="20"/>
        </w:rPr>
        <w:t xml:space="preserve"> to verify monitoring parameters.  Monitoring based on the test shall begin no later than 180 days after issuance of this ROP.  </w:t>
      </w:r>
      <w:r w:rsidRPr="00DD5F54">
        <w:rPr>
          <w:rFonts w:ascii="Arial" w:eastAsia="Times New Roman" w:hAnsi="Arial" w:cs="Times New Roman"/>
          <w:b/>
          <w:color w:val="ED0000"/>
          <w:sz w:val="20"/>
          <w:szCs w:val="20"/>
        </w:rPr>
        <w:t>(40 CFR 64.4(e), 40 CFR 64.6(d))</w:t>
      </w:r>
    </w:p>
    <w:p w14:paraId="7B427467" w14:textId="77777777" w:rsidR="00DD5F54" w:rsidRPr="00DD5F54" w:rsidRDefault="00000000" w:rsidP="00DD5F54">
      <w:pPr>
        <w:spacing w:before="160"/>
        <w:jc w:val="both"/>
        <w:rPr>
          <w:rFonts w:ascii="Arial" w:eastAsia="Times New Roman" w:hAnsi="Arial" w:cs="Times New Roman"/>
          <w:b/>
          <w:sz w:val="20"/>
          <w:szCs w:val="20"/>
        </w:rPr>
      </w:pPr>
      <w:r w:rsidRPr="00DD5F54">
        <w:rPr>
          <w:rFonts w:ascii="Arial" w:eastAsia="Times New Roman" w:hAnsi="Arial" w:cs="Times New Roman"/>
          <w:b/>
          <w:sz w:val="20"/>
          <w:szCs w:val="20"/>
        </w:rPr>
        <w:t>See Appendix 5</w:t>
      </w:r>
    </w:p>
    <w:p w14:paraId="3F789113" w14:textId="77777777" w:rsidR="00DD5F54" w:rsidRPr="00DD5F54" w:rsidRDefault="00000000" w:rsidP="00DD5F54">
      <w:pPr>
        <w:pStyle w:val="Heading5"/>
        <w:spacing w:after="20"/>
        <w:rPr>
          <w:rFonts w:eastAsia="Times New Roman"/>
          <w:u w:val="single"/>
        </w:rPr>
      </w:pPr>
      <w:r w:rsidRPr="00DD5F54">
        <w:rPr>
          <w:rFonts w:eastAsia="Times New Roman"/>
        </w:rPr>
        <w:t>VI.  MONITORING/RECORDKEEPING</w:t>
      </w:r>
    </w:p>
    <w:p w14:paraId="0F6250E9" w14:textId="77777777" w:rsidR="00DD5F54" w:rsidRPr="00DD5F54" w:rsidRDefault="00000000" w:rsidP="00DD5F54">
      <w:pPr>
        <w:spacing w:after="120" w:line="288" w:lineRule="auto"/>
        <w:jc w:val="both"/>
        <w:rPr>
          <w:rFonts w:ascii="Arial" w:eastAsia="Times New Roman" w:hAnsi="Arial" w:cs="Times New Roman"/>
          <w:sz w:val="20"/>
          <w:szCs w:val="20"/>
        </w:rPr>
      </w:pPr>
      <w:r w:rsidRPr="00DD5F54">
        <w:rPr>
          <w:rFonts w:ascii="Arial" w:eastAsia="Times New Roman" w:hAnsi="Arial" w:cs="Times New Roman"/>
          <w:sz w:val="20"/>
          <w:szCs w:val="20"/>
        </w:rPr>
        <w:t xml:space="preserve">Records shall be maintained on file for a period of five years.  </w:t>
      </w:r>
      <w:r w:rsidRPr="00DD5F54">
        <w:rPr>
          <w:rFonts w:ascii="Arial" w:eastAsia="Times New Roman" w:hAnsi="Arial" w:cs="Times New Roman"/>
          <w:b/>
          <w:sz w:val="20"/>
          <w:szCs w:val="20"/>
        </w:rPr>
        <w:t>(R 336.1213(3)(b)(ii))</w:t>
      </w:r>
    </w:p>
    <w:p w14:paraId="49C6A74D" w14:textId="77777777" w:rsidR="00DD5F54" w:rsidRPr="00DD5F54" w:rsidRDefault="00000000" w:rsidP="008461AA">
      <w:pPr>
        <w:spacing w:before="160"/>
        <w:rPr>
          <w:rFonts w:ascii="Arial" w:eastAsia="Times New Roman" w:hAnsi="Arial" w:cs="Times New Roman"/>
          <w:sz w:val="20"/>
          <w:szCs w:val="20"/>
        </w:rPr>
      </w:pPr>
      <w:r w:rsidRPr="00DD5F54">
        <w:rPr>
          <w:rFonts w:ascii="Arial" w:eastAsia="Times New Roman" w:hAnsi="Arial" w:cs="Times New Roman"/>
          <w:b/>
          <w:color w:val="0000FF"/>
          <w:sz w:val="20"/>
          <w:szCs w:val="20"/>
        </w:rPr>
        <w:t>(For Dust Collector, choose one)</w:t>
      </w:r>
    </w:p>
    <w:p w14:paraId="650D18B3"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measure the pressure drop and record </w:t>
      </w:r>
      <w:r w:rsidRPr="00DD5F54">
        <w:rPr>
          <w:rFonts w:ascii="Arial" w:eastAsia="Times New Roman" w:hAnsi="Arial" w:cs="Times New Roman"/>
          <w:color w:val="0000FF"/>
          <w:sz w:val="20"/>
          <w:szCs w:val="20"/>
        </w:rPr>
        <w:t xml:space="preserve">(frequency) (select one: </w:t>
      </w:r>
      <w:r w:rsidRPr="00DD5F54">
        <w:rPr>
          <w:rFonts w:ascii="Arial" w:eastAsia="Times New Roman" w:hAnsi="Arial" w:cs="Times New Roman"/>
          <w:color w:val="ED0000"/>
          <w:sz w:val="20"/>
          <w:szCs w:val="20"/>
        </w:rPr>
        <w:t>hourly / once per shift / daily /</w:t>
      </w:r>
      <w:r w:rsidRPr="00DD5F54">
        <w:rPr>
          <w:rFonts w:ascii="Arial" w:eastAsia="Times New Roman" w:hAnsi="Arial" w:cs="Times New Roman"/>
          <w:color w:val="0000FF"/>
          <w:sz w:val="20"/>
          <w:szCs w:val="20"/>
        </w:rPr>
        <w:t xml:space="preserve"> 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dust collector.  The indicator range is </w:t>
      </w:r>
      <w:r w:rsidRPr="00DD5F54">
        <w:rPr>
          <w:rFonts w:ascii="Arial" w:eastAsia="Times New Roman" w:hAnsi="Arial" w:cs="Times New Roman"/>
          <w:color w:val="0000FF"/>
          <w:sz w:val="20"/>
          <w:szCs w:val="20"/>
        </w:rPr>
        <w:t>(range)</w:t>
      </w:r>
      <w:r w:rsidRPr="00DD5F54">
        <w:rPr>
          <w:rFonts w:ascii="Arial" w:eastAsia="Times New Roman" w:hAnsi="Arial" w:cs="Times New Roman"/>
          <w:color w:val="ED0000"/>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(A bag leak detection system is preferred over pressure drop-see below)</w:t>
      </w:r>
      <w:r w:rsidRPr="00DD5F54">
        <w:rPr>
          <w:rFonts w:ascii="Arial" w:eastAsia="Times New Roman" w:hAnsi="Arial" w:cs="Times New Roman"/>
          <w:color w:val="0000FF"/>
          <w:sz w:val="20"/>
          <w:szCs w:val="20"/>
        </w:rPr>
        <w:t xml:space="preserve">.  </w:t>
      </w:r>
      <w:r w:rsidRPr="00DD5F54">
        <w:rPr>
          <w:rFonts w:ascii="Arial" w:eastAsia="Times New Roman" w:hAnsi="Arial" w:cs="Times New Roman"/>
          <w:b/>
          <w:color w:val="ED0000"/>
          <w:sz w:val="20"/>
          <w:szCs w:val="20"/>
        </w:rPr>
        <w:t>(40 CFR 64.6(c)(1)(i) and (ii))</w:t>
      </w:r>
    </w:p>
    <w:p w14:paraId="4279822A" w14:textId="77777777" w:rsidR="00DD5F54" w:rsidRPr="00DD5F54" w:rsidRDefault="00000000" w:rsidP="008461AA">
      <w:pPr>
        <w:numPr>
          <w:ilvl w:val="0"/>
          <w:numId w:val="8"/>
        </w:numPr>
        <w:spacing w:before="160"/>
        <w:ind w:left="3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record a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once per shift / daily</w:t>
      </w:r>
      <w:r w:rsidRPr="00DD5F54">
        <w:rPr>
          <w:rFonts w:ascii="Arial" w:eastAsia="Times New Roman" w:hAnsi="Arial" w:cs="Times New Roman"/>
          <w:color w:val="0000FF"/>
          <w:sz w:val="20"/>
          <w:szCs w:val="20"/>
        </w:rPr>
        <w:t>)</w:t>
      </w:r>
      <w:r w:rsidRPr="00DD5F54">
        <w:rPr>
          <w:rFonts w:ascii="Arial" w:eastAsia="Times New Roman" w:hAnsi="Arial" w:cs="Times New Roman"/>
          <w:color w:val="ED0000"/>
          <w:sz w:val="20"/>
          <w:szCs w:val="20"/>
        </w:rPr>
        <w:t xml:space="preserve"> non-certified visual opacity observation as an indicator of proper operation of the dust collector.  The indicator is the presence of visible emissions.  </w:t>
      </w:r>
      <w:r w:rsidRPr="00DD5F54">
        <w:rPr>
          <w:rFonts w:ascii="Arial" w:eastAsia="Times New Roman" w:hAnsi="Arial" w:cs="Times New Roman"/>
          <w:b/>
          <w:color w:val="ED0000"/>
          <w:sz w:val="20"/>
          <w:szCs w:val="20"/>
        </w:rPr>
        <w:t>(40 CFR 64.6(c)(1)(i) and (ii))</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(This condition should not be used for large pollution-specific emission units (LPSEU))</w:t>
      </w:r>
      <w:r w:rsidRPr="00DD5F54">
        <w:rPr>
          <w:rFonts w:ascii="Arial" w:eastAsia="Times New Roman" w:hAnsi="Arial" w:cs="Times New Roman"/>
          <w:color w:val="0000FF"/>
          <w:sz w:val="20"/>
          <w:szCs w:val="20"/>
          <w:u w:val="single"/>
        </w:rPr>
        <w:t xml:space="preserve"> </w:t>
      </w:r>
    </w:p>
    <w:p w14:paraId="4A8357C1"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record a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once per shift / daily</w:t>
      </w:r>
      <w:r w:rsidRPr="00DD5F54">
        <w:rPr>
          <w:rFonts w:ascii="Arial" w:eastAsia="Times New Roman" w:hAnsi="Arial" w:cs="Times New Roman"/>
          <w:color w:val="0000FF"/>
          <w:sz w:val="20"/>
          <w:szCs w:val="20"/>
        </w:rPr>
        <w:t>)</w:t>
      </w:r>
      <w:r w:rsidRPr="00DD5F54">
        <w:rPr>
          <w:rFonts w:ascii="Arial" w:eastAsia="Times New Roman" w:hAnsi="Arial" w:cs="Times New Roman"/>
          <w:color w:val="ED0000"/>
          <w:sz w:val="20"/>
          <w:szCs w:val="20"/>
        </w:rPr>
        <w:t xml:space="preserve"> opacity reading using USEPA Reference Method 9 as an indicator of proper operation of the dust collector.  An excursion is an opacity reading of </w:t>
      </w:r>
      <w:r w:rsidRPr="00DD5F54">
        <w:rPr>
          <w:rFonts w:ascii="Arial" w:eastAsia="Times New Roman" w:hAnsi="Arial" w:cs="Times New Roman"/>
          <w:color w:val="0000E0"/>
          <w:sz w:val="20"/>
          <w:szCs w:val="20"/>
        </w:rPr>
        <w:t>(opacity)</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 xml:space="preserve">(40 CFR 64.6(c)(1)(i) and (ii))  </w:t>
      </w:r>
      <w:r w:rsidRPr="00DD5F54">
        <w:rPr>
          <w:rFonts w:ascii="Arial" w:eastAsia="Times New Roman" w:hAnsi="Arial" w:cs="Times New Roman"/>
          <w:b/>
          <w:bCs/>
          <w:color w:val="0000FF"/>
          <w:sz w:val="20"/>
          <w:szCs w:val="20"/>
        </w:rPr>
        <w:t>(This condition should not be used for large pollution-specific emission units (LPSEU))</w:t>
      </w:r>
    </w:p>
    <w:p w14:paraId="2BCA606E"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monitor the bag leak detection system on a continuous basis as an indicator of proper operation of the dust collector.  The bag leak detection signal is set at </w:t>
      </w:r>
      <w:r w:rsidRPr="00DD5F54">
        <w:rPr>
          <w:rFonts w:ascii="Arial" w:eastAsia="Times New Roman" w:hAnsi="Arial" w:cs="Times New Roman"/>
          <w:color w:val="0000FF"/>
          <w:sz w:val="20"/>
          <w:szCs w:val="20"/>
        </w:rPr>
        <w:t>(value)</w:t>
      </w:r>
      <w:r w:rsidRPr="00DD5F54">
        <w:rPr>
          <w:rFonts w:ascii="Arial" w:eastAsia="Times New Roman" w:hAnsi="Arial" w:cs="Times New Roman"/>
          <w:color w:val="ED0000"/>
          <w:sz w:val="20"/>
          <w:szCs w:val="20"/>
        </w:rPr>
        <w:t xml:space="preserve"> to detect leaks. </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(Put in specific information.  An alarm system may also be used)</w:t>
      </w:r>
      <w:r w:rsidRPr="00DD5F54">
        <w:rPr>
          <w:rFonts w:ascii="Arial" w:eastAsia="Times New Roman" w:hAnsi="Arial" w:cs="Times New Roman"/>
          <w:color w:val="0000FF"/>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64.6(c)(1)(i) and (ii))</w:t>
      </w:r>
    </w:p>
    <w:p w14:paraId="0DE22339" w14:textId="77777777" w:rsidR="00DD5F54" w:rsidRPr="00DD5F54" w:rsidRDefault="00000000" w:rsidP="008461AA">
      <w:pPr>
        <w:numPr>
          <w:ilvl w:val="0"/>
          <w:numId w:val="9"/>
        </w:numPr>
        <w:spacing w:before="160"/>
        <w:ind w:left="3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utilize COM-recorded opacity as an indicator of the proper operation of the dust collector.  The indicator range of opacity defining proper function of the dust collector is </w:t>
      </w:r>
      <w:r w:rsidRPr="00DD5F54">
        <w:rPr>
          <w:rFonts w:ascii="Arial" w:eastAsia="Times New Roman" w:hAnsi="Arial" w:cs="Times New Roman"/>
          <w:color w:val="0000E0"/>
          <w:sz w:val="20"/>
          <w:szCs w:val="20"/>
        </w:rPr>
        <w:t>(opacity)</w:t>
      </w:r>
      <w:r w:rsidRPr="00DD5F54">
        <w:rPr>
          <w:rFonts w:ascii="Arial" w:eastAsia="Times New Roman" w:hAnsi="Arial" w:cs="Times New Roman"/>
          <w:color w:val="ED0000"/>
          <w:sz w:val="20"/>
          <w:szCs w:val="20"/>
        </w:rPr>
        <w:t xml:space="preserve">.  Six-minute average values shall be based on 36 or more equally spaced instantaneous opacity measurements per six- minute period.  The COM shall be calibrated in accordance with 40 CFR Part 60, Subpart A.  </w:t>
      </w:r>
      <w:r w:rsidRPr="00DD5F54">
        <w:rPr>
          <w:rFonts w:ascii="Arial" w:eastAsia="Times New Roman" w:hAnsi="Arial" w:cs="Times New Roman"/>
          <w:b/>
          <w:color w:val="ED0000"/>
          <w:sz w:val="20"/>
          <w:szCs w:val="20"/>
        </w:rPr>
        <w:t>(40 CFR 64.6(c)(1)(i) and (ii))</w:t>
      </w:r>
    </w:p>
    <w:p w14:paraId="376DEB38"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Scrubber, choose one)</w:t>
      </w:r>
    </w:p>
    <w:p w14:paraId="0EE58EF3"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measure pressure drop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 xml:space="preserve">(select one:  </w:t>
      </w:r>
      <w:r w:rsidRPr="00DD5F54">
        <w:rPr>
          <w:rFonts w:ascii="Arial" w:eastAsia="Times New Roman" w:hAnsi="Arial" w:cs="Times New Roman"/>
          <w:color w:val="ED0000"/>
          <w:sz w:val="20"/>
          <w:szCs w:val="20"/>
        </w:rPr>
        <w:t xml:space="preserve">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scrubber.  The indicator range is </w:t>
      </w:r>
      <w:r w:rsidRPr="00DD5F54">
        <w:rPr>
          <w:rFonts w:ascii="Arial" w:eastAsia="Times New Roman" w:hAnsi="Arial" w:cs="Times New Roman"/>
          <w:color w:val="0000FF"/>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17A9BE5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lastRenderedPageBreak/>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scrubber liquid flow rate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scrubber. The indicator range is </w:t>
      </w:r>
      <w:r w:rsidRPr="00DD5F54">
        <w:rPr>
          <w:rFonts w:ascii="Arial" w:eastAsia="Times New Roman" w:hAnsi="Arial" w:cs="Times New Roman"/>
          <w:color w:val="0000FF"/>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5F7128C"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scrubber outlet gas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scrubber.  The indicator range is </w:t>
      </w:r>
      <w:r w:rsidRPr="00DD5F54">
        <w:rPr>
          <w:rFonts w:ascii="Arial" w:eastAsia="Times New Roman" w:hAnsi="Arial" w:cs="Times New Roman"/>
          <w:color w:val="0000FF"/>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528F7EFE" w14:textId="77777777" w:rsidR="00DD5F54" w:rsidRPr="00DD5F54" w:rsidRDefault="00000000" w:rsidP="008461AA">
      <w:pPr>
        <w:numPr>
          <w:ilvl w:val="0"/>
          <w:numId w:val="10"/>
        </w:numPr>
        <w:spacing w:before="160"/>
        <w:ind w:left="3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continuously monitor the pH of the scrubber water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scrubber.  The indicator range is </w:t>
      </w:r>
      <w:r w:rsidRPr="00DD5F54">
        <w:rPr>
          <w:rFonts w:ascii="Arial" w:eastAsia="Times New Roman" w:hAnsi="Arial" w:cs="Times New Roman"/>
          <w:color w:val="0000FF"/>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607B2F5"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an Electronic Precipitator (ESP), choose one or more.  If using more than one, change numbering.)</w:t>
      </w:r>
    </w:p>
    <w:p w14:paraId="5069554B" w14:textId="77777777" w:rsidR="00DD5F54" w:rsidRPr="00DD5F54" w:rsidRDefault="00000000" w:rsidP="008461AA">
      <w:pPr>
        <w:numPr>
          <w:ilvl w:val="0"/>
          <w:numId w:val="12"/>
        </w:numPr>
        <w:spacing w:before="160"/>
        <w:ind w:left="3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utilize COM-recorded opacity as an indicator of the proper operation of the electrostatic precipitator.  The indicator range of opacity defining proper function of the ESP is </w:t>
      </w:r>
      <w:r w:rsidRPr="00DD5F54">
        <w:rPr>
          <w:rFonts w:ascii="Arial" w:eastAsia="Times New Roman" w:hAnsi="Arial" w:cs="Times New Roman"/>
          <w:color w:val="0000E0"/>
          <w:sz w:val="20"/>
          <w:szCs w:val="20"/>
        </w:rPr>
        <w:t>(opacity)</w:t>
      </w:r>
      <w:r w:rsidRPr="00DD5F54">
        <w:rPr>
          <w:rFonts w:ascii="Arial" w:eastAsia="Times New Roman" w:hAnsi="Arial" w:cs="Times New Roman"/>
          <w:color w:val="ED0000"/>
          <w:sz w:val="20"/>
          <w:szCs w:val="20"/>
        </w:rPr>
        <w:t xml:space="preserve">.  Six-minute average values shall be based on 36 or more equally spaced instantaneous opacity measurements per six-minute period.  The COM shall be calibrated in accordance with 40 CFR Part 60, Subpart A.  </w:t>
      </w:r>
      <w:r w:rsidRPr="00DD5F54">
        <w:rPr>
          <w:rFonts w:ascii="Arial" w:eastAsia="Times New Roman" w:hAnsi="Arial" w:cs="Times New Roman"/>
          <w:b/>
          <w:color w:val="ED0000"/>
          <w:sz w:val="20"/>
          <w:szCs w:val="20"/>
        </w:rPr>
        <w:t>(40 CFR 64.6(c)(1)(i) and (ii))</w:t>
      </w:r>
    </w:p>
    <w:p w14:paraId="73F9F47C"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and record hourly the secondary corona power in each field as an indicator of proper operation of the ESP.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57253BDF"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and record hourly the secondary voltage as an indicator of proper operation of the ESP.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4A76B98C"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and record hourly the secondary current as an indicator of proper operation of the ESP.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47B8FA0A" w14:textId="589E110A" w:rsidR="00DD5F54" w:rsidRPr="00DD5F54" w:rsidRDefault="00000000" w:rsidP="008461AA">
      <w:pPr>
        <w:numPr>
          <w:ilvl w:val="0"/>
          <w:numId w:val="5"/>
        </w:numPr>
        <w:tabs>
          <w:tab w:val="num" w:pos="360"/>
        </w:tabs>
        <w:spacing w:before="1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continuously monitor and record hourly the number of fields in operation as an indicator of proper operation of the ESP.  For proper operation, the number of fields operating is </w:t>
      </w:r>
      <w:r w:rsidRPr="00DD5F54">
        <w:rPr>
          <w:rFonts w:ascii="Arial" w:eastAsia="Times New Roman" w:hAnsi="Arial" w:cs="Times New Roman"/>
          <w:color w:val="0000E0"/>
          <w:sz w:val="20"/>
          <w:szCs w:val="20"/>
        </w:rPr>
        <w:t>(number of fields)</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w:t>
      </w:r>
      <w:r w:rsidR="008461AA">
        <w:rPr>
          <w:rFonts w:ascii="Arial" w:eastAsia="Times New Roman" w:hAnsi="Arial" w:cs="Times New Roman"/>
          <w:b/>
          <w:color w:val="ED0000"/>
          <w:sz w:val="20"/>
          <w:szCs w:val="20"/>
        </w:rPr>
        <w:t> </w:t>
      </w:r>
      <w:r w:rsidRPr="00DD5F54">
        <w:rPr>
          <w:rFonts w:ascii="Arial" w:eastAsia="Times New Roman" w:hAnsi="Arial" w:cs="Times New Roman"/>
          <w:b/>
          <w:color w:val="ED0000"/>
          <w:sz w:val="20"/>
          <w:szCs w:val="20"/>
        </w:rPr>
        <w:t>CFR 64.6(c)(1)(i) and (ii))</w:t>
      </w:r>
    </w:p>
    <w:p w14:paraId="1E5D24BB"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(Or choose one or more of the indicators in brackets below)</w:t>
      </w:r>
    </w:p>
    <w:p w14:paraId="7656DE44" w14:textId="77777777" w:rsidR="00DD5F54" w:rsidRPr="00DD5F54" w:rsidRDefault="00000000" w:rsidP="008461AA">
      <w:pPr>
        <w:numPr>
          <w:ilvl w:val="0"/>
          <w:numId w:val="6"/>
        </w:numPr>
        <w:tabs>
          <w:tab w:val="clear" w:pos="360"/>
        </w:tabs>
        <w:spacing w:before="1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continuously monitor and record hourly the </w:t>
      </w:r>
      <w:r w:rsidRPr="00DD5F54">
        <w:rPr>
          <w:rFonts w:ascii="Arial" w:eastAsia="Times New Roman" w:hAnsi="Arial" w:cs="Times New Roman"/>
          <w:color w:val="0000E0"/>
          <w:sz w:val="20"/>
          <w:szCs w:val="20"/>
        </w:rPr>
        <w:t>(choose one or more)</w:t>
      </w:r>
      <w:r w:rsidRPr="00DD5F54">
        <w:rPr>
          <w:rFonts w:ascii="Arial" w:eastAsia="Times New Roman" w:hAnsi="Arial" w:cs="Times New Roman"/>
          <w:color w:val="ED0000"/>
          <w:sz w:val="20"/>
          <w:szCs w:val="20"/>
        </w:rPr>
        <w:t xml:space="preserve"> [spark rate] [primary current] [primary voltage] [inlet gas temperature] [gas flow rate] as an indicator of proper operation of the ESP.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7D99C9B7"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a Condenser, choose one or more of the indicators in brackets below)</w:t>
      </w:r>
    </w:p>
    <w:p w14:paraId="0FDC6ACB" w14:textId="77777777" w:rsidR="00DD5F54" w:rsidRPr="00DD5F54" w:rsidRDefault="00000000" w:rsidP="008461AA">
      <w:pPr>
        <w:numPr>
          <w:ilvl w:val="0"/>
          <w:numId w:val="7"/>
        </w:numPr>
        <w:tabs>
          <w:tab w:val="clear" w:pos="360"/>
        </w:tabs>
        <w:spacing w:before="160"/>
        <w:rPr>
          <w:rFonts w:ascii="Arial" w:eastAsia="Times New Roman" w:hAnsi="Arial" w:cs="Times New Roman"/>
          <w:sz w:val="20"/>
          <w:szCs w:val="20"/>
        </w:rPr>
      </w:pPr>
      <w:r w:rsidRPr="00DD5F54">
        <w:rPr>
          <w:rFonts w:ascii="Arial" w:eastAsia="Times New Roman" w:hAnsi="Arial" w:cs="Times New Roman"/>
          <w:color w:val="ED0000"/>
          <w:sz w:val="20"/>
          <w:szCs w:val="20"/>
        </w:rPr>
        <w:t xml:space="preserve">The permittee shall continuously monitor and record hourly the </w:t>
      </w:r>
      <w:r w:rsidRPr="00DD5F54">
        <w:rPr>
          <w:rFonts w:ascii="Arial" w:eastAsia="Times New Roman" w:hAnsi="Arial" w:cs="Times New Roman"/>
          <w:color w:val="0000E0"/>
          <w:sz w:val="20"/>
          <w:szCs w:val="20"/>
        </w:rPr>
        <w:t>(choose one or more)</w:t>
      </w:r>
      <w:r w:rsidRPr="00DD5F54">
        <w:rPr>
          <w:rFonts w:ascii="Arial" w:eastAsia="Times New Roman" w:hAnsi="Arial" w:cs="Times New Roman"/>
          <w:color w:val="ED0000"/>
          <w:sz w:val="20"/>
          <w:szCs w:val="20"/>
        </w:rPr>
        <w:t xml:space="preserve"> [exhaust VOC concentration] [condenser outlet gas temperature] [coolant inlet temperature] [coolant outlet temperature] [exhaust gas flow rate] [pressure differential across the condenser] [coolant flow rate] as an indicator of proper operation of the condenser.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15F9A439"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a Carbon Absorber, choose one or more.  If using more than one, change numbering.)</w:t>
      </w:r>
    </w:p>
    <w:p w14:paraId="251DD435"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color w:val="ED0000"/>
          <w:sz w:val="20"/>
          <w:szCs w:val="20"/>
        </w:rPr>
        <w:t>.</w:t>
      </w:r>
      <w:r w:rsidRPr="00DD5F54">
        <w:rPr>
          <w:rFonts w:ascii="Arial" w:eastAsia="Times New Roman" w:hAnsi="Arial" w:cs="Times New Roman"/>
          <w:color w:val="ED0000"/>
          <w:sz w:val="20"/>
          <w:szCs w:val="20"/>
        </w:rPr>
        <w:tab/>
        <w:t xml:space="preserve">The permittee shall continuously monitor the outlet VOC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 xml:space="preserve">for large pollutant-specific emission units </w:t>
      </w:r>
      <w:r w:rsidRPr="00DD5F54">
        <w:rPr>
          <w:rFonts w:ascii="Arial" w:eastAsia="Times New Roman" w:hAnsi="Arial" w:cs="Times New Roman"/>
          <w:color w:val="ED0000"/>
          <w:sz w:val="20"/>
          <w:szCs w:val="20"/>
        </w:rPr>
        <w:t xml:space="preserve">as an indicator of proper operation of the adsorber.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0462C34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inlet gas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adsorber.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5BE971D3"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lastRenderedPageBreak/>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bed operating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adsorber.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25C083FF"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pressure differential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adsorber.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5948708"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measure and record regeneration cycle time as an indicator of proper operation of the adsorber.  The cycle time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sz w:val="20"/>
          <w:szCs w:val="20"/>
        </w:rPr>
        <w:t xml:space="preserve"> </w:t>
      </w:r>
      <w:r w:rsidRPr="00DD5F54">
        <w:rPr>
          <w:rFonts w:ascii="Arial" w:eastAsia="Times New Roman" w:hAnsi="Arial" w:cs="Times New Roman"/>
          <w:b/>
          <w:bCs/>
          <w:sz w:val="20"/>
          <w:szCs w:val="20"/>
        </w:rPr>
        <w:t>(</w:t>
      </w:r>
      <w:r w:rsidRPr="00DD5F54">
        <w:rPr>
          <w:rFonts w:ascii="Arial" w:eastAsia="Times New Roman" w:hAnsi="Arial" w:cs="Times New Roman"/>
          <w:b/>
          <w:bCs/>
          <w:color w:val="0000FF"/>
          <w:sz w:val="20"/>
          <w:szCs w:val="20"/>
        </w:rPr>
        <w:t>When using this condition, include it with one of the above)</w:t>
      </w:r>
      <w:r w:rsidRPr="00DD5F54">
        <w:rPr>
          <w:rFonts w:ascii="Arial" w:eastAsia="Times New Roman" w:hAnsi="Arial" w:cs="Times New Roman"/>
          <w:color w:val="0000FF"/>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64.6(c)(1)(i) and (ii))</w:t>
      </w:r>
    </w:p>
    <w:p w14:paraId="0E0D1CFE"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monitor and record the bed replacement interval as an indicator of proper operation of the adsorber.  The bed replacement interval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(When using this condition, include it with one of the top four above)</w:t>
      </w:r>
      <w:r w:rsidRPr="00DD5F54">
        <w:rPr>
          <w:rFonts w:ascii="Arial" w:eastAsia="Times New Roman" w:hAnsi="Arial" w:cs="Times New Roman"/>
          <w:color w:val="0000FF"/>
          <w:sz w:val="20"/>
          <w:szCs w:val="20"/>
        </w:rPr>
        <w:t xml:space="preserve">. </w:t>
      </w:r>
      <w:r w:rsidRPr="00DD5F54">
        <w:rPr>
          <w:rFonts w:ascii="Arial" w:eastAsia="Times New Roman" w:hAnsi="Arial" w:cs="Times New Roman"/>
          <w:b/>
          <w:color w:val="ED0000"/>
          <w:sz w:val="20"/>
          <w:szCs w:val="20"/>
        </w:rPr>
        <w:t>(40 CFR 64.6(c)(1)(i) and (ii))</w:t>
      </w:r>
    </w:p>
    <w:p w14:paraId="281E0302" w14:textId="77777777" w:rsidR="00DD5F54" w:rsidRPr="00DD5F54" w:rsidRDefault="00000000" w:rsidP="008461AA">
      <w:pPr>
        <w:spacing w:before="160"/>
        <w:rPr>
          <w:rFonts w:ascii="Arial" w:eastAsia="Times New Roman" w:hAnsi="Arial" w:cs="Times New Roman"/>
          <w:color w:val="0000FF"/>
          <w:sz w:val="20"/>
          <w:szCs w:val="20"/>
        </w:rPr>
      </w:pPr>
      <w:r w:rsidRPr="00DD5F54">
        <w:rPr>
          <w:rFonts w:ascii="Arial" w:eastAsia="Times New Roman" w:hAnsi="Arial" w:cs="Times New Roman"/>
          <w:b/>
          <w:color w:val="0000FF"/>
          <w:sz w:val="20"/>
          <w:szCs w:val="20"/>
        </w:rPr>
        <w:t>(For a Catalytic Oxidizer, choose one or more.  If using more than one, change numbering.)</w:t>
      </w:r>
    </w:p>
    <w:p w14:paraId="22662930"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outlet VOC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catalytic oxidizer.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4446D886" w14:textId="77777777" w:rsidR="00DD5F54" w:rsidRPr="00DD5F54" w:rsidRDefault="00000000" w:rsidP="008461AA">
      <w:pPr>
        <w:numPr>
          <w:ilvl w:val="0"/>
          <w:numId w:val="11"/>
        </w:numPr>
        <w:spacing w:before="160"/>
        <w:ind w:left="360"/>
        <w:rPr>
          <w:rFonts w:ascii="Arial" w:eastAsia="Times New Roman" w:hAnsi="Arial" w:cs="Times New Roman"/>
          <w:color w:val="ED0000"/>
          <w:sz w:val="20"/>
          <w:szCs w:val="20"/>
        </w:rPr>
      </w:pPr>
      <w:r w:rsidRPr="00DD5F54">
        <w:rPr>
          <w:rFonts w:ascii="Arial" w:eastAsia="Times New Roman" w:hAnsi="Arial" w:cs="Times New Roman"/>
          <w:color w:val="ED0000"/>
          <w:sz w:val="20"/>
          <w:szCs w:val="20"/>
        </w:rPr>
        <w:t xml:space="preserve">The permittee shall continuously monitor catalyst bed inlet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w:t>
      </w:r>
      <w:r w:rsidRPr="00DD5F54">
        <w:rPr>
          <w:rFonts w:ascii="Arial" w:eastAsia="Times New Roman" w:hAnsi="Arial" w:cs="Times New Roman"/>
          <w:sz w:val="20"/>
          <w:szCs w:val="20"/>
        </w:rPr>
        <w:t xml:space="preserve"> </w:t>
      </w:r>
      <w:r w:rsidRPr="00DD5F54">
        <w:rPr>
          <w:rFonts w:ascii="Arial" w:eastAsia="Times New Roman" w:hAnsi="Arial" w:cs="Times New Roman"/>
          <w:color w:val="ED0000"/>
          <w:sz w:val="20"/>
          <w:szCs w:val="20"/>
        </w:rPr>
        <w:t xml:space="preserve">indicator of proper operation of the catalytic oxidizer.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CED6E75"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temperature rise across the catalyst bed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w:t>
      </w:r>
      <w:r w:rsidRPr="00DD5F54">
        <w:rPr>
          <w:rFonts w:ascii="Arial" w:eastAsia="Times New Roman" w:hAnsi="Arial" w:cs="Times New Roman"/>
          <w:color w:val="0000FF"/>
          <w:sz w:val="20"/>
          <w:szCs w:val="20"/>
        </w:rPr>
        <w:t>for an hourly average for large pollutant-specific emission units)</w:t>
      </w:r>
      <w:r w:rsidRPr="00DD5F54">
        <w:rPr>
          <w:rFonts w:ascii="Arial" w:eastAsia="Times New Roman" w:hAnsi="Arial" w:cs="Times New Roman"/>
          <w:color w:val="ED0000"/>
          <w:sz w:val="20"/>
          <w:szCs w:val="20"/>
        </w:rPr>
        <w:t xml:space="preserve"> as an indicator of the proper operation of the catalytic oxidizer.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BB38047"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catalyst bed outlet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catalytic oxidizer.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04D14B5" w14:textId="0A0215CB"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outlet carbon monoxide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catalytic oxidizer.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w:t>
      </w:r>
      <w:r w:rsidR="008461AA">
        <w:rPr>
          <w:rFonts w:ascii="Arial" w:eastAsia="Times New Roman" w:hAnsi="Arial" w:cs="Times New Roman"/>
          <w:b/>
          <w:color w:val="ED0000"/>
          <w:sz w:val="20"/>
          <w:szCs w:val="20"/>
        </w:rPr>
        <w:t> </w:t>
      </w:r>
      <w:r w:rsidRPr="00DD5F54">
        <w:rPr>
          <w:rFonts w:ascii="Arial" w:eastAsia="Times New Roman" w:hAnsi="Arial" w:cs="Times New Roman"/>
          <w:b/>
          <w:color w:val="ED0000"/>
          <w:sz w:val="20"/>
          <w:szCs w:val="20"/>
        </w:rPr>
        <w:t>CFR 64.6(c)(1)(i) and (ii))</w:t>
      </w:r>
    </w:p>
    <w:p w14:paraId="082059C5"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conduct conversion efficiency and surface area testing on the catalyst semiannually. </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(When using this condition, include it with one of the top five above)</w:t>
      </w:r>
      <w:r w:rsidRPr="00DD5F54">
        <w:rPr>
          <w:rFonts w:ascii="Arial" w:eastAsia="Times New Roman" w:hAnsi="Arial" w:cs="Times New Roman"/>
          <w:color w:val="0000FF"/>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64.6(c)(1)(iii))</w:t>
      </w:r>
    </w:p>
    <w:p w14:paraId="5C209143"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measure and record catalyst activity </w:t>
      </w:r>
      <w:r w:rsidRPr="00DD5F54">
        <w:rPr>
          <w:rFonts w:ascii="Arial" w:eastAsia="Times New Roman" w:hAnsi="Arial" w:cs="Times New Roman"/>
          <w:color w:val="0000FF"/>
          <w:sz w:val="20"/>
          <w:szCs w:val="20"/>
        </w:rPr>
        <w:t>(how often)</w:t>
      </w:r>
      <w:r w:rsidRPr="00DD5F54">
        <w:rPr>
          <w:rFonts w:ascii="Arial" w:eastAsia="Times New Roman" w:hAnsi="Arial" w:cs="Times New Roman"/>
          <w:color w:val="ED0000"/>
          <w:sz w:val="20"/>
          <w:szCs w:val="20"/>
        </w:rPr>
        <w:t xml:space="preserve"> as an indicator of proper operation of the catalytic oxidizer.  The catalyst activity indicator is </w:t>
      </w:r>
      <w:r w:rsidRPr="00DD5F54">
        <w:rPr>
          <w:rFonts w:ascii="Arial" w:eastAsia="Times New Roman" w:hAnsi="Arial" w:cs="Times New Roman"/>
          <w:color w:val="0000FF"/>
          <w:sz w:val="20"/>
          <w:szCs w:val="20"/>
        </w:rPr>
        <w:t>(# or %)</w:t>
      </w:r>
      <w:r w:rsidRPr="00DD5F54">
        <w:rPr>
          <w:rFonts w:ascii="Arial" w:eastAsia="Times New Roman" w:hAnsi="Arial" w:cs="Times New Roman"/>
          <w:color w:val="ED0000"/>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bCs/>
          <w:color w:val="0000FF"/>
          <w:sz w:val="20"/>
          <w:szCs w:val="20"/>
        </w:rPr>
        <w:t>(When using this condition, include it with one of the top five above)</w:t>
      </w:r>
      <w:r w:rsidRPr="00DD5F54">
        <w:rPr>
          <w:rFonts w:ascii="Arial" w:eastAsia="Times New Roman" w:hAnsi="Arial" w:cs="Times New Roman"/>
          <w:color w:val="0000FF"/>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64.6(c)(1)(i) and (ii))</w:t>
      </w:r>
    </w:p>
    <w:p w14:paraId="6871A81B"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The permittee shall record the dates &amp; times of incinerator catalyst restoration</w:t>
      </w:r>
      <w:r w:rsidRPr="00DD5F54">
        <w:rPr>
          <w:rFonts w:ascii="Arial" w:eastAsia="Times New Roman" w:hAnsi="Arial" w:cs="Times New Roman"/>
          <w:color w:val="0000FF"/>
          <w:sz w:val="20"/>
          <w:szCs w:val="20"/>
        </w:rPr>
        <w:t xml:space="preserve">.  </w:t>
      </w:r>
      <w:r w:rsidRPr="00DD5F54">
        <w:rPr>
          <w:rFonts w:ascii="Arial" w:eastAsia="Times New Roman" w:hAnsi="Arial" w:cs="Times New Roman"/>
          <w:b/>
          <w:bCs/>
          <w:color w:val="0000FF"/>
          <w:sz w:val="20"/>
          <w:szCs w:val="20"/>
        </w:rPr>
        <w:t>(When using this condition, include it with one of the top five above)</w:t>
      </w:r>
      <w:r w:rsidRPr="00DD5F54">
        <w:rPr>
          <w:rFonts w:ascii="Arial" w:eastAsia="Times New Roman" w:hAnsi="Arial" w:cs="Times New Roman"/>
          <w:color w:val="0000FF"/>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64.6(c)(i) and (iii))</w:t>
      </w:r>
    </w:p>
    <w:p w14:paraId="6B4AFBCF"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a Thermal Oxidizer (TO), choose one)</w:t>
      </w:r>
    </w:p>
    <w:p w14:paraId="5BF2DF9E" w14:textId="1C65CC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outlet VOC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Thermal Oxidizer (TO).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0F79A60A" w14:textId="77777777" w:rsidR="00DD5F54" w:rsidRPr="00DD5F54" w:rsidRDefault="00000000" w:rsidP="008461AA">
      <w:pPr>
        <w:spacing w:before="160"/>
        <w:ind w:left="360" w:hanging="360"/>
        <w:rPr>
          <w:rFonts w:ascii="Arial" w:eastAsia="Times New Roman" w:hAnsi="Arial" w:cs="Times New Roman"/>
          <w:color w:val="ED0000"/>
          <w:sz w:val="20"/>
          <w:szCs w:val="20"/>
        </w:rPr>
      </w:pPr>
      <w:r w:rsidRPr="00DD5F54">
        <w:rPr>
          <w:rFonts w:ascii="Arial" w:eastAsia="Times New Roman" w:hAnsi="Arial" w:cs="Times New Roman"/>
          <w:sz w:val="20"/>
          <w:szCs w:val="20"/>
        </w:rPr>
        <w:lastRenderedPageBreak/>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combustion chamber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TO.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48E387DA"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color w:val="ED0000"/>
          <w:sz w:val="20"/>
          <w:szCs w:val="20"/>
        </w:rPr>
        <w:tab/>
        <w:t xml:space="preserve">The permittee shall continuously monitor outlet carbon monoxide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TO.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5BDF9534"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Selective Catalytic Reduction (SCR) or Non-Selective Catalytic Reduction (NSCR), choose one or more.  If using more than one, change numbering.)</w:t>
      </w:r>
    </w:p>
    <w:p w14:paraId="2B6BD205"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outlet NOx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 xml:space="preserve">OR </w:t>
      </w:r>
      <w:r w:rsidRPr="00DD5F54">
        <w:rPr>
          <w:rFonts w:ascii="Arial" w:eastAsia="Times New Roman" w:hAnsi="Arial" w:cs="Times New Roman"/>
          <w:color w:val="ED0000"/>
          <w:sz w:val="20"/>
          <w:szCs w:val="20"/>
        </w:rPr>
        <w:t xml:space="preserve">every 15 minutes for an hourly average </w:t>
      </w:r>
      <w:r w:rsidRPr="00DD5F54">
        <w:rPr>
          <w:rFonts w:ascii="Arial" w:eastAsia="Times New Roman" w:hAnsi="Arial" w:cs="Times New Roman"/>
          <w:color w:val="0000FF"/>
          <w:sz w:val="20"/>
          <w:szCs w:val="20"/>
        </w:rPr>
        <w:t xml:space="preserve">for large pollutant-specific emission units) </w:t>
      </w:r>
      <w:r w:rsidRPr="00DD5F54">
        <w:rPr>
          <w:rFonts w:ascii="Arial" w:eastAsia="Times New Roman" w:hAnsi="Arial" w:cs="Times New Roman"/>
          <w:color w:val="ED0000"/>
          <w:sz w:val="20"/>
          <w:szCs w:val="20"/>
        </w:rPr>
        <w:t xml:space="preserve">as an indicator of proper operation of the Selective Catalytic Reduction (SCR) or Non-Selective Catalytic Reduction (NSCR)).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6264D365"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(The condition below is for SCR Only)</w:t>
      </w:r>
    </w:p>
    <w:p w14:paraId="510EB1C4" w14:textId="77777777" w:rsidR="00DD5F54" w:rsidRPr="00DD5F54" w:rsidRDefault="00000000" w:rsidP="008461AA">
      <w:pPr>
        <w:spacing w:before="160"/>
        <w:ind w:left="360" w:hanging="360"/>
        <w:rPr>
          <w:rFonts w:ascii="Arial" w:eastAsia="Times New Roman" w:hAnsi="Arial" w:cs="Times New Roman"/>
          <w:color w:val="ED0000"/>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NH3/NOx ratio (NH3 injection rate)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3BC6918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catalyst bed inlet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 or NSCR.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4BC8F1E1"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measure and record catalyst activity </w:t>
      </w:r>
      <w:r w:rsidRPr="00DD5F54">
        <w:rPr>
          <w:rFonts w:ascii="Arial" w:eastAsia="Times New Roman" w:hAnsi="Arial" w:cs="Times New Roman"/>
          <w:color w:val="0000E0"/>
          <w:sz w:val="20"/>
          <w:szCs w:val="20"/>
        </w:rPr>
        <w:t>(how often)</w:t>
      </w:r>
      <w:r w:rsidRPr="00DD5F54">
        <w:rPr>
          <w:rFonts w:ascii="Arial" w:eastAsia="Times New Roman" w:hAnsi="Arial" w:cs="Times New Roman"/>
          <w:color w:val="0000FF"/>
          <w:sz w:val="20"/>
          <w:szCs w:val="20"/>
        </w:rPr>
        <w:t xml:space="preserve"> </w:t>
      </w:r>
      <w:r w:rsidRPr="00DD5F54">
        <w:rPr>
          <w:rFonts w:ascii="Arial" w:eastAsia="Times New Roman" w:hAnsi="Arial" w:cs="Times New Roman"/>
          <w:color w:val="ED0000"/>
          <w:sz w:val="20"/>
          <w:szCs w:val="20"/>
        </w:rPr>
        <w:t xml:space="preserve">as an indicator of proper operation of the SCR or NSCR.  The catalyst activity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w:t>
      </w:r>
      <w:r w:rsidRPr="00DD5F54">
        <w:rPr>
          <w:rFonts w:ascii="Arial" w:eastAsia="Times New Roman" w:hAnsi="Arial" w:cs="Times New Roman"/>
          <w:sz w:val="20"/>
          <w:szCs w:val="20"/>
        </w:rPr>
        <w:t xml:space="preserve">  </w:t>
      </w:r>
      <w:r w:rsidRPr="00DD5F54">
        <w:rPr>
          <w:rFonts w:ascii="Arial" w:eastAsia="Times New Roman" w:hAnsi="Arial" w:cs="Times New Roman"/>
          <w:color w:val="0000FF"/>
          <w:sz w:val="20"/>
          <w:szCs w:val="20"/>
        </w:rPr>
        <w:t>(When using this condition, include it with another)</w:t>
      </w:r>
      <w:r w:rsidRPr="00DD5F54">
        <w:rPr>
          <w:rFonts w:ascii="Arial" w:eastAsia="Times New Roman" w:hAnsi="Arial" w:cs="Times New Roman"/>
          <w:sz w:val="20"/>
          <w:szCs w:val="20"/>
        </w:rPr>
        <w:t xml:space="preserve"> </w:t>
      </w:r>
      <w:r w:rsidRPr="00DD5F54">
        <w:rPr>
          <w:rFonts w:ascii="Arial" w:eastAsia="Times New Roman" w:hAnsi="Arial" w:cs="Times New Roman"/>
          <w:b/>
          <w:color w:val="ED0000"/>
          <w:sz w:val="20"/>
          <w:szCs w:val="20"/>
        </w:rPr>
        <w:t>(40 CFR 64.6(c)(1)(i) and (ii))</w:t>
      </w:r>
    </w:p>
    <w:p w14:paraId="76F433C7"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catalyst bed outlet temperature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 or NSCR.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117360D7" w14:textId="6E0798B3"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pressure differential across the catalyst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SCR or NSCR.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w:t>
      </w:r>
      <w:r w:rsidR="008461AA">
        <w:rPr>
          <w:rFonts w:ascii="Arial" w:eastAsia="Times New Roman" w:hAnsi="Arial" w:cs="Times New Roman"/>
          <w:b/>
          <w:color w:val="ED0000"/>
          <w:sz w:val="20"/>
          <w:szCs w:val="20"/>
        </w:rPr>
        <w:t> </w:t>
      </w:r>
      <w:r w:rsidRPr="00DD5F54">
        <w:rPr>
          <w:rFonts w:ascii="Arial" w:eastAsia="Times New Roman" w:hAnsi="Arial" w:cs="Times New Roman"/>
          <w:b/>
          <w:color w:val="ED0000"/>
          <w:sz w:val="20"/>
          <w:szCs w:val="20"/>
        </w:rPr>
        <w:t>CFR 64.6(c)(1)(i) and (ii))</w:t>
      </w:r>
    </w:p>
    <w:p w14:paraId="1256E236" w14:textId="77777777" w:rsidR="00DD5F54" w:rsidRPr="00DD5F54" w:rsidRDefault="00000000" w:rsidP="008461AA">
      <w:pPr>
        <w:spacing w:before="160"/>
        <w:rPr>
          <w:rFonts w:ascii="Arial" w:eastAsia="Times New Roman" w:hAnsi="Arial" w:cs="Times New Roman"/>
          <w:color w:val="0000FF"/>
          <w:sz w:val="20"/>
          <w:szCs w:val="20"/>
        </w:rPr>
      </w:pPr>
      <w:r w:rsidRPr="00DD5F54">
        <w:rPr>
          <w:rFonts w:ascii="Arial" w:eastAsia="Times New Roman" w:hAnsi="Arial" w:cs="Times New Roman"/>
          <w:b/>
          <w:color w:val="0000FF"/>
          <w:sz w:val="20"/>
          <w:szCs w:val="20"/>
        </w:rPr>
        <w:t>(For Water or Steam Injection, choose one)</w:t>
      </w:r>
    </w:p>
    <w:p w14:paraId="2A30FDBF" w14:textId="77777777" w:rsidR="00DD5F54" w:rsidRPr="00DD5F54" w:rsidRDefault="00000000" w:rsidP="008461AA">
      <w:pPr>
        <w:spacing w:before="160"/>
        <w:ind w:left="360" w:hanging="360"/>
        <w:rPr>
          <w:rFonts w:ascii="Arial" w:eastAsia="Times New Roman" w:hAnsi="Arial" w:cs="Times New Roman"/>
          <w:color w:val="ED0000"/>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outlet NOx concentration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performance of the injection system.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348350D8"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the water-to-fuel ratio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injection system.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2CC13ABF"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a Cyclone or Multicyclone, choose one)</w:t>
      </w:r>
    </w:p>
    <w:p w14:paraId="0BF787C8" w14:textId="77777777" w:rsidR="00DD5F54" w:rsidRPr="00DD5F54" w:rsidRDefault="00000000" w:rsidP="008461AA">
      <w:pPr>
        <w:spacing w:before="160"/>
        <w:ind w:left="360" w:hanging="360"/>
        <w:rPr>
          <w:rFonts w:ascii="Arial" w:eastAsia="Times New Roman" w:hAnsi="Arial" w:cs="Times New Roman"/>
          <w:color w:val="ED0000"/>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monitor inlet velocity or inlet gas flow rate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 xml:space="preserve">for large pollutant-specific emission </w:t>
      </w:r>
      <w:r w:rsidRPr="00DD5F54">
        <w:rPr>
          <w:rFonts w:ascii="Arial" w:eastAsia="Times New Roman" w:hAnsi="Arial" w:cs="Times New Roman"/>
          <w:color w:val="0000FF"/>
          <w:sz w:val="20"/>
          <w:szCs w:val="20"/>
        </w:rPr>
        <w:lastRenderedPageBreak/>
        <w:t>units)</w:t>
      </w:r>
      <w:r w:rsidRPr="00DD5F54">
        <w:rPr>
          <w:rFonts w:ascii="Arial" w:eastAsia="Times New Roman" w:hAnsi="Arial" w:cs="Times New Roman"/>
          <w:color w:val="ED0000"/>
          <w:sz w:val="20"/>
          <w:szCs w:val="20"/>
        </w:rPr>
        <w:t xml:space="preserve"> as an indicator of proper operation of the cyclone.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3220C7B1"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continuously measure pressure drop and record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(select one:</w:t>
      </w:r>
      <w:r w:rsidRPr="00DD5F54">
        <w:rPr>
          <w:rFonts w:ascii="Arial" w:eastAsia="Times New Roman" w:hAnsi="Arial" w:cs="Times New Roman"/>
          <w:color w:val="ED0000"/>
          <w:sz w:val="20"/>
          <w:szCs w:val="20"/>
        </w:rPr>
        <w:t xml:space="preserve"> hourly / once per shift / daily / </w:t>
      </w:r>
      <w:r w:rsidRPr="00DD5F54">
        <w:rPr>
          <w:rFonts w:ascii="Arial" w:eastAsia="Times New Roman" w:hAnsi="Arial" w:cs="Times New Roman"/>
          <w:color w:val="0000FF"/>
          <w:sz w:val="20"/>
          <w:szCs w:val="20"/>
        </w:rPr>
        <w:t>OR</w:t>
      </w:r>
      <w:r w:rsidRPr="00DD5F54">
        <w:rPr>
          <w:rFonts w:ascii="Arial" w:eastAsia="Times New Roman" w:hAnsi="Arial" w:cs="Times New Roman"/>
          <w:color w:val="ED0000"/>
          <w:sz w:val="20"/>
          <w:szCs w:val="20"/>
        </w:rPr>
        <w:t xml:space="preserve"> every 15 minutes for an hourly average </w:t>
      </w:r>
      <w:r w:rsidRPr="00DD5F54">
        <w:rPr>
          <w:rFonts w:ascii="Arial" w:eastAsia="Times New Roman" w:hAnsi="Arial" w:cs="Times New Roman"/>
          <w:color w:val="0000FF"/>
          <w:sz w:val="20"/>
          <w:szCs w:val="20"/>
        </w:rPr>
        <w:t>for large pollutant-specific emission units)</w:t>
      </w:r>
      <w:r w:rsidRPr="00DD5F54">
        <w:rPr>
          <w:rFonts w:ascii="Arial" w:eastAsia="Times New Roman" w:hAnsi="Arial" w:cs="Times New Roman"/>
          <w:color w:val="ED0000"/>
          <w:sz w:val="20"/>
          <w:szCs w:val="20"/>
        </w:rPr>
        <w:t xml:space="preserve"> as an indicator of proper operation of the cyclone.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 and (ii))</w:t>
      </w:r>
    </w:p>
    <w:p w14:paraId="2E99A872" w14:textId="77777777" w:rsidR="00DD5F54" w:rsidRPr="00DD5F54" w:rsidRDefault="00000000" w:rsidP="008461AA">
      <w:pPr>
        <w:spacing w:before="160"/>
        <w:ind w:left="360" w:hanging="360"/>
        <w:rPr>
          <w:rFonts w:ascii="Arial" w:eastAsia="Times New Roman" w:hAnsi="Arial" w:cs="Times New Roman"/>
          <w:b/>
          <w:bCs/>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record a </w:t>
      </w:r>
      <w:r w:rsidRPr="00DD5F54">
        <w:rPr>
          <w:rFonts w:ascii="Arial" w:eastAsia="Times New Roman" w:hAnsi="Arial" w:cs="Times New Roman"/>
          <w:color w:val="0000FF"/>
          <w:sz w:val="20"/>
          <w:szCs w:val="20"/>
        </w:rPr>
        <w:t>(frequency)</w:t>
      </w:r>
      <w:r w:rsidRPr="00DD5F54">
        <w:rPr>
          <w:rFonts w:ascii="Arial" w:eastAsia="Times New Roman" w:hAnsi="Arial" w:cs="Times New Roman"/>
          <w:color w:val="FF0000"/>
          <w:sz w:val="20"/>
          <w:szCs w:val="20"/>
        </w:rPr>
        <w:t xml:space="preserve"> </w:t>
      </w:r>
      <w:r w:rsidRPr="00DD5F54">
        <w:rPr>
          <w:rFonts w:ascii="Arial" w:eastAsia="Times New Roman" w:hAnsi="Arial" w:cs="Times New Roman"/>
          <w:color w:val="0000FF"/>
          <w:sz w:val="20"/>
          <w:szCs w:val="20"/>
        </w:rPr>
        <w:t xml:space="preserve">(select one: </w:t>
      </w:r>
      <w:r w:rsidRPr="00DD5F54">
        <w:rPr>
          <w:rFonts w:ascii="Arial" w:eastAsia="Times New Roman" w:hAnsi="Arial" w:cs="Times New Roman"/>
          <w:color w:val="ED0000"/>
          <w:sz w:val="20"/>
          <w:szCs w:val="20"/>
        </w:rPr>
        <w:t>once per shift / daily</w:t>
      </w:r>
      <w:r w:rsidRPr="00DD5F54">
        <w:rPr>
          <w:rFonts w:ascii="Arial" w:eastAsia="Times New Roman" w:hAnsi="Arial" w:cs="Times New Roman"/>
          <w:color w:val="0000FF"/>
          <w:sz w:val="20"/>
          <w:szCs w:val="20"/>
        </w:rPr>
        <w:t>)</w:t>
      </w:r>
      <w:r w:rsidRPr="00DD5F54">
        <w:rPr>
          <w:rFonts w:ascii="Arial" w:eastAsia="Times New Roman" w:hAnsi="Arial" w:cs="Times New Roman"/>
          <w:color w:val="ED0000"/>
          <w:sz w:val="20"/>
          <w:szCs w:val="20"/>
        </w:rPr>
        <w:t xml:space="preserve"> non-certified visual opacity observation as an indicator of proper operation of the cyclone.  The indicator is the presence of visible emissions.  </w:t>
      </w:r>
      <w:r w:rsidRPr="00DD5F54">
        <w:rPr>
          <w:rFonts w:ascii="Arial" w:eastAsia="Times New Roman" w:hAnsi="Arial" w:cs="Times New Roman"/>
          <w:b/>
          <w:color w:val="ED0000"/>
          <w:sz w:val="20"/>
          <w:szCs w:val="20"/>
        </w:rPr>
        <w:t xml:space="preserve">(40 CFR 64.6(c)(1)(i) and (ii))  </w:t>
      </w:r>
      <w:r w:rsidRPr="00DD5F54">
        <w:rPr>
          <w:rFonts w:ascii="Arial" w:eastAsia="Times New Roman" w:hAnsi="Arial" w:cs="Times New Roman"/>
          <w:b/>
          <w:bCs/>
          <w:color w:val="0000FF"/>
          <w:sz w:val="20"/>
          <w:szCs w:val="20"/>
        </w:rPr>
        <w:t>(This condition should not be used for large pollution-specific emission units (LPSEU))</w:t>
      </w:r>
    </w:p>
    <w:p w14:paraId="57DFDA68"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(For VOC Capture System such as permanent total enclosure, partial enclosures, or local exhaust system such as hoods or booths, choose one or more, AS WELL AS THE APPROPRIATE CONTROL CONDITIONS FROM ABOVE</w:t>
      </w:r>
      <w:r w:rsidRPr="00DD5F54">
        <w:rPr>
          <w:rFonts w:ascii="Arial" w:eastAsia="Times New Roman" w:hAnsi="Arial" w:cs="Times New Roman"/>
          <w:b/>
          <w:color w:val="0000FF"/>
          <w:sz w:val="20"/>
          <w:szCs w:val="20"/>
          <w:u w:val="single"/>
        </w:rPr>
        <w:t>)</w:t>
      </w:r>
    </w:p>
    <w:p w14:paraId="41CA9C13"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differential pressure across the enclosure.  This shall be recorded continuously at one-minute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14D26C0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average face velocity through all-natural draft openings.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678639CD"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face velocity through all-natural draft openings.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23646CB4"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face velocity at the hood.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5EAAF933"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exhaust flow rate in the duct to the hood.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60270220"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color w:val="ED0000"/>
          <w:sz w:val="20"/>
          <w:szCs w:val="20"/>
        </w:rPr>
        <w:t>.</w:t>
      </w:r>
      <w:r w:rsidRPr="00DD5F54">
        <w:rPr>
          <w:rFonts w:ascii="Arial" w:eastAsia="Times New Roman" w:hAnsi="Arial" w:cs="Times New Roman"/>
          <w:color w:val="ED0000"/>
          <w:sz w:val="20"/>
          <w:szCs w:val="20"/>
        </w:rPr>
        <w:tab/>
        <w:t xml:space="preserve">The permittee shall evaluate the capture efficiency of the capture system by monitoring the hood static pressure.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53897558"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evaluate the capture efficiency of the capture system by monitoring the fan amperage or fan RPM.  This shall be recorded continuously at 1-minute intervals on a data acquisition system or other method and manually logged once per day.  The indicator range is </w:t>
      </w:r>
      <w:r w:rsidRPr="00DD5F54">
        <w:rPr>
          <w:rFonts w:ascii="Arial" w:eastAsia="Times New Roman" w:hAnsi="Arial" w:cs="Times New Roman"/>
          <w:color w:val="0000E0"/>
          <w:sz w:val="20"/>
          <w:szCs w:val="20"/>
        </w:rPr>
        <w:t>(range)</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64.3(a)(2))</w:t>
      </w:r>
    </w:p>
    <w:p w14:paraId="5B678423" w14:textId="77777777" w:rsidR="00DD5F54" w:rsidRPr="00DD5F54" w:rsidRDefault="00000000" w:rsidP="008461AA">
      <w:pPr>
        <w:spacing w:before="160"/>
        <w:rPr>
          <w:rFonts w:ascii="Arial" w:eastAsia="Times New Roman" w:hAnsi="Arial" w:cs="Times New Roman"/>
          <w:color w:val="0000FF"/>
          <w:sz w:val="20"/>
          <w:szCs w:val="20"/>
        </w:rPr>
      </w:pPr>
      <w:r w:rsidRPr="00DD5F54">
        <w:rPr>
          <w:rFonts w:ascii="Arial" w:eastAsia="Times New Roman" w:hAnsi="Arial" w:cs="Times New Roman"/>
          <w:b/>
          <w:color w:val="0000FF"/>
          <w:sz w:val="20"/>
          <w:szCs w:val="20"/>
        </w:rPr>
        <w:t>(For a control system bypass use the following condition)</w:t>
      </w:r>
    </w:p>
    <w:p w14:paraId="2D452462"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For each control device in operation, the permittee shall conduct bypass monitoring for each bypass line such that the valve or closure method cannot be opened without creating an alarm condition for which a record shall be made.  Records of the bypass line that was opened and the length of time the bypass line was opened shall be kept on file.  </w:t>
      </w:r>
      <w:r w:rsidRPr="00DD5F54">
        <w:rPr>
          <w:rFonts w:ascii="Arial" w:eastAsia="Times New Roman" w:hAnsi="Arial" w:cs="Times New Roman"/>
          <w:b/>
          <w:color w:val="ED0000"/>
          <w:sz w:val="20"/>
          <w:szCs w:val="20"/>
        </w:rPr>
        <w:t>(40 CFR 64.3(a)(2))</w:t>
      </w:r>
    </w:p>
    <w:p w14:paraId="50918C22"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The following conditions (2-6) are for all Emission Units</w:t>
      </w:r>
    </w:p>
    <w:p w14:paraId="7AB9C798" w14:textId="77777777" w:rsidR="00DD5F54" w:rsidRPr="00DD5F54" w:rsidRDefault="00000000" w:rsidP="008461AA">
      <w:pPr>
        <w:spacing w:before="160"/>
        <w:rPr>
          <w:rFonts w:ascii="Arial" w:eastAsia="Times New Roman" w:hAnsi="Arial" w:cs="Times New Roman"/>
          <w:color w:val="0000FF"/>
          <w:sz w:val="20"/>
          <w:szCs w:val="20"/>
        </w:rPr>
      </w:pPr>
      <w:r w:rsidRPr="00DD5F54">
        <w:rPr>
          <w:rFonts w:ascii="Arial" w:eastAsia="Times New Roman" w:hAnsi="Arial" w:cs="Times New Roman"/>
          <w:b/>
          <w:color w:val="0000FF"/>
          <w:sz w:val="20"/>
          <w:szCs w:val="20"/>
        </w:rPr>
        <w:t>(The following condition (2) is for QA/QC.  It may be combined with the conditions above or used by itself)</w:t>
      </w:r>
    </w:p>
    <w:p w14:paraId="442B0ADA" w14:textId="77777777" w:rsidR="00DD5F54" w:rsidRPr="00DD5F54" w:rsidRDefault="00000000" w:rsidP="008461AA">
      <w:pPr>
        <w:spacing w:before="160"/>
        <w:ind w:left="360" w:hanging="360"/>
        <w:rPr>
          <w:rFonts w:ascii="Arial" w:eastAsia="Times New Roman" w:hAnsi="Arial" w:cs="Times New Roman"/>
          <w:b/>
          <w:color w:val="ED0000"/>
          <w:sz w:val="20"/>
          <w:szCs w:val="20"/>
        </w:rPr>
      </w:pPr>
      <w:r w:rsidRPr="00DD5F54">
        <w:rPr>
          <w:rFonts w:ascii="Arial" w:eastAsia="Times New Roman" w:hAnsi="Arial" w:cs="Times New Roman"/>
          <w:sz w:val="20"/>
          <w:szCs w:val="20"/>
        </w:rPr>
        <w:t>2.</w:t>
      </w:r>
      <w:r w:rsidRPr="00DD5F54">
        <w:rPr>
          <w:rFonts w:ascii="Arial" w:eastAsia="Times New Roman" w:hAnsi="Arial" w:cs="Times New Roman"/>
          <w:color w:val="ED0000"/>
          <w:sz w:val="20"/>
          <w:szCs w:val="20"/>
        </w:rPr>
        <w:tab/>
        <w:t xml:space="preserve">The opacity monitor, CEM, temperature monitor, pressure gauge, etc. shall continuously monitor __________.  </w:t>
      </w:r>
      <w:r w:rsidRPr="00DD5F54">
        <w:rPr>
          <w:rFonts w:ascii="Arial" w:eastAsia="Times New Roman" w:hAnsi="Arial" w:cs="Times New Roman"/>
          <w:color w:val="0000FF"/>
          <w:sz w:val="20"/>
          <w:szCs w:val="20"/>
        </w:rPr>
        <w:t>(fill in the indicators or parameters to be monitored)</w:t>
      </w:r>
      <w:r w:rsidRPr="00DD5F54">
        <w:rPr>
          <w:rFonts w:ascii="Arial" w:eastAsia="Times New Roman" w:hAnsi="Arial" w:cs="Times New Roman"/>
          <w:color w:val="ED0000"/>
          <w:sz w:val="20"/>
          <w:szCs w:val="20"/>
        </w:rPr>
        <w:t xml:space="preserve"> The averaging period is _______ </w:t>
      </w:r>
      <w:r w:rsidRPr="00DD5F54">
        <w:rPr>
          <w:rFonts w:ascii="Arial" w:eastAsia="Times New Roman" w:hAnsi="Arial" w:cs="Times New Roman"/>
          <w:color w:val="0000FF"/>
          <w:sz w:val="20"/>
          <w:szCs w:val="20"/>
        </w:rPr>
        <w:t>(fill in the averaging period)</w:t>
      </w:r>
      <w:r w:rsidRPr="00DD5F54">
        <w:rPr>
          <w:rFonts w:ascii="Arial" w:eastAsia="Times New Roman" w:hAnsi="Arial" w:cs="Times New Roman"/>
          <w:color w:val="ED0000"/>
          <w:sz w:val="20"/>
          <w:szCs w:val="20"/>
        </w:rPr>
        <w:t xml:space="preserve">.  The monitor shall be calibrated _________ </w:t>
      </w:r>
      <w:r w:rsidRPr="00DD5F54">
        <w:rPr>
          <w:rFonts w:ascii="Arial" w:eastAsia="Times New Roman" w:hAnsi="Arial" w:cs="Times New Roman"/>
          <w:color w:val="0000FF"/>
          <w:sz w:val="20"/>
          <w:szCs w:val="20"/>
        </w:rPr>
        <w:t>(how often)</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64.6(c)(1)(iii))</w:t>
      </w:r>
    </w:p>
    <w:p w14:paraId="424C381E"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lastRenderedPageBreak/>
        <w:t>3.</w:t>
      </w:r>
      <w:r w:rsidRPr="00DD5F54">
        <w:rPr>
          <w:rFonts w:ascii="Arial" w:eastAsia="Times New Roman" w:hAnsi="Arial" w:cs="Times New Roman"/>
          <w:sz w:val="20"/>
          <w:szCs w:val="20"/>
        </w:rPr>
        <w:tab/>
        <w:t xml:space="preserve">An excursion is a departure from the indicator range of _________ </w:t>
      </w:r>
      <w:r w:rsidRPr="00DD5F54">
        <w:rPr>
          <w:rFonts w:ascii="Arial" w:eastAsia="Times New Roman" w:hAnsi="Arial" w:cs="Times New Roman"/>
          <w:color w:val="0000FF"/>
          <w:sz w:val="20"/>
          <w:szCs w:val="20"/>
        </w:rPr>
        <w:t>(define</w:t>
      </w:r>
      <w:r w:rsidRPr="00DD5F54">
        <w:rPr>
          <w:rFonts w:ascii="Arial" w:eastAsia="Times New Roman" w:hAnsi="Arial" w:cs="Times New Roman"/>
          <w:sz w:val="20"/>
          <w:szCs w:val="20"/>
        </w:rPr>
        <w:t xml:space="preserve"> </w:t>
      </w:r>
      <w:r w:rsidRPr="00DD5F54">
        <w:rPr>
          <w:rFonts w:ascii="Arial" w:eastAsia="Times New Roman" w:hAnsi="Arial" w:cs="Times New Roman"/>
          <w:color w:val="0000FF"/>
          <w:sz w:val="20"/>
          <w:szCs w:val="20"/>
        </w:rPr>
        <w:t>what an excursion is for the</w:t>
      </w:r>
      <w:r w:rsidRPr="00DD5F54">
        <w:rPr>
          <w:rFonts w:ascii="Arial" w:eastAsia="Times New Roman" w:hAnsi="Arial" w:cs="Times New Roman"/>
          <w:sz w:val="20"/>
          <w:szCs w:val="20"/>
        </w:rPr>
        <w:t xml:space="preserve"> </w:t>
      </w:r>
      <w:r w:rsidRPr="00DD5F54">
        <w:rPr>
          <w:rFonts w:ascii="Arial" w:eastAsia="Times New Roman" w:hAnsi="Arial" w:cs="Times New Roman"/>
          <w:color w:val="0000FF"/>
          <w:sz w:val="20"/>
          <w:szCs w:val="20"/>
        </w:rPr>
        <w:t>particular control device.  Include monitoring parameters and/or time frames)</w:t>
      </w:r>
      <w:r w:rsidRPr="00DD5F54">
        <w:rPr>
          <w:rFonts w:ascii="Arial" w:eastAsia="Times New Roman" w:hAnsi="Arial" w:cs="Times New Roman"/>
          <w:sz w:val="20"/>
          <w:szCs w:val="20"/>
        </w:rPr>
        <w:t xml:space="preserve">.  </w:t>
      </w:r>
      <w:r w:rsidRPr="00DD5F54">
        <w:rPr>
          <w:rFonts w:ascii="Arial" w:eastAsia="Times New Roman" w:hAnsi="Arial" w:cs="Times New Roman"/>
          <w:b/>
          <w:sz w:val="20"/>
          <w:szCs w:val="20"/>
        </w:rPr>
        <w:t>(40 CFR 64.6(c)(2))</w:t>
      </w:r>
    </w:p>
    <w:p w14:paraId="0111B876" w14:textId="77777777" w:rsidR="00DD5F54" w:rsidRPr="00DD5F54" w:rsidRDefault="00000000" w:rsidP="008461AA">
      <w:pPr>
        <w:spacing w:before="160"/>
        <w:ind w:left="360" w:hanging="360"/>
        <w:rPr>
          <w:rFonts w:ascii="Arial" w:eastAsia="Times New Roman" w:hAnsi="Arial" w:cs="Times New Roman"/>
          <w:sz w:val="20"/>
          <w:szCs w:val="20"/>
          <w:highlight w:val="yellow"/>
        </w:rPr>
      </w:pPr>
      <w:r w:rsidRPr="00DD5F54">
        <w:rPr>
          <w:rFonts w:ascii="Arial" w:eastAsia="Times New Roman" w:hAnsi="Arial" w:cs="Times New Roman"/>
          <w:sz w:val="20"/>
          <w:szCs w:val="20"/>
        </w:rPr>
        <w:t>4.</w:t>
      </w:r>
      <w:r w:rsidRPr="00DD5F54">
        <w:rPr>
          <w:rFonts w:ascii="Arial" w:eastAsia="Times New Roman" w:hAnsi="Arial" w:cs="Times New Roman"/>
          <w:color w:val="ED0000"/>
          <w:sz w:val="20"/>
          <w:szCs w:val="20"/>
        </w:rPr>
        <w:tab/>
        <w:t xml:space="preserve">Upon detecting an excursion or exceedance, the owner or operator shall restore operation of the pollutant-specific emissions unit (including the control device and associated capture system) to its normal or usual manner of operation as expeditiously as practicable in accordance with good air pollution control practices for minimizing emissions.  The response shall include minimizing the period of any startup, shutdown or malfunction and taking any necessary corrective actions to restore normal operation and prevent the likely recurrence of the cause of an excursion or exceedance (other than those caused by excused startup or shutdown conditions). </w:t>
      </w:r>
      <w:r w:rsidRPr="00DD5F54">
        <w:rPr>
          <w:rFonts w:ascii="Arial" w:eastAsia="Times New Roman" w:hAnsi="Arial" w:cs="Times New Roman"/>
          <w:b/>
          <w:bCs/>
          <w:color w:val="0000FF"/>
          <w:sz w:val="20"/>
          <w:szCs w:val="20"/>
        </w:rPr>
        <w:t>(use the condition above and then describe the actual response to an excursion)</w:t>
      </w:r>
      <w:r w:rsidRPr="00DD5F54">
        <w:rPr>
          <w:rFonts w:ascii="Arial" w:eastAsia="Times New Roman" w:hAnsi="Arial" w:cs="Times New Roman"/>
          <w:color w:val="ED0000"/>
          <w:sz w:val="20"/>
          <w:szCs w:val="20"/>
        </w:rPr>
        <w:t xml:space="preserve"> </w:t>
      </w:r>
      <w:r w:rsidRPr="00DD5F54">
        <w:rPr>
          <w:rFonts w:ascii="Arial" w:eastAsia="Times New Roman" w:hAnsi="Arial" w:cs="Times New Roman"/>
          <w:b/>
          <w:color w:val="ED0000"/>
          <w:sz w:val="20"/>
          <w:szCs w:val="20"/>
        </w:rPr>
        <w:t>(40 CFR 64.7(d))</w:t>
      </w:r>
    </w:p>
    <w:p w14:paraId="1FDE2704" w14:textId="77777777" w:rsidR="00DD5F54" w:rsidRPr="00DD5F54" w:rsidRDefault="00000000" w:rsidP="008461AA">
      <w:pPr>
        <w:spacing w:before="160"/>
        <w:rPr>
          <w:rFonts w:ascii="Arial" w:eastAsia="Times New Roman" w:hAnsi="Arial" w:cs="Times New Roman"/>
          <w:sz w:val="20"/>
          <w:szCs w:val="20"/>
        </w:rPr>
      </w:pPr>
      <w:r w:rsidRPr="00DD5F54">
        <w:rPr>
          <w:rFonts w:ascii="Arial" w:eastAsia="Times New Roman" w:hAnsi="Arial" w:cs="Times New Roman"/>
          <w:b/>
          <w:color w:val="0000FF"/>
          <w:sz w:val="20"/>
          <w:szCs w:val="20"/>
        </w:rPr>
        <w:t>(USE THIS CONDITION OR THE CONDITION ABOVE)</w:t>
      </w:r>
    </w:p>
    <w:p w14:paraId="288B7502" w14:textId="77777777" w:rsidR="00DD5F54" w:rsidRPr="00DD5F54" w:rsidRDefault="00000000" w:rsidP="008461AA">
      <w:pPr>
        <w:spacing w:before="160"/>
        <w:ind w:left="360" w:hanging="360"/>
        <w:rPr>
          <w:rFonts w:ascii="Arial" w:eastAsia="Times New Roman" w:hAnsi="Arial" w:cs="Times New Roman"/>
          <w:color w:val="ED0000"/>
          <w:sz w:val="20"/>
          <w:szCs w:val="20"/>
        </w:rPr>
      </w:pPr>
      <w:r w:rsidRPr="00DD5F54">
        <w:rPr>
          <w:rFonts w:ascii="Arial" w:eastAsia="Times New Roman" w:hAnsi="Arial" w:cs="Times New Roman"/>
          <w:sz w:val="20"/>
          <w:szCs w:val="20"/>
        </w:rPr>
        <w:t>4.</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Upon detecting an excursion or exceedance, the owner or operator shall restore operation of the pollutant-specific emissions unit (including the control device and associated capture system) to its normal or usual manner of operation as expeditiously as practicable in accordance with good air pollution control practices for minimizing emissions.  The response shall include minimizing the period of any startup, shutdown or malfunction and taking any necessary corrective actions to restore normal operation and prevent the likely recurrence of the cause of an excursion or exceedance (other than those caused by excused startup or shutdown conditions).  See Appendix 3 for the corrective action plan.  </w:t>
      </w:r>
      <w:r w:rsidRPr="00DD5F54">
        <w:rPr>
          <w:rFonts w:ascii="Arial" w:eastAsia="Times New Roman" w:hAnsi="Arial" w:cs="Times New Roman"/>
          <w:b/>
          <w:color w:val="ED0000"/>
          <w:sz w:val="20"/>
          <w:szCs w:val="20"/>
        </w:rPr>
        <w:t>(40 CFR 64.7(d))</w:t>
      </w:r>
    </w:p>
    <w:p w14:paraId="0914A7AF"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5.</w:t>
      </w:r>
      <w:r w:rsidRPr="00DD5F54">
        <w:rPr>
          <w:rFonts w:ascii="Arial" w:eastAsia="Times New Roman" w:hAnsi="Arial" w:cs="Times New Roman"/>
          <w:sz w:val="20"/>
          <w:szCs w:val="20"/>
        </w:rPr>
        <w:tab/>
        <w:t xml:space="preserve">Except for, as applicable, monitoring malfunctions, associated repairs, and required quality assurance or control activities (including, as applicable, calibration checks and required zero and span adjustments), the owner or operator shall conduct all monitoring in continuous operation (or shall collect data at all required intervals) at all times that the pollutant-specific emissions unit is operating.  Data recorded during monitoring malfunctions, associated repairs, and required quality assurance or control activities shall not be used for purposes of this part, including data averages and calculations or fulfilling a minimum data availability requirement, if applicable.  The owner or operator shall use all the data collected during all other periods in assessing the operation of the control device and associated control system.  A monitoring malfunction is any sudden, infrequent, not reasonably preventable failure of the monitoring to provide valid data.  Monitoring failures that are caused in part by poor maintenance or careless operation are not malfunctions.  </w:t>
      </w:r>
      <w:r w:rsidRPr="00DD5F54">
        <w:rPr>
          <w:rFonts w:ascii="Arial" w:eastAsia="Times New Roman" w:hAnsi="Arial" w:cs="Times New Roman"/>
          <w:b/>
          <w:sz w:val="20"/>
          <w:szCs w:val="20"/>
        </w:rPr>
        <w:t>(40 CFR 64.6(c)(3), 40 CFR 64.7(c))</w:t>
      </w:r>
    </w:p>
    <w:p w14:paraId="78718727"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6.</w:t>
      </w:r>
      <w:r w:rsidRPr="00DD5F54">
        <w:rPr>
          <w:rFonts w:ascii="Arial" w:eastAsia="Times New Roman" w:hAnsi="Arial" w:cs="Times New Roman"/>
          <w:sz w:val="20"/>
          <w:szCs w:val="20"/>
        </w:rPr>
        <w:tab/>
        <w:t xml:space="preserve">The permittee shall properly maintain the monitoring system, including keeping necessary parts for routine repair of the monitoring equipment.  </w:t>
      </w:r>
      <w:r w:rsidRPr="00DD5F54">
        <w:rPr>
          <w:rFonts w:ascii="Arial" w:eastAsia="Times New Roman" w:hAnsi="Arial" w:cs="Times New Roman"/>
          <w:b/>
          <w:sz w:val="20"/>
          <w:szCs w:val="20"/>
        </w:rPr>
        <w:t>(40 CFR 64.7(b))</w:t>
      </w:r>
    </w:p>
    <w:p w14:paraId="365AC98F"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7.</w:t>
      </w:r>
      <w:r w:rsidRPr="00DD5F54">
        <w:rPr>
          <w:rFonts w:ascii="Arial" w:eastAsia="Times New Roman" w:hAnsi="Arial" w:cs="Times New Roman"/>
          <w:sz w:val="20"/>
          <w:szCs w:val="20"/>
        </w:rPr>
        <w:tab/>
        <w:t xml:space="preserve">The permittee shall maintain records of monitoring data, monitor performance data, corrective actions taken, any written quality improvement plan and any activities undertaken to implement a quality improvement plan, and other information such as data used to document the adequacy of monitoring, or records of monitoring maintenance or corrective actions.  </w:t>
      </w:r>
      <w:r w:rsidRPr="00DD5F54">
        <w:rPr>
          <w:rFonts w:ascii="Arial" w:eastAsia="Times New Roman" w:hAnsi="Arial" w:cs="Times New Roman"/>
          <w:b/>
          <w:sz w:val="20"/>
          <w:szCs w:val="20"/>
        </w:rPr>
        <w:t>(40 CFR 64.9(b)(1))</w:t>
      </w:r>
    </w:p>
    <w:p w14:paraId="53F341D9" w14:textId="77777777" w:rsidR="00DD5F54" w:rsidRPr="00DD5F54" w:rsidRDefault="00000000" w:rsidP="008461AA">
      <w:pPr>
        <w:spacing w:before="160"/>
        <w:rPr>
          <w:rFonts w:ascii="Arial" w:eastAsia="Times New Roman" w:hAnsi="Arial" w:cs="Times New Roman"/>
          <w:b/>
          <w:color w:val="ED0000"/>
          <w:sz w:val="20"/>
          <w:szCs w:val="20"/>
        </w:rPr>
      </w:pPr>
      <w:r w:rsidRPr="00DD5F54">
        <w:rPr>
          <w:rFonts w:ascii="Arial" w:eastAsia="Times New Roman" w:hAnsi="Arial" w:cs="Times New Roman"/>
          <w:b/>
          <w:sz w:val="20"/>
          <w:szCs w:val="20"/>
        </w:rPr>
        <w:t xml:space="preserve">See Appendices </w:t>
      </w:r>
      <w:r w:rsidRPr="00DD5F54">
        <w:rPr>
          <w:rFonts w:ascii="Arial" w:eastAsia="Times New Roman" w:hAnsi="Arial" w:cs="Times New Roman"/>
          <w:b/>
          <w:color w:val="ED0000"/>
          <w:sz w:val="20"/>
          <w:szCs w:val="20"/>
        </w:rPr>
        <w:t>{Enter 3, 4, and/or 7}</w:t>
      </w:r>
    </w:p>
    <w:p w14:paraId="363205F0" w14:textId="77777777" w:rsidR="00DD5F54" w:rsidRPr="00DD5F54" w:rsidRDefault="00000000" w:rsidP="00DD5F54">
      <w:pPr>
        <w:pStyle w:val="Heading5"/>
        <w:rPr>
          <w:rFonts w:eastAsia="Times New Roman"/>
          <w:u w:val="single"/>
        </w:rPr>
      </w:pPr>
      <w:r w:rsidRPr="00DD5F54">
        <w:rPr>
          <w:rFonts w:eastAsia="Times New Roman"/>
        </w:rPr>
        <w:t>VII.  REPORTING</w:t>
      </w:r>
    </w:p>
    <w:p w14:paraId="381A9570"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t xml:space="preserve">Prompt reporting of deviations pursuant to General Conditions 21 and 22 of Part A.  </w:t>
      </w:r>
      <w:r w:rsidRPr="00DD5F54">
        <w:rPr>
          <w:rFonts w:ascii="Arial" w:eastAsia="Times New Roman" w:hAnsi="Arial" w:cs="Times New Roman"/>
          <w:b/>
          <w:sz w:val="20"/>
          <w:szCs w:val="20"/>
        </w:rPr>
        <w:t>(R 336.1213(3)(c)(ii))</w:t>
      </w:r>
    </w:p>
    <w:p w14:paraId="6EE3CDF0" w14:textId="77777777" w:rsidR="00DD5F54" w:rsidRPr="00DD5F54" w:rsidRDefault="00000000" w:rsidP="008461AA">
      <w:pPr>
        <w:spacing w:before="160"/>
        <w:ind w:left="360" w:hanging="360"/>
        <w:rPr>
          <w:rFonts w:ascii="Arial" w:eastAsia="Times New Roman" w:hAnsi="Arial" w:cs="Times New Roman"/>
          <w:b/>
          <w:sz w:val="20"/>
          <w:szCs w:val="20"/>
        </w:rPr>
      </w:pPr>
      <w:r w:rsidRPr="00DD5F54">
        <w:rPr>
          <w:rFonts w:ascii="Arial" w:eastAsia="Times New Roman" w:hAnsi="Arial" w:cs="Times New Roman"/>
          <w:sz w:val="20"/>
          <w:szCs w:val="20"/>
        </w:rPr>
        <w:t>2.</w:t>
      </w:r>
      <w:r w:rsidRPr="00DD5F54">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DD5F54">
        <w:rPr>
          <w:rFonts w:ascii="Arial" w:eastAsia="Times New Roman" w:hAnsi="Arial" w:cs="Times New Roman"/>
          <w:b/>
          <w:sz w:val="20"/>
          <w:szCs w:val="20"/>
        </w:rPr>
        <w:t>(R 336.1213(3)(c)(i))</w:t>
      </w:r>
    </w:p>
    <w:p w14:paraId="346071BD"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3.</w:t>
      </w:r>
      <w:r w:rsidRPr="00DD5F54">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D5F54">
        <w:rPr>
          <w:rFonts w:ascii="Arial" w:eastAsia="Times New Roman" w:hAnsi="Arial" w:cs="Times New Roman"/>
          <w:b/>
          <w:sz w:val="20"/>
          <w:szCs w:val="20"/>
        </w:rPr>
        <w:t>(R 336.1213(4)(c))</w:t>
      </w:r>
    </w:p>
    <w:p w14:paraId="72F83BBF" w14:textId="77777777" w:rsidR="00DD5F54" w:rsidRPr="00DD5F54" w:rsidRDefault="00000000" w:rsidP="008461AA">
      <w:pPr>
        <w:spacing w:before="160"/>
        <w:ind w:left="360" w:hanging="360"/>
        <w:rPr>
          <w:rFonts w:ascii="Arial" w:eastAsia="Times New Roman" w:hAnsi="Arial" w:cs="Arial"/>
          <w:sz w:val="20"/>
          <w:szCs w:val="20"/>
        </w:rPr>
      </w:pPr>
      <w:r w:rsidRPr="00DD5F54">
        <w:rPr>
          <w:rFonts w:ascii="Arial" w:eastAsia="Times New Roman" w:hAnsi="Arial" w:cs="Arial"/>
          <w:sz w:val="20"/>
          <w:szCs w:val="20"/>
        </w:rPr>
        <w:t>4.</w:t>
      </w:r>
      <w:r w:rsidRPr="00DD5F54">
        <w:rPr>
          <w:rFonts w:ascii="Arial" w:eastAsia="Times New Roman" w:hAnsi="Arial" w:cs="Arial"/>
          <w:sz w:val="20"/>
          <w:szCs w:val="20"/>
        </w:rPr>
        <w:tab/>
        <w:t xml:space="preserve">Each semiannual report of monitoring and deviations shall include summary information on the number, duration and cause of excursions and/or exceedances and the corrective actions taken.  If there were no excursions and/or exceedances in the reporting period, then this report shall include a statement that there were no excursions and/or exceedances.  </w:t>
      </w:r>
      <w:r w:rsidRPr="00DD5F54">
        <w:rPr>
          <w:rFonts w:ascii="Arial" w:eastAsia="Times New Roman" w:hAnsi="Arial" w:cs="Arial"/>
          <w:b/>
          <w:sz w:val="20"/>
          <w:szCs w:val="20"/>
        </w:rPr>
        <w:t>(40 CFR 64.9(a)(2)(i))</w:t>
      </w:r>
    </w:p>
    <w:p w14:paraId="3818F14B" w14:textId="77777777" w:rsidR="00DD5F54" w:rsidRPr="00DD5F54" w:rsidRDefault="00000000" w:rsidP="008461AA">
      <w:pPr>
        <w:spacing w:before="160"/>
        <w:ind w:left="360" w:hanging="360"/>
        <w:rPr>
          <w:rFonts w:ascii="Arial" w:eastAsia="Times New Roman" w:hAnsi="Arial" w:cs="Arial"/>
          <w:sz w:val="20"/>
          <w:szCs w:val="20"/>
        </w:rPr>
      </w:pPr>
      <w:r w:rsidRPr="00DD5F54">
        <w:rPr>
          <w:rFonts w:ascii="Arial" w:eastAsia="Times New Roman" w:hAnsi="Arial" w:cs="Arial"/>
          <w:sz w:val="20"/>
          <w:szCs w:val="20"/>
        </w:rPr>
        <w:lastRenderedPageBreak/>
        <w:t>5.</w:t>
      </w:r>
      <w:r w:rsidRPr="00DD5F54">
        <w:rPr>
          <w:rFonts w:ascii="Arial" w:eastAsia="Times New Roman" w:hAnsi="Arial" w:cs="Arial"/>
          <w:sz w:val="20"/>
          <w:szCs w:val="20"/>
        </w:rPr>
        <w:tab/>
      </w:r>
      <w:r w:rsidRPr="00DD5F54">
        <w:rPr>
          <w:rFonts w:ascii="Arial" w:eastAsia="Times New Roman" w:hAnsi="Arial" w:cs="Arial"/>
          <w:color w:val="ED0000"/>
          <w:sz w:val="20"/>
          <w:szCs w:val="20"/>
        </w:rPr>
        <w:t xml:space="preserve">Each semiannual report of monitoring and deviations shall include summary information on monitor downtime.  If there were no periods of monitor downtime in the reporting period, then this report shall include a statement that there were no periods of monitor downtime.  </w:t>
      </w:r>
      <w:r w:rsidRPr="00DD5F54">
        <w:rPr>
          <w:rFonts w:ascii="Arial" w:eastAsia="Times New Roman" w:hAnsi="Arial" w:cs="Arial"/>
          <w:b/>
          <w:color w:val="ED0000"/>
          <w:sz w:val="20"/>
          <w:szCs w:val="20"/>
        </w:rPr>
        <w:t>(40 CFR 64.9(a)(2)(ii))</w:t>
      </w:r>
      <w:r w:rsidRPr="00DD5F54">
        <w:rPr>
          <w:rFonts w:ascii="Arial" w:eastAsia="Times New Roman" w:hAnsi="Arial" w:cs="Arial"/>
          <w:b/>
          <w:sz w:val="20"/>
          <w:szCs w:val="20"/>
        </w:rPr>
        <w:t xml:space="preserve">  </w:t>
      </w:r>
      <w:r w:rsidRPr="00DD5F54">
        <w:rPr>
          <w:rFonts w:ascii="Arial" w:eastAsia="Times New Roman" w:hAnsi="Arial" w:cs="Arial"/>
          <w:color w:val="0000FF"/>
          <w:sz w:val="20"/>
          <w:szCs w:val="20"/>
        </w:rPr>
        <w:t>(Include only if there is a monitor)</w:t>
      </w:r>
    </w:p>
    <w:p w14:paraId="2FED9B18" w14:textId="77777777" w:rsidR="00DD5F54" w:rsidRPr="00DD5F54" w:rsidRDefault="00000000" w:rsidP="008461AA">
      <w:pPr>
        <w:spacing w:before="160"/>
        <w:ind w:left="360" w:hanging="360"/>
        <w:rPr>
          <w:rFonts w:ascii="Arial" w:eastAsia="Times New Roman" w:hAnsi="Arial" w:cs="Arial"/>
          <w:b/>
          <w:sz w:val="20"/>
          <w:szCs w:val="20"/>
        </w:rPr>
      </w:pPr>
      <w:r w:rsidRPr="00DD5F54">
        <w:rPr>
          <w:rFonts w:ascii="Arial" w:eastAsia="Times New Roman" w:hAnsi="Arial" w:cs="Arial"/>
          <w:sz w:val="20"/>
          <w:szCs w:val="20"/>
        </w:rPr>
        <w:t>6.</w:t>
      </w:r>
      <w:r w:rsidRPr="00DD5F54">
        <w:rPr>
          <w:rFonts w:ascii="Arial" w:eastAsia="Times New Roman" w:hAnsi="Arial" w:cs="Arial"/>
          <w:sz w:val="20"/>
          <w:szCs w:val="20"/>
        </w:rPr>
        <w:tab/>
      </w:r>
      <w:r w:rsidRPr="00DD5F54">
        <w:rPr>
          <w:rFonts w:ascii="Arial" w:eastAsia="Times New Roman" w:hAnsi="Arial" w:cs="Arial"/>
          <w:color w:val="ED0000"/>
          <w:sz w:val="20"/>
          <w:szCs w:val="20"/>
        </w:rPr>
        <w:t xml:space="preserve">Each semiannual report of monitoring and deviations shall include a description of the actions taken to implement a Quality Improvement Plan (QIP) during the reporting period </w:t>
      </w:r>
      <w:r w:rsidRPr="00DD5F54">
        <w:rPr>
          <w:rFonts w:ascii="Arial" w:eastAsia="Times New Roman" w:hAnsi="Arial" w:cs="Arial"/>
          <w:color w:val="0000FF"/>
          <w:sz w:val="20"/>
          <w:szCs w:val="20"/>
        </w:rPr>
        <w:t>(if appropriate)</w:t>
      </w:r>
      <w:r w:rsidRPr="00DD5F54">
        <w:rPr>
          <w:rFonts w:ascii="Arial" w:eastAsia="Times New Roman" w:hAnsi="Arial" w:cs="Arial"/>
          <w:color w:val="ED0000"/>
          <w:sz w:val="20"/>
          <w:szCs w:val="20"/>
        </w:rPr>
        <w:t xml:space="preserve">.  If a QIP has been completed, the report shall include documentation that the plan has been implemented and if it has reduced the likelihood of excursions or exceedances.   </w:t>
      </w:r>
      <w:r w:rsidRPr="00DD5F54">
        <w:rPr>
          <w:rFonts w:ascii="Arial" w:eastAsia="Times New Roman" w:hAnsi="Arial" w:cs="Arial"/>
          <w:b/>
          <w:color w:val="ED0000"/>
          <w:sz w:val="20"/>
          <w:szCs w:val="20"/>
        </w:rPr>
        <w:t>(40 CFR 64.9(a)(2)(iii))</w:t>
      </w:r>
      <w:r w:rsidRPr="00DD5F54">
        <w:rPr>
          <w:rFonts w:ascii="Arial" w:eastAsia="Times New Roman" w:hAnsi="Arial" w:cs="Arial"/>
          <w:b/>
          <w:sz w:val="20"/>
          <w:szCs w:val="20"/>
        </w:rPr>
        <w:t xml:space="preserve">  </w:t>
      </w:r>
    </w:p>
    <w:p w14:paraId="4963C12F" w14:textId="77777777" w:rsidR="00DD5F54" w:rsidRPr="00DD5F54" w:rsidRDefault="00000000" w:rsidP="008461AA">
      <w:pPr>
        <w:spacing w:before="160"/>
        <w:rPr>
          <w:rFonts w:ascii="Arial" w:eastAsia="Times New Roman" w:hAnsi="Arial" w:cs="Arial"/>
          <w:sz w:val="20"/>
          <w:szCs w:val="20"/>
        </w:rPr>
      </w:pPr>
      <w:r w:rsidRPr="00DD5F54">
        <w:rPr>
          <w:rFonts w:ascii="Arial" w:eastAsia="Times New Roman" w:hAnsi="Arial" w:cs="Arial"/>
          <w:b/>
          <w:color w:val="0000FF"/>
          <w:sz w:val="20"/>
          <w:szCs w:val="20"/>
        </w:rPr>
        <w:t>(Include only if there is a QIP requirement- SEE “OTHER REQUIREMENTS” SECTION FOR EXAMPLES</w:t>
      </w:r>
      <w:r w:rsidRPr="00DD5F54">
        <w:rPr>
          <w:rFonts w:ascii="Arial" w:eastAsia="Times New Roman" w:hAnsi="Arial" w:cs="Arial"/>
          <w:b/>
          <w:color w:val="0000FF"/>
          <w:sz w:val="20"/>
          <w:szCs w:val="20"/>
          <w:u w:val="single"/>
        </w:rPr>
        <w:t>)</w:t>
      </w:r>
    </w:p>
    <w:p w14:paraId="12F6FD45" w14:textId="77777777" w:rsidR="00DD5F54" w:rsidRPr="00DD5F54" w:rsidRDefault="00000000" w:rsidP="008461AA">
      <w:pPr>
        <w:spacing w:before="160"/>
        <w:rPr>
          <w:rFonts w:ascii="Arial" w:eastAsia="Times New Roman" w:hAnsi="Arial" w:cs="Arial"/>
          <w:b/>
          <w:sz w:val="20"/>
          <w:szCs w:val="20"/>
        </w:rPr>
      </w:pPr>
      <w:r w:rsidRPr="00DD5F54">
        <w:rPr>
          <w:rFonts w:ascii="Arial" w:eastAsia="Times New Roman" w:hAnsi="Arial" w:cs="Arial"/>
          <w:b/>
          <w:sz w:val="20"/>
          <w:szCs w:val="20"/>
        </w:rPr>
        <w:t>See Appendix 8</w:t>
      </w:r>
    </w:p>
    <w:p w14:paraId="285F07B3" w14:textId="77777777" w:rsidR="00DD5F54" w:rsidRPr="00DD5F54" w:rsidRDefault="00000000" w:rsidP="008461AA">
      <w:pPr>
        <w:pStyle w:val="Heading5"/>
        <w:rPr>
          <w:rFonts w:eastAsia="Times New Roman"/>
        </w:rPr>
      </w:pPr>
      <w:r w:rsidRPr="00DD5F54">
        <w:rPr>
          <w:rFonts w:eastAsia="Times New Roman"/>
        </w:rPr>
        <w:t>VIII.  STACK/VENT RESTRICTION(S)</w:t>
      </w:r>
    </w:p>
    <w:p w14:paraId="60B72A61" w14:textId="77777777" w:rsidR="00DD5F54" w:rsidRPr="00DD5F54" w:rsidRDefault="00000000" w:rsidP="008461AA">
      <w:pPr>
        <w:spacing w:before="160"/>
        <w:rPr>
          <w:rFonts w:ascii="Arial" w:eastAsia="Times New Roman" w:hAnsi="Arial" w:cs="Times New Roman"/>
          <w:sz w:val="20"/>
          <w:szCs w:val="20"/>
        </w:rPr>
      </w:pPr>
      <w:r w:rsidRPr="00DD5F54">
        <w:rPr>
          <w:rFonts w:ascii="Arial" w:eastAsia="Times New Roman" w:hAnsi="Arial" w:cs="Times New Roman"/>
          <w:sz w:val="20"/>
          <w:szCs w:val="20"/>
        </w:rPr>
        <w:t>NA</w:t>
      </w:r>
    </w:p>
    <w:p w14:paraId="6DE1A899" w14:textId="77777777" w:rsidR="00DD5F54" w:rsidRPr="00DD5F54" w:rsidRDefault="00000000" w:rsidP="008461AA">
      <w:pPr>
        <w:pStyle w:val="Heading5"/>
        <w:rPr>
          <w:rFonts w:eastAsia="Times New Roman"/>
        </w:rPr>
      </w:pPr>
      <w:r w:rsidRPr="00DD5F54">
        <w:rPr>
          <w:rFonts w:eastAsia="Times New Roman"/>
        </w:rPr>
        <w:t>IX.  OTHER REQUIREMENTS</w:t>
      </w:r>
    </w:p>
    <w:p w14:paraId="050DDBDD"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1.</w:t>
      </w:r>
      <w:r w:rsidRPr="00DD5F54">
        <w:rPr>
          <w:rFonts w:ascii="Arial" w:eastAsia="Times New Roman" w:hAnsi="Arial" w:cs="Times New Roman"/>
          <w:sz w:val="20"/>
          <w:szCs w:val="20"/>
        </w:rPr>
        <w:tab/>
        <w:t xml:space="preserve">The permittee shall comply with all applicable requirements of 40 CFR Part 64.  </w:t>
      </w:r>
      <w:r w:rsidRPr="00DD5F54">
        <w:rPr>
          <w:rFonts w:ascii="Arial" w:eastAsia="Times New Roman" w:hAnsi="Arial" w:cs="Times New Roman"/>
          <w:b/>
          <w:sz w:val="20"/>
          <w:szCs w:val="20"/>
        </w:rPr>
        <w:t>(40 CFR Part 64)</w:t>
      </w:r>
    </w:p>
    <w:p w14:paraId="7FB85E8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2.</w:t>
      </w:r>
      <w:r w:rsidRPr="00DD5F54">
        <w:rPr>
          <w:rFonts w:ascii="Arial" w:eastAsia="Times New Roman" w:hAnsi="Arial" w:cs="Times New Roman"/>
          <w:sz w:val="20"/>
          <w:szCs w:val="20"/>
        </w:rPr>
        <w:tab/>
        <w:t xml:space="preserve">If the permittee identifies a failure to achieve compliance with an emission limitation or standard for which the approved monitoring did not provide an indication of an excursion or exceedance while providing valid data, or the results of compliance or performance testing document a need to modify the existing indicator ranges or designated conditions, the permittee shall promptly notify the AQD and if necessary, submit a proposed modification of the ROP and CAM Plan to address the necessary monitoring changes.  Such a modification may include but is not limited to, reestablishing indicator ranges or designated conditions, modifying the frequency of conducting monitoring and collecting data, or the monitoring of additional parameters.  </w:t>
      </w:r>
      <w:r w:rsidRPr="00DD5F54">
        <w:rPr>
          <w:rFonts w:ascii="Arial" w:eastAsia="Times New Roman" w:hAnsi="Arial" w:cs="Times New Roman"/>
          <w:b/>
          <w:sz w:val="20"/>
          <w:szCs w:val="20"/>
        </w:rPr>
        <w:t>(40 CFR 64.7(e))</w:t>
      </w:r>
    </w:p>
    <w:p w14:paraId="5F0EAE64"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(OPTIONAL:  If the CAM Plan submitted with the ROP application is inadequate, a revised plan should be requested.  If a revised plan is not received before the ROP is issued, the AQD should include appropriate monitoring in the ROP if necessary.  Submittal of the revised CAM Plan should not exceed 180 days after the ROP is issued.)</w:t>
      </w:r>
    </w:p>
    <w:p w14:paraId="51451442" w14:textId="77777777" w:rsidR="00DD5F54" w:rsidRPr="00DD5F54" w:rsidRDefault="00000000" w:rsidP="008461AA">
      <w:pPr>
        <w:spacing w:before="160"/>
        <w:ind w:left="360" w:hanging="360"/>
        <w:rPr>
          <w:rFonts w:ascii="Arial" w:eastAsia="Times New Roman" w:hAnsi="Arial" w:cs="Times New Roman"/>
          <w:sz w:val="20"/>
          <w:szCs w:val="20"/>
        </w:rPr>
      </w:pPr>
      <w:r w:rsidRPr="00DD5F54">
        <w:rPr>
          <w:rFonts w:ascii="Arial" w:eastAsia="Times New Roman" w:hAnsi="Arial" w:cs="Times New Roman"/>
          <w:sz w:val="20"/>
          <w:szCs w:val="20"/>
        </w:rPr>
        <w:t>3.</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submit a revised CAM Plan within 180 days of the issuance of the ROP.  </w:t>
      </w:r>
      <w:r w:rsidRPr="00DD5F54">
        <w:rPr>
          <w:rFonts w:ascii="Arial" w:eastAsia="Times New Roman" w:hAnsi="Arial" w:cs="Times New Roman"/>
          <w:b/>
          <w:color w:val="ED0000"/>
          <w:sz w:val="20"/>
          <w:szCs w:val="20"/>
        </w:rPr>
        <w:t>(40 CFR 64.6(e)(2))</w:t>
      </w:r>
      <w:r w:rsidRPr="00DD5F54">
        <w:rPr>
          <w:rFonts w:ascii="Arial" w:eastAsia="Times New Roman" w:hAnsi="Arial" w:cs="Times New Roman"/>
          <w:color w:val="ED0000"/>
          <w:sz w:val="20"/>
          <w:szCs w:val="20"/>
        </w:rPr>
        <w:t xml:space="preserve"> </w:t>
      </w:r>
    </w:p>
    <w:p w14:paraId="62271153" w14:textId="77777777" w:rsidR="00DD5F54" w:rsidRPr="00DD5F54" w:rsidRDefault="00000000" w:rsidP="008461AA">
      <w:pPr>
        <w:spacing w:before="160"/>
        <w:rPr>
          <w:rFonts w:ascii="Arial" w:eastAsia="Times New Roman" w:hAnsi="Arial" w:cs="Times New Roman"/>
          <w:b/>
          <w:color w:val="0000FF"/>
          <w:sz w:val="20"/>
          <w:szCs w:val="20"/>
        </w:rPr>
      </w:pPr>
      <w:r w:rsidRPr="00DD5F54">
        <w:rPr>
          <w:rFonts w:ascii="Arial" w:eastAsia="Times New Roman" w:hAnsi="Arial" w:cs="Times New Roman"/>
          <w:b/>
          <w:color w:val="0000FF"/>
          <w:sz w:val="20"/>
          <w:szCs w:val="20"/>
        </w:rPr>
        <w:t>(OPTIONAL:  A threshold level of excursions may be identified before making a Quality Improvement Plan (QIP) required.  USE THIS ONLY IF THERE HAVE BEEN PROBLEMS WITH EXCURSIONS WITH A FACILITY (see Section L. of Attachment 5 of the ROP Shell instructions).  Choose one.  These are examples and can be modified.)</w:t>
      </w:r>
    </w:p>
    <w:p w14:paraId="0FD085D5" w14:textId="77777777" w:rsidR="00DD5F54" w:rsidRPr="00DD5F54" w:rsidRDefault="00000000" w:rsidP="008461AA">
      <w:pPr>
        <w:spacing w:before="160"/>
        <w:ind w:left="360" w:hanging="360"/>
        <w:rPr>
          <w:rFonts w:ascii="Arial" w:eastAsia="Times New Roman" w:hAnsi="Arial" w:cs="Times New Roman"/>
          <w:b/>
          <w:color w:val="ED0000"/>
          <w:sz w:val="20"/>
          <w:szCs w:val="20"/>
        </w:rPr>
      </w:pPr>
      <w:r w:rsidRPr="00DD5F54">
        <w:rPr>
          <w:rFonts w:ascii="Arial" w:eastAsia="Times New Roman" w:hAnsi="Arial" w:cs="Times New Roman"/>
          <w:sz w:val="20"/>
          <w:szCs w:val="20"/>
        </w:rPr>
        <w:t>4.</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submit a QIP if the number of excursions exceeds 5 percent duration of the emission unit’s operating time in the reporting period.  </w:t>
      </w:r>
      <w:r w:rsidRPr="00DD5F54">
        <w:rPr>
          <w:rFonts w:ascii="Arial" w:eastAsia="Times New Roman" w:hAnsi="Arial" w:cs="Times New Roman"/>
          <w:b/>
          <w:color w:val="ED0000"/>
          <w:sz w:val="20"/>
          <w:szCs w:val="20"/>
        </w:rPr>
        <w:t>(40 CFR 64.8(a))</w:t>
      </w:r>
    </w:p>
    <w:p w14:paraId="4DAAE657" w14:textId="77777777" w:rsidR="00DD5F54" w:rsidRPr="00DD5F54" w:rsidRDefault="00000000" w:rsidP="008461AA">
      <w:pPr>
        <w:spacing w:before="160"/>
        <w:rPr>
          <w:rFonts w:ascii="Arial" w:eastAsia="Times New Roman" w:hAnsi="Arial" w:cs="Times New Roman"/>
          <w:b/>
          <w:color w:val="ED0000"/>
          <w:sz w:val="20"/>
          <w:szCs w:val="20"/>
        </w:rPr>
      </w:pPr>
      <w:r w:rsidRPr="00DD5F54">
        <w:rPr>
          <w:rFonts w:ascii="Arial" w:eastAsia="Times New Roman" w:hAnsi="Arial" w:cs="Times New Roman"/>
          <w:b/>
          <w:color w:val="ED0000"/>
          <w:sz w:val="20"/>
          <w:szCs w:val="20"/>
        </w:rPr>
        <w:t>OR</w:t>
      </w:r>
    </w:p>
    <w:p w14:paraId="0A73A616" w14:textId="305366A8" w:rsidR="00342535" w:rsidRDefault="00000000" w:rsidP="008461AA">
      <w:pPr>
        <w:spacing w:before="160"/>
      </w:pPr>
      <w:r w:rsidRPr="00DD5F54">
        <w:rPr>
          <w:rFonts w:ascii="Arial" w:eastAsia="Times New Roman" w:hAnsi="Arial" w:cs="Times New Roman"/>
          <w:sz w:val="20"/>
          <w:szCs w:val="20"/>
        </w:rPr>
        <w:t>4.</w:t>
      </w:r>
      <w:r w:rsidRPr="00DD5F54">
        <w:rPr>
          <w:rFonts w:ascii="Arial" w:eastAsia="Times New Roman" w:hAnsi="Arial" w:cs="Times New Roman"/>
          <w:sz w:val="20"/>
          <w:szCs w:val="20"/>
        </w:rPr>
        <w:tab/>
      </w:r>
      <w:r w:rsidRPr="00DD5F54">
        <w:rPr>
          <w:rFonts w:ascii="Arial" w:eastAsia="Times New Roman" w:hAnsi="Arial" w:cs="Times New Roman"/>
          <w:color w:val="ED0000"/>
          <w:sz w:val="20"/>
          <w:szCs w:val="20"/>
        </w:rPr>
        <w:t xml:space="preserve">The permittee shall submit a QIP if 6 excursions occur in any 3- month period.  </w:t>
      </w:r>
      <w:r w:rsidRPr="00DD5F54">
        <w:rPr>
          <w:rFonts w:ascii="Arial" w:eastAsia="Times New Roman" w:hAnsi="Arial" w:cs="Times New Roman"/>
          <w:b/>
          <w:color w:val="ED0000"/>
          <w:sz w:val="20"/>
          <w:szCs w:val="20"/>
        </w:rPr>
        <w:t>(40 CFR 64.8(a))</w:t>
      </w:r>
    </w:p>
    <w:sectPr w:rsidR="00342535" w:rsidSect="00342535">
      <w:footerReference w:type="default" r:id="rId9"/>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818A5" w14:textId="77777777" w:rsidR="005B37D8" w:rsidRDefault="005B37D8">
      <w:pPr>
        <w:spacing w:after="0" w:line="240" w:lineRule="auto"/>
      </w:pPr>
      <w:r>
        <w:separator/>
      </w:r>
    </w:p>
  </w:endnote>
  <w:endnote w:type="continuationSeparator" w:id="0">
    <w:p w14:paraId="799C2A7D" w14:textId="77777777" w:rsidR="005B37D8" w:rsidRDefault="005B3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260EF" w14:textId="0CB9C070" w:rsidR="00342535" w:rsidRPr="00864F78" w:rsidRDefault="00000000" w:rsidP="00342535">
    <w:pPr>
      <w:pStyle w:val="Footer"/>
      <w:jc w:val="center"/>
      <w:rPr>
        <w:rFonts w:ascii="Arial" w:hAnsi="Arial" w:cs="Arial"/>
        <w:sz w:val="20"/>
        <w:szCs w:val="20"/>
      </w:rPr>
    </w:pPr>
    <w:r w:rsidRPr="00864F78">
      <w:rPr>
        <w:rFonts w:ascii="Arial" w:hAnsi="Arial" w:cs="Arial"/>
        <w:sz w:val="20"/>
        <w:szCs w:val="20"/>
      </w:rPr>
      <w:t xml:space="preserve">Page </w:t>
    </w:r>
    <w:r w:rsidRPr="00864F78">
      <w:rPr>
        <w:rFonts w:ascii="Arial" w:hAnsi="Arial" w:cs="Arial"/>
        <w:sz w:val="20"/>
        <w:szCs w:val="20"/>
      </w:rPr>
      <w:fldChar w:fldCharType="begin"/>
    </w:r>
    <w:r w:rsidRPr="00864F78">
      <w:rPr>
        <w:rFonts w:ascii="Arial" w:hAnsi="Arial" w:cs="Arial"/>
        <w:sz w:val="20"/>
        <w:szCs w:val="20"/>
      </w:rPr>
      <w:instrText xml:space="preserve"> PAGE  \* Arabic  \* MERGEFORMAT </w:instrText>
    </w:r>
    <w:r w:rsidRPr="00864F78">
      <w:rPr>
        <w:rFonts w:ascii="Arial" w:hAnsi="Arial" w:cs="Arial"/>
        <w:sz w:val="20"/>
        <w:szCs w:val="20"/>
      </w:rPr>
      <w:fldChar w:fldCharType="separate"/>
    </w:r>
    <w:r w:rsidRPr="00864F78">
      <w:rPr>
        <w:rFonts w:ascii="Arial" w:hAnsi="Arial" w:cs="Arial"/>
        <w:noProof/>
        <w:sz w:val="20"/>
        <w:szCs w:val="20"/>
      </w:rPr>
      <w:t>1</w:t>
    </w:r>
    <w:r w:rsidRPr="00864F78">
      <w:rPr>
        <w:rFonts w:ascii="Arial" w:hAnsi="Arial" w:cs="Arial"/>
        <w:sz w:val="20"/>
        <w:szCs w:val="20"/>
      </w:rPr>
      <w:fldChar w:fldCharType="end"/>
    </w:r>
    <w:r w:rsidRPr="00864F78">
      <w:rPr>
        <w:rFonts w:ascii="Arial" w:hAnsi="Arial" w:cs="Arial"/>
        <w:sz w:val="20"/>
        <w:szCs w:val="20"/>
      </w:rPr>
      <w:t xml:space="preserve"> of </w:t>
    </w:r>
    <w:r w:rsidR="00724BE6" w:rsidRPr="00864F78">
      <w:rPr>
        <w:rFonts w:ascii="Arial" w:hAnsi="Arial" w:cs="Arial"/>
        <w:sz w:val="20"/>
        <w:szCs w:val="20"/>
      </w:rPr>
      <w:fldChar w:fldCharType="begin"/>
    </w:r>
    <w:r w:rsidR="00724BE6" w:rsidRPr="00864F78">
      <w:rPr>
        <w:rFonts w:ascii="Arial" w:hAnsi="Arial" w:cs="Arial"/>
        <w:sz w:val="20"/>
        <w:szCs w:val="20"/>
      </w:rPr>
      <w:instrText xml:space="preserve"> NUMPAGES  \* Arabic  \* MERGEFORMAT </w:instrText>
    </w:r>
    <w:r w:rsidR="00724BE6" w:rsidRPr="00864F78">
      <w:rPr>
        <w:rFonts w:ascii="Arial" w:hAnsi="Arial" w:cs="Arial"/>
        <w:sz w:val="20"/>
        <w:szCs w:val="20"/>
      </w:rPr>
      <w:fldChar w:fldCharType="separate"/>
    </w:r>
    <w:r w:rsidRPr="00864F78">
      <w:rPr>
        <w:rFonts w:ascii="Arial" w:hAnsi="Arial" w:cs="Arial"/>
        <w:noProof/>
        <w:sz w:val="20"/>
        <w:szCs w:val="20"/>
      </w:rPr>
      <w:t>2</w:t>
    </w:r>
    <w:r w:rsidR="00724BE6" w:rsidRPr="00864F78">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E5D3B" w14:textId="77777777" w:rsidR="005B37D8" w:rsidRDefault="005B37D8">
      <w:pPr>
        <w:spacing w:after="0" w:line="240" w:lineRule="auto"/>
      </w:pPr>
      <w:r>
        <w:separator/>
      </w:r>
    </w:p>
  </w:footnote>
  <w:footnote w:type="continuationSeparator" w:id="0">
    <w:p w14:paraId="5AFF598B" w14:textId="77777777" w:rsidR="005B37D8" w:rsidRDefault="005B3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5A97"/>
    <w:multiLevelType w:val="hybridMultilevel"/>
    <w:tmpl w:val="5962774A"/>
    <w:lvl w:ilvl="0" w:tplc="74649FB4">
      <w:start w:val="1"/>
      <w:numFmt w:val="decimal"/>
      <w:lvlText w:val="%1."/>
      <w:lvlJc w:val="left"/>
      <w:pPr>
        <w:ind w:left="720" w:hanging="360"/>
      </w:pPr>
      <w:rPr>
        <w:rFonts w:hint="default"/>
        <w:b w:val="0"/>
        <w:color w:val="auto"/>
        <w:u w:val="none"/>
      </w:rPr>
    </w:lvl>
    <w:lvl w:ilvl="1" w:tplc="433E0C46" w:tentative="1">
      <w:start w:val="1"/>
      <w:numFmt w:val="lowerLetter"/>
      <w:lvlText w:val="%2."/>
      <w:lvlJc w:val="left"/>
      <w:pPr>
        <w:ind w:left="1440" w:hanging="360"/>
      </w:pPr>
    </w:lvl>
    <w:lvl w:ilvl="2" w:tplc="1C4273A6" w:tentative="1">
      <w:start w:val="1"/>
      <w:numFmt w:val="lowerRoman"/>
      <w:lvlText w:val="%3."/>
      <w:lvlJc w:val="right"/>
      <w:pPr>
        <w:ind w:left="2160" w:hanging="180"/>
      </w:pPr>
    </w:lvl>
    <w:lvl w:ilvl="3" w:tplc="426234E8" w:tentative="1">
      <w:start w:val="1"/>
      <w:numFmt w:val="decimal"/>
      <w:lvlText w:val="%4."/>
      <w:lvlJc w:val="left"/>
      <w:pPr>
        <w:ind w:left="2880" w:hanging="360"/>
      </w:pPr>
    </w:lvl>
    <w:lvl w:ilvl="4" w:tplc="F7D2E308" w:tentative="1">
      <w:start w:val="1"/>
      <w:numFmt w:val="lowerLetter"/>
      <w:lvlText w:val="%5."/>
      <w:lvlJc w:val="left"/>
      <w:pPr>
        <w:ind w:left="3600" w:hanging="360"/>
      </w:pPr>
    </w:lvl>
    <w:lvl w:ilvl="5" w:tplc="25E04F0E" w:tentative="1">
      <w:start w:val="1"/>
      <w:numFmt w:val="lowerRoman"/>
      <w:lvlText w:val="%6."/>
      <w:lvlJc w:val="right"/>
      <w:pPr>
        <w:ind w:left="4320" w:hanging="180"/>
      </w:pPr>
    </w:lvl>
    <w:lvl w:ilvl="6" w:tplc="5122F1F2" w:tentative="1">
      <w:start w:val="1"/>
      <w:numFmt w:val="decimal"/>
      <w:lvlText w:val="%7."/>
      <w:lvlJc w:val="left"/>
      <w:pPr>
        <w:ind w:left="5040" w:hanging="360"/>
      </w:pPr>
    </w:lvl>
    <w:lvl w:ilvl="7" w:tplc="9358379C" w:tentative="1">
      <w:start w:val="1"/>
      <w:numFmt w:val="lowerLetter"/>
      <w:lvlText w:val="%8."/>
      <w:lvlJc w:val="left"/>
      <w:pPr>
        <w:ind w:left="5760" w:hanging="360"/>
      </w:pPr>
    </w:lvl>
    <w:lvl w:ilvl="8" w:tplc="A5F8B1E2" w:tentative="1">
      <w:start w:val="1"/>
      <w:numFmt w:val="lowerRoman"/>
      <w:lvlText w:val="%9."/>
      <w:lvlJc w:val="right"/>
      <w:pPr>
        <w:ind w:left="6480" w:hanging="180"/>
      </w:pPr>
    </w:lvl>
  </w:abstractNum>
  <w:abstractNum w:abstractNumId="1" w15:restartNumberingAfterBreak="0">
    <w:nsid w:val="27AE750C"/>
    <w:multiLevelType w:val="hybridMultilevel"/>
    <w:tmpl w:val="CCCC635E"/>
    <w:lvl w:ilvl="0" w:tplc="7F541EBC">
      <w:start w:val="1"/>
      <w:numFmt w:val="decimal"/>
      <w:lvlText w:val="%1."/>
      <w:lvlJc w:val="left"/>
      <w:pPr>
        <w:ind w:left="360" w:hanging="360"/>
      </w:pPr>
      <w:rPr>
        <w:rFonts w:ascii="Arial" w:hAnsi="Arial" w:hint="default"/>
        <w:b w:val="0"/>
        <w:i w:val="0"/>
        <w:color w:val="000000"/>
        <w:sz w:val="20"/>
      </w:rPr>
    </w:lvl>
    <w:lvl w:ilvl="1" w:tplc="54A22626" w:tentative="1">
      <w:start w:val="1"/>
      <w:numFmt w:val="lowerLetter"/>
      <w:lvlText w:val="%2."/>
      <w:lvlJc w:val="left"/>
      <w:pPr>
        <w:tabs>
          <w:tab w:val="num" w:pos="1440"/>
        </w:tabs>
        <w:ind w:left="1440" w:hanging="360"/>
      </w:pPr>
    </w:lvl>
    <w:lvl w:ilvl="2" w:tplc="E54407B6" w:tentative="1">
      <w:start w:val="1"/>
      <w:numFmt w:val="lowerRoman"/>
      <w:lvlText w:val="%3."/>
      <w:lvlJc w:val="right"/>
      <w:pPr>
        <w:tabs>
          <w:tab w:val="num" w:pos="2160"/>
        </w:tabs>
        <w:ind w:left="2160" w:hanging="180"/>
      </w:pPr>
    </w:lvl>
    <w:lvl w:ilvl="3" w:tplc="3628FAF2" w:tentative="1">
      <w:start w:val="1"/>
      <w:numFmt w:val="decimal"/>
      <w:lvlText w:val="%4."/>
      <w:lvlJc w:val="left"/>
      <w:pPr>
        <w:tabs>
          <w:tab w:val="num" w:pos="2880"/>
        </w:tabs>
        <w:ind w:left="2880" w:hanging="360"/>
      </w:pPr>
    </w:lvl>
    <w:lvl w:ilvl="4" w:tplc="DFC420BA" w:tentative="1">
      <w:start w:val="1"/>
      <w:numFmt w:val="lowerLetter"/>
      <w:lvlText w:val="%5."/>
      <w:lvlJc w:val="left"/>
      <w:pPr>
        <w:tabs>
          <w:tab w:val="num" w:pos="3600"/>
        </w:tabs>
        <w:ind w:left="3600" w:hanging="360"/>
      </w:pPr>
    </w:lvl>
    <w:lvl w:ilvl="5" w:tplc="CA72FF42" w:tentative="1">
      <w:start w:val="1"/>
      <w:numFmt w:val="lowerRoman"/>
      <w:lvlText w:val="%6."/>
      <w:lvlJc w:val="right"/>
      <w:pPr>
        <w:tabs>
          <w:tab w:val="num" w:pos="4320"/>
        </w:tabs>
        <w:ind w:left="4320" w:hanging="180"/>
      </w:pPr>
    </w:lvl>
    <w:lvl w:ilvl="6" w:tplc="11A68FD6" w:tentative="1">
      <w:start w:val="1"/>
      <w:numFmt w:val="decimal"/>
      <w:lvlText w:val="%7."/>
      <w:lvlJc w:val="left"/>
      <w:pPr>
        <w:tabs>
          <w:tab w:val="num" w:pos="5040"/>
        </w:tabs>
        <w:ind w:left="5040" w:hanging="360"/>
      </w:pPr>
    </w:lvl>
    <w:lvl w:ilvl="7" w:tplc="AD7C2090" w:tentative="1">
      <w:start w:val="1"/>
      <w:numFmt w:val="lowerLetter"/>
      <w:lvlText w:val="%8."/>
      <w:lvlJc w:val="left"/>
      <w:pPr>
        <w:tabs>
          <w:tab w:val="num" w:pos="5760"/>
        </w:tabs>
        <w:ind w:left="5760" w:hanging="360"/>
      </w:pPr>
    </w:lvl>
    <w:lvl w:ilvl="8" w:tplc="7884C1CA" w:tentative="1">
      <w:start w:val="1"/>
      <w:numFmt w:val="lowerRoman"/>
      <w:lvlText w:val="%9."/>
      <w:lvlJc w:val="right"/>
      <w:pPr>
        <w:tabs>
          <w:tab w:val="num" w:pos="6480"/>
        </w:tabs>
        <w:ind w:left="6480" w:hanging="180"/>
      </w:pPr>
    </w:lvl>
  </w:abstractNum>
  <w:abstractNum w:abstractNumId="2" w15:restartNumberingAfterBreak="0">
    <w:nsid w:val="27E825BF"/>
    <w:multiLevelType w:val="hybridMultilevel"/>
    <w:tmpl w:val="B10489DE"/>
    <w:lvl w:ilvl="0" w:tplc="736A3040">
      <w:start w:val="1"/>
      <w:numFmt w:val="decimal"/>
      <w:lvlText w:val="%1."/>
      <w:lvlJc w:val="left"/>
      <w:pPr>
        <w:tabs>
          <w:tab w:val="num" w:pos="360"/>
        </w:tabs>
        <w:ind w:left="360" w:hanging="360"/>
      </w:pPr>
      <w:rPr>
        <w:rFonts w:ascii="Arial" w:hAnsi="Arial" w:hint="default"/>
        <w:b w:val="0"/>
        <w:i w:val="0"/>
        <w:color w:val="000000"/>
        <w:sz w:val="20"/>
      </w:rPr>
    </w:lvl>
    <w:lvl w:ilvl="1" w:tplc="525C2304" w:tentative="1">
      <w:start w:val="1"/>
      <w:numFmt w:val="lowerLetter"/>
      <w:lvlText w:val="%2."/>
      <w:lvlJc w:val="left"/>
      <w:pPr>
        <w:tabs>
          <w:tab w:val="num" w:pos="1440"/>
        </w:tabs>
        <w:ind w:left="1440" w:hanging="360"/>
      </w:pPr>
    </w:lvl>
    <w:lvl w:ilvl="2" w:tplc="C1DE0AFE" w:tentative="1">
      <w:start w:val="1"/>
      <w:numFmt w:val="lowerRoman"/>
      <w:lvlText w:val="%3."/>
      <w:lvlJc w:val="right"/>
      <w:pPr>
        <w:tabs>
          <w:tab w:val="num" w:pos="2160"/>
        </w:tabs>
        <w:ind w:left="2160" w:hanging="180"/>
      </w:pPr>
    </w:lvl>
    <w:lvl w:ilvl="3" w:tplc="0638CB18" w:tentative="1">
      <w:start w:val="1"/>
      <w:numFmt w:val="decimal"/>
      <w:lvlText w:val="%4."/>
      <w:lvlJc w:val="left"/>
      <w:pPr>
        <w:tabs>
          <w:tab w:val="num" w:pos="2880"/>
        </w:tabs>
        <w:ind w:left="2880" w:hanging="360"/>
      </w:pPr>
    </w:lvl>
    <w:lvl w:ilvl="4" w:tplc="E4344C74" w:tentative="1">
      <w:start w:val="1"/>
      <w:numFmt w:val="lowerLetter"/>
      <w:lvlText w:val="%5."/>
      <w:lvlJc w:val="left"/>
      <w:pPr>
        <w:tabs>
          <w:tab w:val="num" w:pos="3600"/>
        </w:tabs>
        <w:ind w:left="3600" w:hanging="360"/>
      </w:pPr>
    </w:lvl>
    <w:lvl w:ilvl="5" w:tplc="4C086588" w:tentative="1">
      <w:start w:val="1"/>
      <w:numFmt w:val="lowerRoman"/>
      <w:lvlText w:val="%6."/>
      <w:lvlJc w:val="right"/>
      <w:pPr>
        <w:tabs>
          <w:tab w:val="num" w:pos="4320"/>
        </w:tabs>
        <w:ind w:left="4320" w:hanging="180"/>
      </w:pPr>
    </w:lvl>
    <w:lvl w:ilvl="6" w:tplc="AB24FB24" w:tentative="1">
      <w:start w:val="1"/>
      <w:numFmt w:val="decimal"/>
      <w:lvlText w:val="%7."/>
      <w:lvlJc w:val="left"/>
      <w:pPr>
        <w:tabs>
          <w:tab w:val="num" w:pos="5040"/>
        </w:tabs>
        <w:ind w:left="5040" w:hanging="360"/>
      </w:pPr>
    </w:lvl>
    <w:lvl w:ilvl="7" w:tplc="4D6808C2" w:tentative="1">
      <w:start w:val="1"/>
      <w:numFmt w:val="lowerLetter"/>
      <w:lvlText w:val="%8."/>
      <w:lvlJc w:val="left"/>
      <w:pPr>
        <w:tabs>
          <w:tab w:val="num" w:pos="5760"/>
        </w:tabs>
        <w:ind w:left="5760" w:hanging="360"/>
      </w:pPr>
    </w:lvl>
    <w:lvl w:ilvl="8" w:tplc="5A3AD110" w:tentative="1">
      <w:start w:val="1"/>
      <w:numFmt w:val="lowerRoman"/>
      <w:lvlText w:val="%9."/>
      <w:lvlJc w:val="right"/>
      <w:pPr>
        <w:tabs>
          <w:tab w:val="num" w:pos="6480"/>
        </w:tabs>
        <w:ind w:left="6480" w:hanging="180"/>
      </w:pPr>
    </w:lvl>
  </w:abstractNum>
  <w:abstractNum w:abstractNumId="3" w15:restartNumberingAfterBreak="0">
    <w:nsid w:val="2DFE1AA1"/>
    <w:multiLevelType w:val="hybridMultilevel"/>
    <w:tmpl w:val="A4CA5DD6"/>
    <w:lvl w:ilvl="0" w:tplc="7F567BF4">
      <w:start w:val="1"/>
      <w:numFmt w:val="decimal"/>
      <w:lvlText w:val="%1."/>
      <w:lvlJc w:val="left"/>
      <w:pPr>
        <w:tabs>
          <w:tab w:val="num" w:pos="360"/>
        </w:tabs>
        <w:ind w:left="360" w:hanging="360"/>
      </w:pPr>
      <w:rPr>
        <w:rFonts w:ascii="Arial" w:hAnsi="Arial" w:hint="default"/>
        <w:b w:val="0"/>
        <w:i w:val="0"/>
        <w:color w:val="000000"/>
        <w:sz w:val="20"/>
      </w:rPr>
    </w:lvl>
    <w:lvl w:ilvl="1" w:tplc="C7D49988" w:tentative="1">
      <w:start w:val="1"/>
      <w:numFmt w:val="lowerLetter"/>
      <w:lvlText w:val="%2."/>
      <w:lvlJc w:val="left"/>
      <w:pPr>
        <w:tabs>
          <w:tab w:val="num" w:pos="1440"/>
        </w:tabs>
        <w:ind w:left="1440" w:hanging="360"/>
      </w:pPr>
    </w:lvl>
    <w:lvl w:ilvl="2" w:tplc="88D60C94" w:tentative="1">
      <w:start w:val="1"/>
      <w:numFmt w:val="lowerRoman"/>
      <w:lvlText w:val="%3."/>
      <w:lvlJc w:val="right"/>
      <w:pPr>
        <w:tabs>
          <w:tab w:val="num" w:pos="2160"/>
        </w:tabs>
        <w:ind w:left="2160" w:hanging="180"/>
      </w:pPr>
    </w:lvl>
    <w:lvl w:ilvl="3" w:tplc="09D45408" w:tentative="1">
      <w:start w:val="1"/>
      <w:numFmt w:val="decimal"/>
      <w:lvlText w:val="%4."/>
      <w:lvlJc w:val="left"/>
      <w:pPr>
        <w:tabs>
          <w:tab w:val="num" w:pos="2880"/>
        </w:tabs>
        <w:ind w:left="2880" w:hanging="360"/>
      </w:pPr>
    </w:lvl>
    <w:lvl w:ilvl="4" w:tplc="468CD1B4" w:tentative="1">
      <w:start w:val="1"/>
      <w:numFmt w:val="lowerLetter"/>
      <w:lvlText w:val="%5."/>
      <w:lvlJc w:val="left"/>
      <w:pPr>
        <w:tabs>
          <w:tab w:val="num" w:pos="3600"/>
        </w:tabs>
        <w:ind w:left="3600" w:hanging="360"/>
      </w:pPr>
    </w:lvl>
    <w:lvl w:ilvl="5" w:tplc="9664F5EE" w:tentative="1">
      <w:start w:val="1"/>
      <w:numFmt w:val="lowerRoman"/>
      <w:lvlText w:val="%6."/>
      <w:lvlJc w:val="right"/>
      <w:pPr>
        <w:tabs>
          <w:tab w:val="num" w:pos="4320"/>
        </w:tabs>
        <w:ind w:left="4320" w:hanging="180"/>
      </w:pPr>
    </w:lvl>
    <w:lvl w:ilvl="6" w:tplc="6F0EF69C" w:tentative="1">
      <w:start w:val="1"/>
      <w:numFmt w:val="decimal"/>
      <w:lvlText w:val="%7."/>
      <w:lvlJc w:val="left"/>
      <w:pPr>
        <w:tabs>
          <w:tab w:val="num" w:pos="5040"/>
        </w:tabs>
        <w:ind w:left="5040" w:hanging="360"/>
      </w:pPr>
    </w:lvl>
    <w:lvl w:ilvl="7" w:tplc="64FED29A" w:tentative="1">
      <w:start w:val="1"/>
      <w:numFmt w:val="lowerLetter"/>
      <w:lvlText w:val="%8."/>
      <w:lvlJc w:val="left"/>
      <w:pPr>
        <w:tabs>
          <w:tab w:val="num" w:pos="5760"/>
        </w:tabs>
        <w:ind w:left="5760" w:hanging="360"/>
      </w:pPr>
    </w:lvl>
    <w:lvl w:ilvl="8" w:tplc="0922B916" w:tentative="1">
      <w:start w:val="1"/>
      <w:numFmt w:val="lowerRoman"/>
      <w:lvlText w:val="%9."/>
      <w:lvlJc w:val="right"/>
      <w:pPr>
        <w:tabs>
          <w:tab w:val="num" w:pos="6480"/>
        </w:tabs>
        <w:ind w:left="6480" w:hanging="180"/>
      </w:pPr>
    </w:lvl>
  </w:abstractNum>
  <w:abstractNum w:abstractNumId="4" w15:restartNumberingAfterBreak="0">
    <w:nsid w:val="37A61E50"/>
    <w:multiLevelType w:val="hybridMultilevel"/>
    <w:tmpl w:val="55088626"/>
    <w:lvl w:ilvl="0" w:tplc="C5D41254">
      <w:start w:val="1"/>
      <w:numFmt w:val="decimal"/>
      <w:lvlText w:val="%1."/>
      <w:lvlJc w:val="left"/>
      <w:pPr>
        <w:tabs>
          <w:tab w:val="num" w:pos="360"/>
        </w:tabs>
        <w:ind w:left="360" w:hanging="360"/>
      </w:pPr>
      <w:rPr>
        <w:rFonts w:ascii="Arial" w:hAnsi="Arial" w:hint="default"/>
        <w:b w:val="0"/>
        <w:i w:val="0"/>
        <w:color w:val="000000"/>
        <w:sz w:val="20"/>
      </w:rPr>
    </w:lvl>
    <w:lvl w:ilvl="1" w:tplc="78B05250" w:tentative="1">
      <w:start w:val="1"/>
      <w:numFmt w:val="lowerLetter"/>
      <w:lvlText w:val="%2."/>
      <w:lvlJc w:val="left"/>
      <w:pPr>
        <w:tabs>
          <w:tab w:val="num" w:pos="1440"/>
        </w:tabs>
        <w:ind w:left="1440" w:hanging="360"/>
      </w:pPr>
    </w:lvl>
    <w:lvl w:ilvl="2" w:tplc="3EDA9478" w:tentative="1">
      <w:start w:val="1"/>
      <w:numFmt w:val="lowerRoman"/>
      <w:lvlText w:val="%3."/>
      <w:lvlJc w:val="right"/>
      <w:pPr>
        <w:tabs>
          <w:tab w:val="num" w:pos="2160"/>
        </w:tabs>
        <w:ind w:left="2160" w:hanging="180"/>
      </w:pPr>
    </w:lvl>
    <w:lvl w:ilvl="3" w:tplc="59A8EAB4" w:tentative="1">
      <w:start w:val="1"/>
      <w:numFmt w:val="decimal"/>
      <w:lvlText w:val="%4."/>
      <w:lvlJc w:val="left"/>
      <w:pPr>
        <w:tabs>
          <w:tab w:val="num" w:pos="2880"/>
        </w:tabs>
        <w:ind w:left="2880" w:hanging="360"/>
      </w:pPr>
    </w:lvl>
    <w:lvl w:ilvl="4" w:tplc="7D721736" w:tentative="1">
      <w:start w:val="1"/>
      <w:numFmt w:val="lowerLetter"/>
      <w:lvlText w:val="%5."/>
      <w:lvlJc w:val="left"/>
      <w:pPr>
        <w:tabs>
          <w:tab w:val="num" w:pos="3600"/>
        </w:tabs>
        <w:ind w:left="3600" w:hanging="360"/>
      </w:pPr>
    </w:lvl>
    <w:lvl w:ilvl="5" w:tplc="D9E6F650" w:tentative="1">
      <w:start w:val="1"/>
      <w:numFmt w:val="lowerRoman"/>
      <w:lvlText w:val="%6."/>
      <w:lvlJc w:val="right"/>
      <w:pPr>
        <w:tabs>
          <w:tab w:val="num" w:pos="4320"/>
        </w:tabs>
        <w:ind w:left="4320" w:hanging="180"/>
      </w:pPr>
    </w:lvl>
    <w:lvl w:ilvl="6" w:tplc="DD885462" w:tentative="1">
      <w:start w:val="1"/>
      <w:numFmt w:val="decimal"/>
      <w:lvlText w:val="%7."/>
      <w:lvlJc w:val="left"/>
      <w:pPr>
        <w:tabs>
          <w:tab w:val="num" w:pos="5040"/>
        </w:tabs>
        <w:ind w:left="5040" w:hanging="360"/>
      </w:pPr>
    </w:lvl>
    <w:lvl w:ilvl="7" w:tplc="C2188ECC" w:tentative="1">
      <w:start w:val="1"/>
      <w:numFmt w:val="lowerLetter"/>
      <w:lvlText w:val="%8."/>
      <w:lvlJc w:val="left"/>
      <w:pPr>
        <w:tabs>
          <w:tab w:val="num" w:pos="5760"/>
        </w:tabs>
        <w:ind w:left="5760" w:hanging="360"/>
      </w:pPr>
    </w:lvl>
    <w:lvl w:ilvl="8" w:tplc="A18A997A" w:tentative="1">
      <w:start w:val="1"/>
      <w:numFmt w:val="lowerRoman"/>
      <w:lvlText w:val="%9."/>
      <w:lvlJc w:val="right"/>
      <w:pPr>
        <w:tabs>
          <w:tab w:val="num" w:pos="6480"/>
        </w:tabs>
        <w:ind w:left="6480" w:hanging="180"/>
      </w:pPr>
    </w:lvl>
  </w:abstractNum>
  <w:abstractNum w:abstractNumId="5" w15:restartNumberingAfterBreak="0">
    <w:nsid w:val="3EC436E0"/>
    <w:multiLevelType w:val="hybridMultilevel"/>
    <w:tmpl w:val="E040A61C"/>
    <w:lvl w:ilvl="0" w:tplc="B09CC5EC">
      <w:start w:val="1"/>
      <w:numFmt w:val="decimal"/>
      <w:lvlText w:val="%1."/>
      <w:lvlJc w:val="left"/>
      <w:pPr>
        <w:tabs>
          <w:tab w:val="num" w:pos="360"/>
        </w:tabs>
        <w:ind w:left="360" w:hanging="360"/>
      </w:pPr>
      <w:rPr>
        <w:rFonts w:ascii="Arial" w:hAnsi="Arial" w:hint="default"/>
        <w:b w:val="0"/>
        <w:i w:val="0"/>
        <w:color w:val="000000"/>
        <w:sz w:val="20"/>
      </w:rPr>
    </w:lvl>
    <w:lvl w:ilvl="1" w:tplc="9A9E181A" w:tentative="1">
      <w:start w:val="1"/>
      <w:numFmt w:val="lowerLetter"/>
      <w:lvlText w:val="%2."/>
      <w:lvlJc w:val="left"/>
      <w:pPr>
        <w:tabs>
          <w:tab w:val="num" w:pos="1440"/>
        </w:tabs>
        <w:ind w:left="1440" w:hanging="360"/>
      </w:pPr>
    </w:lvl>
    <w:lvl w:ilvl="2" w:tplc="E76EE470" w:tentative="1">
      <w:start w:val="1"/>
      <w:numFmt w:val="lowerRoman"/>
      <w:lvlText w:val="%3."/>
      <w:lvlJc w:val="right"/>
      <w:pPr>
        <w:tabs>
          <w:tab w:val="num" w:pos="2160"/>
        </w:tabs>
        <w:ind w:left="2160" w:hanging="180"/>
      </w:pPr>
    </w:lvl>
    <w:lvl w:ilvl="3" w:tplc="3A486FA0" w:tentative="1">
      <w:start w:val="1"/>
      <w:numFmt w:val="decimal"/>
      <w:lvlText w:val="%4."/>
      <w:lvlJc w:val="left"/>
      <w:pPr>
        <w:tabs>
          <w:tab w:val="num" w:pos="2880"/>
        </w:tabs>
        <w:ind w:left="2880" w:hanging="360"/>
      </w:pPr>
    </w:lvl>
    <w:lvl w:ilvl="4" w:tplc="BCFA4150" w:tentative="1">
      <w:start w:val="1"/>
      <w:numFmt w:val="lowerLetter"/>
      <w:lvlText w:val="%5."/>
      <w:lvlJc w:val="left"/>
      <w:pPr>
        <w:tabs>
          <w:tab w:val="num" w:pos="3600"/>
        </w:tabs>
        <w:ind w:left="3600" w:hanging="360"/>
      </w:pPr>
    </w:lvl>
    <w:lvl w:ilvl="5" w:tplc="20DE3F2C" w:tentative="1">
      <w:start w:val="1"/>
      <w:numFmt w:val="lowerRoman"/>
      <w:lvlText w:val="%6."/>
      <w:lvlJc w:val="right"/>
      <w:pPr>
        <w:tabs>
          <w:tab w:val="num" w:pos="4320"/>
        </w:tabs>
        <w:ind w:left="4320" w:hanging="180"/>
      </w:pPr>
    </w:lvl>
    <w:lvl w:ilvl="6" w:tplc="E1F05782" w:tentative="1">
      <w:start w:val="1"/>
      <w:numFmt w:val="decimal"/>
      <w:lvlText w:val="%7."/>
      <w:lvlJc w:val="left"/>
      <w:pPr>
        <w:tabs>
          <w:tab w:val="num" w:pos="5040"/>
        </w:tabs>
        <w:ind w:left="5040" w:hanging="360"/>
      </w:pPr>
    </w:lvl>
    <w:lvl w:ilvl="7" w:tplc="7CD2228C" w:tentative="1">
      <w:start w:val="1"/>
      <w:numFmt w:val="lowerLetter"/>
      <w:lvlText w:val="%8."/>
      <w:lvlJc w:val="left"/>
      <w:pPr>
        <w:tabs>
          <w:tab w:val="num" w:pos="5760"/>
        </w:tabs>
        <w:ind w:left="5760" w:hanging="360"/>
      </w:pPr>
    </w:lvl>
    <w:lvl w:ilvl="8" w:tplc="C5C841CA" w:tentative="1">
      <w:start w:val="1"/>
      <w:numFmt w:val="lowerRoman"/>
      <w:lvlText w:val="%9."/>
      <w:lvlJc w:val="right"/>
      <w:pPr>
        <w:tabs>
          <w:tab w:val="num" w:pos="6480"/>
        </w:tabs>
        <w:ind w:left="6480" w:hanging="180"/>
      </w:pPr>
    </w:lvl>
  </w:abstractNum>
  <w:abstractNum w:abstractNumId="6" w15:restartNumberingAfterBreak="0">
    <w:nsid w:val="46BB3489"/>
    <w:multiLevelType w:val="hybridMultilevel"/>
    <w:tmpl w:val="4E86E69C"/>
    <w:lvl w:ilvl="0" w:tplc="9DBE0068">
      <w:start w:val="1"/>
      <w:numFmt w:val="decimal"/>
      <w:lvlText w:val="%1."/>
      <w:lvlJc w:val="left"/>
      <w:pPr>
        <w:tabs>
          <w:tab w:val="num" w:pos="360"/>
        </w:tabs>
        <w:ind w:left="360" w:hanging="360"/>
      </w:pPr>
      <w:rPr>
        <w:rFonts w:ascii="Arial" w:hAnsi="Arial" w:hint="default"/>
        <w:b w:val="0"/>
        <w:i w:val="0"/>
        <w:color w:val="000000"/>
        <w:sz w:val="20"/>
      </w:rPr>
    </w:lvl>
    <w:lvl w:ilvl="1" w:tplc="E2E03C88" w:tentative="1">
      <w:start w:val="1"/>
      <w:numFmt w:val="lowerLetter"/>
      <w:lvlText w:val="%2."/>
      <w:lvlJc w:val="left"/>
      <w:pPr>
        <w:tabs>
          <w:tab w:val="num" w:pos="1440"/>
        </w:tabs>
        <w:ind w:left="1440" w:hanging="360"/>
      </w:pPr>
    </w:lvl>
    <w:lvl w:ilvl="2" w:tplc="90686386" w:tentative="1">
      <w:start w:val="1"/>
      <w:numFmt w:val="lowerRoman"/>
      <w:lvlText w:val="%3."/>
      <w:lvlJc w:val="right"/>
      <w:pPr>
        <w:tabs>
          <w:tab w:val="num" w:pos="2160"/>
        </w:tabs>
        <w:ind w:left="2160" w:hanging="180"/>
      </w:pPr>
    </w:lvl>
    <w:lvl w:ilvl="3" w:tplc="8B20F0CA" w:tentative="1">
      <w:start w:val="1"/>
      <w:numFmt w:val="decimal"/>
      <w:lvlText w:val="%4."/>
      <w:lvlJc w:val="left"/>
      <w:pPr>
        <w:tabs>
          <w:tab w:val="num" w:pos="2880"/>
        </w:tabs>
        <w:ind w:left="2880" w:hanging="360"/>
      </w:pPr>
    </w:lvl>
    <w:lvl w:ilvl="4" w:tplc="1A8E4130" w:tentative="1">
      <w:start w:val="1"/>
      <w:numFmt w:val="lowerLetter"/>
      <w:lvlText w:val="%5."/>
      <w:lvlJc w:val="left"/>
      <w:pPr>
        <w:tabs>
          <w:tab w:val="num" w:pos="3600"/>
        </w:tabs>
        <w:ind w:left="3600" w:hanging="360"/>
      </w:pPr>
    </w:lvl>
    <w:lvl w:ilvl="5" w:tplc="556C69A4" w:tentative="1">
      <w:start w:val="1"/>
      <w:numFmt w:val="lowerRoman"/>
      <w:lvlText w:val="%6."/>
      <w:lvlJc w:val="right"/>
      <w:pPr>
        <w:tabs>
          <w:tab w:val="num" w:pos="4320"/>
        </w:tabs>
        <w:ind w:left="4320" w:hanging="180"/>
      </w:pPr>
    </w:lvl>
    <w:lvl w:ilvl="6" w:tplc="1248D9F8" w:tentative="1">
      <w:start w:val="1"/>
      <w:numFmt w:val="decimal"/>
      <w:lvlText w:val="%7."/>
      <w:lvlJc w:val="left"/>
      <w:pPr>
        <w:tabs>
          <w:tab w:val="num" w:pos="5040"/>
        </w:tabs>
        <w:ind w:left="5040" w:hanging="360"/>
      </w:pPr>
    </w:lvl>
    <w:lvl w:ilvl="7" w:tplc="885A73F0" w:tentative="1">
      <w:start w:val="1"/>
      <w:numFmt w:val="lowerLetter"/>
      <w:lvlText w:val="%8."/>
      <w:lvlJc w:val="left"/>
      <w:pPr>
        <w:tabs>
          <w:tab w:val="num" w:pos="5760"/>
        </w:tabs>
        <w:ind w:left="5760" w:hanging="360"/>
      </w:pPr>
    </w:lvl>
    <w:lvl w:ilvl="8" w:tplc="19C29078" w:tentative="1">
      <w:start w:val="1"/>
      <w:numFmt w:val="lowerRoman"/>
      <w:lvlText w:val="%9."/>
      <w:lvlJc w:val="right"/>
      <w:pPr>
        <w:tabs>
          <w:tab w:val="num" w:pos="6480"/>
        </w:tabs>
        <w:ind w:left="6480" w:hanging="180"/>
      </w:pPr>
    </w:lvl>
  </w:abstractNum>
  <w:abstractNum w:abstractNumId="7" w15:restartNumberingAfterBreak="0">
    <w:nsid w:val="4ED74D77"/>
    <w:multiLevelType w:val="hybridMultilevel"/>
    <w:tmpl w:val="34CE3DB2"/>
    <w:lvl w:ilvl="0" w:tplc="462673A4">
      <w:start w:val="1"/>
      <w:numFmt w:val="decimal"/>
      <w:lvlText w:val="%1."/>
      <w:lvlJc w:val="left"/>
      <w:pPr>
        <w:ind w:left="720" w:hanging="360"/>
      </w:pPr>
      <w:rPr>
        <w:rFonts w:hint="default"/>
        <w:b w:val="0"/>
        <w:color w:val="auto"/>
        <w:u w:val="none"/>
      </w:rPr>
    </w:lvl>
    <w:lvl w:ilvl="1" w:tplc="EF902A96" w:tentative="1">
      <w:start w:val="1"/>
      <w:numFmt w:val="lowerLetter"/>
      <w:lvlText w:val="%2."/>
      <w:lvlJc w:val="left"/>
      <w:pPr>
        <w:ind w:left="1440" w:hanging="360"/>
      </w:pPr>
    </w:lvl>
    <w:lvl w:ilvl="2" w:tplc="0D5E2D90" w:tentative="1">
      <w:start w:val="1"/>
      <w:numFmt w:val="lowerRoman"/>
      <w:lvlText w:val="%3."/>
      <w:lvlJc w:val="right"/>
      <w:pPr>
        <w:ind w:left="2160" w:hanging="180"/>
      </w:pPr>
    </w:lvl>
    <w:lvl w:ilvl="3" w:tplc="47784C8C" w:tentative="1">
      <w:start w:val="1"/>
      <w:numFmt w:val="decimal"/>
      <w:lvlText w:val="%4."/>
      <w:lvlJc w:val="left"/>
      <w:pPr>
        <w:ind w:left="2880" w:hanging="360"/>
      </w:pPr>
    </w:lvl>
    <w:lvl w:ilvl="4" w:tplc="0E06757C" w:tentative="1">
      <w:start w:val="1"/>
      <w:numFmt w:val="lowerLetter"/>
      <w:lvlText w:val="%5."/>
      <w:lvlJc w:val="left"/>
      <w:pPr>
        <w:ind w:left="3600" w:hanging="360"/>
      </w:pPr>
    </w:lvl>
    <w:lvl w:ilvl="5" w:tplc="ACF6F30E" w:tentative="1">
      <w:start w:val="1"/>
      <w:numFmt w:val="lowerRoman"/>
      <w:lvlText w:val="%6."/>
      <w:lvlJc w:val="right"/>
      <w:pPr>
        <w:ind w:left="4320" w:hanging="180"/>
      </w:pPr>
    </w:lvl>
    <w:lvl w:ilvl="6" w:tplc="233C2878" w:tentative="1">
      <w:start w:val="1"/>
      <w:numFmt w:val="decimal"/>
      <w:lvlText w:val="%7."/>
      <w:lvlJc w:val="left"/>
      <w:pPr>
        <w:ind w:left="5040" w:hanging="360"/>
      </w:pPr>
    </w:lvl>
    <w:lvl w:ilvl="7" w:tplc="FB8E37B6" w:tentative="1">
      <w:start w:val="1"/>
      <w:numFmt w:val="lowerLetter"/>
      <w:lvlText w:val="%8."/>
      <w:lvlJc w:val="left"/>
      <w:pPr>
        <w:ind w:left="5760" w:hanging="360"/>
      </w:pPr>
    </w:lvl>
    <w:lvl w:ilvl="8" w:tplc="88164216" w:tentative="1">
      <w:start w:val="1"/>
      <w:numFmt w:val="lowerRoman"/>
      <w:lvlText w:val="%9."/>
      <w:lvlJc w:val="right"/>
      <w:pPr>
        <w:ind w:left="6480" w:hanging="180"/>
      </w:pPr>
    </w:lvl>
  </w:abstractNum>
  <w:abstractNum w:abstractNumId="8" w15:restartNumberingAfterBreak="0">
    <w:nsid w:val="538A173E"/>
    <w:multiLevelType w:val="hybridMultilevel"/>
    <w:tmpl w:val="DA348236"/>
    <w:lvl w:ilvl="0" w:tplc="162A90A0">
      <w:start w:val="1"/>
      <w:numFmt w:val="decimal"/>
      <w:lvlText w:val="%1."/>
      <w:lvlJc w:val="left"/>
      <w:pPr>
        <w:ind w:left="720" w:hanging="360"/>
      </w:pPr>
      <w:rPr>
        <w:rFonts w:hint="default"/>
        <w:color w:val="auto"/>
      </w:rPr>
    </w:lvl>
    <w:lvl w:ilvl="1" w:tplc="F72ACB3E" w:tentative="1">
      <w:start w:val="1"/>
      <w:numFmt w:val="lowerLetter"/>
      <w:lvlText w:val="%2."/>
      <w:lvlJc w:val="left"/>
      <w:pPr>
        <w:ind w:left="1440" w:hanging="360"/>
      </w:pPr>
    </w:lvl>
    <w:lvl w:ilvl="2" w:tplc="A6E04A36" w:tentative="1">
      <w:start w:val="1"/>
      <w:numFmt w:val="lowerRoman"/>
      <w:lvlText w:val="%3."/>
      <w:lvlJc w:val="right"/>
      <w:pPr>
        <w:ind w:left="2160" w:hanging="180"/>
      </w:pPr>
    </w:lvl>
    <w:lvl w:ilvl="3" w:tplc="634E0C28" w:tentative="1">
      <w:start w:val="1"/>
      <w:numFmt w:val="decimal"/>
      <w:lvlText w:val="%4."/>
      <w:lvlJc w:val="left"/>
      <w:pPr>
        <w:ind w:left="2880" w:hanging="360"/>
      </w:pPr>
    </w:lvl>
    <w:lvl w:ilvl="4" w:tplc="BBF42D84" w:tentative="1">
      <w:start w:val="1"/>
      <w:numFmt w:val="lowerLetter"/>
      <w:lvlText w:val="%5."/>
      <w:lvlJc w:val="left"/>
      <w:pPr>
        <w:ind w:left="3600" w:hanging="360"/>
      </w:pPr>
    </w:lvl>
    <w:lvl w:ilvl="5" w:tplc="92764884" w:tentative="1">
      <w:start w:val="1"/>
      <w:numFmt w:val="lowerRoman"/>
      <w:lvlText w:val="%6."/>
      <w:lvlJc w:val="right"/>
      <w:pPr>
        <w:ind w:left="4320" w:hanging="180"/>
      </w:pPr>
    </w:lvl>
    <w:lvl w:ilvl="6" w:tplc="4336C90C" w:tentative="1">
      <w:start w:val="1"/>
      <w:numFmt w:val="decimal"/>
      <w:lvlText w:val="%7."/>
      <w:lvlJc w:val="left"/>
      <w:pPr>
        <w:ind w:left="5040" w:hanging="360"/>
      </w:pPr>
    </w:lvl>
    <w:lvl w:ilvl="7" w:tplc="716823C8" w:tentative="1">
      <w:start w:val="1"/>
      <w:numFmt w:val="lowerLetter"/>
      <w:lvlText w:val="%8."/>
      <w:lvlJc w:val="left"/>
      <w:pPr>
        <w:ind w:left="5760" w:hanging="360"/>
      </w:pPr>
    </w:lvl>
    <w:lvl w:ilvl="8" w:tplc="08B41DFC" w:tentative="1">
      <w:start w:val="1"/>
      <w:numFmt w:val="lowerRoman"/>
      <w:lvlText w:val="%9."/>
      <w:lvlJc w:val="right"/>
      <w:pPr>
        <w:ind w:left="6480" w:hanging="180"/>
      </w:pPr>
    </w:lvl>
  </w:abstractNum>
  <w:abstractNum w:abstractNumId="9" w15:restartNumberingAfterBreak="0">
    <w:nsid w:val="561F28AA"/>
    <w:multiLevelType w:val="hybridMultilevel"/>
    <w:tmpl w:val="7F1CBFB0"/>
    <w:lvl w:ilvl="0" w:tplc="616AAAFE">
      <w:start w:val="1"/>
      <w:numFmt w:val="decimal"/>
      <w:lvlText w:val="%1."/>
      <w:lvlJc w:val="left"/>
      <w:pPr>
        <w:ind w:left="720" w:hanging="360"/>
      </w:pPr>
      <w:rPr>
        <w:rFonts w:hint="default"/>
        <w:b w:val="0"/>
        <w:color w:val="auto"/>
        <w:u w:val="none"/>
      </w:rPr>
    </w:lvl>
    <w:lvl w:ilvl="1" w:tplc="44E0D960" w:tentative="1">
      <w:start w:val="1"/>
      <w:numFmt w:val="lowerLetter"/>
      <w:lvlText w:val="%2."/>
      <w:lvlJc w:val="left"/>
      <w:pPr>
        <w:ind w:left="1440" w:hanging="360"/>
      </w:pPr>
    </w:lvl>
    <w:lvl w:ilvl="2" w:tplc="B276FEEE" w:tentative="1">
      <w:start w:val="1"/>
      <w:numFmt w:val="lowerRoman"/>
      <w:lvlText w:val="%3."/>
      <w:lvlJc w:val="right"/>
      <w:pPr>
        <w:ind w:left="2160" w:hanging="180"/>
      </w:pPr>
    </w:lvl>
    <w:lvl w:ilvl="3" w:tplc="87F41954" w:tentative="1">
      <w:start w:val="1"/>
      <w:numFmt w:val="decimal"/>
      <w:lvlText w:val="%4."/>
      <w:lvlJc w:val="left"/>
      <w:pPr>
        <w:ind w:left="2880" w:hanging="360"/>
      </w:pPr>
    </w:lvl>
    <w:lvl w:ilvl="4" w:tplc="EACE9286" w:tentative="1">
      <w:start w:val="1"/>
      <w:numFmt w:val="lowerLetter"/>
      <w:lvlText w:val="%5."/>
      <w:lvlJc w:val="left"/>
      <w:pPr>
        <w:ind w:left="3600" w:hanging="360"/>
      </w:pPr>
    </w:lvl>
    <w:lvl w:ilvl="5" w:tplc="AFDAD79A" w:tentative="1">
      <w:start w:val="1"/>
      <w:numFmt w:val="lowerRoman"/>
      <w:lvlText w:val="%6."/>
      <w:lvlJc w:val="right"/>
      <w:pPr>
        <w:ind w:left="4320" w:hanging="180"/>
      </w:pPr>
    </w:lvl>
    <w:lvl w:ilvl="6" w:tplc="C138F3E2" w:tentative="1">
      <w:start w:val="1"/>
      <w:numFmt w:val="decimal"/>
      <w:lvlText w:val="%7."/>
      <w:lvlJc w:val="left"/>
      <w:pPr>
        <w:ind w:left="5040" w:hanging="360"/>
      </w:pPr>
    </w:lvl>
    <w:lvl w:ilvl="7" w:tplc="CB426292" w:tentative="1">
      <w:start w:val="1"/>
      <w:numFmt w:val="lowerLetter"/>
      <w:lvlText w:val="%8."/>
      <w:lvlJc w:val="left"/>
      <w:pPr>
        <w:ind w:left="5760" w:hanging="360"/>
      </w:pPr>
    </w:lvl>
    <w:lvl w:ilvl="8" w:tplc="0CCAEB64" w:tentative="1">
      <w:start w:val="1"/>
      <w:numFmt w:val="lowerRoman"/>
      <w:lvlText w:val="%9."/>
      <w:lvlJc w:val="right"/>
      <w:pPr>
        <w:ind w:left="6480" w:hanging="180"/>
      </w:pPr>
    </w:lvl>
  </w:abstractNum>
  <w:abstractNum w:abstractNumId="10" w15:restartNumberingAfterBreak="0">
    <w:nsid w:val="5E315366"/>
    <w:multiLevelType w:val="hybridMultilevel"/>
    <w:tmpl w:val="9D5C52B4"/>
    <w:lvl w:ilvl="0" w:tplc="A7088312">
      <w:start w:val="1"/>
      <w:numFmt w:val="decimal"/>
      <w:lvlText w:val="%1."/>
      <w:lvlJc w:val="left"/>
      <w:pPr>
        <w:ind w:left="720" w:hanging="360"/>
      </w:pPr>
      <w:rPr>
        <w:rFonts w:hint="default"/>
        <w:b w:val="0"/>
        <w:color w:val="auto"/>
        <w:u w:val="none"/>
      </w:rPr>
    </w:lvl>
    <w:lvl w:ilvl="1" w:tplc="D388AFC0" w:tentative="1">
      <w:start w:val="1"/>
      <w:numFmt w:val="lowerLetter"/>
      <w:lvlText w:val="%2."/>
      <w:lvlJc w:val="left"/>
      <w:pPr>
        <w:ind w:left="1440" w:hanging="360"/>
      </w:pPr>
    </w:lvl>
    <w:lvl w:ilvl="2" w:tplc="FE4AE3D4" w:tentative="1">
      <w:start w:val="1"/>
      <w:numFmt w:val="lowerRoman"/>
      <w:lvlText w:val="%3."/>
      <w:lvlJc w:val="right"/>
      <w:pPr>
        <w:ind w:left="2160" w:hanging="180"/>
      </w:pPr>
    </w:lvl>
    <w:lvl w:ilvl="3" w:tplc="C45A4012" w:tentative="1">
      <w:start w:val="1"/>
      <w:numFmt w:val="decimal"/>
      <w:lvlText w:val="%4."/>
      <w:lvlJc w:val="left"/>
      <w:pPr>
        <w:ind w:left="2880" w:hanging="360"/>
      </w:pPr>
    </w:lvl>
    <w:lvl w:ilvl="4" w:tplc="3DFA30C8" w:tentative="1">
      <w:start w:val="1"/>
      <w:numFmt w:val="lowerLetter"/>
      <w:lvlText w:val="%5."/>
      <w:lvlJc w:val="left"/>
      <w:pPr>
        <w:ind w:left="3600" w:hanging="360"/>
      </w:pPr>
    </w:lvl>
    <w:lvl w:ilvl="5" w:tplc="C52A6C5E" w:tentative="1">
      <w:start w:val="1"/>
      <w:numFmt w:val="lowerRoman"/>
      <w:lvlText w:val="%6."/>
      <w:lvlJc w:val="right"/>
      <w:pPr>
        <w:ind w:left="4320" w:hanging="180"/>
      </w:pPr>
    </w:lvl>
    <w:lvl w:ilvl="6" w:tplc="D2AA5982" w:tentative="1">
      <w:start w:val="1"/>
      <w:numFmt w:val="decimal"/>
      <w:lvlText w:val="%7."/>
      <w:lvlJc w:val="left"/>
      <w:pPr>
        <w:ind w:left="5040" w:hanging="360"/>
      </w:pPr>
    </w:lvl>
    <w:lvl w:ilvl="7" w:tplc="2B36204E" w:tentative="1">
      <w:start w:val="1"/>
      <w:numFmt w:val="lowerLetter"/>
      <w:lvlText w:val="%8."/>
      <w:lvlJc w:val="left"/>
      <w:pPr>
        <w:ind w:left="5760" w:hanging="360"/>
      </w:pPr>
    </w:lvl>
    <w:lvl w:ilvl="8" w:tplc="CBBED25C" w:tentative="1">
      <w:start w:val="1"/>
      <w:numFmt w:val="lowerRoman"/>
      <w:lvlText w:val="%9."/>
      <w:lvlJc w:val="right"/>
      <w:pPr>
        <w:ind w:left="6480" w:hanging="180"/>
      </w:pPr>
    </w:lvl>
  </w:abstractNum>
  <w:abstractNum w:abstractNumId="11" w15:restartNumberingAfterBreak="0">
    <w:nsid w:val="7D876733"/>
    <w:multiLevelType w:val="hybridMultilevel"/>
    <w:tmpl w:val="CADE19DC"/>
    <w:lvl w:ilvl="0" w:tplc="394C81A0">
      <w:start w:val="1"/>
      <w:numFmt w:val="decimal"/>
      <w:lvlText w:val="%1."/>
      <w:lvlJc w:val="left"/>
      <w:pPr>
        <w:tabs>
          <w:tab w:val="num" w:pos="360"/>
        </w:tabs>
        <w:ind w:left="360" w:hanging="360"/>
      </w:pPr>
      <w:rPr>
        <w:rFonts w:ascii="Arial" w:hAnsi="Arial" w:hint="default"/>
        <w:b w:val="0"/>
        <w:i w:val="0"/>
        <w:color w:val="000000"/>
        <w:sz w:val="20"/>
      </w:rPr>
    </w:lvl>
    <w:lvl w:ilvl="1" w:tplc="4D74BFC4" w:tentative="1">
      <w:start w:val="1"/>
      <w:numFmt w:val="lowerLetter"/>
      <w:lvlText w:val="%2."/>
      <w:lvlJc w:val="left"/>
      <w:pPr>
        <w:tabs>
          <w:tab w:val="num" w:pos="1440"/>
        </w:tabs>
        <w:ind w:left="1440" w:hanging="360"/>
      </w:pPr>
    </w:lvl>
    <w:lvl w:ilvl="2" w:tplc="6DF605C4" w:tentative="1">
      <w:start w:val="1"/>
      <w:numFmt w:val="lowerRoman"/>
      <w:lvlText w:val="%3."/>
      <w:lvlJc w:val="right"/>
      <w:pPr>
        <w:tabs>
          <w:tab w:val="num" w:pos="2160"/>
        </w:tabs>
        <w:ind w:left="2160" w:hanging="180"/>
      </w:pPr>
    </w:lvl>
    <w:lvl w:ilvl="3" w:tplc="78AE46CE" w:tentative="1">
      <w:start w:val="1"/>
      <w:numFmt w:val="decimal"/>
      <w:lvlText w:val="%4."/>
      <w:lvlJc w:val="left"/>
      <w:pPr>
        <w:tabs>
          <w:tab w:val="num" w:pos="2880"/>
        </w:tabs>
        <w:ind w:left="2880" w:hanging="360"/>
      </w:pPr>
    </w:lvl>
    <w:lvl w:ilvl="4" w:tplc="B5DAFAAE" w:tentative="1">
      <w:start w:val="1"/>
      <w:numFmt w:val="lowerLetter"/>
      <w:lvlText w:val="%5."/>
      <w:lvlJc w:val="left"/>
      <w:pPr>
        <w:tabs>
          <w:tab w:val="num" w:pos="3600"/>
        </w:tabs>
        <w:ind w:left="3600" w:hanging="360"/>
      </w:pPr>
    </w:lvl>
    <w:lvl w:ilvl="5" w:tplc="933A7C9A" w:tentative="1">
      <w:start w:val="1"/>
      <w:numFmt w:val="lowerRoman"/>
      <w:lvlText w:val="%6."/>
      <w:lvlJc w:val="right"/>
      <w:pPr>
        <w:tabs>
          <w:tab w:val="num" w:pos="4320"/>
        </w:tabs>
        <w:ind w:left="4320" w:hanging="180"/>
      </w:pPr>
    </w:lvl>
    <w:lvl w:ilvl="6" w:tplc="B734E290" w:tentative="1">
      <w:start w:val="1"/>
      <w:numFmt w:val="decimal"/>
      <w:lvlText w:val="%7."/>
      <w:lvlJc w:val="left"/>
      <w:pPr>
        <w:tabs>
          <w:tab w:val="num" w:pos="5040"/>
        </w:tabs>
        <w:ind w:left="5040" w:hanging="360"/>
      </w:pPr>
    </w:lvl>
    <w:lvl w:ilvl="7" w:tplc="2D80EDA2" w:tentative="1">
      <w:start w:val="1"/>
      <w:numFmt w:val="lowerLetter"/>
      <w:lvlText w:val="%8."/>
      <w:lvlJc w:val="left"/>
      <w:pPr>
        <w:tabs>
          <w:tab w:val="num" w:pos="5760"/>
        </w:tabs>
        <w:ind w:left="5760" w:hanging="360"/>
      </w:pPr>
    </w:lvl>
    <w:lvl w:ilvl="8" w:tplc="19FE6C82" w:tentative="1">
      <w:start w:val="1"/>
      <w:numFmt w:val="lowerRoman"/>
      <w:lvlText w:val="%9."/>
      <w:lvlJc w:val="right"/>
      <w:pPr>
        <w:tabs>
          <w:tab w:val="num" w:pos="6480"/>
        </w:tabs>
        <w:ind w:left="6480" w:hanging="180"/>
      </w:pPr>
    </w:lvl>
  </w:abstractNum>
  <w:num w:numId="1" w16cid:durableId="366413173">
    <w:abstractNumId w:val="3"/>
  </w:num>
  <w:num w:numId="2" w16cid:durableId="265693068">
    <w:abstractNumId w:val="11"/>
  </w:num>
  <w:num w:numId="3" w16cid:durableId="1595895688">
    <w:abstractNumId w:val="2"/>
  </w:num>
  <w:num w:numId="4" w16cid:durableId="86928076">
    <w:abstractNumId w:val="4"/>
  </w:num>
  <w:num w:numId="5" w16cid:durableId="1565292720">
    <w:abstractNumId w:val="1"/>
  </w:num>
  <w:num w:numId="6" w16cid:durableId="1478112107">
    <w:abstractNumId w:val="6"/>
  </w:num>
  <w:num w:numId="7" w16cid:durableId="1075517099">
    <w:abstractNumId w:val="5"/>
  </w:num>
  <w:num w:numId="8" w16cid:durableId="1290093183">
    <w:abstractNumId w:val="7"/>
  </w:num>
  <w:num w:numId="9" w16cid:durableId="1336886260">
    <w:abstractNumId w:val="10"/>
  </w:num>
  <w:num w:numId="10" w16cid:durableId="419764620">
    <w:abstractNumId w:val="0"/>
  </w:num>
  <w:num w:numId="11" w16cid:durableId="928006287">
    <w:abstractNumId w:val="9"/>
  </w:num>
  <w:num w:numId="12" w16cid:durableId="16481696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96450"/>
    <w:rsid w:val="002F42E5"/>
    <w:rsid w:val="00342535"/>
    <w:rsid w:val="003F0F8C"/>
    <w:rsid w:val="003F4499"/>
    <w:rsid w:val="005B37D8"/>
    <w:rsid w:val="006D4DA8"/>
    <w:rsid w:val="00706430"/>
    <w:rsid w:val="00722D8D"/>
    <w:rsid w:val="00724BE6"/>
    <w:rsid w:val="008461AA"/>
    <w:rsid w:val="00864F78"/>
    <w:rsid w:val="00880861"/>
    <w:rsid w:val="00923691"/>
    <w:rsid w:val="00A55A1E"/>
    <w:rsid w:val="00A60CBA"/>
    <w:rsid w:val="00B6477D"/>
    <w:rsid w:val="00BE23D6"/>
    <w:rsid w:val="00C20647"/>
    <w:rsid w:val="00D81C14"/>
    <w:rsid w:val="00DD5F54"/>
    <w:rsid w:val="00F45D2B"/>
    <w:rsid w:val="00FB6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35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F54"/>
  </w:style>
  <w:style w:type="paragraph" w:styleId="Heading2">
    <w:name w:val="heading 2"/>
    <w:basedOn w:val="Normal"/>
    <w:next w:val="Normal"/>
    <w:link w:val="Heading2Char"/>
    <w:uiPriority w:val="9"/>
    <w:unhideWhenUsed/>
    <w:qFormat/>
    <w:rsid w:val="002F42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unhideWhenUsed/>
    <w:qFormat/>
    <w:rsid w:val="00DD5F54"/>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535"/>
  </w:style>
  <w:style w:type="paragraph" w:styleId="Footer">
    <w:name w:val="footer"/>
    <w:basedOn w:val="Normal"/>
    <w:link w:val="FooterChar"/>
    <w:uiPriority w:val="99"/>
    <w:unhideWhenUsed/>
    <w:rsid w:val="003425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535"/>
  </w:style>
  <w:style w:type="character" w:customStyle="1" w:styleId="Heading2Char">
    <w:name w:val="Heading 2 Char"/>
    <w:basedOn w:val="DefaultParagraphFont"/>
    <w:link w:val="Heading2"/>
    <w:uiPriority w:val="9"/>
    <w:rsid w:val="002F42E5"/>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2"/>
    <w:link w:val="Heading4AChar"/>
    <w:qFormat/>
    <w:rsid w:val="00DD5F54"/>
    <w:pPr>
      <w:spacing w:before="120" w:after="60" w:line="240" w:lineRule="auto"/>
      <w:jc w:val="center"/>
    </w:pPr>
    <w:rPr>
      <w:rFonts w:ascii="Arial" w:eastAsia="Times New Roman" w:hAnsi="Arial" w:cs="Arial"/>
      <w:b/>
      <w:bCs/>
      <w:color w:val="auto"/>
      <w:sz w:val="28"/>
      <w:szCs w:val="28"/>
    </w:rPr>
  </w:style>
  <w:style w:type="character" w:customStyle="1" w:styleId="Heading4AChar">
    <w:name w:val="Heading 4A Char"/>
    <w:basedOn w:val="Heading2Char"/>
    <w:link w:val="Heading4A"/>
    <w:rsid w:val="00DD5F54"/>
    <w:rPr>
      <w:rFonts w:ascii="Arial" w:eastAsia="Times New Roman" w:hAnsi="Arial" w:cs="Arial"/>
      <w:b/>
      <w:bCs/>
      <w:color w:val="2E74B5" w:themeColor="accent1" w:themeShade="BF"/>
      <w:sz w:val="28"/>
      <w:szCs w:val="28"/>
    </w:rPr>
  </w:style>
  <w:style w:type="character" w:styleId="Hyperlink">
    <w:name w:val="Hyperlink"/>
    <w:basedOn w:val="DefaultParagraphFont"/>
    <w:uiPriority w:val="99"/>
    <w:unhideWhenUsed/>
    <w:rsid w:val="00DD5F54"/>
    <w:rPr>
      <w:color w:val="0563C1" w:themeColor="hyperlink"/>
      <w:u w:val="single"/>
    </w:rPr>
  </w:style>
  <w:style w:type="character" w:styleId="UnresolvedMention">
    <w:name w:val="Unresolved Mention"/>
    <w:basedOn w:val="DefaultParagraphFont"/>
    <w:uiPriority w:val="99"/>
    <w:semiHidden/>
    <w:unhideWhenUsed/>
    <w:rsid w:val="00DD5F54"/>
    <w:rPr>
      <w:color w:val="605E5C"/>
      <w:shd w:val="clear" w:color="auto" w:fill="E1DFDD"/>
    </w:rPr>
  </w:style>
  <w:style w:type="character" w:customStyle="1" w:styleId="Heading5Char">
    <w:name w:val="Heading 5 Char"/>
    <w:basedOn w:val="DefaultParagraphFont"/>
    <w:link w:val="Heading5"/>
    <w:uiPriority w:val="9"/>
    <w:rsid w:val="00DD5F54"/>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gle.state.mi.us/aps/downloads/rop/ROP-Manual/3C1-CAM-Fact-Sheet.pdf" TargetMode="External"/><Relationship Id="rId3" Type="http://schemas.openxmlformats.org/officeDocument/2006/relationships/settings" Target="settings.xml"/><Relationship Id="rId7" Type="http://schemas.openxmlformats.org/officeDocument/2006/relationships/hyperlink" Target="https://www.egle.state.mi.us/aps/downloads/rop/ROP-Manual/3C1-CAM-Fact-Shee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ROP CAM Example Table.dotx</Template>
  <TotalTime>1</TotalTime>
  <Pages>8</Pages>
  <Words>4458</Words>
  <Characters>25414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Ted Morris</dc:creator>
  <cp:lastModifiedBy>Orent, Kelly (EGLE)</cp:lastModifiedBy>
  <cp:revision>2</cp:revision>
  <dcterms:created xsi:type="dcterms:W3CDTF">2026-08-03T14:32:00Z</dcterms:created>
  <dcterms:modified xsi:type="dcterms:W3CDTF">2026-08-03T14:32:00Z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28f8bed8-a5b6-4097-81cb-ef9912995f6b</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2023-11-07T16:21:30Z</vt:lpwstr>
  </property>
  <property fmtid="{D5CDD505-2E9C-101B-9397-08002B2CF9AE}" pid="8" name="MSIP_Label_2f46dfe0-534f-4c95-815c-5b1af86b9823_SiteId">
    <vt:lpwstr>d5fb7087-3777-42ad-966a-892ef47225d1</vt:lpwstr>
  </property>
</Properties>
</file>