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F84A587" w14:textId="77777777" w:rsidTr="00846376">
        <w:trPr>
          <w:trHeight w:val="651"/>
        </w:trPr>
        <w:tc>
          <w:tcPr>
            <w:tcW w:w="810" w:type="dxa"/>
          </w:tcPr>
          <w:p w14:paraId="467DC1B7" w14:textId="77777777" w:rsidR="005E5399" w:rsidRDefault="005E5399">
            <w:pPr>
              <w:jc w:val="center"/>
              <w:rPr>
                <w:sz w:val="16"/>
              </w:rPr>
            </w:pPr>
          </w:p>
        </w:tc>
        <w:tc>
          <w:tcPr>
            <w:tcW w:w="9000" w:type="dxa"/>
          </w:tcPr>
          <w:p w14:paraId="617D66C4"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2DC4C84" w14:textId="77777777" w:rsidR="005E5399" w:rsidRDefault="00012E33">
            <w:pPr>
              <w:spacing w:before="20" w:after="20"/>
              <w:jc w:val="center"/>
              <w:rPr>
                <w:sz w:val="16"/>
              </w:rPr>
            </w:pPr>
            <w:r w:rsidRPr="00012E33">
              <w:rPr>
                <w:b/>
                <w:sz w:val="24"/>
                <w:szCs w:val="24"/>
              </w:rPr>
              <w:t>AIR QUALITY DIVISION</w:t>
            </w:r>
          </w:p>
        </w:tc>
        <w:tc>
          <w:tcPr>
            <w:tcW w:w="720" w:type="dxa"/>
          </w:tcPr>
          <w:p w14:paraId="78701939" w14:textId="77777777" w:rsidR="005E5399" w:rsidRDefault="005E5399">
            <w:pPr>
              <w:jc w:val="center"/>
              <w:rPr>
                <w:b/>
                <w:sz w:val="24"/>
              </w:rPr>
            </w:pPr>
          </w:p>
        </w:tc>
      </w:tr>
      <w:tr w:rsidR="005E5399" w14:paraId="2183A5F7" w14:textId="77777777" w:rsidTr="00846376">
        <w:trPr>
          <w:cantSplit/>
          <w:trHeight w:val="149"/>
        </w:trPr>
        <w:tc>
          <w:tcPr>
            <w:tcW w:w="10530" w:type="dxa"/>
            <w:gridSpan w:val="3"/>
          </w:tcPr>
          <w:p w14:paraId="1ECF15C5" w14:textId="77777777" w:rsidR="00C7692A" w:rsidRPr="006B4E48" w:rsidRDefault="00C7692A" w:rsidP="00C2618F">
            <w:pPr>
              <w:jc w:val="center"/>
              <w:rPr>
                <w:szCs w:val="22"/>
              </w:rPr>
            </w:pPr>
          </w:p>
          <w:p w14:paraId="0982E56F" w14:textId="452B0216"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572B93">
              <w:rPr>
                <w:szCs w:val="22"/>
              </w:rPr>
              <w:t xml:space="preserve"> </w:t>
            </w:r>
            <w:r w:rsidR="00734259">
              <w:rPr>
                <w:szCs w:val="22"/>
              </w:rPr>
              <w:t>November 21, 2023</w:t>
            </w:r>
          </w:p>
          <w:p w14:paraId="7DA89602" w14:textId="77777777" w:rsidR="006B4E48" w:rsidRPr="00927270" w:rsidRDefault="006B4E48" w:rsidP="00C2618F">
            <w:pPr>
              <w:jc w:val="center"/>
              <w:rPr>
                <w:szCs w:val="22"/>
              </w:rPr>
            </w:pPr>
          </w:p>
          <w:p w14:paraId="478FBDE4" w14:textId="77777777" w:rsidR="00C2618F" w:rsidRPr="00927270" w:rsidRDefault="00C2618F" w:rsidP="00C2618F">
            <w:pPr>
              <w:jc w:val="center"/>
              <w:rPr>
                <w:szCs w:val="22"/>
              </w:rPr>
            </w:pPr>
            <w:r w:rsidRPr="00927270">
              <w:rPr>
                <w:szCs w:val="22"/>
              </w:rPr>
              <w:t>ISSUED TO</w:t>
            </w:r>
          </w:p>
          <w:p w14:paraId="7074B4B5" w14:textId="77777777" w:rsidR="00C2618F" w:rsidRPr="00927270" w:rsidRDefault="00C2618F" w:rsidP="00C2618F">
            <w:pPr>
              <w:jc w:val="center"/>
              <w:rPr>
                <w:szCs w:val="22"/>
              </w:rPr>
            </w:pPr>
          </w:p>
          <w:p w14:paraId="48457EA3" w14:textId="677BA70D" w:rsidR="00B9050D" w:rsidRPr="00745818" w:rsidRDefault="00572B93" w:rsidP="00B9050D">
            <w:pPr>
              <w:jc w:val="center"/>
              <w:rPr>
                <w:b/>
                <w:szCs w:val="22"/>
              </w:rPr>
            </w:pPr>
            <w:bookmarkStart w:id="0" w:name="bCompanyName"/>
            <w:r>
              <w:rPr>
                <w:b/>
                <w:szCs w:val="22"/>
              </w:rPr>
              <w:t>Northern Oaks Recycling and Disposal Facility</w:t>
            </w:r>
          </w:p>
          <w:bookmarkEnd w:id="0"/>
          <w:p w14:paraId="2D1808DC" w14:textId="77777777" w:rsidR="00C2618F" w:rsidRPr="00927270" w:rsidRDefault="00C2618F" w:rsidP="00C2618F">
            <w:pPr>
              <w:jc w:val="center"/>
              <w:rPr>
                <w:szCs w:val="22"/>
              </w:rPr>
            </w:pPr>
          </w:p>
          <w:p w14:paraId="0E18AB01" w14:textId="77777777" w:rsidR="00C2618F" w:rsidRDefault="00C2618F" w:rsidP="00C2618F">
            <w:pPr>
              <w:jc w:val="center"/>
              <w:rPr>
                <w:szCs w:val="22"/>
              </w:rPr>
            </w:pPr>
            <w:r w:rsidRPr="00927270">
              <w:rPr>
                <w:szCs w:val="22"/>
              </w:rPr>
              <w:t xml:space="preserve">State Registration Number (SRN):  </w:t>
            </w:r>
            <w:bookmarkStart w:id="1" w:name="bSRN"/>
            <w:r w:rsidR="00AF417E">
              <w:rPr>
                <w:szCs w:val="22"/>
              </w:rPr>
              <w:t>N6010</w:t>
            </w:r>
            <w:bookmarkEnd w:id="1"/>
          </w:p>
          <w:p w14:paraId="6364F8FD" w14:textId="77777777" w:rsidR="00807634" w:rsidRPr="00927270" w:rsidRDefault="00807634" w:rsidP="00C2618F">
            <w:pPr>
              <w:jc w:val="center"/>
              <w:rPr>
                <w:szCs w:val="22"/>
              </w:rPr>
            </w:pPr>
          </w:p>
          <w:p w14:paraId="33B0E185" w14:textId="77777777" w:rsidR="00C2618F" w:rsidRPr="00927270" w:rsidRDefault="00C2618F" w:rsidP="00C2618F">
            <w:pPr>
              <w:jc w:val="center"/>
              <w:rPr>
                <w:szCs w:val="22"/>
              </w:rPr>
            </w:pPr>
            <w:r w:rsidRPr="00927270">
              <w:rPr>
                <w:szCs w:val="22"/>
              </w:rPr>
              <w:t>LOCATED AT</w:t>
            </w:r>
          </w:p>
          <w:p w14:paraId="23C87C77" w14:textId="77777777" w:rsidR="002B29E9" w:rsidRPr="00927270" w:rsidRDefault="002B29E9" w:rsidP="002B29E9">
            <w:pPr>
              <w:jc w:val="center"/>
              <w:rPr>
                <w:szCs w:val="22"/>
              </w:rPr>
            </w:pPr>
          </w:p>
          <w:p w14:paraId="5D5BB034" w14:textId="6EE0A59F" w:rsidR="005E5399" w:rsidRPr="003F5BE8" w:rsidRDefault="00572B93" w:rsidP="002B29E9">
            <w:pPr>
              <w:jc w:val="center"/>
              <w:rPr>
                <w:szCs w:val="22"/>
              </w:rPr>
            </w:pPr>
            <w:r>
              <w:rPr>
                <w:szCs w:val="22"/>
              </w:rPr>
              <w:t>513 North County Farm Road, Harrison, Clare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r>
              <w:rPr>
                <w:szCs w:val="22"/>
              </w:rPr>
              <w:t>48625</w:t>
            </w:r>
          </w:p>
        </w:tc>
      </w:tr>
      <w:tr w:rsidR="00C2618F" w:rsidRPr="00DF47A8" w14:paraId="7CBA858C" w14:textId="77777777" w:rsidTr="00846376">
        <w:trPr>
          <w:cantSplit/>
          <w:trHeight w:val="148"/>
        </w:trPr>
        <w:tc>
          <w:tcPr>
            <w:tcW w:w="10530" w:type="dxa"/>
            <w:gridSpan w:val="3"/>
          </w:tcPr>
          <w:p w14:paraId="5282BDDC" w14:textId="77777777" w:rsidR="00C2618F" w:rsidRPr="00DF47A8" w:rsidRDefault="00C2618F" w:rsidP="00C2618F">
            <w:pPr>
              <w:pStyle w:val="Header"/>
              <w:spacing w:before="20" w:after="20"/>
              <w:rPr>
                <w:szCs w:val="22"/>
              </w:rPr>
            </w:pPr>
          </w:p>
        </w:tc>
      </w:tr>
      <w:tr w:rsidR="00C2618F" w:rsidRPr="001838ED" w14:paraId="14A78062"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1AA249E4" w14:textId="77777777" w:rsidR="00C2618F" w:rsidRPr="006F2C46" w:rsidRDefault="00C2618F" w:rsidP="001838ED">
            <w:pPr>
              <w:jc w:val="center"/>
              <w:rPr>
                <w:szCs w:val="22"/>
              </w:rPr>
            </w:pPr>
          </w:p>
          <w:p w14:paraId="5EF97762" w14:textId="77777777" w:rsidR="00C2618F" w:rsidRPr="001838ED" w:rsidRDefault="00C2618F" w:rsidP="001838ED">
            <w:pPr>
              <w:jc w:val="center"/>
              <w:rPr>
                <w:b/>
                <w:sz w:val="28"/>
              </w:rPr>
            </w:pPr>
            <w:r w:rsidRPr="001838ED">
              <w:rPr>
                <w:b/>
                <w:sz w:val="28"/>
              </w:rPr>
              <w:t>RENEWABLE OPERATING PERMIT</w:t>
            </w:r>
          </w:p>
          <w:p w14:paraId="2365D65A" w14:textId="77777777" w:rsidR="00C2618F" w:rsidRPr="001838ED" w:rsidRDefault="00C2618F" w:rsidP="001838ED">
            <w:pPr>
              <w:ind w:left="3240"/>
              <w:rPr>
                <w:sz w:val="24"/>
              </w:rPr>
            </w:pPr>
          </w:p>
          <w:p w14:paraId="14DCF5D1" w14:textId="0745006F"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2" w:name="bSRN2"/>
            <w:bookmarkEnd w:id="2"/>
            <w:r w:rsidR="00AF417E">
              <w:rPr>
                <w:sz w:val="24"/>
              </w:rPr>
              <w:t>N601</w:t>
            </w:r>
            <w:r w:rsidR="0030186B">
              <w:rPr>
                <w:sz w:val="24"/>
              </w:rPr>
              <w:t>0-20</w:t>
            </w:r>
            <w:bookmarkStart w:id="3" w:name="bIssueYear"/>
            <w:bookmarkEnd w:id="3"/>
            <w:r w:rsidR="00734259">
              <w:rPr>
                <w:sz w:val="24"/>
              </w:rPr>
              <w:t>23</w:t>
            </w:r>
          </w:p>
          <w:p w14:paraId="7BCF1276" w14:textId="77777777" w:rsidR="00C2618F" w:rsidRPr="001838ED" w:rsidRDefault="00C2618F" w:rsidP="001838ED">
            <w:pPr>
              <w:ind w:left="3240"/>
              <w:rPr>
                <w:sz w:val="24"/>
              </w:rPr>
            </w:pPr>
          </w:p>
          <w:p w14:paraId="52043A44" w14:textId="67F2D48F" w:rsidR="00C2618F" w:rsidRPr="001838ED" w:rsidRDefault="00C2618F" w:rsidP="001838ED">
            <w:pPr>
              <w:ind w:left="2880" w:firstLine="720"/>
              <w:rPr>
                <w:sz w:val="24"/>
                <w:szCs w:val="24"/>
              </w:rPr>
            </w:pPr>
            <w:r w:rsidRPr="001838ED">
              <w:rPr>
                <w:sz w:val="24"/>
              </w:rPr>
              <w:t>Expiration Date:</w:t>
            </w:r>
            <w:r w:rsidRPr="001838ED">
              <w:rPr>
                <w:sz w:val="24"/>
              </w:rPr>
              <w:tab/>
            </w:r>
            <w:r w:rsidR="00734259">
              <w:rPr>
                <w:sz w:val="24"/>
              </w:rPr>
              <w:t>November 21, 2028</w:t>
            </w:r>
          </w:p>
          <w:p w14:paraId="073C3738" w14:textId="77777777" w:rsidR="0025601A" w:rsidRPr="001838ED" w:rsidRDefault="0025601A" w:rsidP="001838ED">
            <w:pPr>
              <w:ind w:left="2880" w:firstLine="360"/>
              <w:rPr>
                <w:sz w:val="24"/>
              </w:rPr>
            </w:pPr>
          </w:p>
          <w:p w14:paraId="2C1F2421"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4" w:name="bAppDueDate1"/>
            <w:bookmarkEnd w:id="4"/>
          </w:p>
          <w:p w14:paraId="41B9D616" w14:textId="4797D32A" w:rsidR="00DF47A8" w:rsidRPr="009E40D6" w:rsidRDefault="00734259" w:rsidP="001838ED">
            <w:pPr>
              <w:jc w:val="center"/>
              <w:rPr>
                <w:sz w:val="24"/>
                <w:szCs w:val="24"/>
              </w:rPr>
            </w:pPr>
            <w:r>
              <w:rPr>
                <w:sz w:val="24"/>
                <w:szCs w:val="24"/>
              </w:rPr>
              <w:t xml:space="preserve">May 21, </w:t>
            </w:r>
            <w:proofErr w:type="gramStart"/>
            <w:r>
              <w:rPr>
                <w:sz w:val="24"/>
                <w:szCs w:val="24"/>
              </w:rPr>
              <w:t>2027</w:t>
            </w:r>
            <w:proofErr w:type="gramEnd"/>
            <w:r>
              <w:rPr>
                <w:sz w:val="24"/>
                <w:szCs w:val="24"/>
              </w:rPr>
              <w:t xml:space="preserve"> and May 21, 2028</w:t>
            </w:r>
          </w:p>
          <w:p w14:paraId="1156EA81" w14:textId="77777777" w:rsidR="00DF47A8" w:rsidRPr="001838ED" w:rsidRDefault="00DF47A8" w:rsidP="00DF47A8">
            <w:pPr>
              <w:rPr>
                <w:sz w:val="24"/>
              </w:rPr>
            </w:pPr>
          </w:p>
          <w:p w14:paraId="4E6F088A"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8F4F8CE"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1DDBDDC0" w14:textId="77777777" w:rsidTr="00846376">
        <w:trPr>
          <w:trHeight w:val="2914"/>
        </w:trPr>
        <w:tc>
          <w:tcPr>
            <w:tcW w:w="10562" w:type="dxa"/>
            <w:shd w:val="clear" w:color="auto" w:fill="auto"/>
          </w:tcPr>
          <w:p w14:paraId="68F9E26E" w14:textId="77777777" w:rsidR="00461E40" w:rsidRPr="00846376" w:rsidRDefault="00461E40" w:rsidP="00846376">
            <w:pPr>
              <w:ind w:right="108"/>
              <w:jc w:val="center"/>
              <w:rPr>
                <w:bCs/>
                <w:szCs w:val="22"/>
              </w:rPr>
            </w:pPr>
          </w:p>
          <w:p w14:paraId="55708FDE" w14:textId="77777777" w:rsidR="005D5FBE" w:rsidRDefault="0058429B" w:rsidP="0025601A">
            <w:pPr>
              <w:jc w:val="center"/>
              <w:rPr>
                <w:b/>
                <w:sz w:val="28"/>
                <w:szCs w:val="28"/>
              </w:rPr>
            </w:pPr>
            <w:r>
              <w:rPr>
                <w:b/>
                <w:sz w:val="28"/>
                <w:szCs w:val="28"/>
              </w:rPr>
              <w:t>SOURCE-WIDE PERMIT TO INSTALL</w:t>
            </w:r>
          </w:p>
          <w:p w14:paraId="5A4C25CB" w14:textId="77777777" w:rsidR="0058429B" w:rsidRPr="009E40D6" w:rsidRDefault="0058429B" w:rsidP="0025601A">
            <w:pPr>
              <w:jc w:val="center"/>
              <w:rPr>
                <w:sz w:val="24"/>
                <w:szCs w:val="24"/>
              </w:rPr>
            </w:pPr>
          </w:p>
          <w:p w14:paraId="3652B709" w14:textId="43DAF212"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r w:rsidR="0030186B">
              <w:rPr>
                <w:sz w:val="24"/>
                <w:szCs w:val="24"/>
              </w:rPr>
              <w:t>N</w:t>
            </w:r>
            <w:r w:rsidR="00AF417E">
              <w:rPr>
                <w:sz w:val="24"/>
                <w:szCs w:val="24"/>
              </w:rPr>
              <w:t>6010</w:t>
            </w:r>
            <w:r w:rsidR="0030186B">
              <w:rPr>
                <w:sz w:val="24"/>
                <w:szCs w:val="24"/>
              </w:rPr>
              <w:t>-20</w:t>
            </w:r>
            <w:bookmarkStart w:id="5" w:name="bIssueYear2"/>
            <w:bookmarkEnd w:id="5"/>
            <w:r w:rsidR="00734259">
              <w:rPr>
                <w:sz w:val="24"/>
                <w:szCs w:val="24"/>
              </w:rPr>
              <w:t>23</w:t>
            </w:r>
          </w:p>
          <w:p w14:paraId="1E44A964" w14:textId="77777777" w:rsidR="00C2618F" w:rsidRPr="00846376" w:rsidRDefault="00C2618F" w:rsidP="0025601A">
            <w:pPr>
              <w:jc w:val="center"/>
              <w:rPr>
                <w:szCs w:val="22"/>
              </w:rPr>
            </w:pPr>
          </w:p>
          <w:p w14:paraId="4B2321FE"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6D6C560"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85EB74F" w14:textId="77777777" w:rsidR="00233961" w:rsidRDefault="00233961" w:rsidP="00F73D71">
      <w:pPr>
        <w:ind w:left="-180"/>
        <w:rPr>
          <w:szCs w:val="22"/>
        </w:rPr>
      </w:pPr>
    </w:p>
    <w:p w14:paraId="74AB3DD1" w14:textId="77777777" w:rsidR="006F2C46" w:rsidRDefault="006F2C46" w:rsidP="00F73D71">
      <w:pPr>
        <w:ind w:left="-180"/>
        <w:rPr>
          <w:szCs w:val="22"/>
        </w:rPr>
      </w:pPr>
    </w:p>
    <w:p w14:paraId="686F7F3F" w14:textId="77777777" w:rsidR="002332C3" w:rsidRPr="006A1190" w:rsidRDefault="00AB2375" w:rsidP="002332C3">
      <w:pPr>
        <w:ind w:left="-180"/>
        <w:rPr>
          <w:szCs w:val="22"/>
        </w:rPr>
      </w:pPr>
      <w:r w:rsidRPr="006A1190">
        <w:rPr>
          <w:szCs w:val="22"/>
        </w:rPr>
        <w:t>______________________________________</w:t>
      </w:r>
    </w:p>
    <w:p w14:paraId="18718BB3" w14:textId="5347CCA9" w:rsidR="002F4C64" w:rsidRPr="0097673C" w:rsidRDefault="0030186B" w:rsidP="00862ED1">
      <w:pPr>
        <w:rPr>
          <w:b/>
          <w:sz w:val="18"/>
        </w:rPr>
      </w:pPr>
      <w:r>
        <w:rPr>
          <w:szCs w:val="22"/>
        </w:rPr>
        <w:t>Chris Hare, Bay City</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6" w:name="_Toc1453502"/>
      <w:r w:rsidR="002F4C64" w:rsidRPr="00927270">
        <w:rPr>
          <w:b/>
          <w:sz w:val="28"/>
          <w:szCs w:val="28"/>
        </w:rPr>
        <w:lastRenderedPageBreak/>
        <w:t>TABLE OF CONTENTS</w:t>
      </w:r>
      <w:bookmarkEnd w:id="6"/>
    </w:p>
    <w:p w14:paraId="57091683" w14:textId="77777777" w:rsidR="002F4C64" w:rsidRDefault="002F4C64" w:rsidP="002F4C64"/>
    <w:p w14:paraId="72260722" w14:textId="70D5ED38" w:rsidR="00734259"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51455646" w:history="1">
        <w:r w:rsidR="00734259" w:rsidRPr="00DC3046">
          <w:rPr>
            <w:rStyle w:val="Hyperlink"/>
            <w:noProof/>
          </w:rPr>
          <w:t>AUTHORITY AND ENFORCEABILITY</w:t>
        </w:r>
        <w:r w:rsidR="00734259">
          <w:rPr>
            <w:noProof/>
            <w:webHidden/>
          </w:rPr>
          <w:tab/>
        </w:r>
        <w:r w:rsidR="00734259">
          <w:rPr>
            <w:noProof/>
            <w:webHidden/>
          </w:rPr>
          <w:fldChar w:fldCharType="begin"/>
        </w:r>
        <w:r w:rsidR="00734259">
          <w:rPr>
            <w:noProof/>
            <w:webHidden/>
          </w:rPr>
          <w:instrText xml:space="preserve"> PAGEREF _Toc151455646 \h </w:instrText>
        </w:r>
        <w:r w:rsidR="00734259">
          <w:rPr>
            <w:noProof/>
            <w:webHidden/>
          </w:rPr>
        </w:r>
        <w:r w:rsidR="00734259">
          <w:rPr>
            <w:noProof/>
            <w:webHidden/>
          </w:rPr>
          <w:fldChar w:fldCharType="separate"/>
        </w:r>
        <w:r w:rsidR="00734259">
          <w:rPr>
            <w:noProof/>
            <w:webHidden/>
          </w:rPr>
          <w:t>3</w:t>
        </w:r>
        <w:r w:rsidR="00734259">
          <w:rPr>
            <w:noProof/>
            <w:webHidden/>
          </w:rPr>
          <w:fldChar w:fldCharType="end"/>
        </w:r>
      </w:hyperlink>
    </w:p>
    <w:p w14:paraId="37EC9C96" w14:textId="188EB41B" w:rsidR="00734259" w:rsidRDefault="00734259">
      <w:pPr>
        <w:pStyle w:val="TOC1"/>
        <w:rPr>
          <w:rFonts w:asciiTheme="minorHAnsi" w:eastAsiaTheme="minorEastAsia" w:hAnsiTheme="minorHAnsi" w:cstheme="minorBidi"/>
          <w:b w:val="0"/>
          <w:noProof/>
          <w:kern w:val="2"/>
          <w14:ligatures w14:val="standardContextual"/>
        </w:rPr>
      </w:pPr>
      <w:hyperlink w:anchor="_Toc151455647" w:history="1">
        <w:r w:rsidRPr="00DC3046">
          <w:rPr>
            <w:rStyle w:val="Hyperlink"/>
            <w:noProof/>
          </w:rPr>
          <w:t>A.  GENERAL CONDITIONS</w:t>
        </w:r>
        <w:r>
          <w:rPr>
            <w:noProof/>
            <w:webHidden/>
          </w:rPr>
          <w:tab/>
        </w:r>
        <w:r>
          <w:rPr>
            <w:noProof/>
            <w:webHidden/>
          </w:rPr>
          <w:fldChar w:fldCharType="begin"/>
        </w:r>
        <w:r>
          <w:rPr>
            <w:noProof/>
            <w:webHidden/>
          </w:rPr>
          <w:instrText xml:space="preserve"> PAGEREF _Toc151455647 \h </w:instrText>
        </w:r>
        <w:r>
          <w:rPr>
            <w:noProof/>
            <w:webHidden/>
          </w:rPr>
        </w:r>
        <w:r>
          <w:rPr>
            <w:noProof/>
            <w:webHidden/>
          </w:rPr>
          <w:fldChar w:fldCharType="separate"/>
        </w:r>
        <w:r>
          <w:rPr>
            <w:noProof/>
            <w:webHidden/>
          </w:rPr>
          <w:t>4</w:t>
        </w:r>
        <w:r>
          <w:rPr>
            <w:noProof/>
            <w:webHidden/>
          </w:rPr>
          <w:fldChar w:fldCharType="end"/>
        </w:r>
      </w:hyperlink>
    </w:p>
    <w:p w14:paraId="0B3FFC70" w14:textId="41319F24" w:rsidR="00734259" w:rsidRDefault="00734259">
      <w:pPr>
        <w:pStyle w:val="TOC2"/>
        <w:rPr>
          <w:rFonts w:asciiTheme="minorHAnsi" w:eastAsiaTheme="minorEastAsia" w:hAnsiTheme="minorHAnsi" w:cstheme="minorBidi"/>
          <w:noProof/>
          <w:kern w:val="2"/>
          <w14:ligatures w14:val="standardContextual"/>
        </w:rPr>
      </w:pPr>
      <w:hyperlink w:anchor="_Toc151455648" w:history="1">
        <w:r w:rsidRPr="00DC3046">
          <w:rPr>
            <w:rStyle w:val="Hyperlink"/>
            <w:noProof/>
          </w:rPr>
          <w:t>Permit Enforceability</w:t>
        </w:r>
        <w:r>
          <w:rPr>
            <w:noProof/>
            <w:webHidden/>
          </w:rPr>
          <w:tab/>
        </w:r>
        <w:r>
          <w:rPr>
            <w:noProof/>
            <w:webHidden/>
          </w:rPr>
          <w:fldChar w:fldCharType="begin"/>
        </w:r>
        <w:r>
          <w:rPr>
            <w:noProof/>
            <w:webHidden/>
          </w:rPr>
          <w:instrText xml:space="preserve"> PAGEREF _Toc151455648 \h </w:instrText>
        </w:r>
        <w:r>
          <w:rPr>
            <w:noProof/>
            <w:webHidden/>
          </w:rPr>
        </w:r>
        <w:r>
          <w:rPr>
            <w:noProof/>
            <w:webHidden/>
          </w:rPr>
          <w:fldChar w:fldCharType="separate"/>
        </w:r>
        <w:r>
          <w:rPr>
            <w:noProof/>
            <w:webHidden/>
          </w:rPr>
          <w:t>4</w:t>
        </w:r>
        <w:r>
          <w:rPr>
            <w:noProof/>
            <w:webHidden/>
          </w:rPr>
          <w:fldChar w:fldCharType="end"/>
        </w:r>
      </w:hyperlink>
    </w:p>
    <w:p w14:paraId="30C41547" w14:textId="72967503" w:rsidR="00734259" w:rsidRDefault="00734259">
      <w:pPr>
        <w:pStyle w:val="TOC2"/>
        <w:rPr>
          <w:rFonts w:asciiTheme="minorHAnsi" w:eastAsiaTheme="minorEastAsia" w:hAnsiTheme="minorHAnsi" w:cstheme="minorBidi"/>
          <w:noProof/>
          <w:kern w:val="2"/>
          <w14:ligatures w14:val="standardContextual"/>
        </w:rPr>
      </w:pPr>
      <w:hyperlink w:anchor="_Toc151455649" w:history="1">
        <w:r w:rsidRPr="00DC3046">
          <w:rPr>
            <w:rStyle w:val="Hyperlink"/>
            <w:noProof/>
          </w:rPr>
          <w:t>General Provisions</w:t>
        </w:r>
        <w:r>
          <w:rPr>
            <w:noProof/>
            <w:webHidden/>
          </w:rPr>
          <w:tab/>
        </w:r>
        <w:r>
          <w:rPr>
            <w:noProof/>
            <w:webHidden/>
          </w:rPr>
          <w:fldChar w:fldCharType="begin"/>
        </w:r>
        <w:r>
          <w:rPr>
            <w:noProof/>
            <w:webHidden/>
          </w:rPr>
          <w:instrText xml:space="preserve"> PAGEREF _Toc151455649 \h </w:instrText>
        </w:r>
        <w:r>
          <w:rPr>
            <w:noProof/>
            <w:webHidden/>
          </w:rPr>
        </w:r>
        <w:r>
          <w:rPr>
            <w:noProof/>
            <w:webHidden/>
          </w:rPr>
          <w:fldChar w:fldCharType="separate"/>
        </w:r>
        <w:r>
          <w:rPr>
            <w:noProof/>
            <w:webHidden/>
          </w:rPr>
          <w:t>4</w:t>
        </w:r>
        <w:r>
          <w:rPr>
            <w:noProof/>
            <w:webHidden/>
          </w:rPr>
          <w:fldChar w:fldCharType="end"/>
        </w:r>
      </w:hyperlink>
    </w:p>
    <w:p w14:paraId="6D710E4C" w14:textId="67F95BC9" w:rsidR="00734259" w:rsidRDefault="00734259">
      <w:pPr>
        <w:pStyle w:val="TOC2"/>
        <w:rPr>
          <w:rFonts w:asciiTheme="minorHAnsi" w:eastAsiaTheme="minorEastAsia" w:hAnsiTheme="minorHAnsi" w:cstheme="minorBidi"/>
          <w:noProof/>
          <w:kern w:val="2"/>
          <w14:ligatures w14:val="standardContextual"/>
        </w:rPr>
      </w:pPr>
      <w:hyperlink w:anchor="_Toc151455650" w:history="1">
        <w:r w:rsidRPr="00DC3046">
          <w:rPr>
            <w:rStyle w:val="Hyperlink"/>
            <w:noProof/>
          </w:rPr>
          <w:t>Equipment &amp; Design</w:t>
        </w:r>
        <w:r>
          <w:rPr>
            <w:noProof/>
            <w:webHidden/>
          </w:rPr>
          <w:tab/>
        </w:r>
        <w:r>
          <w:rPr>
            <w:noProof/>
            <w:webHidden/>
          </w:rPr>
          <w:fldChar w:fldCharType="begin"/>
        </w:r>
        <w:r>
          <w:rPr>
            <w:noProof/>
            <w:webHidden/>
          </w:rPr>
          <w:instrText xml:space="preserve"> PAGEREF _Toc151455650 \h </w:instrText>
        </w:r>
        <w:r>
          <w:rPr>
            <w:noProof/>
            <w:webHidden/>
          </w:rPr>
        </w:r>
        <w:r>
          <w:rPr>
            <w:noProof/>
            <w:webHidden/>
          </w:rPr>
          <w:fldChar w:fldCharType="separate"/>
        </w:r>
        <w:r>
          <w:rPr>
            <w:noProof/>
            <w:webHidden/>
          </w:rPr>
          <w:t>5</w:t>
        </w:r>
        <w:r>
          <w:rPr>
            <w:noProof/>
            <w:webHidden/>
          </w:rPr>
          <w:fldChar w:fldCharType="end"/>
        </w:r>
      </w:hyperlink>
    </w:p>
    <w:p w14:paraId="253E5AB8" w14:textId="4B39D560" w:rsidR="00734259" w:rsidRDefault="00734259">
      <w:pPr>
        <w:pStyle w:val="TOC2"/>
        <w:rPr>
          <w:rFonts w:asciiTheme="minorHAnsi" w:eastAsiaTheme="minorEastAsia" w:hAnsiTheme="minorHAnsi" w:cstheme="minorBidi"/>
          <w:noProof/>
          <w:kern w:val="2"/>
          <w14:ligatures w14:val="standardContextual"/>
        </w:rPr>
      </w:pPr>
      <w:hyperlink w:anchor="_Toc151455651" w:history="1">
        <w:r w:rsidRPr="00DC3046">
          <w:rPr>
            <w:rStyle w:val="Hyperlink"/>
            <w:noProof/>
          </w:rPr>
          <w:t>Emission Limits</w:t>
        </w:r>
        <w:r>
          <w:rPr>
            <w:noProof/>
            <w:webHidden/>
          </w:rPr>
          <w:tab/>
        </w:r>
        <w:r>
          <w:rPr>
            <w:noProof/>
            <w:webHidden/>
          </w:rPr>
          <w:fldChar w:fldCharType="begin"/>
        </w:r>
        <w:r>
          <w:rPr>
            <w:noProof/>
            <w:webHidden/>
          </w:rPr>
          <w:instrText xml:space="preserve"> PAGEREF _Toc151455651 \h </w:instrText>
        </w:r>
        <w:r>
          <w:rPr>
            <w:noProof/>
            <w:webHidden/>
          </w:rPr>
        </w:r>
        <w:r>
          <w:rPr>
            <w:noProof/>
            <w:webHidden/>
          </w:rPr>
          <w:fldChar w:fldCharType="separate"/>
        </w:r>
        <w:r>
          <w:rPr>
            <w:noProof/>
            <w:webHidden/>
          </w:rPr>
          <w:t>5</w:t>
        </w:r>
        <w:r>
          <w:rPr>
            <w:noProof/>
            <w:webHidden/>
          </w:rPr>
          <w:fldChar w:fldCharType="end"/>
        </w:r>
      </w:hyperlink>
    </w:p>
    <w:p w14:paraId="642B07E7" w14:textId="378F1D27" w:rsidR="00734259" w:rsidRDefault="00734259">
      <w:pPr>
        <w:pStyle w:val="TOC2"/>
        <w:rPr>
          <w:rFonts w:asciiTheme="minorHAnsi" w:eastAsiaTheme="minorEastAsia" w:hAnsiTheme="minorHAnsi" w:cstheme="minorBidi"/>
          <w:noProof/>
          <w:kern w:val="2"/>
          <w14:ligatures w14:val="standardContextual"/>
        </w:rPr>
      </w:pPr>
      <w:hyperlink w:anchor="_Toc151455652" w:history="1">
        <w:r w:rsidRPr="00DC3046">
          <w:rPr>
            <w:rStyle w:val="Hyperlink"/>
            <w:noProof/>
          </w:rPr>
          <w:t>Testing/Sampling</w:t>
        </w:r>
        <w:r>
          <w:rPr>
            <w:noProof/>
            <w:webHidden/>
          </w:rPr>
          <w:tab/>
        </w:r>
        <w:r>
          <w:rPr>
            <w:noProof/>
            <w:webHidden/>
          </w:rPr>
          <w:fldChar w:fldCharType="begin"/>
        </w:r>
        <w:r>
          <w:rPr>
            <w:noProof/>
            <w:webHidden/>
          </w:rPr>
          <w:instrText xml:space="preserve"> PAGEREF _Toc151455652 \h </w:instrText>
        </w:r>
        <w:r>
          <w:rPr>
            <w:noProof/>
            <w:webHidden/>
          </w:rPr>
        </w:r>
        <w:r>
          <w:rPr>
            <w:noProof/>
            <w:webHidden/>
          </w:rPr>
          <w:fldChar w:fldCharType="separate"/>
        </w:r>
        <w:r>
          <w:rPr>
            <w:noProof/>
            <w:webHidden/>
          </w:rPr>
          <w:t>5</w:t>
        </w:r>
        <w:r>
          <w:rPr>
            <w:noProof/>
            <w:webHidden/>
          </w:rPr>
          <w:fldChar w:fldCharType="end"/>
        </w:r>
      </w:hyperlink>
    </w:p>
    <w:p w14:paraId="61DB188F" w14:textId="4F7A615A" w:rsidR="00734259" w:rsidRDefault="00734259">
      <w:pPr>
        <w:pStyle w:val="TOC2"/>
        <w:rPr>
          <w:rFonts w:asciiTheme="minorHAnsi" w:eastAsiaTheme="minorEastAsia" w:hAnsiTheme="minorHAnsi" w:cstheme="minorBidi"/>
          <w:noProof/>
          <w:kern w:val="2"/>
          <w14:ligatures w14:val="standardContextual"/>
        </w:rPr>
      </w:pPr>
      <w:hyperlink w:anchor="_Toc151455653" w:history="1">
        <w:r w:rsidRPr="00DC3046">
          <w:rPr>
            <w:rStyle w:val="Hyperlink"/>
            <w:noProof/>
          </w:rPr>
          <w:t>Monitoring/Recordkeeping</w:t>
        </w:r>
        <w:r>
          <w:rPr>
            <w:noProof/>
            <w:webHidden/>
          </w:rPr>
          <w:tab/>
        </w:r>
        <w:r>
          <w:rPr>
            <w:noProof/>
            <w:webHidden/>
          </w:rPr>
          <w:fldChar w:fldCharType="begin"/>
        </w:r>
        <w:r>
          <w:rPr>
            <w:noProof/>
            <w:webHidden/>
          </w:rPr>
          <w:instrText xml:space="preserve"> PAGEREF _Toc151455653 \h </w:instrText>
        </w:r>
        <w:r>
          <w:rPr>
            <w:noProof/>
            <w:webHidden/>
          </w:rPr>
        </w:r>
        <w:r>
          <w:rPr>
            <w:noProof/>
            <w:webHidden/>
          </w:rPr>
          <w:fldChar w:fldCharType="separate"/>
        </w:r>
        <w:r>
          <w:rPr>
            <w:noProof/>
            <w:webHidden/>
          </w:rPr>
          <w:t>6</w:t>
        </w:r>
        <w:r>
          <w:rPr>
            <w:noProof/>
            <w:webHidden/>
          </w:rPr>
          <w:fldChar w:fldCharType="end"/>
        </w:r>
      </w:hyperlink>
    </w:p>
    <w:p w14:paraId="2D4A1884" w14:textId="337CA902" w:rsidR="00734259" w:rsidRDefault="00734259">
      <w:pPr>
        <w:pStyle w:val="TOC2"/>
        <w:rPr>
          <w:rFonts w:asciiTheme="minorHAnsi" w:eastAsiaTheme="minorEastAsia" w:hAnsiTheme="minorHAnsi" w:cstheme="minorBidi"/>
          <w:noProof/>
          <w:kern w:val="2"/>
          <w14:ligatures w14:val="standardContextual"/>
        </w:rPr>
      </w:pPr>
      <w:hyperlink w:anchor="_Toc151455654" w:history="1">
        <w:r w:rsidRPr="00DC3046">
          <w:rPr>
            <w:rStyle w:val="Hyperlink"/>
            <w:noProof/>
          </w:rPr>
          <w:t>Certification &amp; Reporting</w:t>
        </w:r>
        <w:r>
          <w:rPr>
            <w:noProof/>
            <w:webHidden/>
          </w:rPr>
          <w:tab/>
        </w:r>
        <w:r>
          <w:rPr>
            <w:noProof/>
            <w:webHidden/>
          </w:rPr>
          <w:fldChar w:fldCharType="begin"/>
        </w:r>
        <w:r>
          <w:rPr>
            <w:noProof/>
            <w:webHidden/>
          </w:rPr>
          <w:instrText xml:space="preserve"> PAGEREF _Toc151455654 \h </w:instrText>
        </w:r>
        <w:r>
          <w:rPr>
            <w:noProof/>
            <w:webHidden/>
          </w:rPr>
        </w:r>
        <w:r>
          <w:rPr>
            <w:noProof/>
            <w:webHidden/>
          </w:rPr>
          <w:fldChar w:fldCharType="separate"/>
        </w:r>
        <w:r>
          <w:rPr>
            <w:noProof/>
            <w:webHidden/>
          </w:rPr>
          <w:t>6</w:t>
        </w:r>
        <w:r>
          <w:rPr>
            <w:noProof/>
            <w:webHidden/>
          </w:rPr>
          <w:fldChar w:fldCharType="end"/>
        </w:r>
      </w:hyperlink>
    </w:p>
    <w:p w14:paraId="0E9B4F61" w14:textId="269C565E" w:rsidR="00734259" w:rsidRDefault="00734259">
      <w:pPr>
        <w:pStyle w:val="TOC2"/>
        <w:rPr>
          <w:rFonts w:asciiTheme="minorHAnsi" w:eastAsiaTheme="minorEastAsia" w:hAnsiTheme="minorHAnsi" w:cstheme="minorBidi"/>
          <w:noProof/>
          <w:kern w:val="2"/>
          <w14:ligatures w14:val="standardContextual"/>
        </w:rPr>
      </w:pPr>
      <w:hyperlink w:anchor="_Toc151455655" w:history="1">
        <w:r w:rsidRPr="00DC3046">
          <w:rPr>
            <w:rStyle w:val="Hyperlink"/>
            <w:noProof/>
          </w:rPr>
          <w:t>Permit Shield</w:t>
        </w:r>
        <w:r>
          <w:rPr>
            <w:noProof/>
            <w:webHidden/>
          </w:rPr>
          <w:tab/>
        </w:r>
        <w:r>
          <w:rPr>
            <w:noProof/>
            <w:webHidden/>
          </w:rPr>
          <w:fldChar w:fldCharType="begin"/>
        </w:r>
        <w:r>
          <w:rPr>
            <w:noProof/>
            <w:webHidden/>
          </w:rPr>
          <w:instrText xml:space="preserve"> PAGEREF _Toc151455655 \h </w:instrText>
        </w:r>
        <w:r>
          <w:rPr>
            <w:noProof/>
            <w:webHidden/>
          </w:rPr>
        </w:r>
        <w:r>
          <w:rPr>
            <w:noProof/>
            <w:webHidden/>
          </w:rPr>
          <w:fldChar w:fldCharType="separate"/>
        </w:r>
        <w:r>
          <w:rPr>
            <w:noProof/>
            <w:webHidden/>
          </w:rPr>
          <w:t>7</w:t>
        </w:r>
        <w:r>
          <w:rPr>
            <w:noProof/>
            <w:webHidden/>
          </w:rPr>
          <w:fldChar w:fldCharType="end"/>
        </w:r>
      </w:hyperlink>
    </w:p>
    <w:p w14:paraId="77410464" w14:textId="71F2DCA2" w:rsidR="00734259" w:rsidRDefault="00734259">
      <w:pPr>
        <w:pStyle w:val="TOC2"/>
        <w:rPr>
          <w:rFonts w:asciiTheme="minorHAnsi" w:eastAsiaTheme="minorEastAsia" w:hAnsiTheme="minorHAnsi" w:cstheme="minorBidi"/>
          <w:noProof/>
          <w:kern w:val="2"/>
          <w14:ligatures w14:val="standardContextual"/>
        </w:rPr>
      </w:pPr>
      <w:hyperlink w:anchor="_Toc151455656" w:history="1">
        <w:r w:rsidRPr="00DC3046">
          <w:rPr>
            <w:rStyle w:val="Hyperlink"/>
            <w:noProof/>
          </w:rPr>
          <w:t>Revisions</w:t>
        </w:r>
        <w:r>
          <w:rPr>
            <w:noProof/>
            <w:webHidden/>
          </w:rPr>
          <w:tab/>
        </w:r>
        <w:r>
          <w:rPr>
            <w:noProof/>
            <w:webHidden/>
          </w:rPr>
          <w:fldChar w:fldCharType="begin"/>
        </w:r>
        <w:r>
          <w:rPr>
            <w:noProof/>
            <w:webHidden/>
          </w:rPr>
          <w:instrText xml:space="preserve"> PAGEREF _Toc151455656 \h </w:instrText>
        </w:r>
        <w:r>
          <w:rPr>
            <w:noProof/>
            <w:webHidden/>
          </w:rPr>
        </w:r>
        <w:r>
          <w:rPr>
            <w:noProof/>
            <w:webHidden/>
          </w:rPr>
          <w:fldChar w:fldCharType="separate"/>
        </w:r>
        <w:r>
          <w:rPr>
            <w:noProof/>
            <w:webHidden/>
          </w:rPr>
          <w:t>8</w:t>
        </w:r>
        <w:r>
          <w:rPr>
            <w:noProof/>
            <w:webHidden/>
          </w:rPr>
          <w:fldChar w:fldCharType="end"/>
        </w:r>
      </w:hyperlink>
    </w:p>
    <w:p w14:paraId="14526D76" w14:textId="6E93836D" w:rsidR="00734259" w:rsidRDefault="00734259">
      <w:pPr>
        <w:pStyle w:val="TOC2"/>
        <w:rPr>
          <w:rFonts w:asciiTheme="minorHAnsi" w:eastAsiaTheme="minorEastAsia" w:hAnsiTheme="minorHAnsi" w:cstheme="minorBidi"/>
          <w:noProof/>
          <w:kern w:val="2"/>
          <w14:ligatures w14:val="standardContextual"/>
        </w:rPr>
      </w:pPr>
      <w:hyperlink w:anchor="_Toc151455657" w:history="1">
        <w:r w:rsidRPr="00DC3046">
          <w:rPr>
            <w:rStyle w:val="Hyperlink"/>
            <w:noProof/>
          </w:rPr>
          <w:t>Reopenings</w:t>
        </w:r>
        <w:r>
          <w:rPr>
            <w:noProof/>
            <w:webHidden/>
          </w:rPr>
          <w:tab/>
        </w:r>
        <w:r>
          <w:rPr>
            <w:noProof/>
            <w:webHidden/>
          </w:rPr>
          <w:fldChar w:fldCharType="begin"/>
        </w:r>
        <w:r>
          <w:rPr>
            <w:noProof/>
            <w:webHidden/>
          </w:rPr>
          <w:instrText xml:space="preserve"> PAGEREF _Toc151455657 \h </w:instrText>
        </w:r>
        <w:r>
          <w:rPr>
            <w:noProof/>
            <w:webHidden/>
          </w:rPr>
        </w:r>
        <w:r>
          <w:rPr>
            <w:noProof/>
            <w:webHidden/>
          </w:rPr>
          <w:fldChar w:fldCharType="separate"/>
        </w:r>
        <w:r>
          <w:rPr>
            <w:noProof/>
            <w:webHidden/>
          </w:rPr>
          <w:t>8</w:t>
        </w:r>
        <w:r>
          <w:rPr>
            <w:noProof/>
            <w:webHidden/>
          </w:rPr>
          <w:fldChar w:fldCharType="end"/>
        </w:r>
      </w:hyperlink>
    </w:p>
    <w:p w14:paraId="393E0888" w14:textId="0BD86A8D" w:rsidR="00734259" w:rsidRDefault="00734259">
      <w:pPr>
        <w:pStyle w:val="TOC2"/>
        <w:rPr>
          <w:rFonts w:asciiTheme="minorHAnsi" w:eastAsiaTheme="minorEastAsia" w:hAnsiTheme="minorHAnsi" w:cstheme="minorBidi"/>
          <w:noProof/>
          <w:kern w:val="2"/>
          <w14:ligatures w14:val="standardContextual"/>
        </w:rPr>
      </w:pPr>
      <w:hyperlink w:anchor="_Toc151455658" w:history="1">
        <w:r w:rsidRPr="00DC3046">
          <w:rPr>
            <w:rStyle w:val="Hyperlink"/>
            <w:noProof/>
          </w:rPr>
          <w:t>Renewals</w:t>
        </w:r>
        <w:r>
          <w:rPr>
            <w:noProof/>
            <w:webHidden/>
          </w:rPr>
          <w:tab/>
        </w:r>
        <w:r>
          <w:rPr>
            <w:noProof/>
            <w:webHidden/>
          </w:rPr>
          <w:fldChar w:fldCharType="begin"/>
        </w:r>
        <w:r>
          <w:rPr>
            <w:noProof/>
            <w:webHidden/>
          </w:rPr>
          <w:instrText xml:space="preserve"> PAGEREF _Toc151455658 \h </w:instrText>
        </w:r>
        <w:r>
          <w:rPr>
            <w:noProof/>
            <w:webHidden/>
          </w:rPr>
        </w:r>
        <w:r>
          <w:rPr>
            <w:noProof/>
            <w:webHidden/>
          </w:rPr>
          <w:fldChar w:fldCharType="separate"/>
        </w:r>
        <w:r>
          <w:rPr>
            <w:noProof/>
            <w:webHidden/>
          </w:rPr>
          <w:t>9</w:t>
        </w:r>
        <w:r>
          <w:rPr>
            <w:noProof/>
            <w:webHidden/>
          </w:rPr>
          <w:fldChar w:fldCharType="end"/>
        </w:r>
      </w:hyperlink>
    </w:p>
    <w:p w14:paraId="1BDA19E2" w14:textId="5C83809A" w:rsidR="00734259" w:rsidRDefault="00734259">
      <w:pPr>
        <w:pStyle w:val="TOC2"/>
        <w:rPr>
          <w:rFonts w:asciiTheme="minorHAnsi" w:eastAsiaTheme="minorEastAsia" w:hAnsiTheme="minorHAnsi" w:cstheme="minorBidi"/>
          <w:noProof/>
          <w:kern w:val="2"/>
          <w14:ligatures w14:val="standardContextual"/>
        </w:rPr>
      </w:pPr>
      <w:hyperlink w:anchor="_Toc151455659" w:history="1">
        <w:r w:rsidRPr="00DC3046">
          <w:rPr>
            <w:rStyle w:val="Hyperlink"/>
            <w:bCs/>
            <w:noProof/>
          </w:rPr>
          <w:t>Stratospheric Ozone Protection</w:t>
        </w:r>
        <w:r>
          <w:rPr>
            <w:noProof/>
            <w:webHidden/>
          </w:rPr>
          <w:tab/>
        </w:r>
        <w:r>
          <w:rPr>
            <w:noProof/>
            <w:webHidden/>
          </w:rPr>
          <w:fldChar w:fldCharType="begin"/>
        </w:r>
        <w:r>
          <w:rPr>
            <w:noProof/>
            <w:webHidden/>
          </w:rPr>
          <w:instrText xml:space="preserve"> PAGEREF _Toc151455659 \h </w:instrText>
        </w:r>
        <w:r>
          <w:rPr>
            <w:noProof/>
            <w:webHidden/>
          </w:rPr>
        </w:r>
        <w:r>
          <w:rPr>
            <w:noProof/>
            <w:webHidden/>
          </w:rPr>
          <w:fldChar w:fldCharType="separate"/>
        </w:r>
        <w:r>
          <w:rPr>
            <w:noProof/>
            <w:webHidden/>
          </w:rPr>
          <w:t>9</w:t>
        </w:r>
        <w:r>
          <w:rPr>
            <w:noProof/>
            <w:webHidden/>
          </w:rPr>
          <w:fldChar w:fldCharType="end"/>
        </w:r>
      </w:hyperlink>
    </w:p>
    <w:p w14:paraId="191FA9BA" w14:textId="40D07297" w:rsidR="00734259" w:rsidRDefault="00734259">
      <w:pPr>
        <w:pStyle w:val="TOC2"/>
        <w:rPr>
          <w:rFonts w:asciiTheme="minorHAnsi" w:eastAsiaTheme="minorEastAsia" w:hAnsiTheme="minorHAnsi" w:cstheme="minorBidi"/>
          <w:noProof/>
          <w:kern w:val="2"/>
          <w14:ligatures w14:val="standardContextual"/>
        </w:rPr>
      </w:pPr>
      <w:hyperlink w:anchor="_Toc151455660" w:history="1">
        <w:r w:rsidRPr="00DC3046">
          <w:rPr>
            <w:rStyle w:val="Hyperlink"/>
            <w:bCs/>
            <w:noProof/>
          </w:rPr>
          <w:t>Risk Management Plan</w:t>
        </w:r>
        <w:r>
          <w:rPr>
            <w:noProof/>
            <w:webHidden/>
          </w:rPr>
          <w:tab/>
        </w:r>
        <w:r>
          <w:rPr>
            <w:noProof/>
            <w:webHidden/>
          </w:rPr>
          <w:fldChar w:fldCharType="begin"/>
        </w:r>
        <w:r>
          <w:rPr>
            <w:noProof/>
            <w:webHidden/>
          </w:rPr>
          <w:instrText xml:space="preserve"> PAGEREF _Toc151455660 \h </w:instrText>
        </w:r>
        <w:r>
          <w:rPr>
            <w:noProof/>
            <w:webHidden/>
          </w:rPr>
        </w:r>
        <w:r>
          <w:rPr>
            <w:noProof/>
            <w:webHidden/>
          </w:rPr>
          <w:fldChar w:fldCharType="separate"/>
        </w:r>
        <w:r>
          <w:rPr>
            <w:noProof/>
            <w:webHidden/>
          </w:rPr>
          <w:t>9</w:t>
        </w:r>
        <w:r>
          <w:rPr>
            <w:noProof/>
            <w:webHidden/>
          </w:rPr>
          <w:fldChar w:fldCharType="end"/>
        </w:r>
      </w:hyperlink>
    </w:p>
    <w:p w14:paraId="6EBF0801" w14:textId="175D5F0B" w:rsidR="00734259" w:rsidRDefault="00734259">
      <w:pPr>
        <w:pStyle w:val="TOC2"/>
        <w:rPr>
          <w:rFonts w:asciiTheme="minorHAnsi" w:eastAsiaTheme="minorEastAsia" w:hAnsiTheme="minorHAnsi" w:cstheme="minorBidi"/>
          <w:noProof/>
          <w:kern w:val="2"/>
          <w14:ligatures w14:val="standardContextual"/>
        </w:rPr>
      </w:pPr>
      <w:hyperlink w:anchor="_Toc151455661" w:history="1">
        <w:r w:rsidRPr="00DC3046">
          <w:rPr>
            <w:rStyle w:val="Hyperlink"/>
            <w:bCs/>
            <w:noProof/>
          </w:rPr>
          <w:t>Emission Trading</w:t>
        </w:r>
        <w:r>
          <w:rPr>
            <w:noProof/>
            <w:webHidden/>
          </w:rPr>
          <w:tab/>
        </w:r>
        <w:r>
          <w:rPr>
            <w:noProof/>
            <w:webHidden/>
          </w:rPr>
          <w:fldChar w:fldCharType="begin"/>
        </w:r>
        <w:r>
          <w:rPr>
            <w:noProof/>
            <w:webHidden/>
          </w:rPr>
          <w:instrText xml:space="preserve"> PAGEREF _Toc151455661 \h </w:instrText>
        </w:r>
        <w:r>
          <w:rPr>
            <w:noProof/>
            <w:webHidden/>
          </w:rPr>
        </w:r>
        <w:r>
          <w:rPr>
            <w:noProof/>
            <w:webHidden/>
          </w:rPr>
          <w:fldChar w:fldCharType="separate"/>
        </w:r>
        <w:r>
          <w:rPr>
            <w:noProof/>
            <w:webHidden/>
          </w:rPr>
          <w:t>9</w:t>
        </w:r>
        <w:r>
          <w:rPr>
            <w:noProof/>
            <w:webHidden/>
          </w:rPr>
          <w:fldChar w:fldCharType="end"/>
        </w:r>
      </w:hyperlink>
    </w:p>
    <w:p w14:paraId="31A2FA7C" w14:textId="079E19F5" w:rsidR="00734259" w:rsidRDefault="00734259">
      <w:pPr>
        <w:pStyle w:val="TOC2"/>
        <w:rPr>
          <w:rFonts w:asciiTheme="minorHAnsi" w:eastAsiaTheme="minorEastAsia" w:hAnsiTheme="minorHAnsi" w:cstheme="minorBidi"/>
          <w:noProof/>
          <w:kern w:val="2"/>
          <w14:ligatures w14:val="standardContextual"/>
        </w:rPr>
      </w:pPr>
      <w:hyperlink w:anchor="_Toc151455662" w:history="1">
        <w:r w:rsidRPr="00DC3046">
          <w:rPr>
            <w:rStyle w:val="Hyperlink"/>
            <w:bCs/>
            <w:noProof/>
          </w:rPr>
          <w:t>Permit to Install (PTI)</w:t>
        </w:r>
        <w:r>
          <w:rPr>
            <w:noProof/>
            <w:webHidden/>
          </w:rPr>
          <w:tab/>
        </w:r>
        <w:r>
          <w:rPr>
            <w:noProof/>
            <w:webHidden/>
          </w:rPr>
          <w:fldChar w:fldCharType="begin"/>
        </w:r>
        <w:r>
          <w:rPr>
            <w:noProof/>
            <w:webHidden/>
          </w:rPr>
          <w:instrText xml:space="preserve"> PAGEREF _Toc151455662 \h </w:instrText>
        </w:r>
        <w:r>
          <w:rPr>
            <w:noProof/>
            <w:webHidden/>
          </w:rPr>
        </w:r>
        <w:r>
          <w:rPr>
            <w:noProof/>
            <w:webHidden/>
          </w:rPr>
          <w:fldChar w:fldCharType="separate"/>
        </w:r>
        <w:r>
          <w:rPr>
            <w:noProof/>
            <w:webHidden/>
          </w:rPr>
          <w:t>10</w:t>
        </w:r>
        <w:r>
          <w:rPr>
            <w:noProof/>
            <w:webHidden/>
          </w:rPr>
          <w:fldChar w:fldCharType="end"/>
        </w:r>
      </w:hyperlink>
    </w:p>
    <w:p w14:paraId="54704515" w14:textId="0DFE3F25" w:rsidR="00734259" w:rsidRDefault="00734259">
      <w:pPr>
        <w:pStyle w:val="TOC1"/>
        <w:rPr>
          <w:rFonts w:asciiTheme="minorHAnsi" w:eastAsiaTheme="minorEastAsia" w:hAnsiTheme="minorHAnsi" w:cstheme="minorBidi"/>
          <w:b w:val="0"/>
          <w:noProof/>
          <w:kern w:val="2"/>
          <w14:ligatures w14:val="standardContextual"/>
        </w:rPr>
      </w:pPr>
      <w:hyperlink w:anchor="_Toc151455663" w:history="1">
        <w:r w:rsidRPr="00DC3046">
          <w:rPr>
            <w:rStyle w:val="Hyperlink"/>
            <w:noProof/>
          </w:rPr>
          <w:t>B.  SOURCE-WIDE CONDITIONS</w:t>
        </w:r>
        <w:r>
          <w:rPr>
            <w:noProof/>
            <w:webHidden/>
          </w:rPr>
          <w:tab/>
        </w:r>
        <w:r>
          <w:rPr>
            <w:noProof/>
            <w:webHidden/>
          </w:rPr>
          <w:fldChar w:fldCharType="begin"/>
        </w:r>
        <w:r>
          <w:rPr>
            <w:noProof/>
            <w:webHidden/>
          </w:rPr>
          <w:instrText xml:space="preserve"> PAGEREF _Toc151455663 \h </w:instrText>
        </w:r>
        <w:r>
          <w:rPr>
            <w:noProof/>
            <w:webHidden/>
          </w:rPr>
        </w:r>
        <w:r>
          <w:rPr>
            <w:noProof/>
            <w:webHidden/>
          </w:rPr>
          <w:fldChar w:fldCharType="separate"/>
        </w:r>
        <w:r>
          <w:rPr>
            <w:noProof/>
            <w:webHidden/>
          </w:rPr>
          <w:t>11</w:t>
        </w:r>
        <w:r>
          <w:rPr>
            <w:noProof/>
            <w:webHidden/>
          </w:rPr>
          <w:fldChar w:fldCharType="end"/>
        </w:r>
      </w:hyperlink>
    </w:p>
    <w:p w14:paraId="72170EE4" w14:textId="28C8E2DD" w:rsidR="00734259" w:rsidRDefault="00734259">
      <w:pPr>
        <w:pStyle w:val="TOC1"/>
        <w:rPr>
          <w:rFonts w:asciiTheme="minorHAnsi" w:eastAsiaTheme="minorEastAsia" w:hAnsiTheme="minorHAnsi" w:cstheme="minorBidi"/>
          <w:b w:val="0"/>
          <w:noProof/>
          <w:kern w:val="2"/>
          <w14:ligatures w14:val="standardContextual"/>
        </w:rPr>
      </w:pPr>
      <w:hyperlink w:anchor="_Toc151455664" w:history="1">
        <w:r w:rsidRPr="00DC3046">
          <w:rPr>
            <w:rStyle w:val="Hyperlink"/>
            <w:noProof/>
          </w:rPr>
          <w:t>C.  EMISSION UNIT SPECIAL CONDITIONS</w:t>
        </w:r>
        <w:r>
          <w:rPr>
            <w:noProof/>
            <w:webHidden/>
          </w:rPr>
          <w:tab/>
        </w:r>
        <w:r>
          <w:rPr>
            <w:noProof/>
            <w:webHidden/>
          </w:rPr>
          <w:fldChar w:fldCharType="begin"/>
        </w:r>
        <w:r>
          <w:rPr>
            <w:noProof/>
            <w:webHidden/>
          </w:rPr>
          <w:instrText xml:space="preserve"> PAGEREF _Toc151455664 \h </w:instrText>
        </w:r>
        <w:r>
          <w:rPr>
            <w:noProof/>
            <w:webHidden/>
          </w:rPr>
        </w:r>
        <w:r>
          <w:rPr>
            <w:noProof/>
            <w:webHidden/>
          </w:rPr>
          <w:fldChar w:fldCharType="separate"/>
        </w:r>
        <w:r>
          <w:rPr>
            <w:noProof/>
            <w:webHidden/>
          </w:rPr>
          <w:t>14</w:t>
        </w:r>
        <w:r>
          <w:rPr>
            <w:noProof/>
            <w:webHidden/>
          </w:rPr>
          <w:fldChar w:fldCharType="end"/>
        </w:r>
      </w:hyperlink>
    </w:p>
    <w:p w14:paraId="79A33FFA" w14:textId="307CC64B" w:rsidR="00734259" w:rsidRDefault="00734259">
      <w:pPr>
        <w:pStyle w:val="TOC2"/>
        <w:rPr>
          <w:rFonts w:asciiTheme="minorHAnsi" w:eastAsiaTheme="minorEastAsia" w:hAnsiTheme="minorHAnsi" w:cstheme="minorBidi"/>
          <w:noProof/>
          <w:kern w:val="2"/>
          <w14:ligatures w14:val="standardContextual"/>
        </w:rPr>
      </w:pPr>
      <w:hyperlink w:anchor="_Toc151455665" w:history="1">
        <w:r w:rsidRPr="00DC3046">
          <w:rPr>
            <w:rStyle w:val="Hyperlink"/>
            <w:noProof/>
          </w:rPr>
          <w:t>EMISSION UNIT SUMMARY TABLE</w:t>
        </w:r>
        <w:r>
          <w:rPr>
            <w:noProof/>
            <w:webHidden/>
          </w:rPr>
          <w:tab/>
        </w:r>
        <w:r>
          <w:rPr>
            <w:noProof/>
            <w:webHidden/>
          </w:rPr>
          <w:fldChar w:fldCharType="begin"/>
        </w:r>
        <w:r>
          <w:rPr>
            <w:noProof/>
            <w:webHidden/>
          </w:rPr>
          <w:instrText xml:space="preserve"> PAGEREF _Toc151455665 \h </w:instrText>
        </w:r>
        <w:r>
          <w:rPr>
            <w:noProof/>
            <w:webHidden/>
          </w:rPr>
        </w:r>
        <w:r>
          <w:rPr>
            <w:noProof/>
            <w:webHidden/>
          </w:rPr>
          <w:fldChar w:fldCharType="separate"/>
        </w:r>
        <w:r>
          <w:rPr>
            <w:noProof/>
            <w:webHidden/>
          </w:rPr>
          <w:t>14</w:t>
        </w:r>
        <w:r>
          <w:rPr>
            <w:noProof/>
            <w:webHidden/>
          </w:rPr>
          <w:fldChar w:fldCharType="end"/>
        </w:r>
      </w:hyperlink>
    </w:p>
    <w:p w14:paraId="06DA6378" w14:textId="089B4B93" w:rsidR="00734259" w:rsidRDefault="00734259">
      <w:pPr>
        <w:pStyle w:val="TOC2"/>
        <w:rPr>
          <w:rFonts w:asciiTheme="minorHAnsi" w:eastAsiaTheme="minorEastAsia" w:hAnsiTheme="minorHAnsi" w:cstheme="minorBidi"/>
          <w:noProof/>
          <w:kern w:val="2"/>
          <w14:ligatures w14:val="standardContextual"/>
        </w:rPr>
      </w:pPr>
      <w:hyperlink w:anchor="_Toc151455666" w:history="1">
        <w:r w:rsidRPr="00DC3046">
          <w:rPr>
            <w:rStyle w:val="Hyperlink"/>
            <w:bCs/>
            <w:noProof/>
          </w:rPr>
          <w:t>EUICENGINE1</w:t>
        </w:r>
        <w:r>
          <w:rPr>
            <w:noProof/>
            <w:webHidden/>
          </w:rPr>
          <w:tab/>
        </w:r>
        <w:r>
          <w:rPr>
            <w:noProof/>
            <w:webHidden/>
          </w:rPr>
          <w:fldChar w:fldCharType="begin"/>
        </w:r>
        <w:r>
          <w:rPr>
            <w:noProof/>
            <w:webHidden/>
          </w:rPr>
          <w:instrText xml:space="preserve"> PAGEREF _Toc151455666 \h </w:instrText>
        </w:r>
        <w:r>
          <w:rPr>
            <w:noProof/>
            <w:webHidden/>
          </w:rPr>
        </w:r>
        <w:r>
          <w:rPr>
            <w:noProof/>
            <w:webHidden/>
          </w:rPr>
          <w:fldChar w:fldCharType="separate"/>
        </w:r>
        <w:r>
          <w:rPr>
            <w:noProof/>
            <w:webHidden/>
          </w:rPr>
          <w:t>15</w:t>
        </w:r>
        <w:r>
          <w:rPr>
            <w:noProof/>
            <w:webHidden/>
          </w:rPr>
          <w:fldChar w:fldCharType="end"/>
        </w:r>
      </w:hyperlink>
    </w:p>
    <w:p w14:paraId="032699A3" w14:textId="18E9D491" w:rsidR="00734259" w:rsidRDefault="00734259">
      <w:pPr>
        <w:pStyle w:val="TOC2"/>
        <w:rPr>
          <w:rFonts w:asciiTheme="minorHAnsi" w:eastAsiaTheme="minorEastAsia" w:hAnsiTheme="minorHAnsi" w:cstheme="minorBidi"/>
          <w:noProof/>
          <w:kern w:val="2"/>
          <w14:ligatures w14:val="standardContextual"/>
        </w:rPr>
      </w:pPr>
      <w:hyperlink w:anchor="_Toc151455667" w:history="1">
        <w:r w:rsidRPr="00DC3046">
          <w:rPr>
            <w:rStyle w:val="Hyperlink"/>
            <w:bCs/>
            <w:noProof/>
          </w:rPr>
          <w:t>EUASBESTOS</w:t>
        </w:r>
        <w:r>
          <w:rPr>
            <w:noProof/>
            <w:webHidden/>
          </w:rPr>
          <w:tab/>
        </w:r>
        <w:r>
          <w:rPr>
            <w:noProof/>
            <w:webHidden/>
          </w:rPr>
          <w:fldChar w:fldCharType="begin"/>
        </w:r>
        <w:r>
          <w:rPr>
            <w:noProof/>
            <w:webHidden/>
          </w:rPr>
          <w:instrText xml:space="preserve"> PAGEREF _Toc151455667 \h </w:instrText>
        </w:r>
        <w:r>
          <w:rPr>
            <w:noProof/>
            <w:webHidden/>
          </w:rPr>
        </w:r>
        <w:r>
          <w:rPr>
            <w:noProof/>
            <w:webHidden/>
          </w:rPr>
          <w:fldChar w:fldCharType="separate"/>
        </w:r>
        <w:r>
          <w:rPr>
            <w:noProof/>
            <w:webHidden/>
          </w:rPr>
          <w:t>19</w:t>
        </w:r>
        <w:r>
          <w:rPr>
            <w:noProof/>
            <w:webHidden/>
          </w:rPr>
          <w:fldChar w:fldCharType="end"/>
        </w:r>
      </w:hyperlink>
    </w:p>
    <w:p w14:paraId="7AE0A7AD" w14:textId="0AAEEA81" w:rsidR="00734259" w:rsidRDefault="00734259">
      <w:pPr>
        <w:pStyle w:val="TOC1"/>
        <w:rPr>
          <w:rFonts w:asciiTheme="minorHAnsi" w:eastAsiaTheme="minorEastAsia" w:hAnsiTheme="minorHAnsi" w:cstheme="minorBidi"/>
          <w:b w:val="0"/>
          <w:noProof/>
          <w:kern w:val="2"/>
          <w14:ligatures w14:val="standardContextual"/>
        </w:rPr>
      </w:pPr>
      <w:hyperlink w:anchor="_Toc151455668" w:history="1">
        <w:r w:rsidRPr="00DC3046">
          <w:rPr>
            <w:rStyle w:val="Hyperlink"/>
            <w:noProof/>
          </w:rPr>
          <w:t>D.  FLEXIBLE GROUP SPECIAL CONDITIONS</w:t>
        </w:r>
        <w:r>
          <w:rPr>
            <w:noProof/>
            <w:webHidden/>
          </w:rPr>
          <w:tab/>
        </w:r>
        <w:r>
          <w:rPr>
            <w:noProof/>
            <w:webHidden/>
          </w:rPr>
          <w:fldChar w:fldCharType="begin"/>
        </w:r>
        <w:r>
          <w:rPr>
            <w:noProof/>
            <w:webHidden/>
          </w:rPr>
          <w:instrText xml:space="preserve"> PAGEREF _Toc151455668 \h </w:instrText>
        </w:r>
        <w:r>
          <w:rPr>
            <w:noProof/>
            <w:webHidden/>
          </w:rPr>
        </w:r>
        <w:r>
          <w:rPr>
            <w:noProof/>
            <w:webHidden/>
          </w:rPr>
          <w:fldChar w:fldCharType="separate"/>
        </w:r>
        <w:r>
          <w:rPr>
            <w:noProof/>
            <w:webHidden/>
          </w:rPr>
          <w:t>23</w:t>
        </w:r>
        <w:r>
          <w:rPr>
            <w:noProof/>
            <w:webHidden/>
          </w:rPr>
          <w:fldChar w:fldCharType="end"/>
        </w:r>
      </w:hyperlink>
    </w:p>
    <w:p w14:paraId="178D9129" w14:textId="3B202507" w:rsidR="00734259" w:rsidRDefault="00734259">
      <w:pPr>
        <w:pStyle w:val="TOC2"/>
        <w:rPr>
          <w:rFonts w:asciiTheme="minorHAnsi" w:eastAsiaTheme="minorEastAsia" w:hAnsiTheme="minorHAnsi" w:cstheme="minorBidi"/>
          <w:noProof/>
          <w:kern w:val="2"/>
          <w14:ligatures w14:val="standardContextual"/>
        </w:rPr>
      </w:pPr>
      <w:hyperlink w:anchor="_Toc151455669" w:history="1">
        <w:r w:rsidRPr="00DC3046">
          <w:rPr>
            <w:rStyle w:val="Hyperlink"/>
            <w:bCs/>
            <w:noProof/>
          </w:rPr>
          <w:t>FLEXIBLE GROUP SUMMARY TABLE</w:t>
        </w:r>
        <w:r>
          <w:rPr>
            <w:noProof/>
            <w:webHidden/>
          </w:rPr>
          <w:tab/>
        </w:r>
        <w:r>
          <w:rPr>
            <w:noProof/>
            <w:webHidden/>
          </w:rPr>
          <w:fldChar w:fldCharType="begin"/>
        </w:r>
        <w:r>
          <w:rPr>
            <w:noProof/>
            <w:webHidden/>
          </w:rPr>
          <w:instrText xml:space="preserve"> PAGEREF _Toc151455669 \h </w:instrText>
        </w:r>
        <w:r>
          <w:rPr>
            <w:noProof/>
            <w:webHidden/>
          </w:rPr>
        </w:r>
        <w:r>
          <w:rPr>
            <w:noProof/>
            <w:webHidden/>
          </w:rPr>
          <w:fldChar w:fldCharType="separate"/>
        </w:r>
        <w:r>
          <w:rPr>
            <w:noProof/>
            <w:webHidden/>
          </w:rPr>
          <w:t>23</w:t>
        </w:r>
        <w:r>
          <w:rPr>
            <w:noProof/>
            <w:webHidden/>
          </w:rPr>
          <w:fldChar w:fldCharType="end"/>
        </w:r>
      </w:hyperlink>
    </w:p>
    <w:p w14:paraId="2D069F4C" w14:textId="23179FFB" w:rsidR="00734259" w:rsidRDefault="00734259">
      <w:pPr>
        <w:pStyle w:val="TOC2"/>
        <w:rPr>
          <w:rFonts w:asciiTheme="minorHAnsi" w:eastAsiaTheme="minorEastAsia" w:hAnsiTheme="minorHAnsi" w:cstheme="minorBidi"/>
          <w:noProof/>
          <w:kern w:val="2"/>
          <w14:ligatures w14:val="standardContextual"/>
        </w:rPr>
      </w:pPr>
      <w:hyperlink w:anchor="_Toc151455670" w:history="1">
        <w:r w:rsidRPr="00DC3046">
          <w:rPr>
            <w:rStyle w:val="Hyperlink"/>
            <w:noProof/>
          </w:rPr>
          <w:t>FGLANDFILL-OOO&lt;34</w:t>
        </w:r>
        <w:r>
          <w:rPr>
            <w:noProof/>
            <w:webHidden/>
          </w:rPr>
          <w:tab/>
        </w:r>
        <w:r>
          <w:rPr>
            <w:noProof/>
            <w:webHidden/>
          </w:rPr>
          <w:fldChar w:fldCharType="begin"/>
        </w:r>
        <w:r>
          <w:rPr>
            <w:noProof/>
            <w:webHidden/>
          </w:rPr>
          <w:instrText xml:space="preserve"> PAGEREF _Toc151455670 \h </w:instrText>
        </w:r>
        <w:r>
          <w:rPr>
            <w:noProof/>
            <w:webHidden/>
          </w:rPr>
        </w:r>
        <w:r>
          <w:rPr>
            <w:noProof/>
            <w:webHidden/>
          </w:rPr>
          <w:fldChar w:fldCharType="separate"/>
        </w:r>
        <w:r>
          <w:rPr>
            <w:noProof/>
            <w:webHidden/>
          </w:rPr>
          <w:t>24</w:t>
        </w:r>
        <w:r>
          <w:rPr>
            <w:noProof/>
            <w:webHidden/>
          </w:rPr>
          <w:fldChar w:fldCharType="end"/>
        </w:r>
      </w:hyperlink>
    </w:p>
    <w:p w14:paraId="7219F26F" w14:textId="1A615666" w:rsidR="00734259" w:rsidRDefault="00734259">
      <w:pPr>
        <w:pStyle w:val="TOC2"/>
        <w:rPr>
          <w:rFonts w:asciiTheme="minorHAnsi" w:eastAsiaTheme="minorEastAsia" w:hAnsiTheme="minorHAnsi" w:cstheme="minorBidi"/>
          <w:noProof/>
          <w:kern w:val="2"/>
          <w14:ligatures w14:val="standardContextual"/>
        </w:rPr>
      </w:pPr>
      <w:hyperlink w:anchor="_Toc151455671" w:history="1">
        <w:r w:rsidRPr="00DC3046">
          <w:rPr>
            <w:rStyle w:val="Hyperlink"/>
            <w:bCs/>
            <w:noProof/>
          </w:rPr>
          <w:t>FGLANDFILL-AAAA&lt;50</w:t>
        </w:r>
        <w:r>
          <w:rPr>
            <w:noProof/>
            <w:webHidden/>
          </w:rPr>
          <w:tab/>
        </w:r>
        <w:r>
          <w:rPr>
            <w:noProof/>
            <w:webHidden/>
          </w:rPr>
          <w:fldChar w:fldCharType="begin"/>
        </w:r>
        <w:r>
          <w:rPr>
            <w:noProof/>
            <w:webHidden/>
          </w:rPr>
          <w:instrText xml:space="preserve"> PAGEREF _Toc151455671 \h </w:instrText>
        </w:r>
        <w:r>
          <w:rPr>
            <w:noProof/>
            <w:webHidden/>
          </w:rPr>
        </w:r>
        <w:r>
          <w:rPr>
            <w:noProof/>
            <w:webHidden/>
          </w:rPr>
          <w:fldChar w:fldCharType="separate"/>
        </w:r>
        <w:r>
          <w:rPr>
            <w:noProof/>
            <w:webHidden/>
          </w:rPr>
          <w:t>28</w:t>
        </w:r>
        <w:r>
          <w:rPr>
            <w:noProof/>
            <w:webHidden/>
          </w:rPr>
          <w:fldChar w:fldCharType="end"/>
        </w:r>
      </w:hyperlink>
    </w:p>
    <w:p w14:paraId="687685A2" w14:textId="4E7B94AD" w:rsidR="00734259" w:rsidRDefault="00734259">
      <w:pPr>
        <w:pStyle w:val="TOC1"/>
        <w:rPr>
          <w:rFonts w:asciiTheme="minorHAnsi" w:eastAsiaTheme="minorEastAsia" w:hAnsiTheme="minorHAnsi" w:cstheme="minorBidi"/>
          <w:b w:val="0"/>
          <w:noProof/>
          <w:kern w:val="2"/>
          <w14:ligatures w14:val="standardContextual"/>
        </w:rPr>
      </w:pPr>
      <w:hyperlink w:anchor="_Toc151455672" w:history="1">
        <w:r w:rsidRPr="00DC3046">
          <w:rPr>
            <w:rStyle w:val="Hyperlink"/>
            <w:noProof/>
          </w:rPr>
          <w:t>E.  NON-APPLICABLE REQUIREMENTS</w:t>
        </w:r>
        <w:r>
          <w:rPr>
            <w:noProof/>
            <w:webHidden/>
          </w:rPr>
          <w:tab/>
        </w:r>
        <w:r>
          <w:rPr>
            <w:noProof/>
            <w:webHidden/>
          </w:rPr>
          <w:fldChar w:fldCharType="begin"/>
        </w:r>
        <w:r>
          <w:rPr>
            <w:noProof/>
            <w:webHidden/>
          </w:rPr>
          <w:instrText xml:space="preserve"> PAGEREF _Toc151455672 \h </w:instrText>
        </w:r>
        <w:r>
          <w:rPr>
            <w:noProof/>
            <w:webHidden/>
          </w:rPr>
        </w:r>
        <w:r>
          <w:rPr>
            <w:noProof/>
            <w:webHidden/>
          </w:rPr>
          <w:fldChar w:fldCharType="separate"/>
        </w:r>
        <w:r>
          <w:rPr>
            <w:noProof/>
            <w:webHidden/>
          </w:rPr>
          <w:t>32</w:t>
        </w:r>
        <w:r>
          <w:rPr>
            <w:noProof/>
            <w:webHidden/>
          </w:rPr>
          <w:fldChar w:fldCharType="end"/>
        </w:r>
      </w:hyperlink>
    </w:p>
    <w:p w14:paraId="25F174B1" w14:textId="4643D318" w:rsidR="00734259" w:rsidRDefault="00734259">
      <w:pPr>
        <w:pStyle w:val="TOC1"/>
        <w:rPr>
          <w:rFonts w:asciiTheme="minorHAnsi" w:eastAsiaTheme="minorEastAsia" w:hAnsiTheme="minorHAnsi" w:cstheme="minorBidi"/>
          <w:b w:val="0"/>
          <w:noProof/>
          <w:kern w:val="2"/>
          <w14:ligatures w14:val="standardContextual"/>
        </w:rPr>
      </w:pPr>
      <w:hyperlink w:anchor="_Toc151455673" w:history="1">
        <w:r w:rsidRPr="00DC3046">
          <w:rPr>
            <w:rStyle w:val="Hyperlink"/>
            <w:noProof/>
            <w:kern w:val="28"/>
          </w:rPr>
          <w:t>APPENDICES</w:t>
        </w:r>
        <w:r>
          <w:rPr>
            <w:noProof/>
            <w:webHidden/>
          </w:rPr>
          <w:tab/>
        </w:r>
        <w:r>
          <w:rPr>
            <w:noProof/>
            <w:webHidden/>
          </w:rPr>
          <w:fldChar w:fldCharType="begin"/>
        </w:r>
        <w:r>
          <w:rPr>
            <w:noProof/>
            <w:webHidden/>
          </w:rPr>
          <w:instrText xml:space="preserve"> PAGEREF _Toc151455673 \h </w:instrText>
        </w:r>
        <w:r>
          <w:rPr>
            <w:noProof/>
            <w:webHidden/>
          </w:rPr>
        </w:r>
        <w:r>
          <w:rPr>
            <w:noProof/>
            <w:webHidden/>
          </w:rPr>
          <w:fldChar w:fldCharType="separate"/>
        </w:r>
        <w:r>
          <w:rPr>
            <w:noProof/>
            <w:webHidden/>
          </w:rPr>
          <w:t>33</w:t>
        </w:r>
        <w:r>
          <w:rPr>
            <w:noProof/>
            <w:webHidden/>
          </w:rPr>
          <w:fldChar w:fldCharType="end"/>
        </w:r>
      </w:hyperlink>
    </w:p>
    <w:p w14:paraId="3B165FCD" w14:textId="45051A79" w:rsidR="00734259" w:rsidRDefault="00734259">
      <w:pPr>
        <w:pStyle w:val="TOC2"/>
        <w:rPr>
          <w:rFonts w:asciiTheme="minorHAnsi" w:eastAsiaTheme="minorEastAsia" w:hAnsiTheme="minorHAnsi" w:cstheme="minorBidi"/>
          <w:noProof/>
          <w:kern w:val="2"/>
          <w14:ligatures w14:val="standardContextual"/>
        </w:rPr>
      </w:pPr>
      <w:hyperlink w:anchor="_Toc151455674" w:history="1">
        <w:r w:rsidRPr="00DC3046">
          <w:rPr>
            <w:rStyle w:val="Hyperlink"/>
            <w:noProof/>
          </w:rPr>
          <w:t>Appendix 1.  Acronyms and Abbreviations</w:t>
        </w:r>
        <w:r>
          <w:rPr>
            <w:noProof/>
            <w:webHidden/>
          </w:rPr>
          <w:tab/>
        </w:r>
        <w:r>
          <w:rPr>
            <w:noProof/>
            <w:webHidden/>
          </w:rPr>
          <w:fldChar w:fldCharType="begin"/>
        </w:r>
        <w:r>
          <w:rPr>
            <w:noProof/>
            <w:webHidden/>
          </w:rPr>
          <w:instrText xml:space="preserve"> PAGEREF _Toc151455674 \h </w:instrText>
        </w:r>
        <w:r>
          <w:rPr>
            <w:noProof/>
            <w:webHidden/>
          </w:rPr>
        </w:r>
        <w:r>
          <w:rPr>
            <w:noProof/>
            <w:webHidden/>
          </w:rPr>
          <w:fldChar w:fldCharType="separate"/>
        </w:r>
        <w:r>
          <w:rPr>
            <w:noProof/>
            <w:webHidden/>
          </w:rPr>
          <w:t>33</w:t>
        </w:r>
        <w:r>
          <w:rPr>
            <w:noProof/>
            <w:webHidden/>
          </w:rPr>
          <w:fldChar w:fldCharType="end"/>
        </w:r>
      </w:hyperlink>
    </w:p>
    <w:p w14:paraId="64660979" w14:textId="57225D01" w:rsidR="00734259" w:rsidRDefault="00734259">
      <w:pPr>
        <w:pStyle w:val="TOC2"/>
        <w:rPr>
          <w:rFonts w:asciiTheme="minorHAnsi" w:eastAsiaTheme="minorEastAsia" w:hAnsiTheme="minorHAnsi" w:cstheme="minorBidi"/>
          <w:noProof/>
          <w:kern w:val="2"/>
          <w14:ligatures w14:val="standardContextual"/>
        </w:rPr>
      </w:pPr>
      <w:hyperlink w:anchor="_Toc151455675" w:history="1">
        <w:r w:rsidRPr="00DC3046">
          <w:rPr>
            <w:rStyle w:val="Hyperlink"/>
            <w:bCs/>
            <w:noProof/>
          </w:rPr>
          <w:t>Appendix 2.  Schedule of Compliance</w:t>
        </w:r>
        <w:r>
          <w:rPr>
            <w:noProof/>
            <w:webHidden/>
          </w:rPr>
          <w:tab/>
        </w:r>
        <w:r>
          <w:rPr>
            <w:noProof/>
            <w:webHidden/>
          </w:rPr>
          <w:fldChar w:fldCharType="begin"/>
        </w:r>
        <w:r>
          <w:rPr>
            <w:noProof/>
            <w:webHidden/>
          </w:rPr>
          <w:instrText xml:space="preserve"> PAGEREF _Toc151455675 \h </w:instrText>
        </w:r>
        <w:r>
          <w:rPr>
            <w:noProof/>
            <w:webHidden/>
          </w:rPr>
        </w:r>
        <w:r>
          <w:rPr>
            <w:noProof/>
            <w:webHidden/>
          </w:rPr>
          <w:fldChar w:fldCharType="separate"/>
        </w:r>
        <w:r>
          <w:rPr>
            <w:noProof/>
            <w:webHidden/>
          </w:rPr>
          <w:t>34</w:t>
        </w:r>
        <w:r>
          <w:rPr>
            <w:noProof/>
            <w:webHidden/>
          </w:rPr>
          <w:fldChar w:fldCharType="end"/>
        </w:r>
      </w:hyperlink>
    </w:p>
    <w:p w14:paraId="3986442B" w14:textId="0E3CCFF1" w:rsidR="00734259" w:rsidRDefault="00734259">
      <w:pPr>
        <w:pStyle w:val="TOC2"/>
        <w:rPr>
          <w:rFonts w:asciiTheme="minorHAnsi" w:eastAsiaTheme="minorEastAsia" w:hAnsiTheme="minorHAnsi" w:cstheme="minorBidi"/>
          <w:noProof/>
          <w:kern w:val="2"/>
          <w14:ligatures w14:val="standardContextual"/>
        </w:rPr>
      </w:pPr>
      <w:hyperlink w:anchor="_Toc151455676" w:history="1">
        <w:r w:rsidRPr="00DC3046">
          <w:rPr>
            <w:rStyle w:val="Hyperlink"/>
            <w:noProof/>
          </w:rPr>
          <w:t>Appendix 3.  Monitoring Requirements</w:t>
        </w:r>
        <w:r>
          <w:rPr>
            <w:noProof/>
            <w:webHidden/>
          </w:rPr>
          <w:tab/>
        </w:r>
        <w:r>
          <w:rPr>
            <w:noProof/>
            <w:webHidden/>
          </w:rPr>
          <w:fldChar w:fldCharType="begin"/>
        </w:r>
        <w:r>
          <w:rPr>
            <w:noProof/>
            <w:webHidden/>
          </w:rPr>
          <w:instrText xml:space="preserve"> PAGEREF _Toc151455676 \h </w:instrText>
        </w:r>
        <w:r>
          <w:rPr>
            <w:noProof/>
            <w:webHidden/>
          </w:rPr>
        </w:r>
        <w:r>
          <w:rPr>
            <w:noProof/>
            <w:webHidden/>
          </w:rPr>
          <w:fldChar w:fldCharType="separate"/>
        </w:r>
        <w:r>
          <w:rPr>
            <w:noProof/>
            <w:webHidden/>
          </w:rPr>
          <w:t>34</w:t>
        </w:r>
        <w:r>
          <w:rPr>
            <w:noProof/>
            <w:webHidden/>
          </w:rPr>
          <w:fldChar w:fldCharType="end"/>
        </w:r>
      </w:hyperlink>
    </w:p>
    <w:p w14:paraId="6EF1FDF6" w14:textId="059A3E7F" w:rsidR="00734259" w:rsidRDefault="00734259">
      <w:pPr>
        <w:pStyle w:val="TOC2"/>
        <w:rPr>
          <w:rFonts w:asciiTheme="minorHAnsi" w:eastAsiaTheme="minorEastAsia" w:hAnsiTheme="minorHAnsi" w:cstheme="minorBidi"/>
          <w:noProof/>
          <w:kern w:val="2"/>
          <w14:ligatures w14:val="standardContextual"/>
        </w:rPr>
      </w:pPr>
      <w:hyperlink w:anchor="_Toc151455677" w:history="1">
        <w:r w:rsidRPr="00DC3046">
          <w:rPr>
            <w:rStyle w:val="Hyperlink"/>
            <w:noProof/>
          </w:rPr>
          <w:t>Appendix 4.  Recordkeeping</w:t>
        </w:r>
        <w:r>
          <w:rPr>
            <w:noProof/>
            <w:webHidden/>
          </w:rPr>
          <w:tab/>
        </w:r>
        <w:r>
          <w:rPr>
            <w:noProof/>
            <w:webHidden/>
          </w:rPr>
          <w:fldChar w:fldCharType="begin"/>
        </w:r>
        <w:r>
          <w:rPr>
            <w:noProof/>
            <w:webHidden/>
          </w:rPr>
          <w:instrText xml:space="preserve"> PAGEREF _Toc151455677 \h </w:instrText>
        </w:r>
        <w:r>
          <w:rPr>
            <w:noProof/>
            <w:webHidden/>
          </w:rPr>
        </w:r>
        <w:r>
          <w:rPr>
            <w:noProof/>
            <w:webHidden/>
          </w:rPr>
          <w:fldChar w:fldCharType="separate"/>
        </w:r>
        <w:r>
          <w:rPr>
            <w:noProof/>
            <w:webHidden/>
          </w:rPr>
          <w:t>34</w:t>
        </w:r>
        <w:r>
          <w:rPr>
            <w:noProof/>
            <w:webHidden/>
          </w:rPr>
          <w:fldChar w:fldCharType="end"/>
        </w:r>
      </w:hyperlink>
    </w:p>
    <w:p w14:paraId="54A8A620" w14:textId="240176B7" w:rsidR="00734259" w:rsidRDefault="00734259">
      <w:pPr>
        <w:pStyle w:val="TOC2"/>
        <w:rPr>
          <w:rFonts w:asciiTheme="minorHAnsi" w:eastAsiaTheme="minorEastAsia" w:hAnsiTheme="minorHAnsi" w:cstheme="minorBidi"/>
          <w:noProof/>
          <w:kern w:val="2"/>
          <w14:ligatures w14:val="standardContextual"/>
        </w:rPr>
      </w:pPr>
      <w:hyperlink w:anchor="_Toc151455678" w:history="1">
        <w:r w:rsidRPr="00DC3046">
          <w:rPr>
            <w:rStyle w:val="Hyperlink"/>
            <w:noProof/>
          </w:rPr>
          <w:t>Appendix 5.  Testing Procedures</w:t>
        </w:r>
        <w:r>
          <w:rPr>
            <w:noProof/>
            <w:webHidden/>
          </w:rPr>
          <w:tab/>
        </w:r>
        <w:r>
          <w:rPr>
            <w:noProof/>
            <w:webHidden/>
          </w:rPr>
          <w:fldChar w:fldCharType="begin"/>
        </w:r>
        <w:r>
          <w:rPr>
            <w:noProof/>
            <w:webHidden/>
          </w:rPr>
          <w:instrText xml:space="preserve"> PAGEREF _Toc151455678 \h </w:instrText>
        </w:r>
        <w:r>
          <w:rPr>
            <w:noProof/>
            <w:webHidden/>
          </w:rPr>
        </w:r>
        <w:r>
          <w:rPr>
            <w:noProof/>
            <w:webHidden/>
          </w:rPr>
          <w:fldChar w:fldCharType="separate"/>
        </w:r>
        <w:r>
          <w:rPr>
            <w:noProof/>
            <w:webHidden/>
          </w:rPr>
          <w:t>34</w:t>
        </w:r>
        <w:r>
          <w:rPr>
            <w:noProof/>
            <w:webHidden/>
          </w:rPr>
          <w:fldChar w:fldCharType="end"/>
        </w:r>
      </w:hyperlink>
    </w:p>
    <w:p w14:paraId="64F9F8DB" w14:textId="04987D17" w:rsidR="00734259" w:rsidRDefault="00734259">
      <w:pPr>
        <w:pStyle w:val="TOC2"/>
        <w:rPr>
          <w:rFonts w:asciiTheme="minorHAnsi" w:eastAsiaTheme="minorEastAsia" w:hAnsiTheme="minorHAnsi" w:cstheme="minorBidi"/>
          <w:noProof/>
          <w:kern w:val="2"/>
          <w14:ligatures w14:val="standardContextual"/>
        </w:rPr>
      </w:pPr>
      <w:hyperlink w:anchor="_Toc151455679" w:history="1">
        <w:r w:rsidRPr="00DC3046">
          <w:rPr>
            <w:rStyle w:val="Hyperlink"/>
            <w:noProof/>
          </w:rPr>
          <w:t>Appendix 6.  Permits to Install</w:t>
        </w:r>
        <w:r>
          <w:rPr>
            <w:noProof/>
            <w:webHidden/>
          </w:rPr>
          <w:tab/>
        </w:r>
        <w:r>
          <w:rPr>
            <w:noProof/>
            <w:webHidden/>
          </w:rPr>
          <w:fldChar w:fldCharType="begin"/>
        </w:r>
        <w:r>
          <w:rPr>
            <w:noProof/>
            <w:webHidden/>
          </w:rPr>
          <w:instrText xml:space="preserve"> PAGEREF _Toc151455679 \h </w:instrText>
        </w:r>
        <w:r>
          <w:rPr>
            <w:noProof/>
            <w:webHidden/>
          </w:rPr>
        </w:r>
        <w:r>
          <w:rPr>
            <w:noProof/>
            <w:webHidden/>
          </w:rPr>
          <w:fldChar w:fldCharType="separate"/>
        </w:r>
        <w:r>
          <w:rPr>
            <w:noProof/>
            <w:webHidden/>
          </w:rPr>
          <w:t>36</w:t>
        </w:r>
        <w:r>
          <w:rPr>
            <w:noProof/>
            <w:webHidden/>
          </w:rPr>
          <w:fldChar w:fldCharType="end"/>
        </w:r>
      </w:hyperlink>
    </w:p>
    <w:p w14:paraId="64CCE497" w14:textId="5AD35F4A" w:rsidR="00734259" w:rsidRDefault="00734259">
      <w:pPr>
        <w:pStyle w:val="TOC2"/>
        <w:rPr>
          <w:rFonts w:asciiTheme="minorHAnsi" w:eastAsiaTheme="minorEastAsia" w:hAnsiTheme="minorHAnsi" w:cstheme="minorBidi"/>
          <w:noProof/>
          <w:kern w:val="2"/>
          <w14:ligatures w14:val="standardContextual"/>
        </w:rPr>
      </w:pPr>
      <w:hyperlink w:anchor="_Toc151455680" w:history="1">
        <w:r w:rsidRPr="00DC3046">
          <w:rPr>
            <w:rStyle w:val="Hyperlink"/>
            <w:noProof/>
          </w:rPr>
          <w:t>Appendix 7.  Emission Calculations</w:t>
        </w:r>
        <w:r>
          <w:rPr>
            <w:noProof/>
            <w:webHidden/>
          </w:rPr>
          <w:tab/>
        </w:r>
        <w:r>
          <w:rPr>
            <w:noProof/>
            <w:webHidden/>
          </w:rPr>
          <w:fldChar w:fldCharType="begin"/>
        </w:r>
        <w:r>
          <w:rPr>
            <w:noProof/>
            <w:webHidden/>
          </w:rPr>
          <w:instrText xml:space="preserve"> PAGEREF _Toc151455680 \h </w:instrText>
        </w:r>
        <w:r>
          <w:rPr>
            <w:noProof/>
            <w:webHidden/>
          </w:rPr>
        </w:r>
        <w:r>
          <w:rPr>
            <w:noProof/>
            <w:webHidden/>
          </w:rPr>
          <w:fldChar w:fldCharType="separate"/>
        </w:r>
        <w:r>
          <w:rPr>
            <w:noProof/>
            <w:webHidden/>
          </w:rPr>
          <w:t>36</w:t>
        </w:r>
        <w:r>
          <w:rPr>
            <w:noProof/>
            <w:webHidden/>
          </w:rPr>
          <w:fldChar w:fldCharType="end"/>
        </w:r>
      </w:hyperlink>
    </w:p>
    <w:p w14:paraId="236A5870" w14:textId="756E3618" w:rsidR="00734259" w:rsidRDefault="00734259">
      <w:pPr>
        <w:pStyle w:val="TOC2"/>
        <w:rPr>
          <w:rFonts w:asciiTheme="minorHAnsi" w:eastAsiaTheme="minorEastAsia" w:hAnsiTheme="minorHAnsi" w:cstheme="minorBidi"/>
          <w:noProof/>
          <w:kern w:val="2"/>
          <w14:ligatures w14:val="standardContextual"/>
        </w:rPr>
      </w:pPr>
      <w:hyperlink w:anchor="_Toc151455681" w:history="1">
        <w:r w:rsidRPr="00DC3046">
          <w:rPr>
            <w:rStyle w:val="Hyperlink"/>
            <w:noProof/>
          </w:rPr>
          <w:t>Appendix 8.  Reporting</w:t>
        </w:r>
        <w:r>
          <w:rPr>
            <w:noProof/>
            <w:webHidden/>
          </w:rPr>
          <w:tab/>
        </w:r>
        <w:r>
          <w:rPr>
            <w:noProof/>
            <w:webHidden/>
          </w:rPr>
          <w:fldChar w:fldCharType="begin"/>
        </w:r>
        <w:r>
          <w:rPr>
            <w:noProof/>
            <w:webHidden/>
          </w:rPr>
          <w:instrText xml:space="preserve"> PAGEREF _Toc151455681 \h </w:instrText>
        </w:r>
        <w:r>
          <w:rPr>
            <w:noProof/>
            <w:webHidden/>
          </w:rPr>
        </w:r>
        <w:r>
          <w:rPr>
            <w:noProof/>
            <w:webHidden/>
          </w:rPr>
          <w:fldChar w:fldCharType="separate"/>
        </w:r>
        <w:r>
          <w:rPr>
            <w:noProof/>
            <w:webHidden/>
          </w:rPr>
          <w:t>42</w:t>
        </w:r>
        <w:r>
          <w:rPr>
            <w:noProof/>
            <w:webHidden/>
          </w:rPr>
          <w:fldChar w:fldCharType="end"/>
        </w:r>
      </w:hyperlink>
    </w:p>
    <w:p w14:paraId="1F6E91FE" w14:textId="41CF8386" w:rsidR="00AB2375" w:rsidRPr="006A1190" w:rsidRDefault="0053776A" w:rsidP="002F4C64">
      <w:pPr>
        <w:rPr>
          <w:szCs w:val="22"/>
        </w:rPr>
      </w:pPr>
      <w:r>
        <w:rPr>
          <w:b/>
          <w:szCs w:val="22"/>
        </w:rPr>
        <w:fldChar w:fldCharType="end"/>
      </w:r>
    </w:p>
    <w:p w14:paraId="6FE38B32" w14:textId="77777777" w:rsidR="00FA25C4" w:rsidRDefault="00C2618F" w:rsidP="00445C28">
      <w:r>
        <w:br w:type="page"/>
      </w:r>
      <w:bookmarkStart w:id="7" w:name="_Toc1453501"/>
    </w:p>
    <w:p w14:paraId="075FF9C6" w14:textId="77777777" w:rsidR="00C2618F" w:rsidRPr="00961169" w:rsidRDefault="00C2618F" w:rsidP="00CE44D8">
      <w:pPr>
        <w:pStyle w:val="Heading1"/>
      </w:pPr>
      <w:bookmarkStart w:id="8" w:name="_Toc151455646"/>
      <w:r w:rsidRPr="00961169">
        <w:lastRenderedPageBreak/>
        <w:t>A</w:t>
      </w:r>
      <w:r>
        <w:t>UTHORITY AND ENFORCEABILITY</w:t>
      </w:r>
      <w:bookmarkEnd w:id="7"/>
      <w:bookmarkEnd w:id="8"/>
    </w:p>
    <w:p w14:paraId="07FDD71B" w14:textId="77777777" w:rsidR="00FA25C4" w:rsidRDefault="00FA25C4" w:rsidP="00C2618F">
      <w:pPr>
        <w:jc w:val="both"/>
        <w:rPr>
          <w:szCs w:val="22"/>
        </w:rPr>
      </w:pPr>
    </w:p>
    <w:p w14:paraId="3031E6CC" w14:textId="77777777" w:rsidR="007718C6" w:rsidRDefault="007718C6" w:rsidP="00C2618F">
      <w:pPr>
        <w:jc w:val="both"/>
        <w:rPr>
          <w:szCs w:val="22"/>
        </w:rPr>
      </w:pPr>
    </w:p>
    <w:p w14:paraId="056FFE99"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3486E8EF" w14:textId="77777777" w:rsidR="00C2618F" w:rsidRPr="006A1190" w:rsidRDefault="00C2618F" w:rsidP="00C2618F">
      <w:pPr>
        <w:jc w:val="both"/>
        <w:rPr>
          <w:szCs w:val="22"/>
        </w:rPr>
      </w:pPr>
    </w:p>
    <w:p w14:paraId="36A2D8E4"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06761EC" w14:textId="77777777" w:rsidR="00C2618F" w:rsidRDefault="00C2618F" w:rsidP="00C2618F">
      <w:pPr>
        <w:jc w:val="both"/>
        <w:rPr>
          <w:szCs w:val="22"/>
        </w:rPr>
      </w:pPr>
    </w:p>
    <w:p w14:paraId="39244BF7"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083032B" w14:textId="77777777" w:rsidR="00C2618F" w:rsidRDefault="00C2618F" w:rsidP="00C2618F">
      <w:pPr>
        <w:jc w:val="both"/>
        <w:rPr>
          <w:szCs w:val="22"/>
        </w:rPr>
      </w:pPr>
    </w:p>
    <w:p w14:paraId="7D1D6A8D"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C8D8C92" w14:textId="77777777" w:rsidR="00C2618F" w:rsidRDefault="00C2618F" w:rsidP="00C2618F">
      <w:pPr>
        <w:jc w:val="both"/>
        <w:rPr>
          <w:rFonts w:cs="Arial"/>
          <w:szCs w:val="22"/>
        </w:rPr>
      </w:pPr>
    </w:p>
    <w:p w14:paraId="0D56A5DE"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025ED9F" w14:textId="77777777" w:rsidR="00C2618F" w:rsidRPr="006A1190" w:rsidRDefault="00C2618F" w:rsidP="00C2618F">
      <w:pPr>
        <w:jc w:val="both"/>
        <w:rPr>
          <w:rFonts w:cs="Arial"/>
          <w:szCs w:val="22"/>
        </w:rPr>
      </w:pPr>
    </w:p>
    <w:p w14:paraId="5A19BA89" w14:textId="77777777" w:rsidR="00C2618F" w:rsidRPr="006A1190" w:rsidRDefault="00C2618F" w:rsidP="00C2618F">
      <w:pPr>
        <w:rPr>
          <w:szCs w:val="22"/>
        </w:rPr>
      </w:pPr>
    </w:p>
    <w:p w14:paraId="28160871" w14:textId="77777777" w:rsidR="002B2132" w:rsidRDefault="002B2132" w:rsidP="00C2618F">
      <w:pPr>
        <w:rPr>
          <w:szCs w:val="22"/>
        </w:rPr>
      </w:pPr>
    </w:p>
    <w:p w14:paraId="704E9563" w14:textId="77777777" w:rsidR="0081525C" w:rsidRDefault="002B2132" w:rsidP="0081525C">
      <w:bookmarkStart w:id="9" w:name="_Toc1453503"/>
      <w:r>
        <w:br w:type="page"/>
      </w:r>
    </w:p>
    <w:p w14:paraId="11C5FBF7" w14:textId="77777777" w:rsidR="005420E5" w:rsidRDefault="005E5399" w:rsidP="00CE44D8">
      <w:pPr>
        <w:pStyle w:val="Heading1"/>
      </w:pPr>
      <w:bookmarkStart w:id="10" w:name="_Toc151455647"/>
      <w:r>
        <w:lastRenderedPageBreak/>
        <w:t xml:space="preserve">A.  GENERAL </w:t>
      </w:r>
      <w:bookmarkEnd w:id="9"/>
      <w:r w:rsidR="00E9713D">
        <w:t>CONDITIONS</w:t>
      </w:r>
      <w:bookmarkEnd w:id="10"/>
    </w:p>
    <w:p w14:paraId="735FF617" w14:textId="77777777" w:rsidR="00E9713D" w:rsidRPr="00E9713D" w:rsidRDefault="00E9713D" w:rsidP="00E9713D"/>
    <w:p w14:paraId="4370B582" w14:textId="77777777" w:rsidR="00D160DB" w:rsidRPr="00EA2214" w:rsidRDefault="002B2132" w:rsidP="0017445C">
      <w:pPr>
        <w:pStyle w:val="Heading2"/>
        <w:numPr>
          <w:ilvl w:val="0"/>
          <w:numId w:val="0"/>
        </w:numPr>
        <w:jc w:val="left"/>
        <w:rPr>
          <w:b w:val="0"/>
          <w:sz w:val="22"/>
          <w:szCs w:val="22"/>
        </w:rPr>
      </w:pPr>
      <w:bookmarkStart w:id="11" w:name="_Toc369327726"/>
      <w:bookmarkStart w:id="12" w:name="_Toc377276121"/>
      <w:bookmarkStart w:id="13" w:name="_Toc377276264"/>
      <w:bookmarkStart w:id="14" w:name="_Toc377876943"/>
      <w:bookmarkStart w:id="15" w:name="_Toc377877161"/>
      <w:bookmarkStart w:id="16" w:name="_Toc382035359"/>
      <w:bookmarkStart w:id="17" w:name="_Toc382726607"/>
      <w:bookmarkStart w:id="18" w:name="_Toc382726682"/>
      <w:bookmarkStart w:id="19" w:name="_Toc382726761"/>
      <w:bookmarkStart w:id="20" w:name="_Toc387818167"/>
      <w:bookmarkStart w:id="21" w:name="_Toc390499877"/>
      <w:bookmarkStart w:id="22" w:name="_Toc390500306"/>
      <w:bookmarkStart w:id="23" w:name="_Toc390504359"/>
      <w:bookmarkStart w:id="24" w:name="_Toc390570149"/>
      <w:bookmarkStart w:id="25" w:name="_Toc391182883"/>
      <w:bookmarkStart w:id="26" w:name="_Toc437238946"/>
      <w:bookmarkStart w:id="27" w:name="_Toc451333023"/>
      <w:bookmarkStart w:id="28" w:name="_Toc457189941"/>
      <w:bookmarkStart w:id="29" w:name="_Toc1453504"/>
      <w:bookmarkStart w:id="30" w:name="_Toc151455648"/>
      <w:r w:rsidRPr="0075518C">
        <w:rPr>
          <w:sz w:val="22"/>
          <w:szCs w:val="22"/>
        </w:rPr>
        <w:t xml:space="preserve">Permit </w:t>
      </w:r>
      <w:r w:rsidR="00D160DB" w:rsidRPr="0075518C">
        <w:rPr>
          <w:sz w:val="22"/>
          <w:szCs w:val="22"/>
        </w:rPr>
        <w:t>Enforceability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55F01E75" w14:textId="77777777" w:rsidR="00D160DB" w:rsidRPr="00DF6609" w:rsidRDefault="00D160DB" w:rsidP="00D160DB">
      <w:pPr>
        <w:jc w:val="both"/>
        <w:rPr>
          <w:rFonts w:cs="Arial"/>
          <w:sz w:val="20"/>
        </w:rPr>
      </w:pPr>
    </w:p>
    <w:p w14:paraId="77CD4D5C"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A1DC0FA" w14:textId="77777777" w:rsidR="00A018D7" w:rsidRPr="00F21983" w:rsidRDefault="00A018D7" w:rsidP="00854153">
      <w:pPr>
        <w:jc w:val="both"/>
        <w:rPr>
          <w:rFonts w:cs="Arial"/>
          <w:sz w:val="20"/>
        </w:rPr>
      </w:pPr>
    </w:p>
    <w:p w14:paraId="028108B9"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B3842C7" w14:textId="77777777" w:rsidR="00F6033B" w:rsidRDefault="00F6033B" w:rsidP="0012743F">
      <w:pPr>
        <w:pStyle w:val="ListParagraph"/>
        <w:ind w:left="0"/>
        <w:rPr>
          <w:rFonts w:cs="Arial"/>
          <w:sz w:val="20"/>
        </w:rPr>
      </w:pPr>
    </w:p>
    <w:p w14:paraId="28668E29"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168786A" w14:textId="77777777" w:rsidR="00D41714" w:rsidRPr="007E0212" w:rsidRDefault="00D41714" w:rsidP="0075518C">
      <w:pPr>
        <w:pStyle w:val="Heading2"/>
        <w:tabs>
          <w:tab w:val="clear" w:pos="360"/>
          <w:tab w:val="num" w:pos="0"/>
        </w:tabs>
        <w:ind w:left="0" w:firstLine="0"/>
        <w:jc w:val="left"/>
        <w:rPr>
          <w:b w:val="0"/>
          <w:sz w:val="22"/>
          <w:szCs w:val="22"/>
        </w:rPr>
      </w:pPr>
      <w:bookmarkStart w:id="31" w:name="_Toc457189942"/>
      <w:bookmarkStart w:id="32" w:name="_Toc1453505"/>
      <w:bookmarkStart w:id="33" w:name="_Toc151455649"/>
      <w:r w:rsidRPr="0075518C">
        <w:rPr>
          <w:sz w:val="22"/>
          <w:szCs w:val="22"/>
        </w:rPr>
        <w:t xml:space="preserve">General </w:t>
      </w:r>
      <w:bookmarkEnd w:id="31"/>
      <w:bookmarkEnd w:id="32"/>
      <w:r w:rsidR="00E9713D" w:rsidRPr="0075518C">
        <w:rPr>
          <w:sz w:val="22"/>
          <w:szCs w:val="22"/>
        </w:rPr>
        <w:t>Provisions</w:t>
      </w:r>
      <w:bookmarkEnd w:id="33"/>
    </w:p>
    <w:p w14:paraId="1FE032DB" w14:textId="77777777" w:rsidR="00AB10F1" w:rsidRPr="00DF6609" w:rsidRDefault="00AB10F1" w:rsidP="00AB10F1">
      <w:pPr>
        <w:jc w:val="both"/>
        <w:rPr>
          <w:rFonts w:cs="Arial"/>
          <w:sz w:val="20"/>
        </w:rPr>
      </w:pPr>
    </w:p>
    <w:p w14:paraId="770BC5D0"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9B0A221" w14:textId="77777777" w:rsidR="00AB10F1" w:rsidRPr="00F21983" w:rsidRDefault="00AB10F1" w:rsidP="00AB10F1">
      <w:pPr>
        <w:jc w:val="both"/>
        <w:rPr>
          <w:rFonts w:cs="Arial"/>
          <w:sz w:val="20"/>
        </w:rPr>
      </w:pPr>
    </w:p>
    <w:p w14:paraId="28489AE4"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046ADA93" w14:textId="77777777" w:rsidR="00AB10F1" w:rsidRPr="00F21983" w:rsidRDefault="00AB10F1" w:rsidP="00AB10F1">
      <w:pPr>
        <w:jc w:val="both"/>
        <w:rPr>
          <w:rFonts w:cs="Arial"/>
          <w:sz w:val="20"/>
        </w:rPr>
      </w:pPr>
    </w:p>
    <w:p w14:paraId="124FE04B"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D5C5B24" w14:textId="77777777" w:rsidR="008D6E4D" w:rsidRPr="00F21983" w:rsidRDefault="008D6E4D" w:rsidP="00AB10F1">
      <w:pPr>
        <w:jc w:val="both"/>
        <w:rPr>
          <w:rFonts w:cs="Arial"/>
          <w:sz w:val="20"/>
        </w:rPr>
      </w:pPr>
    </w:p>
    <w:p w14:paraId="7B2128E6"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422B01EE"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06F5E36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2219507"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D5EE04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BCE8FC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E6EC7E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AF766A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02A9D3E"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DDF1562" w14:textId="77777777" w:rsidR="008D6E4D" w:rsidRPr="00F21983" w:rsidRDefault="008D6E4D" w:rsidP="00AB10F1">
      <w:pPr>
        <w:jc w:val="both"/>
        <w:rPr>
          <w:rFonts w:cs="Arial"/>
          <w:sz w:val="20"/>
        </w:rPr>
      </w:pPr>
    </w:p>
    <w:p w14:paraId="724443D7"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FEB8545"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9646CC7" w14:textId="77777777" w:rsidR="00DA6C16" w:rsidRPr="00F21983" w:rsidRDefault="00DA6C16" w:rsidP="00DA6C16">
      <w:pPr>
        <w:jc w:val="both"/>
        <w:rPr>
          <w:rFonts w:cs="Arial"/>
          <w:sz w:val="20"/>
        </w:rPr>
      </w:pPr>
    </w:p>
    <w:p w14:paraId="2CADD76D"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42E2EDD" w14:textId="77777777" w:rsidR="008D6E4D" w:rsidRPr="00F21983" w:rsidRDefault="008D6E4D" w:rsidP="00AB10F1">
      <w:pPr>
        <w:jc w:val="both"/>
        <w:rPr>
          <w:rFonts w:cs="Arial"/>
          <w:sz w:val="20"/>
        </w:rPr>
      </w:pPr>
    </w:p>
    <w:p w14:paraId="1AC8ABF4"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F79770D" w14:textId="77777777" w:rsidR="00DC22AE" w:rsidRPr="00F21983" w:rsidRDefault="00DC22AE" w:rsidP="00AB10F1">
      <w:pPr>
        <w:jc w:val="both"/>
        <w:rPr>
          <w:rFonts w:cs="Arial"/>
          <w:sz w:val="20"/>
        </w:rPr>
      </w:pPr>
    </w:p>
    <w:p w14:paraId="11D8E52C" w14:textId="77777777" w:rsidR="001D288F" w:rsidRPr="007E0212" w:rsidRDefault="001D288F" w:rsidP="0075518C">
      <w:pPr>
        <w:pStyle w:val="Heading2"/>
        <w:tabs>
          <w:tab w:val="clear" w:pos="360"/>
          <w:tab w:val="num" w:pos="0"/>
        </w:tabs>
        <w:ind w:left="0" w:firstLine="0"/>
        <w:jc w:val="left"/>
        <w:rPr>
          <w:b w:val="0"/>
          <w:sz w:val="22"/>
          <w:szCs w:val="22"/>
        </w:rPr>
      </w:pPr>
      <w:bookmarkStart w:id="34" w:name="_Toc151455650"/>
      <w:r w:rsidRPr="0075518C">
        <w:rPr>
          <w:sz w:val="22"/>
          <w:szCs w:val="22"/>
        </w:rPr>
        <w:t>Equipment &amp; Design</w:t>
      </w:r>
      <w:bookmarkEnd w:id="34"/>
    </w:p>
    <w:p w14:paraId="48DC8C58" w14:textId="77777777" w:rsidR="00A675AC" w:rsidRPr="00DF6609" w:rsidRDefault="00A675AC" w:rsidP="00AB10F1">
      <w:pPr>
        <w:jc w:val="both"/>
        <w:rPr>
          <w:rFonts w:cs="Arial"/>
          <w:sz w:val="20"/>
        </w:rPr>
      </w:pPr>
    </w:p>
    <w:p w14:paraId="5000F11F"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F2F1458" w14:textId="77777777" w:rsidR="00DC22AE" w:rsidRPr="00F21983" w:rsidRDefault="00DC22AE" w:rsidP="00AB10F1">
      <w:pPr>
        <w:jc w:val="both"/>
        <w:rPr>
          <w:rFonts w:cs="Arial"/>
          <w:sz w:val="20"/>
        </w:rPr>
      </w:pPr>
    </w:p>
    <w:p w14:paraId="5C2C44E4"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95BBF43" w14:textId="77777777" w:rsidR="00DC22AE" w:rsidRPr="00F21983" w:rsidRDefault="00DC22AE" w:rsidP="00AB10F1">
      <w:pPr>
        <w:jc w:val="both"/>
        <w:rPr>
          <w:rFonts w:cs="Arial"/>
          <w:sz w:val="20"/>
        </w:rPr>
      </w:pPr>
    </w:p>
    <w:p w14:paraId="3FC53E6A" w14:textId="77777777" w:rsidR="001D288F" w:rsidRPr="007E0212" w:rsidRDefault="001D288F" w:rsidP="0075518C">
      <w:pPr>
        <w:pStyle w:val="Heading2"/>
        <w:tabs>
          <w:tab w:val="clear" w:pos="360"/>
          <w:tab w:val="num" w:pos="0"/>
        </w:tabs>
        <w:ind w:left="0" w:firstLine="0"/>
        <w:jc w:val="left"/>
        <w:rPr>
          <w:b w:val="0"/>
          <w:sz w:val="22"/>
          <w:szCs w:val="22"/>
        </w:rPr>
      </w:pPr>
      <w:bookmarkStart w:id="35" w:name="_Toc151455651"/>
      <w:r w:rsidRPr="0075518C">
        <w:rPr>
          <w:sz w:val="22"/>
          <w:szCs w:val="22"/>
        </w:rPr>
        <w:t>Emission Limits</w:t>
      </w:r>
      <w:bookmarkEnd w:id="35"/>
    </w:p>
    <w:p w14:paraId="0CF83084" w14:textId="77777777" w:rsidR="002E3875" w:rsidRPr="00F21983" w:rsidRDefault="002E3875" w:rsidP="00AB10F1">
      <w:pPr>
        <w:jc w:val="both"/>
        <w:rPr>
          <w:rFonts w:cs="Arial"/>
          <w:sz w:val="20"/>
        </w:rPr>
      </w:pPr>
    </w:p>
    <w:p w14:paraId="286A00C9"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w:t>
      </w:r>
      <w:proofErr w:type="gramStart"/>
      <w:r w:rsidR="00B15940">
        <w:rPr>
          <w:rFonts w:cs="Arial"/>
          <w:sz w:val="20"/>
        </w:rPr>
        <w:t>rule</w:t>
      </w:r>
      <w:proofErr w:type="gramEnd"/>
      <w:r w:rsidR="00B15940">
        <w:rPr>
          <w:rFonts w:cs="Arial"/>
          <w:sz w:val="20"/>
        </w:rPr>
        <w:t xml:space="preserv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5ACE7C7"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5447F14"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FCC0E8A" w14:textId="77777777" w:rsidR="007E32BB" w:rsidRDefault="007E32BB" w:rsidP="0012743F">
      <w:pPr>
        <w:jc w:val="both"/>
        <w:rPr>
          <w:rFonts w:cs="Arial"/>
          <w:sz w:val="20"/>
        </w:rPr>
      </w:pPr>
    </w:p>
    <w:p w14:paraId="125689AB"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CEC2E2E" w14:textId="77777777" w:rsidR="00FB53C0" w:rsidRPr="00F21983" w:rsidRDefault="00FB53C0" w:rsidP="00AB10F1">
      <w:pPr>
        <w:jc w:val="both"/>
        <w:rPr>
          <w:rFonts w:cs="Arial"/>
          <w:sz w:val="20"/>
        </w:rPr>
      </w:pPr>
    </w:p>
    <w:p w14:paraId="2BB45202"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FBAF284"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1F678FD"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678C3CE0" w14:textId="77777777" w:rsidR="00105176" w:rsidRDefault="00105176" w:rsidP="0012743F">
      <w:pPr>
        <w:jc w:val="both"/>
        <w:rPr>
          <w:rFonts w:cs="Arial"/>
          <w:sz w:val="20"/>
        </w:rPr>
      </w:pPr>
    </w:p>
    <w:p w14:paraId="0A085BB6" w14:textId="77777777" w:rsidR="00ED74CC" w:rsidRPr="007E0212" w:rsidRDefault="00ED74CC" w:rsidP="0075518C">
      <w:pPr>
        <w:pStyle w:val="Heading2"/>
        <w:tabs>
          <w:tab w:val="clear" w:pos="360"/>
          <w:tab w:val="num" w:pos="0"/>
        </w:tabs>
        <w:ind w:left="0" w:firstLine="0"/>
        <w:jc w:val="left"/>
        <w:rPr>
          <w:b w:val="0"/>
          <w:sz w:val="22"/>
          <w:szCs w:val="22"/>
        </w:rPr>
      </w:pPr>
      <w:bookmarkStart w:id="36" w:name="_Toc151455652"/>
      <w:r w:rsidRPr="0075518C">
        <w:rPr>
          <w:sz w:val="22"/>
          <w:szCs w:val="22"/>
        </w:rPr>
        <w:t>Testing/Sampling</w:t>
      </w:r>
      <w:bookmarkEnd w:id="36"/>
    </w:p>
    <w:p w14:paraId="7DB302AC" w14:textId="77777777" w:rsidR="00FB53C0" w:rsidRPr="00F21983" w:rsidRDefault="00FB53C0" w:rsidP="00AB10F1">
      <w:pPr>
        <w:jc w:val="both"/>
        <w:rPr>
          <w:rFonts w:cs="Arial"/>
          <w:sz w:val="20"/>
        </w:rPr>
      </w:pPr>
    </w:p>
    <w:p w14:paraId="577A6B1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E6BD6EF" w14:textId="77777777" w:rsidR="00ED74CC" w:rsidRPr="00F21983" w:rsidRDefault="00ED74CC" w:rsidP="00AB10F1">
      <w:pPr>
        <w:jc w:val="both"/>
        <w:rPr>
          <w:rFonts w:cs="Arial"/>
          <w:sz w:val="20"/>
        </w:rPr>
      </w:pPr>
    </w:p>
    <w:p w14:paraId="5A21466B"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9976E88" w14:textId="77777777" w:rsidR="00ED74CC" w:rsidRPr="00F21983" w:rsidRDefault="00ED74CC" w:rsidP="00BA5CC0">
      <w:pPr>
        <w:jc w:val="both"/>
        <w:rPr>
          <w:rFonts w:cs="Arial"/>
          <w:sz w:val="20"/>
        </w:rPr>
      </w:pPr>
    </w:p>
    <w:p w14:paraId="51783451"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0B7BEA42" w14:textId="77777777" w:rsidR="00D41714" w:rsidRDefault="00774B98" w:rsidP="00ED74CC">
      <w:pPr>
        <w:jc w:val="both"/>
        <w:rPr>
          <w:rFonts w:cs="Arial"/>
          <w:sz w:val="20"/>
        </w:rPr>
      </w:pPr>
      <w:r>
        <w:rPr>
          <w:rFonts w:cs="Arial"/>
          <w:sz w:val="20"/>
        </w:rPr>
        <w:br w:type="page"/>
      </w:r>
    </w:p>
    <w:p w14:paraId="2BD6AFDB" w14:textId="77777777" w:rsidR="00B8547B" w:rsidRPr="007E0212" w:rsidRDefault="00B8547B" w:rsidP="0075518C">
      <w:pPr>
        <w:pStyle w:val="Heading2"/>
        <w:tabs>
          <w:tab w:val="clear" w:pos="360"/>
          <w:tab w:val="num" w:pos="0"/>
        </w:tabs>
        <w:ind w:left="0" w:firstLine="0"/>
        <w:jc w:val="left"/>
        <w:rPr>
          <w:b w:val="0"/>
          <w:sz w:val="22"/>
          <w:szCs w:val="22"/>
        </w:rPr>
      </w:pPr>
      <w:bookmarkStart w:id="37" w:name="_Toc151455653"/>
      <w:r w:rsidRPr="0075518C">
        <w:rPr>
          <w:sz w:val="22"/>
          <w:szCs w:val="22"/>
        </w:rPr>
        <w:lastRenderedPageBreak/>
        <w:t>Monitoring/Recordkeeping</w:t>
      </w:r>
      <w:bookmarkEnd w:id="37"/>
    </w:p>
    <w:p w14:paraId="66254224" w14:textId="77777777" w:rsidR="00D41714" w:rsidRPr="00DF6609" w:rsidRDefault="00D41714" w:rsidP="00D41714">
      <w:pPr>
        <w:numPr>
          <w:ilvl w:val="12"/>
          <w:numId w:val="0"/>
        </w:numPr>
        <w:ind w:left="432" w:hanging="432"/>
        <w:jc w:val="both"/>
        <w:rPr>
          <w:rFonts w:cs="Arial"/>
          <w:sz w:val="20"/>
        </w:rPr>
      </w:pPr>
    </w:p>
    <w:p w14:paraId="3E675A43"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1DFE877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8A0CDBB"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5C015A6B"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3AF6B2C2"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53487EE"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B4F8BED"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5B7F476" w14:textId="77777777" w:rsidR="00B8547B" w:rsidRPr="00DF6609" w:rsidRDefault="00B8547B" w:rsidP="00D41714">
      <w:pPr>
        <w:numPr>
          <w:ilvl w:val="12"/>
          <w:numId w:val="0"/>
        </w:numPr>
        <w:ind w:left="432" w:hanging="432"/>
        <w:jc w:val="both"/>
        <w:rPr>
          <w:rFonts w:cs="Arial"/>
          <w:sz w:val="20"/>
        </w:rPr>
      </w:pPr>
    </w:p>
    <w:p w14:paraId="5D2A4C53"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ABEF6DA" w14:textId="77777777" w:rsidR="006D2EFC" w:rsidRPr="00F21983" w:rsidRDefault="006D2EFC" w:rsidP="00D41714">
      <w:pPr>
        <w:numPr>
          <w:ilvl w:val="12"/>
          <w:numId w:val="0"/>
        </w:numPr>
        <w:ind w:left="432" w:hanging="432"/>
        <w:jc w:val="both"/>
        <w:rPr>
          <w:rFonts w:cs="Arial"/>
          <w:sz w:val="20"/>
        </w:rPr>
      </w:pPr>
    </w:p>
    <w:p w14:paraId="4B10D5D9" w14:textId="77777777" w:rsidR="006D2EFC" w:rsidRPr="007E0212" w:rsidRDefault="006D2EFC" w:rsidP="0075518C">
      <w:pPr>
        <w:pStyle w:val="Heading2"/>
        <w:tabs>
          <w:tab w:val="clear" w:pos="360"/>
          <w:tab w:val="num" w:pos="0"/>
        </w:tabs>
        <w:ind w:left="0" w:firstLine="0"/>
        <w:jc w:val="left"/>
        <w:rPr>
          <w:b w:val="0"/>
          <w:sz w:val="22"/>
          <w:szCs w:val="22"/>
        </w:rPr>
      </w:pPr>
      <w:bookmarkStart w:id="38" w:name="_Toc151455654"/>
      <w:r w:rsidRPr="0075518C">
        <w:rPr>
          <w:sz w:val="22"/>
          <w:szCs w:val="22"/>
        </w:rPr>
        <w:t>Certification</w:t>
      </w:r>
      <w:r w:rsidR="00A92A65" w:rsidRPr="0075518C">
        <w:rPr>
          <w:sz w:val="22"/>
          <w:szCs w:val="22"/>
        </w:rPr>
        <w:t xml:space="preserve"> &amp; Reporting</w:t>
      </w:r>
      <w:bookmarkEnd w:id="38"/>
    </w:p>
    <w:p w14:paraId="5FE8B8B3" w14:textId="77777777" w:rsidR="006D2EFC" w:rsidRPr="00F21983" w:rsidRDefault="006D2EFC" w:rsidP="00D41714">
      <w:pPr>
        <w:numPr>
          <w:ilvl w:val="12"/>
          <w:numId w:val="0"/>
        </w:numPr>
        <w:ind w:left="432" w:hanging="432"/>
        <w:jc w:val="both"/>
        <w:rPr>
          <w:rFonts w:cs="Arial"/>
          <w:sz w:val="20"/>
        </w:rPr>
      </w:pPr>
    </w:p>
    <w:p w14:paraId="7E02A72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6D48F17" w14:textId="77777777" w:rsidR="00C36162" w:rsidRPr="00F21983" w:rsidRDefault="00C36162" w:rsidP="00D41714">
      <w:pPr>
        <w:numPr>
          <w:ilvl w:val="12"/>
          <w:numId w:val="0"/>
        </w:numPr>
        <w:ind w:left="432" w:hanging="432"/>
        <w:jc w:val="both"/>
        <w:rPr>
          <w:rFonts w:cs="Arial"/>
          <w:sz w:val="20"/>
        </w:rPr>
      </w:pPr>
    </w:p>
    <w:p w14:paraId="6382371A"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588C0CE" w14:textId="77777777" w:rsidR="00C36162" w:rsidRPr="00F21983" w:rsidRDefault="00C36162" w:rsidP="00C36162">
      <w:pPr>
        <w:numPr>
          <w:ilvl w:val="12"/>
          <w:numId w:val="0"/>
        </w:numPr>
        <w:ind w:left="432" w:hanging="432"/>
        <w:jc w:val="both"/>
        <w:rPr>
          <w:rFonts w:cs="Arial"/>
          <w:sz w:val="20"/>
        </w:rPr>
      </w:pPr>
    </w:p>
    <w:p w14:paraId="3A5968F1"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31BB1AE" w14:textId="77777777" w:rsidR="00C36162" w:rsidRPr="00F21983" w:rsidRDefault="00C36162" w:rsidP="00D41714">
      <w:pPr>
        <w:numPr>
          <w:ilvl w:val="12"/>
          <w:numId w:val="0"/>
        </w:numPr>
        <w:ind w:left="432" w:hanging="432"/>
        <w:jc w:val="both"/>
        <w:rPr>
          <w:rFonts w:cs="Arial"/>
          <w:sz w:val="20"/>
        </w:rPr>
      </w:pPr>
    </w:p>
    <w:p w14:paraId="287C28AB"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3E30F466"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71CC372"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2582D6D0"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777C0B5"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8289CBF"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9121FAF"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7563D51"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627AFD81" w14:textId="77777777" w:rsidR="00C36162" w:rsidRPr="00F21983" w:rsidRDefault="00C36162" w:rsidP="00D41714">
      <w:pPr>
        <w:numPr>
          <w:ilvl w:val="12"/>
          <w:numId w:val="0"/>
        </w:numPr>
        <w:ind w:left="432" w:hanging="432"/>
        <w:jc w:val="both"/>
        <w:rPr>
          <w:rFonts w:cs="Arial"/>
          <w:sz w:val="20"/>
        </w:rPr>
      </w:pPr>
    </w:p>
    <w:p w14:paraId="235C16BB"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1EE0C7BF" w14:textId="77777777" w:rsidR="00B4545F" w:rsidRPr="00F21983" w:rsidRDefault="00B4545F" w:rsidP="00BA5CC0">
      <w:pPr>
        <w:numPr>
          <w:ilvl w:val="12"/>
          <w:numId w:val="0"/>
        </w:numPr>
        <w:jc w:val="both"/>
        <w:rPr>
          <w:rFonts w:cs="Arial"/>
          <w:sz w:val="20"/>
        </w:rPr>
      </w:pPr>
    </w:p>
    <w:p w14:paraId="305BACA0"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7FA3F7B" w14:textId="77777777" w:rsidR="00A92A65" w:rsidRPr="00F21983" w:rsidRDefault="00A92A65" w:rsidP="00BA5CC0">
      <w:pPr>
        <w:numPr>
          <w:ilvl w:val="12"/>
          <w:numId w:val="0"/>
        </w:numPr>
        <w:jc w:val="both"/>
        <w:rPr>
          <w:rFonts w:cs="Arial"/>
          <w:sz w:val="20"/>
        </w:rPr>
      </w:pPr>
    </w:p>
    <w:p w14:paraId="666224DA"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w:t>
      </w:r>
      <w:proofErr w:type="gramStart"/>
      <w:r w:rsidRPr="00F21983">
        <w:rPr>
          <w:rFonts w:cs="Arial"/>
          <w:spacing w:val="-3"/>
          <w:sz w:val="20"/>
        </w:rPr>
        <w:t>all of</w:t>
      </w:r>
      <w:proofErr w:type="gramEnd"/>
      <w:r w:rsidRPr="00F21983">
        <w:rPr>
          <w:rFonts w:cs="Arial"/>
          <w:spacing w:val="-3"/>
          <w:sz w:val="20"/>
        </w:rPr>
        <w:t xml:space="preserve">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E2CB0DC" w14:textId="77777777" w:rsidR="001F3E8E" w:rsidRPr="00F21983" w:rsidRDefault="001F3E8E" w:rsidP="00D41714">
      <w:pPr>
        <w:numPr>
          <w:ilvl w:val="12"/>
          <w:numId w:val="0"/>
        </w:numPr>
        <w:ind w:left="432" w:hanging="432"/>
        <w:jc w:val="both"/>
        <w:rPr>
          <w:rFonts w:cs="Arial"/>
          <w:sz w:val="20"/>
        </w:rPr>
      </w:pPr>
    </w:p>
    <w:p w14:paraId="7389D6D0" w14:textId="77777777" w:rsidR="0006736C" w:rsidRPr="007E0212" w:rsidRDefault="0006736C" w:rsidP="0075518C">
      <w:pPr>
        <w:pStyle w:val="Heading2"/>
        <w:tabs>
          <w:tab w:val="clear" w:pos="360"/>
          <w:tab w:val="num" w:pos="0"/>
        </w:tabs>
        <w:ind w:left="0" w:firstLine="0"/>
        <w:jc w:val="left"/>
        <w:rPr>
          <w:b w:val="0"/>
          <w:sz w:val="22"/>
          <w:szCs w:val="22"/>
        </w:rPr>
      </w:pPr>
      <w:bookmarkStart w:id="39" w:name="_Toc151455655"/>
      <w:r w:rsidRPr="0075518C">
        <w:rPr>
          <w:sz w:val="22"/>
          <w:szCs w:val="22"/>
        </w:rPr>
        <w:t>Permit Shield</w:t>
      </w:r>
      <w:bookmarkEnd w:id="39"/>
    </w:p>
    <w:p w14:paraId="0A02E32D" w14:textId="77777777" w:rsidR="001F3E8E" w:rsidRPr="00DF6609" w:rsidRDefault="001F3E8E" w:rsidP="00D41714">
      <w:pPr>
        <w:numPr>
          <w:ilvl w:val="12"/>
          <w:numId w:val="0"/>
        </w:numPr>
        <w:ind w:left="432" w:hanging="432"/>
        <w:jc w:val="both"/>
        <w:rPr>
          <w:rFonts w:cs="Arial"/>
          <w:sz w:val="20"/>
        </w:rPr>
      </w:pPr>
    </w:p>
    <w:p w14:paraId="2BD1E155"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DBE4542"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773C479"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F454B72" w14:textId="77777777" w:rsidR="0006736C" w:rsidRPr="00F21983" w:rsidRDefault="0006736C" w:rsidP="0006736C">
      <w:pPr>
        <w:numPr>
          <w:ilvl w:val="12"/>
          <w:numId w:val="0"/>
        </w:numPr>
        <w:ind w:left="432" w:hanging="432"/>
        <w:jc w:val="both"/>
        <w:rPr>
          <w:rFonts w:cs="Arial"/>
          <w:sz w:val="20"/>
        </w:rPr>
      </w:pPr>
    </w:p>
    <w:p w14:paraId="106C2710"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02351B4" w14:textId="77777777" w:rsidR="0006736C" w:rsidRPr="00F21983" w:rsidRDefault="0006736C" w:rsidP="0006736C">
      <w:pPr>
        <w:numPr>
          <w:ilvl w:val="12"/>
          <w:numId w:val="0"/>
        </w:numPr>
        <w:ind w:left="432" w:hanging="432"/>
        <w:jc w:val="both"/>
        <w:rPr>
          <w:rFonts w:cs="Arial"/>
          <w:sz w:val="20"/>
        </w:rPr>
      </w:pPr>
    </w:p>
    <w:p w14:paraId="06022569"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B61D76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13917558"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E4F6C29"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7F54DC4" w14:textId="77777777" w:rsidR="0006736C" w:rsidRPr="004D007B" w:rsidRDefault="0006736C" w:rsidP="00EC7041">
      <w:pPr>
        <w:pStyle w:val="ListParagraph"/>
        <w:numPr>
          <w:ilvl w:val="0"/>
          <w:numId w:val="33"/>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78B52F1E" w14:textId="77777777" w:rsidR="0006736C" w:rsidRPr="00F21983" w:rsidRDefault="0006736C" w:rsidP="0006736C">
      <w:pPr>
        <w:numPr>
          <w:ilvl w:val="12"/>
          <w:numId w:val="0"/>
        </w:numPr>
        <w:ind w:left="432" w:hanging="432"/>
        <w:jc w:val="both"/>
        <w:rPr>
          <w:rFonts w:cs="Arial"/>
          <w:sz w:val="20"/>
        </w:rPr>
      </w:pPr>
    </w:p>
    <w:p w14:paraId="59DD86B6" w14:textId="77777777" w:rsidR="0006736C" w:rsidRPr="00F21983" w:rsidRDefault="0006736C" w:rsidP="00572B93">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285D4DA" w14:textId="77777777" w:rsidR="0006736C" w:rsidRPr="00F21983" w:rsidRDefault="00C8324B" w:rsidP="00572B93">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34375C8" w14:textId="77777777" w:rsidR="0006736C" w:rsidRPr="00F21983" w:rsidRDefault="000E2596" w:rsidP="00572B93">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E0A312D" w14:textId="77777777" w:rsidR="0006736C" w:rsidRPr="00F21983" w:rsidRDefault="0006736C" w:rsidP="00572B93">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80D7C0A" w14:textId="77777777" w:rsidR="0006736C" w:rsidRPr="00F21983" w:rsidRDefault="0006736C" w:rsidP="00572B93">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85C83AB" w14:textId="77777777" w:rsidR="0006736C" w:rsidRPr="00F21983" w:rsidRDefault="0006736C" w:rsidP="00572B93">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03410A9" w14:textId="77777777" w:rsidR="0006736C" w:rsidRPr="00F21983" w:rsidRDefault="0006736C" w:rsidP="0006736C">
      <w:pPr>
        <w:numPr>
          <w:ilvl w:val="12"/>
          <w:numId w:val="0"/>
        </w:numPr>
        <w:ind w:left="432" w:hanging="432"/>
        <w:jc w:val="both"/>
        <w:rPr>
          <w:rFonts w:cs="Arial"/>
          <w:sz w:val="20"/>
        </w:rPr>
      </w:pPr>
    </w:p>
    <w:p w14:paraId="786FFF8E" w14:textId="77777777" w:rsidR="0006736C" w:rsidRPr="00F21983" w:rsidRDefault="0006736C" w:rsidP="00572B93">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BABD475" w14:textId="77777777" w:rsidR="0006736C" w:rsidRPr="00F21983" w:rsidRDefault="0006736C" w:rsidP="00D41714">
      <w:pPr>
        <w:numPr>
          <w:ilvl w:val="12"/>
          <w:numId w:val="0"/>
        </w:numPr>
        <w:ind w:left="432" w:hanging="432"/>
        <w:jc w:val="both"/>
        <w:rPr>
          <w:rFonts w:cs="Arial"/>
          <w:sz w:val="20"/>
        </w:rPr>
      </w:pPr>
    </w:p>
    <w:p w14:paraId="0A027FAC" w14:textId="77777777" w:rsidR="00770D74" w:rsidRPr="00ED4D9A" w:rsidRDefault="005D48FB" w:rsidP="0075518C">
      <w:pPr>
        <w:pStyle w:val="Heading2"/>
        <w:tabs>
          <w:tab w:val="clear" w:pos="360"/>
          <w:tab w:val="num" w:pos="0"/>
        </w:tabs>
        <w:ind w:left="0" w:firstLine="0"/>
        <w:jc w:val="left"/>
        <w:rPr>
          <w:b w:val="0"/>
          <w:sz w:val="22"/>
          <w:szCs w:val="22"/>
        </w:rPr>
      </w:pPr>
      <w:bookmarkStart w:id="40" w:name="_Toc151455656"/>
      <w:r w:rsidRPr="0075518C">
        <w:rPr>
          <w:sz w:val="22"/>
          <w:szCs w:val="22"/>
        </w:rPr>
        <w:t>Revisions</w:t>
      </w:r>
      <w:bookmarkEnd w:id="40"/>
    </w:p>
    <w:p w14:paraId="1CE8A401" w14:textId="77777777" w:rsidR="005D48FB" w:rsidRPr="00F21983" w:rsidRDefault="005D48FB" w:rsidP="00D41714">
      <w:pPr>
        <w:numPr>
          <w:ilvl w:val="12"/>
          <w:numId w:val="0"/>
        </w:numPr>
        <w:ind w:left="432" w:hanging="432"/>
        <w:jc w:val="both"/>
        <w:rPr>
          <w:rFonts w:cs="Arial"/>
          <w:sz w:val="20"/>
        </w:rPr>
      </w:pPr>
    </w:p>
    <w:p w14:paraId="23E88EE2" w14:textId="77777777" w:rsidR="00A1146D" w:rsidRPr="00F21983" w:rsidRDefault="00A1146D" w:rsidP="00572B93">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BBE49BF" w14:textId="77777777" w:rsidR="00A1146D" w:rsidRPr="00F21983" w:rsidRDefault="00A1146D" w:rsidP="00C44C61">
      <w:pPr>
        <w:jc w:val="both"/>
        <w:rPr>
          <w:rFonts w:cs="Arial"/>
          <w:spacing w:val="-3"/>
          <w:sz w:val="20"/>
        </w:rPr>
      </w:pPr>
    </w:p>
    <w:p w14:paraId="3E1FEF77" w14:textId="77777777" w:rsidR="00D41714" w:rsidRPr="00F21983" w:rsidRDefault="00D41714" w:rsidP="00572B93">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A328238" w14:textId="77777777" w:rsidR="00D41714" w:rsidRPr="00F21983" w:rsidRDefault="00D41714" w:rsidP="00C44C61">
      <w:pPr>
        <w:numPr>
          <w:ilvl w:val="12"/>
          <w:numId w:val="0"/>
        </w:numPr>
        <w:jc w:val="both"/>
        <w:rPr>
          <w:rFonts w:cs="Arial"/>
          <w:sz w:val="20"/>
        </w:rPr>
      </w:pPr>
    </w:p>
    <w:p w14:paraId="2EBA7DF4" w14:textId="77777777" w:rsidR="004568E6" w:rsidRPr="00FF072F" w:rsidRDefault="004568E6" w:rsidP="00572B93">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37ECACA" w14:textId="77777777" w:rsidR="002806DC" w:rsidRPr="00FF072F" w:rsidRDefault="002806DC" w:rsidP="00C44C61">
      <w:pPr>
        <w:autoSpaceDE w:val="0"/>
        <w:autoSpaceDN w:val="0"/>
        <w:adjustRightInd w:val="0"/>
        <w:jc w:val="both"/>
        <w:rPr>
          <w:rFonts w:cs="Arial"/>
          <w:sz w:val="20"/>
        </w:rPr>
      </w:pPr>
    </w:p>
    <w:p w14:paraId="7236765B" w14:textId="77777777" w:rsidR="002806DC" w:rsidRPr="00FF072F" w:rsidRDefault="006A66DA" w:rsidP="00572B93">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2E676C22" w14:textId="77777777" w:rsidR="002806DC" w:rsidRPr="00FF072F" w:rsidRDefault="002806DC" w:rsidP="00C44C61">
      <w:pPr>
        <w:jc w:val="both"/>
        <w:rPr>
          <w:rFonts w:cs="Arial"/>
          <w:sz w:val="20"/>
        </w:rPr>
      </w:pPr>
    </w:p>
    <w:p w14:paraId="50AC1D8E" w14:textId="77777777" w:rsidR="004649EF" w:rsidRPr="00ED4D9A" w:rsidRDefault="004649EF" w:rsidP="0075518C">
      <w:pPr>
        <w:pStyle w:val="Heading2"/>
        <w:tabs>
          <w:tab w:val="clear" w:pos="360"/>
          <w:tab w:val="num" w:pos="0"/>
        </w:tabs>
        <w:ind w:left="0" w:firstLine="0"/>
        <w:jc w:val="left"/>
        <w:rPr>
          <w:b w:val="0"/>
          <w:sz w:val="22"/>
          <w:szCs w:val="22"/>
        </w:rPr>
      </w:pPr>
      <w:bookmarkStart w:id="41" w:name="_Toc151455657"/>
      <w:proofErr w:type="spellStart"/>
      <w:r w:rsidRPr="0075518C">
        <w:rPr>
          <w:sz w:val="22"/>
          <w:szCs w:val="22"/>
        </w:rPr>
        <w:t>Reopenings</w:t>
      </w:r>
      <w:bookmarkEnd w:id="41"/>
      <w:proofErr w:type="spellEnd"/>
    </w:p>
    <w:p w14:paraId="75F6BC2E" w14:textId="77777777" w:rsidR="004649EF" w:rsidRPr="00752D7A" w:rsidRDefault="004649EF" w:rsidP="00DC22AE">
      <w:pPr>
        <w:jc w:val="both"/>
        <w:rPr>
          <w:rFonts w:cs="Arial"/>
          <w:szCs w:val="22"/>
        </w:rPr>
      </w:pPr>
    </w:p>
    <w:p w14:paraId="159E2A9F" w14:textId="77777777" w:rsidR="004649EF" w:rsidRPr="00F21983" w:rsidRDefault="004649EF" w:rsidP="00572B93">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FD5DD9E" w14:textId="77777777" w:rsidR="004649EF" w:rsidRPr="00F21983" w:rsidRDefault="004649EF" w:rsidP="00572B93">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7AA3D7A7" w14:textId="77777777" w:rsidR="004649EF" w:rsidRPr="00F21983" w:rsidRDefault="004649EF" w:rsidP="00572B93">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A95192D" w14:textId="77777777" w:rsidR="004649EF" w:rsidRPr="00F21983" w:rsidRDefault="004649EF" w:rsidP="00572B93">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4F3C8C3" w14:textId="77777777" w:rsidR="004649EF" w:rsidRPr="00F21983" w:rsidRDefault="004649EF" w:rsidP="00572B93">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769AC97" w14:textId="77777777" w:rsidR="004649EF" w:rsidRPr="00F21983" w:rsidRDefault="00C17B92" w:rsidP="00DC22AE">
      <w:pPr>
        <w:jc w:val="both"/>
        <w:rPr>
          <w:rFonts w:cs="Arial"/>
          <w:sz w:val="20"/>
        </w:rPr>
      </w:pPr>
      <w:r>
        <w:rPr>
          <w:rFonts w:cs="Arial"/>
          <w:sz w:val="20"/>
        </w:rPr>
        <w:br w:type="page"/>
      </w:r>
    </w:p>
    <w:p w14:paraId="0C0F0F33" w14:textId="77777777" w:rsidR="00B348FA" w:rsidRPr="00ED4D9A" w:rsidRDefault="00B348FA" w:rsidP="0075518C">
      <w:pPr>
        <w:pStyle w:val="Heading2"/>
        <w:tabs>
          <w:tab w:val="clear" w:pos="360"/>
          <w:tab w:val="num" w:pos="0"/>
        </w:tabs>
        <w:ind w:left="0" w:firstLine="0"/>
        <w:jc w:val="left"/>
        <w:rPr>
          <w:b w:val="0"/>
          <w:sz w:val="22"/>
          <w:szCs w:val="22"/>
        </w:rPr>
      </w:pPr>
      <w:bookmarkStart w:id="42" w:name="_Toc151455658"/>
      <w:r w:rsidRPr="0075518C">
        <w:rPr>
          <w:sz w:val="22"/>
          <w:szCs w:val="22"/>
        </w:rPr>
        <w:lastRenderedPageBreak/>
        <w:t>Renewals</w:t>
      </w:r>
      <w:bookmarkEnd w:id="42"/>
    </w:p>
    <w:p w14:paraId="38C6D20C" w14:textId="77777777" w:rsidR="004649EF" w:rsidRPr="005E3E6D" w:rsidRDefault="004649EF" w:rsidP="00DC22AE">
      <w:pPr>
        <w:jc w:val="both"/>
        <w:rPr>
          <w:rFonts w:cs="Arial"/>
          <w:sz w:val="20"/>
        </w:rPr>
      </w:pPr>
    </w:p>
    <w:p w14:paraId="3E74EAE1" w14:textId="77777777" w:rsidR="00D41714" w:rsidRPr="005E3E6D" w:rsidRDefault="00D41714" w:rsidP="00572B93">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6638F62" w14:textId="77777777" w:rsidR="00D16CA9" w:rsidRPr="005E3E6D" w:rsidRDefault="00D16CA9" w:rsidP="00DC22AE">
      <w:pPr>
        <w:jc w:val="both"/>
        <w:rPr>
          <w:rFonts w:cs="Arial"/>
          <w:sz w:val="20"/>
        </w:rPr>
      </w:pPr>
    </w:p>
    <w:p w14:paraId="54806DAE" w14:textId="77777777" w:rsidR="00CE1923" w:rsidRPr="00ED4D9A" w:rsidRDefault="00D41714" w:rsidP="0075518C">
      <w:pPr>
        <w:pStyle w:val="Heading2"/>
        <w:numPr>
          <w:ilvl w:val="0"/>
          <w:numId w:val="0"/>
        </w:numPr>
        <w:jc w:val="left"/>
        <w:rPr>
          <w:b w:val="0"/>
          <w:bCs/>
          <w:sz w:val="22"/>
        </w:rPr>
      </w:pPr>
      <w:bookmarkStart w:id="43" w:name="_Toc457189946"/>
      <w:bookmarkStart w:id="44" w:name="_Toc1453509"/>
      <w:bookmarkStart w:id="45" w:name="_Toc151455659"/>
      <w:r w:rsidRPr="0075518C">
        <w:rPr>
          <w:bCs/>
          <w:sz w:val="22"/>
        </w:rPr>
        <w:t>Stratospheric Ozone Protection</w:t>
      </w:r>
      <w:bookmarkEnd w:id="43"/>
      <w:bookmarkEnd w:id="44"/>
      <w:bookmarkEnd w:id="45"/>
    </w:p>
    <w:p w14:paraId="5DFC8633" w14:textId="77777777" w:rsidR="00CE1923" w:rsidRPr="00F21983" w:rsidRDefault="00CE1923" w:rsidP="004F09CF">
      <w:pPr>
        <w:jc w:val="both"/>
        <w:rPr>
          <w:sz w:val="20"/>
        </w:rPr>
      </w:pPr>
    </w:p>
    <w:p w14:paraId="3BB53223" w14:textId="77777777" w:rsidR="00396734" w:rsidRPr="002C152E" w:rsidRDefault="00395F98" w:rsidP="00572B93">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15139DD" w14:textId="77777777" w:rsidR="00395F98" w:rsidRPr="00F21983" w:rsidRDefault="00395F98" w:rsidP="00395F98">
      <w:pPr>
        <w:rPr>
          <w:sz w:val="20"/>
        </w:rPr>
      </w:pPr>
    </w:p>
    <w:p w14:paraId="1425A243" w14:textId="77777777" w:rsidR="00D41714" w:rsidRPr="00F21983" w:rsidRDefault="00D41714" w:rsidP="00572B93">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2CEA90E" w14:textId="77777777" w:rsidR="00F557DA" w:rsidRPr="00F21983" w:rsidRDefault="00F557DA" w:rsidP="00DC22AE">
      <w:pPr>
        <w:jc w:val="both"/>
        <w:rPr>
          <w:rFonts w:cs="Arial"/>
          <w:sz w:val="20"/>
        </w:rPr>
      </w:pPr>
    </w:p>
    <w:p w14:paraId="4D3820DA" w14:textId="77777777" w:rsidR="00D41714" w:rsidRPr="00ED4D9A" w:rsidRDefault="00D41714" w:rsidP="0075518C">
      <w:pPr>
        <w:pStyle w:val="Heading2"/>
        <w:numPr>
          <w:ilvl w:val="0"/>
          <w:numId w:val="0"/>
        </w:numPr>
        <w:jc w:val="left"/>
        <w:rPr>
          <w:b w:val="0"/>
          <w:bCs/>
          <w:sz w:val="22"/>
        </w:rPr>
      </w:pPr>
      <w:bookmarkStart w:id="46" w:name="_Toc457189947"/>
      <w:bookmarkStart w:id="47" w:name="_Toc1453510"/>
      <w:bookmarkStart w:id="48" w:name="_Toc151455660"/>
      <w:r w:rsidRPr="0075518C">
        <w:rPr>
          <w:bCs/>
          <w:sz w:val="22"/>
        </w:rPr>
        <w:t>Risk Management Plan</w:t>
      </w:r>
      <w:bookmarkEnd w:id="46"/>
      <w:bookmarkEnd w:id="47"/>
      <w:bookmarkEnd w:id="48"/>
    </w:p>
    <w:p w14:paraId="7D512FD3" w14:textId="77777777" w:rsidR="0075518C" w:rsidRPr="0075518C" w:rsidRDefault="0075518C" w:rsidP="004F09CF">
      <w:pPr>
        <w:jc w:val="both"/>
      </w:pPr>
    </w:p>
    <w:p w14:paraId="2EA4A053" w14:textId="77777777" w:rsidR="00D41714" w:rsidRPr="00F21983" w:rsidRDefault="00D41714" w:rsidP="00572B93">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CA74E90" w14:textId="77777777" w:rsidR="00D41714" w:rsidRPr="00F21983" w:rsidRDefault="00D41714" w:rsidP="00D41714">
      <w:pPr>
        <w:numPr>
          <w:ilvl w:val="12"/>
          <w:numId w:val="0"/>
        </w:numPr>
        <w:ind w:left="432" w:hanging="432"/>
        <w:jc w:val="both"/>
        <w:rPr>
          <w:rFonts w:cs="Arial"/>
          <w:sz w:val="20"/>
        </w:rPr>
      </w:pPr>
    </w:p>
    <w:p w14:paraId="397DF647" w14:textId="77777777" w:rsidR="00D41714" w:rsidRPr="00F21983" w:rsidRDefault="00D41714" w:rsidP="00572B93">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05DE752" w14:textId="77777777" w:rsidR="00D41714" w:rsidRPr="00F21983" w:rsidRDefault="00D41714" w:rsidP="00572B93">
      <w:pPr>
        <w:numPr>
          <w:ilvl w:val="1"/>
          <w:numId w:val="20"/>
        </w:numPr>
        <w:jc w:val="both"/>
        <w:rPr>
          <w:rFonts w:cs="Arial"/>
          <w:sz w:val="20"/>
        </w:rPr>
      </w:pPr>
      <w:r w:rsidRPr="00F21983">
        <w:rPr>
          <w:rFonts w:cs="Arial"/>
          <w:sz w:val="20"/>
        </w:rPr>
        <w:t>June 21, 1999,</w:t>
      </w:r>
    </w:p>
    <w:p w14:paraId="1D80135A" w14:textId="77777777" w:rsidR="00D41714" w:rsidRPr="00F21983" w:rsidRDefault="00D41714" w:rsidP="00572B93">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5732003" w14:textId="77777777" w:rsidR="00D41714" w:rsidRPr="00F21983" w:rsidRDefault="00C44C61" w:rsidP="00572B93">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C9FF565" w14:textId="77777777" w:rsidR="00D41714" w:rsidRPr="00F21983" w:rsidRDefault="00D41714" w:rsidP="00D41714">
      <w:pPr>
        <w:numPr>
          <w:ilvl w:val="12"/>
          <w:numId w:val="0"/>
        </w:numPr>
        <w:ind w:left="432" w:hanging="432"/>
        <w:jc w:val="both"/>
        <w:rPr>
          <w:rFonts w:cs="Arial"/>
          <w:sz w:val="20"/>
        </w:rPr>
      </w:pPr>
    </w:p>
    <w:p w14:paraId="5F960984" w14:textId="77777777" w:rsidR="00D41714" w:rsidRPr="00F21983" w:rsidRDefault="00D41714" w:rsidP="00572B93">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9F80763" w14:textId="77777777" w:rsidR="00D41714" w:rsidRPr="00F21983" w:rsidRDefault="00D41714" w:rsidP="00D41714">
      <w:pPr>
        <w:numPr>
          <w:ilvl w:val="12"/>
          <w:numId w:val="0"/>
        </w:numPr>
        <w:ind w:left="432" w:hanging="432"/>
        <w:jc w:val="both"/>
        <w:rPr>
          <w:rFonts w:cs="Arial"/>
          <w:sz w:val="20"/>
        </w:rPr>
      </w:pPr>
    </w:p>
    <w:p w14:paraId="5B403329" w14:textId="77777777" w:rsidR="00D41714" w:rsidRPr="00F21983" w:rsidRDefault="00D41714" w:rsidP="00572B93">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8F78FB3" w14:textId="77777777" w:rsidR="00D41714" w:rsidRPr="007713F1" w:rsidRDefault="00D41714" w:rsidP="004F09CF">
      <w:pPr>
        <w:numPr>
          <w:ilvl w:val="12"/>
          <w:numId w:val="0"/>
        </w:numPr>
        <w:ind w:left="432" w:hanging="432"/>
        <w:jc w:val="both"/>
        <w:rPr>
          <w:rFonts w:cs="Arial"/>
          <w:sz w:val="20"/>
        </w:rPr>
      </w:pPr>
    </w:p>
    <w:p w14:paraId="5C509DC4" w14:textId="77777777" w:rsidR="00F557DA" w:rsidRPr="00A02310" w:rsidRDefault="00F557DA" w:rsidP="0075518C">
      <w:pPr>
        <w:pStyle w:val="Heading2"/>
        <w:numPr>
          <w:ilvl w:val="0"/>
          <w:numId w:val="0"/>
        </w:numPr>
        <w:jc w:val="left"/>
        <w:rPr>
          <w:b w:val="0"/>
          <w:bCs/>
          <w:sz w:val="22"/>
        </w:rPr>
      </w:pPr>
      <w:bookmarkStart w:id="49" w:name="_Toc151455661"/>
      <w:r w:rsidRPr="0075518C">
        <w:rPr>
          <w:bCs/>
          <w:sz w:val="22"/>
        </w:rPr>
        <w:t>Emission Trading</w:t>
      </w:r>
      <w:bookmarkEnd w:id="49"/>
    </w:p>
    <w:p w14:paraId="1BC15CF2" w14:textId="77777777" w:rsidR="00F557DA" w:rsidRPr="007713F1" w:rsidRDefault="00F557DA" w:rsidP="00D41714">
      <w:pPr>
        <w:numPr>
          <w:ilvl w:val="12"/>
          <w:numId w:val="0"/>
        </w:numPr>
        <w:ind w:left="432" w:hanging="432"/>
        <w:rPr>
          <w:rFonts w:cs="Arial"/>
          <w:sz w:val="20"/>
        </w:rPr>
      </w:pPr>
    </w:p>
    <w:p w14:paraId="6417633D" w14:textId="77777777" w:rsidR="00F557DA" w:rsidRPr="00F21983" w:rsidRDefault="00F557DA" w:rsidP="00572B93">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0470542" w14:textId="77777777" w:rsidR="00393A6F" w:rsidRPr="00DF6609" w:rsidRDefault="00C17B92" w:rsidP="00393A6F">
      <w:pPr>
        <w:rPr>
          <w:sz w:val="20"/>
        </w:rPr>
      </w:pPr>
      <w:bookmarkStart w:id="50" w:name="_Toc1453511"/>
      <w:r>
        <w:rPr>
          <w:sz w:val="20"/>
        </w:rPr>
        <w:br w:type="page"/>
      </w:r>
    </w:p>
    <w:p w14:paraId="6FA1969B" w14:textId="77777777" w:rsidR="00A775C6" w:rsidRPr="00A02310" w:rsidRDefault="00A775C6" w:rsidP="0075518C">
      <w:pPr>
        <w:pStyle w:val="Heading2"/>
        <w:numPr>
          <w:ilvl w:val="0"/>
          <w:numId w:val="0"/>
        </w:numPr>
        <w:jc w:val="left"/>
        <w:rPr>
          <w:b w:val="0"/>
          <w:bCs/>
          <w:sz w:val="22"/>
        </w:rPr>
      </w:pPr>
      <w:bookmarkStart w:id="51" w:name="_Toc151455662"/>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0"/>
      <w:bookmarkEnd w:id="51"/>
    </w:p>
    <w:p w14:paraId="251BAC3A" w14:textId="77777777" w:rsidR="006F555B" w:rsidRPr="00DF6609" w:rsidRDefault="006F555B" w:rsidP="00D41714">
      <w:pPr>
        <w:rPr>
          <w:rFonts w:cs="Arial"/>
          <w:sz w:val="20"/>
        </w:rPr>
      </w:pPr>
    </w:p>
    <w:p w14:paraId="31AAE08C" w14:textId="77777777" w:rsidR="003042E2" w:rsidRPr="00105176" w:rsidRDefault="003042E2" w:rsidP="00572B93">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3752C89" w14:textId="77777777" w:rsidR="00105176" w:rsidRPr="00F21983" w:rsidRDefault="00105176" w:rsidP="00105176">
      <w:pPr>
        <w:jc w:val="both"/>
        <w:rPr>
          <w:rFonts w:cs="Arial"/>
          <w:sz w:val="20"/>
        </w:rPr>
      </w:pPr>
    </w:p>
    <w:p w14:paraId="413A36CC" w14:textId="77777777" w:rsidR="003042E2" w:rsidRPr="00105176" w:rsidRDefault="003042E2" w:rsidP="00572B93">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154FE55" w14:textId="77777777" w:rsidR="00105176" w:rsidRDefault="00105176" w:rsidP="00105176">
      <w:pPr>
        <w:jc w:val="both"/>
        <w:rPr>
          <w:rFonts w:cs="Arial"/>
          <w:sz w:val="20"/>
        </w:rPr>
      </w:pPr>
    </w:p>
    <w:p w14:paraId="64ADF4FE" w14:textId="77777777" w:rsidR="00775BB9" w:rsidRPr="00F21983" w:rsidRDefault="00775BB9" w:rsidP="00572B93">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09CA6B1" w14:textId="77777777" w:rsidR="00775BB9" w:rsidRPr="00DF6609" w:rsidRDefault="00775BB9" w:rsidP="00D41714">
      <w:pPr>
        <w:rPr>
          <w:rFonts w:cs="Arial"/>
          <w:sz w:val="20"/>
        </w:rPr>
      </w:pPr>
    </w:p>
    <w:p w14:paraId="14B395CB" w14:textId="77777777" w:rsidR="003042E2" w:rsidRPr="00F21983" w:rsidRDefault="003042E2" w:rsidP="00572B93">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88636C8" w14:textId="77777777" w:rsidR="00A775C6" w:rsidRPr="007713F1" w:rsidRDefault="00A775C6" w:rsidP="00D41714">
      <w:pPr>
        <w:rPr>
          <w:rFonts w:cs="Arial"/>
          <w:sz w:val="20"/>
        </w:rPr>
      </w:pPr>
    </w:p>
    <w:p w14:paraId="5FF0782C" w14:textId="77777777" w:rsidR="001F649E" w:rsidRPr="007713F1" w:rsidRDefault="001F649E" w:rsidP="00D41714">
      <w:pPr>
        <w:rPr>
          <w:rFonts w:cs="Arial"/>
          <w:sz w:val="20"/>
        </w:rPr>
      </w:pPr>
    </w:p>
    <w:p w14:paraId="273F2C84"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D9B9972"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55A8DEC"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E03529A" w14:textId="77777777" w:rsidR="000B3A18" w:rsidRPr="009B2FEE" w:rsidRDefault="000B3A18" w:rsidP="000B3A18">
      <w:pPr>
        <w:jc w:val="both"/>
        <w:rPr>
          <w:szCs w:val="22"/>
        </w:rPr>
      </w:pPr>
    </w:p>
    <w:p w14:paraId="7084BCCD" w14:textId="77777777" w:rsidR="00AA3FFA" w:rsidRPr="00AA3FFA" w:rsidRDefault="008055D8" w:rsidP="0030186B">
      <w:pPr>
        <w:jc w:val="both"/>
        <w:rPr>
          <w:sz w:val="20"/>
        </w:rPr>
      </w:pPr>
      <w:r>
        <w:rPr>
          <w:rFonts w:ascii="Arial Black" w:hAnsi="Arial Black"/>
          <w:b/>
          <w:szCs w:val="22"/>
        </w:rPr>
        <w:br w:type="page"/>
      </w:r>
      <w:bookmarkStart w:id="52" w:name="_Toc852394"/>
      <w:bookmarkStart w:id="53" w:name="_Toc852725"/>
      <w:bookmarkStart w:id="54" w:name="_Toc1453512"/>
    </w:p>
    <w:p w14:paraId="2F4C0307" w14:textId="77777777" w:rsidR="0098346A" w:rsidRPr="00752D7A" w:rsidRDefault="0098346A" w:rsidP="00AA3FFA">
      <w:pPr>
        <w:pStyle w:val="Heading1"/>
      </w:pPr>
      <w:bookmarkStart w:id="55" w:name="_Toc151455663"/>
      <w:r w:rsidRPr="00752D7A">
        <w:lastRenderedPageBreak/>
        <w:t xml:space="preserve">B.  </w:t>
      </w:r>
      <w:r w:rsidR="003C2679" w:rsidRPr="00752D7A">
        <w:t>SOURCE-WIDE</w:t>
      </w:r>
      <w:r w:rsidRPr="00752D7A">
        <w:t xml:space="preserve"> </w:t>
      </w:r>
      <w:bookmarkEnd w:id="52"/>
      <w:bookmarkEnd w:id="53"/>
      <w:bookmarkEnd w:id="54"/>
      <w:r w:rsidR="005A53BF" w:rsidRPr="00752D7A">
        <w:t>CONDITIONS</w:t>
      </w:r>
      <w:bookmarkEnd w:id="55"/>
    </w:p>
    <w:p w14:paraId="121CF571" w14:textId="77777777" w:rsidR="0098346A" w:rsidRPr="00F21983" w:rsidRDefault="0098346A" w:rsidP="0098346A">
      <w:pPr>
        <w:jc w:val="both"/>
        <w:rPr>
          <w:sz w:val="20"/>
        </w:rPr>
      </w:pPr>
    </w:p>
    <w:p w14:paraId="7C00B7FB"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29F0069" w14:textId="77777777" w:rsidR="003C2679" w:rsidRPr="00F21983" w:rsidRDefault="003C2679" w:rsidP="0098346A">
      <w:pPr>
        <w:jc w:val="both"/>
        <w:rPr>
          <w:sz w:val="20"/>
        </w:rPr>
      </w:pPr>
    </w:p>
    <w:p w14:paraId="68DF8918"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29B4C76" w14:textId="77777777" w:rsidR="00875F04" w:rsidRDefault="00875F04" w:rsidP="0098346A">
      <w:pPr>
        <w:jc w:val="both"/>
        <w:rPr>
          <w:sz w:val="20"/>
        </w:rPr>
      </w:pPr>
    </w:p>
    <w:p w14:paraId="7AD13689" w14:textId="77777777" w:rsidR="00D72D77" w:rsidRPr="00CC02A3" w:rsidRDefault="00D6512F" w:rsidP="00D72D77">
      <w:pPr>
        <w:pStyle w:val="Header"/>
        <w:tabs>
          <w:tab w:val="clear" w:pos="4320"/>
          <w:tab w:val="clear" w:pos="8640"/>
        </w:tabs>
        <w:rPr>
          <w:sz w:val="20"/>
        </w:rPr>
      </w:pPr>
      <w:r w:rsidRPr="00752D7A">
        <w:rPr>
          <w:szCs w:val="22"/>
        </w:rPr>
        <w:br w:type="page"/>
      </w:r>
    </w:p>
    <w:p w14:paraId="472626A5"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1DA571F8" w14:textId="77777777" w:rsidR="00D72D77" w:rsidRPr="00CC02A3" w:rsidRDefault="00D72D77" w:rsidP="00D72D77">
      <w:pPr>
        <w:rPr>
          <w:sz w:val="20"/>
        </w:rPr>
      </w:pPr>
    </w:p>
    <w:p w14:paraId="1D80534A" w14:textId="77777777" w:rsidR="00E91170" w:rsidRPr="007D4237" w:rsidRDefault="00E91170" w:rsidP="00D72D77">
      <w:pPr>
        <w:jc w:val="both"/>
      </w:pPr>
      <w:r>
        <w:rPr>
          <w:b/>
          <w:u w:val="single"/>
        </w:rPr>
        <w:t>DESCRIPTION</w:t>
      </w:r>
    </w:p>
    <w:p w14:paraId="5F081061" w14:textId="77777777" w:rsidR="00E91170" w:rsidRPr="00EE5F4E" w:rsidRDefault="00E91170" w:rsidP="00D72D77">
      <w:pPr>
        <w:jc w:val="both"/>
      </w:pPr>
    </w:p>
    <w:p w14:paraId="5369328D"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05C538D9" w14:textId="77777777" w:rsidR="00A40B9A" w:rsidRPr="00EE5F4E" w:rsidRDefault="00A40B9A" w:rsidP="00D72D77">
      <w:pPr>
        <w:jc w:val="both"/>
      </w:pPr>
    </w:p>
    <w:p w14:paraId="7A228657" w14:textId="77777777" w:rsidR="00D72D77" w:rsidRPr="007D4237" w:rsidRDefault="00D72D77" w:rsidP="00D72D77">
      <w:pPr>
        <w:jc w:val="both"/>
      </w:pPr>
      <w:r>
        <w:rPr>
          <w:b/>
          <w:u w:val="single"/>
        </w:rPr>
        <w:t>POLLUTION CONTROL EQUIPMENT</w:t>
      </w:r>
    </w:p>
    <w:p w14:paraId="1988A993" w14:textId="77777777" w:rsidR="00517D38" w:rsidRPr="00825172" w:rsidRDefault="00517D38" w:rsidP="00D72D77">
      <w:pPr>
        <w:jc w:val="both"/>
        <w:rPr>
          <w:sz w:val="20"/>
        </w:rPr>
      </w:pPr>
    </w:p>
    <w:p w14:paraId="2ADE2A85" w14:textId="77777777" w:rsidR="00B60FAD" w:rsidRPr="0030186B" w:rsidRDefault="0030186B" w:rsidP="00D72D77">
      <w:pPr>
        <w:jc w:val="both"/>
        <w:rPr>
          <w:sz w:val="20"/>
        </w:rPr>
      </w:pPr>
      <w:r w:rsidRPr="0030186B">
        <w:rPr>
          <w:sz w:val="20"/>
        </w:rPr>
        <w:t>NA</w:t>
      </w:r>
    </w:p>
    <w:p w14:paraId="2811FA0C" w14:textId="77777777" w:rsidR="00D72D77" w:rsidRPr="00906ACF" w:rsidRDefault="00D72D77" w:rsidP="00D72D77">
      <w:pPr>
        <w:jc w:val="both"/>
        <w:rPr>
          <w:sz w:val="20"/>
        </w:rPr>
      </w:pPr>
    </w:p>
    <w:p w14:paraId="54B26E02" w14:textId="77777777" w:rsidR="00D72D77" w:rsidRPr="00CC02A3" w:rsidRDefault="000862E3" w:rsidP="00D72D77">
      <w:pPr>
        <w:jc w:val="both"/>
        <w:rPr>
          <w:b/>
          <w:sz w:val="20"/>
          <w:u w:val="single"/>
        </w:rPr>
      </w:pPr>
      <w:r>
        <w:rPr>
          <w:b/>
        </w:rPr>
        <w:t xml:space="preserve">I.  </w:t>
      </w:r>
      <w:r w:rsidR="00D72D77">
        <w:rPr>
          <w:b/>
          <w:u w:val="single"/>
        </w:rPr>
        <w:t>EMISSION LIMIT(S)</w:t>
      </w:r>
    </w:p>
    <w:p w14:paraId="5C331FC9" w14:textId="77777777" w:rsidR="00095B77" w:rsidRDefault="00095B77" w:rsidP="002B7D5B">
      <w:pPr>
        <w:rPr>
          <w:sz w:val="20"/>
        </w:rPr>
      </w:pPr>
    </w:p>
    <w:p w14:paraId="305752CA" w14:textId="77777777" w:rsidR="00D56DE9" w:rsidRPr="0030186B" w:rsidRDefault="0030186B" w:rsidP="00D72D77">
      <w:pPr>
        <w:jc w:val="both"/>
        <w:rPr>
          <w:sz w:val="20"/>
        </w:rPr>
      </w:pPr>
      <w:r w:rsidRPr="0030186B">
        <w:rPr>
          <w:sz w:val="20"/>
        </w:rPr>
        <w:t>NA</w:t>
      </w:r>
    </w:p>
    <w:p w14:paraId="210FD106" w14:textId="77777777" w:rsidR="00494D15" w:rsidRPr="00EE5F4E" w:rsidRDefault="00494D15" w:rsidP="00D72D77">
      <w:pPr>
        <w:jc w:val="both"/>
        <w:rPr>
          <w:sz w:val="20"/>
        </w:rPr>
      </w:pPr>
    </w:p>
    <w:p w14:paraId="76D28B26" w14:textId="77777777" w:rsidR="00D72D77" w:rsidRDefault="000862E3" w:rsidP="00D72D77">
      <w:pPr>
        <w:jc w:val="both"/>
        <w:rPr>
          <w:b/>
          <w:u w:val="single"/>
        </w:rPr>
      </w:pPr>
      <w:r>
        <w:rPr>
          <w:b/>
        </w:rPr>
        <w:t xml:space="preserve">II.  </w:t>
      </w:r>
      <w:r w:rsidR="00D72D77">
        <w:rPr>
          <w:b/>
          <w:u w:val="single"/>
        </w:rPr>
        <w:t>MATERIAL LIMIT(S)</w:t>
      </w:r>
    </w:p>
    <w:p w14:paraId="063124F3" w14:textId="77777777" w:rsidR="00D72D77" w:rsidRDefault="00D72D77" w:rsidP="00D72D77">
      <w:pPr>
        <w:jc w:val="both"/>
        <w:rPr>
          <w:sz w:val="20"/>
        </w:rPr>
      </w:pPr>
    </w:p>
    <w:p w14:paraId="2663205F" w14:textId="77777777" w:rsidR="00494D15" w:rsidRPr="0030186B" w:rsidRDefault="0030186B" w:rsidP="00D72D77">
      <w:pPr>
        <w:jc w:val="both"/>
        <w:rPr>
          <w:bCs/>
          <w:sz w:val="20"/>
        </w:rPr>
      </w:pPr>
      <w:r w:rsidRPr="0030186B">
        <w:rPr>
          <w:bCs/>
          <w:sz w:val="20"/>
        </w:rPr>
        <w:t>NA</w:t>
      </w:r>
    </w:p>
    <w:p w14:paraId="43DDA8CA" w14:textId="77777777" w:rsidR="00494D15" w:rsidRDefault="00494D15" w:rsidP="00D72D77">
      <w:pPr>
        <w:jc w:val="both"/>
        <w:rPr>
          <w:sz w:val="20"/>
        </w:rPr>
      </w:pPr>
    </w:p>
    <w:p w14:paraId="29A123C7"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25E64D54" w14:textId="77777777" w:rsidR="00D72D77" w:rsidRPr="00FE0AD0" w:rsidRDefault="00D72D77" w:rsidP="00D72D77">
      <w:pPr>
        <w:jc w:val="both"/>
        <w:rPr>
          <w:sz w:val="20"/>
        </w:rPr>
      </w:pPr>
    </w:p>
    <w:p w14:paraId="0F3166A9" w14:textId="77777777" w:rsidR="00D72D77" w:rsidRPr="00095B77" w:rsidRDefault="0030186B" w:rsidP="0030186B">
      <w:pPr>
        <w:jc w:val="both"/>
        <w:rPr>
          <w:sz w:val="20"/>
        </w:rPr>
      </w:pPr>
      <w:r>
        <w:rPr>
          <w:sz w:val="20"/>
        </w:rPr>
        <w:t>NA</w:t>
      </w:r>
    </w:p>
    <w:p w14:paraId="753C1E62" w14:textId="77777777" w:rsidR="00D72D77" w:rsidRDefault="00D72D77" w:rsidP="00D72D77">
      <w:pPr>
        <w:jc w:val="both"/>
        <w:rPr>
          <w:sz w:val="20"/>
        </w:rPr>
      </w:pPr>
    </w:p>
    <w:p w14:paraId="1E669043" w14:textId="77777777" w:rsidR="00D72D77" w:rsidRPr="007D4237" w:rsidRDefault="00A13378" w:rsidP="00D72D77">
      <w:pPr>
        <w:jc w:val="both"/>
        <w:rPr>
          <w:sz w:val="20"/>
        </w:rPr>
      </w:pPr>
      <w:r>
        <w:rPr>
          <w:b/>
        </w:rPr>
        <w:t xml:space="preserve">IV.  </w:t>
      </w:r>
      <w:r w:rsidR="00D72D77">
        <w:rPr>
          <w:b/>
          <w:u w:val="single"/>
        </w:rPr>
        <w:t>DESIGN/EQUIPMENT PARAMETER(S)</w:t>
      </w:r>
    </w:p>
    <w:p w14:paraId="5FB91B27" w14:textId="77777777" w:rsidR="00D72D77" w:rsidRPr="00EE5F4E" w:rsidRDefault="00D72D77" w:rsidP="00D72D77">
      <w:pPr>
        <w:jc w:val="both"/>
        <w:rPr>
          <w:sz w:val="20"/>
        </w:rPr>
      </w:pPr>
    </w:p>
    <w:p w14:paraId="5B538594" w14:textId="77777777" w:rsidR="00D72D77" w:rsidRPr="00095B77" w:rsidRDefault="0030186B" w:rsidP="0030186B">
      <w:pPr>
        <w:jc w:val="both"/>
        <w:rPr>
          <w:sz w:val="20"/>
        </w:rPr>
      </w:pPr>
      <w:r>
        <w:rPr>
          <w:sz w:val="20"/>
        </w:rPr>
        <w:t>NA</w:t>
      </w:r>
    </w:p>
    <w:p w14:paraId="2E385383" w14:textId="77777777" w:rsidR="00D72D77" w:rsidRDefault="00D72D77" w:rsidP="00D72D77">
      <w:pPr>
        <w:jc w:val="both"/>
        <w:rPr>
          <w:sz w:val="20"/>
        </w:rPr>
      </w:pPr>
    </w:p>
    <w:p w14:paraId="41E88CC6" w14:textId="77777777" w:rsidR="00CC02A3" w:rsidRPr="007D4237" w:rsidRDefault="00A13378" w:rsidP="00D72D77">
      <w:pPr>
        <w:jc w:val="both"/>
        <w:rPr>
          <w:sz w:val="20"/>
        </w:rPr>
      </w:pPr>
      <w:r>
        <w:rPr>
          <w:b/>
        </w:rPr>
        <w:t xml:space="preserve">V.  </w:t>
      </w:r>
      <w:r w:rsidR="00D72D77">
        <w:rPr>
          <w:b/>
          <w:u w:val="single"/>
        </w:rPr>
        <w:t>TESTING/SAMPLING</w:t>
      </w:r>
    </w:p>
    <w:p w14:paraId="116D6D03"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DFBC0D7" w14:textId="77777777" w:rsidR="00D72D77" w:rsidRPr="00FE0AD0" w:rsidRDefault="00D72D77" w:rsidP="00D72D77">
      <w:pPr>
        <w:jc w:val="both"/>
        <w:rPr>
          <w:sz w:val="20"/>
        </w:rPr>
      </w:pPr>
    </w:p>
    <w:p w14:paraId="2E21CD27" w14:textId="77777777" w:rsidR="00D72D77" w:rsidRPr="00095B77" w:rsidRDefault="0030186B" w:rsidP="0030186B">
      <w:pPr>
        <w:jc w:val="both"/>
        <w:rPr>
          <w:sz w:val="20"/>
        </w:rPr>
      </w:pPr>
      <w:r>
        <w:rPr>
          <w:sz w:val="20"/>
        </w:rPr>
        <w:t>NA</w:t>
      </w:r>
    </w:p>
    <w:p w14:paraId="61C80ADC" w14:textId="77777777" w:rsidR="00D72D77" w:rsidRDefault="00D72D77" w:rsidP="00D72D77">
      <w:pPr>
        <w:jc w:val="both"/>
        <w:rPr>
          <w:sz w:val="20"/>
        </w:rPr>
      </w:pPr>
    </w:p>
    <w:p w14:paraId="525594E1" w14:textId="77777777" w:rsidR="00D72D77" w:rsidRPr="00CC02A3" w:rsidRDefault="00A13378" w:rsidP="00D72D77">
      <w:pPr>
        <w:jc w:val="both"/>
        <w:rPr>
          <w:sz w:val="20"/>
        </w:rPr>
      </w:pPr>
      <w:r>
        <w:rPr>
          <w:b/>
        </w:rPr>
        <w:t xml:space="preserve">VI.  </w:t>
      </w:r>
      <w:r w:rsidR="00D72D77">
        <w:rPr>
          <w:b/>
          <w:u w:val="single"/>
        </w:rPr>
        <w:t>MONITORING/RECORDKEEPING</w:t>
      </w:r>
    </w:p>
    <w:p w14:paraId="383D585A"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4733BA8" w14:textId="77777777" w:rsidR="00D72D77" w:rsidRPr="00FE0AD0" w:rsidRDefault="00D72D77" w:rsidP="00D72D77">
      <w:pPr>
        <w:jc w:val="both"/>
        <w:rPr>
          <w:sz w:val="20"/>
        </w:rPr>
      </w:pPr>
    </w:p>
    <w:p w14:paraId="73C45007" w14:textId="77777777" w:rsidR="00D72D77" w:rsidRPr="00095B77" w:rsidRDefault="0030186B" w:rsidP="0030186B">
      <w:pPr>
        <w:jc w:val="both"/>
        <w:rPr>
          <w:sz w:val="20"/>
        </w:rPr>
      </w:pPr>
      <w:r>
        <w:rPr>
          <w:sz w:val="20"/>
        </w:rPr>
        <w:t>NA</w:t>
      </w:r>
    </w:p>
    <w:p w14:paraId="4D3F1EFE" w14:textId="77777777" w:rsidR="00461E40" w:rsidRPr="007713F1" w:rsidRDefault="00461E40" w:rsidP="0098346A">
      <w:pPr>
        <w:jc w:val="both"/>
        <w:rPr>
          <w:sz w:val="20"/>
        </w:rPr>
      </w:pPr>
    </w:p>
    <w:p w14:paraId="0994D942" w14:textId="77777777" w:rsidR="0098346A" w:rsidRPr="007D4237" w:rsidRDefault="00A13378" w:rsidP="0098346A">
      <w:pPr>
        <w:jc w:val="both"/>
        <w:rPr>
          <w:sz w:val="20"/>
        </w:rPr>
      </w:pPr>
      <w:r>
        <w:rPr>
          <w:b/>
        </w:rPr>
        <w:t xml:space="preserve">VII.  </w:t>
      </w:r>
      <w:r w:rsidR="0098346A">
        <w:rPr>
          <w:b/>
          <w:u w:val="single"/>
        </w:rPr>
        <w:t>REPORTING</w:t>
      </w:r>
    </w:p>
    <w:p w14:paraId="2E5F6A6E" w14:textId="77777777" w:rsidR="00F35BF3" w:rsidRPr="00CC02A3" w:rsidRDefault="00F35BF3" w:rsidP="0098346A">
      <w:pPr>
        <w:jc w:val="both"/>
        <w:rPr>
          <w:sz w:val="20"/>
        </w:rPr>
      </w:pPr>
    </w:p>
    <w:p w14:paraId="1D82D34F"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3EF12CE8" w14:textId="77777777" w:rsidR="007D4237" w:rsidRPr="00117BC6" w:rsidRDefault="007D4237" w:rsidP="004F09CF">
      <w:pPr>
        <w:ind w:left="360" w:hanging="360"/>
        <w:jc w:val="both"/>
        <w:rPr>
          <w:sz w:val="20"/>
        </w:rPr>
      </w:pPr>
    </w:p>
    <w:p w14:paraId="45548464"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5667CE70" w14:textId="77777777" w:rsidR="00117BC6" w:rsidRPr="00117BC6" w:rsidRDefault="00117BC6" w:rsidP="004F09CF">
      <w:pPr>
        <w:ind w:left="360" w:hanging="360"/>
        <w:jc w:val="both"/>
        <w:rPr>
          <w:sz w:val="20"/>
        </w:rPr>
      </w:pPr>
    </w:p>
    <w:p w14:paraId="67677DEB"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08569B68" w14:textId="77777777" w:rsidR="00736BDB" w:rsidRPr="000944A9" w:rsidRDefault="00736BDB" w:rsidP="004F09CF">
      <w:pPr>
        <w:ind w:right="72"/>
        <w:jc w:val="both"/>
        <w:rPr>
          <w:rFonts w:cs="Arial"/>
          <w:sz w:val="20"/>
        </w:rPr>
      </w:pPr>
    </w:p>
    <w:p w14:paraId="7D94A1FF" w14:textId="77777777" w:rsidR="0007030E" w:rsidRPr="00FE0AD0" w:rsidRDefault="0007030E" w:rsidP="004F09CF">
      <w:pPr>
        <w:jc w:val="both"/>
        <w:rPr>
          <w:rFonts w:cs="Arial"/>
          <w:b/>
          <w:sz w:val="20"/>
        </w:rPr>
      </w:pPr>
      <w:r w:rsidRPr="00FE0AD0">
        <w:rPr>
          <w:rFonts w:cs="Arial"/>
          <w:b/>
          <w:sz w:val="20"/>
        </w:rPr>
        <w:t>See Appendix 8</w:t>
      </w:r>
    </w:p>
    <w:p w14:paraId="4A179CD6" w14:textId="77777777" w:rsidR="008D1C1B" w:rsidRPr="007713F1" w:rsidRDefault="008D1C1B" w:rsidP="004F09CF">
      <w:pPr>
        <w:jc w:val="both"/>
        <w:rPr>
          <w:rFonts w:cs="Arial"/>
          <w:sz w:val="20"/>
        </w:rPr>
      </w:pPr>
    </w:p>
    <w:p w14:paraId="242E7F40"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26D4888D" w14:textId="77777777" w:rsidR="00415A04" w:rsidRPr="00CC02A3" w:rsidRDefault="00415A04" w:rsidP="004F09CF">
      <w:pPr>
        <w:rPr>
          <w:sz w:val="20"/>
        </w:rPr>
      </w:pPr>
    </w:p>
    <w:p w14:paraId="42875BF2" w14:textId="77777777" w:rsidR="004F5DF2" w:rsidRPr="00816295" w:rsidRDefault="0030186B" w:rsidP="00415A04">
      <w:pPr>
        <w:jc w:val="both"/>
        <w:rPr>
          <w:sz w:val="20"/>
        </w:rPr>
      </w:pPr>
      <w:r>
        <w:rPr>
          <w:sz w:val="20"/>
        </w:rPr>
        <w:t>NA</w:t>
      </w:r>
    </w:p>
    <w:p w14:paraId="5DDF1AC5" w14:textId="77777777" w:rsidR="004F5DF2" w:rsidRPr="00EE5F4E" w:rsidRDefault="004F5DF2" w:rsidP="00415A04">
      <w:pPr>
        <w:jc w:val="both"/>
        <w:rPr>
          <w:sz w:val="20"/>
        </w:rPr>
      </w:pPr>
    </w:p>
    <w:p w14:paraId="5312D8D3" w14:textId="77777777" w:rsidR="0098346A" w:rsidRPr="00CC02A3" w:rsidRDefault="00A13378" w:rsidP="0098346A">
      <w:pPr>
        <w:jc w:val="both"/>
        <w:rPr>
          <w:sz w:val="20"/>
        </w:rPr>
      </w:pPr>
      <w:r>
        <w:rPr>
          <w:b/>
        </w:rPr>
        <w:t xml:space="preserve">IX.  </w:t>
      </w:r>
      <w:r w:rsidR="0098346A">
        <w:rPr>
          <w:b/>
          <w:u w:val="single"/>
        </w:rPr>
        <w:t>OTHER REQUIREMENT(S)</w:t>
      </w:r>
    </w:p>
    <w:p w14:paraId="1514E7A7" w14:textId="77777777" w:rsidR="0098346A" w:rsidRPr="00FE0AD0" w:rsidRDefault="0098346A" w:rsidP="004F09CF">
      <w:pPr>
        <w:jc w:val="both"/>
        <w:rPr>
          <w:sz w:val="20"/>
        </w:rPr>
      </w:pPr>
    </w:p>
    <w:p w14:paraId="5E07B2B4" w14:textId="02C57EF2" w:rsidR="0098346A" w:rsidRPr="00794966" w:rsidRDefault="0030186B" w:rsidP="00572B93">
      <w:pPr>
        <w:numPr>
          <w:ilvl w:val="0"/>
          <w:numId w:val="25"/>
        </w:numPr>
        <w:jc w:val="both"/>
        <w:rPr>
          <w:sz w:val="20"/>
        </w:rPr>
      </w:pPr>
      <w:r w:rsidRPr="00170943">
        <w:rPr>
          <w:sz w:val="20"/>
        </w:rPr>
        <w:t>The permittee submitted a malfunction abatement plan (MAP) for the site</w:t>
      </w:r>
      <w:r w:rsidR="002228AF">
        <w:rPr>
          <w:sz w:val="20"/>
        </w:rPr>
        <w:t>,</w:t>
      </w:r>
      <w:r w:rsidRPr="00170943">
        <w:rPr>
          <w:sz w:val="20"/>
        </w:rPr>
        <w:t xml:space="preserve"> and it was approved on September 29, 2008.  Actions taken to correct and to prevent a reoccurrence of an abnormal condition or a malfunction shall become part of the MAP.  The permittee shall amend the MAP as changes at the source necessitate.  A copy of the amended MAP shall be submitted to the District Supervisor within sixty days of the change.  </w:t>
      </w:r>
      <w:r w:rsidRPr="00170943">
        <w:rPr>
          <w:b/>
          <w:bCs/>
          <w:sz w:val="20"/>
        </w:rPr>
        <w:t>(R 336.1213(3), R 336.1911, R 336.1912(6))</w:t>
      </w:r>
    </w:p>
    <w:p w14:paraId="685F96B4" w14:textId="77777777" w:rsidR="0098346A" w:rsidRDefault="0098346A" w:rsidP="004F09CF">
      <w:pPr>
        <w:jc w:val="both"/>
        <w:rPr>
          <w:sz w:val="20"/>
        </w:rPr>
      </w:pPr>
    </w:p>
    <w:p w14:paraId="36256623" w14:textId="77777777" w:rsidR="001F649E" w:rsidRPr="00FE0AD0" w:rsidRDefault="001F649E" w:rsidP="004F09CF">
      <w:pPr>
        <w:jc w:val="both"/>
        <w:rPr>
          <w:sz w:val="20"/>
        </w:rPr>
      </w:pPr>
    </w:p>
    <w:p w14:paraId="53CC1206" w14:textId="77777777" w:rsidR="0098346A" w:rsidRPr="007D4237" w:rsidRDefault="0098346A" w:rsidP="004F09CF">
      <w:pPr>
        <w:jc w:val="both"/>
        <w:rPr>
          <w:sz w:val="20"/>
        </w:rPr>
      </w:pPr>
      <w:r w:rsidRPr="00B90185">
        <w:rPr>
          <w:b/>
          <w:sz w:val="20"/>
          <w:u w:val="single"/>
        </w:rPr>
        <w:t>Footnotes</w:t>
      </w:r>
      <w:r w:rsidRPr="00B90185">
        <w:rPr>
          <w:b/>
          <w:sz w:val="20"/>
        </w:rPr>
        <w:t>:</w:t>
      </w:r>
    </w:p>
    <w:p w14:paraId="56DC4AB1"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5C2A5253"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5EA514D0" w14:textId="77777777" w:rsidR="0098346A" w:rsidRPr="0007030E" w:rsidRDefault="0098346A" w:rsidP="0098346A"/>
    <w:p w14:paraId="7E1C6785" w14:textId="77777777" w:rsidR="0098346A" w:rsidRPr="007713F1" w:rsidRDefault="001C614B" w:rsidP="0007030E">
      <w:r>
        <w:br w:type="page"/>
      </w:r>
    </w:p>
    <w:p w14:paraId="22BC521A" w14:textId="77777777" w:rsidR="00E14632" w:rsidRDefault="00ED0AFD" w:rsidP="00CE44D8">
      <w:pPr>
        <w:pStyle w:val="Heading1"/>
      </w:pPr>
      <w:bookmarkStart w:id="56" w:name="_Toc852397"/>
      <w:bookmarkStart w:id="57" w:name="_Toc852728"/>
      <w:bookmarkStart w:id="58" w:name="_Toc1453515"/>
      <w:bookmarkStart w:id="59" w:name="_Toc151455664"/>
      <w:r>
        <w:lastRenderedPageBreak/>
        <w:t xml:space="preserve">C.  </w:t>
      </w:r>
      <w:r w:rsidR="0002792B">
        <w:t xml:space="preserve">EMISSION UNIT </w:t>
      </w:r>
      <w:bookmarkStart w:id="60" w:name="_Toc2571645"/>
      <w:r w:rsidR="00494D15">
        <w:t xml:space="preserve">SPECIAL </w:t>
      </w:r>
      <w:r w:rsidR="00456F47">
        <w:t>CONDITIONS</w:t>
      </w:r>
      <w:bookmarkEnd w:id="59"/>
    </w:p>
    <w:p w14:paraId="2DA681CB" w14:textId="77777777" w:rsidR="00E14632" w:rsidRPr="00FE0AD0" w:rsidRDefault="00E14632" w:rsidP="00E14632">
      <w:pPr>
        <w:jc w:val="both"/>
        <w:rPr>
          <w:sz w:val="20"/>
        </w:rPr>
      </w:pPr>
    </w:p>
    <w:p w14:paraId="67CE141F"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67E6DF1F" w14:textId="77777777" w:rsidR="009602B7" w:rsidRPr="00FE0AD0" w:rsidRDefault="009602B7" w:rsidP="00E14632">
      <w:pPr>
        <w:jc w:val="both"/>
        <w:rPr>
          <w:sz w:val="20"/>
        </w:rPr>
      </w:pPr>
    </w:p>
    <w:p w14:paraId="1F0A9DC0"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552A165" w14:textId="77777777" w:rsidR="00E14632" w:rsidRPr="007D4237" w:rsidRDefault="00E14632" w:rsidP="001F649E">
      <w:pPr>
        <w:pStyle w:val="Heading2"/>
        <w:numPr>
          <w:ilvl w:val="0"/>
          <w:numId w:val="0"/>
        </w:numPr>
        <w:rPr>
          <w:b w:val="0"/>
          <w:sz w:val="22"/>
          <w:szCs w:val="22"/>
        </w:rPr>
      </w:pPr>
      <w:bookmarkStart w:id="61" w:name="_Toc852395"/>
      <w:bookmarkStart w:id="62" w:name="_Toc852726"/>
      <w:bookmarkStart w:id="63" w:name="_Toc2571643"/>
      <w:bookmarkStart w:id="64" w:name="_Toc151455665"/>
      <w:r w:rsidRPr="002B5ED5">
        <w:rPr>
          <w:sz w:val="22"/>
          <w:szCs w:val="22"/>
        </w:rPr>
        <w:t>EMISSION UNIT SUMMARY TABLE</w:t>
      </w:r>
      <w:bookmarkEnd w:id="61"/>
      <w:bookmarkEnd w:id="62"/>
      <w:bookmarkEnd w:id="63"/>
      <w:bookmarkEnd w:id="64"/>
    </w:p>
    <w:p w14:paraId="7E0686F0" w14:textId="77777777" w:rsidR="00E14632" w:rsidRDefault="00736BDB" w:rsidP="00736BDB">
      <w:pPr>
        <w:jc w:val="center"/>
      </w:pPr>
      <w:r w:rsidRPr="00F35ADC">
        <w:rPr>
          <w:sz w:val="20"/>
        </w:rPr>
        <w:t>The descriptions provided below are for informational purposes and do not constitute enforceable conditions.</w:t>
      </w:r>
    </w:p>
    <w:p w14:paraId="5B73B114"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29"/>
        <w:gridCol w:w="3870"/>
        <w:gridCol w:w="1890"/>
        <w:gridCol w:w="2651"/>
      </w:tblGrid>
      <w:tr w:rsidR="00E14632" w14:paraId="1FDA92F6" w14:textId="77777777" w:rsidTr="0030186B">
        <w:trPr>
          <w:cantSplit/>
          <w:tblHeader/>
        </w:trPr>
        <w:tc>
          <w:tcPr>
            <w:tcW w:w="2029" w:type="dxa"/>
            <w:tcBorders>
              <w:top w:val="double" w:sz="6" w:space="0" w:color="auto"/>
              <w:bottom w:val="double" w:sz="4" w:space="0" w:color="auto"/>
            </w:tcBorders>
            <w:shd w:val="pct10" w:color="auto" w:fill="auto"/>
          </w:tcPr>
          <w:p w14:paraId="005D2AE7" w14:textId="77777777" w:rsidR="00E14632" w:rsidRPr="00BB5D62" w:rsidRDefault="00E14632" w:rsidP="00C6273C">
            <w:pPr>
              <w:jc w:val="center"/>
              <w:rPr>
                <w:rFonts w:cs="Arial"/>
                <w:b/>
                <w:sz w:val="20"/>
              </w:rPr>
            </w:pPr>
            <w:r w:rsidRPr="00BB5D62">
              <w:rPr>
                <w:rFonts w:cs="Arial"/>
                <w:b/>
                <w:sz w:val="20"/>
              </w:rPr>
              <w:t>Emission Unit ID</w:t>
            </w:r>
          </w:p>
        </w:tc>
        <w:tc>
          <w:tcPr>
            <w:tcW w:w="3870" w:type="dxa"/>
            <w:tcBorders>
              <w:top w:val="double" w:sz="6" w:space="0" w:color="auto"/>
              <w:bottom w:val="double" w:sz="4" w:space="0" w:color="auto"/>
            </w:tcBorders>
            <w:shd w:val="pct10" w:color="auto" w:fill="auto"/>
          </w:tcPr>
          <w:p w14:paraId="1143A335"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6AD8E013"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1D192D79" w14:textId="77777777" w:rsidR="00E14632" w:rsidRPr="00BB5D62" w:rsidRDefault="00E14632" w:rsidP="00C6273C">
            <w:pPr>
              <w:jc w:val="center"/>
              <w:rPr>
                <w:rFonts w:cs="Arial"/>
                <w:b/>
                <w:sz w:val="20"/>
              </w:rPr>
            </w:pPr>
            <w:r w:rsidRPr="00BB5D62">
              <w:rPr>
                <w:rFonts w:cs="Arial"/>
                <w:b/>
                <w:sz w:val="20"/>
              </w:rPr>
              <w:t>Installation</w:t>
            </w:r>
          </w:p>
          <w:p w14:paraId="69F24EA6" w14:textId="77777777" w:rsidR="00E14632" w:rsidRDefault="00E14632" w:rsidP="00C6273C">
            <w:pPr>
              <w:jc w:val="center"/>
              <w:rPr>
                <w:rFonts w:cs="Arial"/>
                <w:b/>
                <w:sz w:val="20"/>
              </w:rPr>
            </w:pPr>
            <w:r w:rsidRPr="00BB5D62">
              <w:rPr>
                <w:rFonts w:cs="Arial"/>
                <w:b/>
                <w:sz w:val="20"/>
              </w:rPr>
              <w:t>Date</w:t>
            </w:r>
            <w:r>
              <w:rPr>
                <w:rFonts w:cs="Arial"/>
                <w:b/>
                <w:sz w:val="20"/>
              </w:rPr>
              <w:t>/</w:t>
            </w:r>
          </w:p>
          <w:p w14:paraId="0FC03264" w14:textId="77777777" w:rsidR="00E14632" w:rsidRPr="00BB5D62" w:rsidRDefault="00E14632" w:rsidP="00C6273C">
            <w:pPr>
              <w:jc w:val="center"/>
              <w:rPr>
                <w:rFonts w:cs="Arial"/>
                <w:b/>
                <w:sz w:val="20"/>
              </w:rPr>
            </w:pPr>
            <w:r>
              <w:rPr>
                <w:rFonts w:cs="Arial"/>
                <w:b/>
                <w:sz w:val="20"/>
              </w:rPr>
              <w:t>Modification Date</w:t>
            </w:r>
          </w:p>
        </w:tc>
        <w:tc>
          <w:tcPr>
            <w:tcW w:w="2651" w:type="dxa"/>
            <w:tcBorders>
              <w:top w:val="double" w:sz="6" w:space="0" w:color="auto"/>
              <w:bottom w:val="double" w:sz="4" w:space="0" w:color="auto"/>
            </w:tcBorders>
            <w:shd w:val="pct10" w:color="auto" w:fill="auto"/>
          </w:tcPr>
          <w:p w14:paraId="5B59D203"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30186B" w14:paraId="68289D4C" w14:textId="77777777" w:rsidTr="0030186B">
        <w:trPr>
          <w:cantSplit/>
        </w:trPr>
        <w:tc>
          <w:tcPr>
            <w:tcW w:w="2029" w:type="dxa"/>
          </w:tcPr>
          <w:p w14:paraId="1F44A0FD" w14:textId="77777777" w:rsidR="0030186B" w:rsidRPr="00BB5D62" w:rsidRDefault="0030186B" w:rsidP="0030186B">
            <w:pPr>
              <w:rPr>
                <w:rFonts w:cs="Arial"/>
                <w:sz w:val="20"/>
              </w:rPr>
            </w:pPr>
            <w:r w:rsidRPr="00170943">
              <w:rPr>
                <w:rFonts w:cs="Arial"/>
                <w:sz w:val="20"/>
              </w:rPr>
              <w:t>EUICENGINE1</w:t>
            </w:r>
          </w:p>
        </w:tc>
        <w:tc>
          <w:tcPr>
            <w:tcW w:w="3870" w:type="dxa"/>
          </w:tcPr>
          <w:p w14:paraId="26E0D78A" w14:textId="453E0347" w:rsidR="0030186B" w:rsidRPr="00BB5D62" w:rsidRDefault="0030186B" w:rsidP="0030186B">
            <w:pPr>
              <w:jc w:val="both"/>
              <w:rPr>
                <w:rFonts w:cs="Arial"/>
                <w:sz w:val="20"/>
              </w:rPr>
            </w:pPr>
            <w:bookmarkStart w:id="65" w:name="_Hlk138160909"/>
            <w:r w:rsidRPr="00170943">
              <w:rPr>
                <w:sz w:val="20"/>
              </w:rPr>
              <w:t>Spark ignition, lean burn, reciprocating internal combustion engine (Caterpillar G3520C, 2,233 bhp at 100% load) for combusting treated landfill gas to produce electricity (</w:t>
            </w:r>
            <w:proofErr w:type="gramStart"/>
            <w:r w:rsidRPr="00170943">
              <w:rPr>
                <w:sz w:val="20"/>
              </w:rPr>
              <w:t>1.6 megawatt</w:t>
            </w:r>
            <w:proofErr w:type="gramEnd"/>
            <w:r w:rsidRPr="00170943">
              <w:rPr>
                <w:sz w:val="20"/>
              </w:rPr>
              <w:t xml:space="preserve"> gross electrical output).  The engine will drive an associated generator set to produce electricity.</w:t>
            </w:r>
            <w:bookmarkEnd w:id="65"/>
            <w:r w:rsidR="00EC3518">
              <w:rPr>
                <w:sz w:val="20"/>
              </w:rPr>
              <w:t xml:space="preserve">  </w:t>
            </w:r>
            <w:r w:rsidR="00EC3518">
              <w:rPr>
                <w:rFonts w:cs="Arial"/>
                <w:sz w:val="20"/>
              </w:rPr>
              <w:t>(PTI No. 240-09)</w:t>
            </w:r>
          </w:p>
        </w:tc>
        <w:tc>
          <w:tcPr>
            <w:tcW w:w="1890" w:type="dxa"/>
          </w:tcPr>
          <w:p w14:paraId="1AB98381" w14:textId="77777777" w:rsidR="0030186B" w:rsidRPr="00BB5D62" w:rsidRDefault="0030186B" w:rsidP="0030186B">
            <w:pPr>
              <w:jc w:val="center"/>
              <w:rPr>
                <w:rFonts w:cs="Arial"/>
                <w:sz w:val="20"/>
              </w:rPr>
            </w:pPr>
            <w:r w:rsidRPr="00170943">
              <w:rPr>
                <w:rFonts w:cs="Arial"/>
                <w:sz w:val="20"/>
              </w:rPr>
              <w:t>11</w:t>
            </w:r>
            <w:r>
              <w:rPr>
                <w:rFonts w:cs="Arial"/>
                <w:sz w:val="20"/>
              </w:rPr>
              <w:t>-</w:t>
            </w:r>
            <w:r w:rsidRPr="00170943">
              <w:rPr>
                <w:rFonts w:cs="Arial"/>
                <w:sz w:val="20"/>
              </w:rPr>
              <w:t>30</w:t>
            </w:r>
            <w:r>
              <w:rPr>
                <w:rFonts w:cs="Arial"/>
                <w:sz w:val="20"/>
              </w:rPr>
              <w:t>-</w:t>
            </w:r>
            <w:r w:rsidRPr="00170943">
              <w:rPr>
                <w:rFonts w:cs="Arial"/>
                <w:sz w:val="20"/>
              </w:rPr>
              <w:t>2010</w:t>
            </w:r>
          </w:p>
        </w:tc>
        <w:tc>
          <w:tcPr>
            <w:tcW w:w="2651" w:type="dxa"/>
          </w:tcPr>
          <w:p w14:paraId="59F6B272" w14:textId="77777777" w:rsidR="0030186B" w:rsidRPr="00BB5D62" w:rsidRDefault="0030186B" w:rsidP="0030186B">
            <w:pPr>
              <w:rPr>
                <w:rFonts w:cs="Arial"/>
                <w:sz w:val="20"/>
              </w:rPr>
            </w:pPr>
            <w:r w:rsidRPr="00170943">
              <w:rPr>
                <w:rFonts w:cs="Arial"/>
                <w:sz w:val="20"/>
              </w:rPr>
              <w:t>NA</w:t>
            </w:r>
          </w:p>
        </w:tc>
      </w:tr>
      <w:tr w:rsidR="0030186B" w14:paraId="7A86F8E3" w14:textId="77777777" w:rsidTr="0030186B">
        <w:trPr>
          <w:cantSplit/>
        </w:trPr>
        <w:tc>
          <w:tcPr>
            <w:tcW w:w="2029" w:type="dxa"/>
          </w:tcPr>
          <w:p w14:paraId="79275D4C" w14:textId="77777777" w:rsidR="0030186B" w:rsidRPr="00BB5D62" w:rsidRDefault="0030186B" w:rsidP="0030186B">
            <w:pPr>
              <w:rPr>
                <w:rFonts w:cs="Arial"/>
                <w:sz w:val="20"/>
              </w:rPr>
            </w:pPr>
            <w:r w:rsidRPr="00170943">
              <w:rPr>
                <w:rFonts w:cs="Arial"/>
                <w:sz w:val="20"/>
              </w:rPr>
              <w:t>EUASBESTOS</w:t>
            </w:r>
          </w:p>
        </w:tc>
        <w:tc>
          <w:tcPr>
            <w:tcW w:w="3870" w:type="dxa"/>
          </w:tcPr>
          <w:p w14:paraId="76333400" w14:textId="23403753" w:rsidR="0030186B" w:rsidRPr="00BB5D62" w:rsidRDefault="0030186B" w:rsidP="0030186B">
            <w:pPr>
              <w:jc w:val="both"/>
              <w:rPr>
                <w:rFonts w:cs="Arial"/>
                <w:sz w:val="20"/>
              </w:rPr>
            </w:pPr>
            <w:bookmarkStart w:id="66" w:name="_Hlk138161000"/>
            <w:r w:rsidRPr="00170943">
              <w:rPr>
                <w:sz w:val="20"/>
              </w:rPr>
              <w:t>Any active or inactive asbestos disposal site.</w:t>
            </w:r>
            <w:bookmarkEnd w:id="66"/>
            <w:r w:rsidR="009941E0">
              <w:rPr>
                <w:sz w:val="20"/>
              </w:rPr>
              <w:t xml:space="preserve"> </w:t>
            </w:r>
            <w:r w:rsidR="00794B51">
              <w:rPr>
                <w:sz w:val="20"/>
              </w:rPr>
              <w:t xml:space="preserve"> </w:t>
            </w:r>
            <w:r w:rsidR="00794B51" w:rsidRPr="00794B51">
              <w:rPr>
                <w:sz w:val="20"/>
              </w:rPr>
              <w:t xml:space="preserve">This landfill is actively or has accepted asbestos waste in the past.  </w:t>
            </w:r>
          </w:p>
        </w:tc>
        <w:tc>
          <w:tcPr>
            <w:tcW w:w="1890" w:type="dxa"/>
          </w:tcPr>
          <w:p w14:paraId="255EECE5" w14:textId="77777777" w:rsidR="0030186B" w:rsidRPr="00BB5D62" w:rsidRDefault="0030186B" w:rsidP="0030186B">
            <w:pPr>
              <w:jc w:val="center"/>
              <w:rPr>
                <w:rFonts w:cs="Arial"/>
                <w:sz w:val="20"/>
              </w:rPr>
            </w:pPr>
            <w:r>
              <w:rPr>
                <w:rFonts w:cs="Arial"/>
                <w:sz w:val="20"/>
              </w:rPr>
              <w:t>0</w:t>
            </w:r>
            <w:r w:rsidRPr="00170943">
              <w:rPr>
                <w:rFonts w:cs="Arial"/>
                <w:sz w:val="20"/>
              </w:rPr>
              <w:t>3</w:t>
            </w:r>
            <w:r>
              <w:rPr>
                <w:rFonts w:cs="Arial"/>
                <w:sz w:val="20"/>
              </w:rPr>
              <w:t>-</w:t>
            </w:r>
            <w:r w:rsidRPr="00170943">
              <w:rPr>
                <w:rFonts w:cs="Arial"/>
                <w:sz w:val="20"/>
              </w:rPr>
              <w:t>02</w:t>
            </w:r>
            <w:r>
              <w:rPr>
                <w:rFonts w:cs="Arial"/>
                <w:sz w:val="20"/>
              </w:rPr>
              <w:t>-</w:t>
            </w:r>
            <w:r w:rsidRPr="00170943">
              <w:rPr>
                <w:rFonts w:cs="Arial"/>
                <w:sz w:val="20"/>
              </w:rPr>
              <w:t>1992</w:t>
            </w:r>
          </w:p>
        </w:tc>
        <w:tc>
          <w:tcPr>
            <w:tcW w:w="2651" w:type="dxa"/>
          </w:tcPr>
          <w:p w14:paraId="635BAF34" w14:textId="59B5C8B8" w:rsidR="0030186B" w:rsidRDefault="005241C4" w:rsidP="0030186B">
            <w:pPr>
              <w:rPr>
                <w:rFonts w:cs="Arial"/>
                <w:sz w:val="20"/>
              </w:rPr>
            </w:pPr>
            <w:r>
              <w:rPr>
                <w:rFonts w:cs="Arial"/>
                <w:sz w:val="20"/>
              </w:rPr>
              <w:t>FGLANDFILL-OOO&lt;34</w:t>
            </w:r>
          </w:p>
          <w:p w14:paraId="45B2E1A3" w14:textId="2406D2E9" w:rsidR="005241C4" w:rsidRPr="00BB5D62" w:rsidRDefault="005241C4" w:rsidP="0030186B">
            <w:pPr>
              <w:rPr>
                <w:rFonts w:cs="Arial"/>
                <w:sz w:val="20"/>
              </w:rPr>
            </w:pPr>
            <w:r>
              <w:rPr>
                <w:rFonts w:cs="Arial"/>
                <w:sz w:val="20"/>
              </w:rPr>
              <w:t>FGLANDFILL-AAAA&lt;50</w:t>
            </w:r>
          </w:p>
        </w:tc>
      </w:tr>
      <w:tr w:rsidR="00AE194E" w14:paraId="15B19CA7" w14:textId="77777777" w:rsidTr="0030186B">
        <w:trPr>
          <w:cantSplit/>
        </w:trPr>
        <w:tc>
          <w:tcPr>
            <w:tcW w:w="2029" w:type="dxa"/>
          </w:tcPr>
          <w:p w14:paraId="260D0910" w14:textId="6F6EF1C1" w:rsidR="00AE194E" w:rsidRPr="00170943" w:rsidRDefault="00AE194E" w:rsidP="00AE194E">
            <w:pPr>
              <w:rPr>
                <w:rFonts w:cs="Arial"/>
                <w:sz w:val="20"/>
              </w:rPr>
            </w:pPr>
            <w:r w:rsidRPr="00B0696A">
              <w:rPr>
                <w:rFonts w:cs="Arial"/>
                <w:sz w:val="20"/>
              </w:rPr>
              <w:t>EULANDFILL</w:t>
            </w:r>
          </w:p>
        </w:tc>
        <w:tc>
          <w:tcPr>
            <w:tcW w:w="3870" w:type="dxa"/>
          </w:tcPr>
          <w:p w14:paraId="5D21797C" w14:textId="6222ED9D" w:rsidR="00AE194E" w:rsidRPr="00170943" w:rsidRDefault="00AE194E" w:rsidP="00AE194E">
            <w:pPr>
              <w:jc w:val="both"/>
              <w:rPr>
                <w:sz w:val="20"/>
              </w:rPr>
            </w:pPr>
            <w:r w:rsidRPr="175357AD">
              <w:rPr>
                <w:sz w:val="20"/>
              </w:rPr>
              <w:t>A Municipal Solid Waste (MSW) landfill that commenced construction, reconstruction, or modification on or before July 17, 2014, and has accepted waste at any time since November 8, 1987.  The MSW landfill has a design capacity greater than 2.5 million megagrams</w:t>
            </w:r>
            <w:r>
              <w:rPr>
                <w:sz w:val="20"/>
              </w:rPr>
              <w:t xml:space="preserve"> (Mg)</w:t>
            </w:r>
            <w:r w:rsidRPr="175357AD">
              <w:rPr>
                <w:sz w:val="20"/>
              </w:rPr>
              <w:t xml:space="preserve"> and 2.5 million cubic meters</w:t>
            </w:r>
            <w:r>
              <w:rPr>
                <w:sz w:val="20"/>
              </w:rPr>
              <w:t xml:space="preserve">, and </w:t>
            </w:r>
            <w:r w:rsidRPr="175357AD">
              <w:rPr>
                <w:sz w:val="20"/>
              </w:rPr>
              <w:t xml:space="preserve">actual NMOC emissions less than 34 </w:t>
            </w:r>
            <w:r>
              <w:rPr>
                <w:sz w:val="20"/>
              </w:rPr>
              <w:t>Mg</w:t>
            </w:r>
            <w:r w:rsidRPr="175357AD">
              <w:rPr>
                <w:sz w:val="20"/>
              </w:rPr>
              <w:t xml:space="preserve"> per year. </w:t>
            </w:r>
            <w:r>
              <w:rPr>
                <w:sz w:val="20"/>
              </w:rPr>
              <w:t xml:space="preserve"> </w:t>
            </w:r>
            <w:r w:rsidRPr="175357AD">
              <w:rPr>
                <w:sz w:val="20"/>
              </w:rPr>
              <w:t xml:space="preserve">This </w:t>
            </w:r>
            <w:r>
              <w:rPr>
                <w:sz w:val="20"/>
              </w:rPr>
              <w:t>MSW landfill</w:t>
            </w:r>
            <w:r w:rsidRPr="175357AD">
              <w:rPr>
                <w:sz w:val="20"/>
              </w:rPr>
              <w:t xml:space="preserve"> is subject to the requirements of 40 CFR Part 62, Subpart OOO.</w:t>
            </w:r>
            <w:r>
              <w:rPr>
                <w:sz w:val="20"/>
              </w:rPr>
              <w:t xml:space="preserve"> </w:t>
            </w:r>
          </w:p>
        </w:tc>
        <w:tc>
          <w:tcPr>
            <w:tcW w:w="1890" w:type="dxa"/>
          </w:tcPr>
          <w:p w14:paraId="1FAC6CA3" w14:textId="0364A424" w:rsidR="00AE194E" w:rsidRPr="00170943" w:rsidRDefault="00AE194E" w:rsidP="00AE194E">
            <w:pPr>
              <w:jc w:val="center"/>
              <w:rPr>
                <w:rFonts w:cs="Arial"/>
                <w:sz w:val="20"/>
              </w:rPr>
            </w:pPr>
            <w:r>
              <w:rPr>
                <w:rFonts w:cs="Arial"/>
                <w:sz w:val="20"/>
              </w:rPr>
              <w:t>0</w:t>
            </w:r>
            <w:r w:rsidRPr="00170943">
              <w:rPr>
                <w:rFonts w:cs="Arial"/>
                <w:sz w:val="20"/>
              </w:rPr>
              <w:t>3</w:t>
            </w:r>
            <w:r>
              <w:rPr>
                <w:rFonts w:cs="Arial"/>
                <w:sz w:val="20"/>
              </w:rPr>
              <w:t>-</w:t>
            </w:r>
            <w:r w:rsidRPr="00170943">
              <w:rPr>
                <w:rFonts w:cs="Arial"/>
                <w:sz w:val="20"/>
              </w:rPr>
              <w:t>02</w:t>
            </w:r>
            <w:r>
              <w:rPr>
                <w:rFonts w:cs="Arial"/>
                <w:sz w:val="20"/>
              </w:rPr>
              <w:t>-</w:t>
            </w:r>
            <w:r w:rsidRPr="00170943">
              <w:rPr>
                <w:rFonts w:cs="Arial"/>
                <w:sz w:val="20"/>
              </w:rPr>
              <w:t>1992</w:t>
            </w:r>
          </w:p>
          <w:p w14:paraId="34D07C03" w14:textId="0A143889" w:rsidR="00AE194E" w:rsidRPr="00170943" w:rsidRDefault="00AE194E" w:rsidP="00AE194E">
            <w:pPr>
              <w:jc w:val="center"/>
              <w:rPr>
                <w:rFonts w:cs="Arial"/>
                <w:sz w:val="20"/>
              </w:rPr>
            </w:pPr>
            <w:r>
              <w:rPr>
                <w:rFonts w:cs="Arial"/>
                <w:sz w:val="20"/>
              </w:rPr>
              <w:t>0</w:t>
            </w:r>
            <w:r w:rsidRPr="00170943">
              <w:rPr>
                <w:rFonts w:cs="Arial"/>
                <w:sz w:val="20"/>
              </w:rPr>
              <w:t>3</w:t>
            </w:r>
            <w:r>
              <w:rPr>
                <w:rFonts w:cs="Arial"/>
                <w:sz w:val="20"/>
              </w:rPr>
              <w:t>-</w:t>
            </w:r>
            <w:r w:rsidRPr="00170943">
              <w:rPr>
                <w:rFonts w:cs="Arial"/>
                <w:sz w:val="20"/>
              </w:rPr>
              <w:t>21</w:t>
            </w:r>
            <w:r>
              <w:rPr>
                <w:rFonts w:cs="Arial"/>
                <w:sz w:val="20"/>
              </w:rPr>
              <w:t>-</w:t>
            </w:r>
            <w:r w:rsidRPr="00170943">
              <w:rPr>
                <w:rFonts w:cs="Arial"/>
                <w:sz w:val="20"/>
              </w:rPr>
              <w:t>2001</w:t>
            </w:r>
          </w:p>
          <w:p w14:paraId="683E7F9B" w14:textId="23F17189" w:rsidR="00AE194E" w:rsidRDefault="00AE194E" w:rsidP="00AE194E">
            <w:pPr>
              <w:jc w:val="center"/>
              <w:rPr>
                <w:rFonts w:cs="Arial"/>
                <w:sz w:val="20"/>
              </w:rPr>
            </w:pPr>
            <w:r w:rsidRPr="00170943">
              <w:rPr>
                <w:rFonts w:cs="Arial"/>
                <w:sz w:val="20"/>
              </w:rPr>
              <w:t>10</w:t>
            </w:r>
            <w:r>
              <w:rPr>
                <w:rFonts w:cs="Arial"/>
                <w:sz w:val="20"/>
              </w:rPr>
              <w:t>-</w:t>
            </w:r>
            <w:r w:rsidRPr="00170943">
              <w:rPr>
                <w:rFonts w:cs="Arial"/>
                <w:sz w:val="20"/>
              </w:rPr>
              <w:t>14</w:t>
            </w:r>
            <w:r>
              <w:rPr>
                <w:rFonts w:cs="Arial"/>
                <w:sz w:val="20"/>
              </w:rPr>
              <w:t>-</w:t>
            </w:r>
            <w:r w:rsidRPr="00170943">
              <w:rPr>
                <w:rFonts w:cs="Arial"/>
                <w:sz w:val="20"/>
              </w:rPr>
              <w:t>2003</w:t>
            </w:r>
          </w:p>
        </w:tc>
        <w:tc>
          <w:tcPr>
            <w:tcW w:w="2651" w:type="dxa"/>
          </w:tcPr>
          <w:p w14:paraId="01231A18" w14:textId="277D09E3" w:rsidR="00AE194E" w:rsidRDefault="00AE194E" w:rsidP="00AE194E">
            <w:pPr>
              <w:rPr>
                <w:rFonts w:cs="Arial"/>
                <w:sz w:val="20"/>
              </w:rPr>
            </w:pPr>
            <w:r>
              <w:rPr>
                <w:rFonts w:cs="Arial"/>
                <w:sz w:val="20"/>
              </w:rPr>
              <w:t>FG</w:t>
            </w:r>
            <w:r w:rsidRPr="00B0696A">
              <w:rPr>
                <w:rFonts w:cs="Arial"/>
                <w:sz w:val="20"/>
              </w:rPr>
              <w:t>LANDFILL</w:t>
            </w:r>
            <w:r w:rsidR="00600768">
              <w:rPr>
                <w:rFonts w:cs="Arial"/>
                <w:sz w:val="20"/>
              </w:rPr>
              <w:t>-OOO</w:t>
            </w:r>
            <w:r>
              <w:rPr>
                <w:rFonts w:cs="Arial"/>
                <w:sz w:val="20"/>
              </w:rPr>
              <w:t>&lt;</w:t>
            </w:r>
            <w:r w:rsidRPr="25257128">
              <w:rPr>
                <w:rFonts w:cs="Arial"/>
                <w:sz w:val="20"/>
              </w:rPr>
              <w:t>34</w:t>
            </w:r>
          </w:p>
          <w:p w14:paraId="40B25D49" w14:textId="01780709" w:rsidR="00D4013E" w:rsidRPr="00170943" w:rsidRDefault="00D4013E" w:rsidP="00AE194E">
            <w:pPr>
              <w:rPr>
                <w:rFonts w:cs="Arial"/>
                <w:sz w:val="20"/>
              </w:rPr>
            </w:pPr>
            <w:r>
              <w:rPr>
                <w:rFonts w:cs="Arial"/>
                <w:sz w:val="20"/>
              </w:rPr>
              <w:t>FGLANDFILL-AAAA&lt;50</w:t>
            </w:r>
          </w:p>
        </w:tc>
      </w:tr>
    </w:tbl>
    <w:p w14:paraId="6DAF49AC" w14:textId="77777777" w:rsidR="0030186B" w:rsidRDefault="0030186B">
      <w:pPr>
        <w:rPr>
          <w:b/>
          <w:bCs/>
          <w:sz w:val="28"/>
          <w:szCs w:val="28"/>
        </w:rPr>
      </w:pPr>
      <w:bookmarkStart w:id="67" w:name="_Toc30315079"/>
      <w:r>
        <w:rPr>
          <w:bCs/>
          <w:szCs w:val="28"/>
        </w:rPr>
        <w:br w:type="page"/>
      </w:r>
    </w:p>
    <w:p w14:paraId="78AA3654" w14:textId="77777777"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68" w:name="_Hlk138159907"/>
      <w:bookmarkStart w:id="69" w:name="_Toc151455666"/>
      <w:r w:rsidRPr="00C43734">
        <w:rPr>
          <w:bCs/>
          <w:szCs w:val="28"/>
        </w:rPr>
        <w:lastRenderedPageBreak/>
        <w:t>EU</w:t>
      </w:r>
      <w:bookmarkEnd w:id="67"/>
      <w:r w:rsidR="00D25C44">
        <w:rPr>
          <w:bCs/>
          <w:szCs w:val="28"/>
        </w:rPr>
        <w:t>ICENGINE1</w:t>
      </w:r>
      <w:bookmarkEnd w:id="69"/>
    </w:p>
    <w:bookmarkEnd w:id="68"/>
    <w:p w14:paraId="34F3359E"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15CC709" w14:textId="77777777" w:rsidR="00AE1D84" w:rsidRPr="0019740E" w:rsidRDefault="00AE1D84" w:rsidP="00F62984">
      <w:pPr>
        <w:rPr>
          <w:sz w:val="20"/>
        </w:rPr>
      </w:pPr>
    </w:p>
    <w:p w14:paraId="0F4C9FE8" w14:textId="77777777" w:rsidR="00AE1D84" w:rsidRPr="007D4237" w:rsidRDefault="00AE1D84" w:rsidP="00F62984">
      <w:pPr>
        <w:jc w:val="both"/>
      </w:pPr>
      <w:r>
        <w:rPr>
          <w:b/>
          <w:u w:val="single"/>
        </w:rPr>
        <w:t>DESCRIPTION</w:t>
      </w:r>
    </w:p>
    <w:p w14:paraId="099F2FAC" w14:textId="77777777" w:rsidR="00AE1D84" w:rsidRPr="007D4237" w:rsidRDefault="00AE1D84" w:rsidP="00F62984">
      <w:pPr>
        <w:jc w:val="both"/>
        <w:rPr>
          <w:sz w:val="20"/>
        </w:rPr>
      </w:pPr>
    </w:p>
    <w:p w14:paraId="5DEFF9AB" w14:textId="556BE5DD" w:rsidR="005F7EEA" w:rsidRDefault="00794B51" w:rsidP="0030186B">
      <w:pPr>
        <w:widowControl w:val="0"/>
        <w:overflowPunct w:val="0"/>
        <w:autoSpaceDE w:val="0"/>
        <w:autoSpaceDN w:val="0"/>
        <w:adjustRightInd w:val="0"/>
        <w:ind w:left="40" w:right="54"/>
        <w:jc w:val="both"/>
        <w:rPr>
          <w:rFonts w:cs="Arial"/>
          <w:sz w:val="20"/>
        </w:rPr>
      </w:pPr>
      <w:r w:rsidRPr="00794B51">
        <w:rPr>
          <w:rFonts w:cs="Arial"/>
          <w:sz w:val="20"/>
        </w:rPr>
        <w:t>Spark ignition, lean burn, reciprocating internal combustion engine (Caterpillar G3520C, 2,233 bhp at 100% load) for combusting treated landfill gas to produce electricity (</w:t>
      </w:r>
      <w:proofErr w:type="gramStart"/>
      <w:r w:rsidRPr="00794B51">
        <w:rPr>
          <w:rFonts w:cs="Arial"/>
          <w:sz w:val="20"/>
        </w:rPr>
        <w:t>1.6 megawatt</w:t>
      </w:r>
      <w:proofErr w:type="gramEnd"/>
      <w:r w:rsidRPr="00794B51">
        <w:rPr>
          <w:rFonts w:cs="Arial"/>
          <w:sz w:val="20"/>
        </w:rPr>
        <w:t xml:space="preserve"> gross electrical output).  The engine will drive an associated generator set to produce electricity.</w:t>
      </w:r>
      <w:r w:rsidR="007D5257">
        <w:rPr>
          <w:rFonts w:cs="Arial"/>
          <w:sz w:val="20"/>
        </w:rPr>
        <w:t xml:space="preserve">  </w:t>
      </w:r>
      <w:r w:rsidR="00EC3518">
        <w:rPr>
          <w:rFonts w:cs="Arial"/>
          <w:sz w:val="20"/>
        </w:rPr>
        <w:t>(</w:t>
      </w:r>
      <w:r w:rsidR="005F7EEA">
        <w:rPr>
          <w:rFonts w:cs="Arial"/>
          <w:sz w:val="20"/>
        </w:rPr>
        <w:t>PTI No. 240-09</w:t>
      </w:r>
      <w:r w:rsidR="00EC3518">
        <w:rPr>
          <w:rFonts w:cs="Arial"/>
          <w:sz w:val="20"/>
        </w:rPr>
        <w:t>)</w:t>
      </w:r>
    </w:p>
    <w:p w14:paraId="5243B160" w14:textId="77777777" w:rsidR="00AE1D84" w:rsidRPr="0019740E" w:rsidRDefault="00AE1D84" w:rsidP="00F62984">
      <w:pPr>
        <w:jc w:val="both"/>
        <w:rPr>
          <w:sz w:val="20"/>
        </w:rPr>
      </w:pPr>
    </w:p>
    <w:p w14:paraId="09F89362" w14:textId="77777777" w:rsidR="00AE1D84" w:rsidRPr="0030186B" w:rsidRDefault="00AE1D84" w:rsidP="00F62984">
      <w:pPr>
        <w:jc w:val="both"/>
        <w:rPr>
          <w:sz w:val="20"/>
        </w:rPr>
      </w:pPr>
      <w:r w:rsidRPr="00FE0AD0">
        <w:rPr>
          <w:b/>
          <w:sz w:val="20"/>
        </w:rPr>
        <w:t>Flexible Group ID</w:t>
      </w:r>
      <w:r>
        <w:rPr>
          <w:b/>
          <w:sz w:val="20"/>
        </w:rPr>
        <w:t>:</w:t>
      </w:r>
      <w:r w:rsidR="0030186B">
        <w:rPr>
          <w:color w:val="FF0000"/>
          <w:sz w:val="20"/>
        </w:rPr>
        <w:t xml:space="preserve">  </w:t>
      </w:r>
      <w:r w:rsidR="0030186B" w:rsidRPr="0030186B">
        <w:rPr>
          <w:sz w:val="20"/>
        </w:rPr>
        <w:t>NA</w:t>
      </w:r>
    </w:p>
    <w:p w14:paraId="203AD279" w14:textId="77777777" w:rsidR="00AE1D84" w:rsidRPr="0019740E" w:rsidRDefault="00AE1D84" w:rsidP="00F62984">
      <w:pPr>
        <w:tabs>
          <w:tab w:val="left" w:pos="6328"/>
        </w:tabs>
        <w:jc w:val="both"/>
        <w:rPr>
          <w:sz w:val="20"/>
        </w:rPr>
      </w:pPr>
    </w:p>
    <w:p w14:paraId="0BA92475" w14:textId="77777777" w:rsidR="00AE1D84" w:rsidRDefault="00AE1D84" w:rsidP="00F62984">
      <w:pPr>
        <w:jc w:val="both"/>
        <w:rPr>
          <w:b/>
          <w:u w:val="single"/>
        </w:rPr>
      </w:pPr>
      <w:r>
        <w:rPr>
          <w:b/>
          <w:u w:val="single"/>
        </w:rPr>
        <w:t>POLLUTION CONTROL EQUIPMENT</w:t>
      </w:r>
    </w:p>
    <w:p w14:paraId="72E84E54" w14:textId="77777777" w:rsidR="00AE1D84" w:rsidRPr="00EE5F4E" w:rsidRDefault="00AE1D84" w:rsidP="00F62984">
      <w:pPr>
        <w:jc w:val="both"/>
        <w:rPr>
          <w:sz w:val="20"/>
        </w:rPr>
      </w:pPr>
    </w:p>
    <w:p w14:paraId="5511E4B3" w14:textId="77777777" w:rsidR="00AE1D84" w:rsidRPr="0030186B" w:rsidRDefault="0030186B" w:rsidP="00F62984">
      <w:pPr>
        <w:jc w:val="both"/>
        <w:rPr>
          <w:sz w:val="20"/>
        </w:rPr>
      </w:pPr>
      <w:r w:rsidRPr="0030186B">
        <w:rPr>
          <w:sz w:val="20"/>
        </w:rPr>
        <w:t>NA</w:t>
      </w:r>
    </w:p>
    <w:p w14:paraId="2A7F8E5B" w14:textId="77777777" w:rsidR="00AE1D84" w:rsidRPr="00906ACF" w:rsidRDefault="00AE1D84" w:rsidP="00F62984">
      <w:pPr>
        <w:jc w:val="both"/>
        <w:rPr>
          <w:sz w:val="20"/>
        </w:rPr>
      </w:pPr>
    </w:p>
    <w:p w14:paraId="7A84FF0A" w14:textId="77777777" w:rsidR="00AE1D84" w:rsidRPr="00F01FE1" w:rsidRDefault="00AE1D84" w:rsidP="00F62984">
      <w:pPr>
        <w:jc w:val="both"/>
        <w:rPr>
          <w:b/>
          <w:sz w:val="20"/>
          <w:u w:val="single"/>
        </w:rPr>
      </w:pPr>
      <w:r>
        <w:rPr>
          <w:b/>
        </w:rPr>
        <w:t xml:space="preserve">I.  </w:t>
      </w:r>
      <w:r>
        <w:rPr>
          <w:b/>
          <w:u w:val="single"/>
        </w:rPr>
        <w:t>EMISSION LIMIT(S)</w:t>
      </w:r>
    </w:p>
    <w:p w14:paraId="5B39157F"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710"/>
        <w:gridCol w:w="1540"/>
      </w:tblGrid>
      <w:tr w:rsidR="00AE1D84" w14:paraId="633C21EB" w14:textId="77777777" w:rsidTr="00D25C44">
        <w:trPr>
          <w:cantSplit/>
          <w:tblHeader/>
        </w:trPr>
        <w:tc>
          <w:tcPr>
            <w:tcW w:w="1626" w:type="dxa"/>
            <w:tcBorders>
              <w:top w:val="single" w:sz="4" w:space="0" w:color="auto"/>
              <w:left w:val="single" w:sz="4" w:space="0" w:color="auto"/>
              <w:bottom w:val="single" w:sz="4" w:space="0" w:color="auto"/>
              <w:right w:val="single" w:sz="4" w:space="0" w:color="auto"/>
            </w:tcBorders>
          </w:tcPr>
          <w:p w14:paraId="37FA9483"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320243B"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31ABF95" w14:textId="77777777" w:rsidR="00AE1D84" w:rsidRDefault="00AE1D84" w:rsidP="00F62984">
            <w:pPr>
              <w:jc w:val="center"/>
              <w:rPr>
                <w:b/>
                <w:sz w:val="20"/>
              </w:rPr>
            </w:pPr>
            <w:r>
              <w:rPr>
                <w:b/>
                <w:sz w:val="20"/>
              </w:rPr>
              <w:t>Time Period/Operating Scenario</w:t>
            </w:r>
          </w:p>
        </w:tc>
        <w:tc>
          <w:tcPr>
            <w:tcW w:w="1699" w:type="dxa"/>
            <w:tcBorders>
              <w:top w:val="single" w:sz="4" w:space="0" w:color="auto"/>
              <w:left w:val="single" w:sz="4" w:space="0" w:color="auto"/>
              <w:bottom w:val="single" w:sz="4" w:space="0" w:color="auto"/>
              <w:right w:val="single" w:sz="4" w:space="0" w:color="auto"/>
            </w:tcBorders>
          </w:tcPr>
          <w:p w14:paraId="543469EE" w14:textId="77777777" w:rsidR="00AE1D84" w:rsidRPr="00BD3DE3" w:rsidRDefault="00AE1D84" w:rsidP="00F62984">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79D0AF24" w14:textId="77777777" w:rsidR="00AE1D84" w:rsidRDefault="00AE1D84" w:rsidP="00F62984">
            <w:pPr>
              <w:jc w:val="center"/>
              <w:rPr>
                <w:b/>
                <w:sz w:val="20"/>
              </w:rPr>
            </w:pPr>
            <w:r>
              <w:rPr>
                <w:b/>
                <w:sz w:val="20"/>
              </w:rPr>
              <w:t>Monitoring/</w:t>
            </w:r>
          </w:p>
          <w:p w14:paraId="55DBF68E" w14:textId="77777777" w:rsidR="00AE1D84" w:rsidRPr="00BD3DE3" w:rsidRDefault="00AE1D84" w:rsidP="00F62984">
            <w:pPr>
              <w:jc w:val="center"/>
              <w:rPr>
                <w:b/>
                <w:sz w:val="20"/>
              </w:rPr>
            </w:pPr>
            <w:r>
              <w:rPr>
                <w:b/>
                <w:sz w:val="20"/>
              </w:rPr>
              <w:t>Testing Method</w:t>
            </w:r>
          </w:p>
        </w:tc>
        <w:tc>
          <w:tcPr>
            <w:tcW w:w="1540" w:type="dxa"/>
            <w:tcBorders>
              <w:top w:val="single" w:sz="4" w:space="0" w:color="auto"/>
              <w:left w:val="single" w:sz="4" w:space="0" w:color="auto"/>
              <w:bottom w:val="single" w:sz="4" w:space="0" w:color="auto"/>
              <w:right w:val="single" w:sz="4" w:space="0" w:color="auto"/>
            </w:tcBorders>
          </w:tcPr>
          <w:p w14:paraId="728E96C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30186B" w14:paraId="27132AEE" w14:textId="77777777" w:rsidTr="00D25C44">
        <w:trPr>
          <w:cantSplit/>
        </w:trPr>
        <w:tc>
          <w:tcPr>
            <w:tcW w:w="1626" w:type="dxa"/>
            <w:tcBorders>
              <w:top w:val="single" w:sz="4" w:space="0" w:color="auto"/>
              <w:left w:val="single" w:sz="4" w:space="0" w:color="auto"/>
              <w:bottom w:val="single" w:sz="4" w:space="0" w:color="auto"/>
              <w:right w:val="single" w:sz="4" w:space="0" w:color="auto"/>
            </w:tcBorders>
          </w:tcPr>
          <w:p w14:paraId="14EE207F" w14:textId="77777777" w:rsidR="0030186B" w:rsidRPr="00095B77" w:rsidRDefault="0030186B" w:rsidP="00572B93">
            <w:pPr>
              <w:numPr>
                <w:ilvl w:val="0"/>
                <w:numId w:val="27"/>
              </w:numPr>
              <w:ind w:left="360"/>
              <w:rPr>
                <w:sz w:val="20"/>
              </w:rPr>
            </w:pPr>
            <w:r w:rsidRPr="00170943">
              <w:rPr>
                <w:sz w:val="20"/>
              </w:rPr>
              <w:t>CO</w:t>
            </w:r>
          </w:p>
        </w:tc>
        <w:tc>
          <w:tcPr>
            <w:tcW w:w="1440" w:type="dxa"/>
            <w:tcBorders>
              <w:top w:val="single" w:sz="4" w:space="0" w:color="auto"/>
              <w:left w:val="single" w:sz="4" w:space="0" w:color="auto"/>
              <w:bottom w:val="single" w:sz="4" w:space="0" w:color="auto"/>
              <w:right w:val="single" w:sz="4" w:space="0" w:color="auto"/>
            </w:tcBorders>
          </w:tcPr>
          <w:p w14:paraId="0E615FBD" w14:textId="77777777" w:rsidR="0030186B" w:rsidRPr="00BD3DE3" w:rsidRDefault="0030186B" w:rsidP="0030186B">
            <w:pPr>
              <w:jc w:val="center"/>
              <w:rPr>
                <w:sz w:val="20"/>
              </w:rPr>
            </w:pPr>
            <w:r w:rsidRPr="00170943">
              <w:rPr>
                <w:sz w:val="20"/>
              </w:rPr>
              <w:t>4.15 g/bhp-hr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8A28098" w14:textId="77777777" w:rsidR="0030186B" w:rsidRPr="00BD3DE3" w:rsidRDefault="0030186B" w:rsidP="0030186B">
            <w:pPr>
              <w:jc w:val="center"/>
              <w:rPr>
                <w:sz w:val="20"/>
              </w:rPr>
            </w:pPr>
            <w:r w:rsidRPr="00170943">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1D2C2422" w14:textId="3FC3C112" w:rsidR="0030186B" w:rsidRPr="00BD3DE3" w:rsidRDefault="0030186B" w:rsidP="0030186B">
            <w:pPr>
              <w:jc w:val="center"/>
              <w:rPr>
                <w:sz w:val="20"/>
              </w:rPr>
            </w:pPr>
            <w:r w:rsidRPr="00170943">
              <w:rPr>
                <w:sz w:val="20"/>
              </w:rPr>
              <w:t>EUICENGINE1</w:t>
            </w:r>
          </w:p>
        </w:tc>
        <w:tc>
          <w:tcPr>
            <w:tcW w:w="1710" w:type="dxa"/>
            <w:tcBorders>
              <w:top w:val="single" w:sz="4" w:space="0" w:color="auto"/>
              <w:left w:val="single" w:sz="4" w:space="0" w:color="auto"/>
              <w:bottom w:val="single" w:sz="4" w:space="0" w:color="auto"/>
              <w:right w:val="single" w:sz="4" w:space="0" w:color="auto"/>
            </w:tcBorders>
          </w:tcPr>
          <w:p w14:paraId="4172E8D2" w14:textId="77777777" w:rsidR="0030186B" w:rsidRPr="00BD3DE3" w:rsidRDefault="0030186B" w:rsidP="0030186B">
            <w:pPr>
              <w:jc w:val="center"/>
              <w:rPr>
                <w:sz w:val="20"/>
              </w:rPr>
            </w:pPr>
            <w:r w:rsidRPr="00170943">
              <w:rPr>
                <w:sz w:val="20"/>
              </w:rPr>
              <w:t>SC V.1 and V.2</w:t>
            </w:r>
          </w:p>
        </w:tc>
        <w:tc>
          <w:tcPr>
            <w:tcW w:w="1540" w:type="dxa"/>
            <w:tcBorders>
              <w:top w:val="single" w:sz="4" w:space="0" w:color="auto"/>
              <w:left w:val="single" w:sz="4" w:space="0" w:color="auto"/>
              <w:bottom w:val="single" w:sz="4" w:space="0" w:color="auto"/>
              <w:right w:val="single" w:sz="4" w:space="0" w:color="auto"/>
            </w:tcBorders>
          </w:tcPr>
          <w:p w14:paraId="705A8A2A" w14:textId="77777777" w:rsidR="0030186B" w:rsidRPr="00170943" w:rsidRDefault="0030186B" w:rsidP="0030186B">
            <w:pPr>
              <w:jc w:val="center"/>
              <w:rPr>
                <w:b/>
                <w:sz w:val="20"/>
              </w:rPr>
            </w:pPr>
            <w:r w:rsidRPr="00170943">
              <w:rPr>
                <w:b/>
                <w:sz w:val="20"/>
              </w:rPr>
              <w:t>R 336.2804,</w:t>
            </w:r>
          </w:p>
          <w:p w14:paraId="5C737135" w14:textId="77777777" w:rsidR="0030186B" w:rsidRPr="00170943" w:rsidRDefault="0030186B" w:rsidP="0030186B">
            <w:pPr>
              <w:jc w:val="center"/>
              <w:rPr>
                <w:b/>
                <w:sz w:val="20"/>
              </w:rPr>
            </w:pPr>
            <w:r w:rsidRPr="00170943">
              <w:rPr>
                <w:b/>
                <w:sz w:val="20"/>
              </w:rPr>
              <w:t>40 CFR 52.21(d),</w:t>
            </w:r>
          </w:p>
          <w:p w14:paraId="53CAD326" w14:textId="1F565780" w:rsidR="0030186B" w:rsidRPr="002D3BFA" w:rsidRDefault="0030186B" w:rsidP="0030186B">
            <w:pPr>
              <w:jc w:val="center"/>
              <w:rPr>
                <w:b/>
                <w:sz w:val="20"/>
              </w:rPr>
            </w:pPr>
            <w:r w:rsidRPr="00170943">
              <w:rPr>
                <w:b/>
                <w:sz w:val="20"/>
              </w:rPr>
              <w:t>40 CFR Part 60, Subpart JJJ</w:t>
            </w:r>
            <w:r w:rsidR="00E42AE0">
              <w:rPr>
                <w:b/>
                <w:sz w:val="20"/>
              </w:rPr>
              <w:t>J</w:t>
            </w:r>
          </w:p>
        </w:tc>
      </w:tr>
      <w:tr w:rsidR="0030186B" w14:paraId="76707C63" w14:textId="77777777" w:rsidTr="00D25C44">
        <w:trPr>
          <w:cantSplit/>
        </w:trPr>
        <w:tc>
          <w:tcPr>
            <w:tcW w:w="1626" w:type="dxa"/>
            <w:tcBorders>
              <w:top w:val="single" w:sz="4" w:space="0" w:color="auto"/>
              <w:left w:val="single" w:sz="4" w:space="0" w:color="auto"/>
              <w:bottom w:val="single" w:sz="4" w:space="0" w:color="auto"/>
              <w:right w:val="single" w:sz="4" w:space="0" w:color="auto"/>
            </w:tcBorders>
          </w:tcPr>
          <w:p w14:paraId="2562A2F0" w14:textId="77777777" w:rsidR="0030186B" w:rsidRPr="00095B77" w:rsidRDefault="0030186B" w:rsidP="00572B93">
            <w:pPr>
              <w:numPr>
                <w:ilvl w:val="0"/>
                <w:numId w:val="27"/>
              </w:numPr>
              <w:ind w:left="360"/>
              <w:rPr>
                <w:sz w:val="20"/>
              </w:rPr>
            </w:pPr>
            <w:r w:rsidRPr="00170943">
              <w:rPr>
                <w:sz w:val="20"/>
              </w:rPr>
              <w:t>NOx</w:t>
            </w:r>
          </w:p>
        </w:tc>
        <w:tc>
          <w:tcPr>
            <w:tcW w:w="1440" w:type="dxa"/>
            <w:tcBorders>
              <w:top w:val="single" w:sz="4" w:space="0" w:color="auto"/>
              <w:left w:val="single" w:sz="4" w:space="0" w:color="auto"/>
              <w:bottom w:val="single" w:sz="4" w:space="0" w:color="auto"/>
              <w:right w:val="single" w:sz="4" w:space="0" w:color="auto"/>
            </w:tcBorders>
          </w:tcPr>
          <w:p w14:paraId="541186AF" w14:textId="77777777" w:rsidR="0030186B" w:rsidRPr="00BD3DE3" w:rsidRDefault="0030186B" w:rsidP="0030186B">
            <w:pPr>
              <w:jc w:val="center"/>
              <w:rPr>
                <w:sz w:val="20"/>
              </w:rPr>
            </w:pPr>
            <w:r w:rsidRPr="00170943">
              <w:rPr>
                <w:sz w:val="20"/>
              </w:rPr>
              <w:t>1.5 g/bhp-hr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F68DBF0" w14:textId="77777777" w:rsidR="0030186B" w:rsidRPr="00BD3DE3" w:rsidRDefault="0030186B" w:rsidP="0030186B">
            <w:pPr>
              <w:jc w:val="center"/>
              <w:rPr>
                <w:sz w:val="20"/>
              </w:rPr>
            </w:pPr>
            <w:r w:rsidRPr="00170943">
              <w:rPr>
                <w:sz w:val="20"/>
              </w:rPr>
              <w:t xml:space="preserve">Hourly </w:t>
            </w:r>
          </w:p>
        </w:tc>
        <w:tc>
          <w:tcPr>
            <w:tcW w:w="1699" w:type="dxa"/>
            <w:tcBorders>
              <w:top w:val="single" w:sz="4" w:space="0" w:color="auto"/>
              <w:left w:val="single" w:sz="4" w:space="0" w:color="auto"/>
              <w:bottom w:val="single" w:sz="4" w:space="0" w:color="auto"/>
              <w:right w:val="single" w:sz="4" w:space="0" w:color="auto"/>
            </w:tcBorders>
          </w:tcPr>
          <w:p w14:paraId="34CA6366" w14:textId="53D2A914" w:rsidR="0030186B" w:rsidRPr="00BD3DE3" w:rsidRDefault="0030186B" w:rsidP="0030186B">
            <w:pPr>
              <w:jc w:val="center"/>
              <w:rPr>
                <w:sz w:val="20"/>
              </w:rPr>
            </w:pPr>
            <w:r w:rsidRPr="00170943">
              <w:rPr>
                <w:sz w:val="20"/>
              </w:rPr>
              <w:t>EUICENGINE1</w:t>
            </w:r>
          </w:p>
        </w:tc>
        <w:tc>
          <w:tcPr>
            <w:tcW w:w="1710" w:type="dxa"/>
            <w:tcBorders>
              <w:top w:val="single" w:sz="4" w:space="0" w:color="auto"/>
              <w:left w:val="single" w:sz="4" w:space="0" w:color="auto"/>
              <w:bottom w:val="single" w:sz="4" w:space="0" w:color="auto"/>
              <w:right w:val="single" w:sz="4" w:space="0" w:color="auto"/>
            </w:tcBorders>
          </w:tcPr>
          <w:p w14:paraId="53541865" w14:textId="77777777" w:rsidR="0030186B" w:rsidRPr="00BD3DE3" w:rsidRDefault="0030186B" w:rsidP="0030186B">
            <w:pPr>
              <w:jc w:val="center"/>
              <w:rPr>
                <w:sz w:val="20"/>
              </w:rPr>
            </w:pPr>
            <w:r w:rsidRPr="00170943">
              <w:rPr>
                <w:sz w:val="20"/>
              </w:rPr>
              <w:t>SC V.1 and V.2</w:t>
            </w:r>
          </w:p>
        </w:tc>
        <w:tc>
          <w:tcPr>
            <w:tcW w:w="1540" w:type="dxa"/>
            <w:tcBorders>
              <w:top w:val="single" w:sz="4" w:space="0" w:color="auto"/>
              <w:left w:val="single" w:sz="4" w:space="0" w:color="auto"/>
              <w:bottom w:val="single" w:sz="4" w:space="0" w:color="auto"/>
              <w:right w:val="single" w:sz="4" w:space="0" w:color="auto"/>
            </w:tcBorders>
          </w:tcPr>
          <w:p w14:paraId="5C38BA73" w14:textId="77777777" w:rsidR="0030186B" w:rsidRPr="00170943" w:rsidRDefault="0030186B" w:rsidP="0030186B">
            <w:pPr>
              <w:jc w:val="center"/>
              <w:rPr>
                <w:b/>
                <w:sz w:val="20"/>
              </w:rPr>
            </w:pPr>
            <w:r w:rsidRPr="00170943">
              <w:rPr>
                <w:b/>
                <w:sz w:val="20"/>
              </w:rPr>
              <w:t>R 336.2803,</w:t>
            </w:r>
          </w:p>
          <w:p w14:paraId="0755ACDD" w14:textId="77777777" w:rsidR="0030186B" w:rsidRPr="00170943" w:rsidRDefault="0030186B" w:rsidP="0030186B">
            <w:pPr>
              <w:jc w:val="center"/>
              <w:rPr>
                <w:b/>
                <w:sz w:val="20"/>
              </w:rPr>
            </w:pPr>
            <w:r w:rsidRPr="00170943">
              <w:rPr>
                <w:b/>
                <w:sz w:val="20"/>
              </w:rPr>
              <w:t>R 336.2804,</w:t>
            </w:r>
          </w:p>
          <w:p w14:paraId="7CD56104" w14:textId="77777777" w:rsidR="0030186B" w:rsidRPr="00170943" w:rsidRDefault="0030186B" w:rsidP="0030186B">
            <w:pPr>
              <w:jc w:val="center"/>
              <w:rPr>
                <w:b/>
                <w:sz w:val="20"/>
              </w:rPr>
            </w:pPr>
            <w:r w:rsidRPr="00170943">
              <w:rPr>
                <w:b/>
                <w:sz w:val="20"/>
              </w:rPr>
              <w:t>40 CFR 52.21(c) and (d),</w:t>
            </w:r>
          </w:p>
          <w:p w14:paraId="20F7C247" w14:textId="77777777" w:rsidR="0030186B" w:rsidRPr="00170943" w:rsidRDefault="0030186B" w:rsidP="0030186B">
            <w:pPr>
              <w:jc w:val="center"/>
              <w:rPr>
                <w:b/>
                <w:sz w:val="20"/>
              </w:rPr>
            </w:pPr>
            <w:r w:rsidRPr="00170943">
              <w:rPr>
                <w:b/>
                <w:sz w:val="20"/>
              </w:rPr>
              <w:t xml:space="preserve">40 CFR Part 60, </w:t>
            </w:r>
          </w:p>
          <w:p w14:paraId="5BE4DFF4" w14:textId="77777777" w:rsidR="0030186B" w:rsidRPr="002D3BFA" w:rsidRDefault="0030186B" w:rsidP="0030186B">
            <w:pPr>
              <w:jc w:val="center"/>
              <w:rPr>
                <w:b/>
                <w:sz w:val="20"/>
              </w:rPr>
            </w:pPr>
            <w:r w:rsidRPr="00170943">
              <w:rPr>
                <w:b/>
                <w:sz w:val="20"/>
              </w:rPr>
              <w:t>Subpart JJJJ</w:t>
            </w:r>
          </w:p>
        </w:tc>
      </w:tr>
      <w:tr w:rsidR="0030186B" w14:paraId="25EBE990" w14:textId="77777777" w:rsidTr="00D25C44">
        <w:trPr>
          <w:cantSplit/>
        </w:trPr>
        <w:tc>
          <w:tcPr>
            <w:tcW w:w="1626" w:type="dxa"/>
            <w:tcBorders>
              <w:top w:val="single" w:sz="4" w:space="0" w:color="auto"/>
              <w:left w:val="single" w:sz="4" w:space="0" w:color="auto"/>
              <w:bottom w:val="single" w:sz="4" w:space="0" w:color="auto"/>
              <w:right w:val="single" w:sz="4" w:space="0" w:color="auto"/>
            </w:tcBorders>
          </w:tcPr>
          <w:p w14:paraId="5460DF9E" w14:textId="77777777" w:rsidR="0030186B" w:rsidRPr="00095B77" w:rsidRDefault="0030186B" w:rsidP="00572B93">
            <w:pPr>
              <w:numPr>
                <w:ilvl w:val="0"/>
                <w:numId w:val="27"/>
              </w:numPr>
              <w:ind w:left="360"/>
              <w:rPr>
                <w:sz w:val="20"/>
              </w:rPr>
            </w:pPr>
            <w:r w:rsidRPr="00170943">
              <w:rPr>
                <w:sz w:val="20"/>
              </w:rPr>
              <w:t>VOC</w:t>
            </w:r>
          </w:p>
        </w:tc>
        <w:tc>
          <w:tcPr>
            <w:tcW w:w="1440" w:type="dxa"/>
            <w:tcBorders>
              <w:top w:val="single" w:sz="4" w:space="0" w:color="auto"/>
              <w:left w:val="single" w:sz="4" w:space="0" w:color="auto"/>
              <w:bottom w:val="single" w:sz="4" w:space="0" w:color="auto"/>
              <w:right w:val="single" w:sz="4" w:space="0" w:color="auto"/>
            </w:tcBorders>
          </w:tcPr>
          <w:p w14:paraId="236FA1C4" w14:textId="77777777" w:rsidR="0030186B" w:rsidRPr="00BD3DE3" w:rsidRDefault="0030186B" w:rsidP="0030186B">
            <w:pPr>
              <w:jc w:val="center"/>
              <w:rPr>
                <w:sz w:val="20"/>
              </w:rPr>
            </w:pPr>
            <w:r w:rsidRPr="00170943">
              <w:rPr>
                <w:sz w:val="20"/>
              </w:rPr>
              <w:t>1.0 g/bhp-hr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C9DAF3A" w14:textId="77777777" w:rsidR="0030186B" w:rsidRPr="00BD3DE3" w:rsidRDefault="0030186B" w:rsidP="0030186B">
            <w:pPr>
              <w:jc w:val="center"/>
              <w:rPr>
                <w:sz w:val="20"/>
              </w:rPr>
            </w:pPr>
            <w:r w:rsidRPr="00170943">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18580170" w14:textId="53AD406D" w:rsidR="0030186B" w:rsidRPr="00BD3DE3" w:rsidRDefault="0030186B" w:rsidP="0030186B">
            <w:pPr>
              <w:jc w:val="center"/>
              <w:rPr>
                <w:sz w:val="20"/>
              </w:rPr>
            </w:pPr>
            <w:r w:rsidRPr="00170943">
              <w:rPr>
                <w:sz w:val="20"/>
              </w:rPr>
              <w:t>EUICENGINE1</w:t>
            </w:r>
          </w:p>
        </w:tc>
        <w:tc>
          <w:tcPr>
            <w:tcW w:w="1710" w:type="dxa"/>
            <w:tcBorders>
              <w:top w:val="single" w:sz="4" w:space="0" w:color="auto"/>
              <w:left w:val="single" w:sz="4" w:space="0" w:color="auto"/>
              <w:bottom w:val="single" w:sz="4" w:space="0" w:color="auto"/>
              <w:right w:val="single" w:sz="4" w:space="0" w:color="auto"/>
            </w:tcBorders>
          </w:tcPr>
          <w:p w14:paraId="033BF677" w14:textId="77777777" w:rsidR="0030186B" w:rsidRPr="00BD3DE3" w:rsidRDefault="0030186B" w:rsidP="0030186B">
            <w:pPr>
              <w:jc w:val="center"/>
              <w:rPr>
                <w:sz w:val="20"/>
              </w:rPr>
            </w:pPr>
            <w:r w:rsidRPr="00170943">
              <w:rPr>
                <w:sz w:val="20"/>
              </w:rPr>
              <w:t>SC V.1 and V.2</w:t>
            </w:r>
          </w:p>
        </w:tc>
        <w:tc>
          <w:tcPr>
            <w:tcW w:w="1540" w:type="dxa"/>
            <w:tcBorders>
              <w:top w:val="single" w:sz="4" w:space="0" w:color="auto"/>
              <w:left w:val="single" w:sz="4" w:space="0" w:color="auto"/>
              <w:bottom w:val="single" w:sz="4" w:space="0" w:color="auto"/>
              <w:right w:val="single" w:sz="4" w:space="0" w:color="auto"/>
            </w:tcBorders>
          </w:tcPr>
          <w:p w14:paraId="2E6ADF5D" w14:textId="77777777" w:rsidR="0030186B" w:rsidRPr="00170943" w:rsidRDefault="0030186B" w:rsidP="0030186B">
            <w:pPr>
              <w:jc w:val="center"/>
              <w:rPr>
                <w:b/>
                <w:sz w:val="20"/>
              </w:rPr>
            </w:pPr>
            <w:r w:rsidRPr="00170943">
              <w:rPr>
                <w:b/>
                <w:sz w:val="20"/>
              </w:rPr>
              <w:t>R 336.1702(b),</w:t>
            </w:r>
          </w:p>
          <w:p w14:paraId="5507CC1A" w14:textId="77777777" w:rsidR="0030186B" w:rsidRPr="00170943" w:rsidRDefault="0030186B" w:rsidP="0030186B">
            <w:pPr>
              <w:jc w:val="center"/>
              <w:rPr>
                <w:b/>
                <w:sz w:val="20"/>
              </w:rPr>
            </w:pPr>
            <w:r w:rsidRPr="00170943">
              <w:rPr>
                <w:b/>
                <w:sz w:val="20"/>
              </w:rPr>
              <w:t>40 CFR Part 60,</w:t>
            </w:r>
          </w:p>
          <w:p w14:paraId="272DDFB5" w14:textId="77777777" w:rsidR="0030186B" w:rsidRPr="002D3BFA" w:rsidRDefault="0030186B" w:rsidP="0030186B">
            <w:pPr>
              <w:jc w:val="center"/>
              <w:rPr>
                <w:b/>
                <w:sz w:val="20"/>
              </w:rPr>
            </w:pPr>
            <w:r w:rsidRPr="00170943">
              <w:rPr>
                <w:b/>
                <w:sz w:val="20"/>
              </w:rPr>
              <w:t>Subpart JJJJ</w:t>
            </w:r>
          </w:p>
        </w:tc>
      </w:tr>
    </w:tbl>
    <w:p w14:paraId="666C05BD" w14:textId="77777777" w:rsidR="00494D15" w:rsidRPr="00FE0AD0" w:rsidRDefault="00494D15" w:rsidP="00F62984">
      <w:pPr>
        <w:jc w:val="both"/>
        <w:rPr>
          <w:sz w:val="20"/>
        </w:rPr>
      </w:pPr>
    </w:p>
    <w:p w14:paraId="592507FD" w14:textId="77777777" w:rsidR="00AE1D84" w:rsidRDefault="00AE1D84" w:rsidP="00F62984">
      <w:pPr>
        <w:jc w:val="both"/>
        <w:rPr>
          <w:b/>
          <w:u w:val="single"/>
        </w:rPr>
      </w:pPr>
      <w:r>
        <w:rPr>
          <w:b/>
        </w:rPr>
        <w:t xml:space="preserve">II.  </w:t>
      </w:r>
      <w:r>
        <w:rPr>
          <w:b/>
          <w:u w:val="single"/>
        </w:rPr>
        <w:t>MATERIAL LIMIT(S)</w:t>
      </w:r>
    </w:p>
    <w:p w14:paraId="7CB05710" w14:textId="77777777" w:rsidR="00AE1D84" w:rsidRDefault="00AE1D84" w:rsidP="00F62984">
      <w:pPr>
        <w:jc w:val="both"/>
        <w:rPr>
          <w:sz w:val="20"/>
        </w:rPr>
      </w:pPr>
    </w:p>
    <w:p w14:paraId="1408FF12" w14:textId="77777777" w:rsidR="00AE1D84" w:rsidRPr="00D25C44" w:rsidRDefault="00D25C44" w:rsidP="00F62984">
      <w:pPr>
        <w:jc w:val="both"/>
        <w:rPr>
          <w:bCs/>
          <w:sz w:val="20"/>
        </w:rPr>
      </w:pPr>
      <w:r w:rsidRPr="00D25C44">
        <w:rPr>
          <w:bCs/>
          <w:sz w:val="20"/>
        </w:rPr>
        <w:t>NA</w:t>
      </w:r>
    </w:p>
    <w:p w14:paraId="382E0B90" w14:textId="77777777" w:rsidR="00494D15" w:rsidRPr="00FE0AD0" w:rsidRDefault="00494D15" w:rsidP="00F62984">
      <w:pPr>
        <w:jc w:val="both"/>
        <w:rPr>
          <w:sz w:val="20"/>
        </w:rPr>
      </w:pPr>
    </w:p>
    <w:p w14:paraId="597E6BBA"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61F7A54C" w14:textId="77777777" w:rsidR="00AE1D84" w:rsidRPr="00FB6071" w:rsidRDefault="00AE1D84" w:rsidP="00F62984">
      <w:pPr>
        <w:jc w:val="both"/>
        <w:rPr>
          <w:sz w:val="20"/>
        </w:rPr>
      </w:pPr>
    </w:p>
    <w:p w14:paraId="748D2F92" w14:textId="77777777" w:rsidR="00D25C44" w:rsidRPr="00170943" w:rsidRDefault="00D25C44" w:rsidP="00EC7041">
      <w:pPr>
        <w:numPr>
          <w:ilvl w:val="0"/>
          <w:numId w:val="34"/>
        </w:numPr>
        <w:jc w:val="both"/>
        <w:rPr>
          <w:rFonts w:ascii="Times New Roman" w:hAnsi="Times New Roman"/>
          <w:sz w:val="20"/>
        </w:rPr>
      </w:pPr>
      <w:r w:rsidRPr="00170943">
        <w:rPr>
          <w:sz w:val="20"/>
        </w:rPr>
        <w:t>The permittee shall only burn landfill gas in EUICENGINE1.</w:t>
      </w:r>
      <w:r>
        <w:rPr>
          <w:rFonts w:cs="Arial"/>
          <w:sz w:val="20"/>
          <w:vertAlign w:val="superscript"/>
        </w:rPr>
        <w:t>2</w:t>
      </w:r>
      <w:r w:rsidRPr="00170943">
        <w:rPr>
          <w:sz w:val="20"/>
        </w:rPr>
        <w:t xml:space="preserve">  </w:t>
      </w:r>
      <w:r w:rsidRPr="00170943">
        <w:rPr>
          <w:b/>
          <w:bCs/>
          <w:sz w:val="20"/>
        </w:rPr>
        <w:t>(R 336.1225, 40 CFR 63.6625(c))</w:t>
      </w:r>
    </w:p>
    <w:p w14:paraId="6766E182" w14:textId="77777777" w:rsidR="00D25C44" w:rsidRPr="00170943" w:rsidRDefault="00D25C44" w:rsidP="00D25C44">
      <w:pPr>
        <w:jc w:val="both"/>
        <w:rPr>
          <w:color w:val="000000"/>
          <w:sz w:val="20"/>
        </w:rPr>
      </w:pPr>
    </w:p>
    <w:p w14:paraId="70E62099" w14:textId="77777777" w:rsidR="00D25C44" w:rsidRPr="00170943" w:rsidRDefault="00D25C44" w:rsidP="00EC7041">
      <w:pPr>
        <w:numPr>
          <w:ilvl w:val="0"/>
          <w:numId w:val="34"/>
        </w:numPr>
        <w:jc w:val="both"/>
        <w:rPr>
          <w:rFonts w:ascii="Times New Roman" w:hAnsi="Times New Roman"/>
          <w:sz w:val="20"/>
        </w:rPr>
      </w:pPr>
      <w:r w:rsidRPr="00170943">
        <w:rPr>
          <w:color w:val="000000"/>
          <w:sz w:val="20"/>
        </w:rPr>
        <w:t xml:space="preserve">At least 60 days prior to startup of EUICENGINE1, the permittee shall submit to the AQD District Supervisor, for review and approval, a malfunction abatement/preventative maintenance plan for EUICENGINE1.  After approval of the malfunction abatement/preventative maintenance plan by the AQD District Supervisor, the permittee shall not operate EUICENGINE1 unless the malfunction abatement/preventative maintenance plan, or an alternate plan approved by the AQD District Supervisor, is </w:t>
      </w:r>
      <w:proofErr w:type="gramStart"/>
      <w:r w:rsidRPr="00170943">
        <w:rPr>
          <w:color w:val="000000"/>
          <w:sz w:val="20"/>
        </w:rPr>
        <w:t>implemented</w:t>
      </w:r>
      <w:proofErr w:type="gramEnd"/>
      <w:r w:rsidRPr="00170943">
        <w:rPr>
          <w:color w:val="000000"/>
          <w:sz w:val="20"/>
        </w:rPr>
        <w:t xml:space="preserve"> and maintained.  The plan shall incorporate procedures recommended by the equipment manufacturer as well as incorporating standard industry practices.  At a minimum the plan shall include:</w:t>
      </w:r>
    </w:p>
    <w:p w14:paraId="477D8EC2" w14:textId="77777777" w:rsidR="00D25C44" w:rsidRPr="00170943" w:rsidRDefault="00D25C44" w:rsidP="00EC7041">
      <w:pPr>
        <w:numPr>
          <w:ilvl w:val="1"/>
          <w:numId w:val="35"/>
        </w:numPr>
        <w:ind w:left="720"/>
        <w:jc w:val="both"/>
        <w:rPr>
          <w:rFonts w:ascii="Times New Roman" w:hAnsi="Times New Roman"/>
          <w:sz w:val="20"/>
        </w:rPr>
      </w:pPr>
      <w:r w:rsidRPr="00170943">
        <w:rPr>
          <w:color w:val="000000"/>
          <w:sz w:val="20"/>
        </w:rPr>
        <w:t xml:space="preserve">Identification of the equipment and, if applicable, air-cleaning device, and the supervisory personnel responsible for overseeing the inspection, maintenance, and </w:t>
      </w:r>
      <w:proofErr w:type="gramStart"/>
      <w:r w:rsidRPr="00170943">
        <w:rPr>
          <w:color w:val="000000"/>
          <w:sz w:val="20"/>
        </w:rPr>
        <w:t>repair;</w:t>
      </w:r>
      <w:proofErr w:type="gramEnd"/>
    </w:p>
    <w:p w14:paraId="36DA8803" w14:textId="77777777" w:rsidR="00D25C44" w:rsidRPr="00170943" w:rsidRDefault="00D25C44" w:rsidP="00EC7041">
      <w:pPr>
        <w:numPr>
          <w:ilvl w:val="1"/>
          <w:numId w:val="35"/>
        </w:numPr>
        <w:ind w:left="720"/>
        <w:jc w:val="both"/>
        <w:rPr>
          <w:color w:val="000000"/>
          <w:sz w:val="20"/>
        </w:rPr>
      </w:pPr>
      <w:r w:rsidRPr="00170943">
        <w:rPr>
          <w:color w:val="000000"/>
          <w:sz w:val="20"/>
        </w:rPr>
        <w:t xml:space="preserve">Description of the items or conditions to be inspected and frequency of the inspections or </w:t>
      </w:r>
      <w:proofErr w:type="gramStart"/>
      <w:r w:rsidRPr="00170943">
        <w:rPr>
          <w:color w:val="000000"/>
          <w:sz w:val="20"/>
        </w:rPr>
        <w:t>repairs;</w:t>
      </w:r>
      <w:proofErr w:type="gramEnd"/>
      <w:r w:rsidRPr="00170943">
        <w:rPr>
          <w:color w:val="000000"/>
          <w:sz w:val="20"/>
        </w:rPr>
        <w:t xml:space="preserve"> </w:t>
      </w:r>
    </w:p>
    <w:p w14:paraId="78A0A544" w14:textId="77777777" w:rsidR="00D25C44" w:rsidRPr="00170943" w:rsidRDefault="00D25C44" w:rsidP="00EC7041">
      <w:pPr>
        <w:pStyle w:val="ListParagraph"/>
        <w:numPr>
          <w:ilvl w:val="1"/>
          <w:numId w:val="35"/>
        </w:numPr>
        <w:ind w:left="720"/>
        <w:jc w:val="both"/>
        <w:rPr>
          <w:sz w:val="20"/>
        </w:rPr>
      </w:pPr>
      <w:r w:rsidRPr="00170943">
        <w:rPr>
          <w:sz w:val="20"/>
        </w:rPr>
        <w:lastRenderedPageBreak/>
        <w:t xml:space="preserve">Identification of the equipment and, if applicable, air-cleaning device, operating parameters that shall be monitored to detect a malfunction or failure, the normal operating range of these parameters and a description of the method of monitoring or surveillance </w:t>
      </w:r>
      <w:proofErr w:type="gramStart"/>
      <w:r w:rsidRPr="00170943">
        <w:rPr>
          <w:sz w:val="20"/>
        </w:rPr>
        <w:t>procedures;</w:t>
      </w:r>
      <w:proofErr w:type="gramEnd"/>
    </w:p>
    <w:p w14:paraId="45F11B29" w14:textId="77777777" w:rsidR="00D25C44" w:rsidRPr="00170943" w:rsidRDefault="00D25C44" w:rsidP="00EC7041">
      <w:pPr>
        <w:pStyle w:val="ListParagraph"/>
        <w:numPr>
          <w:ilvl w:val="1"/>
          <w:numId w:val="35"/>
        </w:numPr>
        <w:ind w:left="720"/>
        <w:jc w:val="both"/>
        <w:rPr>
          <w:rFonts w:cs="Arial"/>
          <w:sz w:val="20"/>
        </w:rPr>
      </w:pPr>
      <w:r w:rsidRPr="00170943">
        <w:rPr>
          <w:rFonts w:cs="Arial"/>
          <w:sz w:val="20"/>
        </w:rPr>
        <w:t xml:space="preserve">Identification of the major replacement parts that shall be maintained in inventory for quick </w:t>
      </w:r>
      <w:proofErr w:type="gramStart"/>
      <w:r w:rsidRPr="00170943">
        <w:rPr>
          <w:rFonts w:cs="Arial"/>
          <w:sz w:val="20"/>
        </w:rPr>
        <w:t>replacement;</w:t>
      </w:r>
      <w:proofErr w:type="gramEnd"/>
    </w:p>
    <w:p w14:paraId="4DABDEAB" w14:textId="77777777" w:rsidR="00D25C44" w:rsidRDefault="00D25C44" w:rsidP="00EC7041">
      <w:pPr>
        <w:pStyle w:val="ListParagraph"/>
        <w:numPr>
          <w:ilvl w:val="1"/>
          <w:numId w:val="35"/>
        </w:numPr>
        <w:ind w:left="720"/>
        <w:jc w:val="both"/>
        <w:rPr>
          <w:rFonts w:cs="Arial"/>
          <w:sz w:val="20"/>
        </w:rPr>
      </w:pPr>
      <w:r w:rsidRPr="00170943">
        <w:rPr>
          <w:rFonts w:cs="Arial"/>
          <w:sz w:val="20"/>
        </w:rPr>
        <w:t>A description of the corrective procedures or operational changes that shall be taken in the event of a malfunction or failure to achieve compliance with the applicable emission limits.</w:t>
      </w:r>
    </w:p>
    <w:p w14:paraId="558A19BD" w14:textId="77777777" w:rsidR="00D25C44" w:rsidRPr="00170943" w:rsidRDefault="00D25C44" w:rsidP="00D25C44">
      <w:pPr>
        <w:pStyle w:val="ListParagraph"/>
        <w:jc w:val="both"/>
        <w:rPr>
          <w:rFonts w:cs="Arial"/>
          <w:sz w:val="20"/>
        </w:rPr>
      </w:pPr>
    </w:p>
    <w:p w14:paraId="2E0A5CC6" w14:textId="35FA8E2A" w:rsidR="00D25C44" w:rsidRPr="00170943" w:rsidRDefault="00D25C44" w:rsidP="00D25C44">
      <w:pPr>
        <w:widowControl w:val="0"/>
        <w:overflowPunct w:val="0"/>
        <w:autoSpaceDE w:val="0"/>
        <w:autoSpaceDN w:val="0"/>
        <w:adjustRightInd w:val="0"/>
        <w:spacing w:line="244" w:lineRule="auto"/>
        <w:ind w:left="368"/>
        <w:jc w:val="both"/>
        <w:rPr>
          <w:rFonts w:ascii="Times New Roman" w:hAnsi="Times New Roman"/>
          <w:sz w:val="24"/>
          <w:szCs w:val="24"/>
        </w:rPr>
      </w:pPr>
      <w:r w:rsidRPr="00170943">
        <w:rPr>
          <w:rFonts w:cs="Arial"/>
          <w:color w:val="000000"/>
          <w:sz w:val="20"/>
        </w:rPr>
        <w:t>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malfunction abatement/preventative maintenance plan to be inadequate, the AQD District Supervisor may request modification of the plan to address those inadequacies.</w:t>
      </w:r>
      <w:r>
        <w:rPr>
          <w:rFonts w:cs="Arial"/>
          <w:sz w:val="20"/>
          <w:vertAlign w:val="superscript"/>
        </w:rPr>
        <w:t>2</w:t>
      </w:r>
      <w:r w:rsidRPr="00170943">
        <w:rPr>
          <w:rFonts w:cs="Arial"/>
          <w:color w:val="000000"/>
          <w:sz w:val="20"/>
        </w:rPr>
        <w:t xml:space="preserve">  </w:t>
      </w:r>
      <w:r w:rsidRPr="00170943">
        <w:rPr>
          <w:rFonts w:cs="Arial"/>
          <w:b/>
          <w:bCs/>
          <w:color w:val="000000"/>
          <w:sz w:val="20"/>
        </w:rPr>
        <w:t xml:space="preserve">(R 336.1702, R 336.1910, R 336.1911, </w:t>
      </w:r>
      <w:r w:rsidR="00027728">
        <w:rPr>
          <w:rFonts w:cs="Arial"/>
          <w:b/>
          <w:bCs/>
          <w:color w:val="000000"/>
          <w:sz w:val="20"/>
        </w:rPr>
        <w:br/>
      </w:r>
      <w:r w:rsidRPr="00170943">
        <w:rPr>
          <w:rFonts w:cs="Arial"/>
          <w:b/>
          <w:bCs/>
          <w:color w:val="000000"/>
          <w:sz w:val="20"/>
        </w:rPr>
        <w:t>R 336.1912, R 336.2803, R 336.2804, 40 CFR 52.21(c) and (d))</w:t>
      </w:r>
    </w:p>
    <w:p w14:paraId="5E95EE18" w14:textId="77777777" w:rsidR="00D25C44" w:rsidRPr="00170943" w:rsidRDefault="00D25C44" w:rsidP="00D25C44">
      <w:pPr>
        <w:widowControl w:val="0"/>
        <w:autoSpaceDE w:val="0"/>
        <w:autoSpaceDN w:val="0"/>
        <w:adjustRightInd w:val="0"/>
        <w:spacing w:line="208" w:lineRule="exact"/>
        <w:rPr>
          <w:rFonts w:ascii="Times New Roman" w:hAnsi="Times New Roman"/>
          <w:sz w:val="24"/>
          <w:szCs w:val="24"/>
        </w:rPr>
      </w:pPr>
    </w:p>
    <w:p w14:paraId="38DC0A93" w14:textId="77777777" w:rsidR="00D25C44" w:rsidRPr="00170943" w:rsidRDefault="00D25C44" w:rsidP="00EC7041">
      <w:pPr>
        <w:widowControl w:val="0"/>
        <w:numPr>
          <w:ilvl w:val="0"/>
          <w:numId w:val="34"/>
        </w:numPr>
        <w:overflowPunct w:val="0"/>
        <w:autoSpaceDE w:val="0"/>
        <w:autoSpaceDN w:val="0"/>
        <w:adjustRightInd w:val="0"/>
        <w:spacing w:line="251" w:lineRule="auto"/>
        <w:ind w:left="270" w:right="20" w:hanging="270"/>
        <w:jc w:val="both"/>
        <w:rPr>
          <w:rFonts w:ascii="Times New Roman" w:hAnsi="Times New Roman"/>
          <w:sz w:val="24"/>
          <w:szCs w:val="24"/>
        </w:rPr>
      </w:pPr>
      <w:r w:rsidRPr="00170943">
        <w:rPr>
          <w:rFonts w:cs="Arial"/>
          <w:color w:val="000000"/>
          <w:sz w:val="20"/>
        </w:rPr>
        <w:t>Based on the engine’s kilowatt output, the permittee shall adjust the engine’s air/fuel ratio, as needed, to ensure that the engine operates at its maximum design output based on the fuel available to burn.</w:t>
      </w:r>
      <w:r>
        <w:rPr>
          <w:rFonts w:cs="Arial"/>
          <w:sz w:val="20"/>
          <w:vertAlign w:val="superscript"/>
        </w:rPr>
        <w:t>2</w:t>
      </w:r>
      <w:r w:rsidRPr="00170943">
        <w:rPr>
          <w:rFonts w:cs="Arial"/>
          <w:b/>
          <w:bCs/>
          <w:color w:val="000000"/>
          <w:sz w:val="20"/>
        </w:rPr>
        <w:t xml:space="preserve">  (R 336.1702, </w:t>
      </w:r>
      <w:r w:rsidRPr="00170943">
        <w:rPr>
          <w:rFonts w:cs="Arial"/>
          <w:b/>
          <w:bCs/>
          <w:color w:val="000000"/>
          <w:sz w:val="20"/>
        </w:rPr>
        <w:br/>
        <w:t>R 336.1910, R 336.2803, R 336.2804, 40 CFR 52.21(c) and (d))</w:t>
      </w:r>
    </w:p>
    <w:p w14:paraId="6C8E8CE8" w14:textId="77777777" w:rsidR="00D25C44" w:rsidRPr="00170943" w:rsidRDefault="00D25C44" w:rsidP="00D25C44">
      <w:pPr>
        <w:widowControl w:val="0"/>
        <w:autoSpaceDE w:val="0"/>
        <w:autoSpaceDN w:val="0"/>
        <w:adjustRightInd w:val="0"/>
        <w:spacing w:line="210" w:lineRule="exact"/>
        <w:rPr>
          <w:rFonts w:ascii="Times New Roman" w:hAnsi="Times New Roman"/>
          <w:sz w:val="24"/>
          <w:szCs w:val="24"/>
        </w:rPr>
      </w:pPr>
    </w:p>
    <w:p w14:paraId="33C08283"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7B5BBA85" w14:textId="77777777" w:rsidR="00AE1D84" w:rsidRPr="00573DEA" w:rsidRDefault="00AE1D84" w:rsidP="00F62984">
      <w:pPr>
        <w:jc w:val="both"/>
        <w:rPr>
          <w:sz w:val="20"/>
        </w:rPr>
      </w:pPr>
    </w:p>
    <w:p w14:paraId="090F85D8" w14:textId="77777777" w:rsidR="00D25C44" w:rsidRPr="00170943" w:rsidRDefault="00D25C44" w:rsidP="00572B93">
      <w:pPr>
        <w:pStyle w:val="ListParagraph"/>
        <w:numPr>
          <w:ilvl w:val="3"/>
          <w:numId w:val="28"/>
        </w:numPr>
        <w:ind w:left="360"/>
        <w:jc w:val="both"/>
        <w:rPr>
          <w:rFonts w:ascii="Times New Roman" w:hAnsi="Times New Roman"/>
          <w:sz w:val="20"/>
        </w:rPr>
      </w:pPr>
      <w:r w:rsidRPr="00170943">
        <w:rPr>
          <w:sz w:val="20"/>
        </w:rPr>
        <w:t>The permittee shall not operate EUICENGINE1 unless the engines air/fuel ratio controller is installed, maintained, and operated in a satisfactory manner.</w:t>
      </w:r>
      <w:r>
        <w:rPr>
          <w:rFonts w:cs="Arial"/>
          <w:sz w:val="20"/>
          <w:vertAlign w:val="superscript"/>
        </w:rPr>
        <w:t>2</w:t>
      </w:r>
      <w:r w:rsidRPr="00170943">
        <w:rPr>
          <w:sz w:val="20"/>
        </w:rPr>
        <w:t xml:space="preserve">  </w:t>
      </w:r>
      <w:r w:rsidRPr="00170943">
        <w:rPr>
          <w:b/>
          <w:bCs/>
          <w:sz w:val="20"/>
        </w:rPr>
        <w:t>(R 336.1702, R 336.1910)</w:t>
      </w:r>
    </w:p>
    <w:p w14:paraId="338E56F5" w14:textId="77777777" w:rsidR="00D25C44" w:rsidRPr="00170943" w:rsidRDefault="00D25C44" w:rsidP="00D25C44">
      <w:pPr>
        <w:ind w:left="360"/>
        <w:jc w:val="both"/>
        <w:rPr>
          <w:rFonts w:ascii="Times New Roman" w:hAnsi="Times New Roman"/>
          <w:sz w:val="20"/>
        </w:rPr>
      </w:pPr>
    </w:p>
    <w:p w14:paraId="76AAC446" w14:textId="77777777" w:rsidR="00D25C44" w:rsidRPr="00170943" w:rsidRDefault="00D25C44" w:rsidP="00572B93">
      <w:pPr>
        <w:pStyle w:val="ListParagraph"/>
        <w:numPr>
          <w:ilvl w:val="3"/>
          <w:numId w:val="28"/>
        </w:numPr>
        <w:ind w:left="360"/>
        <w:jc w:val="both"/>
        <w:rPr>
          <w:sz w:val="20"/>
        </w:rPr>
      </w:pPr>
      <w:r w:rsidRPr="00170943">
        <w:rPr>
          <w:sz w:val="20"/>
        </w:rPr>
        <w:t>The permittee shall equip EUICENGINE1 with devices to monitor and record the monthly fuel usage and hours of operation.</w:t>
      </w:r>
      <w:r>
        <w:rPr>
          <w:rFonts w:cs="Arial"/>
          <w:sz w:val="20"/>
          <w:vertAlign w:val="superscript"/>
        </w:rPr>
        <w:t>2</w:t>
      </w:r>
      <w:r w:rsidRPr="00170943">
        <w:rPr>
          <w:sz w:val="20"/>
        </w:rPr>
        <w:t xml:space="preserve">  </w:t>
      </w:r>
      <w:r w:rsidRPr="00170943">
        <w:rPr>
          <w:b/>
          <w:bCs/>
          <w:sz w:val="20"/>
        </w:rPr>
        <w:t>(R 336.1225, R 336.1702, 40 CFR Part 60, Subpart JJJJ)</w:t>
      </w:r>
      <w:r w:rsidRPr="00170943">
        <w:rPr>
          <w:sz w:val="20"/>
        </w:rPr>
        <w:t xml:space="preserve"> </w:t>
      </w:r>
    </w:p>
    <w:p w14:paraId="1038B861" w14:textId="77777777" w:rsidR="00AE1D84" w:rsidRPr="00FE0AD0" w:rsidRDefault="00AE1D84" w:rsidP="00F62984">
      <w:pPr>
        <w:jc w:val="both"/>
        <w:rPr>
          <w:sz w:val="20"/>
        </w:rPr>
      </w:pPr>
    </w:p>
    <w:p w14:paraId="6B0619F5" w14:textId="77777777" w:rsidR="00AE1D84" w:rsidRPr="007D4237" w:rsidRDefault="00AE1D84" w:rsidP="00F62984">
      <w:pPr>
        <w:jc w:val="both"/>
      </w:pPr>
      <w:r>
        <w:rPr>
          <w:b/>
        </w:rPr>
        <w:t xml:space="preserve">V.  </w:t>
      </w:r>
      <w:r>
        <w:rPr>
          <w:b/>
          <w:u w:val="single"/>
        </w:rPr>
        <w:t>TESTING/SAMPLING</w:t>
      </w:r>
    </w:p>
    <w:p w14:paraId="641EB91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AFDFE8" w14:textId="77777777" w:rsidR="00AE1D84" w:rsidRDefault="00AE1D84" w:rsidP="00F62984">
      <w:pPr>
        <w:ind w:right="72"/>
        <w:jc w:val="both"/>
        <w:rPr>
          <w:rFonts w:cs="Arial"/>
          <w:sz w:val="20"/>
        </w:rPr>
      </w:pPr>
    </w:p>
    <w:p w14:paraId="50052DC7" w14:textId="76C4F03C" w:rsidR="002B4B0B" w:rsidRPr="00E40673" w:rsidRDefault="002B4B0B" w:rsidP="002B4B0B">
      <w:pPr>
        <w:numPr>
          <w:ilvl w:val="0"/>
          <w:numId w:val="31"/>
        </w:numPr>
        <w:jc w:val="both"/>
        <w:rPr>
          <w:rFonts w:cs="Arial"/>
          <w:color w:val="000000"/>
          <w:sz w:val="20"/>
        </w:rPr>
      </w:pPr>
      <w:r w:rsidRPr="00E40673">
        <w:rPr>
          <w:rFonts w:cs="Arial"/>
          <w:sz w:val="20"/>
        </w:rPr>
        <w:t>T</w:t>
      </w:r>
      <w:r w:rsidRPr="00E40673">
        <w:rPr>
          <w:rFonts w:cs="Arial"/>
          <w:color w:val="000000"/>
          <w:sz w:val="20"/>
        </w:rPr>
        <w:t xml:space="preserve">he permittee shall verify </w:t>
      </w:r>
      <w:r w:rsidR="006C0A46" w:rsidRPr="009941E0">
        <w:rPr>
          <w:rFonts w:cs="Arial"/>
          <w:sz w:val="20"/>
        </w:rPr>
        <w:t>NOx, VOC, CO</w:t>
      </w:r>
      <w:r w:rsidRPr="009941E0">
        <w:rPr>
          <w:rFonts w:cs="Arial"/>
          <w:sz w:val="20"/>
        </w:rPr>
        <w:t xml:space="preserve"> </w:t>
      </w:r>
      <w:r w:rsidRPr="00E40673">
        <w:rPr>
          <w:rFonts w:cs="Arial"/>
          <w:color w:val="000000"/>
          <w:sz w:val="20"/>
        </w:rPr>
        <w:t xml:space="preserve">emission rates from </w:t>
      </w:r>
      <w:r w:rsidRPr="009941E0">
        <w:rPr>
          <w:rFonts w:cs="Arial"/>
          <w:sz w:val="20"/>
        </w:rPr>
        <w:t>EUICENGINE1</w:t>
      </w:r>
      <w:r>
        <w:rPr>
          <w:rFonts w:cs="Arial"/>
          <w:color w:val="FF0000"/>
          <w:sz w:val="20"/>
        </w:rPr>
        <w:t xml:space="preserve"> </w:t>
      </w:r>
      <w:r w:rsidRPr="00E40673">
        <w:rPr>
          <w:rFonts w:cs="Arial"/>
          <w:color w:val="000000"/>
          <w:sz w:val="20"/>
        </w:rPr>
        <w:t xml:space="preserve">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71B9FD30" w14:textId="77777777" w:rsidR="002B4B0B" w:rsidRDefault="002B4B0B" w:rsidP="002B4B0B">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149"/>
      </w:tblGrid>
      <w:tr w:rsidR="002B4B0B" w:rsidRPr="000F38A9" w14:paraId="583EAFC5" w14:textId="77777777" w:rsidTr="00071C23">
        <w:tc>
          <w:tcPr>
            <w:tcW w:w="1710" w:type="dxa"/>
            <w:shd w:val="clear" w:color="auto" w:fill="auto"/>
          </w:tcPr>
          <w:p w14:paraId="073308BC" w14:textId="77777777" w:rsidR="002B4B0B" w:rsidRPr="005B2191" w:rsidRDefault="002B4B0B" w:rsidP="00071C23">
            <w:pPr>
              <w:rPr>
                <w:rFonts w:eastAsia="Calibri"/>
                <w:b/>
                <w:sz w:val="20"/>
              </w:rPr>
            </w:pPr>
            <w:r w:rsidRPr="005B2191">
              <w:rPr>
                <w:rFonts w:eastAsia="Calibri"/>
                <w:b/>
                <w:sz w:val="20"/>
              </w:rPr>
              <w:t>Pollutant</w:t>
            </w:r>
          </w:p>
        </w:tc>
        <w:tc>
          <w:tcPr>
            <w:tcW w:w="8149" w:type="dxa"/>
            <w:shd w:val="clear" w:color="auto" w:fill="auto"/>
          </w:tcPr>
          <w:p w14:paraId="4BE2D629" w14:textId="77777777" w:rsidR="002B4B0B" w:rsidRPr="000F38A9" w:rsidRDefault="002B4B0B" w:rsidP="00071C23">
            <w:pPr>
              <w:keepNext/>
              <w:keepLines/>
              <w:jc w:val="both"/>
              <w:rPr>
                <w:rFonts w:eastAsia="Calibri" w:cs="Arial"/>
                <w:b/>
                <w:sz w:val="20"/>
              </w:rPr>
            </w:pPr>
            <w:r w:rsidRPr="000F38A9">
              <w:rPr>
                <w:rFonts w:eastAsia="Calibri" w:cs="Arial"/>
                <w:b/>
                <w:sz w:val="20"/>
              </w:rPr>
              <w:t>Test Method Reference</w:t>
            </w:r>
          </w:p>
        </w:tc>
      </w:tr>
      <w:tr w:rsidR="002B4B0B" w:rsidRPr="000F38A9" w14:paraId="4E5DCE19" w14:textId="77777777" w:rsidTr="00071C23">
        <w:tc>
          <w:tcPr>
            <w:tcW w:w="1710" w:type="dxa"/>
            <w:shd w:val="clear" w:color="auto" w:fill="auto"/>
          </w:tcPr>
          <w:p w14:paraId="33BBD122" w14:textId="77777777" w:rsidR="002B4B0B" w:rsidRPr="009941E0" w:rsidRDefault="002B4B0B" w:rsidP="00071C23">
            <w:pPr>
              <w:rPr>
                <w:rFonts w:eastAsia="Calibri" w:cs="Arial"/>
                <w:sz w:val="20"/>
              </w:rPr>
            </w:pPr>
            <w:r w:rsidRPr="009941E0">
              <w:rPr>
                <w:rFonts w:eastAsia="Calibri" w:cs="Arial"/>
                <w:sz w:val="20"/>
              </w:rPr>
              <w:t>NOx</w:t>
            </w:r>
          </w:p>
        </w:tc>
        <w:tc>
          <w:tcPr>
            <w:tcW w:w="8149" w:type="dxa"/>
            <w:shd w:val="clear" w:color="auto" w:fill="auto"/>
          </w:tcPr>
          <w:p w14:paraId="4752CBB6" w14:textId="77777777" w:rsidR="002B4B0B" w:rsidRPr="009941E0" w:rsidRDefault="002B4B0B" w:rsidP="00071C23">
            <w:pPr>
              <w:rPr>
                <w:rFonts w:eastAsia="Calibri" w:cs="Arial"/>
                <w:sz w:val="20"/>
              </w:rPr>
            </w:pPr>
            <w:r w:rsidRPr="009941E0">
              <w:rPr>
                <w:rFonts w:eastAsia="Calibri" w:cs="Arial"/>
                <w:sz w:val="20"/>
              </w:rPr>
              <w:t>40 CFR Part 60, Appendix A</w:t>
            </w:r>
          </w:p>
        </w:tc>
      </w:tr>
      <w:tr w:rsidR="002B4B0B" w:rsidRPr="000F38A9" w14:paraId="7C30FB6A" w14:textId="77777777" w:rsidTr="00071C23">
        <w:tc>
          <w:tcPr>
            <w:tcW w:w="1710" w:type="dxa"/>
            <w:shd w:val="clear" w:color="auto" w:fill="auto"/>
          </w:tcPr>
          <w:p w14:paraId="5D6E9DB1" w14:textId="77777777" w:rsidR="002B4B0B" w:rsidRPr="009941E0" w:rsidRDefault="002B4B0B" w:rsidP="00071C23">
            <w:pPr>
              <w:rPr>
                <w:rFonts w:eastAsia="Calibri" w:cs="Arial"/>
                <w:sz w:val="20"/>
              </w:rPr>
            </w:pPr>
            <w:r w:rsidRPr="009941E0">
              <w:rPr>
                <w:rFonts w:eastAsia="Calibri" w:cs="Arial"/>
                <w:sz w:val="20"/>
              </w:rPr>
              <w:t>CO</w:t>
            </w:r>
          </w:p>
        </w:tc>
        <w:tc>
          <w:tcPr>
            <w:tcW w:w="8149" w:type="dxa"/>
            <w:shd w:val="clear" w:color="auto" w:fill="auto"/>
          </w:tcPr>
          <w:p w14:paraId="77A47BDE" w14:textId="77777777" w:rsidR="002B4B0B" w:rsidRPr="009941E0" w:rsidRDefault="002B4B0B" w:rsidP="00071C23">
            <w:pPr>
              <w:rPr>
                <w:rFonts w:eastAsia="Calibri" w:cs="Arial"/>
                <w:sz w:val="20"/>
              </w:rPr>
            </w:pPr>
            <w:r w:rsidRPr="009941E0">
              <w:rPr>
                <w:rFonts w:eastAsia="Calibri" w:cs="Arial"/>
                <w:sz w:val="20"/>
              </w:rPr>
              <w:t>40 CFR Part 60, Appendix A</w:t>
            </w:r>
          </w:p>
        </w:tc>
      </w:tr>
      <w:tr w:rsidR="002B4B0B" w:rsidRPr="000F38A9" w14:paraId="0370D349" w14:textId="77777777" w:rsidTr="00071C23">
        <w:tc>
          <w:tcPr>
            <w:tcW w:w="1710" w:type="dxa"/>
            <w:shd w:val="clear" w:color="auto" w:fill="auto"/>
          </w:tcPr>
          <w:p w14:paraId="7E2A16CD" w14:textId="77777777" w:rsidR="002B4B0B" w:rsidRPr="009941E0" w:rsidRDefault="002B4B0B" w:rsidP="00071C23">
            <w:pPr>
              <w:rPr>
                <w:rFonts w:eastAsia="Calibri" w:cs="Arial"/>
                <w:sz w:val="20"/>
              </w:rPr>
            </w:pPr>
            <w:r w:rsidRPr="009941E0">
              <w:rPr>
                <w:rFonts w:eastAsia="Calibri" w:cs="Arial"/>
                <w:sz w:val="20"/>
              </w:rPr>
              <w:t>VOC</w:t>
            </w:r>
          </w:p>
        </w:tc>
        <w:tc>
          <w:tcPr>
            <w:tcW w:w="8149" w:type="dxa"/>
            <w:shd w:val="clear" w:color="auto" w:fill="auto"/>
          </w:tcPr>
          <w:p w14:paraId="2FB9BC12" w14:textId="77777777" w:rsidR="002B4B0B" w:rsidRPr="009941E0" w:rsidRDefault="002B4B0B" w:rsidP="00071C23">
            <w:pPr>
              <w:rPr>
                <w:rFonts w:eastAsia="Calibri" w:cs="Arial"/>
                <w:sz w:val="20"/>
              </w:rPr>
            </w:pPr>
            <w:r w:rsidRPr="009941E0">
              <w:rPr>
                <w:rFonts w:eastAsia="Calibri" w:cs="Arial"/>
                <w:sz w:val="20"/>
              </w:rPr>
              <w:t>40 CFR Part 60, Appendix A</w:t>
            </w:r>
          </w:p>
        </w:tc>
      </w:tr>
    </w:tbl>
    <w:p w14:paraId="26F7764E" w14:textId="77777777" w:rsidR="002B4B0B" w:rsidRDefault="002B4B0B" w:rsidP="002B4B0B">
      <w:pPr>
        <w:jc w:val="both"/>
        <w:rPr>
          <w:sz w:val="20"/>
        </w:rPr>
      </w:pPr>
    </w:p>
    <w:p w14:paraId="7E825D9B" w14:textId="77777777" w:rsidR="002B4B0B" w:rsidRDefault="002B4B0B" w:rsidP="002B4B0B">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w:t>
      </w:r>
      <w:r>
        <w:rPr>
          <w:rFonts w:cs="Arial"/>
          <w:color w:val="000000"/>
          <w:sz w:val="20"/>
        </w:rPr>
        <w:t xml:space="preserve"> </w:t>
      </w:r>
      <w:r w:rsidRPr="00E40673">
        <w:rPr>
          <w:rFonts w:cs="Arial"/>
          <w:color w:val="000000"/>
          <w:sz w:val="20"/>
        </w:rPr>
        <w:t>approved Test Protocol</w:t>
      </w:r>
      <w:r>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021E1F">
        <w:rPr>
          <w:rFonts w:cs="Arial"/>
          <w:b/>
          <w:color w:val="000000"/>
          <w:sz w:val="20"/>
        </w:rPr>
        <w:t xml:space="preserve">  (</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262891D3" w14:textId="77777777" w:rsidR="002B4B0B" w:rsidRDefault="002B4B0B" w:rsidP="002B4B0B">
      <w:pPr>
        <w:ind w:left="360"/>
        <w:jc w:val="both"/>
        <w:rPr>
          <w:rFonts w:cs="Arial"/>
          <w:b/>
          <w:color w:val="000000"/>
          <w:sz w:val="20"/>
        </w:rPr>
      </w:pPr>
    </w:p>
    <w:p w14:paraId="257DCFE9" w14:textId="77777777" w:rsidR="002B4B0B" w:rsidRPr="009941E0" w:rsidRDefault="002B4B0B" w:rsidP="009941E0">
      <w:pPr>
        <w:pStyle w:val="ListParagraph"/>
        <w:widowControl w:val="0"/>
        <w:numPr>
          <w:ilvl w:val="0"/>
          <w:numId w:val="31"/>
        </w:numPr>
        <w:autoSpaceDE w:val="0"/>
        <w:autoSpaceDN w:val="0"/>
        <w:adjustRightInd w:val="0"/>
        <w:jc w:val="both"/>
        <w:rPr>
          <w:rFonts w:cs="Arial"/>
          <w:sz w:val="20"/>
        </w:rPr>
      </w:pPr>
      <w:r w:rsidRPr="009941E0">
        <w:rPr>
          <w:rFonts w:cs="Arial"/>
          <w:sz w:val="20"/>
        </w:rPr>
        <w:t>Upon request by the AQD District Supervisor, the permittee shall verify NO</w:t>
      </w:r>
      <w:r w:rsidRPr="009941E0">
        <w:rPr>
          <w:rFonts w:cs="Arial"/>
          <w:sz w:val="20"/>
          <w:vertAlign w:val="subscript"/>
        </w:rPr>
        <w:t>x</w:t>
      </w:r>
      <w:r w:rsidRPr="009941E0">
        <w:rPr>
          <w:rFonts w:cs="Arial"/>
          <w:sz w:val="20"/>
        </w:rPr>
        <w:t>, VOC, and CO emission rates from EUICENGINE1 by testing, at owner's expense, in accordance with Department requirements.  No less than 30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Pr="009941E0">
        <w:rPr>
          <w:rFonts w:cs="Arial"/>
          <w:sz w:val="20"/>
          <w:vertAlign w:val="superscript"/>
        </w:rPr>
        <w:t>2</w:t>
      </w:r>
      <w:r w:rsidRPr="009941E0">
        <w:rPr>
          <w:rFonts w:cs="Arial"/>
          <w:sz w:val="20"/>
        </w:rPr>
        <w:t xml:space="preserve">  </w:t>
      </w:r>
      <w:r w:rsidRPr="009941E0">
        <w:rPr>
          <w:rFonts w:cs="Arial"/>
          <w:b/>
          <w:bCs/>
          <w:sz w:val="20"/>
        </w:rPr>
        <w:t>(R 336.1702,</w:t>
      </w:r>
      <w:r w:rsidRPr="009941E0">
        <w:rPr>
          <w:rFonts w:cs="Arial"/>
          <w:sz w:val="20"/>
        </w:rPr>
        <w:t xml:space="preserve"> </w:t>
      </w:r>
      <w:r w:rsidRPr="009941E0">
        <w:rPr>
          <w:rFonts w:cs="Arial"/>
          <w:b/>
          <w:bCs/>
          <w:sz w:val="20"/>
        </w:rPr>
        <w:t xml:space="preserve">R 336.2001, R 336.2003, </w:t>
      </w:r>
      <w:r w:rsidRPr="009941E0">
        <w:rPr>
          <w:rFonts w:cs="Arial"/>
          <w:b/>
          <w:bCs/>
          <w:sz w:val="20"/>
        </w:rPr>
        <w:br/>
        <w:t xml:space="preserve">R 336.2004, R 336.2803, R 336.2804, 40 CFR 52.21(c) and (d)) </w:t>
      </w:r>
    </w:p>
    <w:p w14:paraId="669DD23E" w14:textId="77777777" w:rsidR="002B4B0B" w:rsidRPr="00170943" w:rsidRDefault="002B4B0B" w:rsidP="002B4B0B">
      <w:pPr>
        <w:widowControl w:val="0"/>
        <w:overflowPunct w:val="0"/>
        <w:autoSpaceDE w:val="0"/>
        <w:autoSpaceDN w:val="0"/>
        <w:adjustRightInd w:val="0"/>
        <w:spacing w:line="247" w:lineRule="auto"/>
        <w:ind w:right="20"/>
        <w:jc w:val="both"/>
        <w:rPr>
          <w:rFonts w:cs="Arial"/>
          <w:sz w:val="20"/>
        </w:rPr>
      </w:pPr>
    </w:p>
    <w:p w14:paraId="4F9781FE" w14:textId="77777777" w:rsidR="002B4B0B" w:rsidRPr="009941E0" w:rsidRDefault="002B4B0B" w:rsidP="002B4B0B">
      <w:pPr>
        <w:pStyle w:val="ListParagraph"/>
        <w:widowControl w:val="0"/>
        <w:numPr>
          <w:ilvl w:val="0"/>
          <w:numId w:val="31"/>
        </w:numPr>
        <w:overflowPunct w:val="0"/>
        <w:autoSpaceDE w:val="0"/>
        <w:autoSpaceDN w:val="0"/>
        <w:adjustRightInd w:val="0"/>
        <w:spacing w:line="247" w:lineRule="auto"/>
        <w:ind w:right="20"/>
        <w:jc w:val="both"/>
        <w:rPr>
          <w:rFonts w:cs="Arial"/>
          <w:sz w:val="20"/>
        </w:rPr>
      </w:pPr>
      <w:r w:rsidRPr="009941E0">
        <w:rPr>
          <w:rFonts w:cs="Arial"/>
          <w:sz w:val="20"/>
        </w:rPr>
        <w:t xml:space="preserve">Except as provided in 40 CFR 60.4243(b), the permittee shall conduct an initial performance test for </w:t>
      </w:r>
      <w:r w:rsidRPr="009941E0">
        <w:rPr>
          <w:rFonts w:cs="Arial"/>
          <w:sz w:val="20"/>
        </w:rPr>
        <w:lastRenderedPageBreak/>
        <w:t xml:space="preserve">EUICENGINE1 within one year after startup of the engine and every 8760 hours of operation (as determined through the use of a non-resettable hour meter) or three years, whichever occurs first, to demonstrate compliance with the emission limits in 40 CFR 60.4233(e), unless the engine has been certified by the manufacturer as required by 40 CFR Part 60, Subpart JJJJ and the permittee maintains the engine as required by 40 CFR 60.4243(a)(1).  If a performance test is required, the performance test shall be conducted according to 40 CFR 60.4244.  No less than 30 days prior to testing, a complete test plan shall </w:t>
      </w:r>
      <w:r w:rsidRPr="009941E0">
        <w:rPr>
          <w:rFonts w:cs="Arial"/>
          <w:color w:val="000000"/>
          <w:sz w:val="20"/>
        </w:rPr>
        <w:t>be submitted to the AQD.  The final plan must</w:t>
      </w:r>
      <w:r w:rsidRPr="009941E0">
        <w:rPr>
          <w:rFonts w:cs="Arial"/>
          <w:sz w:val="20"/>
        </w:rPr>
        <w:t xml:space="preserve"> </w:t>
      </w:r>
      <w:r w:rsidRPr="009941E0">
        <w:rPr>
          <w:rFonts w:cs="Arial"/>
          <w:color w:val="000000"/>
          <w:sz w:val="20"/>
        </w:rPr>
        <w:t>be</w:t>
      </w:r>
      <w:r w:rsidRPr="009941E0">
        <w:rPr>
          <w:rFonts w:cs="Arial"/>
          <w:sz w:val="20"/>
        </w:rPr>
        <w:t xml:space="preserve"> </w:t>
      </w:r>
      <w:r w:rsidRPr="009941E0">
        <w:rPr>
          <w:rFonts w:cs="Arial"/>
          <w:color w:val="000000"/>
          <w:sz w:val="20"/>
        </w:rPr>
        <w:t>approved</w:t>
      </w:r>
      <w:r w:rsidRPr="009941E0">
        <w:rPr>
          <w:rFonts w:cs="Arial"/>
          <w:sz w:val="20"/>
        </w:rPr>
        <w:t xml:space="preserve"> </w:t>
      </w:r>
      <w:r w:rsidRPr="009941E0">
        <w:rPr>
          <w:rFonts w:cs="Arial"/>
          <w:color w:val="000000"/>
          <w:sz w:val="20"/>
        </w:rPr>
        <w:t>by</w:t>
      </w:r>
      <w:r w:rsidRPr="009941E0">
        <w:rPr>
          <w:rFonts w:cs="Arial"/>
          <w:sz w:val="20"/>
        </w:rPr>
        <w:t xml:space="preserve"> </w:t>
      </w:r>
      <w:r w:rsidRPr="009941E0">
        <w:rPr>
          <w:rFonts w:cs="Arial"/>
          <w:color w:val="000000"/>
          <w:sz w:val="20"/>
        </w:rPr>
        <w:t>the</w:t>
      </w:r>
      <w:r w:rsidRPr="009941E0">
        <w:rPr>
          <w:rFonts w:cs="Arial"/>
          <w:sz w:val="20"/>
        </w:rPr>
        <w:t xml:space="preserve"> </w:t>
      </w:r>
      <w:r w:rsidRPr="009941E0">
        <w:rPr>
          <w:rFonts w:cs="Arial"/>
          <w:color w:val="000000"/>
          <w:sz w:val="20"/>
        </w:rPr>
        <w:t>AQD</w:t>
      </w:r>
      <w:r w:rsidRPr="009941E0">
        <w:rPr>
          <w:rFonts w:cs="Arial"/>
          <w:sz w:val="20"/>
        </w:rPr>
        <w:t xml:space="preserve"> </w:t>
      </w:r>
      <w:r w:rsidRPr="009941E0">
        <w:rPr>
          <w:rFonts w:cs="Arial"/>
          <w:color w:val="000000"/>
          <w:sz w:val="20"/>
        </w:rPr>
        <w:t>prior</w:t>
      </w:r>
      <w:r w:rsidRPr="009941E0">
        <w:rPr>
          <w:rFonts w:cs="Arial"/>
          <w:sz w:val="20"/>
        </w:rPr>
        <w:t xml:space="preserve"> </w:t>
      </w:r>
      <w:r w:rsidRPr="009941E0">
        <w:rPr>
          <w:rFonts w:cs="Arial"/>
          <w:color w:val="000000"/>
          <w:sz w:val="20"/>
        </w:rPr>
        <w:t>to testing.</w:t>
      </w:r>
      <w:r w:rsidRPr="009941E0">
        <w:rPr>
          <w:rFonts w:cs="Arial"/>
          <w:sz w:val="20"/>
          <w:vertAlign w:val="superscript"/>
        </w:rPr>
        <w:t>2</w:t>
      </w:r>
      <w:r w:rsidRPr="009941E0">
        <w:rPr>
          <w:rFonts w:cs="Arial"/>
          <w:color w:val="000000"/>
          <w:sz w:val="20"/>
        </w:rPr>
        <w:t xml:space="preserve">  </w:t>
      </w:r>
      <w:r w:rsidRPr="009941E0">
        <w:rPr>
          <w:rFonts w:cs="Arial"/>
          <w:b/>
          <w:bCs/>
          <w:color w:val="000000"/>
          <w:sz w:val="20"/>
        </w:rPr>
        <w:t xml:space="preserve">(40 CFR 60.4243, 40 CFR 60.4244, 40 CFR Part 60, </w:t>
      </w:r>
      <w:r w:rsidRPr="009941E0">
        <w:rPr>
          <w:rFonts w:cs="Arial"/>
          <w:b/>
          <w:bCs/>
          <w:color w:val="000000"/>
          <w:sz w:val="20"/>
        </w:rPr>
        <w:br/>
        <w:t>Subpart JJJJ)</w:t>
      </w:r>
    </w:p>
    <w:p w14:paraId="66C69748" w14:textId="77777777" w:rsidR="00DC4413" w:rsidRPr="009941E0" w:rsidRDefault="00DC4413" w:rsidP="009941E0">
      <w:pPr>
        <w:pStyle w:val="ListParagraph"/>
        <w:rPr>
          <w:rFonts w:cs="Arial"/>
          <w:sz w:val="20"/>
        </w:rPr>
      </w:pPr>
    </w:p>
    <w:p w14:paraId="18D92594" w14:textId="16EE164F" w:rsidR="00DC4413" w:rsidRPr="00E7046D" w:rsidRDefault="00DC4413" w:rsidP="00DC4413">
      <w:pPr>
        <w:numPr>
          <w:ilvl w:val="0"/>
          <w:numId w:val="31"/>
        </w:numPr>
        <w:jc w:val="both"/>
        <w:rPr>
          <w:rFonts w:cs="Arial"/>
          <w:sz w:val="20"/>
        </w:rPr>
      </w:pPr>
      <w:r w:rsidRPr="00E7046D">
        <w:rPr>
          <w:rFonts w:cs="Arial"/>
          <w:sz w:val="20"/>
        </w:rPr>
        <w:t xml:space="preserve">The permittee shall verify the </w:t>
      </w:r>
      <w:r w:rsidRPr="009941E0">
        <w:rPr>
          <w:rFonts w:cs="Arial"/>
          <w:sz w:val="20"/>
        </w:rPr>
        <w:t>NOx, VOC, and CO</w:t>
      </w:r>
      <w:r w:rsidRPr="00E13CB7">
        <w:rPr>
          <w:rFonts w:cs="Arial"/>
          <w:sz w:val="20"/>
        </w:rPr>
        <w:t xml:space="preserve"> </w:t>
      </w:r>
      <w:r w:rsidRPr="00E7046D">
        <w:rPr>
          <w:rFonts w:cs="Arial"/>
          <w:sz w:val="20"/>
        </w:rPr>
        <w:t xml:space="preserve">emission rates from </w:t>
      </w:r>
      <w:r w:rsidRPr="009941E0">
        <w:rPr>
          <w:rFonts w:cs="Arial"/>
          <w:sz w:val="20"/>
        </w:rPr>
        <w:t xml:space="preserve">EUICENGINE1, </w:t>
      </w:r>
      <w:r w:rsidRPr="00E7046D">
        <w:rPr>
          <w:rFonts w:cs="Arial"/>
          <w:sz w:val="20"/>
        </w:rPr>
        <w:t>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0262D594" w14:textId="77777777" w:rsidR="002B4B0B" w:rsidRDefault="002B4B0B" w:rsidP="002B4B0B">
      <w:pPr>
        <w:pStyle w:val="ListParagraph"/>
        <w:rPr>
          <w:rFonts w:cs="Arial"/>
          <w:sz w:val="20"/>
        </w:rPr>
      </w:pPr>
    </w:p>
    <w:p w14:paraId="24A83C40" w14:textId="77777777" w:rsidR="002B4B0B" w:rsidRPr="009941E0" w:rsidRDefault="002B4B0B" w:rsidP="009941E0">
      <w:pPr>
        <w:pStyle w:val="ListParagraph"/>
        <w:widowControl w:val="0"/>
        <w:numPr>
          <w:ilvl w:val="0"/>
          <w:numId w:val="31"/>
        </w:numPr>
        <w:overflowPunct w:val="0"/>
        <w:autoSpaceDE w:val="0"/>
        <w:autoSpaceDN w:val="0"/>
        <w:adjustRightInd w:val="0"/>
        <w:spacing w:line="247" w:lineRule="auto"/>
        <w:ind w:right="20"/>
        <w:jc w:val="both"/>
        <w:rPr>
          <w:rFonts w:cs="Arial"/>
          <w:sz w:val="20"/>
        </w:rPr>
      </w:pPr>
      <w:bookmarkStart w:id="70" w:name="_Hlk133934615"/>
      <w:r w:rsidRPr="009941E0">
        <w:rPr>
          <w:rFonts w:cs="Arial"/>
          <w:sz w:val="20"/>
        </w:rPr>
        <w:t>The permittee shall notify the AQD Technical Programs Unit Supervisor and the District Supervisor not less than 30</w:t>
      </w:r>
      <w:r w:rsidRPr="009941E0">
        <w:rPr>
          <w:rFonts w:cs="Arial"/>
          <w:color w:val="FF0000"/>
          <w:sz w:val="20"/>
        </w:rPr>
        <w:t xml:space="preserve"> </w:t>
      </w:r>
      <w:r w:rsidRPr="009941E0">
        <w:rPr>
          <w:rFonts w:cs="Arial"/>
          <w:sz w:val="20"/>
        </w:rPr>
        <w:t xml:space="preserve">days before testing of the time and place performance tests will be conducted.  </w:t>
      </w:r>
      <w:r w:rsidRPr="009941E0">
        <w:rPr>
          <w:rFonts w:cs="Arial"/>
          <w:b/>
          <w:sz w:val="20"/>
        </w:rPr>
        <w:t>(R 336.1213(3))</w:t>
      </w:r>
    </w:p>
    <w:bookmarkEnd w:id="70"/>
    <w:p w14:paraId="290D9814" w14:textId="77777777" w:rsidR="00AE1D84" w:rsidRPr="00FE0AD0" w:rsidRDefault="00AE1D84" w:rsidP="00F62984">
      <w:pPr>
        <w:jc w:val="both"/>
        <w:rPr>
          <w:sz w:val="20"/>
        </w:rPr>
      </w:pPr>
    </w:p>
    <w:p w14:paraId="0990007A" w14:textId="77777777" w:rsidR="00AE1D84" w:rsidRPr="009E40D6" w:rsidRDefault="00AE1D84" w:rsidP="00F62984">
      <w:pPr>
        <w:jc w:val="both"/>
        <w:rPr>
          <w:sz w:val="20"/>
        </w:rPr>
      </w:pPr>
      <w:r w:rsidRPr="00FE0AD0">
        <w:rPr>
          <w:b/>
          <w:sz w:val="20"/>
        </w:rPr>
        <w:t>See Appendix 5</w:t>
      </w:r>
    </w:p>
    <w:p w14:paraId="746EF4D3" w14:textId="77777777" w:rsidR="00AE1D84" w:rsidRPr="00FE0AD0" w:rsidRDefault="00AE1D84" w:rsidP="00F62984">
      <w:pPr>
        <w:jc w:val="both"/>
        <w:rPr>
          <w:sz w:val="20"/>
        </w:rPr>
      </w:pPr>
    </w:p>
    <w:p w14:paraId="5FB33ECF" w14:textId="77777777" w:rsidR="00AE1D84" w:rsidRDefault="00AE1D84" w:rsidP="00F62984">
      <w:pPr>
        <w:jc w:val="both"/>
      </w:pPr>
      <w:r>
        <w:rPr>
          <w:b/>
        </w:rPr>
        <w:t xml:space="preserve">VI.  </w:t>
      </w:r>
      <w:r>
        <w:rPr>
          <w:b/>
          <w:u w:val="single"/>
        </w:rPr>
        <w:t>MONITORING/RECORDKEEPING</w:t>
      </w:r>
    </w:p>
    <w:p w14:paraId="7A7D644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77D4399" w14:textId="77777777" w:rsidR="00AE1D84" w:rsidRDefault="00AE1D84" w:rsidP="00F62984">
      <w:pPr>
        <w:jc w:val="both"/>
        <w:rPr>
          <w:sz w:val="20"/>
        </w:rPr>
      </w:pPr>
    </w:p>
    <w:p w14:paraId="5B9720D1" w14:textId="77777777" w:rsidR="00D25C44" w:rsidRPr="00170943" w:rsidRDefault="00D25C44" w:rsidP="00EC7041">
      <w:pPr>
        <w:widowControl w:val="0"/>
        <w:numPr>
          <w:ilvl w:val="0"/>
          <w:numId w:val="32"/>
        </w:numPr>
        <w:overflowPunct w:val="0"/>
        <w:autoSpaceDE w:val="0"/>
        <w:autoSpaceDN w:val="0"/>
        <w:adjustRightInd w:val="0"/>
        <w:spacing w:line="250" w:lineRule="auto"/>
        <w:jc w:val="both"/>
        <w:rPr>
          <w:rFonts w:ascii="Times New Roman" w:hAnsi="Times New Roman"/>
          <w:sz w:val="24"/>
          <w:szCs w:val="24"/>
        </w:rPr>
      </w:pPr>
      <w:r w:rsidRPr="00170943">
        <w:rPr>
          <w:rFonts w:cs="Arial"/>
          <w:color w:val="000000"/>
          <w:sz w:val="20"/>
        </w:rPr>
        <w:t>The permittee shall continuously monitor, in a satisfactory manner, the total landfill gas fuel usage and the hours of operation for EUICENGINE1.</w:t>
      </w:r>
      <w:r>
        <w:rPr>
          <w:rFonts w:cs="Arial"/>
          <w:sz w:val="20"/>
          <w:vertAlign w:val="superscript"/>
        </w:rPr>
        <w:t>2</w:t>
      </w:r>
      <w:r w:rsidRPr="00170943">
        <w:rPr>
          <w:rFonts w:cs="Arial"/>
          <w:color w:val="000000"/>
          <w:sz w:val="20"/>
        </w:rPr>
        <w:t xml:space="preserve">  </w:t>
      </w:r>
      <w:r w:rsidRPr="00170943">
        <w:rPr>
          <w:rFonts w:cs="Arial"/>
          <w:b/>
          <w:bCs/>
          <w:color w:val="000000"/>
          <w:sz w:val="20"/>
        </w:rPr>
        <w:t>(R 336.1225, R 336.1702, R 336.2803, R 336.2804,</w:t>
      </w:r>
      <w:r w:rsidRPr="00170943">
        <w:rPr>
          <w:rFonts w:ascii="Times New Roman" w:hAnsi="Times New Roman"/>
          <w:sz w:val="24"/>
          <w:szCs w:val="24"/>
        </w:rPr>
        <w:t xml:space="preserve"> </w:t>
      </w:r>
      <w:r w:rsidRPr="00170943">
        <w:rPr>
          <w:rFonts w:cs="Arial"/>
          <w:b/>
          <w:bCs/>
          <w:color w:val="000000"/>
          <w:sz w:val="20"/>
        </w:rPr>
        <w:t>40 CFR 52.21(c) and (d), 40 CFR Part 60, Subpart JJJJ)</w:t>
      </w:r>
    </w:p>
    <w:p w14:paraId="4FD2E2C4" w14:textId="77777777" w:rsidR="00D25C44" w:rsidRPr="00170943" w:rsidRDefault="00D25C44" w:rsidP="00D25C44">
      <w:pPr>
        <w:widowControl w:val="0"/>
        <w:autoSpaceDE w:val="0"/>
        <w:autoSpaceDN w:val="0"/>
        <w:adjustRightInd w:val="0"/>
        <w:spacing w:line="208" w:lineRule="exact"/>
        <w:jc w:val="both"/>
        <w:rPr>
          <w:rFonts w:ascii="Times New Roman" w:hAnsi="Times New Roman"/>
          <w:sz w:val="24"/>
          <w:szCs w:val="24"/>
        </w:rPr>
      </w:pPr>
    </w:p>
    <w:p w14:paraId="6852682B" w14:textId="77777777" w:rsidR="00D25C44" w:rsidRPr="00170943" w:rsidRDefault="00D25C44" w:rsidP="00EC7041">
      <w:pPr>
        <w:widowControl w:val="0"/>
        <w:numPr>
          <w:ilvl w:val="0"/>
          <w:numId w:val="32"/>
        </w:numPr>
        <w:overflowPunct w:val="0"/>
        <w:autoSpaceDE w:val="0"/>
        <w:autoSpaceDN w:val="0"/>
        <w:adjustRightInd w:val="0"/>
        <w:spacing w:line="247" w:lineRule="auto"/>
        <w:jc w:val="both"/>
        <w:rPr>
          <w:rFonts w:ascii="Times New Roman" w:hAnsi="Times New Roman"/>
          <w:sz w:val="24"/>
          <w:szCs w:val="24"/>
        </w:rPr>
      </w:pPr>
      <w:r w:rsidRPr="00170943">
        <w:rPr>
          <w:rFonts w:cs="Arial"/>
          <w:color w:val="000000"/>
          <w:sz w:val="20"/>
        </w:rPr>
        <w:t>The permittee shall maintain a log of all maintenance activities conducted according to the malfunction abatement/preventative maintenance plan (pursuant to SC III.2).  The permittee shall keep this log on file at the facility for a period of at least five years and make it available to the Department upon request.</w:t>
      </w:r>
      <w:r>
        <w:rPr>
          <w:rFonts w:cs="Arial"/>
          <w:sz w:val="20"/>
          <w:vertAlign w:val="superscript"/>
        </w:rPr>
        <w:t>2</w:t>
      </w:r>
      <w:r w:rsidRPr="00170943">
        <w:rPr>
          <w:rFonts w:cs="Arial"/>
          <w:color w:val="000000"/>
          <w:sz w:val="20"/>
        </w:rPr>
        <w:t xml:space="preserve">  </w:t>
      </w:r>
      <w:r w:rsidRPr="00170943">
        <w:rPr>
          <w:rFonts w:cs="Arial"/>
          <w:color w:val="000000"/>
          <w:sz w:val="20"/>
        </w:rPr>
        <w:br/>
      </w:r>
      <w:r w:rsidRPr="00170943">
        <w:rPr>
          <w:rFonts w:cs="Arial"/>
          <w:b/>
          <w:bCs/>
          <w:color w:val="000000"/>
          <w:sz w:val="20"/>
        </w:rPr>
        <w:t>(R 336.1702, R 336.1911, R 336.1912, R 336.2803, R 336.2804, 40 CFR 52.21(c) and (d))</w:t>
      </w:r>
    </w:p>
    <w:p w14:paraId="3C733A33" w14:textId="77777777" w:rsidR="00D25C44" w:rsidRPr="00170943" w:rsidRDefault="00D25C44" w:rsidP="00D25C44">
      <w:pPr>
        <w:widowControl w:val="0"/>
        <w:autoSpaceDE w:val="0"/>
        <w:autoSpaceDN w:val="0"/>
        <w:adjustRightInd w:val="0"/>
        <w:spacing w:line="209" w:lineRule="exact"/>
        <w:jc w:val="both"/>
        <w:rPr>
          <w:rFonts w:ascii="Times New Roman" w:hAnsi="Times New Roman"/>
          <w:sz w:val="24"/>
          <w:szCs w:val="24"/>
        </w:rPr>
      </w:pPr>
    </w:p>
    <w:p w14:paraId="2B8C84AE" w14:textId="77777777" w:rsidR="00D25C44" w:rsidRPr="00170943" w:rsidRDefault="00D25C44" w:rsidP="00EC7041">
      <w:pPr>
        <w:widowControl w:val="0"/>
        <w:numPr>
          <w:ilvl w:val="0"/>
          <w:numId w:val="32"/>
        </w:numPr>
        <w:overflowPunct w:val="0"/>
        <w:autoSpaceDE w:val="0"/>
        <w:autoSpaceDN w:val="0"/>
        <w:adjustRightInd w:val="0"/>
        <w:spacing w:line="245" w:lineRule="auto"/>
        <w:jc w:val="both"/>
        <w:rPr>
          <w:rFonts w:ascii="Times New Roman" w:hAnsi="Times New Roman"/>
          <w:sz w:val="24"/>
          <w:szCs w:val="24"/>
        </w:rPr>
      </w:pPr>
      <w:r w:rsidRPr="00170943">
        <w:rPr>
          <w:rFonts w:cs="Arial"/>
          <w:color w:val="000000"/>
          <w:sz w:val="20"/>
        </w:rPr>
        <w:t xml:space="preserve">The permittee shall keep, in a satisfactory manner, records of the total landfill gas usage of EUICENGINE1 and the hours of operation of EUICENGINE1 </w:t>
      </w:r>
      <w:proofErr w:type="gramStart"/>
      <w:r w:rsidRPr="00170943">
        <w:rPr>
          <w:rFonts w:cs="Arial"/>
          <w:color w:val="000000"/>
          <w:sz w:val="20"/>
        </w:rPr>
        <w:t>on a monthly basis</w:t>
      </w:r>
      <w:proofErr w:type="gramEnd"/>
      <w:r w:rsidRPr="00170943">
        <w:rPr>
          <w:rFonts w:cs="Arial"/>
          <w:color w:val="000000"/>
          <w:sz w:val="20"/>
        </w:rPr>
        <w:t>, as required by SC VI.1.  The permittee shall keep all records on file at the facility for a period of at least five years and make them available to the Department upon request.</w:t>
      </w:r>
      <w:r>
        <w:rPr>
          <w:rFonts w:cs="Arial"/>
          <w:sz w:val="20"/>
          <w:vertAlign w:val="superscript"/>
        </w:rPr>
        <w:t>2</w:t>
      </w:r>
      <w:r w:rsidRPr="00170943">
        <w:rPr>
          <w:rFonts w:cs="Arial"/>
          <w:color w:val="000000"/>
          <w:sz w:val="20"/>
        </w:rPr>
        <w:t xml:space="preserve">  </w:t>
      </w:r>
      <w:r w:rsidRPr="00170943">
        <w:rPr>
          <w:rFonts w:cs="Arial"/>
          <w:b/>
          <w:bCs/>
          <w:color w:val="000000"/>
          <w:sz w:val="20"/>
        </w:rPr>
        <w:t>(R 336.1225, R 336.1702, R 336.1910, R 336.2803, R 336.2804, 40 CFR 52.21(c) and (d), 40 CFR Part 60, Subpart JJJJ)</w:t>
      </w:r>
    </w:p>
    <w:p w14:paraId="48CACBFF" w14:textId="77777777" w:rsidR="00D25C44" w:rsidRPr="00170943" w:rsidRDefault="00D25C44" w:rsidP="00D25C44">
      <w:pPr>
        <w:widowControl w:val="0"/>
        <w:autoSpaceDE w:val="0"/>
        <w:autoSpaceDN w:val="0"/>
        <w:adjustRightInd w:val="0"/>
        <w:spacing w:line="232" w:lineRule="exact"/>
        <w:jc w:val="both"/>
        <w:rPr>
          <w:rFonts w:ascii="Times New Roman" w:hAnsi="Times New Roman"/>
          <w:sz w:val="24"/>
          <w:szCs w:val="24"/>
        </w:rPr>
      </w:pPr>
    </w:p>
    <w:p w14:paraId="2700C5BD" w14:textId="77777777" w:rsidR="00D25C44" w:rsidRPr="00170943" w:rsidRDefault="00D25C44" w:rsidP="00EC7041">
      <w:pPr>
        <w:pStyle w:val="ListParagraph"/>
        <w:numPr>
          <w:ilvl w:val="0"/>
          <w:numId w:val="32"/>
        </w:numPr>
        <w:jc w:val="both"/>
        <w:rPr>
          <w:sz w:val="20"/>
        </w:rPr>
      </w:pPr>
      <w:r w:rsidRPr="00170943">
        <w:rPr>
          <w:sz w:val="20"/>
        </w:rPr>
        <w:t xml:space="preserve">The permittee shall monitor emissions and operating information, including </w:t>
      </w:r>
      <w:proofErr w:type="gramStart"/>
      <w:r w:rsidRPr="00170943">
        <w:rPr>
          <w:sz w:val="20"/>
        </w:rPr>
        <w:t>monitoring</w:t>
      </w:r>
      <w:proofErr w:type="gramEnd"/>
      <w:r w:rsidRPr="00170943">
        <w:rPr>
          <w:sz w:val="20"/>
        </w:rPr>
        <w:t xml:space="preserve"> and recording the hours of operation of EUICENGINE1, in accordance with the federal Standards of Performance for New Stationary Sources as specified in 40 CFR Part 60, Subparts A and JJJJ.  The permittee shall keep records of all source emissions data and operating information for EUICENGINE1 on file at the facility and make the records available upon request.</w:t>
      </w:r>
      <w:r>
        <w:rPr>
          <w:rFonts w:cs="Arial"/>
          <w:sz w:val="20"/>
          <w:vertAlign w:val="superscript"/>
        </w:rPr>
        <w:t>2</w:t>
      </w:r>
      <w:r w:rsidRPr="00170943">
        <w:rPr>
          <w:sz w:val="20"/>
        </w:rPr>
        <w:t xml:space="preserve">  </w:t>
      </w:r>
      <w:r w:rsidRPr="00170943">
        <w:rPr>
          <w:b/>
          <w:bCs/>
          <w:sz w:val="20"/>
        </w:rPr>
        <w:t xml:space="preserve">(40 CFR Part 60, Subparts A </w:t>
      </w:r>
      <w:r>
        <w:rPr>
          <w:b/>
          <w:bCs/>
          <w:sz w:val="20"/>
        </w:rPr>
        <w:t>and</w:t>
      </w:r>
      <w:r w:rsidRPr="00170943">
        <w:rPr>
          <w:b/>
          <w:bCs/>
          <w:sz w:val="20"/>
        </w:rPr>
        <w:t xml:space="preserve"> JJJJ</w:t>
      </w:r>
      <w:r>
        <w:rPr>
          <w:b/>
          <w:bCs/>
          <w:sz w:val="20"/>
        </w:rPr>
        <w:t>,</w:t>
      </w:r>
      <w:r w:rsidRPr="00170943">
        <w:rPr>
          <w:b/>
          <w:bCs/>
          <w:sz w:val="20"/>
        </w:rPr>
        <w:t xml:space="preserve"> 40 CFR 60.4245))</w:t>
      </w:r>
      <w:r w:rsidRPr="00170943">
        <w:rPr>
          <w:sz w:val="20"/>
        </w:rPr>
        <w:t xml:space="preserve"> </w:t>
      </w:r>
    </w:p>
    <w:p w14:paraId="63AE9DCD" w14:textId="77777777" w:rsidR="00FE21BB" w:rsidRPr="00FE21BB" w:rsidRDefault="00FE21BB" w:rsidP="00F62984">
      <w:pPr>
        <w:jc w:val="both"/>
        <w:rPr>
          <w:bCs/>
          <w:sz w:val="20"/>
        </w:rPr>
      </w:pPr>
    </w:p>
    <w:p w14:paraId="0A0A6955" w14:textId="77777777" w:rsidR="00AE1D84" w:rsidRPr="007D4237" w:rsidRDefault="00AE1D84" w:rsidP="00F62984">
      <w:pPr>
        <w:jc w:val="both"/>
        <w:rPr>
          <w:sz w:val="20"/>
        </w:rPr>
      </w:pPr>
      <w:r>
        <w:rPr>
          <w:b/>
        </w:rPr>
        <w:t xml:space="preserve">VII.  </w:t>
      </w:r>
      <w:r>
        <w:rPr>
          <w:b/>
          <w:u w:val="single"/>
        </w:rPr>
        <w:t>REPORTING</w:t>
      </w:r>
    </w:p>
    <w:p w14:paraId="4C77A71D" w14:textId="77777777" w:rsidR="00AE1D84" w:rsidRPr="00047D6A" w:rsidRDefault="00AE1D84" w:rsidP="00F62984">
      <w:pPr>
        <w:jc w:val="both"/>
        <w:rPr>
          <w:sz w:val="20"/>
        </w:rPr>
      </w:pPr>
    </w:p>
    <w:p w14:paraId="2552D715" w14:textId="1F05DC8C"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6120868" w14:textId="77777777" w:rsidR="00AE1D84" w:rsidRPr="00984760" w:rsidRDefault="00AE1D84" w:rsidP="00F62984">
      <w:pPr>
        <w:ind w:left="360" w:hanging="360"/>
        <w:jc w:val="both"/>
        <w:rPr>
          <w:sz w:val="20"/>
        </w:rPr>
      </w:pPr>
    </w:p>
    <w:p w14:paraId="2CD97E6F" w14:textId="76A6C010"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ED43D85" w14:textId="77777777" w:rsidR="00AE1D84" w:rsidRPr="00984760" w:rsidRDefault="00AE1D84" w:rsidP="00F62984">
      <w:pPr>
        <w:ind w:left="360" w:hanging="360"/>
        <w:jc w:val="both"/>
        <w:rPr>
          <w:sz w:val="20"/>
        </w:rPr>
      </w:pPr>
    </w:p>
    <w:p w14:paraId="1F48DEF3" w14:textId="73941941"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ffice by March 15 for the previous calendar year.</w:t>
      </w:r>
      <w:r w:rsidRPr="009941E0">
        <w:rPr>
          <w:sz w:val="20"/>
          <w:vertAlign w:val="superscript"/>
        </w:rPr>
        <w:t xml:space="preserve"> </w:t>
      </w:r>
      <w:r w:rsidRPr="00984760">
        <w:rPr>
          <w:sz w:val="20"/>
        </w:rPr>
        <w:t xml:space="preserve"> </w:t>
      </w:r>
      <w:r w:rsidRPr="00984760">
        <w:rPr>
          <w:b/>
          <w:sz w:val="20"/>
        </w:rPr>
        <w:t>(R 336.1213(4)(c))</w:t>
      </w:r>
    </w:p>
    <w:p w14:paraId="499DDCA1" w14:textId="77777777" w:rsidR="008E62BE" w:rsidRPr="00EE5F4E" w:rsidRDefault="008E62BE" w:rsidP="0032188A">
      <w:pPr>
        <w:ind w:right="72"/>
        <w:jc w:val="both"/>
        <w:rPr>
          <w:rFonts w:cs="Arial"/>
          <w:sz w:val="20"/>
        </w:rPr>
      </w:pPr>
    </w:p>
    <w:p w14:paraId="7189101B" w14:textId="54BB96F0" w:rsidR="00AE1D84" w:rsidRPr="000356F1" w:rsidRDefault="00AE1D84" w:rsidP="00572B93">
      <w:pPr>
        <w:numPr>
          <w:ilvl w:val="0"/>
          <w:numId w:val="26"/>
        </w:numPr>
        <w:ind w:left="360"/>
        <w:jc w:val="both"/>
        <w:rPr>
          <w:rFonts w:cs="Arial"/>
          <w:b/>
          <w:sz w:val="20"/>
        </w:rPr>
      </w:pPr>
      <w:r w:rsidRPr="00021E1F">
        <w:rPr>
          <w:rFonts w:cs="Arial"/>
          <w:sz w:val="20"/>
        </w:rPr>
        <w:t>The</w:t>
      </w:r>
      <w:r w:rsidRPr="000356F1">
        <w:rPr>
          <w:rFonts w:cs="Arial"/>
          <w:sz w:val="20"/>
        </w:rPr>
        <w:t xml:space="preserve"> permittee shall submit any performance test reports</w:t>
      </w:r>
      <w:r w:rsidR="00B955CB">
        <w:rPr>
          <w:rFonts w:cs="Arial"/>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sidRPr="009941E0">
        <w:rPr>
          <w:sz w:val="20"/>
          <w:vertAlign w:val="superscript"/>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23BD9B0" w14:textId="77777777" w:rsidR="00AE1D84" w:rsidRPr="00E873CB" w:rsidRDefault="00AE1D84" w:rsidP="00F62984">
      <w:pPr>
        <w:jc w:val="both"/>
        <w:rPr>
          <w:rFonts w:cs="Arial"/>
          <w:sz w:val="20"/>
        </w:rPr>
      </w:pPr>
    </w:p>
    <w:p w14:paraId="3D1B14C5" w14:textId="77777777" w:rsidR="00AE1D84" w:rsidRPr="007D4237" w:rsidRDefault="00AE1D84" w:rsidP="00F62984">
      <w:pPr>
        <w:jc w:val="both"/>
        <w:rPr>
          <w:rFonts w:cs="Arial"/>
          <w:sz w:val="20"/>
        </w:rPr>
      </w:pPr>
      <w:r w:rsidRPr="00FE0AD0">
        <w:rPr>
          <w:rFonts w:cs="Arial"/>
          <w:b/>
          <w:sz w:val="20"/>
        </w:rPr>
        <w:t>See Appendix 8</w:t>
      </w:r>
    </w:p>
    <w:p w14:paraId="52F8AF9E" w14:textId="77777777" w:rsidR="00AE1D84" w:rsidRPr="00E873CB" w:rsidRDefault="00AE1D84" w:rsidP="00F62984">
      <w:pPr>
        <w:jc w:val="both"/>
        <w:rPr>
          <w:rFonts w:cs="Arial"/>
          <w:sz w:val="20"/>
        </w:rPr>
      </w:pPr>
    </w:p>
    <w:p w14:paraId="29762960" w14:textId="77777777" w:rsidR="00AE1D84" w:rsidRDefault="00AE1D84" w:rsidP="00F62984">
      <w:pPr>
        <w:jc w:val="both"/>
      </w:pPr>
      <w:r>
        <w:rPr>
          <w:b/>
        </w:rPr>
        <w:t xml:space="preserve">VIII.  </w:t>
      </w:r>
      <w:r>
        <w:rPr>
          <w:b/>
          <w:u w:val="single"/>
        </w:rPr>
        <w:t>STACK/VENT RESTRICTION(S)</w:t>
      </w:r>
    </w:p>
    <w:p w14:paraId="351E0DB6" w14:textId="77777777" w:rsidR="00AE1D84" w:rsidRDefault="00AE1D84" w:rsidP="00F62984">
      <w:pPr>
        <w:jc w:val="both"/>
        <w:rPr>
          <w:sz w:val="20"/>
        </w:rPr>
      </w:pPr>
    </w:p>
    <w:p w14:paraId="5D00BDAE"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0079AFC1" w14:textId="77777777" w:rsidR="00AE1D84" w:rsidRDefault="00AE1D84" w:rsidP="00F62984">
      <w:pPr>
        <w:jc w:val="both"/>
        <w:rPr>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677"/>
      </w:tblGrid>
      <w:tr w:rsidR="00AE1D84" w14:paraId="0CD8E78E" w14:textId="77777777" w:rsidTr="001549BD">
        <w:trPr>
          <w:cantSplit/>
          <w:tblHeader/>
        </w:trPr>
        <w:tc>
          <w:tcPr>
            <w:tcW w:w="2520" w:type="dxa"/>
            <w:tcBorders>
              <w:bottom w:val="single" w:sz="4" w:space="0" w:color="auto"/>
            </w:tcBorders>
          </w:tcPr>
          <w:p w14:paraId="57583609"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6E1DD694"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09BDD2DF"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24F6617" w14:textId="77777777" w:rsidR="00AE1D84" w:rsidRPr="00BD3DE3" w:rsidRDefault="00AE1D84" w:rsidP="00F62984">
            <w:pPr>
              <w:jc w:val="center"/>
              <w:rPr>
                <w:b/>
                <w:sz w:val="20"/>
              </w:rPr>
            </w:pPr>
            <w:r w:rsidRPr="00BD3DE3">
              <w:rPr>
                <w:b/>
                <w:sz w:val="20"/>
              </w:rPr>
              <w:t>M</w:t>
            </w:r>
            <w:r>
              <w:rPr>
                <w:b/>
                <w:sz w:val="20"/>
              </w:rPr>
              <w:t>inimum Height Above Ground</w:t>
            </w:r>
          </w:p>
          <w:p w14:paraId="4B0C5938" w14:textId="77777777" w:rsidR="00AE1D84" w:rsidRPr="00BD3DE3" w:rsidRDefault="00AE1D84" w:rsidP="00F62984">
            <w:pPr>
              <w:jc w:val="center"/>
              <w:rPr>
                <w:b/>
                <w:sz w:val="20"/>
              </w:rPr>
            </w:pPr>
            <w:r w:rsidRPr="00BD3DE3">
              <w:rPr>
                <w:b/>
                <w:sz w:val="20"/>
              </w:rPr>
              <w:t>(feet)</w:t>
            </w:r>
          </w:p>
        </w:tc>
        <w:tc>
          <w:tcPr>
            <w:tcW w:w="2677" w:type="dxa"/>
            <w:tcBorders>
              <w:bottom w:val="single" w:sz="4" w:space="0" w:color="auto"/>
            </w:tcBorders>
          </w:tcPr>
          <w:p w14:paraId="33C7A385" w14:textId="77777777" w:rsidR="00AE1D84" w:rsidRPr="00BD3DE3" w:rsidRDefault="00AE1D84" w:rsidP="00AB71EF">
            <w:pPr>
              <w:jc w:val="center"/>
              <w:rPr>
                <w:b/>
                <w:sz w:val="20"/>
              </w:rPr>
            </w:pPr>
            <w:r w:rsidRPr="00BD3DE3">
              <w:rPr>
                <w:b/>
                <w:sz w:val="20"/>
              </w:rPr>
              <w:t>Underlying Applicable Requirements</w:t>
            </w:r>
          </w:p>
        </w:tc>
      </w:tr>
      <w:tr w:rsidR="00D25C44" w14:paraId="0B753B99" w14:textId="77777777" w:rsidTr="001549BD">
        <w:trPr>
          <w:cantSplit/>
        </w:trPr>
        <w:tc>
          <w:tcPr>
            <w:tcW w:w="2520" w:type="dxa"/>
            <w:tcBorders>
              <w:top w:val="single" w:sz="4" w:space="0" w:color="auto"/>
              <w:bottom w:val="single" w:sz="4" w:space="0" w:color="auto"/>
            </w:tcBorders>
          </w:tcPr>
          <w:p w14:paraId="7837FBF0" w14:textId="77777777" w:rsidR="00D25C44" w:rsidRPr="00984760" w:rsidRDefault="00D25C44" w:rsidP="00572B93">
            <w:pPr>
              <w:numPr>
                <w:ilvl w:val="0"/>
                <w:numId w:val="29"/>
              </w:numPr>
              <w:ind w:left="342" w:hanging="342"/>
              <w:rPr>
                <w:sz w:val="20"/>
              </w:rPr>
            </w:pPr>
            <w:r w:rsidRPr="00170943">
              <w:rPr>
                <w:sz w:val="20"/>
              </w:rPr>
              <w:t>SVICENGINE1</w:t>
            </w:r>
          </w:p>
        </w:tc>
        <w:tc>
          <w:tcPr>
            <w:tcW w:w="2610" w:type="dxa"/>
            <w:tcBorders>
              <w:top w:val="single" w:sz="4" w:space="0" w:color="auto"/>
              <w:bottom w:val="single" w:sz="4" w:space="0" w:color="auto"/>
            </w:tcBorders>
          </w:tcPr>
          <w:p w14:paraId="16C91FB9" w14:textId="77777777" w:rsidR="00D25C44" w:rsidRPr="00BD3DE3" w:rsidRDefault="00D25C44" w:rsidP="00D25C44">
            <w:pPr>
              <w:jc w:val="center"/>
              <w:rPr>
                <w:sz w:val="20"/>
              </w:rPr>
            </w:pPr>
            <w:r w:rsidRPr="00170943">
              <w:rPr>
                <w:sz w:val="20"/>
              </w:rPr>
              <w:t>14</w:t>
            </w:r>
            <w:r>
              <w:rPr>
                <w:rFonts w:cs="Arial"/>
                <w:sz w:val="20"/>
                <w:vertAlign w:val="superscript"/>
              </w:rPr>
              <w:t>2</w:t>
            </w:r>
          </w:p>
        </w:tc>
        <w:tc>
          <w:tcPr>
            <w:tcW w:w="2430" w:type="dxa"/>
            <w:tcBorders>
              <w:top w:val="single" w:sz="4" w:space="0" w:color="auto"/>
              <w:bottom w:val="single" w:sz="4" w:space="0" w:color="auto"/>
            </w:tcBorders>
          </w:tcPr>
          <w:p w14:paraId="3CD2C7A9" w14:textId="77777777" w:rsidR="00D25C44" w:rsidRPr="00BD3DE3" w:rsidRDefault="00D25C44" w:rsidP="00D25C44">
            <w:pPr>
              <w:jc w:val="center"/>
              <w:rPr>
                <w:sz w:val="20"/>
              </w:rPr>
            </w:pPr>
            <w:r w:rsidRPr="00170943">
              <w:rPr>
                <w:sz w:val="20"/>
              </w:rPr>
              <w:t>25</w:t>
            </w:r>
            <w:r>
              <w:rPr>
                <w:rFonts w:cs="Arial"/>
                <w:sz w:val="20"/>
                <w:vertAlign w:val="superscript"/>
              </w:rPr>
              <w:t>2</w:t>
            </w:r>
          </w:p>
        </w:tc>
        <w:tc>
          <w:tcPr>
            <w:tcW w:w="2677" w:type="dxa"/>
            <w:tcBorders>
              <w:top w:val="single" w:sz="4" w:space="0" w:color="auto"/>
              <w:bottom w:val="single" w:sz="4" w:space="0" w:color="auto"/>
            </w:tcBorders>
          </w:tcPr>
          <w:p w14:paraId="7D4274DC" w14:textId="77777777" w:rsidR="00D25C44" w:rsidRPr="00170943" w:rsidRDefault="00D25C44" w:rsidP="00D25C44">
            <w:pPr>
              <w:jc w:val="center"/>
              <w:rPr>
                <w:b/>
                <w:sz w:val="20"/>
              </w:rPr>
            </w:pPr>
            <w:r w:rsidRPr="00170943">
              <w:rPr>
                <w:b/>
                <w:sz w:val="20"/>
              </w:rPr>
              <w:t xml:space="preserve">R 336.1225, R 336.2803, </w:t>
            </w:r>
          </w:p>
          <w:p w14:paraId="798A0D49" w14:textId="77777777" w:rsidR="00D25C44" w:rsidRPr="00170943" w:rsidRDefault="00D25C44" w:rsidP="00D25C44">
            <w:pPr>
              <w:jc w:val="center"/>
              <w:rPr>
                <w:b/>
                <w:sz w:val="20"/>
              </w:rPr>
            </w:pPr>
            <w:r w:rsidRPr="00170943">
              <w:rPr>
                <w:b/>
                <w:sz w:val="20"/>
              </w:rPr>
              <w:t xml:space="preserve">R 336.2804, </w:t>
            </w:r>
          </w:p>
          <w:p w14:paraId="402CA2FB" w14:textId="77777777" w:rsidR="00D25C44" w:rsidRPr="002D3BFA" w:rsidRDefault="00D25C44" w:rsidP="00D25C44">
            <w:pPr>
              <w:jc w:val="center"/>
              <w:rPr>
                <w:b/>
                <w:sz w:val="20"/>
              </w:rPr>
            </w:pPr>
            <w:r w:rsidRPr="00170943">
              <w:rPr>
                <w:b/>
                <w:sz w:val="20"/>
              </w:rPr>
              <w:t>40 CFR 52.21(c) and (d)</w:t>
            </w:r>
          </w:p>
        </w:tc>
      </w:tr>
    </w:tbl>
    <w:p w14:paraId="2B7C09D7" w14:textId="77777777" w:rsidR="00AE1D84" w:rsidRDefault="00AE1D84" w:rsidP="00F62984">
      <w:pPr>
        <w:jc w:val="both"/>
        <w:rPr>
          <w:sz w:val="20"/>
        </w:rPr>
      </w:pPr>
    </w:p>
    <w:p w14:paraId="50924BDB" w14:textId="77777777" w:rsidR="00AE1D84" w:rsidRDefault="00AE1D84" w:rsidP="00F62984">
      <w:pPr>
        <w:jc w:val="both"/>
      </w:pPr>
      <w:r>
        <w:rPr>
          <w:b/>
        </w:rPr>
        <w:t xml:space="preserve">IX.  </w:t>
      </w:r>
      <w:r>
        <w:rPr>
          <w:b/>
          <w:u w:val="single"/>
        </w:rPr>
        <w:t>OTHER REQUIREMENT(S)</w:t>
      </w:r>
    </w:p>
    <w:p w14:paraId="1774E6BB" w14:textId="77777777" w:rsidR="00AE1D84" w:rsidRPr="00FE0AD0" w:rsidRDefault="00AE1D84" w:rsidP="00F62984">
      <w:pPr>
        <w:jc w:val="both"/>
        <w:rPr>
          <w:sz w:val="20"/>
        </w:rPr>
      </w:pPr>
    </w:p>
    <w:p w14:paraId="7AC4430F" w14:textId="77777777" w:rsidR="00D25C44" w:rsidRPr="00170943" w:rsidRDefault="00D25C44" w:rsidP="00572B93">
      <w:pPr>
        <w:widowControl w:val="0"/>
        <w:numPr>
          <w:ilvl w:val="0"/>
          <w:numId w:val="30"/>
        </w:numPr>
        <w:overflowPunct w:val="0"/>
        <w:autoSpaceDE w:val="0"/>
        <w:autoSpaceDN w:val="0"/>
        <w:adjustRightInd w:val="0"/>
        <w:spacing w:line="251" w:lineRule="auto"/>
        <w:ind w:left="360"/>
        <w:jc w:val="both"/>
        <w:rPr>
          <w:rFonts w:cs="Arial"/>
          <w:sz w:val="20"/>
        </w:rPr>
      </w:pPr>
      <w:r w:rsidRPr="00170943">
        <w:rPr>
          <w:rFonts w:cs="Arial"/>
          <w:color w:val="000000"/>
          <w:sz w:val="20"/>
        </w:rPr>
        <w:t>The permittee shall comply with all applicable provisions of the New Source Performance Standards as specified in 40 CFR Part 60, Subpart A and Subpart JJJJ, as they apply to EUICENGINE1.</w:t>
      </w:r>
      <w:r>
        <w:rPr>
          <w:rFonts w:cs="Arial"/>
          <w:sz w:val="20"/>
          <w:vertAlign w:val="superscript"/>
        </w:rPr>
        <w:t>2</w:t>
      </w:r>
      <w:r w:rsidRPr="00170943">
        <w:rPr>
          <w:rFonts w:cs="Arial"/>
          <w:color w:val="000000"/>
          <w:sz w:val="20"/>
        </w:rPr>
        <w:t xml:space="preserve">  </w:t>
      </w:r>
      <w:r w:rsidRPr="00170943">
        <w:rPr>
          <w:rFonts w:cs="Arial"/>
          <w:b/>
          <w:bCs/>
          <w:color w:val="000000"/>
          <w:sz w:val="20"/>
        </w:rPr>
        <w:t>(40 CFR Part 60, Subpart</w:t>
      </w:r>
      <w:r>
        <w:rPr>
          <w:rFonts w:cs="Arial"/>
          <w:b/>
          <w:bCs/>
          <w:color w:val="000000"/>
          <w:sz w:val="20"/>
        </w:rPr>
        <w:t>s</w:t>
      </w:r>
      <w:r w:rsidRPr="00170943">
        <w:rPr>
          <w:rFonts w:cs="Arial"/>
          <w:b/>
          <w:bCs/>
          <w:color w:val="000000"/>
          <w:sz w:val="20"/>
        </w:rPr>
        <w:t xml:space="preserve"> A and JJJJ)</w:t>
      </w:r>
    </w:p>
    <w:p w14:paraId="564DA051" w14:textId="77777777" w:rsidR="00D25C44" w:rsidRPr="00170943" w:rsidRDefault="00D25C44" w:rsidP="00D25C44">
      <w:pPr>
        <w:widowControl w:val="0"/>
        <w:autoSpaceDE w:val="0"/>
        <w:autoSpaceDN w:val="0"/>
        <w:adjustRightInd w:val="0"/>
        <w:spacing w:line="208" w:lineRule="exact"/>
        <w:ind w:left="360"/>
        <w:jc w:val="both"/>
        <w:rPr>
          <w:rFonts w:cs="Arial"/>
          <w:sz w:val="20"/>
        </w:rPr>
      </w:pPr>
    </w:p>
    <w:p w14:paraId="7B0C25A7" w14:textId="72A423B1" w:rsidR="00D25C44" w:rsidRPr="00170943" w:rsidRDefault="00D25C44" w:rsidP="00572B93">
      <w:pPr>
        <w:widowControl w:val="0"/>
        <w:numPr>
          <w:ilvl w:val="0"/>
          <w:numId w:val="30"/>
        </w:numPr>
        <w:overflowPunct w:val="0"/>
        <w:autoSpaceDE w:val="0"/>
        <w:autoSpaceDN w:val="0"/>
        <w:adjustRightInd w:val="0"/>
        <w:spacing w:line="273" w:lineRule="auto"/>
        <w:ind w:left="360"/>
        <w:jc w:val="both"/>
        <w:rPr>
          <w:rFonts w:cs="Arial"/>
          <w:color w:val="000000"/>
          <w:sz w:val="20"/>
        </w:rPr>
      </w:pPr>
      <w:r w:rsidRPr="00170943">
        <w:rPr>
          <w:rFonts w:cs="Arial"/>
          <w:color w:val="000000"/>
          <w:sz w:val="20"/>
        </w:rPr>
        <w:t xml:space="preserve">The permittee shall comply with all applicable provisions of the National Emission Standards for Hazardous Air Pollutants, as specified in 40 CFR Part 63, Subpart A and Subpart ZZZZ, as they apply to </w:t>
      </w:r>
      <w:r w:rsidR="00943368">
        <w:rPr>
          <w:rFonts w:cs="Arial"/>
          <w:color w:val="000000"/>
          <w:sz w:val="20"/>
        </w:rPr>
        <w:t>EU</w:t>
      </w:r>
      <w:r w:rsidRPr="00170943">
        <w:rPr>
          <w:rFonts w:cs="Arial"/>
          <w:color w:val="000000"/>
          <w:sz w:val="20"/>
        </w:rPr>
        <w:t>ICENGINE</w:t>
      </w:r>
      <w:r w:rsidR="00943368">
        <w:rPr>
          <w:rFonts w:cs="Arial"/>
          <w:color w:val="000000"/>
          <w:sz w:val="20"/>
        </w:rPr>
        <w:t>1</w:t>
      </w:r>
      <w:r w:rsidRPr="00170943">
        <w:rPr>
          <w:rFonts w:cs="Arial"/>
          <w:color w:val="000000"/>
          <w:sz w:val="20"/>
        </w:rPr>
        <w:t>.</w:t>
      </w:r>
      <w:r>
        <w:rPr>
          <w:rFonts w:cs="Arial"/>
          <w:sz w:val="20"/>
          <w:vertAlign w:val="superscript"/>
        </w:rPr>
        <w:t>2</w:t>
      </w:r>
      <w:r w:rsidRPr="00170943">
        <w:rPr>
          <w:rFonts w:cs="Arial"/>
          <w:color w:val="000000"/>
          <w:sz w:val="20"/>
        </w:rPr>
        <w:t xml:space="preserve">  </w:t>
      </w:r>
      <w:r w:rsidRPr="00170943">
        <w:rPr>
          <w:rFonts w:cs="Arial"/>
          <w:color w:val="000000"/>
          <w:sz w:val="20"/>
        </w:rPr>
        <w:br/>
      </w:r>
      <w:r w:rsidRPr="00170943">
        <w:rPr>
          <w:rFonts w:cs="Arial"/>
          <w:b/>
          <w:bCs/>
          <w:color w:val="000000"/>
          <w:sz w:val="20"/>
        </w:rPr>
        <w:t>(40 CFR Part 63, Subparts A and ZZZZ)</w:t>
      </w:r>
      <w:r w:rsidRPr="00170943">
        <w:rPr>
          <w:rFonts w:cs="Arial"/>
          <w:color w:val="000000"/>
          <w:sz w:val="20"/>
        </w:rPr>
        <w:t xml:space="preserve"> </w:t>
      </w:r>
    </w:p>
    <w:p w14:paraId="1C0D7CE5" w14:textId="77777777" w:rsidR="00AE1D84" w:rsidRDefault="00AE1D84" w:rsidP="00F62984">
      <w:pPr>
        <w:jc w:val="both"/>
        <w:rPr>
          <w:sz w:val="20"/>
        </w:rPr>
      </w:pPr>
    </w:p>
    <w:p w14:paraId="4C7D0F2B" w14:textId="77777777" w:rsidR="000662AD" w:rsidRPr="00FE0AD0" w:rsidRDefault="000662AD" w:rsidP="00F62984">
      <w:pPr>
        <w:jc w:val="both"/>
        <w:rPr>
          <w:sz w:val="20"/>
        </w:rPr>
      </w:pPr>
    </w:p>
    <w:p w14:paraId="74BBC460" w14:textId="77777777" w:rsidR="00AE1D84" w:rsidRPr="00B90185" w:rsidRDefault="00AE1D84" w:rsidP="00F62984">
      <w:pPr>
        <w:jc w:val="both"/>
        <w:rPr>
          <w:b/>
          <w:sz w:val="20"/>
        </w:rPr>
      </w:pPr>
      <w:r w:rsidRPr="00B90185">
        <w:rPr>
          <w:b/>
          <w:sz w:val="20"/>
          <w:u w:val="single"/>
        </w:rPr>
        <w:t>Footnotes</w:t>
      </w:r>
      <w:r w:rsidRPr="00B90185">
        <w:rPr>
          <w:b/>
          <w:sz w:val="20"/>
        </w:rPr>
        <w:t>:</w:t>
      </w:r>
    </w:p>
    <w:p w14:paraId="62699C52"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89EE2F7"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275C3CB" w14:textId="77777777" w:rsidR="004C69F6" w:rsidRPr="004B4509" w:rsidRDefault="004C69F6" w:rsidP="004B4509">
      <w:pPr>
        <w:rPr>
          <w:sz w:val="20"/>
        </w:rPr>
      </w:pPr>
    </w:p>
    <w:p w14:paraId="0AE52714" w14:textId="77777777" w:rsidR="00E14632" w:rsidRPr="00FE0AD0" w:rsidRDefault="00E14632" w:rsidP="00E14632">
      <w:pPr>
        <w:rPr>
          <w:sz w:val="20"/>
        </w:rPr>
      </w:pPr>
    </w:p>
    <w:p w14:paraId="1418E610" w14:textId="77777777" w:rsidR="0030186B" w:rsidRPr="00C43734" w:rsidRDefault="00E14632" w:rsidP="0030186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br w:type="page"/>
      </w:r>
      <w:bookmarkStart w:id="71" w:name="_Toc151455667"/>
      <w:r w:rsidR="0030186B" w:rsidRPr="00C43734">
        <w:rPr>
          <w:bCs/>
          <w:szCs w:val="28"/>
        </w:rPr>
        <w:lastRenderedPageBreak/>
        <w:t>EU</w:t>
      </w:r>
      <w:r w:rsidR="00D25C44">
        <w:rPr>
          <w:bCs/>
          <w:szCs w:val="28"/>
        </w:rPr>
        <w:t>ASBESTOS</w:t>
      </w:r>
      <w:bookmarkEnd w:id="71"/>
    </w:p>
    <w:p w14:paraId="1A3EA558" w14:textId="77777777" w:rsidR="0030186B" w:rsidRPr="00EE02F9" w:rsidRDefault="0030186B" w:rsidP="0030186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059D6EA" w14:textId="77777777" w:rsidR="0030186B" w:rsidRPr="0019740E" w:rsidRDefault="0030186B" w:rsidP="0030186B">
      <w:pPr>
        <w:rPr>
          <w:sz w:val="20"/>
        </w:rPr>
      </w:pPr>
    </w:p>
    <w:p w14:paraId="4196C6D2" w14:textId="77777777" w:rsidR="0030186B" w:rsidRPr="007D4237" w:rsidRDefault="0030186B" w:rsidP="0030186B">
      <w:pPr>
        <w:jc w:val="both"/>
      </w:pPr>
      <w:r>
        <w:rPr>
          <w:b/>
          <w:u w:val="single"/>
        </w:rPr>
        <w:t>DESCRIPTION</w:t>
      </w:r>
    </w:p>
    <w:p w14:paraId="50562AD9" w14:textId="77777777" w:rsidR="0030186B" w:rsidRPr="007D4237" w:rsidRDefault="0030186B" w:rsidP="0030186B">
      <w:pPr>
        <w:jc w:val="both"/>
        <w:rPr>
          <w:sz w:val="20"/>
        </w:rPr>
      </w:pPr>
    </w:p>
    <w:p w14:paraId="14B6A864" w14:textId="53F388AE" w:rsidR="00D25C44" w:rsidRPr="00170943" w:rsidRDefault="00794B51" w:rsidP="00D25C44">
      <w:pPr>
        <w:jc w:val="both"/>
        <w:rPr>
          <w:sz w:val="20"/>
        </w:rPr>
      </w:pPr>
      <w:r w:rsidRPr="00794B51">
        <w:rPr>
          <w:sz w:val="20"/>
        </w:rPr>
        <w:t>Any active or inactive asbestos disposal site.</w:t>
      </w:r>
      <w:r>
        <w:rPr>
          <w:sz w:val="20"/>
        </w:rPr>
        <w:t xml:space="preserve"> </w:t>
      </w:r>
      <w:r w:rsidR="001549BD">
        <w:rPr>
          <w:sz w:val="20"/>
        </w:rPr>
        <w:t xml:space="preserve"> </w:t>
      </w:r>
      <w:r w:rsidR="00D25C44" w:rsidRPr="00170943">
        <w:rPr>
          <w:sz w:val="20"/>
        </w:rPr>
        <w:t xml:space="preserve">This landfill is actively or has accepted asbestos waste in the past.  </w:t>
      </w:r>
    </w:p>
    <w:p w14:paraId="3E66CAD6" w14:textId="77777777" w:rsidR="0030186B" w:rsidRPr="0019740E" w:rsidRDefault="0030186B" w:rsidP="0030186B">
      <w:pPr>
        <w:jc w:val="both"/>
        <w:rPr>
          <w:sz w:val="20"/>
        </w:rPr>
      </w:pPr>
    </w:p>
    <w:p w14:paraId="08804AAA" w14:textId="3A14B9E0" w:rsidR="0030186B" w:rsidRPr="002D2E55" w:rsidRDefault="0030186B" w:rsidP="0030186B">
      <w:pPr>
        <w:jc w:val="both"/>
        <w:rPr>
          <w:sz w:val="20"/>
        </w:rPr>
      </w:pPr>
      <w:r w:rsidRPr="00FE0AD0">
        <w:rPr>
          <w:b/>
          <w:sz w:val="20"/>
        </w:rPr>
        <w:t>Flexible Group ID</w:t>
      </w:r>
      <w:r>
        <w:rPr>
          <w:b/>
          <w:sz w:val="20"/>
        </w:rPr>
        <w:t>:</w:t>
      </w:r>
      <w:r w:rsidR="00D25C44">
        <w:rPr>
          <w:color w:val="FF0000"/>
          <w:sz w:val="20"/>
        </w:rPr>
        <w:t xml:space="preserve">  </w:t>
      </w:r>
      <w:r w:rsidR="008F64A1">
        <w:rPr>
          <w:sz w:val="20"/>
        </w:rPr>
        <w:t>FGLANDFILL-OOO&lt;34, FGLANDFILL-AAAA&lt;50</w:t>
      </w:r>
    </w:p>
    <w:p w14:paraId="3CBD03D8" w14:textId="77777777" w:rsidR="0030186B" w:rsidRPr="0019740E" w:rsidRDefault="0030186B" w:rsidP="0030186B">
      <w:pPr>
        <w:tabs>
          <w:tab w:val="left" w:pos="6328"/>
        </w:tabs>
        <w:jc w:val="both"/>
        <w:rPr>
          <w:sz w:val="20"/>
        </w:rPr>
      </w:pPr>
    </w:p>
    <w:p w14:paraId="3A495620" w14:textId="77777777" w:rsidR="0030186B" w:rsidRDefault="0030186B" w:rsidP="0030186B">
      <w:pPr>
        <w:jc w:val="both"/>
        <w:rPr>
          <w:b/>
          <w:u w:val="single"/>
        </w:rPr>
      </w:pPr>
      <w:r>
        <w:rPr>
          <w:b/>
          <w:u w:val="single"/>
        </w:rPr>
        <w:t>POLLUTION CONTROL EQUIPMENT</w:t>
      </w:r>
    </w:p>
    <w:p w14:paraId="2A79EF9B" w14:textId="77777777" w:rsidR="0030186B" w:rsidRPr="00EE5F4E" w:rsidRDefault="0030186B" w:rsidP="0030186B">
      <w:pPr>
        <w:jc w:val="both"/>
        <w:rPr>
          <w:sz w:val="20"/>
        </w:rPr>
      </w:pPr>
    </w:p>
    <w:p w14:paraId="22E9C8F4" w14:textId="77777777" w:rsidR="0030186B" w:rsidRPr="00D25C44" w:rsidRDefault="00D25C44" w:rsidP="0030186B">
      <w:pPr>
        <w:jc w:val="both"/>
        <w:rPr>
          <w:sz w:val="20"/>
        </w:rPr>
      </w:pPr>
      <w:r w:rsidRPr="00D25C44">
        <w:rPr>
          <w:sz w:val="20"/>
        </w:rPr>
        <w:t>NA</w:t>
      </w:r>
    </w:p>
    <w:p w14:paraId="7DCF0297" w14:textId="77777777" w:rsidR="0030186B" w:rsidRPr="00906ACF" w:rsidRDefault="0030186B" w:rsidP="0030186B">
      <w:pPr>
        <w:jc w:val="both"/>
        <w:rPr>
          <w:sz w:val="20"/>
        </w:rPr>
      </w:pPr>
    </w:p>
    <w:p w14:paraId="09A365C7" w14:textId="77777777" w:rsidR="0030186B" w:rsidRPr="00F01FE1" w:rsidRDefault="0030186B" w:rsidP="0030186B">
      <w:pPr>
        <w:jc w:val="both"/>
        <w:rPr>
          <w:b/>
          <w:sz w:val="20"/>
          <w:u w:val="single"/>
        </w:rPr>
      </w:pPr>
      <w:r>
        <w:rPr>
          <w:b/>
        </w:rPr>
        <w:t xml:space="preserve">I.  </w:t>
      </w:r>
      <w:r>
        <w:rPr>
          <w:b/>
          <w:u w:val="single"/>
        </w:rPr>
        <w:t>EMISSION LIMIT(S)</w:t>
      </w:r>
    </w:p>
    <w:p w14:paraId="5C842DC7" w14:textId="77777777" w:rsidR="0030186B" w:rsidRDefault="0030186B" w:rsidP="0030186B">
      <w:pPr>
        <w:jc w:val="both"/>
        <w:rPr>
          <w:sz w:val="20"/>
        </w:rPr>
      </w:pPr>
    </w:p>
    <w:p w14:paraId="55DD04C2" w14:textId="77777777" w:rsidR="0030186B" w:rsidRPr="00D25C44" w:rsidRDefault="00D25C44" w:rsidP="0030186B">
      <w:pPr>
        <w:jc w:val="both"/>
        <w:rPr>
          <w:bCs/>
          <w:sz w:val="20"/>
        </w:rPr>
      </w:pPr>
      <w:r w:rsidRPr="00D25C44">
        <w:rPr>
          <w:bCs/>
          <w:sz w:val="20"/>
        </w:rPr>
        <w:t>NA</w:t>
      </w:r>
    </w:p>
    <w:p w14:paraId="1B0C5BAC" w14:textId="77777777" w:rsidR="0030186B" w:rsidRPr="00FE0AD0" w:rsidRDefault="0030186B" w:rsidP="0030186B">
      <w:pPr>
        <w:jc w:val="both"/>
        <w:rPr>
          <w:sz w:val="20"/>
        </w:rPr>
      </w:pPr>
    </w:p>
    <w:p w14:paraId="44259D1E" w14:textId="77777777" w:rsidR="0030186B" w:rsidRDefault="0030186B" w:rsidP="0030186B">
      <w:pPr>
        <w:jc w:val="both"/>
        <w:rPr>
          <w:b/>
          <w:u w:val="single"/>
        </w:rPr>
      </w:pPr>
      <w:r>
        <w:rPr>
          <w:b/>
        </w:rPr>
        <w:t xml:space="preserve">II.  </w:t>
      </w:r>
      <w:r>
        <w:rPr>
          <w:b/>
          <w:u w:val="single"/>
        </w:rPr>
        <w:t>MATERIAL LIMIT(S)</w:t>
      </w:r>
    </w:p>
    <w:p w14:paraId="7209543F" w14:textId="77777777" w:rsidR="0030186B" w:rsidRDefault="0030186B" w:rsidP="0030186B">
      <w:pPr>
        <w:jc w:val="both"/>
        <w:rPr>
          <w:sz w:val="20"/>
        </w:rPr>
      </w:pPr>
    </w:p>
    <w:p w14:paraId="6AF1F89C" w14:textId="77777777" w:rsidR="0030186B" w:rsidRPr="00D25C44" w:rsidRDefault="00D25C44" w:rsidP="0030186B">
      <w:pPr>
        <w:jc w:val="both"/>
        <w:rPr>
          <w:bCs/>
          <w:sz w:val="20"/>
        </w:rPr>
      </w:pPr>
      <w:r w:rsidRPr="00D25C44">
        <w:rPr>
          <w:bCs/>
          <w:sz w:val="20"/>
        </w:rPr>
        <w:t>NA</w:t>
      </w:r>
    </w:p>
    <w:p w14:paraId="5FDB5F19" w14:textId="77777777" w:rsidR="0030186B" w:rsidRPr="00FE0AD0" w:rsidRDefault="0030186B" w:rsidP="0030186B">
      <w:pPr>
        <w:jc w:val="both"/>
        <w:rPr>
          <w:sz w:val="20"/>
        </w:rPr>
      </w:pPr>
    </w:p>
    <w:p w14:paraId="7DDC279B" w14:textId="77777777" w:rsidR="0030186B" w:rsidRPr="007D4237" w:rsidRDefault="0030186B" w:rsidP="0030186B">
      <w:pPr>
        <w:jc w:val="both"/>
        <w:rPr>
          <w:sz w:val="20"/>
        </w:rPr>
      </w:pPr>
      <w:r>
        <w:rPr>
          <w:b/>
        </w:rPr>
        <w:t xml:space="preserve">III.  </w:t>
      </w:r>
      <w:r>
        <w:rPr>
          <w:b/>
          <w:u w:val="single"/>
        </w:rPr>
        <w:t>PROCESS/OPERATIONAL RESTRICTION(S)</w:t>
      </w:r>
      <w:r w:rsidDel="001C614B">
        <w:rPr>
          <w:b/>
          <w:u w:val="single"/>
        </w:rPr>
        <w:t xml:space="preserve"> </w:t>
      </w:r>
    </w:p>
    <w:p w14:paraId="01E86A3C" w14:textId="77777777" w:rsidR="0030186B" w:rsidRPr="00FB6071" w:rsidRDefault="0030186B" w:rsidP="0030186B">
      <w:pPr>
        <w:jc w:val="both"/>
        <w:rPr>
          <w:sz w:val="20"/>
        </w:rPr>
      </w:pPr>
    </w:p>
    <w:p w14:paraId="4C403C43" w14:textId="40CF519B" w:rsidR="00D25C44" w:rsidRPr="009941E0" w:rsidRDefault="00D25C44" w:rsidP="00EC7041">
      <w:pPr>
        <w:numPr>
          <w:ilvl w:val="0"/>
          <w:numId w:val="36"/>
        </w:numPr>
        <w:jc w:val="both"/>
        <w:rPr>
          <w:rFonts w:cs="Arial"/>
          <w:sz w:val="20"/>
        </w:rPr>
      </w:pPr>
      <w:r w:rsidRPr="00170943">
        <w:rPr>
          <w:rFonts w:cs="Arial"/>
          <w:sz w:val="20"/>
        </w:rPr>
        <w:t>If the landfill accepts asbestos-containing waste materials from a source covered under 40 CFR 61.149, 40 CFR 61.150, or 40 CFR 61.155, the permittee shall meet the following operational requirements</w:t>
      </w:r>
      <w:r w:rsidR="00DE7326" w:rsidRPr="00170943">
        <w:rPr>
          <w:rFonts w:cs="Arial"/>
          <w:sz w:val="20"/>
        </w:rPr>
        <w:t>:</w:t>
      </w:r>
      <w:r w:rsidR="00DE7326">
        <w:rPr>
          <w:rFonts w:cs="Arial"/>
          <w:sz w:val="20"/>
        </w:rPr>
        <w:t xml:space="preserve"> </w:t>
      </w:r>
      <w:r w:rsidR="001549BD">
        <w:rPr>
          <w:rFonts w:cs="Arial"/>
          <w:sz w:val="20"/>
        </w:rPr>
        <w:t xml:space="preserve"> </w:t>
      </w:r>
      <w:r w:rsidR="00DE7326" w:rsidRPr="00170943">
        <w:rPr>
          <w:rFonts w:cs="Arial"/>
          <w:sz w:val="20"/>
        </w:rPr>
        <w:t>(</w:t>
      </w:r>
      <w:r w:rsidRPr="00170943">
        <w:rPr>
          <w:rFonts w:cs="Arial"/>
          <w:b/>
          <w:sz w:val="20"/>
        </w:rPr>
        <w:t>40 CFR 61.154)</w:t>
      </w:r>
    </w:p>
    <w:p w14:paraId="5754C695" w14:textId="77777777" w:rsidR="00D25C44" w:rsidRPr="00170943" w:rsidRDefault="00D25C44" w:rsidP="00EC7041">
      <w:pPr>
        <w:numPr>
          <w:ilvl w:val="1"/>
          <w:numId w:val="36"/>
        </w:numPr>
        <w:tabs>
          <w:tab w:val="clear" w:pos="921"/>
          <w:tab w:val="num" w:pos="748"/>
        </w:tabs>
        <w:ind w:left="748" w:hanging="374"/>
        <w:jc w:val="both"/>
        <w:rPr>
          <w:rFonts w:cs="Arial"/>
          <w:sz w:val="20"/>
        </w:rPr>
      </w:pPr>
      <w:r w:rsidRPr="0017094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170943">
        <w:rPr>
          <w:rFonts w:cs="Arial"/>
          <w:b/>
          <w:sz w:val="20"/>
        </w:rPr>
        <w:t>(40 CFR 61.154(a))</w:t>
      </w:r>
    </w:p>
    <w:p w14:paraId="6A5336B7" w14:textId="77777777" w:rsidR="00D25C44" w:rsidRPr="00170943" w:rsidRDefault="00D25C44" w:rsidP="00EC7041">
      <w:pPr>
        <w:numPr>
          <w:ilvl w:val="1"/>
          <w:numId w:val="36"/>
        </w:numPr>
        <w:tabs>
          <w:tab w:val="clear" w:pos="921"/>
          <w:tab w:val="num" w:pos="748"/>
        </w:tabs>
        <w:ind w:left="748" w:hanging="374"/>
        <w:jc w:val="both"/>
        <w:rPr>
          <w:rFonts w:cs="Arial"/>
          <w:sz w:val="20"/>
        </w:rPr>
      </w:pPr>
      <w:r w:rsidRPr="00170943">
        <w:rPr>
          <w:rFonts w:cs="Arial"/>
          <w:sz w:val="20"/>
        </w:rPr>
        <w:t xml:space="preserve">Unless a natural barrier adequately deters access by the </w:t>
      </w:r>
      <w:proofErr w:type="gramStart"/>
      <w:r w:rsidRPr="00170943">
        <w:rPr>
          <w:rFonts w:cs="Arial"/>
          <w:sz w:val="20"/>
        </w:rPr>
        <w:t>general public</w:t>
      </w:r>
      <w:proofErr w:type="gramEnd"/>
      <w:r w:rsidRPr="00170943">
        <w:rPr>
          <w:rFonts w:cs="Arial"/>
          <w:sz w:val="20"/>
        </w:rPr>
        <w:t>, either warning signs and fencing must be installed and maintained as follows, or the requirements of 40 CFR 61.154(c)(1) must be met</w:t>
      </w:r>
      <w:r w:rsidR="0027500E">
        <w:rPr>
          <w:rFonts w:cs="Arial"/>
          <w:sz w:val="20"/>
        </w:rPr>
        <w:t>.</w:t>
      </w:r>
      <w:r w:rsidRPr="00170943">
        <w:rPr>
          <w:rFonts w:cs="Arial"/>
          <w:sz w:val="20"/>
        </w:rPr>
        <w:t xml:space="preserve">  </w:t>
      </w:r>
      <w:r w:rsidRPr="00170943">
        <w:rPr>
          <w:rFonts w:cs="Arial"/>
          <w:b/>
          <w:sz w:val="20"/>
        </w:rPr>
        <w:t>(40 CFR 61.154(b))</w:t>
      </w:r>
    </w:p>
    <w:p w14:paraId="1566FC99" w14:textId="48465DBF" w:rsidR="00D25C44" w:rsidRPr="00170943" w:rsidRDefault="00D25C44" w:rsidP="00EC7041">
      <w:pPr>
        <w:numPr>
          <w:ilvl w:val="2"/>
          <w:numId w:val="36"/>
        </w:numPr>
        <w:tabs>
          <w:tab w:val="clear" w:pos="1440"/>
          <w:tab w:val="num" w:pos="1062"/>
        </w:tabs>
        <w:ind w:hanging="270"/>
        <w:jc w:val="both"/>
        <w:rPr>
          <w:rFonts w:cs="Arial"/>
          <w:sz w:val="20"/>
        </w:rPr>
      </w:pPr>
      <w:r w:rsidRPr="00170943">
        <w:rPr>
          <w:rFonts w:cs="Arial"/>
          <w:sz w:val="20"/>
        </w:rPr>
        <w:t>Warning signs must be displayed at all entrances and at intervals of 100 m (330 ft) or less along the property line of the site or along the perimeter of the sections of the site where asbestos-containing waste material is deposited.</w:t>
      </w:r>
      <w:r>
        <w:rPr>
          <w:rFonts w:cs="Arial"/>
          <w:sz w:val="20"/>
        </w:rPr>
        <w:t xml:space="preserve">  </w:t>
      </w:r>
      <w:r w:rsidRPr="00170943">
        <w:rPr>
          <w:rFonts w:cs="Arial"/>
          <w:sz w:val="20"/>
        </w:rPr>
        <w:t>The warning signs must</w:t>
      </w:r>
      <w:r w:rsidR="00DE7326" w:rsidRPr="00170943">
        <w:rPr>
          <w:rFonts w:cs="Arial"/>
          <w:sz w:val="20"/>
        </w:rPr>
        <w:t>: (</w:t>
      </w:r>
      <w:r w:rsidRPr="00170943">
        <w:rPr>
          <w:rFonts w:cs="Arial"/>
          <w:b/>
          <w:sz w:val="20"/>
        </w:rPr>
        <w:t>40 CFR 61.154(b)(1))</w:t>
      </w:r>
      <w:r w:rsidRPr="00170943">
        <w:rPr>
          <w:rFonts w:cs="Arial"/>
          <w:sz w:val="20"/>
        </w:rPr>
        <w:t xml:space="preserve">    </w:t>
      </w:r>
    </w:p>
    <w:p w14:paraId="2AF54590" w14:textId="7293D224" w:rsidR="00D25C44" w:rsidRPr="00170943" w:rsidRDefault="002604BC" w:rsidP="001549BD">
      <w:pPr>
        <w:ind w:left="1440" w:hanging="360"/>
        <w:jc w:val="both"/>
        <w:rPr>
          <w:rFonts w:cs="Arial"/>
          <w:sz w:val="20"/>
        </w:rPr>
      </w:pPr>
      <w:r>
        <w:rPr>
          <w:rFonts w:cs="Arial"/>
          <w:sz w:val="20"/>
        </w:rPr>
        <w:t xml:space="preserve">(1) </w:t>
      </w:r>
      <w:r w:rsidR="00D25C44" w:rsidRPr="00170943">
        <w:rPr>
          <w:rFonts w:cs="Arial"/>
          <w:sz w:val="20"/>
        </w:rPr>
        <w:t xml:space="preserve">Be posted in such a manner and location that a person can easily read the </w:t>
      </w:r>
      <w:r w:rsidR="00DE7326" w:rsidRPr="00170943">
        <w:rPr>
          <w:rFonts w:cs="Arial"/>
          <w:sz w:val="20"/>
        </w:rPr>
        <w:t xml:space="preserve">legend; </w:t>
      </w:r>
      <w:r w:rsidR="001549BD">
        <w:rPr>
          <w:rFonts w:cs="Arial"/>
          <w:sz w:val="20"/>
        </w:rPr>
        <w:t xml:space="preserve"> </w:t>
      </w:r>
      <w:r w:rsidR="00DE7326">
        <w:rPr>
          <w:rFonts w:cs="Arial"/>
          <w:sz w:val="20"/>
        </w:rPr>
        <w:t>(</w:t>
      </w:r>
      <w:r w:rsidR="00D25C44" w:rsidRPr="00170943">
        <w:rPr>
          <w:rFonts w:cs="Arial"/>
          <w:b/>
          <w:sz w:val="20"/>
        </w:rPr>
        <w:t>40 CFR 61.154(b)(1)(i))</w:t>
      </w:r>
      <w:r w:rsidR="00D25C44" w:rsidRPr="00170943">
        <w:rPr>
          <w:rFonts w:cs="Arial"/>
          <w:sz w:val="20"/>
        </w:rPr>
        <w:t xml:space="preserve">  </w:t>
      </w:r>
    </w:p>
    <w:p w14:paraId="1E7A5FD5" w14:textId="2BF1A29E" w:rsidR="00D25C44" w:rsidRPr="00170943" w:rsidRDefault="002604BC" w:rsidP="001549BD">
      <w:pPr>
        <w:ind w:left="1440" w:hanging="360"/>
        <w:jc w:val="both"/>
        <w:rPr>
          <w:rFonts w:cs="Arial"/>
          <w:sz w:val="20"/>
        </w:rPr>
      </w:pPr>
      <w:r>
        <w:rPr>
          <w:rFonts w:cs="Arial"/>
          <w:sz w:val="20"/>
        </w:rPr>
        <w:t xml:space="preserve">(2) </w:t>
      </w:r>
      <w:r w:rsidR="00D25C44" w:rsidRPr="00170943">
        <w:rPr>
          <w:rFonts w:cs="Arial"/>
          <w:sz w:val="20"/>
        </w:rPr>
        <w:t xml:space="preserve">Conform to the requirements of 51cm by 36cm (20in by 14in) upright format signs specified in </w:t>
      </w:r>
      <w:r w:rsidR="0027500E">
        <w:rPr>
          <w:rFonts w:cs="Arial"/>
          <w:sz w:val="20"/>
        </w:rPr>
        <w:br/>
      </w:r>
      <w:r w:rsidR="00D25C44" w:rsidRPr="00170943">
        <w:rPr>
          <w:rFonts w:cs="Arial"/>
          <w:sz w:val="20"/>
        </w:rPr>
        <w:t>29</w:t>
      </w:r>
      <w:r w:rsidR="0027500E">
        <w:rPr>
          <w:rFonts w:cs="Arial"/>
          <w:sz w:val="20"/>
        </w:rPr>
        <w:t xml:space="preserve"> </w:t>
      </w:r>
      <w:r w:rsidR="00D25C44" w:rsidRPr="00170943">
        <w:rPr>
          <w:rFonts w:cs="Arial"/>
          <w:sz w:val="20"/>
        </w:rPr>
        <w:t>CFR 1910.145(d)(4) and 40 CFR 61.154(b)(1</w:t>
      </w:r>
      <w:r w:rsidR="00DE7326" w:rsidRPr="00170943">
        <w:rPr>
          <w:rFonts w:cs="Arial"/>
          <w:sz w:val="20"/>
        </w:rPr>
        <w:t>);</w:t>
      </w:r>
      <w:r w:rsidR="001549BD">
        <w:rPr>
          <w:rFonts w:cs="Arial"/>
          <w:sz w:val="20"/>
        </w:rPr>
        <w:t xml:space="preserve"> </w:t>
      </w:r>
      <w:r w:rsidR="00DE7326" w:rsidRPr="00170943">
        <w:rPr>
          <w:rFonts w:cs="Arial"/>
          <w:sz w:val="20"/>
        </w:rPr>
        <w:t xml:space="preserve"> </w:t>
      </w:r>
      <w:r w:rsidR="00DE7326">
        <w:rPr>
          <w:rFonts w:cs="Arial"/>
          <w:sz w:val="20"/>
        </w:rPr>
        <w:t>(</w:t>
      </w:r>
      <w:r w:rsidR="00D25C44" w:rsidRPr="00170943">
        <w:rPr>
          <w:rFonts w:cs="Arial"/>
          <w:b/>
          <w:sz w:val="20"/>
        </w:rPr>
        <w:t>40 CFR 61.154(b)(1)(ii))</w:t>
      </w:r>
    </w:p>
    <w:p w14:paraId="57BB42E6" w14:textId="46D681D2" w:rsidR="00D25C44" w:rsidRPr="00170943" w:rsidRDefault="002604BC" w:rsidP="001549BD">
      <w:pPr>
        <w:ind w:left="1440" w:hanging="360"/>
        <w:jc w:val="both"/>
        <w:rPr>
          <w:rFonts w:cs="Arial"/>
          <w:sz w:val="20"/>
        </w:rPr>
      </w:pPr>
      <w:r>
        <w:rPr>
          <w:rFonts w:cs="Arial"/>
          <w:sz w:val="20"/>
        </w:rPr>
        <w:t xml:space="preserve">(3) </w:t>
      </w:r>
      <w:r w:rsidR="00D25C44" w:rsidRPr="0017094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00D25C44" w:rsidRPr="00170943">
        <w:rPr>
          <w:rFonts w:cs="Arial"/>
          <w:b/>
          <w:sz w:val="20"/>
        </w:rPr>
        <w:t>(40 CFR 61.154(b)(1)(iii))</w:t>
      </w:r>
    </w:p>
    <w:p w14:paraId="46024733" w14:textId="77777777" w:rsidR="00D25C44" w:rsidRPr="00170943" w:rsidRDefault="00D25C44" w:rsidP="00EC7041">
      <w:pPr>
        <w:numPr>
          <w:ilvl w:val="2"/>
          <w:numId w:val="38"/>
        </w:numPr>
        <w:ind w:hanging="180"/>
        <w:jc w:val="both"/>
        <w:rPr>
          <w:rFonts w:cs="Arial"/>
          <w:sz w:val="20"/>
        </w:rPr>
      </w:pPr>
      <w:r w:rsidRPr="00170943">
        <w:rPr>
          <w:rFonts w:cs="Arial"/>
          <w:sz w:val="20"/>
        </w:rPr>
        <w:t xml:space="preserve">The perimeter of the disposal site must be fenced in a manner adequate to deter access by the </w:t>
      </w:r>
      <w:proofErr w:type="gramStart"/>
      <w:r w:rsidRPr="00170943">
        <w:rPr>
          <w:rFonts w:cs="Arial"/>
          <w:sz w:val="20"/>
        </w:rPr>
        <w:t>general public</w:t>
      </w:r>
      <w:proofErr w:type="gramEnd"/>
      <w:r w:rsidRPr="00170943">
        <w:rPr>
          <w:rFonts w:cs="Arial"/>
          <w:sz w:val="20"/>
        </w:rPr>
        <w:t xml:space="preserve">.  </w:t>
      </w:r>
      <w:r w:rsidRPr="00170943">
        <w:rPr>
          <w:rFonts w:cs="Arial"/>
          <w:b/>
          <w:sz w:val="20"/>
        </w:rPr>
        <w:t>(40 CFR 61.154(b)(2))</w:t>
      </w:r>
    </w:p>
    <w:p w14:paraId="60723A9B" w14:textId="77777777" w:rsidR="00D25C44" w:rsidRPr="00170943" w:rsidRDefault="00D25C44" w:rsidP="00EC7041">
      <w:pPr>
        <w:numPr>
          <w:ilvl w:val="2"/>
          <w:numId w:val="38"/>
        </w:numPr>
        <w:ind w:hanging="180"/>
        <w:jc w:val="both"/>
        <w:rPr>
          <w:rFonts w:cs="Arial"/>
          <w:sz w:val="20"/>
        </w:rPr>
      </w:pPr>
      <w:r w:rsidRPr="00170943">
        <w:rPr>
          <w:rFonts w:cs="Arial"/>
          <w:sz w:val="20"/>
        </w:rPr>
        <w:t xml:space="preserve">Upon request and supply of appropriate information, the appropriate AQD District Supervisor will determine whether a fence or a natural barrier adequately deters access by the </w:t>
      </w:r>
      <w:proofErr w:type="gramStart"/>
      <w:r w:rsidRPr="00170943">
        <w:rPr>
          <w:rFonts w:cs="Arial"/>
          <w:sz w:val="20"/>
        </w:rPr>
        <w:t>general public</w:t>
      </w:r>
      <w:proofErr w:type="gramEnd"/>
      <w:r w:rsidRPr="00170943">
        <w:rPr>
          <w:rFonts w:cs="Arial"/>
          <w:sz w:val="20"/>
        </w:rPr>
        <w:t xml:space="preserve">.  </w:t>
      </w:r>
      <w:r w:rsidRPr="00170943">
        <w:rPr>
          <w:rFonts w:cs="Arial"/>
          <w:b/>
          <w:sz w:val="20"/>
        </w:rPr>
        <w:t>(40 CFR 61.154(b)(3))</w:t>
      </w:r>
    </w:p>
    <w:p w14:paraId="193F264D" w14:textId="6FF864D5" w:rsidR="00D25C44" w:rsidRPr="00170943" w:rsidRDefault="00D25C44" w:rsidP="00EC7041">
      <w:pPr>
        <w:numPr>
          <w:ilvl w:val="1"/>
          <w:numId w:val="36"/>
        </w:numPr>
        <w:tabs>
          <w:tab w:val="clear" w:pos="921"/>
        </w:tabs>
        <w:ind w:left="810"/>
        <w:jc w:val="both"/>
        <w:rPr>
          <w:rFonts w:cs="Arial"/>
          <w:sz w:val="20"/>
        </w:rPr>
      </w:pPr>
      <w:r w:rsidRPr="00170943">
        <w:rPr>
          <w:rFonts w:cs="Arial"/>
          <w:sz w:val="20"/>
        </w:rPr>
        <w:t>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w:t>
      </w:r>
      <w:r w:rsidR="00DE7326" w:rsidRPr="00170943">
        <w:rPr>
          <w:rFonts w:cs="Arial"/>
          <w:sz w:val="20"/>
        </w:rPr>
        <w:t>:</w:t>
      </w:r>
      <w:r w:rsidR="00DE7326">
        <w:rPr>
          <w:rFonts w:cs="Arial"/>
          <w:sz w:val="20"/>
        </w:rPr>
        <w:t xml:space="preserve"> </w:t>
      </w:r>
      <w:r w:rsidR="001549BD">
        <w:rPr>
          <w:rFonts w:cs="Arial"/>
          <w:sz w:val="20"/>
        </w:rPr>
        <w:t xml:space="preserve"> </w:t>
      </w:r>
      <w:r w:rsidR="00DE7326" w:rsidRPr="00170943">
        <w:rPr>
          <w:rFonts w:cs="Arial"/>
          <w:sz w:val="20"/>
        </w:rPr>
        <w:t>(</w:t>
      </w:r>
      <w:r w:rsidRPr="00170943">
        <w:rPr>
          <w:rFonts w:cs="Arial"/>
          <w:b/>
          <w:sz w:val="20"/>
        </w:rPr>
        <w:t>40 CFR 61.154(c))</w:t>
      </w:r>
    </w:p>
    <w:p w14:paraId="26AD1138" w14:textId="77777777" w:rsidR="00D25C44" w:rsidRPr="00170943" w:rsidRDefault="00D25C44" w:rsidP="00EC7041">
      <w:pPr>
        <w:numPr>
          <w:ilvl w:val="2"/>
          <w:numId w:val="36"/>
        </w:numPr>
        <w:ind w:left="1440" w:hanging="450"/>
        <w:jc w:val="both"/>
        <w:rPr>
          <w:rFonts w:cs="Arial"/>
          <w:sz w:val="20"/>
        </w:rPr>
      </w:pPr>
      <w:r w:rsidRPr="00170943">
        <w:rPr>
          <w:rFonts w:cs="Arial"/>
          <w:sz w:val="20"/>
        </w:rPr>
        <w:t xml:space="preserve">Be covered with at least 15 centimeters (six inches) of compacted non-asbestos-containing material; </w:t>
      </w:r>
      <w:r>
        <w:rPr>
          <w:rFonts w:cs="Arial"/>
          <w:sz w:val="20"/>
        </w:rPr>
        <w:t xml:space="preserve">or </w:t>
      </w:r>
      <w:r w:rsidRPr="00170943">
        <w:rPr>
          <w:rFonts w:cs="Arial"/>
          <w:b/>
          <w:sz w:val="20"/>
        </w:rPr>
        <w:t xml:space="preserve">(40 CFR 61.154(c)(1)) </w:t>
      </w:r>
    </w:p>
    <w:p w14:paraId="587A627D" w14:textId="77777777" w:rsidR="00D25C44" w:rsidRPr="00170943" w:rsidRDefault="00D25C44" w:rsidP="00EC7041">
      <w:pPr>
        <w:numPr>
          <w:ilvl w:val="2"/>
          <w:numId w:val="36"/>
        </w:numPr>
        <w:ind w:left="1440" w:hanging="450"/>
        <w:jc w:val="both"/>
        <w:rPr>
          <w:rFonts w:cs="Arial"/>
          <w:sz w:val="20"/>
        </w:rPr>
      </w:pPr>
      <w:r w:rsidRPr="00170943">
        <w:rPr>
          <w:rFonts w:cs="Arial"/>
          <w:sz w:val="20"/>
        </w:rPr>
        <w:t xml:space="preserve">Be covered with a resinous or petroleum-based dust suppression agent that effectively binds dust and controls wind erosion.  Such an agent shall be used in the manner and frequency recommended </w:t>
      </w:r>
      <w:r w:rsidRPr="00170943">
        <w:rPr>
          <w:rFonts w:cs="Arial"/>
          <w:sz w:val="20"/>
        </w:rPr>
        <w:lastRenderedPageBreak/>
        <w:t xml:space="preserve">for the </w:t>
      </w:r>
      <w:proofErr w:type="gramStart"/>
      <w:r w:rsidRPr="00170943">
        <w:rPr>
          <w:rFonts w:cs="Arial"/>
          <w:sz w:val="20"/>
        </w:rPr>
        <w:t>particular dust</w:t>
      </w:r>
      <w:proofErr w:type="gramEnd"/>
      <w:r w:rsidRPr="00170943">
        <w:rPr>
          <w:rFonts w:cs="Arial"/>
          <w:sz w:val="20"/>
        </w:rPr>
        <w:t xml:space="preserve">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170943">
        <w:rPr>
          <w:rFonts w:cs="Arial"/>
          <w:b/>
          <w:sz w:val="20"/>
        </w:rPr>
        <w:t>(40 CFR 61.154(c)(2))</w:t>
      </w:r>
    </w:p>
    <w:p w14:paraId="1A3D6C76" w14:textId="77777777" w:rsidR="00D25C44" w:rsidRPr="00170943" w:rsidRDefault="00D25C44" w:rsidP="00D25C44">
      <w:pPr>
        <w:jc w:val="both"/>
        <w:rPr>
          <w:rFonts w:cs="Arial"/>
          <w:sz w:val="20"/>
        </w:rPr>
      </w:pPr>
    </w:p>
    <w:p w14:paraId="4176B3FF" w14:textId="77777777" w:rsidR="00D25C44" w:rsidRPr="00170943" w:rsidRDefault="00D25C44" w:rsidP="00D25C44">
      <w:pPr>
        <w:jc w:val="both"/>
        <w:rPr>
          <w:b/>
          <w:u w:val="single"/>
        </w:rPr>
      </w:pPr>
      <w:r w:rsidRPr="00170943">
        <w:rPr>
          <w:b/>
        </w:rPr>
        <w:t xml:space="preserve">IV.  </w:t>
      </w:r>
      <w:r w:rsidRPr="00170943">
        <w:rPr>
          <w:b/>
          <w:u w:val="single"/>
        </w:rPr>
        <w:t>DESIGN/EQUIPMENT PARAMETER(S)</w:t>
      </w:r>
    </w:p>
    <w:p w14:paraId="01E42245" w14:textId="77777777" w:rsidR="00D25C44" w:rsidRPr="00170943" w:rsidRDefault="00D25C44" w:rsidP="00D25C44">
      <w:pPr>
        <w:jc w:val="both"/>
        <w:rPr>
          <w:sz w:val="20"/>
        </w:rPr>
      </w:pPr>
    </w:p>
    <w:p w14:paraId="2803625F" w14:textId="018051ED" w:rsidR="00D25C44" w:rsidRPr="00170943" w:rsidRDefault="00D25C44" w:rsidP="00EC7041">
      <w:pPr>
        <w:pStyle w:val="NormalWeb"/>
        <w:numPr>
          <w:ilvl w:val="0"/>
          <w:numId w:val="37"/>
        </w:numPr>
        <w:spacing w:before="0" w:beforeAutospacing="0" w:after="0" w:afterAutospacing="0"/>
        <w:jc w:val="both"/>
        <w:rPr>
          <w:rFonts w:ascii="Arial" w:hAnsi="Arial" w:cs="Arial"/>
          <w:sz w:val="20"/>
          <w:szCs w:val="20"/>
        </w:rPr>
      </w:pPr>
      <w:r w:rsidRPr="00170943">
        <w:rPr>
          <w:rFonts w:ascii="Arial" w:hAnsi="Arial" w:cs="Arial"/>
          <w:sz w:val="20"/>
          <w:szCs w:val="20"/>
        </w:rPr>
        <w:t xml:space="preserve">The placement of gas collection devices determined in paragraph </w:t>
      </w:r>
      <w:r w:rsidR="00EF5D99" w:rsidRPr="00EF5D99">
        <w:rPr>
          <w:rFonts w:ascii="Arial" w:hAnsi="Arial" w:cs="Arial"/>
          <w:sz w:val="20"/>
          <w:szCs w:val="20"/>
        </w:rPr>
        <w:t xml:space="preserve">62.16728(a)(1) and 40 CFR 63.1962(a)(1) </w:t>
      </w:r>
      <w:r w:rsidRPr="00170943">
        <w:rPr>
          <w:rFonts w:ascii="Arial" w:hAnsi="Arial" w:cs="Arial"/>
          <w:sz w:val="20"/>
          <w:szCs w:val="20"/>
        </w:rPr>
        <w:t xml:space="preserve"> shall control all gas producing areas, except as provided by </w:t>
      </w:r>
      <w:r w:rsidR="00E633B0" w:rsidRPr="00E633B0">
        <w:rPr>
          <w:rFonts w:ascii="Arial" w:hAnsi="Arial" w:cs="Arial"/>
          <w:sz w:val="20"/>
          <w:szCs w:val="20"/>
        </w:rPr>
        <w:t>40 CFR 62.16728(a)(3)(i) and (a)(3)(ii), and 40 CFR 63.1962(a)(3)(i) and (a)(3)(ii)</w:t>
      </w:r>
      <w:r w:rsidRPr="00170943">
        <w:rPr>
          <w:rFonts w:ascii="Arial" w:hAnsi="Arial" w:cs="Arial"/>
          <w:sz w:val="20"/>
          <w:szCs w:val="20"/>
        </w:rPr>
        <w:t xml:space="preserve">.  </w:t>
      </w:r>
      <w:r w:rsidRPr="00170943">
        <w:rPr>
          <w:rFonts w:ascii="Arial" w:hAnsi="Arial" w:cs="Arial"/>
          <w:b/>
          <w:sz w:val="20"/>
          <w:szCs w:val="20"/>
        </w:rPr>
        <w:t>(</w:t>
      </w:r>
      <w:r w:rsidR="00E633B0" w:rsidRPr="00E633B0">
        <w:rPr>
          <w:rFonts w:ascii="Arial" w:hAnsi="Arial" w:cs="Arial"/>
          <w:b/>
          <w:sz w:val="20"/>
          <w:szCs w:val="20"/>
        </w:rPr>
        <w:t>(40 CFR 62.16728(a)(3), 40 CFR 63.1962(a)(3))</w:t>
      </w:r>
      <w:r w:rsidRPr="00170943">
        <w:rPr>
          <w:rFonts w:ascii="Arial" w:hAnsi="Arial" w:cs="Arial"/>
          <w:b/>
          <w:sz w:val="20"/>
          <w:szCs w:val="20"/>
        </w:rPr>
        <w:t>)</w:t>
      </w:r>
    </w:p>
    <w:p w14:paraId="24E19DEC" w14:textId="483C5DB9" w:rsidR="00D25C44" w:rsidRPr="00170943" w:rsidRDefault="00D25C44" w:rsidP="00EC7041">
      <w:pPr>
        <w:pStyle w:val="NormalWeb"/>
        <w:numPr>
          <w:ilvl w:val="1"/>
          <w:numId w:val="37"/>
        </w:numPr>
        <w:spacing w:before="0" w:beforeAutospacing="0" w:after="0" w:afterAutospacing="0"/>
        <w:jc w:val="both"/>
        <w:rPr>
          <w:rFonts w:ascii="Arial" w:hAnsi="Arial" w:cs="Arial"/>
          <w:sz w:val="20"/>
          <w:szCs w:val="20"/>
        </w:rPr>
      </w:pPr>
      <w:r w:rsidRPr="00170943">
        <w:rPr>
          <w:rFonts w:ascii="Arial" w:hAnsi="Arial" w:cs="Arial"/>
          <w:sz w:val="20"/>
          <w:szCs w:val="20"/>
        </w:rPr>
        <w:t xml:space="preserve">Any segregated area of asbestos or nondegradable material may be excluded from collection if documented as provided under </w:t>
      </w:r>
      <w:r w:rsidR="00E633B0" w:rsidRPr="00E633B0">
        <w:rPr>
          <w:rFonts w:ascii="Arial" w:hAnsi="Arial" w:cs="Arial"/>
          <w:sz w:val="20"/>
          <w:szCs w:val="20"/>
        </w:rPr>
        <w:t>40 CFR 62.16726(d) and 40 CFR 63.1983(d)</w:t>
      </w:r>
      <w:r w:rsidRPr="00170943">
        <w:rPr>
          <w:rFonts w:ascii="Arial" w:hAnsi="Arial" w:cs="Arial"/>
          <w:sz w:val="20"/>
          <w:szCs w:val="20"/>
        </w:rPr>
        <w:t xml:space="preserve">.  The documentation shall provide the nature, date of deposition, location, and amount of asbestos or nondegradable material deposited in the area and shall be provided to the AQD upon request.  </w:t>
      </w:r>
      <w:r w:rsidRPr="00170943">
        <w:rPr>
          <w:rFonts w:ascii="Arial" w:hAnsi="Arial" w:cs="Arial"/>
          <w:b/>
          <w:sz w:val="20"/>
          <w:szCs w:val="20"/>
        </w:rPr>
        <w:t>(</w:t>
      </w:r>
      <w:r w:rsidR="00E633B0" w:rsidRPr="00E633B0">
        <w:rPr>
          <w:rFonts w:ascii="Arial" w:hAnsi="Arial" w:cs="Arial"/>
          <w:b/>
          <w:sz w:val="20"/>
          <w:szCs w:val="20"/>
        </w:rPr>
        <w:t>CFR 62.16728(a)(3)(i), 40 CFR 63.1962(a)(3)(i))</w:t>
      </w:r>
    </w:p>
    <w:p w14:paraId="7E74352E" w14:textId="77777777" w:rsidR="00D25C44" w:rsidRPr="00170943" w:rsidRDefault="00D25C44" w:rsidP="00D25C44">
      <w:pPr>
        <w:jc w:val="both"/>
        <w:rPr>
          <w:sz w:val="20"/>
        </w:rPr>
      </w:pPr>
    </w:p>
    <w:p w14:paraId="4B292CBB" w14:textId="77777777" w:rsidR="00D25C44" w:rsidRPr="00170943" w:rsidRDefault="00D25C44" w:rsidP="00D25C44">
      <w:pPr>
        <w:jc w:val="both"/>
        <w:rPr>
          <w:b/>
          <w:u w:val="single"/>
        </w:rPr>
      </w:pPr>
      <w:r w:rsidRPr="00170943">
        <w:rPr>
          <w:b/>
        </w:rPr>
        <w:t xml:space="preserve">V.  </w:t>
      </w:r>
      <w:r w:rsidRPr="00170943">
        <w:rPr>
          <w:b/>
          <w:u w:val="single"/>
        </w:rPr>
        <w:t>TESTING/SAMPLING</w:t>
      </w:r>
    </w:p>
    <w:p w14:paraId="05A5E811" w14:textId="77777777" w:rsidR="00D25C44" w:rsidRPr="00170943" w:rsidRDefault="00D25C44" w:rsidP="00D25C44">
      <w:pPr>
        <w:jc w:val="both"/>
        <w:rPr>
          <w:sz w:val="20"/>
        </w:rPr>
      </w:pPr>
      <w:r w:rsidRPr="00170943">
        <w:rPr>
          <w:sz w:val="20"/>
        </w:rPr>
        <w:t xml:space="preserve">Records shall be maintained on file for a period of five years.  </w:t>
      </w:r>
      <w:r w:rsidRPr="00170943">
        <w:rPr>
          <w:b/>
          <w:sz w:val="20"/>
        </w:rPr>
        <w:t>(R 336.1213(3)(b)(ii))</w:t>
      </w:r>
    </w:p>
    <w:p w14:paraId="48C47764" w14:textId="77777777" w:rsidR="00D25C44" w:rsidRPr="00170943" w:rsidRDefault="00D25C44" w:rsidP="00D25C44">
      <w:pPr>
        <w:jc w:val="both"/>
        <w:rPr>
          <w:sz w:val="20"/>
        </w:rPr>
      </w:pPr>
    </w:p>
    <w:p w14:paraId="34251F68" w14:textId="77777777" w:rsidR="00D25C44" w:rsidRPr="00170943" w:rsidRDefault="00D25C44" w:rsidP="00D25C44">
      <w:pPr>
        <w:jc w:val="both"/>
        <w:rPr>
          <w:sz w:val="20"/>
        </w:rPr>
      </w:pPr>
      <w:r w:rsidRPr="00170943">
        <w:rPr>
          <w:sz w:val="20"/>
        </w:rPr>
        <w:t>NA</w:t>
      </w:r>
    </w:p>
    <w:p w14:paraId="0F3297B9" w14:textId="77777777" w:rsidR="0030186B" w:rsidRPr="00FE0AD0" w:rsidRDefault="0030186B" w:rsidP="0030186B">
      <w:pPr>
        <w:jc w:val="both"/>
        <w:rPr>
          <w:sz w:val="20"/>
        </w:rPr>
      </w:pPr>
    </w:p>
    <w:p w14:paraId="22F35DDD" w14:textId="77777777" w:rsidR="0030186B" w:rsidRDefault="0030186B" w:rsidP="0030186B">
      <w:pPr>
        <w:jc w:val="both"/>
      </w:pPr>
      <w:r>
        <w:rPr>
          <w:b/>
        </w:rPr>
        <w:t xml:space="preserve">VI.  </w:t>
      </w:r>
      <w:r>
        <w:rPr>
          <w:b/>
          <w:u w:val="single"/>
        </w:rPr>
        <w:t>MONITORING/RECORDKEEPING</w:t>
      </w:r>
    </w:p>
    <w:p w14:paraId="6D64AFF7" w14:textId="77777777" w:rsidR="0030186B" w:rsidRPr="00FE0AD0" w:rsidRDefault="0030186B" w:rsidP="0030186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ABF77EA" w14:textId="77777777" w:rsidR="0030186B" w:rsidRDefault="0030186B" w:rsidP="0030186B">
      <w:pPr>
        <w:jc w:val="both"/>
        <w:rPr>
          <w:sz w:val="20"/>
        </w:rPr>
      </w:pPr>
    </w:p>
    <w:p w14:paraId="2E68161D" w14:textId="77777777" w:rsidR="00D25C44" w:rsidRPr="00170943" w:rsidRDefault="00D25C44" w:rsidP="00EC7041">
      <w:pPr>
        <w:numPr>
          <w:ilvl w:val="0"/>
          <w:numId w:val="39"/>
        </w:numPr>
        <w:jc w:val="both"/>
        <w:rPr>
          <w:rFonts w:cs="Arial"/>
          <w:sz w:val="20"/>
        </w:rPr>
      </w:pPr>
      <w:r w:rsidRPr="00170943">
        <w:rPr>
          <w:rFonts w:cs="Arial"/>
          <w:sz w:val="20"/>
        </w:rPr>
        <w:t xml:space="preserve">For all asbestos-containing waste material received, the permittee of the active waste disposal site shall:  </w:t>
      </w:r>
    </w:p>
    <w:p w14:paraId="6A2522A9" w14:textId="77777777" w:rsidR="00D25C44" w:rsidRPr="00170943" w:rsidRDefault="00D25C44" w:rsidP="00EC7041">
      <w:pPr>
        <w:numPr>
          <w:ilvl w:val="1"/>
          <w:numId w:val="39"/>
        </w:numPr>
        <w:jc w:val="both"/>
        <w:rPr>
          <w:rFonts w:cs="Arial"/>
          <w:sz w:val="20"/>
        </w:rPr>
      </w:pPr>
      <w:r w:rsidRPr="00170943">
        <w:rPr>
          <w:rFonts w:cs="Arial"/>
          <w:sz w:val="20"/>
        </w:rPr>
        <w:t>Maintain waste shipment records that include the following information:</w:t>
      </w:r>
      <w:r>
        <w:rPr>
          <w:rFonts w:cs="Arial"/>
          <w:sz w:val="20"/>
        </w:rPr>
        <w:t xml:space="preserve"> </w:t>
      </w:r>
      <w:r w:rsidRPr="00170943">
        <w:rPr>
          <w:rFonts w:cs="Arial"/>
          <w:sz w:val="20"/>
        </w:rPr>
        <w:t xml:space="preserve"> </w:t>
      </w:r>
      <w:r w:rsidRPr="00170943">
        <w:rPr>
          <w:rFonts w:cs="Arial"/>
          <w:b/>
          <w:sz w:val="20"/>
        </w:rPr>
        <w:t>(40 CFR 61.154(e)(1))</w:t>
      </w:r>
    </w:p>
    <w:p w14:paraId="2DAF9C37" w14:textId="77777777" w:rsidR="00D25C44" w:rsidRPr="00170943" w:rsidRDefault="00D25C44" w:rsidP="00EC7041">
      <w:pPr>
        <w:numPr>
          <w:ilvl w:val="2"/>
          <w:numId w:val="39"/>
        </w:numPr>
        <w:tabs>
          <w:tab w:val="clear" w:pos="1440"/>
          <w:tab w:val="num" w:pos="1062"/>
        </w:tabs>
        <w:jc w:val="both"/>
        <w:rPr>
          <w:rFonts w:cs="Arial"/>
          <w:sz w:val="20"/>
        </w:rPr>
      </w:pPr>
      <w:r w:rsidRPr="00170943">
        <w:rPr>
          <w:rFonts w:cs="Arial"/>
          <w:sz w:val="20"/>
        </w:rPr>
        <w:t>The name, address, and telephone number of the waste generator;</w:t>
      </w:r>
      <w:r>
        <w:rPr>
          <w:rFonts w:cs="Arial"/>
          <w:sz w:val="20"/>
        </w:rPr>
        <w:t xml:space="preserve"> </w:t>
      </w:r>
      <w:r w:rsidRPr="00170943">
        <w:rPr>
          <w:rFonts w:cs="Arial"/>
          <w:sz w:val="20"/>
        </w:rPr>
        <w:t xml:space="preserve"> </w:t>
      </w:r>
      <w:r w:rsidRPr="00170943">
        <w:rPr>
          <w:rFonts w:cs="Arial"/>
          <w:b/>
          <w:sz w:val="20"/>
        </w:rPr>
        <w:t>(40 CFR 61.154(e)(1)(i))</w:t>
      </w:r>
    </w:p>
    <w:p w14:paraId="4508B642" w14:textId="77777777" w:rsidR="00D25C44" w:rsidRPr="00170943" w:rsidRDefault="00D25C44" w:rsidP="00EC7041">
      <w:pPr>
        <w:numPr>
          <w:ilvl w:val="2"/>
          <w:numId w:val="39"/>
        </w:numPr>
        <w:tabs>
          <w:tab w:val="clear" w:pos="1440"/>
          <w:tab w:val="num" w:pos="1062"/>
        </w:tabs>
        <w:jc w:val="both"/>
        <w:rPr>
          <w:rFonts w:cs="Arial"/>
          <w:sz w:val="20"/>
        </w:rPr>
      </w:pPr>
      <w:r w:rsidRPr="00170943">
        <w:rPr>
          <w:rFonts w:cs="Arial"/>
          <w:sz w:val="20"/>
        </w:rPr>
        <w:t xml:space="preserve">The name, address, and telephone number of the transporter(s); </w:t>
      </w:r>
      <w:r>
        <w:rPr>
          <w:rFonts w:cs="Arial"/>
          <w:sz w:val="20"/>
        </w:rPr>
        <w:t xml:space="preserve"> </w:t>
      </w:r>
      <w:r w:rsidRPr="00170943">
        <w:rPr>
          <w:rFonts w:cs="Arial"/>
          <w:b/>
          <w:sz w:val="20"/>
        </w:rPr>
        <w:t>(40 CFR 61.154(e)(1)(ii)</w:t>
      </w:r>
    </w:p>
    <w:p w14:paraId="7A44D85E" w14:textId="77777777" w:rsidR="00D25C44" w:rsidRPr="00170943" w:rsidRDefault="00D25C44" w:rsidP="00EC7041">
      <w:pPr>
        <w:numPr>
          <w:ilvl w:val="2"/>
          <w:numId w:val="39"/>
        </w:numPr>
        <w:tabs>
          <w:tab w:val="clear" w:pos="1440"/>
          <w:tab w:val="num" w:pos="1062"/>
        </w:tabs>
        <w:jc w:val="both"/>
        <w:rPr>
          <w:rFonts w:cs="Arial"/>
          <w:sz w:val="20"/>
        </w:rPr>
      </w:pPr>
      <w:r w:rsidRPr="00170943">
        <w:rPr>
          <w:rFonts w:cs="Arial"/>
          <w:sz w:val="20"/>
        </w:rPr>
        <w:t>The quantity of the asbestos-containing waste material in cubic meters (cubic yards);</w:t>
      </w:r>
      <w:r>
        <w:rPr>
          <w:rFonts w:cs="Arial"/>
          <w:sz w:val="20"/>
        </w:rPr>
        <w:t xml:space="preserve"> </w:t>
      </w:r>
      <w:r w:rsidRPr="00170943">
        <w:rPr>
          <w:rFonts w:cs="Arial"/>
          <w:sz w:val="20"/>
        </w:rPr>
        <w:t xml:space="preserve"> </w:t>
      </w:r>
      <w:r w:rsidRPr="00170943">
        <w:rPr>
          <w:rFonts w:cs="Arial"/>
          <w:b/>
          <w:sz w:val="20"/>
        </w:rPr>
        <w:t>(40 CFR 61.154(e)(1)(iii))</w:t>
      </w:r>
    </w:p>
    <w:p w14:paraId="767AE596" w14:textId="77777777" w:rsidR="00307C72" w:rsidRPr="009941E0" w:rsidRDefault="00307C72" w:rsidP="00EC7041">
      <w:pPr>
        <w:pStyle w:val="ListParagraph"/>
        <w:numPr>
          <w:ilvl w:val="2"/>
          <w:numId w:val="39"/>
        </w:numPr>
        <w:rPr>
          <w:rFonts w:cs="Arial"/>
          <w:b/>
          <w:bCs/>
          <w:sz w:val="20"/>
        </w:rPr>
      </w:pPr>
      <w:r w:rsidRPr="00307C72">
        <w:rPr>
          <w:rFonts w:cs="Arial"/>
          <w:sz w:val="20"/>
        </w:rPr>
        <w:t xml:space="preserve">The presence of improperly enclosed or uncovered waste, or any asbestos-containing waste material not sealed in leak-tight containers.  Report in writing to the local, State, or USEPA Regional office responsible for administering the asbestos NESHAP program for the waste generator (identified in the waste shipment record), and, if different, the local, State, or USEPA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9941E0">
        <w:rPr>
          <w:rFonts w:cs="Arial"/>
          <w:b/>
          <w:bCs/>
          <w:sz w:val="20"/>
        </w:rPr>
        <w:t>(40 CFR 61.154(e)(1)(iv))</w:t>
      </w:r>
    </w:p>
    <w:p w14:paraId="71766A00" w14:textId="2AE98101" w:rsidR="00D25C44" w:rsidRPr="00170943" w:rsidRDefault="00D25C44" w:rsidP="00EC7041">
      <w:pPr>
        <w:numPr>
          <w:ilvl w:val="2"/>
          <w:numId w:val="39"/>
        </w:numPr>
        <w:tabs>
          <w:tab w:val="clear" w:pos="1440"/>
          <w:tab w:val="num" w:pos="1062"/>
        </w:tabs>
        <w:jc w:val="both"/>
        <w:rPr>
          <w:rFonts w:cs="Arial"/>
          <w:sz w:val="20"/>
        </w:rPr>
      </w:pPr>
      <w:r w:rsidRPr="00170943">
        <w:rPr>
          <w:rFonts w:cs="Arial"/>
          <w:sz w:val="20"/>
        </w:rPr>
        <w:t>The date of the receipt</w:t>
      </w:r>
      <w:r w:rsidR="00B46D77">
        <w:rPr>
          <w:rFonts w:cs="Arial"/>
          <w:sz w:val="20"/>
        </w:rPr>
        <w:t>;</w:t>
      </w:r>
      <w:r w:rsidRPr="00170943">
        <w:rPr>
          <w:rFonts w:cs="Arial"/>
          <w:sz w:val="20"/>
        </w:rPr>
        <w:t xml:space="preserve">  </w:t>
      </w:r>
      <w:r w:rsidRPr="00170943">
        <w:rPr>
          <w:rFonts w:cs="Arial"/>
          <w:b/>
          <w:sz w:val="20"/>
        </w:rPr>
        <w:t>(40 CFR 61.154(e)(1)(v))</w:t>
      </w:r>
    </w:p>
    <w:p w14:paraId="66CD655A" w14:textId="77777777" w:rsidR="00D25C44" w:rsidRPr="00170943" w:rsidRDefault="00D25C44" w:rsidP="00EC7041">
      <w:pPr>
        <w:numPr>
          <w:ilvl w:val="1"/>
          <w:numId w:val="39"/>
        </w:numPr>
        <w:jc w:val="both"/>
        <w:rPr>
          <w:rFonts w:cs="Arial"/>
          <w:sz w:val="20"/>
        </w:rPr>
      </w:pPr>
      <w:r w:rsidRPr="00170943">
        <w:rPr>
          <w:rFonts w:cs="Arial"/>
          <w:sz w:val="20"/>
        </w:rPr>
        <w:t xml:space="preserve">As soon as possible, and no longer than 30 days after receipt of the waste, send a copy of the signed waste shipment record to the waste </w:t>
      </w:r>
      <w:proofErr w:type="gramStart"/>
      <w:r w:rsidRPr="00170943">
        <w:rPr>
          <w:rFonts w:cs="Arial"/>
          <w:sz w:val="20"/>
        </w:rPr>
        <w:t>generator</w:t>
      </w:r>
      <w:r w:rsidR="0027500E">
        <w:rPr>
          <w:rFonts w:cs="Arial"/>
          <w:sz w:val="20"/>
        </w:rPr>
        <w:t>;</w:t>
      </w:r>
      <w:proofErr w:type="gramEnd"/>
      <w:r w:rsidRPr="00170943">
        <w:rPr>
          <w:rFonts w:cs="Arial"/>
          <w:sz w:val="20"/>
        </w:rPr>
        <w:t xml:space="preserve">  </w:t>
      </w:r>
      <w:r w:rsidRPr="00170943">
        <w:rPr>
          <w:rFonts w:cs="Arial"/>
          <w:b/>
          <w:sz w:val="20"/>
        </w:rPr>
        <w:t>(40 CFR 61.154(e)(2))</w:t>
      </w:r>
    </w:p>
    <w:p w14:paraId="70B62880" w14:textId="77777777" w:rsidR="00D25C44" w:rsidRPr="00170943" w:rsidRDefault="00D25C44" w:rsidP="00EC7041">
      <w:pPr>
        <w:numPr>
          <w:ilvl w:val="1"/>
          <w:numId w:val="39"/>
        </w:numPr>
        <w:jc w:val="both"/>
        <w:rPr>
          <w:rFonts w:cs="Arial"/>
          <w:sz w:val="20"/>
        </w:rPr>
      </w:pPr>
      <w:r w:rsidRPr="00170943">
        <w:rPr>
          <w:rFonts w:cs="Arial"/>
          <w:sz w:val="20"/>
        </w:rPr>
        <w:t xml:space="preserve">Upon discovering a discrepancy between the quantity of waste designated on the waste shipment records and the quantity </w:t>
      </w:r>
      <w:proofErr w:type="gramStart"/>
      <w:r w:rsidRPr="00170943">
        <w:rPr>
          <w:rFonts w:cs="Arial"/>
          <w:sz w:val="20"/>
        </w:rPr>
        <w:t>actually received</w:t>
      </w:r>
      <w:proofErr w:type="gramEnd"/>
      <w:r w:rsidRPr="00170943">
        <w:rPr>
          <w:rFonts w:cs="Arial"/>
          <w:sz w:val="20"/>
        </w:rPr>
        <w:t xml:space="preserve">, attempt to reconcile the discrepancy with the waste generator.  </w:t>
      </w:r>
      <w:r w:rsidRPr="00170943">
        <w:rPr>
          <w:rFonts w:cs="Arial"/>
          <w:b/>
          <w:sz w:val="20"/>
        </w:rPr>
        <w:t>(40 CFR 61.154(e)(3))</w:t>
      </w:r>
    </w:p>
    <w:p w14:paraId="173CAB8A" w14:textId="77777777" w:rsidR="00D25C44" w:rsidRPr="00170943" w:rsidRDefault="00D25C44" w:rsidP="00D25C44">
      <w:pPr>
        <w:jc w:val="both"/>
        <w:rPr>
          <w:rFonts w:cs="Arial"/>
          <w:sz w:val="20"/>
        </w:rPr>
      </w:pPr>
    </w:p>
    <w:p w14:paraId="0D8D9C7C" w14:textId="77777777" w:rsidR="00D25C44" w:rsidRPr="00170943" w:rsidRDefault="00D25C44" w:rsidP="00EC7041">
      <w:pPr>
        <w:numPr>
          <w:ilvl w:val="0"/>
          <w:numId w:val="39"/>
        </w:numPr>
        <w:jc w:val="both"/>
        <w:rPr>
          <w:sz w:val="20"/>
        </w:rPr>
      </w:pPr>
      <w:r w:rsidRPr="0017094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170943">
        <w:rPr>
          <w:rFonts w:cs="Arial"/>
          <w:b/>
          <w:sz w:val="20"/>
        </w:rPr>
        <w:t xml:space="preserve">(40 CFR </w:t>
      </w:r>
      <w:bookmarkStart w:id="72" w:name="_Hlk509834104"/>
      <w:r w:rsidRPr="00170943">
        <w:rPr>
          <w:rFonts w:cs="Arial"/>
          <w:b/>
          <w:sz w:val="20"/>
        </w:rPr>
        <w:t>61.154(f))</w:t>
      </w:r>
      <w:bookmarkEnd w:id="72"/>
    </w:p>
    <w:p w14:paraId="0CB9023D" w14:textId="77777777" w:rsidR="00D25C44" w:rsidRPr="00170943" w:rsidRDefault="00D25C44" w:rsidP="00D25C44">
      <w:pPr>
        <w:ind w:left="360"/>
        <w:jc w:val="both"/>
        <w:rPr>
          <w:sz w:val="20"/>
        </w:rPr>
      </w:pPr>
    </w:p>
    <w:p w14:paraId="41E32A14" w14:textId="682C9FBF" w:rsidR="00D25C44" w:rsidRPr="00B46D77" w:rsidRDefault="00D25C44" w:rsidP="00EC7041">
      <w:pPr>
        <w:pStyle w:val="NormalWeb"/>
        <w:numPr>
          <w:ilvl w:val="0"/>
          <w:numId w:val="39"/>
        </w:numPr>
        <w:spacing w:before="0" w:beforeAutospacing="0" w:after="0" w:afterAutospacing="0"/>
        <w:jc w:val="both"/>
        <w:rPr>
          <w:rFonts w:ascii="Arial" w:hAnsi="Arial" w:cs="Arial"/>
          <w:sz w:val="20"/>
          <w:szCs w:val="20"/>
        </w:rPr>
      </w:pPr>
      <w:r w:rsidRPr="00851697">
        <w:rPr>
          <w:rFonts w:ascii="Arial" w:hAnsi="Arial" w:cs="Arial"/>
          <w:sz w:val="20"/>
          <w:szCs w:val="20"/>
        </w:rPr>
        <w:t xml:space="preserve">The permittee shall keep readily accessible documentation of the nature, date of deposition, amount, and location of </w:t>
      </w:r>
      <w:r w:rsidRPr="009941E0">
        <w:rPr>
          <w:rFonts w:ascii="Arial" w:hAnsi="Arial" w:cs="Arial"/>
          <w:sz w:val="20"/>
          <w:szCs w:val="20"/>
        </w:rPr>
        <w:t xml:space="preserve">asbestos-containing or nondegradable waste excluded from collection as provided in </w:t>
      </w:r>
      <w:r w:rsidR="00851697" w:rsidRPr="009941E0">
        <w:rPr>
          <w:rFonts w:ascii="Arial" w:hAnsi="Arial" w:cs="Arial"/>
          <w:sz w:val="20"/>
          <w:szCs w:val="20"/>
        </w:rPr>
        <w:t>40 CFR 62.16728(a)(3)(i) and 40 CFR 63.1962(a)(3)(i)</w:t>
      </w:r>
      <w:r w:rsidR="00851697" w:rsidRPr="009941E0" w:rsidDel="00851697">
        <w:rPr>
          <w:rFonts w:ascii="Arial" w:hAnsi="Arial" w:cs="Arial"/>
          <w:sz w:val="20"/>
          <w:szCs w:val="20"/>
        </w:rPr>
        <w:t xml:space="preserve"> </w:t>
      </w:r>
      <w:r w:rsidRPr="009941E0">
        <w:rPr>
          <w:rFonts w:ascii="Arial" w:hAnsi="Arial" w:cs="Arial"/>
          <w:sz w:val="20"/>
          <w:szCs w:val="20"/>
        </w:rPr>
        <w:t xml:space="preserve">as well as any nonproductive areas excluded from collection as provided in </w:t>
      </w:r>
      <w:r w:rsidR="00851697" w:rsidRPr="009941E0">
        <w:rPr>
          <w:rFonts w:ascii="Arial" w:hAnsi="Arial" w:cs="Arial"/>
          <w:sz w:val="20"/>
          <w:szCs w:val="20"/>
        </w:rPr>
        <w:t>40 CFR 62.16728(a)(3)(ii) and 40 CFR 63.1962(a)(3)(ii).</w:t>
      </w:r>
      <w:r w:rsidR="00027728">
        <w:rPr>
          <w:rFonts w:ascii="Arial" w:hAnsi="Arial" w:cs="Arial"/>
          <w:sz w:val="20"/>
          <w:szCs w:val="20"/>
        </w:rPr>
        <w:t xml:space="preserve"> </w:t>
      </w:r>
      <w:r w:rsidR="00851697" w:rsidRPr="009941E0" w:rsidDel="00851697">
        <w:rPr>
          <w:rFonts w:ascii="Arial" w:hAnsi="Arial" w:cs="Arial"/>
          <w:sz w:val="20"/>
          <w:szCs w:val="20"/>
        </w:rPr>
        <w:t xml:space="preserve"> </w:t>
      </w:r>
      <w:r w:rsidR="00851697" w:rsidRPr="009941E0">
        <w:rPr>
          <w:rFonts w:ascii="Arial" w:hAnsi="Arial" w:cs="Arial"/>
          <w:b/>
          <w:sz w:val="20"/>
          <w:szCs w:val="20"/>
        </w:rPr>
        <w:t>(40 CFR 62.16726(d)(2), 40 CFR 63.1983(d)(2))</w:t>
      </w:r>
    </w:p>
    <w:p w14:paraId="53FE7856" w14:textId="77777777" w:rsidR="00B46D77" w:rsidRDefault="00B46D77" w:rsidP="00B46D77">
      <w:pPr>
        <w:pStyle w:val="ListParagraph"/>
        <w:rPr>
          <w:rFonts w:cs="Arial"/>
          <w:sz w:val="20"/>
        </w:rPr>
      </w:pPr>
    </w:p>
    <w:p w14:paraId="725690EF" w14:textId="2F70E368" w:rsidR="00D25C44" w:rsidRPr="009941E0" w:rsidRDefault="00D25C44" w:rsidP="00EC7041">
      <w:pPr>
        <w:pStyle w:val="ListParagraph"/>
        <w:numPr>
          <w:ilvl w:val="0"/>
          <w:numId w:val="39"/>
        </w:numPr>
        <w:rPr>
          <w:rFonts w:cs="Arial"/>
          <w:sz w:val="20"/>
        </w:rPr>
      </w:pPr>
      <w:r w:rsidRPr="009941E0">
        <w:rPr>
          <w:rFonts w:cs="Arial"/>
          <w:sz w:val="20"/>
        </w:rPr>
        <w:t xml:space="preserve">The permittee shall keep records of one the following regarding any active disposal site where asbestos containing materials have been deposited: </w:t>
      </w:r>
    </w:p>
    <w:p w14:paraId="7CC6FEFD" w14:textId="47A9E245" w:rsidR="00307C72" w:rsidRPr="00307C72" w:rsidRDefault="00D25C44" w:rsidP="00EC7041">
      <w:pPr>
        <w:numPr>
          <w:ilvl w:val="1"/>
          <w:numId w:val="40"/>
        </w:numPr>
        <w:ind w:left="720"/>
        <w:jc w:val="both"/>
        <w:rPr>
          <w:rFonts w:cs="Arial"/>
          <w:sz w:val="20"/>
        </w:rPr>
      </w:pPr>
      <w:r w:rsidRPr="00170943">
        <w:rPr>
          <w:rFonts w:cs="Arial"/>
          <w:sz w:val="20"/>
        </w:rPr>
        <w:lastRenderedPageBreak/>
        <w:t>USEPA Method 22 readings demonstrating no visible emissions from any active disposal site where asbestos containing materials have been deposited.  These readings are to be taken for 15 minutes each operating day</w:t>
      </w:r>
      <w:r w:rsidR="00B46D77">
        <w:rPr>
          <w:rFonts w:cs="Arial"/>
          <w:sz w:val="20"/>
        </w:rPr>
        <w:t>;</w:t>
      </w:r>
      <w:r w:rsidR="00307C72">
        <w:rPr>
          <w:rFonts w:cs="Arial"/>
          <w:sz w:val="20"/>
        </w:rPr>
        <w:t xml:space="preserve">  </w:t>
      </w:r>
      <w:r w:rsidR="00307C72" w:rsidRPr="00307C72">
        <w:rPr>
          <w:rFonts w:cs="Arial"/>
          <w:b/>
          <w:sz w:val="20"/>
        </w:rPr>
        <w:t>(R 336.1213(3))</w:t>
      </w:r>
    </w:p>
    <w:p w14:paraId="59C63353" w14:textId="311B21EA" w:rsidR="00D25C44" w:rsidRPr="009941E0" w:rsidRDefault="00D25C44" w:rsidP="00EC7041">
      <w:pPr>
        <w:numPr>
          <w:ilvl w:val="1"/>
          <w:numId w:val="40"/>
        </w:numPr>
        <w:ind w:left="720"/>
        <w:jc w:val="both"/>
        <w:rPr>
          <w:rFonts w:cs="Arial"/>
          <w:sz w:val="20"/>
        </w:rPr>
      </w:pPr>
      <w:r w:rsidRPr="00170943">
        <w:rPr>
          <w:rFonts w:cs="Arial"/>
          <w:sz w:val="20"/>
        </w:rPr>
        <w:t xml:space="preserve">Records of the date asbestos waste is received, the amount and type of material that has been used to cover the asbestos waste, and documentation that the cover material was applied in the frequency required in </w:t>
      </w:r>
      <w:r w:rsidRPr="00170943">
        <w:rPr>
          <w:rFonts w:cs="Arial"/>
          <w:sz w:val="20"/>
        </w:rPr>
        <w:br/>
        <w:t>SC III.1.c. of this table</w:t>
      </w:r>
      <w:r w:rsidR="00B46D77">
        <w:rPr>
          <w:rFonts w:cs="Arial"/>
          <w:sz w:val="20"/>
        </w:rPr>
        <w:t>;</w:t>
      </w:r>
      <w:r w:rsidR="00307C72">
        <w:rPr>
          <w:rFonts w:cs="Arial"/>
          <w:sz w:val="20"/>
        </w:rPr>
        <w:t xml:space="preserve"> </w:t>
      </w:r>
      <w:r w:rsidR="00307C72" w:rsidRPr="00307C72">
        <w:rPr>
          <w:rFonts w:cs="Arial"/>
          <w:b/>
          <w:sz w:val="20"/>
        </w:rPr>
        <w:t>(40 CFR 61.154(c))</w:t>
      </w:r>
    </w:p>
    <w:p w14:paraId="23ABE1C7" w14:textId="4BEE25DC" w:rsidR="00D25C44" w:rsidRPr="00170943" w:rsidRDefault="00D25C44" w:rsidP="00EC7041">
      <w:pPr>
        <w:numPr>
          <w:ilvl w:val="1"/>
          <w:numId w:val="40"/>
        </w:numPr>
        <w:ind w:left="720"/>
        <w:jc w:val="both"/>
        <w:rPr>
          <w:rFonts w:cs="Arial"/>
          <w:sz w:val="20"/>
        </w:rPr>
      </w:pPr>
      <w:r w:rsidRPr="00170943">
        <w:rPr>
          <w:rFonts w:cs="Arial"/>
          <w:sz w:val="20"/>
        </w:rPr>
        <w:t>Records pursuant to an alternative emissions control method that has prior written approval of the AQD District Supervisor as noted in SC III.1.d. of this table.</w:t>
      </w:r>
      <w:r w:rsidR="00307C72">
        <w:rPr>
          <w:rFonts w:cs="Arial"/>
          <w:sz w:val="20"/>
        </w:rPr>
        <w:t xml:space="preserve"> </w:t>
      </w:r>
      <w:r w:rsidR="00307C72" w:rsidRPr="00307C72">
        <w:rPr>
          <w:rFonts w:cs="Arial"/>
          <w:b/>
          <w:sz w:val="20"/>
        </w:rPr>
        <w:t>(40 CFR 61.154(d))</w:t>
      </w:r>
    </w:p>
    <w:p w14:paraId="4FEEEDFB" w14:textId="77777777" w:rsidR="0030186B" w:rsidRDefault="0030186B" w:rsidP="0030186B">
      <w:pPr>
        <w:jc w:val="both"/>
        <w:rPr>
          <w:sz w:val="20"/>
        </w:rPr>
      </w:pPr>
    </w:p>
    <w:p w14:paraId="1C2C92B9" w14:textId="77777777" w:rsidR="0030186B" w:rsidRPr="007D4237" w:rsidRDefault="0030186B" w:rsidP="0030186B">
      <w:pPr>
        <w:jc w:val="both"/>
        <w:rPr>
          <w:sz w:val="20"/>
        </w:rPr>
      </w:pPr>
      <w:r>
        <w:rPr>
          <w:b/>
        </w:rPr>
        <w:t xml:space="preserve">VII.  </w:t>
      </w:r>
      <w:r>
        <w:rPr>
          <w:b/>
          <w:u w:val="single"/>
        </w:rPr>
        <w:t>REPORTING</w:t>
      </w:r>
    </w:p>
    <w:p w14:paraId="75058331" w14:textId="77777777" w:rsidR="0030186B" w:rsidRPr="00047D6A" w:rsidRDefault="0030186B" w:rsidP="0030186B">
      <w:pPr>
        <w:jc w:val="both"/>
        <w:rPr>
          <w:sz w:val="20"/>
        </w:rPr>
      </w:pPr>
    </w:p>
    <w:p w14:paraId="6F86F3A5" w14:textId="77777777" w:rsidR="0030186B" w:rsidRPr="009E40D6" w:rsidRDefault="0030186B" w:rsidP="0030186B">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73E0318" w14:textId="77777777" w:rsidR="0030186B" w:rsidRPr="00984760" w:rsidRDefault="0030186B" w:rsidP="0030186B">
      <w:pPr>
        <w:ind w:left="360" w:hanging="360"/>
        <w:jc w:val="both"/>
        <w:rPr>
          <w:sz w:val="20"/>
        </w:rPr>
      </w:pPr>
    </w:p>
    <w:p w14:paraId="110976D4" w14:textId="77777777" w:rsidR="0030186B" w:rsidRPr="009E40D6" w:rsidRDefault="0030186B" w:rsidP="0030186B">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32064F4" w14:textId="77777777" w:rsidR="0030186B" w:rsidRPr="00984760" w:rsidRDefault="0030186B" w:rsidP="0030186B">
      <w:pPr>
        <w:ind w:left="360" w:hanging="360"/>
        <w:jc w:val="both"/>
        <w:rPr>
          <w:sz w:val="20"/>
        </w:rPr>
      </w:pPr>
    </w:p>
    <w:p w14:paraId="7CCDB87B" w14:textId="77777777" w:rsidR="0030186B" w:rsidRPr="00984760" w:rsidRDefault="0030186B" w:rsidP="0030186B">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B2B50B3" w14:textId="77777777" w:rsidR="0027500E" w:rsidRPr="00170943" w:rsidRDefault="0027500E" w:rsidP="0027500E">
      <w:pPr>
        <w:ind w:right="72"/>
        <w:jc w:val="both"/>
        <w:rPr>
          <w:rFonts w:cs="Arial"/>
          <w:sz w:val="20"/>
        </w:rPr>
      </w:pPr>
    </w:p>
    <w:p w14:paraId="47C3D358" w14:textId="5736EAAD" w:rsidR="0027500E" w:rsidRPr="009941E0" w:rsidRDefault="0027500E" w:rsidP="00EC7041">
      <w:pPr>
        <w:numPr>
          <w:ilvl w:val="0"/>
          <w:numId w:val="42"/>
        </w:numPr>
        <w:jc w:val="both"/>
        <w:rPr>
          <w:rFonts w:cs="Arial"/>
          <w:sz w:val="20"/>
        </w:rPr>
      </w:pPr>
      <w:r w:rsidRPr="00170943">
        <w:rPr>
          <w:rFonts w:cs="Arial"/>
          <w:sz w:val="20"/>
        </w:rPr>
        <w:t xml:space="preserve">The permittee shall submit to the appropriate AQD District Supervisor, upon closure of the facility, a copy of records of asbestos waste disposal locations and quantities.  </w:t>
      </w:r>
      <w:r w:rsidRPr="00170943">
        <w:rPr>
          <w:rFonts w:cs="Arial"/>
          <w:b/>
          <w:sz w:val="20"/>
        </w:rPr>
        <w:t>(40 CFR 61.154(h))</w:t>
      </w:r>
    </w:p>
    <w:p w14:paraId="70D5CBFB" w14:textId="77777777" w:rsidR="009D73C7" w:rsidRPr="009941E0" w:rsidRDefault="009D73C7" w:rsidP="009941E0">
      <w:pPr>
        <w:ind w:left="360"/>
        <w:jc w:val="both"/>
        <w:rPr>
          <w:rFonts w:cs="Arial"/>
          <w:sz w:val="20"/>
        </w:rPr>
      </w:pPr>
    </w:p>
    <w:p w14:paraId="084CB796" w14:textId="7C495AC4" w:rsidR="00307C72" w:rsidRPr="009941E0" w:rsidRDefault="00307C72" w:rsidP="00EC3518">
      <w:pPr>
        <w:pStyle w:val="ListParagraph"/>
        <w:numPr>
          <w:ilvl w:val="0"/>
          <w:numId w:val="42"/>
        </w:numPr>
        <w:jc w:val="both"/>
        <w:rPr>
          <w:rFonts w:cs="Arial"/>
          <w:sz w:val="20"/>
        </w:rPr>
      </w:pPr>
      <w:r w:rsidRPr="00170943">
        <w:rPr>
          <w:sz w:val="20"/>
        </w:rPr>
        <w:t xml:space="preserve">The permittee shall furnish upon </w:t>
      </w:r>
      <w:proofErr w:type="gramStart"/>
      <w:r w:rsidRPr="00170943">
        <w:rPr>
          <w:sz w:val="20"/>
        </w:rPr>
        <w:t>request</w:t>
      </w:r>
      <w:r>
        <w:rPr>
          <w:sz w:val="20"/>
        </w:rPr>
        <w:t>,</w:t>
      </w:r>
      <w:r w:rsidRPr="00170943">
        <w:rPr>
          <w:sz w:val="20"/>
        </w:rPr>
        <w:t xml:space="preserve"> and</w:t>
      </w:r>
      <w:proofErr w:type="gramEnd"/>
      <w:r w:rsidRPr="00170943">
        <w:rPr>
          <w:sz w:val="20"/>
        </w:rPr>
        <w:t xml:space="preserve"> make available during normal business hours for inspection by the AQD, all records required by 40 CFR Part 61.  </w:t>
      </w:r>
      <w:r w:rsidRPr="00170943">
        <w:rPr>
          <w:b/>
          <w:sz w:val="20"/>
        </w:rPr>
        <w:t>(40 CFR 61.154(i))</w:t>
      </w:r>
    </w:p>
    <w:p w14:paraId="07C121AA" w14:textId="77777777" w:rsidR="009D73C7" w:rsidRPr="009941E0" w:rsidRDefault="009D73C7" w:rsidP="00EC3518">
      <w:pPr>
        <w:jc w:val="both"/>
        <w:rPr>
          <w:rFonts w:cs="Arial"/>
          <w:sz w:val="20"/>
        </w:rPr>
      </w:pPr>
    </w:p>
    <w:p w14:paraId="4F11DCEA" w14:textId="67B22B76" w:rsidR="009D73C7" w:rsidRPr="00B46D77" w:rsidRDefault="009D73C7" w:rsidP="00EC3518">
      <w:pPr>
        <w:pStyle w:val="ListParagraph"/>
        <w:numPr>
          <w:ilvl w:val="0"/>
          <w:numId w:val="42"/>
        </w:numPr>
        <w:jc w:val="both"/>
        <w:rPr>
          <w:sz w:val="20"/>
        </w:rPr>
      </w:pPr>
      <w:r w:rsidRPr="009941E0">
        <w:rPr>
          <w:sz w:val="20"/>
        </w:rPr>
        <w:t xml:space="preserve">Notify the AQD Technical Programs Unit and the appropriate AQD District Office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District Office at least 10 working days before excavation begins and in no event shall excavation begin earlier than the date specified in the original notification.  </w:t>
      </w:r>
      <w:r w:rsidRPr="009941E0">
        <w:rPr>
          <w:b/>
          <w:bCs/>
          <w:sz w:val="20"/>
        </w:rPr>
        <w:t>(40 CFR 61.154(j))</w:t>
      </w:r>
    </w:p>
    <w:p w14:paraId="4326DD4D" w14:textId="77777777" w:rsidR="00B46D77" w:rsidRPr="00B46D77" w:rsidRDefault="00B46D77" w:rsidP="00EC3518">
      <w:pPr>
        <w:pStyle w:val="ListParagraph"/>
        <w:jc w:val="both"/>
        <w:rPr>
          <w:sz w:val="20"/>
        </w:rPr>
      </w:pPr>
    </w:p>
    <w:p w14:paraId="2B1CB440" w14:textId="7B8CF7E6" w:rsidR="0027500E" w:rsidRPr="00B46D77" w:rsidRDefault="0027500E" w:rsidP="00EC3518">
      <w:pPr>
        <w:pStyle w:val="ListParagraph"/>
        <w:numPr>
          <w:ilvl w:val="0"/>
          <w:numId w:val="42"/>
        </w:numPr>
        <w:jc w:val="both"/>
        <w:rPr>
          <w:sz w:val="20"/>
        </w:rPr>
      </w:pPr>
      <w:r w:rsidRPr="00B46D77">
        <w:rPr>
          <w:rFonts w:cs="Arial"/>
          <w:sz w:val="20"/>
        </w:rPr>
        <w:t xml:space="preserve">Include the following information in the notice:  </w:t>
      </w:r>
    </w:p>
    <w:p w14:paraId="073BC2A9" w14:textId="77777777" w:rsidR="0027500E" w:rsidRPr="00170943" w:rsidRDefault="0027500E" w:rsidP="00EC7041">
      <w:pPr>
        <w:numPr>
          <w:ilvl w:val="1"/>
          <w:numId w:val="41"/>
        </w:numPr>
        <w:ind w:right="72"/>
        <w:jc w:val="both"/>
        <w:rPr>
          <w:rFonts w:cs="Arial"/>
          <w:sz w:val="20"/>
        </w:rPr>
      </w:pPr>
      <w:r w:rsidRPr="00170943">
        <w:rPr>
          <w:rFonts w:cs="Arial"/>
          <w:sz w:val="20"/>
        </w:rPr>
        <w:t xml:space="preserve">Scheduled starting and completion dates; </w:t>
      </w:r>
      <w:r>
        <w:rPr>
          <w:rFonts w:cs="Arial"/>
          <w:sz w:val="20"/>
        </w:rPr>
        <w:t xml:space="preserve"> </w:t>
      </w:r>
      <w:r w:rsidRPr="00170943">
        <w:rPr>
          <w:rFonts w:cs="Arial"/>
          <w:b/>
          <w:sz w:val="20"/>
        </w:rPr>
        <w:t xml:space="preserve">(40 </w:t>
      </w:r>
      <w:smartTag w:uri="urn:schemas-microsoft-com:office:smarttags" w:element="stockticker">
        <w:r w:rsidRPr="00170943">
          <w:rPr>
            <w:rFonts w:cs="Arial"/>
            <w:b/>
            <w:sz w:val="20"/>
          </w:rPr>
          <w:t>CFR</w:t>
        </w:r>
      </w:smartTag>
      <w:r w:rsidRPr="00170943">
        <w:rPr>
          <w:rFonts w:cs="Arial"/>
          <w:b/>
          <w:sz w:val="20"/>
        </w:rPr>
        <w:t xml:space="preserve"> 61.154(j)(1))</w:t>
      </w:r>
    </w:p>
    <w:p w14:paraId="1AA784D8" w14:textId="77777777" w:rsidR="0027500E" w:rsidRPr="00170943" w:rsidRDefault="0027500E" w:rsidP="00EC7041">
      <w:pPr>
        <w:numPr>
          <w:ilvl w:val="1"/>
          <w:numId w:val="41"/>
        </w:numPr>
        <w:ind w:right="72"/>
        <w:jc w:val="both"/>
        <w:rPr>
          <w:rFonts w:cs="Arial"/>
          <w:sz w:val="20"/>
        </w:rPr>
      </w:pPr>
      <w:r w:rsidRPr="00170943">
        <w:rPr>
          <w:rFonts w:cs="Arial"/>
          <w:sz w:val="20"/>
        </w:rPr>
        <w:t>Reason for disturbing the waste;</w:t>
      </w:r>
      <w:r>
        <w:rPr>
          <w:rFonts w:cs="Arial"/>
          <w:sz w:val="20"/>
        </w:rPr>
        <w:t xml:space="preserve"> </w:t>
      </w:r>
      <w:r w:rsidRPr="00170943">
        <w:rPr>
          <w:rFonts w:cs="Arial"/>
          <w:sz w:val="20"/>
        </w:rPr>
        <w:t xml:space="preserve"> </w:t>
      </w:r>
      <w:r w:rsidRPr="00170943">
        <w:rPr>
          <w:rFonts w:cs="Arial"/>
          <w:b/>
          <w:sz w:val="20"/>
        </w:rPr>
        <w:t xml:space="preserve">(40 </w:t>
      </w:r>
      <w:smartTag w:uri="urn:schemas-microsoft-com:office:smarttags" w:element="stockticker">
        <w:r w:rsidRPr="00170943">
          <w:rPr>
            <w:rFonts w:cs="Arial"/>
            <w:b/>
            <w:sz w:val="20"/>
          </w:rPr>
          <w:t>CFR</w:t>
        </w:r>
      </w:smartTag>
      <w:r w:rsidRPr="00170943">
        <w:rPr>
          <w:rFonts w:cs="Arial"/>
          <w:b/>
          <w:sz w:val="20"/>
        </w:rPr>
        <w:t xml:space="preserve"> 61.154(j)(2))</w:t>
      </w:r>
    </w:p>
    <w:p w14:paraId="27A015D5" w14:textId="77777777" w:rsidR="0027500E" w:rsidRPr="00170943" w:rsidRDefault="0027500E" w:rsidP="00EC7041">
      <w:pPr>
        <w:numPr>
          <w:ilvl w:val="1"/>
          <w:numId w:val="41"/>
        </w:numPr>
        <w:ind w:right="72"/>
        <w:jc w:val="both"/>
        <w:rPr>
          <w:rFonts w:cs="Arial"/>
          <w:sz w:val="20"/>
        </w:rPr>
      </w:pPr>
      <w:r w:rsidRPr="0017094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Pr>
          <w:rFonts w:cs="Arial"/>
          <w:sz w:val="20"/>
        </w:rPr>
        <w:t xml:space="preserve"> </w:t>
      </w:r>
      <w:r w:rsidRPr="00170943">
        <w:rPr>
          <w:rFonts w:cs="Arial"/>
          <w:b/>
          <w:sz w:val="20"/>
        </w:rPr>
        <w:t xml:space="preserve">(40 </w:t>
      </w:r>
      <w:smartTag w:uri="urn:schemas-microsoft-com:office:smarttags" w:element="stockticker">
        <w:r w:rsidRPr="00170943">
          <w:rPr>
            <w:rFonts w:cs="Arial"/>
            <w:b/>
            <w:sz w:val="20"/>
          </w:rPr>
          <w:t>CFR</w:t>
        </w:r>
      </w:smartTag>
      <w:r w:rsidRPr="00170943">
        <w:rPr>
          <w:rFonts w:cs="Arial"/>
          <w:b/>
          <w:sz w:val="20"/>
        </w:rPr>
        <w:t xml:space="preserve"> 61.154(j)(3))</w:t>
      </w:r>
    </w:p>
    <w:p w14:paraId="43724B2B" w14:textId="77777777" w:rsidR="0027500E" w:rsidRPr="00170943" w:rsidRDefault="0027500E" w:rsidP="00EC7041">
      <w:pPr>
        <w:pStyle w:val="ListParagraph"/>
        <w:numPr>
          <w:ilvl w:val="1"/>
          <w:numId w:val="41"/>
        </w:numPr>
        <w:ind w:right="72"/>
        <w:jc w:val="both"/>
        <w:rPr>
          <w:rFonts w:cs="Arial"/>
          <w:sz w:val="20"/>
        </w:rPr>
      </w:pPr>
      <w:r w:rsidRPr="00170943">
        <w:rPr>
          <w:rFonts w:cs="Arial"/>
          <w:sz w:val="20"/>
        </w:rPr>
        <w:t xml:space="preserve">Location of any temporary storage site and the final disposal site.  </w:t>
      </w:r>
      <w:r w:rsidRPr="00170943">
        <w:rPr>
          <w:rFonts w:cs="Arial"/>
          <w:b/>
          <w:sz w:val="20"/>
        </w:rPr>
        <w:t>(40 </w:t>
      </w:r>
      <w:smartTag w:uri="urn:schemas-microsoft-com:office:smarttags" w:element="stockticker">
        <w:r w:rsidRPr="00170943">
          <w:rPr>
            <w:rFonts w:cs="Arial"/>
            <w:b/>
            <w:sz w:val="20"/>
          </w:rPr>
          <w:t>CFR</w:t>
        </w:r>
      </w:smartTag>
      <w:r w:rsidRPr="00170943">
        <w:rPr>
          <w:rFonts w:cs="Arial"/>
          <w:b/>
          <w:sz w:val="20"/>
        </w:rPr>
        <w:t> 61.154(j)(4))</w:t>
      </w:r>
    </w:p>
    <w:p w14:paraId="12BA92B5" w14:textId="77777777" w:rsidR="0027500E" w:rsidRPr="00170943" w:rsidRDefault="0027500E" w:rsidP="0027500E">
      <w:pPr>
        <w:jc w:val="both"/>
        <w:rPr>
          <w:rFonts w:cs="Arial"/>
          <w:sz w:val="20"/>
        </w:rPr>
      </w:pPr>
    </w:p>
    <w:p w14:paraId="5FE18BF5" w14:textId="61AB4B04" w:rsidR="0030186B" w:rsidRPr="007D4237" w:rsidRDefault="0030186B" w:rsidP="0030186B">
      <w:pPr>
        <w:jc w:val="both"/>
        <w:rPr>
          <w:rFonts w:cs="Arial"/>
          <w:sz w:val="20"/>
        </w:rPr>
      </w:pPr>
      <w:r w:rsidRPr="00FE0AD0">
        <w:rPr>
          <w:rFonts w:cs="Arial"/>
          <w:b/>
          <w:sz w:val="20"/>
        </w:rPr>
        <w:t>See Appendix 8</w:t>
      </w:r>
    </w:p>
    <w:p w14:paraId="6AC315D6" w14:textId="77777777" w:rsidR="0030186B" w:rsidRPr="00E873CB" w:rsidRDefault="0030186B" w:rsidP="0030186B">
      <w:pPr>
        <w:jc w:val="both"/>
        <w:rPr>
          <w:rFonts w:cs="Arial"/>
          <w:sz w:val="20"/>
        </w:rPr>
      </w:pPr>
    </w:p>
    <w:p w14:paraId="2BD78CB9" w14:textId="77777777" w:rsidR="0030186B" w:rsidRDefault="0030186B" w:rsidP="0030186B">
      <w:pPr>
        <w:jc w:val="both"/>
      </w:pPr>
      <w:r>
        <w:rPr>
          <w:b/>
        </w:rPr>
        <w:t xml:space="preserve">VIII.  </w:t>
      </w:r>
      <w:r>
        <w:rPr>
          <w:b/>
          <w:u w:val="single"/>
        </w:rPr>
        <w:t>STACK/VENT RESTRICTION(S)</w:t>
      </w:r>
    </w:p>
    <w:p w14:paraId="073E5B0B" w14:textId="77777777" w:rsidR="0030186B" w:rsidRDefault="0030186B" w:rsidP="0030186B">
      <w:pPr>
        <w:jc w:val="both"/>
        <w:rPr>
          <w:sz w:val="20"/>
        </w:rPr>
      </w:pPr>
    </w:p>
    <w:p w14:paraId="7E37738F" w14:textId="77777777" w:rsidR="0030186B" w:rsidRPr="00576AAA" w:rsidRDefault="0027500E" w:rsidP="0030186B">
      <w:pPr>
        <w:jc w:val="both"/>
        <w:rPr>
          <w:sz w:val="20"/>
        </w:rPr>
      </w:pPr>
      <w:r>
        <w:rPr>
          <w:sz w:val="20"/>
        </w:rPr>
        <w:t>NA</w:t>
      </w:r>
    </w:p>
    <w:p w14:paraId="3059287D" w14:textId="77777777" w:rsidR="0030186B" w:rsidRPr="00EE5F4E" w:rsidRDefault="0030186B" w:rsidP="0030186B">
      <w:pPr>
        <w:jc w:val="both"/>
        <w:rPr>
          <w:sz w:val="20"/>
        </w:rPr>
      </w:pPr>
    </w:p>
    <w:p w14:paraId="677320D8" w14:textId="77777777" w:rsidR="0030186B" w:rsidRDefault="0030186B" w:rsidP="0030186B">
      <w:pPr>
        <w:jc w:val="both"/>
      </w:pPr>
      <w:r>
        <w:rPr>
          <w:b/>
        </w:rPr>
        <w:t xml:space="preserve">IX.  </w:t>
      </w:r>
      <w:r>
        <w:rPr>
          <w:b/>
          <w:u w:val="single"/>
        </w:rPr>
        <w:t>OTHER REQUIREMENT(S)</w:t>
      </w:r>
    </w:p>
    <w:p w14:paraId="46BFEBB7" w14:textId="77777777" w:rsidR="0030186B" w:rsidRPr="00FE0AD0" w:rsidRDefault="0030186B" w:rsidP="0030186B">
      <w:pPr>
        <w:jc w:val="both"/>
        <w:rPr>
          <w:sz w:val="20"/>
        </w:rPr>
      </w:pPr>
    </w:p>
    <w:p w14:paraId="01FAB0ED" w14:textId="201E23F7" w:rsidR="00A25AE3" w:rsidRDefault="00A25AE3" w:rsidP="00EC7041">
      <w:pPr>
        <w:numPr>
          <w:ilvl w:val="0"/>
          <w:numId w:val="51"/>
        </w:numPr>
        <w:jc w:val="both"/>
        <w:rPr>
          <w:b/>
          <w:bCs/>
          <w:color w:val="000000"/>
          <w:sz w:val="20"/>
        </w:rPr>
      </w:pPr>
      <w:r w:rsidRPr="008B267C">
        <w:rPr>
          <w:color w:val="000000"/>
          <w:sz w:val="20"/>
        </w:rPr>
        <w:t>The permittee must comply with all applicable provisions of the National Emissions Standards for Hazardous Air Pollutants</w:t>
      </w:r>
      <w:r>
        <w:rPr>
          <w:color w:val="000000"/>
          <w:sz w:val="20"/>
        </w:rPr>
        <w:t xml:space="preserve"> for Asbestos</w:t>
      </w:r>
      <w:r w:rsidRPr="008B267C">
        <w:rPr>
          <w:color w:val="000000"/>
          <w:sz w:val="20"/>
        </w:rPr>
        <w:t xml:space="preserve"> as specified in 40 CFR Part 6</w:t>
      </w:r>
      <w:r>
        <w:rPr>
          <w:color w:val="000000"/>
          <w:sz w:val="20"/>
        </w:rPr>
        <w:t>1</w:t>
      </w:r>
      <w:r w:rsidRPr="008B267C">
        <w:rPr>
          <w:color w:val="000000"/>
          <w:sz w:val="20"/>
        </w:rPr>
        <w:t xml:space="preserve">, Subparts A and </w:t>
      </w:r>
      <w:r>
        <w:rPr>
          <w:color w:val="000000"/>
          <w:sz w:val="20"/>
        </w:rPr>
        <w:t>M</w:t>
      </w:r>
      <w:r w:rsidRPr="008B267C">
        <w:rPr>
          <w:color w:val="000000"/>
          <w:sz w:val="20"/>
        </w:rPr>
        <w:t>.</w:t>
      </w:r>
      <w:r>
        <w:rPr>
          <w:color w:val="000000"/>
          <w:sz w:val="20"/>
        </w:rPr>
        <w:t xml:space="preserve"> </w:t>
      </w:r>
      <w:r w:rsidRPr="008B267C">
        <w:rPr>
          <w:color w:val="000000"/>
          <w:sz w:val="20"/>
        </w:rPr>
        <w:t xml:space="preserve"> </w:t>
      </w:r>
      <w:r w:rsidRPr="0020063F">
        <w:rPr>
          <w:b/>
          <w:bCs/>
          <w:color w:val="000000"/>
          <w:sz w:val="20"/>
        </w:rPr>
        <w:t xml:space="preserve">(40 CFR Part 61, Subparts A </w:t>
      </w:r>
      <w:r w:rsidR="00734259">
        <w:rPr>
          <w:b/>
          <w:bCs/>
          <w:color w:val="000000"/>
          <w:sz w:val="20"/>
        </w:rPr>
        <w:br/>
      </w:r>
      <w:r w:rsidRPr="0020063F">
        <w:rPr>
          <w:b/>
          <w:bCs/>
          <w:color w:val="000000"/>
          <w:sz w:val="20"/>
        </w:rPr>
        <w:t>and M)</w:t>
      </w:r>
    </w:p>
    <w:p w14:paraId="3E31107B" w14:textId="77777777" w:rsidR="00DB14DB" w:rsidRDefault="00DB14DB" w:rsidP="00DB14DB">
      <w:pPr>
        <w:ind w:left="360"/>
        <w:jc w:val="both"/>
        <w:rPr>
          <w:b/>
          <w:bCs/>
          <w:color w:val="000000"/>
          <w:sz w:val="20"/>
        </w:rPr>
      </w:pPr>
    </w:p>
    <w:p w14:paraId="753BDCCA" w14:textId="12F4E912" w:rsidR="007143D7" w:rsidRPr="0020063F" w:rsidRDefault="007143D7" w:rsidP="00EC7041">
      <w:pPr>
        <w:numPr>
          <w:ilvl w:val="0"/>
          <w:numId w:val="51"/>
        </w:numPr>
        <w:jc w:val="both"/>
        <w:rPr>
          <w:b/>
          <w:bCs/>
          <w:color w:val="000000"/>
          <w:sz w:val="20"/>
        </w:rPr>
      </w:pPr>
      <w:r w:rsidRPr="00E633B0">
        <w:rPr>
          <w:sz w:val="20"/>
        </w:rPr>
        <w:lastRenderedPageBreak/>
        <w:t xml:space="preserve">The permittee must comply with all applicable provisions of the National Emissions Standards for Hazardous Air Pollutants: Municipal Solid Waste Landfills as specified in 40 CFR Part 63, Subparts A and AAAA. </w:t>
      </w:r>
      <w:r w:rsidR="00B46D77">
        <w:rPr>
          <w:sz w:val="20"/>
        </w:rPr>
        <w:t xml:space="preserve"> </w:t>
      </w:r>
      <w:r w:rsidRPr="00245F5E">
        <w:rPr>
          <w:b/>
          <w:bCs/>
          <w:sz w:val="20"/>
        </w:rPr>
        <w:t xml:space="preserve">(40 CFR </w:t>
      </w:r>
      <w:r w:rsidR="00EC3518">
        <w:rPr>
          <w:b/>
          <w:bCs/>
          <w:sz w:val="20"/>
        </w:rPr>
        <w:br/>
      </w:r>
      <w:r w:rsidRPr="00245F5E">
        <w:rPr>
          <w:b/>
          <w:bCs/>
          <w:sz w:val="20"/>
        </w:rPr>
        <w:t>Part 63, Subparts A and AAAA)</w:t>
      </w:r>
    </w:p>
    <w:p w14:paraId="775613C0" w14:textId="77777777" w:rsidR="0030186B" w:rsidRPr="004B4509" w:rsidRDefault="0030186B" w:rsidP="0030186B">
      <w:pPr>
        <w:rPr>
          <w:sz w:val="20"/>
        </w:rPr>
      </w:pPr>
    </w:p>
    <w:p w14:paraId="3C409427" w14:textId="77777777" w:rsidR="0030186B" w:rsidRDefault="0030186B">
      <w:pPr>
        <w:rPr>
          <w:szCs w:val="22"/>
        </w:rPr>
      </w:pPr>
      <w:r>
        <w:rPr>
          <w:szCs w:val="22"/>
        </w:rPr>
        <w:br w:type="page"/>
      </w:r>
    </w:p>
    <w:p w14:paraId="1D4D92A5" w14:textId="77777777" w:rsidR="0034744B" w:rsidRPr="00FC1F2C" w:rsidRDefault="0034744B" w:rsidP="00393A6F">
      <w:pPr>
        <w:pStyle w:val="Heading1"/>
        <w:rPr>
          <w:b w:val="0"/>
          <w:sz w:val="20"/>
          <w:szCs w:val="20"/>
        </w:rPr>
      </w:pPr>
      <w:bookmarkStart w:id="73" w:name="_Toc151455668"/>
      <w:r w:rsidRPr="00393A6F">
        <w:lastRenderedPageBreak/>
        <w:t xml:space="preserve">D.  FLEXIBLE GROUP </w:t>
      </w:r>
      <w:bookmarkEnd w:id="60"/>
      <w:r w:rsidR="00494D15">
        <w:t xml:space="preserve">SPECIAL </w:t>
      </w:r>
      <w:r w:rsidR="00456F47" w:rsidRPr="00393A6F">
        <w:t>CONDITIONS</w:t>
      </w:r>
      <w:bookmarkEnd w:id="73"/>
    </w:p>
    <w:p w14:paraId="43FF8940" w14:textId="77777777" w:rsidR="0034744B" w:rsidRPr="008E1254" w:rsidRDefault="0034744B" w:rsidP="00FC1F2C">
      <w:pPr>
        <w:rPr>
          <w:sz w:val="20"/>
        </w:rPr>
      </w:pPr>
    </w:p>
    <w:p w14:paraId="3D4136C4"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9DEC0DE" w14:textId="77777777" w:rsidR="009602B7" w:rsidRPr="00FE0AD0" w:rsidRDefault="009602B7" w:rsidP="0034744B">
      <w:pPr>
        <w:jc w:val="both"/>
        <w:rPr>
          <w:sz w:val="20"/>
        </w:rPr>
      </w:pPr>
    </w:p>
    <w:p w14:paraId="4199B8F3"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415913E0" w14:textId="77777777" w:rsidR="0034744B" w:rsidRDefault="0034744B" w:rsidP="0034744B">
      <w:pPr>
        <w:jc w:val="both"/>
        <w:rPr>
          <w:sz w:val="20"/>
        </w:rPr>
      </w:pPr>
    </w:p>
    <w:p w14:paraId="1CAE4675" w14:textId="77777777" w:rsidR="0034744B" w:rsidRPr="009E40D6" w:rsidRDefault="0034744B" w:rsidP="001F649E">
      <w:pPr>
        <w:pStyle w:val="Heading2"/>
        <w:numPr>
          <w:ilvl w:val="0"/>
          <w:numId w:val="0"/>
        </w:numPr>
        <w:rPr>
          <w:b w:val="0"/>
          <w:bCs/>
          <w:sz w:val="22"/>
          <w:szCs w:val="22"/>
        </w:rPr>
      </w:pPr>
      <w:bookmarkStart w:id="74" w:name="_Toc2571646"/>
      <w:bookmarkStart w:id="75" w:name="_Toc151455669"/>
      <w:r w:rsidRPr="002B5ED5">
        <w:rPr>
          <w:bCs/>
          <w:sz w:val="22"/>
          <w:szCs w:val="22"/>
        </w:rPr>
        <w:t>FLEXIBLE GROUP SUMMARY TABLE</w:t>
      </w:r>
      <w:bookmarkEnd w:id="74"/>
      <w:bookmarkEnd w:id="75"/>
    </w:p>
    <w:p w14:paraId="64D1C1E1"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E07CA99"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4950"/>
        <w:gridCol w:w="2561"/>
      </w:tblGrid>
      <w:tr w:rsidR="00234667" w14:paraId="7EF16CEB" w14:textId="77777777" w:rsidTr="00B46D77">
        <w:trPr>
          <w:cantSplit/>
          <w:tblHeader/>
        </w:trPr>
        <w:tc>
          <w:tcPr>
            <w:tcW w:w="2659" w:type="dxa"/>
            <w:tcBorders>
              <w:top w:val="double" w:sz="6" w:space="0" w:color="auto"/>
              <w:bottom w:val="double" w:sz="4" w:space="0" w:color="auto"/>
            </w:tcBorders>
            <w:shd w:val="pct10" w:color="auto" w:fill="auto"/>
          </w:tcPr>
          <w:p w14:paraId="6BF44511" w14:textId="77777777" w:rsidR="00234667" w:rsidRPr="006D3561" w:rsidRDefault="00234667" w:rsidP="00991194">
            <w:pPr>
              <w:jc w:val="center"/>
              <w:rPr>
                <w:rFonts w:cs="Arial"/>
                <w:b/>
                <w:sz w:val="20"/>
              </w:rPr>
            </w:pPr>
            <w:r w:rsidRPr="006D3561">
              <w:rPr>
                <w:rFonts w:cs="Arial"/>
                <w:b/>
                <w:sz w:val="20"/>
              </w:rPr>
              <w:t>Flexible Group ID</w:t>
            </w:r>
          </w:p>
        </w:tc>
        <w:tc>
          <w:tcPr>
            <w:tcW w:w="4950" w:type="dxa"/>
            <w:tcBorders>
              <w:top w:val="double" w:sz="6" w:space="0" w:color="auto"/>
              <w:bottom w:val="double" w:sz="4" w:space="0" w:color="auto"/>
            </w:tcBorders>
            <w:shd w:val="pct10" w:color="auto" w:fill="auto"/>
          </w:tcPr>
          <w:p w14:paraId="150A9630" w14:textId="77777777" w:rsidR="00234667" w:rsidRPr="006D3561" w:rsidRDefault="00234667" w:rsidP="00991194">
            <w:pPr>
              <w:jc w:val="center"/>
              <w:rPr>
                <w:rFonts w:cs="Arial"/>
                <w:b/>
                <w:sz w:val="20"/>
              </w:rPr>
            </w:pPr>
            <w:r w:rsidRPr="006D3561">
              <w:rPr>
                <w:rFonts w:cs="Arial"/>
                <w:b/>
                <w:sz w:val="20"/>
              </w:rPr>
              <w:t>Flexible Group Description</w:t>
            </w:r>
          </w:p>
        </w:tc>
        <w:tc>
          <w:tcPr>
            <w:tcW w:w="2561" w:type="dxa"/>
            <w:tcBorders>
              <w:top w:val="double" w:sz="6" w:space="0" w:color="auto"/>
              <w:bottom w:val="double" w:sz="4" w:space="0" w:color="auto"/>
            </w:tcBorders>
            <w:shd w:val="pct10" w:color="auto" w:fill="auto"/>
          </w:tcPr>
          <w:p w14:paraId="52307066" w14:textId="77777777" w:rsidR="00234667" w:rsidRPr="006D3561" w:rsidRDefault="00234667" w:rsidP="00991194">
            <w:pPr>
              <w:jc w:val="center"/>
              <w:rPr>
                <w:rFonts w:cs="Arial"/>
                <w:b/>
                <w:sz w:val="20"/>
              </w:rPr>
            </w:pPr>
            <w:r w:rsidRPr="006D3561">
              <w:rPr>
                <w:rFonts w:cs="Arial"/>
                <w:b/>
                <w:sz w:val="20"/>
              </w:rPr>
              <w:t>Associated</w:t>
            </w:r>
          </w:p>
          <w:p w14:paraId="2754E567" w14:textId="77777777" w:rsidR="00234667" w:rsidRPr="006D3561" w:rsidRDefault="00234667" w:rsidP="00991194">
            <w:pPr>
              <w:jc w:val="center"/>
              <w:rPr>
                <w:rFonts w:cs="Arial"/>
                <w:b/>
                <w:sz w:val="20"/>
              </w:rPr>
            </w:pPr>
            <w:r w:rsidRPr="006D3561">
              <w:rPr>
                <w:rFonts w:cs="Arial"/>
                <w:b/>
                <w:sz w:val="20"/>
              </w:rPr>
              <w:t>Emission Unit IDs</w:t>
            </w:r>
          </w:p>
        </w:tc>
      </w:tr>
      <w:tr w:rsidR="0027500E" w14:paraId="6913ECE6" w14:textId="77777777" w:rsidTr="00B46D77">
        <w:trPr>
          <w:cantSplit/>
        </w:trPr>
        <w:tc>
          <w:tcPr>
            <w:tcW w:w="2659" w:type="dxa"/>
            <w:tcBorders>
              <w:top w:val="double" w:sz="4" w:space="0" w:color="auto"/>
              <w:bottom w:val="single" w:sz="4" w:space="0" w:color="auto"/>
            </w:tcBorders>
          </w:tcPr>
          <w:p w14:paraId="0EEC5EAC" w14:textId="5F3E42EB" w:rsidR="0027500E" w:rsidRPr="001B5E34" w:rsidRDefault="0027500E" w:rsidP="0027500E">
            <w:pPr>
              <w:rPr>
                <w:rFonts w:cs="Arial"/>
                <w:sz w:val="20"/>
              </w:rPr>
            </w:pPr>
            <w:r>
              <w:rPr>
                <w:rFonts w:cs="Arial"/>
                <w:sz w:val="20"/>
              </w:rPr>
              <w:t>FG</w:t>
            </w:r>
            <w:r w:rsidRPr="00B0696A">
              <w:rPr>
                <w:rFonts w:cs="Arial"/>
                <w:sz w:val="20"/>
              </w:rPr>
              <w:t>LANDFILL</w:t>
            </w:r>
            <w:r w:rsidR="00A47735">
              <w:rPr>
                <w:rFonts w:cs="Arial"/>
                <w:sz w:val="20"/>
              </w:rPr>
              <w:t>-OOO</w:t>
            </w:r>
            <w:r>
              <w:rPr>
                <w:rFonts w:cs="Arial"/>
                <w:sz w:val="20"/>
              </w:rPr>
              <w:t>&lt;</w:t>
            </w:r>
            <w:r w:rsidRPr="25257128">
              <w:rPr>
                <w:rFonts w:cs="Arial"/>
                <w:sz w:val="20"/>
              </w:rPr>
              <w:t>34</w:t>
            </w:r>
          </w:p>
        </w:tc>
        <w:tc>
          <w:tcPr>
            <w:tcW w:w="4950" w:type="dxa"/>
            <w:tcBorders>
              <w:top w:val="double" w:sz="4" w:space="0" w:color="auto"/>
              <w:bottom w:val="single" w:sz="4" w:space="0" w:color="auto"/>
            </w:tcBorders>
          </w:tcPr>
          <w:p w14:paraId="1CF8A429" w14:textId="77777777" w:rsidR="0027500E" w:rsidRPr="001B5E34" w:rsidRDefault="0027500E" w:rsidP="0027500E">
            <w:pPr>
              <w:jc w:val="both"/>
              <w:rPr>
                <w:rFonts w:cs="Arial"/>
                <w:sz w:val="20"/>
              </w:rPr>
            </w:pPr>
            <w:r w:rsidRPr="175357AD">
              <w:rPr>
                <w:sz w:val="20"/>
              </w:rPr>
              <w:t>A Municipal Solid Waste (MSW) landfill that commenced construction, reconstruction, or modification on or before July 17, 2014, and has accepted waste at any time since November 8, 1987.  The MSW landfill has a design capacity greater than 2.5 million megagrams</w:t>
            </w:r>
            <w:r>
              <w:rPr>
                <w:sz w:val="20"/>
              </w:rPr>
              <w:t xml:space="preserve"> (Mg)</w:t>
            </w:r>
            <w:r w:rsidRPr="175357AD">
              <w:rPr>
                <w:sz w:val="20"/>
              </w:rPr>
              <w:t xml:space="preserve"> and 2.5 million cubic meters</w:t>
            </w:r>
            <w:r>
              <w:rPr>
                <w:sz w:val="20"/>
              </w:rPr>
              <w:t xml:space="preserve">, and </w:t>
            </w:r>
            <w:r w:rsidRPr="175357AD">
              <w:rPr>
                <w:sz w:val="20"/>
              </w:rPr>
              <w:t xml:space="preserve">actual NMOC emissions less than 34 </w:t>
            </w:r>
            <w:r>
              <w:rPr>
                <w:sz w:val="20"/>
              </w:rPr>
              <w:t>Mg</w:t>
            </w:r>
            <w:r w:rsidRPr="175357AD">
              <w:rPr>
                <w:sz w:val="20"/>
              </w:rPr>
              <w:t xml:space="preserve"> per year. </w:t>
            </w:r>
            <w:r>
              <w:rPr>
                <w:sz w:val="20"/>
              </w:rPr>
              <w:t xml:space="preserve"> </w:t>
            </w:r>
            <w:r w:rsidRPr="175357AD">
              <w:rPr>
                <w:sz w:val="20"/>
              </w:rPr>
              <w:t xml:space="preserve">This </w:t>
            </w:r>
            <w:r>
              <w:rPr>
                <w:sz w:val="20"/>
              </w:rPr>
              <w:t>MSW landfill</w:t>
            </w:r>
            <w:r w:rsidRPr="175357AD">
              <w:rPr>
                <w:sz w:val="20"/>
              </w:rPr>
              <w:t xml:space="preserve"> is subject to the requirements of 40 CFR Part 62, Subpart OOO.</w:t>
            </w:r>
          </w:p>
        </w:tc>
        <w:tc>
          <w:tcPr>
            <w:tcW w:w="2561" w:type="dxa"/>
            <w:tcBorders>
              <w:top w:val="double" w:sz="4" w:space="0" w:color="auto"/>
              <w:bottom w:val="single" w:sz="4" w:space="0" w:color="auto"/>
            </w:tcBorders>
          </w:tcPr>
          <w:p w14:paraId="6D73CD87" w14:textId="77777777" w:rsidR="00A47735" w:rsidRPr="00B46D77" w:rsidRDefault="00F83882">
            <w:pPr>
              <w:rPr>
                <w:rFonts w:cs="Arial"/>
                <w:sz w:val="20"/>
              </w:rPr>
            </w:pPr>
            <w:r w:rsidRPr="00B46D77">
              <w:rPr>
                <w:rFonts w:cs="Arial"/>
                <w:sz w:val="20"/>
              </w:rPr>
              <w:t>EULANDFILL</w:t>
            </w:r>
          </w:p>
          <w:p w14:paraId="09BE6ACD" w14:textId="12212A1A" w:rsidR="0027500E" w:rsidRPr="00B46D77" w:rsidRDefault="00A47735" w:rsidP="009941E0">
            <w:pPr>
              <w:rPr>
                <w:rFonts w:cs="Arial"/>
                <w:sz w:val="20"/>
              </w:rPr>
            </w:pPr>
            <w:r w:rsidRPr="00B46D77">
              <w:rPr>
                <w:rFonts w:cs="Arial"/>
                <w:sz w:val="20"/>
              </w:rPr>
              <w:t>EUASBESTOS</w:t>
            </w:r>
          </w:p>
        </w:tc>
      </w:tr>
      <w:tr w:rsidR="00D4013E" w14:paraId="327FFDC4" w14:textId="77777777" w:rsidTr="00B46D77">
        <w:trPr>
          <w:cantSplit/>
        </w:trPr>
        <w:tc>
          <w:tcPr>
            <w:tcW w:w="2659" w:type="dxa"/>
            <w:tcBorders>
              <w:top w:val="single" w:sz="4" w:space="0" w:color="auto"/>
              <w:bottom w:val="single" w:sz="4" w:space="0" w:color="auto"/>
            </w:tcBorders>
          </w:tcPr>
          <w:p w14:paraId="32A59E41" w14:textId="458F167C" w:rsidR="00D4013E" w:rsidRDefault="00D4013E" w:rsidP="00D4013E">
            <w:pPr>
              <w:rPr>
                <w:rFonts w:cs="Arial"/>
                <w:sz w:val="20"/>
              </w:rPr>
            </w:pPr>
            <w:r>
              <w:rPr>
                <w:rFonts w:cs="Arial"/>
                <w:sz w:val="20"/>
              </w:rPr>
              <w:t>FG</w:t>
            </w:r>
            <w:r w:rsidRPr="00B0696A">
              <w:rPr>
                <w:rFonts w:cs="Arial"/>
                <w:sz w:val="20"/>
              </w:rPr>
              <w:t>LANDFILL</w:t>
            </w:r>
            <w:r>
              <w:rPr>
                <w:rFonts w:cs="Arial"/>
                <w:sz w:val="20"/>
              </w:rPr>
              <w:t>-AAAA&lt;50</w:t>
            </w:r>
          </w:p>
        </w:tc>
        <w:tc>
          <w:tcPr>
            <w:tcW w:w="4950" w:type="dxa"/>
            <w:tcBorders>
              <w:top w:val="single" w:sz="4" w:space="0" w:color="auto"/>
              <w:bottom w:val="single" w:sz="4" w:space="0" w:color="auto"/>
            </w:tcBorders>
          </w:tcPr>
          <w:p w14:paraId="16B4FA29" w14:textId="4677B46B" w:rsidR="00D4013E" w:rsidRPr="175357AD" w:rsidRDefault="00D4013E" w:rsidP="00D4013E">
            <w:pPr>
              <w:jc w:val="both"/>
              <w:rPr>
                <w:sz w:val="20"/>
              </w:rPr>
            </w:pPr>
            <w:r w:rsidRPr="175357AD">
              <w:rPr>
                <w:sz w:val="20"/>
              </w:rPr>
              <w:t>A Municipal Solid Waste (MSW) landfill that has accepted waste at any time since November 8, 1987.  The MSW landfill has a design capacity greater than 2.5 million megagrams</w:t>
            </w:r>
            <w:r>
              <w:rPr>
                <w:sz w:val="20"/>
              </w:rPr>
              <w:t xml:space="preserve"> (Mg)</w:t>
            </w:r>
            <w:r w:rsidRPr="175357AD">
              <w:rPr>
                <w:sz w:val="20"/>
              </w:rPr>
              <w:t xml:space="preserve"> and 2.5 million cubic meters</w:t>
            </w:r>
            <w:r>
              <w:rPr>
                <w:sz w:val="20"/>
              </w:rPr>
              <w:t xml:space="preserve">, </w:t>
            </w:r>
            <w:r w:rsidRPr="175357AD">
              <w:rPr>
                <w:sz w:val="20"/>
              </w:rPr>
              <w:t xml:space="preserve">actual NMOC emissions less than </w:t>
            </w:r>
            <w:r>
              <w:rPr>
                <w:sz w:val="20"/>
              </w:rPr>
              <w:t>50</w:t>
            </w:r>
            <w:r w:rsidRPr="175357AD">
              <w:rPr>
                <w:sz w:val="20"/>
              </w:rPr>
              <w:t xml:space="preserve"> </w:t>
            </w:r>
            <w:r>
              <w:rPr>
                <w:sz w:val="20"/>
              </w:rPr>
              <w:t>Mg</w:t>
            </w:r>
            <w:r w:rsidRPr="175357AD">
              <w:rPr>
                <w:sz w:val="20"/>
              </w:rPr>
              <w:t xml:space="preserve"> per year</w:t>
            </w:r>
            <w:r>
              <w:rPr>
                <w:sz w:val="20"/>
              </w:rPr>
              <w:t xml:space="preserve"> </w:t>
            </w:r>
            <w:r w:rsidRPr="00A60A6E">
              <w:rPr>
                <w:sz w:val="20"/>
              </w:rPr>
              <w:t>as calculated according to 40 CFR 63.1959</w:t>
            </w:r>
            <w:r w:rsidRPr="175357AD">
              <w:rPr>
                <w:sz w:val="20"/>
              </w:rPr>
              <w:t xml:space="preserve">. </w:t>
            </w:r>
            <w:r>
              <w:rPr>
                <w:sz w:val="20"/>
              </w:rPr>
              <w:t xml:space="preserve"> </w:t>
            </w:r>
            <w:r w:rsidRPr="175357AD">
              <w:rPr>
                <w:sz w:val="20"/>
              </w:rPr>
              <w:t xml:space="preserve">This </w:t>
            </w:r>
            <w:r>
              <w:rPr>
                <w:sz w:val="20"/>
              </w:rPr>
              <w:t>MSW landfill</w:t>
            </w:r>
            <w:r w:rsidRPr="175357AD">
              <w:rPr>
                <w:sz w:val="20"/>
              </w:rPr>
              <w:t xml:space="preserve"> is subject to the requirements of 40 CFR Part 6</w:t>
            </w:r>
            <w:r>
              <w:rPr>
                <w:sz w:val="20"/>
              </w:rPr>
              <w:t>3</w:t>
            </w:r>
            <w:r w:rsidRPr="175357AD">
              <w:rPr>
                <w:sz w:val="20"/>
              </w:rPr>
              <w:t xml:space="preserve">, Subpart </w:t>
            </w:r>
            <w:r>
              <w:rPr>
                <w:sz w:val="20"/>
              </w:rPr>
              <w:t>AAAA</w:t>
            </w:r>
            <w:r w:rsidRPr="175357AD">
              <w:rPr>
                <w:sz w:val="20"/>
              </w:rPr>
              <w:t>.</w:t>
            </w:r>
            <w:r>
              <w:rPr>
                <w:sz w:val="20"/>
              </w:rPr>
              <w:t xml:space="preserve"> </w:t>
            </w:r>
          </w:p>
        </w:tc>
        <w:tc>
          <w:tcPr>
            <w:tcW w:w="2561" w:type="dxa"/>
            <w:tcBorders>
              <w:top w:val="single" w:sz="4" w:space="0" w:color="auto"/>
              <w:bottom w:val="single" w:sz="4" w:space="0" w:color="auto"/>
            </w:tcBorders>
          </w:tcPr>
          <w:p w14:paraId="6C62F065" w14:textId="77777777" w:rsidR="00D4013E" w:rsidRPr="00B46D77" w:rsidRDefault="00D4013E" w:rsidP="00D4013E">
            <w:pPr>
              <w:rPr>
                <w:rFonts w:cs="Arial"/>
                <w:sz w:val="20"/>
              </w:rPr>
            </w:pPr>
            <w:r w:rsidRPr="00B46D77">
              <w:rPr>
                <w:rFonts w:cs="Arial"/>
                <w:sz w:val="20"/>
              </w:rPr>
              <w:t>EULANDFILL</w:t>
            </w:r>
          </w:p>
          <w:p w14:paraId="37EDA281" w14:textId="3BF4ACAD" w:rsidR="00A47735" w:rsidRPr="00B46D77" w:rsidRDefault="00A47735" w:rsidP="00D4013E">
            <w:pPr>
              <w:rPr>
                <w:rFonts w:cs="Arial"/>
                <w:sz w:val="20"/>
              </w:rPr>
            </w:pPr>
            <w:r w:rsidRPr="00B46D77">
              <w:rPr>
                <w:rFonts w:cs="Arial"/>
                <w:sz w:val="20"/>
              </w:rPr>
              <w:t>EUASBESTOS</w:t>
            </w:r>
          </w:p>
        </w:tc>
      </w:tr>
    </w:tbl>
    <w:p w14:paraId="40200A48" w14:textId="77777777" w:rsidR="00E735E6" w:rsidRDefault="00E735E6" w:rsidP="008427BE">
      <w:pPr>
        <w:jc w:val="both"/>
        <w:rPr>
          <w:sz w:val="20"/>
        </w:rPr>
      </w:pPr>
    </w:p>
    <w:p w14:paraId="283732D1" w14:textId="77777777" w:rsidR="00AE1D84" w:rsidRDefault="00AE1D84" w:rsidP="008427BE">
      <w:pPr>
        <w:jc w:val="both"/>
        <w:rPr>
          <w:sz w:val="20"/>
        </w:rPr>
      </w:pPr>
      <w:r>
        <w:rPr>
          <w:sz w:val="20"/>
        </w:rPr>
        <w:br w:type="page"/>
      </w:r>
    </w:p>
    <w:p w14:paraId="68A53A6A" w14:textId="45217166" w:rsidR="0027500E" w:rsidRDefault="0027500E" w:rsidP="0027500E">
      <w:pPr>
        <w:pStyle w:val="Heading2"/>
        <w:numPr>
          <w:ilvl w:val="1"/>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76" w:name="_Toc151455670"/>
      <w:r>
        <w:rPr>
          <w:szCs w:val="28"/>
        </w:rPr>
        <w:lastRenderedPageBreak/>
        <w:t>FG</w:t>
      </w:r>
      <w:r w:rsidRPr="00B0696A">
        <w:rPr>
          <w:szCs w:val="28"/>
        </w:rPr>
        <w:t>LANDFILL</w:t>
      </w:r>
      <w:r w:rsidR="00A47735">
        <w:rPr>
          <w:szCs w:val="28"/>
        </w:rPr>
        <w:t>-OOO</w:t>
      </w:r>
      <w:r w:rsidRPr="00B0696A">
        <w:rPr>
          <w:szCs w:val="28"/>
        </w:rPr>
        <w:t>&lt;</w:t>
      </w:r>
      <w:r>
        <w:t>34</w:t>
      </w:r>
      <w:bookmarkEnd w:id="76"/>
    </w:p>
    <w:p w14:paraId="25BEE115" w14:textId="77777777" w:rsidR="0027500E" w:rsidRDefault="0027500E" w:rsidP="0027500E">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CONDITIONS</w:t>
      </w:r>
    </w:p>
    <w:p w14:paraId="26CD9DAD" w14:textId="77777777" w:rsidR="0027500E" w:rsidRPr="00A86D8D" w:rsidRDefault="0027500E" w:rsidP="0027500E">
      <w:pPr>
        <w:rPr>
          <w:szCs w:val="22"/>
        </w:rPr>
      </w:pPr>
    </w:p>
    <w:p w14:paraId="3926AE6B" w14:textId="77777777" w:rsidR="0027500E" w:rsidRDefault="0027500E" w:rsidP="0027500E">
      <w:pPr>
        <w:jc w:val="both"/>
        <w:rPr>
          <w:b/>
          <w:u w:val="single"/>
        </w:rPr>
      </w:pPr>
      <w:r w:rsidRPr="00C53F0B">
        <w:rPr>
          <w:b/>
          <w:u w:val="single"/>
        </w:rPr>
        <w:t>DESCRIPTION</w:t>
      </w:r>
    </w:p>
    <w:p w14:paraId="1BFE1E08" w14:textId="77777777" w:rsidR="0027500E" w:rsidRDefault="0027500E" w:rsidP="0027500E">
      <w:pPr>
        <w:jc w:val="both"/>
        <w:rPr>
          <w:sz w:val="20"/>
        </w:rPr>
      </w:pPr>
    </w:p>
    <w:p w14:paraId="7ED2E69A" w14:textId="77777777" w:rsidR="0027500E" w:rsidRPr="00B716D1" w:rsidRDefault="0027500E" w:rsidP="0027500E">
      <w:pPr>
        <w:jc w:val="both"/>
        <w:rPr>
          <w:sz w:val="20"/>
        </w:rPr>
      </w:pPr>
      <w:r w:rsidRPr="175357AD">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w:t>
      </w:r>
      <w:r>
        <w:rPr>
          <w:sz w:val="20"/>
        </w:rPr>
        <w:t xml:space="preserve">(Mg) </w:t>
      </w:r>
      <w:r w:rsidRPr="175357AD">
        <w:rPr>
          <w:sz w:val="20"/>
        </w:rPr>
        <w:t xml:space="preserve">and 2.5 million cubic meters, but actual NMOC emissions less than 34 </w:t>
      </w:r>
      <w:r>
        <w:rPr>
          <w:sz w:val="20"/>
        </w:rPr>
        <w:t>Mg</w:t>
      </w:r>
      <w:r w:rsidRPr="175357AD">
        <w:rPr>
          <w:sz w:val="20"/>
        </w:rPr>
        <w:t xml:space="preserve"> per year. </w:t>
      </w:r>
      <w:r>
        <w:rPr>
          <w:sz w:val="20"/>
        </w:rPr>
        <w:t xml:space="preserve"> </w:t>
      </w:r>
      <w:r w:rsidRPr="175357AD">
        <w:rPr>
          <w:sz w:val="20"/>
        </w:rPr>
        <w:t xml:space="preserve">This </w:t>
      </w:r>
      <w:r>
        <w:rPr>
          <w:sz w:val="20"/>
        </w:rPr>
        <w:t>MSW landfill</w:t>
      </w:r>
      <w:r w:rsidRPr="175357AD">
        <w:rPr>
          <w:sz w:val="20"/>
        </w:rPr>
        <w:t xml:space="preserve"> is subject to the </w:t>
      </w:r>
      <w:r w:rsidRPr="05EEA018">
        <w:rPr>
          <w:sz w:val="20"/>
        </w:rPr>
        <w:t>requirements</w:t>
      </w:r>
      <w:r w:rsidRPr="175357AD">
        <w:rPr>
          <w:sz w:val="20"/>
        </w:rPr>
        <w:t xml:space="preserve"> of 40 CFR Part 62, Subpart OOO.  </w:t>
      </w:r>
    </w:p>
    <w:p w14:paraId="7BE5B002" w14:textId="77777777" w:rsidR="0027500E" w:rsidRPr="00315BF0" w:rsidRDefault="0027500E" w:rsidP="0027500E">
      <w:pPr>
        <w:jc w:val="both"/>
        <w:rPr>
          <w:bCs/>
          <w:sz w:val="20"/>
        </w:rPr>
      </w:pPr>
    </w:p>
    <w:p w14:paraId="77BDDD31" w14:textId="77777777" w:rsidR="00A47735" w:rsidRPr="0019740E" w:rsidRDefault="00A47735" w:rsidP="00A47735">
      <w:pPr>
        <w:tabs>
          <w:tab w:val="left" w:pos="6328"/>
        </w:tabs>
        <w:jc w:val="both"/>
        <w:rPr>
          <w:sz w:val="20"/>
        </w:rPr>
      </w:pPr>
      <w:r>
        <w:rPr>
          <w:b/>
          <w:sz w:val="20"/>
        </w:rPr>
        <w:t>Emission Units</w:t>
      </w:r>
      <w:r w:rsidRPr="00305533">
        <w:rPr>
          <w:b/>
          <w:sz w:val="20"/>
        </w:rPr>
        <w:t>:</w:t>
      </w:r>
      <w:r w:rsidRPr="00305533">
        <w:rPr>
          <w:sz w:val="20"/>
        </w:rPr>
        <w:t xml:space="preserve">  </w:t>
      </w:r>
      <w:r>
        <w:rPr>
          <w:rFonts w:cs="Arial"/>
          <w:sz w:val="20"/>
        </w:rPr>
        <w:t>EULANDFILL, EUASBESTOS</w:t>
      </w:r>
      <w:r>
        <w:rPr>
          <w:color w:val="0000FF"/>
          <w:sz w:val="20"/>
        </w:rPr>
        <w:t xml:space="preserve"> </w:t>
      </w:r>
    </w:p>
    <w:p w14:paraId="0F137090" w14:textId="77777777" w:rsidR="0027500E" w:rsidRPr="00824199" w:rsidRDefault="0027500E" w:rsidP="0027500E">
      <w:pPr>
        <w:jc w:val="both"/>
        <w:rPr>
          <w:sz w:val="20"/>
        </w:rPr>
      </w:pPr>
    </w:p>
    <w:p w14:paraId="77D1EBB9" w14:textId="77777777" w:rsidR="0027500E" w:rsidRDefault="0027500E" w:rsidP="0027500E">
      <w:pPr>
        <w:jc w:val="both"/>
      </w:pPr>
      <w:r>
        <w:rPr>
          <w:b/>
          <w:u w:val="single"/>
        </w:rPr>
        <w:t>POLLUTION CONTROL EQUIPMENT</w:t>
      </w:r>
      <w:r w:rsidRPr="00E87DDA">
        <w:t xml:space="preserve"> </w:t>
      </w:r>
    </w:p>
    <w:p w14:paraId="4B4D06E0" w14:textId="77777777" w:rsidR="0027500E" w:rsidRPr="009175C7" w:rsidRDefault="0027500E" w:rsidP="0027500E">
      <w:pPr>
        <w:jc w:val="both"/>
        <w:rPr>
          <w:sz w:val="20"/>
        </w:rPr>
      </w:pPr>
    </w:p>
    <w:p w14:paraId="650DA427" w14:textId="77777777" w:rsidR="0027500E" w:rsidRPr="009F7B6E" w:rsidRDefault="009F7B6E" w:rsidP="0027500E">
      <w:pPr>
        <w:rPr>
          <w:sz w:val="20"/>
        </w:rPr>
      </w:pPr>
      <w:bookmarkStart w:id="77" w:name="_Hlk85697745"/>
      <w:r w:rsidRPr="009F7B6E">
        <w:rPr>
          <w:sz w:val="20"/>
        </w:rPr>
        <w:t>NA</w:t>
      </w:r>
    </w:p>
    <w:bookmarkEnd w:id="77"/>
    <w:p w14:paraId="575F51C5" w14:textId="77777777" w:rsidR="0027500E" w:rsidRPr="00050854" w:rsidRDefault="0027500E" w:rsidP="0027500E">
      <w:pPr>
        <w:jc w:val="both"/>
        <w:rPr>
          <w:sz w:val="20"/>
        </w:rPr>
      </w:pPr>
    </w:p>
    <w:p w14:paraId="7ED0D817" w14:textId="77777777" w:rsidR="0027500E" w:rsidRDefault="0027500E" w:rsidP="0027500E">
      <w:pPr>
        <w:jc w:val="both"/>
        <w:rPr>
          <w:b/>
          <w:u w:val="single"/>
        </w:rPr>
      </w:pPr>
      <w:r>
        <w:rPr>
          <w:b/>
        </w:rPr>
        <w:t xml:space="preserve">I.  </w:t>
      </w:r>
      <w:r>
        <w:rPr>
          <w:b/>
          <w:u w:val="single"/>
        </w:rPr>
        <w:t>EMISSION LIMIT(S)</w:t>
      </w:r>
    </w:p>
    <w:p w14:paraId="2CFEEF48" w14:textId="77777777" w:rsidR="0027500E" w:rsidRPr="00FE0AD0" w:rsidRDefault="0027500E" w:rsidP="0027500E">
      <w:pPr>
        <w:jc w:val="both"/>
        <w:rPr>
          <w:sz w:val="20"/>
        </w:rPr>
      </w:pPr>
    </w:p>
    <w:p w14:paraId="4B2E599F" w14:textId="77777777" w:rsidR="0027500E" w:rsidRDefault="0027500E" w:rsidP="0027500E">
      <w:pPr>
        <w:jc w:val="both"/>
        <w:rPr>
          <w:sz w:val="20"/>
        </w:rPr>
      </w:pPr>
      <w:r>
        <w:rPr>
          <w:sz w:val="20"/>
        </w:rPr>
        <w:t>NA</w:t>
      </w:r>
    </w:p>
    <w:p w14:paraId="4C311901" w14:textId="77777777" w:rsidR="0027500E" w:rsidRPr="00FE0AD0" w:rsidRDefault="0027500E" w:rsidP="0027500E">
      <w:pPr>
        <w:jc w:val="both"/>
        <w:rPr>
          <w:sz w:val="20"/>
        </w:rPr>
      </w:pPr>
    </w:p>
    <w:p w14:paraId="129918F4" w14:textId="77777777" w:rsidR="0027500E" w:rsidRDefault="0027500E" w:rsidP="0027500E">
      <w:pPr>
        <w:jc w:val="both"/>
        <w:rPr>
          <w:b/>
          <w:u w:val="single"/>
        </w:rPr>
      </w:pPr>
      <w:r>
        <w:rPr>
          <w:b/>
        </w:rPr>
        <w:t xml:space="preserve">II.  </w:t>
      </w:r>
      <w:r>
        <w:rPr>
          <w:b/>
          <w:u w:val="single"/>
        </w:rPr>
        <w:t>MATERIAL LIMIT(S)</w:t>
      </w:r>
    </w:p>
    <w:p w14:paraId="165EF719" w14:textId="77777777" w:rsidR="0027500E" w:rsidRPr="003A327D" w:rsidRDefault="0027500E" w:rsidP="0027500E">
      <w:pPr>
        <w:jc w:val="both"/>
        <w:rPr>
          <w:sz w:val="20"/>
        </w:rPr>
      </w:pPr>
    </w:p>
    <w:p w14:paraId="543A453C" w14:textId="77777777" w:rsidR="0027500E" w:rsidRDefault="0027500E" w:rsidP="0027500E">
      <w:pPr>
        <w:jc w:val="both"/>
        <w:rPr>
          <w:sz w:val="20"/>
        </w:rPr>
      </w:pPr>
      <w:r>
        <w:rPr>
          <w:sz w:val="20"/>
        </w:rPr>
        <w:t>NA</w:t>
      </w:r>
    </w:p>
    <w:p w14:paraId="5A7EEFC1" w14:textId="77777777" w:rsidR="0027500E" w:rsidRPr="00FE0AD0" w:rsidRDefault="0027500E" w:rsidP="0027500E">
      <w:pPr>
        <w:jc w:val="both"/>
        <w:rPr>
          <w:sz w:val="20"/>
        </w:rPr>
      </w:pPr>
    </w:p>
    <w:p w14:paraId="52C09A9A" w14:textId="77777777" w:rsidR="0027500E" w:rsidRDefault="0027500E" w:rsidP="0027500E">
      <w:pPr>
        <w:jc w:val="both"/>
        <w:rPr>
          <w:b/>
          <w:u w:val="single"/>
        </w:rPr>
      </w:pPr>
      <w:r>
        <w:rPr>
          <w:b/>
        </w:rPr>
        <w:t xml:space="preserve">III.  </w:t>
      </w:r>
      <w:r>
        <w:rPr>
          <w:b/>
          <w:u w:val="single"/>
        </w:rPr>
        <w:t xml:space="preserve">PROCESS/OPERATIONAL RESTRICTION(S) </w:t>
      </w:r>
    </w:p>
    <w:p w14:paraId="41F7D778" w14:textId="77777777" w:rsidR="0027500E" w:rsidRPr="00FE0AD0" w:rsidRDefault="0027500E" w:rsidP="0027500E">
      <w:pPr>
        <w:jc w:val="both"/>
        <w:rPr>
          <w:sz w:val="20"/>
        </w:rPr>
      </w:pPr>
    </w:p>
    <w:p w14:paraId="5C11E20C" w14:textId="77777777" w:rsidR="0027500E" w:rsidRDefault="0027500E" w:rsidP="0027500E">
      <w:pPr>
        <w:jc w:val="both"/>
        <w:rPr>
          <w:rFonts w:cs="Arial"/>
          <w:sz w:val="20"/>
        </w:rPr>
      </w:pPr>
      <w:r>
        <w:rPr>
          <w:rFonts w:cs="Arial"/>
          <w:sz w:val="20"/>
        </w:rPr>
        <w:t>NA</w:t>
      </w:r>
    </w:p>
    <w:p w14:paraId="3519BCD4" w14:textId="77777777" w:rsidR="0027500E" w:rsidRPr="00FE0AD0" w:rsidRDefault="0027500E" w:rsidP="0027500E">
      <w:pPr>
        <w:jc w:val="both"/>
        <w:rPr>
          <w:rFonts w:cs="Arial"/>
          <w:sz w:val="20"/>
        </w:rPr>
      </w:pPr>
    </w:p>
    <w:p w14:paraId="376DDC05" w14:textId="77777777" w:rsidR="0027500E" w:rsidRDefault="0027500E" w:rsidP="0027500E">
      <w:pPr>
        <w:jc w:val="both"/>
        <w:rPr>
          <w:b/>
          <w:u w:val="single"/>
        </w:rPr>
      </w:pPr>
      <w:r>
        <w:rPr>
          <w:b/>
        </w:rPr>
        <w:t xml:space="preserve">IV.  </w:t>
      </w:r>
      <w:r>
        <w:rPr>
          <w:b/>
          <w:u w:val="single"/>
        </w:rPr>
        <w:t>DESIGN/EQUIPMENT PARAMETER(S)</w:t>
      </w:r>
    </w:p>
    <w:p w14:paraId="0C9E7ED7" w14:textId="77777777" w:rsidR="0027500E" w:rsidRPr="00FE0AD0" w:rsidRDefault="0027500E" w:rsidP="0027500E">
      <w:pPr>
        <w:jc w:val="both"/>
        <w:rPr>
          <w:sz w:val="20"/>
        </w:rPr>
      </w:pPr>
    </w:p>
    <w:p w14:paraId="3774BB79" w14:textId="77777777" w:rsidR="0027500E" w:rsidRPr="00074574" w:rsidRDefault="0027500E" w:rsidP="0027500E">
      <w:pPr>
        <w:pStyle w:val="NormalWeb"/>
        <w:spacing w:before="0" w:beforeAutospacing="0" w:after="0" w:afterAutospacing="0"/>
        <w:rPr>
          <w:rFonts w:ascii="Arial" w:hAnsi="Arial" w:cs="Arial"/>
          <w:sz w:val="20"/>
          <w:szCs w:val="20"/>
        </w:rPr>
      </w:pPr>
      <w:r w:rsidRPr="175357AD">
        <w:rPr>
          <w:rFonts w:ascii="Arial" w:hAnsi="Arial" w:cs="Arial"/>
          <w:sz w:val="20"/>
          <w:szCs w:val="20"/>
        </w:rPr>
        <w:t>NA</w:t>
      </w:r>
    </w:p>
    <w:p w14:paraId="1448E1BC" w14:textId="77777777" w:rsidR="0027500E" w:rsidRPr="00D628C0" w:rsidRDefault="0027500E" w:rsidP="0027500E">
      <w:pPr>
        <w:pStyle w:val="NormalWeb"/>
        <w:spacing w:before="0" w:beforeAutospacing="0" w:after="0" w:afterAutospacing="0"/>
        <w:rPr>
          <w:rFonts w:ascii="Arial" w:hAnsi="Arial" w:cs="Arial"/>
          <w:sz w:val="20"/>
          <w:szCs w:val="20"/>
        </w:rPr>
      </w:pPr>
    </w:p>
    <w:p w14:paraId="4B08956E" w14:textId="77777777" w:rsidR="0027500E" w:rsidRDefault="0027500E" w:rsidP="0027500E">
      <w:pPr>
        <w:jc w:val="both"/>
        <w:rPr>
          <w:b/>
          <w:u w:val="single"/>
        </w:rPr>
      </w:pPr>
      <w:r>
        <w:rPr>
          <w:b/>
        </w:rPr>
        <w:t xml:space="preserve">V.  </w:t>
      </w:r>
      <w:r>
        <w:rPr>
          <w:b/>
          <w:u w:val="single"/>
        </w:rPr>
        <w:t>TESTING/SAMPLING</w:t>
      </w:r>
    </w:p>
    <w:p w14:paraId="23597647" w14:textId="77777777" w:rsidR="0027500E" w:rsidRDefault="0027500E" w:rsidP="0027500E">
      <w:pPr>
        <w:jc w:val="both"/>
        <w:rPr>
          <w:b/>
          <w:bCs/>
          <w:sz w:val="20"/>
        </w:rPr>
      </w:pPr>
      <w:r w:rsidRPr="175357AD">
        <w:rPr>
          <w:sz w:val="20"/>
        </w:rPr>
        <w:t xml:space="preserve">Records shall be maintained on file for a period of five years.  </w:t>
      </w:r>
      <w:r w:rsidRPr="175357AD">
        <w:rPr>
          <w:b/>
          <w:bCs/>
          <w:sz w:val="20"/>
        </w:rPr>
        <w:t>(R 336.1213(3)(b)(ii))</w:t>
      </w:r>
    </w:p>
    <w:p w14:paraId="3A1B490D" w14:textId="77777777" w:rsidR="0027500E" w:rsidRDefault="0027500E" w:rsidP="0027500E">
      <w:pPr>
        <w:jc w:val="both"/>
        <w:rPr>
          <w:sz w:val="20"/>
        </w:rPr>
      </w:pPr>
    </w:p>
    <w:p w14:paraId="43CE4799" w14:textId="77777777" w:rsidR="0027500E" w:rsidRPr="00752E12" w:rsidRDefault="0027500E" w:rsidP="00EC7041">
      <w:pPr>
        <w:pStyle w:val="ListParagraph"/>
        <w:numPr>
          <w:ilvl w:val="0"/>
          <w:numId w:val="46"/>
        </w:numPr>
        <w:ind w:left="360"/>
        <w:jc w:val="both"/>
        <w:rPr>
          <w:rFonts w:eastAsia="Arial" w:cs="Arial"/>
          <w:sz w:val="20"/>
        </w:rPr>
      </w:pPr>
      <w:r w:rsidRPr="175357AD">
        <w:rPr>
          <w:rFonts w:eastAsia="Arial" w:cs="Arial"/>
          <w:sz w:val="20"/>
        </w:rPr>
        <w:t xml:space="preserve">The permittee shall determine </w:t>
      </w:r>
      <w:r>
        <w:rPr>
          <w:rFonts w:eastAsia="Arial" w:cs="Arial"/>
          <w:sz w:val="20"/>
        </w:rPr>
        <w:t xml:space="preserve">the </w:t>
      </w:r>
      <w:r w:rsidRPr="175357AD">
        <w:rPr>
          <w:rFonts w:eastAsia="Arial" w:cs="Arial"/>
          <w:sz w:val="20"/>
        </w:rPr>
        <w:t xml:space="preserve">NMOC mass emission rate by testing at owner's expense, in accordance with </w:t>
      </w:r>
      <w:r>
        <w:rPr>
          <w:rFonts w:eastAsia="Arial" w:cs="Arial"/>
          <w:sz w:val="20"/>
        </w:rPr>
        <w:t xml:space="preserve">the </w:t>
      </w:r>
      <w:r w:rsidRPr="175357AD">
        <w:rPr>
          <w:rFonts w:eastAsia="Arial" w:cs="Arial"/>
          <w:sz w:val="20"/>
        </w:rPr>
        <w:t xml:space="preserve">Department requirements.  Testing shall be performed using procedures and calculations, as described in Appendices 5 and 7.  No less than 30 days prior to testing, the permittee shall submit a complete test plan to the appropriate AQD District Office.  The AQD must approve the final plan prior to testing, including any modifications to the method in the test protocol </w:t>
      </w:r>
      <w:r w:rsidRPr="00E13B96">
        <w:rPr>
          <w:rFonts w:eastAsia="Arial" w:cs="Arial"/>
          <w:color w:val="000000"/>
          <w:sz w:val="20"/>
        </w:rPr>
        <w:t>that are proposed after initial submittal</w:t>
      </w:r>
      <w:r w:rsidRPr="05EEA018">
        <w:rPr>
          <w:rFonts w:eastAsia="Arial" w:cs="Arial"/>
        </w:rPr>
        <w:t xml:space="preserve">.  </w:t>
      </w:r>
      <w:r w:rsidRPr="175357AD">
        <w:rPr>
          <w:rFonts w:eastAsia="Arial" w:cs="Arial"/>
          <w:sz w:val="20"/>
        </w:rPr>
        <w:t xml:space="preserve">The permittee must submit </w:t>
      </w:r>
      <w:r w:rsidRPr="00E13B96">
        <w:rPr>
          <w:rFonts w:eastAsia="Arial" w:cs="Arial"/>
          <w:color w:val="000000"/>
          <w:sz w:val="20"/>
        </w:rPr>
        <w:t>a complete report of the test results to the</w:t>
      </w:r>
      <w:r>
        <w:rPr>
          <w:rFonts w:eastAsia="Arial" w:cs="Arial"/>
          <w:color w:val="000000"/>
          <w:sz w:val="20"/>
        </w:rPr>
        <w:t xml:space="preserve"> </w:t>
      </w:r>
      <w:r w:rsidRPr="00E13B96">
        <w:rPr>
          <w:rFonts w:eastAsia="Arial" w:cs="Arial"/>
          <w:color w:val="000000"/>
          <w:sz w:val="20"/>
        </w:rPr>
        <w:t xml:space="preserve">appropriate AQD District Office </w:t>
      </w:r>
      <w:r w:rsidRPr="175357AD">
        <w:rPr>
          <w:rFonts w:eastAsia="Arial" w:cs="Arial"/>
          <w:sz w:val="20"/>
        </w:rPr>
        <w:t xml:space="preserve">within 60 days following the last date of the test.  </w:t>
      </w:r>
      <w:r w:rsidRPr="175357AD">
        <w:rPr>
          <w:rFonts w:eastAsia="Arial" w:cs="Arial"/>
          <w:b/>
          <w:bCs/>
          <w:sz w:val="20"/>
        </w:rPr>
        <w:t>(</w:t>
      </w:r>
      <w:r>
        <w:rPr>
          <w:rFonts w:eastAsia="Arial" w:cs="Arial"/>
          <w:b/>
          <w:bCs/>
          <w:sz w:val="20"/>
        </w:rPr>
        <w:t xml:space="preserve">R 336.1213(3), </w:t>
      </w:r>
      <w:r w:rsidRPr="175357AD">
        <w:rPr>
          <w:rFonts w:eastAsia="Arial" w:cs="Arial"/>
          <w:b/>
          <w:bCs/>
          <w:sz w:val="20"/>
        </w:rPr>
        <w:t>R 336.2001, R 336.2003, R 336.2004, 40 CFR 62.16714(e)(1), 40</w:t>
      </w:r>
      <w:r>
        <w:rPr>
          <w:rFonts w:eastAsia="Arial" w:cs="Arial"/>
          <w:b/>
          <w:bCs/>
          <w:sz w:val="20"/>
        </w:rPr>
        <w:t> </w:t>
      </w:r>
      <w:r w:rsidRPr="175357AD">
        <w:rPr>
          <w:rFonts w:eastAsia="Arial" w:cs="Arial"/>
          <w:b/>
          <w:bCs/>
          <w:sz w:val="20"/>
        </w:rPr>
        <w:t>CFR 6</w:t>
      </w:r>
      <w:r>
        <w:rPr>
          <w:rFonts w:eastAsia="Arial" w:cs="Arial"/>
          <w:b/>
          <w:bCs/>
          <w:sz w:val="20"/>
        </w:rPr>
        <w:t>2</w:t>
      </w:r>
      <w:r w:rsidRPr="175357AD">
        <w:rPr>
          <w:rFonts w:eastAsia="Arial" w:cs="Arial"/>
          <w:b/>
          <w:bCs/>
          <w:sz w:val="20"/>
        </w:rPr>
        <w:t>.16718(a)(1))</w:t>
      </w:r>
    </w:p>
    <w:p w14:paraId="5B9D842F" w14:textId="77777777" w:rsidR="0027500E" w:rsidRDefault="0027500E" w:rsidP="00EC7041">
      <w:pPr>
        <w:pStyle w:val="ListParagraph"/>
        <w:numPr>
          <w:ilvl w:val="0"/>
          <w:numId w:val="45"/>
        </w:numPr>
        <w:jc w:val="both"/>
        <w:rPr>
          <w:rFonts w:eastAsia="Arial" w:cs="Arial"/>
          <w:sz w:val="20"/>
        </w:rPr>
      </w:pPr>
      <w:r w:rsidRPr="00794826">
        <w:rPr>
          <w:rFonts w:eastAsia="Arial" w:cs="Arial"/>
          <w:sz w:val="20"/>
        </w:rPr>
        <w:t xml:space="preserve">Upon completion of each Tier test, the permittee must compare the results to the NMOC mass emission rate standard of 34 Mg per year.  If the results are equal to or greater than 34 Mg per year, then the permittee </w:t>
      </w:r>
      <w:r>
        <w:rPr>
          <w:rFonts w:eastAsia="Arial" w:cs="Arial"/>
          <w:sz w:val="20"/>
        </w:rPr>
        <w:t>may</w:t>
      </w:r>
      <w:r w:rsidRPr="175357AD">
        <w:rPr>
          <w:rFonts w:eastAsia="Arial" w:cs="Arial"/>
          <w:sz w:val="20"/>
        </w:rPr>
        <w:t xml:space="preserve"> </w:t>
      </w:r>
      <w:r>
        <w:rPr>
          <w:rFonts w:eastAsia="Arial" w:cs="Arial"/>
          <w:sz w:val="20"/>
        </w:rPr>
        <w:t>perform</w:t>
      </w:r>
      <w:r w:rsidRPr="175357AD">
        <w:rPr>
          <w:rFonts w:eastAsia="Arial" w:cs="Arial"/>
          <w:sz w:val="20"/>
        </w:rPr>
        <w:t xml:space="preserve"> the next higher tier</w:t>
      </w:r>
      <w:r>
        <w:rPr>
          <w:rFonts w:eastAsia="Arial" w:cs="Arial"/>
          <w:sz w:val="20"/>
        </w:rPr>
        <w:t xml:space="preserve"> test or submit a gas collection and control system design plan within one year as specified in 40 CFR 62.16724(d) and install and operate a gas collection and control system within 30 months according to 40 CFR 62.16714(b) and (c).</w:t>
      </w:r>
      <w:r w:rsidRPr="175357AD">
        <w:rPr>
          <w:rFonts w:eastAsia="Arial" w:cs="Arial"/>
          <w:sz w:val="20"/>
        </w:rPr>
        <w:t xml:space="preserve"> </w:t>
      </w:r>
      <w:r>
        <w:rPr>
          <w:rFonts w:eastAsia="Arial" w:cs="Arial"/>
          <w:sz w:val="20"/>
        </w:rPr>
        <w:t xml:space="preserve"> </w:t>
      </w:r>
      <w:r w:rsidRPr="00794826">
        <w:rPr>
          <w:rFonts w:eastAsia="Arial" w:cs="Arial"/>
          <w:b/>
          <w:bCs/>
          <w:sz w:val="20"/>
        </w:rPr>
        <w:t>(</w:t>
      </w:r>
      <w:r w:rsidRPr="175357AD">
        <w:rPr>
          <w:rFonts w:eastAsia="Arial" w:cs="Arial"/>
          <w:b/>
          <w:bCs/>
          <w:sz w:val="20"/>
        </w:rPr>
        <w:t>40 CFR 6</w:t>
      </w:r>
      <w:r>
        <w:rPr>
          <w:rFonts w:eastAsia="Arial" w:cs="Arial"/>
          <w:b/>
          <w:bCs/>
          <w:sz w:val="20"/>
        </w:rPr>
        <w:t>2.16718</w:t>
      </w:r>
      <w:r w:rsidRPr="175357AD">
        <w:rPr>
          <w:rFonts w:eastAsia="Arial" w:cs="Arial"/>
          <w:b/>
          <w:bCs/>
          <w:sz w:val="20"/>
        </w:rPr>
        <w:t>(a)(2)</w:t>
      </w:r>
      <w:r>
        <w:rPr>
          <w:rFonts w:eastAsia="Arial" w:cs="Arial"/>
          <w:b/>
          <w:bCs/>
          <w:sz w:val="20"/>
        </w:rPr>
        <w:t>, (3)</w:t>
      </w:r>
      <w:r w:rsidRPr="175357AD">
        <w:rPr>
          <w:rFonts w:eastAsia="Arial" w:cs="Arial"/>
          <w:b/>
          <w:bCs/>
          <w:sz w:val="20"/>
        </w:rPr>
        <w:t xml:space="preserve"> and (</w:t>
      </w:r>
      <w:r>
        <w:rPr>
          <w:rFonts w:eastAsia="Arial" w:cs="Arial"/>
          <w:b/>
          <w:bCs/>
          <w:sz w:val="20"/>
        </w:rPr>
        <w:t>4</w:t>
      </w:r>
      <w:r w:rsidRPr="175357AD">
        <w:rPr>
          <w:rFonts w:eastAsia="Arial" w:cs="Arial"/>
          <w:b/>
          <w:bCs/>
          <w:sz w:val="20"/>
        </w:rPr>
        <w:t>)</w:t>
      </w:r>
      <w:r>
        <w:rPr>
          <w:rFonts w:eastAsia="Arial" w:cs="Arial"/>
          <w:b/>
          <w:bCs/>
          <w:sz w:val="20"/>
        </w:rPr>
        <w:t>)</w:t>
      </w:r>
    </w:p>
    <w:p w14:paraId="44E4E37A" w14:textId="77777777" w:rsidR="0027500E" w:rsidRPr="00461B5E" w:rsidRDefault="0027500E" w:rsidP="00EC7041">
      <w:pPr>
        <w:pStyle w:val="ListParagraph"/>
        <w:numPr>
          <w:ilvl w:val="0"/>
          <w:numId w:val="45"/>
        </w:numPr>
        <w:jc w:val="both"/>
        <w:rPr>
          <w:rFonts w:eastAsia="Arial" w:cs="Arial"/>
          <w:sz w:val="20"/>
        </w:rPr>
      </w:pPr>
      <w:r w:rsidRPr="175357AD">
        <w:rPr>
          <w:rFonts w:eastAsia="Arial" w:cs="Arial"/>
          <w:sz w:val="20"/>
        </w:rPr>
        <w:t xml:space="preserve">Tier 1 </w:t>
      </w:r>
      <w:r>
        <w:rPr>
          <w:rFonts w:eastAsia="Arial" w:cs="Arial"/>
          <w:sz w:val="20"/>
        </w:rPr>
        <w:t>or</w:t>
      </w:r>
      <w:r w:rsidRPr="175357AD">
        <w:rPr>
          <w:rFonts w:eastAsia="Arial" w:cs="Arial"/>
          <w:sz w:val="20"/>
        </w:rPr>
        <w:t xml:space="preserve"> Tier 2 </w:t>
      </w:r>
      <w:r>
        <w:rPr>
          <w:rFonts w:eastAsia="Arial" w:cs="Arial"/>
          <w:sz w:val="20"/>
        </w:rPr>
        <w:t>NMOC emission results must</w:t>
      </w:r>
      <w:r w:rsidRPr="175357AD">
        <w:rPr>
          <w:rFonts w:eastAsia="Arial" w:cs="Arial"/>
          <w:sz w:val="20"/>
        </w:rPr>
        <w:t xml:space="preserve"> be recalculated annually if the NMOC mass emission rate is less than </w:t>
      </w:r>
      <w:r w:rsidRPr="006926AC">
        <w:rPr>
          <w:rFonts w:eastAsia="Arial" w:cs="Arial"/>
          <w:sz w:val="20"/>
        </w:rPr>
        <w:t xml:space="preserve">34 </w:t>
      </w:r>
      <w:r w:rsidRPr="175357AD">
        <w:rPr>
          <w:rFonts w:eastAsia="Arial" w:cs="Arial"/>
          <w:sz w:val="20"/>
        </w:rPr>
        <w:t>Mg</w:t>
      </w:r>
      <w:r w:rsidRPr="006926AC">
        <w:rPr>
          <w:rFonts w:eastAsia="Arial" w:cs="Arial"/>
          <w:sz w:val="20"/>
        </w:rPr>
        <w:t xml:space="preserve"> per yea</w:t>
      </w:r>
      <w:r>
        <w:rPr>
          <w:rFonts w:eastAsia="Arial" w:cs="Arial"/>
          <w:sz w:val="20"/>
        </w:rPr>
        <w:t>r</w:t>
      </w:r>
      <w:r w:rsidRPr="175357AD">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(a)(2) and (3))</w:t>
      </w:r>
    </w:p>
    <w:p w14:paraId="1BF7A872" w14:textId="77777777" w:rsidR="0027500E" w:rsidRPr="00461B5E" w:rsidRDefault="0027500E" w:rsidP="00EC7041">
      <w:pPr>
        <w:pStyle w:val="ListParagraph"/>
        <w:numPr>
          <w:ilvl w:val="0"/>
          <w:numId w:val="45"/>
        </w:numPr>
        <w:jc w:val="both"/>
        <w:rPr>
          <w:rFonts w:eastAsia="Arial" w:cs="Arial"/>
          <w:sz w:val="20"/>
        </w:rPr>
      </w:pPr>
      <w:r w:rsidRPr="175357AD">
        <w:rPr>
          <w:rFonts w:eastAsia="Arial" w:cs="Arial"/>
          <w:sz w:val="20"/>
        </w:rPr>
        <w:t xml:space="preserve">Tier 2 testing </w:t>
      </w:r>
      <w:r>
        <w:rPr>
          <w:rFonts w:eastAsia="Arial" w:cs="Arial"/>
          <w:sz w:val="20"/>
        </w:rPr>
        <w:t>must</w:t>
      </w:r>
      <w:r w:rsidRPr="175357AD">
        <w:rPr>
          <w:rFonts w:eastAsia="Arial" w:cs="Arial"/>
          <w:sz w:val="20"/>
        </w:rPr>
        <w:t xml:space="preserve"> be performed at least once every five years</w:t>
      </w:r>
      <w:r w:rsidRPr="00794826">
        <w:rPr>
          <w:rFonts w:eastAsia="Arial" w:cs="Arial"/>
          <w:sz w:val="20"/>
        </w:rPr>
        <w:t xml:space="preserve"> </w:t>
      </w:r>
      <w:r>
        <w:rPr>
          <w:rFonts w:eastAsia="Arial" w:cs="Arial"/>
          <w:sz w:val="20"/>
        </w:rPr>
        <w:t>when being used to demonstrate the facility NMOC emissions are less than 34 Mg per year</w:t>
      </w:r>
      <w:r w:rsidRPr="175357AD">
        <w:rPr>
          <w:rFonts w:eastAsia="Arial" w:cs="Arial"/>
          <w:sz w:val="20"/>
        </w:rPr>
        <w:t xml:space="preserve">. </w:t>
      </w:r>
      <w:r w:rsidRPr="175357AD">
        <w:rPr>
          <w:rFonts w:eastAsia="Arial" w:cs="Arial"/>
          <w:b/>
          <w:bCs/>
          <w:sz w:val="20"/>
        </w:rPr>
        <w:t xml:space="preserve"> (40 CFR 6</w:t>
      </w:r>
      <w:r>
        <w:rPr>
          <w:rFonts w:eastAsia="Arial" w:cs="Arial"/>
          <w:b/>
          <w:bCs/>
          <w:sz w:val="20"/>
        </w:rPr>
        <w:t>2.16718</w:t>
      </w:r>
      <w:r w:rsidRPr="175357AD">
        <w:rPr>
          <w:rFonts w:eastAsia="Arial" w:cs="Arial"/>
          <w:b/>
          <w:bCs/>
          <w:sz w:val="20"/>
        </w:rPr>
        <w:t>(a)(3))</w:t>
      </w:r>
    </w:p>
    <w:p w14:paraId="0705F130" w14:textId="77777777" w:rsidR="0027500E" w:rsidRPr="009F7B6E" w:rsidRDefault="0027500E" w:rsidP="00EC7041">
      <w:pPr>
        <w:pStyle w:val="ListParagraph"/>
        <w:numPr>
          <w:ilvl w:val="0"/>
          <w:numId w:val="45"/>
        </w:numPr>
        <w:jc w:val="both"/>
        <w:rPr>
          <w:rFonts w:eastAsia="Arial" w:cs="Arial"/>
          <w:b/>
          <w:bCs/>
          <w:sz w:val="20"/>
        </w:rPr>
      </w:pPr>
      <w:r w:rsidRPr="009F7B6E">
        <w:rPr>
          <w:rFonts w:eastAsia="Arial" w:cs="Arial"/>
          <w:sz w:val="20"/>
        </w:rPr>
        <w:t xml:space="preserve">Tier 3 testing must be performed to determine a site-specific methane generation rate constant.  </w:t>
      </w:r>
      <w:r w:rsidRPr="009F7B6E">
        <w:rPr>
          <w:rFonts w:eastAsia="Arial" w:cs="Arial"/>
          <w:b/>
          <w:bCs/>
          <w:sz w:val="20"/>
        </w:rPr>
        <w:t>(40 CFR 62.16718(a)(4))</w:t>
      </w:r>
    </w:p>
    <w:p w14:paraId="0A0274C4" w14:textId="77777777" w:rsidR="0027500E" w:rsidRPr="004E6E68" w:rsidRDefault="0027500E" w:rsidP="00EC7041">
      <w:pPr>
        <w:pStyle w:val="ListParagraph"/>
        <w:numPr>
          <w:ilvl w:val="0"/>
          <w:numId w:val="45"/>
        </w:numPr>
        <w:jc w:val="both"/>
        <w:rPr>
          <w:rFonts w:eastAsia="Arial" w:cs="Arial"/>
          <w:b/>
          <w:bCs/>
          <w:sz w:val="20"/>
        </w:rPr>
      </w:pPr>
      <w:r w:rsidRPr="00A20098">
        <w:rPr>
          <w:rFonts w:eastAsia="Arial" w:cs="Arial"/>
          <w:sz w:val="20"/>
        </w:rPr>
        <w:lastRenderedPageBreak/>
        <w:t xml:space="preserve">Tier 4 testing to determine surface methane emissions, as described in Appendix 5, </w:t>
      </w:r>
      <w:r>
        <w:rPr>
          <w:rFonts w:eastAsia="Arial" w:cs="Arial"/>
          <w:sz w:val="20"/>
        </w:rPr>
        <w:t>is allowed only</w:t>
      </w:r>
      <w:r w:rsidRPr="00A20098">
        <w:rPr>
          <w:rFonts w:eastAsia="Arial" w:cs="Arial"/>
          <w:sz w:val="20"/>
        </w:rPr>
        <w:t xml:space="preserve"> if </w:t>
      </w:r>
      <w:r>
        <w:rPr>
          <w:rFonts w:eastAsia="Arial" w:cs="Arial"/>
          <w:sz w:val="20"/>
        </w:rPr>
        <w:t xml:space="preserve">the permittee </w:t>
      </w:r>
      <w:r w:rsidRPr="006926AC">
        <w:rPr>
          <w:rFonts w:eastAsia="Arial" w:cs="Arial"/>
          <w:sz w:val="20"/>
        </w:rPr>
        <w:t xml:space="preserve">can demonstrate that NMOC emissions are greater than or equal to 34 </w:t>
      </w:r>
      <w:r w:rsidRPr="175357AD">
        <w:rPr>
          <w:rFonts w:eastAsia="Arial" w:cs="Arial"/>
          <w:sz w:val="20"/>
        </w:rPr>
        <w:t>Mg</w:t>
      </w:r>
      <w:r w:rsidRPr="006926AC">
        <w:rPr>
          <w:rFonts w:eastAsia="Arial" w:cs="Arial"/>
          <w:sz w:val="20"/>
        </w:rPr>
        <w:t xml:space="preserve"> per year but less than 50 </w:t>
      </w:r>
      <w:r w:rsidRPr="175357AD">
        <w:rPr>
          <w:rFonts w:eastAsia="Arial" w:cs="Arial"/>
          <w:sz w:val="20"/>
        </w:rPr>
        <w:t>Mg</w:t>
      </w:r>
      <w:r w:rsidRPr="006926AC">
        <w:rPr>
          <w:rFonts w:eastAsia="Arial" w:cs="Arial"/>
          <w:sz w:val="20"/>
        </w:rPr>
        <w:t xml:space="preserve"> per year using Tier 1 or Tier 2.</w:t>
      </w:r>
      <w:r>
        <w:rPr>
          <w:rFonts w:eastAsia="Arial" w:cs="Arial"/>
          <w:sz w:val="20"/>
        </w:rPr>
        <w:t xml:space="preserve"> </w:t>
      </w:r>
      <w:r w:rsidRPr="006926AC">
        <w:rPr>
          <w:rFonts w:eastAsia="Arial" w:cs="Arial"/>
          <w:sz w:val="20"/>
        </w:rPr>
        <w:t xml:space="preserve"> If both Tier 1 and Tier 2 indicate NMOC emissions are </w:t>
      </w:r>
      <w:r>
        <w:rPr>
          <w:rFonts w:eastAsia="Arial" w:cs="Arial"/>
          <w:sz w:val="20"/>
        </w:rPr>
        <w:t xml:space="preserve">50 </w:t>
      </w:r>
      <w:r w:rsidRPr="175357AD">
        <w:rPr>
          <w:rFonts w:eastAsia="Arial" w:cs="Arial"/>
          <w:sz w:val="20"/>
        </w:rPr>
        <w:t>Mg</w:t>
      </w:r>
      <w:r w:rsidRPr="006926AC">
        <w:rPr>
          <w:rFonts w:eastAsia="Arial" w:cs="Arial"/>
          <w:sz w:val="20"/>
        </w:rPr>
        <w:t xml:space="preserve"> per year or greater, then Tier 4 cannot be used.</w:t>
      </w:r>
      <w:r w:rsidRPr="00A20098">
        <w:rPr>
          <w:rFonts w:eastAsia="Arial" w:cs="Arial"/>
          <w:sz w:val="20"/>
        </w:rPr>
        <w:t xml:space="preserve">  </w:t>
      </w:r>
      <w:r w:rsidRPr="004E6E68">
        <w:rPr>
          <w:rFonts w:eastAsia="Arial" w:cs="Arial"/>
          <w:b/>
          <w:bCs/>
          <w:sz w:val="20"/>
        </w:rPr>
        <w:t>(40 CFR 62.16718(a)(6))</w:t>
      </w:r>
    </w:p>
    <w:p w14:paraId="1B462AC5" w14:textId="77777777" w:rsidR="0027500E" w:rsidRPr="004E6E68" w:rsidRDefault="0027500E" w:rsidP="00EC7041">
      <w:pPr>
        <w:pStyle w:val="ListParagraph"/>
        <w:numPr>
          <w:ilvl w:val="0"/>
          <w:numId w:val="45"/>
        </w:numPr>
        <w:jc w:val="both"/>
        <w:rPr>
          <w:rFonts w:eastAsia="Arial" w:cs="Arial"/>
          <w:sz w:val="20"/>
        </w:rPr>
      </w:pPr>
      <w:r w:rsidRPr="175357AD">
        <w:rPr>
          <w:rFonts w:eastAsia="Arial" w:cs="Arial"/>
          <w:sz w:val="20"/>
        </w:rPr>
        <w:t xml:space="preserve">Tier 4 testing </w:t>
      </w:r>
      <w:r>
        <w:rPr>
          <w:rFonts w:eastAsia="Arial" w:cs="Arial"/>
          <w:sz w:val="20"/>
        </w:rPr>
        <w:t>is allowed</w:t>
      </w:r>
      <w:r w:rsidRPr="175357AD">
        <w:rPr>
          <w:rFonts w:eastAsia="Arial" w:cs="Arial"/>
          <w:sz w:val="20"/>
        </w:rPr>
        <w:t xml:space="preserve"> to </w:t>
      </w:r>
      <w:r>
        <w:rPr>
          <w:rFonts w:eastAsia="Arial" w:cs="Arial"/>
          <w:sz w:val="20"/>
        </w:rPr>
        <w:t>demonstrate that</w:t>
      </w:r>
      <w:r w:rsidRPr="175357AD">
        <w:rPr>
          <w:rFonts w:eastAsia="Arial" w:cs="Arial"/>
          <w:sz w:val="20"/>
        </w:rPr>
        <w:t xml:space="preserve"> surface methane emissions are below the standard of 500 ppm. </w:t>
      </w:r>
      <w:r w:rsidRPr="006926AC">
        <w:rPr>
          <w:rFonts w:eastAsia="Arial" w:cs="Arial"/>
          <w:sz w:val="20"/>
        </w:rPr>
        <w:t>Surface emission monitoring must be conducted on a quarterly basis</w:t>
      </w:r>
      <w:r>
        <w:rPr>
          <w:rFonts w:eastAsia="Arial" w:cs="Arial"/>
          <w:sz w:val="20"/>
        </w:rPr>
        <w:t>.</w:t>
      </w:r>
      <w:r w:rsidRPr="006926AC">
        <w:rPr>
          <w:rFonts w:eastAsia="Arial" w:cs="Arial"/>
          <w:sz w:val="20"/>
        </w:rPr>
        <w:t xml:space="preserve"> </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p>
    <w:p w14:paraId="6DE37771" w14:textId="77777777" w:rsidR="0027500E" w:rsidRPr="009F7B6E" w:rsidRDefault="0027500E" w:rsidP="00EC7041">
      <w:pPr>
        <w:pStyle w:val="ListParagraph"/>
        <w:numPr>
          <w:ilvl w:val="0"/>
          <w:numId w:val="45"/>
        </w:numPr>
        <w:jc w:val="both"/>
        <w:rPr>
          <w:rFonts w:eastAsia="Arial" w:cs="Arial"/>
          <w:sz w:val="20"/>
        </w:rPr>
      </w:pPr>
      <w:r w:rsidRPr="00B87E96">
        <w:rPr>
          <w:rFonts w:eastAsia="Arial" w:cs="Arial"/>
          <w:sz w:val="20"/>
        </w:rPr>
        <w:t xml:space="preserve">If there is any measured concentration of methane of 500 ppm or greater from the surface of the landfill, the </w:t>
      </w:r>
      <w:r>
        <w:rPr>
          <w:rFonts w:eastAsia="Arial" w:cs="Arial"/>
          <w:sz w:val="20"/>
        </w:rPr>
        <w:t>permittee</w:t>
      </w:r>
      <w:r w:rsidRPr="00B87E96">
        <w:rPr>
          <w:rFonts w:eastAsia="Arial" w:cs="Arial"/>
          <w:sz w:val="20"/>
        </w:rPr>
        <w:t xml:space="preserve"> must submit a gas collection and control system design plan within 1 year of the first measured concentration of methane of 500 ppm or greater from the surface of the landfill according to </w:t>
      </w:r>
      <w:r w:rsidRPr="00DA77B0">
        <w:rPr>
          <w:rFonts w:eastAsia="Arial" w:cs="Arial"/>
          <w:sz w:val="20"/>
        </w:rPr>
        <w:t>40</w:t>
      </w:r>
      <w:r>
        <w:rPr>
          <w:rFonts w:eastAsia="Arial" w:cs="Arial"/>
          <w:sz w:val="20"/>
        </w:rPr>
        <w:t> </w:t>
      </w:r>
      <w:r w:rsidRPr="00DA77B0">
        <w:rPr>
          <w:rFonts w:eastAsia="Arial" w:cs="Arial"/>
          <w:sz w:val="20"/>
        </w:rPr>
        <w:t>CFR 62.16724(d)</w:t>
      </w:r>
      <w:r w:rsidRPr="00B87E96">
        <w:rPr>
          <w:rFonts w:eastAsia="Arial" w:cs="Arial"/>
          <w:sz w:val="20"/>
        </w:rPr>
        <w:t xml:space="preserve"> and install and operate a gas collection and control system according to </w:t>
      </w:r>
      <w:r w:rsidRPr="00DA77B0">
        <w:rPr>
          <w:rFonts w:eastAsia="Arial" w:cs="Arial"/>
          <w:sz w:val="20"/>
        </w:rPr>
        <w:t>40 CFR 62.16714(b)</w:t>
      </w:r>
      <w:r w:rsidRPr="00B87E96">
        <w:rPr>
          <w:rFonts w:eastAsia="Arial" w:cs="Arial"/>
          <w:sz w:val="20"/>
        </w:rPr>
        <w:t xml:space="preserve"> and </w:t>
      </w:r>
      <w:r w:rsidRPr="00DA77B0">
        <w:rPr>
          <w:rFonts w:eastAsia="Arial" w:cs="Arial"/>
          <w:sz w:val="20"/>
        </w:rPr>
        <w:t>(c)</w:t>
      </w:r>
      <w:r w:rsidRPr="00B87E96">
        <w:rPr>
          <w:rFonts w:eastAsia="Arial" w:cs="Arial"/>
          <w:sz w:val="20"/>
        </w:rPr>
        <w:t xml:space="preserve"> within 30 months of the most recent NMOC emission rate report in which the NMOC emission rate equals or exceeds 34 </w:t>
      </w:r>
      <w:r w:rsidRPr="175357AD">
        <w:rPr>
          <w:rFonts w:eastAsia="Arial" w:cs="Arial"/>
          <w:sz w:val="20"/>
        </w:rPr>
        <w:t>Mg</w:t>
      </w:r>
      <w:r w:rsidRPr="00B87E96">
        <w:rPr>
          <w:rFonts w:eastAsia="Arial" w:cs="Arial"/>
          <w:sz w:val="20"/>
        </w:rPr>
        <w:t xml:space="preserve"> per year based on Tier 2.</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r>
        <w:rPr>
          <w:rFonts w:eastAsia="Arial" w:cs="Arial"/>
          <w:b/>
          <w:bCs/>
          <w:sz w:val="20"/>
        </w:rPr>
        <w:t>(v)</w:t>
      </w:r>
      <w:r w:rsidRPr="175357AD">
        <w:rPr>
          <w:rFonts w:eastAsia="Arial" w:cs="Arial"/>
          <w:b/>
          <w:bCs/>
          <w:sz w:val="20"/>
        </w:rPr>
        <w:t>)</w:t>
      </w:r>
    </w:p>
    <w:p w14:paraId="4A6A2CE0" w14:textId="77777777" w:rsidR="009F7B6E" w:rsidRPr="009F7B6E" w:rsidRDefault="009F7B6E" w:rsidP="009F7B6E">
      <w:pPr>
        <w:jc w:val="both"/>
        <w:rPr>
          <w:rFonts w:eastAsia="Arial" w:cs="Arial"/>
          <w:sz w:val="20"/>
        </w:rPr>
      </w:pPr>
    </w:p>
    <w:p w14:paraId="66486CE8" w14:textId="77777777" w:rsidR="0027500E" w:rsidRDefault="0027500E" w:rsidP="00EC7041">
      <w:pPr>
        <w:pStyle w:val="ListParagraph"/>
        <w:numPr>
          <w:ilvl w:val="0"/>
          <w:numId w:val="46"/>
        </w:numPr>
        <w:ind w:left="360"/>
        <w:jc w:val="both"/>
        <w:rPr>
          <w:rFonts w:eastAsia="Arial" w:cs="Arial"/>
          <w:sz w:val="20"/>
        </w:rPr>
      </w:pPr>
      <w:r w:rsidRPr="00B87E96">
        <w:rPr>
          <w:rFonts w:eastAsia="Arial" w:cs="Arial"/>
          <w:sz w:val="20"/>
        </w:rPr>
        <w:t xml:space="preserve">The </w:t>
      </w:r>
      <w:r>
        <w:rPr>
          <w:rFonts w:eastAsia="Arial" w:cs="Arial"/>
          <w:sz w:val="20"/>
        </w:rPr>
        <w:t>permittee</w:t>
      </w:r>
      <w:r w:rsidRPr="00B87E96">
        <w:rPr>
          <w:rFonts w:eastAsia="Arial" w:cs="Arial"/>
          <w:sz w:val="20"/>
        </w:rPr>
        <w:t xml:space="preserve"> may use other methods to determine the NMOC concentration or a site-specific methane generation rate constant as an alternative to the methods required in </w:t>
      </w:r>
      <w:r>
        <w:rPr>
          <w:rFonts w:eastAsia="Arial" w:cs="Arial"/>
          <w:sz w:val="20"/>
        </w:rPr>
        <w:t xml:space="preserve">Tier 2 (40 CFR 62.16718(a)(3)) </w:t>
      </w:r>
      <w:r w:rsidRPr="00B87E96">
        <w:rPr>
          <w:rFonts w:eastAsia="Arial" w:cs="Arial"/>
          <w:sz w:val="20"/>
        </w:rPr>
        <w:t xml:space="preserve">and </w:t>
      </w:r>
      <w:r>
        <w:rPr>
          <w:rFonts w:eastAsia="Arial" w:cs="Arial"/>
          <w:sz w:val="20"/>
        </w:rPr>
        <w:t xml:space="preserve">Tier 3 (40 CFR 62.16718(a)(4)) </w:t>
      </w:r>
      <w:r w:rsidRPr="00B87E96">
        <w:rPr>
          <w:rFonts w:eastAsia="Arial" w:cs="Arial"/>
          <w:sz w:val="20"/>
        </w:rPr>
        <w:t xml:space="preserve">if the method has been approved by </w:t>
      </w:r>
      <w:r w:rsidRPr="175357AD">
        <w:rPr>
          <w:rFonts w:eastAsia="Arial" w:cs="Arial"/>
          <w:sz w:val="20"/>
        </w:rPr>
        <w:t xml:space="preserve">USEPA prior to submitting a test protocol to AQD.  </w:t>
      </w:r>
      <w:r w:rsidRPr="175357AD">
        <w:rPr>
          <w:rFonts w:eastAsia="Arial" w:cs="Arial"/>
          <w:b/>
          <w:bCs/>
          <w:sz w:val="20"/>
        </w:rPr>
        <w:t>(40 CFR 6</w:t>
      </w:r>
      <w:r>
        <w:rPr>
          <w:rFonts w:eastAsia="Arial" w:cs="Arial"/>
          <w:b/>
          <w:bCs/>
          <w:sz w:val="20"/>
        </w:rPr>
        <w:t>2.16718</w:t>
      </w:r>
      <w:r w:rsidRPr="175357AD">
        <w:rPr>
          <w:rFonts w:eastAsia="Arial" w:cs="Arial"/>
          <w:b/>
          <w:bCs/>
          <w:sz w:val="20"/>
        </w:rPr>
        <w:t>(a)(5))</w:t>
      </w:r>
    </w:p>
    <w:p w14:paraId="0386F0D4" w14:textId="77777777" w:rsidR="0027500E" w:rsidRPr="009175C7" w:rsidRDefault="0027500E" w:rsidP="0027500E">
      <w:pPr>
        <w:jc w:val="both"/>
        <w:rPr>
          <w:sz w:val="20"/>
        </w:rPr>
      </w:pPr>
    </w:p>
    <w:p w14:paraId="6AD1A1BF" w14:textId="08B4C3FB" w:rsidR="0027500E" w:rsidRDefault="0027500E" w:rsidP="0027500E">
      <w:pPr>
        <w:jc w:val="both"/>
        <w:rPr>
          <w:b/>
          <w:sz w:val="20"/>
        </w:rPr>
      </w:pPr>
      <w:r>
        <w:rPr>
          <w:b/>
          <w:sz w:val="20"/>
        </w:rPr>
        <w:t>See Appendi</w:t>
      </w:r>
      <w:r w:rsidR="00A3506D">
        <w:rPr>
          <w:b/>
          <w:sz w:val="20"/>
        </w:rPr>
        <w:t>ces</w:t>
      </w:r>
      <w:r>
        <w:rPr>
          <w:b/>
          <w:sz w:val="20"/>
        </w:rPr>
        <w:t xml:space="preserve"> 5 and 7</w:t>
      </w:r>
    </w:p>
    <w:p w14:paraId="07370717" w14:textId="77777777" w:rsidR="0027500E" w:rsidRPr="00B716D1" w:rsidRDefault="0027500E" w:rsidP="0027500E">
      <w:pPr>
        <w:jc w:val="both"/>
        <w:rPr>
          <w:sz w:val="20"/>
        </w:rPr>
      </w:pPr>
    </w:p>
    <w:p w14:paraId="6517A3A4" w14:textId="77777777" w:rsidR="0027500E" w:rsidRDefault="0027500E" w:rsidP="0027500E">
      <w:pPr>
        <w:jc w:val="both"/>
      </w:pPr>
      <w:r>
        <w:rPr>
          <w:b/>
        </w:rPr>
        <w:t xml:space="preserve">VI.  </w:t>
      </w:r>
      <w:r>
        <w:rPr>
          <w:b/>
          <w:u w:val="single"/>
        </w:rPr>
        <w:t>MONITORING/RECORDKEEPING</w:t>
      </w:r>
    </w:p>
    <w:p w14:paraId="56EDC3D0" w14:textId="77777777" w:rsidR="0027500E" w:rsidRDefault="0027500E" w:rsidP="0027500E">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A7DD85A" w14:textId="77777777" w:rsidR="0027500E" w:rsidRPr="00FE0AD0" w:rsidRDefault="0027500E" w:rsidP="0027500E">
      <w:pPr>
        <w:jc w:val="both"/>
        <w:rPr>
          <w:sz w:val="20"/>
        </w:rPr>
      </w:pPr>
    </w:p>
    <w:p w14:paraId="48E1F413" w14:textId="77777777" w:rsidR="0027500E" w:rsidRPr="009F7B6E" w:rsidRDefault="0027500E" w:rsidP="00EC7041">
      <w:pPr>
        <w:numPr>
          <w:ilvl w:val="0"/>
          <w:numId w:val="43"/>
        </w:numPr>
        <w:jc w:val="both"/>
        <w:rPr>
          <w:rFonts w:cs="Arial"/>
          <w:sz w:val="20"/>
        </w:rPr>
      </w:pPr>
      <w:r w:rsidRPr="009F7B6E">
        <w:rPr>
          <w:rFonts w:cs="Arial"/>
          <w:sz w:val="20"/>
        </w:rPr>
        <w:t xml:space="preserve">The permittee must calculate the annual NMOC emission rates using methods outlined in Appendix 7.  </w:t>
      </w:r>
      <w:r w:rsidRPr="009F7B6E">
        <w:rPr>
          <w:rFonts w:cs="Arial"/>
          <w:b/>
          <w:sz w:val="20"/>
        </w:rPr>
        <w:t>(40 CFR 62.16718(a)(1))</w:t>
      </w:r>
    </w:p>
    <w:p w14:paraId="1F5D4EA7" w14:textId="77777777" w:rsidR="0027500E" w:rsidRPr="00D43AFB" w:rsidRDefault="0027500E" w:rsidP="0027500E">
      <w:pPr>
        <w:jc w:val="both"/>
        <w:rPr>
          <w:rFonts w:cs="Arial"/>
          <w:sz w:val="20"/>
        </w:rPr>
      </w:pPr>
    </w:p>
    <w:p w14:paraId="599F16A9" w14:textId="77777777" w:rsidR="0027500E" w:rsidRPr="00D43AFB" w:rsidRDefault="0027500E" w:rsidP="00EC7041">
      <w:pPr>
        <w:pStyle w:val="NormalWeb"/>
        <w:numPr>
          <w:ilvl w:val="0"/>
          <w:numId w:val="43"/>
        </w:numPr>
        <w:spacing w:before="0" w:beforeAutospacing="0" w:after="0" w:afterAutospacing="0"/>
        <w:jc w:val="both"/>
        <w:rPr>
          <w:rFonts w:ascii="Arial" w:hAnsi="Arial" w:cs="Arial"/>
          <w:sz w:val="20"/>
          <w:szCs w:val="20"/>
        </w:rPr>
      </w:pPr>
      <w:r w:rsidRPr="17962FA5">
        <w:rPr>
          <w:rFonts w:ascii="Arial" w:hAnsi="Arial" w:cs="Arial"/>
          <w:sz w:val="20"/>
          <w:szCs w:val="20"/>
        </w:rPr>
        <w:t xml:space="preserve">Except as provided in </w:t>
      </w:r>
      <w:r>
        <w:rPr>
          <w:rFonts w:ascii="Arial" w:hAnsi="Arial" w:cs="Arial"/>
          <w:sz w:val="20"/>
          <w:szCs w:val="20"/>
        </w:rPr>
        <w:t xml:space="preserve">40 CFR </w:t>
      </w:r>
      <w:r w:rsidRPr="17962FA5">
        <w:rPr>
          <w:rFonts w:ascii="Arial" w:hAnsi="Arial" w:cs="Arial"/>
          <w:sz w:val="20"/>
          <w:szCs w:val="20"/>
        </w:rPr>
        <w:t>62.16724(d)(2), each</w:t>
      </w:r>
      <w:r>
        <w:rPr>
          <w:rFonts w:ascii="Arial" w:hAnsi="Arial" w:cs="Arial"/>
          <w:sz w:val="20"/>
          <w:szCs w:val="20"/>
        </w:rPr>
        <w:t xml:space="preserve"> MSW</w:t>
      </w:r>
      <w:r w:rsidRPr="17962FA5">
        <w:rPr>
          <w:rFonts w:ascii="Arial" w:hAnsi="Arial" w:cs="Arial"/>
          <w:sz w:val="20"/>
          <w:szCs w:val="20"/>
        </w:rPr>
        <w:t xml:space="preserve"> landfill subject to the provisions of </w:t>
      </w:r>
      <w:r>
        <w:rPr>
          <w:rFonts w:ascii="Arial" w:hAnsi="Arial" w:cs="Arial"/>
          <w:sz w:val="20"/>
          <w:szCs w:val="20"/>
        </w:rPr>
        <w:t xml:space="preserve">40 CFR </w:t>
      </w:r>
      <w:r w:rsidRPr="17962FA5">
        <w:rPr>
          <w:rFonts w:ascii="Arial" w:hAnsi="Arial" w:cs="Arial"/>
          <w:sz w:val="20"/>
          <w:szCs w:val="20"/>
        </w:rPr>
        <w:t xml:space="preserve">62.16714(e) </w:t>
      </w:r>
      <w:r w:rsidRPr="5713C2F9">
        <w:rPr>
          <w:rFonts w:ascii="Arial" w:hAnsi="Arial" w:cs="Arial"/>
          <w:sz w:val="20"/>
          <w:szCs w:val="20"/>
        </w:rPr>
        <w:t>must</w:t>
      </w:r>
      <w:r w:rsidRPr="17962FA5">
        <w:rPr>
          <w:rFonts w:ascii="Arial" w:hAnsi="Arial" w:cs="Arial"/>
          <w:sz w:val="20"/>
          <w:szCs w:val="20"/>
        </w:rPr>
        <w:t xml:space="preserve"> keep for at least 5 </w:t>
      </w:r>
      <w:r>
        <w:rPr>
          <w:rFonts w:ascii="Arial" w:hAnsi="Arial" w:cs="Arial"/>
          <w:sz w:val="20"/>
          <w:szCs w:val="20"/>
        </w:rPr>
        <w:t xml:space="preserve">years </w:t>
      </w:r>
      <w:r w:rsidRPr="17962FA5">
        <w:rPr>
          <w:rFonts w:ascii="Arial" w:hAnsi="Arial" w:cs="Arial"/>
          <w:sz w:val="20"/>
          <w:szCs w:val="20"/>
        </w:rPr>
        <w:t xml:space="preserve">up-to-date, readily </w:t>
      </w:r>
      <w:r w:rsidRPr="5713C2F9">
        <w:rPr>
          <w:rFonts w:ascii="Arial" w:hAnsi="Arial" w:cs="Arial"/>
          <w:sz w:val="20"/>
          <w:szCs w:val="20"/>
        </w:rPr>
        <w:t>a</w:t>
      </w:r>
      <w:r>
        <w:rPr>
          <w:rFonts w:ascii="Arial" w:hAnsi="Arial" w:cs="Arial"/>
          <w:sz w:val="20"/>
          <w:szCs w:val="20"/>
        </w:rPr>
        <w:t>c</w:t>
      </w:r>
      <w:r w:rsidRPr="5713C2F9">
        <w:rPr>
          <w:rFonts w:ascii="Arial" w:hAnsi="Arial" w:cs="Arial"/>
          <w:sz w:val="20"/>
          <w:szCs w:val="20"/>
        </w:rPr>
        <w:t>cessible</w:t>
      </w:r>
      <w:r w:rsidRPr="17962FA5">
        <w:rPr>
          <w:rFonts w:ascii="Arial" w:hAnsi="Arial" w:cs="Arial"/>
          <w:sz w:val="20"/>
          <w:szCs w:val="20"/>
        </w:rPr>
        <w:t xml:space="preserve">, on-site records of the design capacity report that triggered </w:t>
      </w:r>
      <w:r>
        <w:rPr>
          <w:rFonts w:ascii="Arial" w:hAnsi="Arial" w:cs="Arial"/>
          <w:sz w:val="20"/>
          <w:szCs w:val="20"/>
        </w:rPr>
        <w:t xml:space="preserve">40 CFR </w:t>
      </w:r>
      <w:r w:rsidRPr="17962FA5">
        <w:rPr>
          <w:rFonts w:ascii="Arial" w:hAnsi="Arial" w:cs="Arial"/>
          <w:sz w:val="20"/>
          <w:szCs w:val="20"/>
        </w:rPr>
        <w:t>62.16714(</w:t>
      </w:r>
      <w:r w:rsidRPr="36A1BEB8">
        <w:rPr>
          <w:rFonts w:ascii="Arial" w:hAnsi="Arial" w:cs="Arial"/>
          <w:sz w:val="20"/>
          <w:szCs w:val="20"/>
        </w:rPr>
        <w:t xml:space="preserve">e), the current </w:t>
      </w:r>
      <w:r w:rsidRPr="06B17098">
        <w:rPr>
          <w:rFonts w:ascii="Arial" w:hAnsi="Arial" w:cs="Arial"/>
          <w:sz w:val="20"/>
          <w:szCs w:val="20"/>
        </w:rPr>
        <w:t xml:space="preserve">amount of solid waste in-place, and the year-by-year waste acceptance rate.  </w:t>
      </w:r>
      <w:r w:rsidRPr="5713C2F9">
        <w:rPr>
          <w:rFonts w:ascii="Arial" w:hAnsi="Arial" w:cs="Arial"/>
          <w:sz w:val="20"/>
          <w:szCs w:val="20"/>
        </w:rPr>
        <w:t>Off-site records may be maintained if they are retrievable with</w:t>
      </w:r>
      <w:r>
        <w:rPr>
          <w:rFonts w:ascii="Arial" w:hAnsi="Arial" w:cs="Arial"/>
          <w:sz w:val="20"/>
          <w:szCs w:val="20"/>
        </w:rPr>
        <w:t>in</w:t>
      </w:r>
      <w:r w:rsidRPr="5713C2F9">
        <w:rPr>
          <w:rFonts w:ascii="Arial" w:hAnsi="Arial" w:cs="Arial"/>
          <w:sz w:val="20"/>
          <w:szCs w:val="20"/>
        </w:rPr>
        <w:t xml:space="preserve"> 4 hours.  Either paper copy or electronic formats are acceptable. </w:t>
      </w:r>
      <w:r>
        <w:rPr>
          <w:rFonts w:ascii="Arial" w:hAnsi="Arial" w:cs="Arial"/>
          <w:sz w:val="20"/>
          <w:szCs w:val="20"/>
        </w:rPr>
        <w:t xml:space="preserve"> </w:t>
      </w:r>
      <w:r w:rsidRPr="007455A2">
        <w:rPr>
          <w:rFonts w:ascii="Arial" w:hAnsi="Arial" w:cs="Arial"/>
          <w:b/>
          <w:sz w:val="20"/>
          <w:szCs w:val="20"/>
        </w:rPr>
        <w:t>(40 CFR 62.16726(a))</w:t>
      </w:r>
      <w:r w:rsidRPr="17962FA5">
        <w:rPr>
          <w:rFonts w:ascii="Arial" w:hAnsi="Arial" w:cs="Arial"/>
          <w:sz w:val="20"/>
          <w:szCs w:val="20"/>
        </w:rPr>
        <w:t xml:space="preserve">  </w:t>
      </w:r>
      <w:r w:rsidRPr="17962FA5">
        <w:rPr>
          <w:rFonts w:ascii="Arial" w:hAnsi="Arial" w:cs="Arial"/>
          <w:b/>
          <w:bCs/>
          <w:sz w:val="20"/>
          <w:szCs w:val="20"/>
        </w:rPr>
        <w:t xml:space="preserve"> </w:t>
      </w:r>
    </w:p>
    <w:p w14:paraId="473541DD" w14:textId="77777777" w:rsidR="0027500E" w:rsidRDefault="0027500E" w:rsidP="0027500E">
      <w:pPr>
        <w:pStyle w:val="NormalWeb"/>
        <w:spacing w:before="0" w:beforeAutospacing="0" w:after="0" w:afterAutospacing="0"/>
        <w:jc w:val="both"/>
        <w:rPr>
          <w:rFonts w:ascii="Arial" w:hAnsi="Arial" w:cs="Arial"/>
          <w:sz w:val="20"/>
          <w:szCs w:val="20"/>
        </w:rPr>
      </w:pPr>
    </w:p>
    <w:p w14:paraId="612C8769" w14:textId="77777777" w:rsidR="0027500E" w:rsidRDefault="0027500E" w:rsidP="00EC7041">
      <w:pPr>
        <w:pStyle w:val="NormalWeb"/>
        <w:numPr>
          <w:ilvl w:val="0"/>
          <w:numId w:val="43"/>
        </w:numPr>
        <w:spacing w:before="0" w:beforeAutospacing="0" w:after="0" w:afterAutospacing="0"/>
        <w:jc w:val="both"/>
        <w:rPr>
          <w:rFonts w:ascii="Arial" w:hAnsi="Arial" w:cs="Arial"/>
          <w:sz w:val="20"/>
          <w:szCs w:val="20"/>
        </w:rPr>
      </w:pPr>
      <w:r w:rsidRPr="009D6134">
        <w:rPr>
          <w:rFonts w:ascii="Arial" w:hAnsi="Arial" w:cs="Arial"/>
          <w:sz w:val="20"/>
          <w:szCs w:val="20"/>
        </w:rPr>
        <w:t xml:space="preserve">If the landfill is permanently closed, a closure notification shall be submitted to the </w:t>
      </w:r>
      <w:r>
        <w:rPr>
          <w:rFonts w:ascii="Arial" w:hAnsi="Arial" w:cs="Arial"/>
          <w:sz w:val="20"/>
          <w:szCs w:val="20"/>
        </w:rPr>
        <w:t>appropriate AQD District Supervisor</w:t>
      </w:r>
      <w:r w:rsidRPr="009D6134">
        <w:rPr>
          <w:rFonts w:ascii="Arial" w:hAnsi="Arial" w:cs="Arial"/>
          <w:sz w:val="20"/>
          <w:szCs w:val="20"/>
        </w:rPr>
        <w:t xml:space="preserve"> </w:t>
      </w:r>
      <w:r>
        <w:rPr>
          <w:rFonts w:ascii="Arial" w:hAnsi="Arial" w:cs="Arial"/>
          <w:sz w:val="20"/>
          <w:szCs w:val="20"/>
        </w:rPr>
        <w:t>within 30 days, except for exemption allowed under 40 CFR 62.16711(g)(4)</w:t>
      </w:r>
      <w:r w:rsidRPr="009D6134">
        <w:rPr>
          <w:rFonts w:ascii="Arial" w:hAnsi="Arial" w:cs="Arial"/>
          <w:sz w:val="20"/>
          <w:szCs w:val="20"/>
        </w:rPr>
        <w:t xml:space="preserve">.  </w:t>
      </w:r>
    </w:p>
    <w:p w14:paraId="0453B5F8" w14:textId="77777777" w:rsidR="0027500E" w:rsidRPr="00D43AFB" w:rsidRDefault="0027500E" w:rsidP="0027500E">
      <w:pPr>
        <w:pStyle w:val="NormalWeb"/>
        <w:spacing w:before="0" w:beforeAutospacing="0" w:after="0" w:afterAutospacing="0"/>
        <w:ind w:left="360"/>
        <w:jc w:val="both"/>
        <w:rPr>
          <w:rFonts w:ascii="Arial" w:hAnsi="Arial" w:cs="Arial"/>
          <w:sz w:val="20"/>
          <w:szCs w:val="20"/>
        </w:rPr>
      </w:pPr>
      <w:r w:rsidRPr="009D6134">
        <w:rPr>
          <w:rFonts w:ascii="Arial" w:hAnsi="Arial" w:cs="Arial"/>
          <w:b/>
          <w:sz w:val="20"/>
          <w:szCs w:val="20"/>
        </w:rPr>
        <w:t>(</w:t>
      </w:r>
      <w:r w:rsidRPr="00DC750E">
        <w:rPr>
          <w:rFonts w:ascii="Arial" w:hAnsi="Arial" w:cs="Arial"/>
          <w:b/>
          <w:sz w:val="20"/>
          <w:szCs w:val="20"/>
        </w:rPr>
        <w:t>40 CFR 62.16714(e)(1)(ii)(B)</w:t>
      </w:r>
      <w:r w:rsidRPr="009D6134">
        <w:rPr>
          <w:rFonts w:ascii="Arial" w:hAnsi="Arial" w:cs="Arial"/>
          <w:b/>
          <w:sz w:val="20"/>
          <w:szCs w:val="20"/>
        </w:rPr>
        <w:t>)</w:t>
      </w:r>
    </w:p>
    <w:p w14:paraId="1A789103" w14:textId="77777777" w:rsidR="0027500E" w:rsidRPr="00D43AFB" w:rsidRDefault="0027500E" w:rsidP="0027500E">
      <w:pPr>
        <w:rPr>
          <w:rFonts w:cs="Arial"/>
          <w:sz w:val="20"/>
        </w:rPr>
      </w:pPr>
    </w:p>
    <w:p w14:paraId="1E5FD01F" w14:textId="77777777" w:rsidR="0027500E" w:rsidRPr="00D43AFB" w:rsidRDefault="0027500E" w:rsidP="00EC7041">
      <w:pPr>
        <w:pStyle w:val="ListParagraph"/>
        <w:numPr>
          <w:ilvl w:val="0"/>
          <w:numId w:val="43"/>
        </w:numPr>
        <w:jc w:val="both"/>
        <w:rPr>
          <w:b/>
          <w:bCs/>
          <w:sz w:val="20"/>
        </w:rPr>
      </w:pPr>
      <w:r w:rsidRPr="00D43AFB">
        <w:rPr>
          <w:rFonts w:cs="Arial"/>
          <w:color w:val="000000"/>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D43AFB">
        <w:rPr>
          <w:rFonts w:cs="Arial"/>
          <w:b/>
          <w:bCs/>
          <w:color w:val="000000"/>
          <w:sz w:val="20"/>
        </w:rPr>
        <w:t>(</w:t>
      </w:r>
      <w:r w:rsidRPr="00D43AFB">
        <w:rPr>
          <w:rFonts w:cs="Arial"/>
          <w:b/>
          <w:bCs/>
          <w:color w:val="000000"/>
          <w:sz w:val="20"/>
          <w:shd w:val="clear" w:color="auto" w:fill="FFFFFF"/>
        </w:rPr>
        <w:t>40 CFR 62.16726(j)</w:t>
      </w:r>
      <w:r w:rsidRPr="00D43AFB">
        <w:rPr>
          <w:rFonts w:cs="Arial"/>
          <w:b/>
          <w:bCs/>
          <w:color w:val="000000"/>
          <w:sz w:val="20"/>
        </w:rPr>
        <w:t>)</w:t>
      </w:r>
    </w:p>
    <w:p w14:paraId="5CBFF94C" w14:textId="77777777" w:rsidR="0027500E" w:rsidRDefault="0027500E" w:rsidP="0027500E">
      <w:pPr>
        <w:jc w:val="both"/>
        <w:rPr>
          <w:sz w:val="20"/>
        </w:rPr>
      </w:pPr>
    </w:p>
    <w:p w14:paraId="4BCBAFC0" w14:textId="77777777" w:rsidR="0027500E" w:rsidRPr="00FE0AD0" w:rsidRDefault="0027500E" w:rsidP="0027500E">
      <w:pPr>
        <w:jc w:val="both"/>
        <w:rPr>
          <w:b/>
          <w:sz w:val="20"/>
        </w:rPr>
      </w:pPr>
      <w:r w:rsidRPr="00FE0AD0">
        <w:rPr>
          <w:b/>
          <w:sz w:val="20"/>
        </w:rPr>
        <w:t>See Appendi</w:t>
      </w:r>
      <w:r>
        <w:rPr>
          <w:b/>
          <w:sz w:val="20"/>
        </w:rPr>
        <w:t>x</w:t>
      </w:r>
      <w:r w:rsidRPr="00FE0AD0">
        <w:rPr>
          <w:b/>
          <w:sz w:val="20"/>
        </w:rPr>
        <w:t xml:space="preserve"> 7</w:t>
      </w:r>
    </w:p>
    <w:p w14:paraId="60223C1A" w14:textId="77777777" w:rsidR="0027500E" w:rsidRPr="0034158D" w:rsidRDefault="0027500E" w:rsidP="0027500E">
      <w:pPr>
        <w:jc w:val="both"/>
        <w:rPr>
          <w:sz w:val="20"/>
        </w:rPr>
      </w:pPr>
    </w:p>
    <w:p w14:paraId="1C68AC1B" w14:textId="77777777" w:rsidR="0027500E" w:rsidRDefault="0027500E" w:rsidP="0027500E">
      <w:pPr>
        <w:jc w:val="both"/>
        <w:rPr>
          <w:b/>
          <w:u w:val="single"/>
        </w:rPr>
      </w:pPr>
      <w:r>
        <w:rPr>
          <w:b/>
        </w:rPr>
        <w:t xml:space="preserve">VII.  </w:t>
      </w:r>
      <w:r>
        <w:rPr>
          <w:b/>
          <w:u w:val="single"/>
        </w:rPr>
        <w:t>REPORTING</w:t>
      </w:r>
    </w:p>
    <w:p w14:paraId="769F488B" w14:textId="77777777" w:rsidR="0027500E" w:rsidRPr="003F4905" w:rsidRDefault="0027500E" w:rsidP="0027500E">
      <w:pPr>
        <w:jc w:val="both"/>
        <w:rPr>
          <w:sz w:val="20"/>
        </w:rPr>
      </w:pPr>
    </w:p>
    <w:p w14:paraId="57AEFA4D" w14:textId="77777777" w:rsidR="0027500E" w:rsidRPr="004B4509" w:rsidRDefault="0027500E" w:rsidP="00EC7041">
      <w:pPr>
        <w:numPr>
          <w:ilvl w:val="0"/>
          <w:numId w:val="47"/>
        </w:numPr>
        <w:jc w:val="both"/>
        <w:rPr>
          <w:sz w:val="20"/>
        </w:rPr>
      </w:pPr>
      <w:r w:rsidRPr="00794966">
        <w:rPr>
          <w:sz w:val="20"/>
        </w:rPr>
        <w:t xml:space="preserve">Prompt reporting of deviations pursuant to General Conditions 21 and 22 of Part A.  </w:t>
      </w:r>
      <w:r w:rsidRPr="00794966">
        <w:rPr>
          <w:b/>
          <w:sz w:val="20"/>
        </w:rPr>
        <w:t>(R 336.1213(3)(c)(ii))</w:t>
      </w:r>
    </w:p>
    <w:p w14:paraId="6EC534E9" w14:textId="77777777" w:rsidR="0027500E" w:rsidRPr="00794966" w:rsidRDefault="0027500E" w:rsidP="0027500E">
      <w:pPr>
        <w:jc w:val="both"/>
        <w:rPr>
          <w:sz w:val="20"/>
        </w:rPr>
      </w:pPr>
    </w:p>
    <w:p w14:paraId="1E8BBFCA" w14:textId="77777777" w:rsidR="0027500E" w:rsidRPr="00794966" w:rsidRDefault="0027500E" w:rsidP="00EC7041">
      <w:pPr>
        <w:numPr>
          <w:ilvl w:val="0"/>
          <w:numId w:val="47"/>
        </w:numPr>
        <w:jc w:val="both"/>
        <w:rPr>
          <w:sz w:val="20"/>
        </w:rPr>
      </w:pPr>
      <w:r w:rsidRPr="00794966">
        <w:rPr>
          <w:sz w:val="20"/>
        </w:rPr>
        <w:t xml:space="preserve">Semiannual reporting of monitoring and deviations pursuant to General Condition 23 of Part A.  </w:t>
      </w:r>
      <w:r>
        <w:rPr>
          <w:sz w:val="20"/>
        </w:rPr>
        <w:t>The r</w:t>
      </w:r>
      <w:r w:rsidRPr="00794966">
        <w:rPr>
          <w:sz w:val="20"/>
        </w:rPr>
        <w:t xml:space="preserve">eport shall be </w:t>
      </w:r>
      <w:r w:rsidRPr="007E4DB0">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724966A5" w14:textId="77777777" w:rsidR="0027500E" w:rsidRPr="00794966" w:rsidRDefault="0027500E" w:rsidP="0027500E">
      <w:pPr>
        <w:jc w:val="both"/>
        <w:rPr>
          <w:sz w:val="20"/>
        </w:rPr>
      </w:pPr>
    </w:p>
    <w:p w14:paraId="04F3C5FA" w14:textId="77777777" w:rsidR="0027500E" w:rsidRPr="00794966" w:rsidRDefault="0027500E" w:rsidP="00EC7041">
      <w:pPr>
        <w:numPr>
          <w:ilvl w:val="0"/>
          <w:numId w:val="47"/>
        </w:numPr>
        <w:jc w:val="both"/>
        <w:rPr>
          <w:sz w:val="20"/>
        </w:rPr>
      </w:pPr>
      <w:r w:rsidRPr="00794966">
        <w:rPr>
          <w:sz w:val="20"/>
        </w:rPr>
        <w:t xml:space="preserve">Annual certification of compliance pursuant to General Conditions 19 and 20 of Part A.  </w:t>
      </w:r>
      <w:r>
        <w:rPr>
          <w:sz w:val="20"/>
        </w:rPr>
        <w:t>The r</w:t>
      </w:r>
      <w:r w:rsidRPr="00794966">
        <w:rPr>
          <w:sz w:val="20"/>
        </w:rPr>
        <w:t xml:space="preserve">eport shall be </w:t>
      </w:r>
      <w:r w:rsidRPr="007E4DB0">
        <w:rPr>
          <w:sz w:val="20"/>
        </w:rPr>
        <w:t>postmarked or</w:t>
      </w:r>
      <w:r>
        <w:rPr>
          <w:b/>
          <w:i/>
          <w:sz w:val="20"/>
        </w:rPr>
        <w:t xml:space="preserve">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16FEA904" w14:textId="77777777" w:rsidR="0027500E" w:rsidRDefault="0027500E" w:rsidP="0027500E">
      <w:pPr>
        <w:ind w:right="72"/>
        <w:jc w:val="both"/>
        <w:rPr>
          <w:rFonts w:cs="Arial"/>
          <w:sz w:val="20"/>
        </w:rPr>
      </w:pPr>
    </w:p>
    <w:p w14:paraId="42622C2F" w14:textId="0DD86C63" w:rsidR="001441C4" w:rsidRPr="001441C4" w:rsidRDefault="0027500E" w:rsidP="00EC7041">
      <w:pPr>
        <w:numPr>
          <w:ilvl w:val="0"/>
          <w:numId w:val="47"/>
        </w:numPr>
        <w:jc w:val="both"/>
        <w:rPr>
          <w:rFonts w:cs="Arial"/>
          <w:sz w:val="20"/>
        </w:rPr>
      </w:pPr>
      <w:r w:rsidRPr="009F7B6E">
        <w:rPr>
          <w:rFonts w:cs="Arial"/>
          <w:sz w:val="20"/>
        </w:rPr>
        <w:lastRenderedPageBreak/>
        <w:t xml:space="preserve">The permittee must submit the NMOC emission rate report to the Administrator annually following the procedure specified in 40 CFR 62.16724(j)(2), except as provided for in </w:t>
      </w:r>
      <w:r w:rsidRPr="009F7B6E">
        <w:rPr>
          <w:rFonts w:eastAsia="Roboto" w:cs="Arial"/>
          <w:sz w:val="20"/>
        </w:rPr>
        <w:t>40 CFR 62.16724(c)(3)</w:t>
      </w:r>
      <w:r w:rsidRPr="009F7B6E">
        <w:rPr>
          <w:rFonts w:cs="Arial"/>
          <w:sz w:val="20"/>
        </w:rPr>
        <w:t xml:space="preserve">.  The Administrator may request such additional information as may be necessary to verify the reported NMOC emission rate.  </w:t>
      </w:r>
      <w:r w:rsidRPr="009F7B6E">
        <w:rPr>
          <w:rFonts w:cs="Arial"/>
          <w:b/>
          <w:bCs/>
          <w:sz w:val="20"/>
        </w:rPr>
        <w:t>(</w:t>
      </w:r>
      <w:r w:rsidRPr="009F7B6E">
        <w:rPr>
          <w:rFonts w:cs="Arial"/>
          <w:b/>
          <w:bCs/>
          <w:color w:val="333333"/>
          <w:sz w:val="20"/>
        </w:rPr>
        <w:t>40 CFR 62.16724(c))</w:t>
      </w:r>
    </w:p>
    <w:p w14:paraId="12B3CA3A" w14:textId="77777777" w:rsidR="0027500E" w:rsidRPr="008E4BAF" w:rsidRDefault="0027500E" w:rsidP="00EC7041">
      <w:pPr>
        <w:numPr>
          <w:ilvl w:val="0"/>
          <w:numId w:val="48"/>
        </w:numPr>
        <w:tabs>
          <w:tab w:val="clear" w:pos="360"/>
        </w:tabs>
        <w:ind w:left="720"/>
        <w:jc w:val="both"/>
        <w:rPr>
          <w:rFonts w:cs="Arial"/>
          <w:b/>
          <w:bCs/>
          <w:sz w:val="20"/>
        </w:rPr>
      </w:pPr>
      <w:r w:rsidRPr="00752E12">
        <w:rPr>
          <w:rFonts w:cs="Arial"/>
          <w:sz w:val="20"/>
        </w:rPr>
        <w:t xml:space="preserve">The NMOC emission rate report must contain an annual or 5-year estimate of the NMOC emission rate calculated using the formula and procedures provided in </w:t>
      </w:r>
      <w:r w:rsidRPr="00DA77B0">
        <w:rPr>
          <w:rFonts w:cs="Arial"/>
          <w:sz w:val="20"/>
        </w:rPr>
        <w:t>40 CFR 62.16718(a)</w:t>
      </w:r>
      <w:r w:rsidRPr="00752E12">
        <w:rPr>
          <w:rFonts w:cs="Arial"/>
          <w:sz w:val="20"/>
        </w:rPr>
        <w:t xml:space="preserve"> or </w:t>
      </w:r>
      <w:r w:rsidRPr="00DA77B0">
        <w:rPr>
          <w:rFonts w:cs="Arial"/>
          <w:sz w:val="20"/>
        </w:rPr>
        <w:t>(b)</w:t>
      </w:r>
      <w:r w:rsidRPr="00752E12">
        <w:rPr>
          <w:rFonts w:cs="Arial"/>
          <w:sz w:val="20"/>
        </w:rPr>
        <w:t xml:space="preserve">, as applicable. </w:t>
      </w:r>
      <w:r>
        <w:rPr>
          <w:rFonts w:cs="Arial"/>
          <w:sz w:val="20"/>
        </w:rPr>
        <w:t xml:space="preserve"> </w:t>
      </w:r>
    </w:p>
    <w:p w14:paraId="1661D29D" w14:textId="77777777" w:rsidR="0027500E" w:rsidRPr="00274B6E" w:rsidRDefault="0027500E" w:rsidP="009F7B6E">
      <w:pPr>
        <w:ind w:left="720"/>
        <w:jc w:val="both"/>
        <w:rPr>
          <w:rFonts w:cs="Arial"/>
          <w:b/>
          <w:bCs/>
          <w:sz w:val="20"/>
        </w:rPr>
      </w:pPr>
      <w:r w:rsidRPr="00752E12">
        <w:rPr>
          <w:rFonts w:cs="Arial"/>
          <w:b/>
          <w:bCs/>
          <w:sz w:val="20"/>
        </w:rPr>
        <w:t>(</w:t>
      </w:r>
      <w:r w:rsidRPr="00274B6E">
        <w:rPr>
          <w:rFonts w:cs="Arial"/>
          <w:b/>
          <w:bCs/>
          <w:color w:val="333333"/>
          <w:sz w:val="20"/>
          <w:shd w:val="clear" w:color="auto" w:fill="FFFFFF"/>
        </w:rPr>
        <w:t>40</w:t>
      </w:r>
      <w:r>
        <w:rPr>
          <w:rFonts w:cs="Arial"/>
          <w:b/>
          <w:bCs/>
          <w:color w:val="333333"/>
          <w:sz w:val="20"/>
          <w:shd w:val="clear" w:color="auto" w:fill="FFFFFF"/>
        </w:rPr>
        <w:t> </w:t>
      </w:r>
      <w:r w:rsidRPr="00274B6E">
        <w:rPr>
          <w:rFonts w:cs="Arial"/>
          <w:b/>
          <w:bCs/>
          <w:color w:val="333333"/>
          <w:sz w:val="20"/>
          <w:shd w:val="clear" w:color="auto" w:fill="FFFFFF"/>
        </w:rPr>
        <w:t>CFR 62.16724(c)(1))</w:t>
      </w:r>
    </w:p>
    <w:p w14:paraId="41D985B6" w14:textId="77777777" w:rsidR="0027500E" w:rsidRPr="00274B6E" w:rsidRDefault="0027500E" w:rsidP="00EC7041">
      <w:pPr>
        <w:numPr>
          <w:ilvl w:val="0"/>
          <w:numId w:val="48"/>
        </w:numPr>
        <w:tabs>
          <w:tab w:val="clear" w:pos="360"/>
        </w:tabs>
        <w:ind w:left="720"/>
        <w:jc w:val="both"/>
        <w:rPr>
          <w:rFonts w:cs="Arial"/>
          <w:sz w:val="20"/>
        </w:rPr>
      </w:pPr>
      <w:r w:rsidRPr="00274B6E">
        <w:rPr>
          <w:rFonts w:cs="Arial"/>
          <w:sz w:val="20"/>
        </w:rPr>
        <w:t>The NMOC emission rate report must include all the data, calculations, sample reports and measurements used to estimate the annual or 5-year emissions.</w:t>
      </w:r>
      <w:r>
        <w:rPr>
          <w:rFonts w:cs="Arial"/>
          <w:sz w:val="20"/>
        </w:rPr>
        <w:t xml:space="preserve"> </w:t>
      </w:r>
      <w:r w:rsidRPr="00274B6E">
        <w:rPr>
          <w:rFonts w:cs="Arial"/>
          <w:sz w:val="20"/>
        </w:rPr>
        <w:t xml:space="preserve"> </w:t>
      </w:r>
      <w:r w:rsidRPr="00274B6E">
        <w:rPr>
          <w:rFonts w:cs="Arial"/>
          <w:b/>
          <w:bCs/>
          <w:sz w:val="20"/>
        </w:rPr>
        <w:t>(</w:t>
      </w:r>
      <w:r w:rsidRPr="00274B6E">
        <w:rPr>
          <w:rFonts w:cs="Arial"/>
          <w:b/>
          <w:bCs/>
          <w:color w:val="333333"/>
          <w:sz w:val="20"/>
          <w:shd w:val="clear" w:color="auto" w:fill="FFFFFF"/>
        </w:rPr>
        <w:t>40 CFR 62.16724(c)(2))</w:t>
      </w:r>
    </w:p>
    <w:p w14:paraId="50EB6531" w14:textId="42C2DAA5" w:rsidR="0027500E" w:rsidRPr="0076631B" w:rsidRDefault="0027500E" w:rsidP="00EC7041">
      <w:pPr>
        <w:numPr>
          <w:ilvl w:val="0"/>
          <w:numId w:val="48"/>
        </w:numPr>
        <w:tabs>
          <w:tab w:val="clear" w:pos="360"/>
        </w:tabs>
        <w:ind w:left="720"/>
        <w:jc w:val="both"/>
        <w:rPr>
          <w:rFonts w:cs="Arial"/>
          <w:b/>
          <w:bCs/>
          <w:sz w:val="20"/>
        </w:rPr>
      </w:pPr>
      <w:r w:rsidRPr="00274B6E">
        <w:rPr>
          <w:rFonts w:cs="Arial"/>
          <w:sz w:val="20"/>
        </w:rPr>
        <w:t xml:space="preserve">If the estimated NMOC emission rate as reported in the annual report is less than 34 </w:t>
      </w:r>
      <w:r>
        <w:rPr>
          <w:rFonts w:cs="Arial"/>
          <w:sz w:val="20"/>
        </w:rPr>
        <w:t>Mg</w:t>
      </w:r>
      <w:r w:rsidRPr="00274B6E">
        <w:rPr>
          <w:rFonts w:cs="Arial"/>
          <w:sz w:val="20"/>
        </w:rPr>
        <w:t xml:space="preserve"> per year in each of the next 5 consecutive years, the </w:t>
      </w:r>
      <w:r>
        <w:rPr>
          <w:rFonts w:cs="Arial"/>
          <w:sz w:val="20"/>
        </w:rPr>
        <w:t>permittee</w:t>
      </w:r>
      <w:r w:rsidRPr="00274B6E">
        <w:rPr>
          <w:rFonts w:cs="Arial"/>
          <w:sz w:val="20"/>
        </w:rPr>
        <w:t xml:space="preserve"> may elect to submit, following the procedure specified in </w:t>
      </w:r>
      <w:r w:rsidRPr="00DA77B0">
        <w:rPr>
          <w:sz w:val="20"/>
        </w:rPr>
        <w:t>40</w:t>
      </w:r>
      <w:r>
        <w:rPr>
          <w:sz w:val="20"/>
        </w:rPr>
        <w:t> </w:t>
      </w:r>
      <w:r w:rsidRPr="00DA77B0">
        <w:rPr>
          <w:sz w:val="20"/>
        </w:rPr>
        <w:t>CFR 62.16724(j)(2)</w:t>
      </w:r>
      <w:r w:rsidRPr="00274B6E">
        <w:rPr>
          <w:rFonts w:cs="Arial"/>
          <w:sz w:val="20"/>
        </w:rPr>
        <w:t xml:space="preserve">, an estimate of the NMOC emission rate for the next 5-year period in lieu of the annual report. </w:t>
      </w:r>
      <w:r>
        <w:rPr>
          <w:rFonts w:cs="Arial"/>
          <w:sz w:val="20"/>
        </w:rPr>
        <w:t xml:space="preserve"> </w:t>
      </w:r>
      <w:r w:rsidRPr="00274B6E">
        <w:rPr>
          <w:rFonts w:cs="Arial"/>
          <w:sz w:val="20"/>
        </w:rPr>
        <w:t>This estimate must include the current amount of solid waste-in-place and the estimated waste acceptance rate for each year of the 5 years for which an NMOC emission rate is estimated.</w:t>
      </w:r>
      <w:r>
        <w:rPr>
          <w:rFonts w:cs="Arial"/>
          <w:sz w:val="20"/>
        </w:rPr>
        <w:t xml:space="preserve"> </w:t>
      </w:r>
      <w:r w:rsidRPr="00274B6E">
        <w:rPr>
          <w:rFonts w:cs="Arial"/>
          <w:sz w:val="20"/>
        </w:rPr>
        <w:t xml:space="preserve"> All data and calculations upon which this estimate is based must be provided. </w:t>
      </w:r>
      <w:r>
        <w:rPr>
          <w:rFonts w:cs="Arial"/>
          <w:sz w:val="20"/>
        </w:rPr>
        <w:t xml:space="preserve"> </w:t>
      </w:r>
      <w:r w:rsidRPr="00274B6E">
        <w:rPr>
          <w:rFonts w:cs="Arial"/>
          <w:sz w:val="20"/>
        </w:rPr>
        <w:t>This estimate must be revised at least once every 5 years.</w:t>
      </w:r>
      <w:r>
        <w:rPr>
          <w:rFonts w:cs="Arial"/>
          <w:sz w:val="20"/>
        </w:rPr>
        <w:t xml:space="preserve"> </w:t>
      </w:r>
      <w:r w:rsidRPr="00274B6E">
        <w:rPr>
          <w:rFonts w:cs="Arial"/>
          <w:sz w:val="20"/>
        </w:rPr>
        <w:t xml:space="preserve"> If the actual waste acceptance rate exceeds the estimated waste acceptance rate in any year reported in the 5-year estimate, a revised 5-year estimate must be submitted. </w:t>
      </w:r>
      <w:r>
        <w:rPr>
          <w:rFonts w:cs="Arial"/>
          <w:sz w:val="20"/>
        </w:rPr>
        <w:t xml:space="preserve"> </w:t>
      </w:r>
      <w:r w:rsidRPr="00274B6E">
        <w:rPr>
          <w:rFonts w:cs="Arial"/>
          <w:sz w:val="20"/>
        </w:rPr>
        <w:t>The revised estimate must cover the 5-year period beginning with the year in which the actual waste acceptance rate exceeded the estimated waste acceptance rate.</w:t>
      </w:r>
      <w:r>
        <w:rPr>
          <w:rFonts w:cs="Arial"/>
          <w:sz w:val="20"/>
        </w:rPr>
        <w:t xml:space="preserve"> </w:t>
      </w:r>
      <w:r w:rsidRPr="00274B6E">
        <w:rPr>
          <w:rFonts w:cs="Arial"/>
          <w:color w:val="333333"/>
          <w:sz w:val="20"/>
        </w:rPr>
        <w:t xml:space="preserve"> </w:t>
      </w:r>
      <w:r w:rsidRPr="00274B6E">
        <w:rPr>
          <w:rFonts w:cs="Arial"/>
          <w:b/>
          <w:bCs/>
          <w:color w:val="333333"/>
          <w:sz w:val="20"/>
        </w:rPr>
        <w:t>(40 CFR 62.16724(c)(3))</w:t>
      </w:r>
    </w:p>
    <w:p w14:paraId="484ACD20" w14:textId="77777777" w:rsidR="001441C4" w:rsidRPr="00274B6E" w:rsidRDefault="001441C4" w:rsidP="009941E0">
      <w:pPr>
        <w:ind w:left="720"/>
        <w:jc w:val="both"/>
        <w:rPr>
          <w:rFonts w:cs="Arial"/>
          <w:b/>
          <w:bCs/>
          <w:sz w:val="20"/>
        </w:rPr>
      </w:pPr>
    </w:p>
    <w:p w14:paraId="7195ECFA" w14:textId="77777777" w:rsidR="0027500E" w:rsidRPr="00597506" w:rsidRDefault="0027500E" w:rsidP="00EC7041">
      <w:pPr>
        <w:pStyle w:val="indent-1"/>
        <w:numPr>
          <w:ilvl w:val="0"/>
          <w:numId w:val="47"/>
        </w:numPr>
        <w:spacing w:before="0" w:beforeAutospacing="0" w:after="0" w:afterAutospacing="0"/>
        <w:jc w:val="both"/>
        <w:rPr>
          <w:rFonts w:ascii="Arial" w:hAnsi="Arial" w:cs="Arial"/>
          <w:sz w:val="20"/>
          <w:szCs w:val="20"/>
        </w:rPr>
      </w:pPr>
      <w:r w:rsidRPr="00274B6E">
        <w:rPr>
          <w:rFonts w:ascii="Arial" w:hAnsi="Arial" w:cs="Arial"/>
          <w:sz w:val="20"/>
          <w:szCs w:val="20"/>
        </w:rPr>
        <w:t xml:space="preserve">The permittee must submit reports electronically according to </w:t>
      </w:r>
      <w:r w:rsidRPr="00DA77B0">
        <w:rPr>
          <w:rFonts w:ascii="Arial" w:hAnsi="Arial" w:cs="Arial"/>
          <w:sz w:val="20"/>
          <w:szCs w:val="20"/>
        </w:rPr>
        <w:t>40 CFR 62.16724(j)(1)</w:t>
      </w:r>
      <w:r w:rsidRPr="00274B6E">
        <w:rPr>
          <w:rFonts w:ascii="Arial" w:hAnsi="Arial" w:cs="Arial"/>
          <w:sz w:val="20"/>
          <w:szCs w:val="20"/>
        </w:rPr>
        <w:t xml:space="preserve"> and </w:t>
      </w:r>
      <w:r w:rsidRPr="00DA77B0">
        <w:rPr>
          <w:rFonts w:ascii="Arial" w:hAnsi="Arial" w:cs="Arial"/>
          <w:sz w:val="20"/>
          <w:szCs w:val="20"/>
        </w:rPr>
        <w:t>(2)</w:t>
      </w:r>
      <w:r>
        <w:rPr>
          <w:rFonts w:ascii="Arial" w:hAnsi="Arial" w:cs="Arial"/>
          <w:sz w:val="20"/>
          <w:szCs w:val="20"/>
        </w:rPr>
        <w:t xml:space="preserve"> as follows:</w:t>
      </w:r>
      <w:r w:rsidRPr="00274B6E">
        <w:rPr>
          <w:rFonts w:ascii="Arial" w:hAnsi="Arial" w:cs="Arial"/>
          <w:sz w:val="20"/>
          <w:szCs w:val="20"/>
        </w:rPr>
        <w:t xml:space="preserve"> </w:t>
      </w:r>
    </w:p>
    <w:p w14:paraId="1FB12D68" w14:textId="230C56BB" w:rsidR="0027500E" w:rsidRPr="00A3506D" w:rsidRDefault="0027500E" w:rsidP="00EC7041">
      <w:pPr>
        <w:pStyle w:val="indent-2"/>
        <w:numPr>
          <w:ilvl w:val="1"/>
          <w:numId w:val="47"/>
        </w:numPr>
        <w:spacing w:before="0" w:beforeAutospacing="0" w:after="0" w:afterAutospacing="0"/>
        <w:jc w:val="both"/>
        <w:rPr>
          <w:rFonts w:ascii="Arial" w:hAnsi="Arial" w:cs="Arial"/>
          <w:sz w:val="20"/>
          <w:szCs w:val="20"/>
        </w:rPr>
      </w:pPr>
      <w:r w:rsidRPr="00597506">
        <w:rPr>
          <w:rFonts w:ascii="Arial" w:hAnsi="Arial" w:cs="Arial"/>
          <w:sz w:val="20"/>
          <w:szCs w:val="20"/>
        </w:rPr>
        <w:t xml:space="preserve">Within 60 days after the date of completing each performance test (as defined in 40 CFR 60.8), the permittee must submit the results of each performance test.  For data collected using test methods supported by the USEPA's Electronic Reporting Tool (ERT) as listed on the EPA's ERT website </w:t>
      </w:r>
      <w:r w:rsidR="00597506" w:rsidRPr="00597506">
        <w:rPr>
          <w:rFonts w:ascii="Arial" w:hAnsi="Arial" w:cs="Arial"/>
          <w:sz w:val="20"/>
          <w:szCs w:val="20"/>
        </w:rPr>
        <w:t>(</w:t>
      </w:r>
      <w:hyperlink r:id="rId12" w:history="1">
        <w:r w:rsidR="00597506" w:rsidRPr="00597506">
          <w:rPr>
            <w:rStyle w:val="Hyperlink"/>
            <w:rFonts w:ascii="Arial" w:hAnsi="Arial" w:cs="Arial"/>
            <w:color w:val="auto"/>
            <w:sz w:val="20"/>
            <w:szCs w:val="20"/>
          </w:rPr>
          <w:t>https://www.epa.gov/electronic-reporting-air-emissions/electronic-reporting-tool-ert</w:t>
        </w:r>
      </w:hyperlink>
      <w:r w:rsidR="00597506" w:rsidRPr="00597506">
        <w:rPr>
          <w:rFonts w:ascii="Arial" w:hAnsi="Arial" w:cs="Arial"/>
          <w:sz w:val="20"/>
          <w:szCs w:val="20"/>
        </w:rPr>
        <w:t xml:space="preserve">) </w:t>
      </w:r>
      <w:r w:rsidRPr="00597506">
        <w:rPr>
          <w:rFonts w:ascii="Arial" w:hAnsi="Arial" w:cs="Arial"/>
          <w:sz w:val="20"/>
          <w:szCs w:val="20"/>
        </w:rPr>
        <w:t>at the time of the test, submit the results of the performance test to the USEPA via the Compliance and Emissions Data Reporting Interface (CEDRI).  The CEDRI</w:t>
      </w:r>
      <w:r w:rsidRPr="00A3506D">
        <w:rPr>
          <w:rFonts w:ascii="Arial" w:hAnsi="Arial" w:cs="Arial"/>
          <w:sz w:val="20"/>
          <w:szCs w:val="20"/>
        </w:rPr>
        <w:t xml:space="preserve"> can be accessed through the EPA's CDX (</w:t>
      </w:r>
      <w:hyperlink r:id="rId13" w:tgtFrame="_blank" w:history="1">
        <w:r w:rsidRPr="00A3506D">
          <w:rPr>
            <w:rStyle w:val="Hyperlink"/>
            <w:rFonts w:ascii="Arial" w:hAnsi="Arial" w:cs="Arial"/>
            <w:color w:val="auto"/>
            <w:sz w:val="20"/>
            <w:szCs w:val="20"/>
          </w:rPr>
          <w:t>https://cdx.epa.gov/</w:t>
        </w:r>
      </w:hyperlink>
      <w:r w:rsidRPr="00A3506D">
        <w:rPr>
          <w:rFonts w:ascii="Arial" w:hAnsi="Arial" w:cs="Arial"/>
          <w:sz w:val="20"/>
          <w:szCs w:val="20"/>
        </w:rPr>
        <w:t xml:space="preserve">).  </w:t>
      </w:r>
      <w:r w:rsidRPr="00274B6E">
        <w:rPr>
          <w:rFonts w:ascii="Arial" w:hAnsi="Arial" w:cs="Arial"/>
          <w:sz w:val="20"/>
          <w:szCs w:val="20"/>
        </w:rPr>
        <w:t>Performance test data must be submitted in a file format generated through the use of the EPA's ERT or an alternative file format consistent with the extensible markup language (XML) schema listed on the EPA's ERT website, once the XML schema is available.</w:t>
      </w:r>
      <w:r>
        <w:rPr>
          <w:rFonts w:ascii="Arial" w:hAnsi="Arial" w:cs="Arial"/>
          <w:sz w:val="20"/>
          <w:szCs w:val="20"/>
        </w:rPr>
        <w:t xml:space="preserve"> </w:t>
      </w:r>
      <w:r w:rsidRPr="00274B6E">
        <w:rPr>
          <w:rFonts w:ascii="Arial" w:hAnsi="Arial" w:cs="Arial"/>
          <w:sz w:val="20"/>
          <w:szCs w:val="20"/>
        </w:rPr>
        <w:t xml:space="preserve"> </w:t>
      </w:r>
      <w:r w:rsidRPr="00881CE1">
        <w:rPr>
          <w:rFonts w:ascii="Arial" w:hAnsi="Arial" w:cs="Arial"/>
          <w:sz w:val="20"/>
          <w:szCs w:val="20"/>
        </w:rPr>
        <w:t xml:space="preserve">For data collected using test methods that are not supported by the EPA's ERT as listed on the EPA's ERT website at the time of the test, submit the results of the performance test to the </w:t>
      </w:r>
      <w:r>
        <w:rPr>
          <w:rFonts w:ascii="Arial" w:hAnsi="Arial" w:cs="Arial"/>
          <w:sz w:val="20"/>
          <w:szCs w:val="20"/>
        </w:rPr>
        <w:t>USEPA</w:t>
      </w:r>
      <w:r w:rsidRPr="00881CE1">
        <w:rPr>
          <w:rFonts w:ascii="Arial" w:hAnsi="Arial" w:cs="Arial"/>
          <w:sz w:val="20"/>
          <w:szCs w:val="20"/>
        </w:rPr>
        <w:t xml:space="preserve"> at the appropriate address listed in </w:t>
      </w:r>
      <w:r w:rsidRPr="00DA77B0">
        <w:rPr>
          <w:rFonts w:ascii="Arial" w:hAnsi="Arial" w:cs="Arial"/>
          <w:sz w:val="20"/>
          <w:szCs w:val="20"/>
        </w:rPr>
        <w:t>40 CFR 60.4</w:t>
      </w:r>
      <w:r>
        <w:rPr>
          <w:rFonts w:ascii="Arial" w:hAnsi="Arial" w:cs="Arial"/>
          <w:sz w:val="20"/>
          <w:szCs w:val="20"/>
        </w:rPr>
        <w:t xml:space="preserve">.  </w:t>
      </w:r>
      <w:r w:rsidRPr="00274B6E">
        <w:rPr>
          <w:rFonts w:ascii="Arial" w:hAnsi="Arial" w:cs="Arial"/>
          <w:b/>
          <w:bCs/>
          <w:sz w:val="20"/>
          <w:szCs w:val="20"/>
        </w:rPr>
        <w:t>(</w:t>
      </w:r>
      <w:r w:rsidRPr="00DA77B0">
        <w:rPr>
          <w:rStyle w:val="Hyperlink"/>
          <w:rFonts w:ascii="Arial" w:hAnsi="Arial" w:cs="Arial"/>
          <w:b/>
          <w:bCs/>
          <w:color w:val="auto"/>
          <w:sz w:val="20"/>
          <w:szCs w:val="20"/>
          <w:u w:val="none"/>
        </w:rPr>
        <w:t>40 CFR 62.16724(j)(1)</w:t>
      </w:r>
      <w:r w:rsidRPr="00DA77B0">
        <w:rPr>
          <w:rFonts w:ascii="Arial" w:hAnsi="Arial" w:cs="Arial"/>
          <w:b/>
          <w:bCs/>
          <w:sz w:val="20"/>
          <w:szCs w:val="20"/>
        </w:rPr>
        <w:t>(</w:t>
      </w:r>
      <w:r w:rsidRPr="00274B6E">
        <w:rPr>
          <w:rFonts w:ascii="Arial" w:hAnsi="Arial" w:cs="Arial"/>
          <w:b/>
          <w:bCs/>
          <w:sz w:val="20"/>
          <w:szCs w:val="20"/>
        </w:rPr>
        <w:t>i) and (ii))</w:t>
      </w:r>
    </w:p>
    <w:p w14:paraId="6B27A88C" w14:textId="4B546001" w:rsidR="0027500E" w:rsidRPr="00DA77B0" w:rsidRDefault="0027500E" w:rsidP="00EC7041">
      <w:pPr>
        <w:pStyle w:val="indent-2"/>
        <w:numPr>
          <w:ilvl w:val="1"/>
          <w:numId w:val="47"/>
        </w:numPr>
        <w:spacing w:before="0" w:beforeAutospacing="0" w:after="0" w:afterAutospacing="0"/>
        <w:jc w:val="both"/>
        <w:rPr>
          <w:rFonts w:ascii="Arial" w:hAnsi="Arial" w:cs="Arial"/>
          <w:sz w:val="20"/>
          <w:szCs w:val="20"/>
        </w:rPr>
      </w:pPr>
      <w:r w:rsidRPr="00A3506D">
        <w:rPr>
          <w:rFonts w:ascii="Arial" w:hAnsi="Arial" w:cs="Arial"/>
          <w:sz w:val="20"/>
          <w:szCs w:val="20"/>
        </w:rPr>
        <w:t>Each permittee must submit reports to the USEPA via the CEDRI (CEDRI can be accessed through the EPA's CDX).  The permittee must use the appropriate electronic report in CEDRI for this subpart or an alternate electronic file format consistent with the XML schema listed on the CEDRI website (</w:t>
      </w:r>
      <w:hyperlink r:id="rId14" w:history="1">
        <w:r w:rsidRPr="00A3506D">
          <w:rPr>
            <w:rStyle w:val="Hyperlink"/>
            <w:rFonts w:ascii="Arial" w:hAnsi="Arial" w:cs="Arial"/>
            <w:color w:val="auto"/>
            <w:sz w:val="20"/>
            <w:szCs w:val="20"/>
          </w:rPr>
          <w:t>https://www..epa.gov/chief)</w:t>
        </w:r>
      </w:hyperlink>
      <w:r w:rsidRPr="00A3506D">
        <w:rPr>
          <w:rFonts w:ascii="Arial" w:hAnsi="Arial" w:cs="Arial"/>
          <w:sz w:val="20"/>
          <w:szCs w:val="20"/>
        </w:rPr>
        <w:t xml:space="preserve">.  If the reporting form specific to this </w:t>
      </w:r>
      <w:r w:rsidRPr="00881CE1">
        <w:rPr>
          <w:rFonts w:ascii="Arial" w:hAnsi="Arial" w:cs="Arial"/>
          <w:sz w:val="20"/>
          <w:szCs w:val="20"/>
        </w:rPr>
        <w:t xml:space="preserve">subpart is not available in CEDRI at the time that the report is due, the </w:t>
      </w:r>
      <w:r>
        <w:rPr>
          <w:rFonts w:ascii="Arial" w:hAnsi="Arial" w:cs="Arial"/>
          <w:sz w:val="20"/>
          <w:szCs w:val="20"/>
        </w:rPr>
        <w:t>permittee</w:t>
      </w:r>
      <w:r w:rsidRPr="00881CE1">
        <w:rPr>
          <w:rFonts w:ascii="Arial" w:hAnsi="Arial" w:cs="Arial"/>
          <w:sz w:val="20"/>
          <w:szCs w:val="20"/>
        </w:rPr>
        <w:t xml:space="preserve"> must submit the report to the </w:t>
      </w:r>
      <w:r>
        <w:rPr>
          <w:rFonts w:ascii="Arial" w:hAnsi="Arial" w:cs="Arial"/>
          <w:sz w:val="20"/>
          <w:szCs w:val="20"/>
        </w:rPr>
        <w:t xml:space="preserve">USEPA </w:t>
      </w:r>
      <w:r w:rsidRPr="00881CE1">
        <w:rPr>
          <w:rFonts w:ascii="Arial" w:hAnsi="Arial" w:cs="Arial"/>
          <w:sz w:val="20"/>
          <w:szCs w:val="20"/>
        </w:rPr>
        <w:t xml:space="preserve">at the appropriate address listed in </w:t>
      </w:r>
      <w:r w:rsidRPr="00DA77B0">
        <w:rPr>
          <w:rStyle w:val="Hyperlink"/>
          <w:rFonts w:ascii="Arial" w:hAnsi="Arial" w:cs="Arial"/>
          <w:color w:val="auto"/>
          <w:sz w:val="20"/>
          <w:szCs w:val="20"/>
          <w:u w:val="none"/>
        </w:rPr>
        <w:t>40 CFR 60.4</w:t>
      </w:r>
      <w:r w:rsidRPr="00881CE1">
        <w:rPr>
          <w:rFonts w:ascii="Arial" w:hAnsi="Arial" w:cs="Arial"/>
          <w:sz w:val="20"/>
          <w:szCs w:val="20"/>
        </w:rPr>
        <w:t xml:space="preserve">. </w:t>
      </w:r>
      <w:r>
        <w:rPr>
          <w:rFonts w:ascii="Arial" w:hAnsi="Arial" w:cs="Arial"/>
          <w:sz w:val="20"/>
          <w:szCs w:val="20"/>
        </w:rPr>
        <w:t xml:space="preserve"> </w:t>
      </w:r>
      <w:r w:rsidRPr="00881CE1">
        <w:rPr>
          <w:rFonts w:ascii="Arial" w:hAnsi="Arial" w:cs="Arial"/>
          <w:sz w:val="20"/>
          <w:szCs w:val="20"/>
        </w:rPr>
        <w:t xml:space="preserve">Once the form has been available in CEDRI for 90 calendar days, the </w:t>
      </w:r>
      <w:r>
        <w:rPr>
          <w:rFonts w:ascii="Arial" w:hAnsi="Arial" w:cs="Arial"/>
          <w:sz w:val="20"/>
          <w:szCs w:val="20"/>
        </w:rPr>
        <w:t>permittee</w:t>
      </w:r>
      <w:r w:rsidRPr="00881CE1">
        <w:rPr>
          <w:rFonts w:ascii="Arial" w:hAnsi="Arial" w:cs="Arial"/>
          <w:sz w:val="20"/>
          <w:szCs w:val="20"/>
        </w:rPr>
        <w:t xml:space="preserve"> must begin submitting all subsequent reports via CEDRI. </w:t>
      </w:r>
      <w:r>
        <w:rPr>
          <w:rFonts w:ascii="Arial" w:hAnsi="Arial" w:cs="Arial"/>
          <w:sz w:val="20"/>
          <w:szCs w:val="20"/>
        </w:rPr>
        <w:t xml:space="preserve"> </w:t>
      </w:r>
      <w:r w:rsidRPr="00881CE1">
        <w:rPr>
          <w:rFonts w:ascii="Arial" w:hAnsi="Arial" w:cs="Arial"/>
          <w:sz w:val="20"/>
          <w:szCs w:val="20"/>
        </w:rPr>
        <w:t>The reports must be submitted by the deadlines specified in this subpart, regardless of the method in which the reports are submitted.</w:t>
      </w:r>
      <w:r>
        <w:rPr>
          <w:rFonts w:ascii="Arial" w:hAnsi="Arial" w:cs="Arial"/>
          <w:sz w:val="20"/>
          <w:szCs w:val="20"/>
        </w:rPr>
        <w:t xml:space="preserve">  </w:t>
      </w:r>
      <w:r w:rsidRPr="00E719E5">
        <w:rPr>
          <w:rFonts w:ascii="Arial" w:hAnsi="Arial" w:cs="Arial"/>
          <w:b/>
          <w:bCs/>
          <w:sz w:val="20"/>
          <w:szCs w:val="20"/>
        </w:rPr>
        <w:t>(</w:t>
      </w:r>
      <w:r w:rsidRPr="00DA77B0">
        <w:rPr>
          <w:rStyle w:val="Hyperlink"/>
          <w:rFonts w:ascii="Arial" w:hAnsi="Arial" w:cs="Arial"/>
          <w:b/>
          <w:bCs/>
          <w:color w:val="auto"/>
          <w:sz w:val="20"/>
          <w:szCs w:val="20"/>
          <w:u w:val="none"/>
        </w:rPr>
        <w:t>40 CFR 62.16724(j)(2)</w:t>
      </w:r>
      <w:r w:rsidRPr="00DA77B0">
        <w:rPr>
          <w:rFonts w:ascii="Arial" w:hAnsi="Arial" w:cs="Arial"/>
          <w:b/>
          <w:bCs/>
          <w:sz w:val="20"/>
          <w:szCs w:val="20"/>
        </w:rPr>
        <w:t>)</w:t>
      </w:r>
    </w:p>
    <w:p w14:paraId="6B7A04C8" w14:textId="77777777" w:rsidR="0027500E" w:rsidRPr="00143871" w:rsidRDefault="0027500E" w:rsidP="009F7B6E">
      <w:pPr>
        <w:jc w:val="both"/>
        <w:rPr>
          <w:spacing w:val="-2"/>
          <w:sz w:val="20"/>
        </w:rPr>
      </w:pPr>
    </w:p>
    <w:p w14:paraId="43166BA9" w14:textId="77777777" w:rsidR="0027500E" w:rsidRDefault="0027500E" w:rsidP="00EC7041">
      <w:pPr>
        <w:numPr>
          <w:ilvl w:val="0"/>
          <w:numId w:val="47"/>
        </w:numPr>
        <w:jc w:val="both"/>
        <w:rPr>
          <w:b/>
          <w:spacing w:val="-2"/>
          <w:sz w:val="20"/>
        </w:rPr>
      </w:pPr>
      <w:r w:rsidRPr="00012419">
        <w:rPr>
          <w:spacing w:val="-2"/>
          <w:sz w:val="20"/>
        </w:rPr>
        <w:t xml:space="preserve">The permittee shall submit any </w:t>
      </w:r>
      <w:r>
        <w:rPr>
          <w:spacing w:val="-2"/>
          <w:sz w:val="20"/>
        </w:rPr>
        <w:t>NMOC</w:t>
      </w:r>
      <w:r w:rsidRPr="00012419">
        <w:rPr>
          <w:spacing w:val="-2"/>
          <w:sz w:val="20"/>
        </w:rPr>
        <w:t xml:space="preserve"> test reports to the </w:t>
      </w:r>
      <w:r>
        <w:rPr>
          <w:spacing w:val="-2"/>
          <w:sz w:val="20"/>
        </w:rPr>
        <w:t xml:space="preserve">appropriate </w:t>
      </w:r>
      <w:r w:rsidRPr="00012419">
        <w:rPr>
          <w:spacing w:val="-2"/>
          <w:sz w:val="20"/>
        </w:rPr>
        <w:t xml:space="preserve">AQD District Office, in a format approved by the AQD.  </w:t>
      </w:r>
      <w:r w:rsidRPr="00012419">
        <w:rPr>
          <w:b/>
          <w:spacing w:val="-2"/>
          <w:sz w:val="20"/>
        </w:rPr>
        <w:t>(</w:t>
      </w:r>
      <w:bookmarkStart w:id="78" w:name="_Hlk85704458"/>
      <w:r w:rsidRPr="00012419">
        <w:rPr>
          <w:b/>
          <w:spacing w:val="-2"/>
          <w:sz w:val="20"/>
        </w:rPr>
        <w:t xml:space="preserve">R 336.1213(3)(c), </w:t>
      </w:r>
      <w:bookmarkEnd w:id="78"/>
      <w:r w:rsidRPr="00012419">
        <w:rPr>
          <w:b/>
          <w:spacing w:val="-2"/>
          <w:sz w:val="20"/>
        </w:rPr>
        <w:t>R 336.2001(5))</w:t>
      </w:r>
    </w:p>
    <w:p w14:paraId="4E2D07BD" w14:textId="77777777" w:rsidR="0027500E" w:rsidRPr="0014133F" w:rsidRDefault="0027500E" w:rsidP="009F7B6E">
      <w:pPr>
        <w:pStyle w:val="ListParagraph"/>
        <w:ind w:left="360"/>
        <w:rPr>
          <w:rFonts w:cs="Arial"/>
          <w:bCs/>
          <w:sz w:val="20"/>
        </w:rPr>
      </w:pPr>
    </w:p>
    <w:p w14:paraId="308EB33B" w14:textId="77777777" w:rsidR="0027500E" w:rsidRPr="007E0DC6" w:rsidRDefault="0027500E" w:rsidP="00EC7041">
      <w:pPr>
        <w:pStyle w:val="ListParagraph"/>
        <w:numPr>
          <w:ilvl w:val="0"/>
          <w:numId w:val="47"/>
        </w:numPr>
        <w:rPr>
          <w:rFonts w:cs="Arial"/>
          <w:bCs/>
          <w:sz w:val="20"/>
        </w:rPr>
      </w:pPr>
      <w:r w:rsidRPr="007E0DC6">
        <w:rPr>
          <w:rFonts w:cs="Arial"/>
          <w:bCs/>
          <w:sz w:val="20"/>
        </w:rPr>
        <w:t>Annually, the permittee must submit a liquids addition report, to the appropriate AQD District Office, within 365 days after the date the previous report was submitted with the following information:</w:t>
      </w:r>
    </w:p>
    <w:p w14:paraId="6D7EA28A" w14:textId="77777777" w:rsidR="0027500E" w:rsidRPr="007E0DC6" w:rsidRDefault="0027500E" w:rsidP="00EC7041">
      <w:pPr>
        <w:pStyle w:val="ListParagraph"/>
        <w:numPr>
          <w:ilvl w:val="0"/>
          <w:numId w:val="49"/>
        </w:numPr>
        <w:ind w:left="720"/>
        <w:jc w:val="both"/>
        <w:rPr>
          <w:rFonts w:cs="Arial"/>
          <w:bCs/>
          <w:sz w:val="20"/>
        </w:rPr>
      </w:pPr>
      <w:r w:rsidRPr="007E0DC6">
        <w:rPr>
          <w:rFonts w:cs="Arial"/>
          <w:sz w:val="20"/>
        </w:rPr>
        <w:t>Volume of leachate recirculated (gallons per year) and the reported basis of those estimates (records or engineering estimates)</w:t>
      </w:r>
      <w:r w:rsidR="009F7B6E">
        <w:rPr>
          <w:rFonts w:cs="Arial"/>
          <w:sz w:val="20"/>
        </w:rPr>
        <w:t>;</w:t>
      </w:r>
      <w:r w:rsidRPr="007E0DC6">
        <w:rPr>
          <w:rFonts w:cs="Arial"/>
          <w:sz w:val="20"/>
        </w:rPr>
        <w:t xml:space="preserve"> </w:t>
      </w:r>
      <w:r>
        <w:rPr>
          <w:rFonts w:cs="Arial"/>
          <w:sz w:val="20"/>
        </w:rPr>
        <w:t xml:space="preserve"> </w:t>
      </w:r>
      <w:r w:rsidRPr="007E0DC6">
        <w:rPr>
          <w:rFonts w:cs="Arial"/>
          <w:b/>
          <w:bCs/>
          <w:sz w:val="20"/>
        </w:rPr>
        <w:t>(</w:t>
      </w:r>
      <w:r w:rsidRPr="00D43AFB">
        <w:rPr>
          <w:rFonts w:cs="Arial"/>
          <w:b/>
          <w:bCs/>
          <w:color w:val="333333"/>
          <w:sz w:val="20"/>
          <w:shd w:val="clear" w:color="auto" w:fill="FFFFFF"/>
        </w:rPr>
        <w:t>40 CFR 62.16724(l)(1)</w:t>
      </w:r>
      <w:r w:rsidRPr="007E0DC6">
        <w:rPr>
          <w:rFonts w:cs="Arial"/>
          <w:b/>
          <w:bCs/>
          <w:sz w:val="20"/>
        </w:rPr>
        <w:t>)</w:t>
      </w:r>
    </w:p>
    <w:p w14:paraId="2E2E8C9C" w14:textId="77777777" w:rsidR="0027500E" w:rsidRPr="007E0DC6" w:rsidRDefault="0027500E" w:rsidP="00EC7041">
      <w:pPr>
        <w:pStyle w:val="ListParagraph"/>
        <w:numPr>
          <w:ilvl w:val="0"/>
          <w:numId w:val="49"/>
        </w:numPr>
        <w:ind w:left="720"/>
        <w:jc w:val="both"/>
        <w:rPr>
          <w:rFonts w:cs="Arial"/>
          <w:bCs/>
          <w:sz w:val="20"/>
        </w:rPr>
      </w:pPr>
      <w:r w:rsidRPr="007E0DC6">
        <w:rPr>
          <w:rFonts w:cs="Arial"/>
          <w:sz w:val="20"/>
        </w:rPr>
        <w:t>Total volume of all other liquids added (gallons per year) and the reported basis of those estimates (records or engineering estimates)</w:t>
      </w:r>
      <w:r w:rsidR="009F7B6E">
        <w:rPr>
          <w:rFonts w:cs="Arial"/>
          <w:sz w:val="20"/>
        </w:rPr>
        <w:t>;</w:t>
      </w:r>
      <w:r w:rsidRPr="007E0DC6">
        <w:rPr>
          <w:rFonts w:cs="Arial"/>
          <w:sz w:val="20"/>
        </w:rPr>
        <w:t xml:space="preserve"> </w:t>
      </w:r>
      <w:r>
        <w:rPr>
          <w:rFonts w:cs="Arial"/>
          <w:sz w:val="20"/>
        </w:rPr>
        <w:t xml:space="preserve"> </w:t>
      </w:r>
      <w:r w:rsidRPr="007E0DC6">
        <w:rPr>
          <w:rFonts w:cs="Arial"/>
          <w:b/>
          <w:bCs/>
          <w:sz w:val="20"/>
        </w:rPr>
        <w:t>(</w:t>
      </w:r>
      <w:r w:rsidRPr="00D43AFB">
        <w:rPr>
          <w:rFonts w:cs="Arial"/>
          <w:b/>
          <w:bCs/>
          <w:color w:val="333333"/>
          <w:sz w:val="20"/>
          <w:shd w:val="clear" w:color="auto" w:fill="FFFFFF"/>
        </w:rPr>
        <w:t>40 CFR 62.16724(l)(2)</w:t>
      </w:r>
      <w:r w:rsidRPr="007E0DC6">
        <w:rPr>
          <w:rFonts w:cs="Arial"/>
          <w:b/>
          <w:bCs/>
          <w:sz w:val="20"/>
        </w:rPr>
        <w:t>)</w:t>
      </w:r>
    </w:p>
    <w:p w14:paraId="4AD4F58B" w14:textId="77777777" w:rsidR="0027500E" w:rsidRPr="007E0DC6" w:rsidRDefault="0027500E" w:rsidP="00EC7041">
      <w:pPr>
        <w:pStyle w:val="ListParagraph"/>
        <w:numPr>
          <w:ilvl w:val="0"/>
          <w:numId w:val="49"/>
        </w:numPr>
        <w:ind w:left="720"/>
        <w:jc w:val="both"/>
        <w:rPr>
          <w:rFonts w:cs="Arial"/>
          <w:b/>
          <w:bCs/>
          <w:sz w:val="20"/>
        </w:rPr>
      </w:pPr>
      <w:r w:rsidRPr="007E0DC6">
        <w:rPr>
          <w:rFonts w:cs="Arial"/>
          <w:sz w:val="20"/>
        </w:rPr>
        <w:t>Surface area (acres) over which the leachate is recirculated (or otherwise applied)</w:t>
      </w:r>
      <w:r w:rsidR="009F7B6E">
        <w:rPr>
          <w:rFonts w:cs="Arial"/>
          <w:sz w:val="20"/>
        </w:rPr>
        <w:t>;</w:t>
      </w:r>
      <w:r w:rsidRPr="007E0DC6">
        <w:rPr>
          <w:rFonts w:cs="Arial"/>
          <w:sz w:val="20"/>
        </w:rPr>
        <w:t xml:space="preserve"> </w:t>
      </w:r>
      <w:r>
        <w:rPr>
          <w:rFonts w:cs="Arial"/>
          <w:sz w:val="20"/>
        </w:rPr>
        <w:t xml:space="preserve"> </w:t>
      </w:r>
      <w:r w:rsidRPr="007E0DC6">
        <w:rPr>
          <w:rFonts w:cs="Arial"/>
          <w:b/>
          <w:bCs/>
          <w:sz w:val="20"/>
        </w:rPr>
        <w:t>(</w:t>
      </w:r>
      <w:r w:rsidRPr="00D43AFB">
        <w:rPr>
          <w:rFonts w:cs="Arial"/>
          <w:b/>
          <w:bCs/>
          <w:color w:val="333333"/>
          <w:sz w:val="20"/>
          <w:shd w:val="clear" w:color="auto" w:fill="FFFFFF"/>
        </w:rPr>
        <w:t>40 CFR 62.16724(l)(3))</w:t>
      </w:r>
    </w:p>
    <w:p w14:paraId="66DCAA2A" w14:textId="77777777" w:rsidR="0027500E" w:rsidRPr="007E0DC6" w:rsidRDefault="0027500E" w:rsidP="00EC7041">
      <w:pPr>
        <w:pStyle w:val="ListParagraph"/>
        <w:numPr>
          <w:ilvl w:val="0"/>
          <w:numId w:val="49"/>
        </w:numPr>
        <w:ind w:left="720"/>
        <w:jc w:val="both"/>
        <w:rPr>
          <w:rFonts w:cs="Arial"/>
          <w:b/>
          <w:bCs/>
          <w:sz w:val="20"/>
        </w:rPr>
      </w:pPr>
      <w:r w:rsidRPr="007E0DC6">
        <w:rPr>
          <w:rFonts w:cs="Arial"/>
          <w:sz w:val="20"/>
        </w:rPr>
        <w:t>Surface area (acres) over which any other liquids are applied</w:t>
      </w:r>
      <w:r w:rsidR="009F7B6E">
        <w:rPr>
          <w:rFonts w:cs="Arial"/>
          <w:sz w:val="20"/>
        </w:rPr>
        <w:t>;</w:t>
      </w:r>
      <w:r w:rsidRPr="007E0DC6">
        <w:rPr>
          <w:rFonts w:cs="Arial"/>
          <w:sz w:val="20"/>
        </w:rPr>
        <w:t xml:space="preserve"> </w:t>
      </w:r>
      <w:r>
        <w:rPr>
          <w:rFonts w:cs="Arial"/>
          <w:sz w:val="20"/>
        </w:rPr>
        <w:t xml:space="preserve"> </w:t>
      </w:r>
      <w:r w:rsidRPr="007E0DC6">
        <w:rPr>
          <w:rFonts w:cs="Arial"/>
          <w:b/>
          <w:bCs/>
          <w:sz w:val="20"/>
        </w:rPr>
        <w:t>(</w:t>
      </w:r>
      <w:r w:rsidRPr="00D43AFB">
        <w:rPr>
          <w:rFonts w:cs="Arial"/>
          <w:b/>
          <w:bCs/>
          <w:color w:val="333333"/>
          <w:sz w:val="20"/>
          <w:shd w:val="clear" w:color="auto" w:fill="FFFFFF"/>
        </w:rPr>
        <w:t>40 CFR 62.16724(l)(4)</w:t>
      </w:r>
      <w:r w:rsidRPr="007E0DC6">
        <w:rPr>
          <w:rFonts w:cs="Arial"/>
          <w:b/>
          <w:bCs/>
          <w:sz w:val="20"/>
        </w:rPr>
        <w:t>)</w:t>
      </w:r>
    </w:p>
    <w:p w14:paraId="3A78F0D7" w14:textId="77777777" w:rsidR="0027500E" w:rsidRPr="007E0DC6" w:rsidRDefault="0027500E" w:rsidP="00EC7041">
      <w:pPr>
        <w:pStyle w:val="ListParagraph"/>
        <w:numPr>
          <w:ilvl w:val="0"/>
          <w:numId w:val="49"/>
        </w:numPr>
        <w:ind w:left="720"/>
        <w:jc w:val="both"/>
        <w:rPr>
          <w:rFonts w:cs="Arial"/>
          <w:b/>
          <w:bCs/>
          <w:sz w:val="20"/>
        </w:rPr>
      </w:pPr>
      <w:r w:rsidRPr="007E0DC6">
        <w:rPr>
          <w:rFonts w:cs="Arial"/>
          <w:sz w:val="20"/>
        </w:rPr>
        <w:t>The total waste disposed (megagrams) in the areas with recirculated leachate and/or added liquids based on on-site records to the extent data are available, or engineering estimates and the reported basis of those estimates</w:t>
      </w:r>
      <w:r w:rsidR="009F7B6E">
        <w:rPr>
          <w:rFonts w:cs="Arial"/>
          <w:sz w:val="20"/>
        </w:rPr>
        <w:t>;</w:t>
      </w:r>
      <w:r w:rsidRPr="007E0DC6">
        <w:rPr>
          <w:rFonts w:cs="Arial"/>
          <w:sz w:val="20"/>
        </w:rPr>
        <w:t xml:space="preserve"> </w:t>
      </w:r>
      <w:r>
        <w:rPr>
          <w:rFonts w:cs="Arial"/>
          <w:sz w:val="20"/>
        </w:rPr>
        <w:t xml:space="preserve"> </w:t>
      </w:r>
      <w:r w:rsidRPr="007E0DC6">
        <w:rPr>
          <w:rFonts w:cs="Arial"/>
          <w:b/>
          <w:bCs/>
          <w:sz w:val="20"/>
        </w:rPr>
        <w:t>(</w:t>
      </w:r>
      <w:r w:rsidRPr="00D43AFB">
        <w:rPr>
          <w:rFonts w:cs="Arial"/>
          <w:b/>
          <w:bCs/>
          <w:color w:val="333333"/>
          <w:sz w:val="20"/>
          <w:shd w:val="clear" w:color="auto" w:fill="FFFFFF"/>
        </w:rPr>
        <w:t>40 CFR 62.16724(l)(5)</w:t>
      </w:r>
      <w:r w:rsidRPr="007E0DC6">
        <w:rPr>
          <w:rFonts w:cs="Arial"/>
          <w:b/>
          <w:bCs/>
          <w:sz w:val="20"/>
        </w:rPr>
        <w:t>)</w:t>
      </w:r>
    </w:p>
    <w:p w14:paraId="4CBC2AF1" w14:textId="77777777" w:rsidR="0027500E" w:rsidRPr="009F7B6E" w:rsidRDefault="0027500E" w:rsidP="00EC7041">
      <w:pPr>
        <w:pStyle w:val="ListParagraph"/>
        <w:numPr>
          <w:ilvl w:val="0"/>
          <w:numId w:val="49"/>
        </w:numPr>
        <w:ind w:left="720"/>
        <w:jc w:val="both"/>
        <w:rPr>
          <w:rFonts w:cs="Arial"/>
          <w:b/>
          <w:bCs/>
          <w:sz w:val="20"/>
        </w:rPr>
      </w:pPr>
      <w:r w:rsidRPr="009F7B6E">
        <w:rPr>
          <w:rFonts w:cs="Arial"/>
          <w:sz w:val="20"/>
        </w:rPr>
        <w:lastRenderedPageBreak/>
        <w:t>The annual waste acceptance rates (megagrams per year) in the areas with recirculated leachate and/or added liquids, based on on-site records to the extent data are available, or engineering estimates</w:t>
      </w:r>
      <w:r w:rsidR="009F7B6E" w:rsidRPr="009F7B6E">
        <w:rPr>
          <w:rFonts w:cs="Arial"/>
          <w:sz w:val="20"/>
        </w:rPr>
        <w:t>;</w:t>
      </w:r>
      <w:r w:rsidRPr="009F7B6E">
        <w:rPr>
          <w:rFonts w:cs="Arial"/>
          <w:sz w:val="20"/>
        </w:rPr>
        <w:t xml:space="preserve">  </w:t>
      </w:r>
      <w:r w:rsidRPr="009F7B6E">
        <w:rPr>
          <w:rFonts w:cs="Arial"/>
          <w:b/>
          <w:bCs/>
          <w:sz w:val="20"/>
        </w:rPr>
        <w:t>(</w:t>
      </w:r>
      <w:r w:rsidRPr="009F7B6E">
        <w:rPr>
          <w:rFonts w:cs="Arial"/>
          <w:b/>
          <w:bCs/>
          <w:sz w:val="20"/>
          <w:shd w:val="clear" w:color="auto" w:fill="FFFFFF"/>
        </w:rPr>
        <w:t>40 CFR 62.16724(l)(6</w:t>
      </w:r>
      <w:r w:rsidRPr="009F7B6E">
        <w:rPr>
          <w:rFonts w:cs="Arial"/>
          <w:b/>
          <w:bCs/>
          <w:sz w:val="20"/>
        </w:rPr>
        <w:t>)</w:t>
      </w:r>
    </w:p>
    <w:p w14:paraId="69C83A49" w14:textId="77777777" w:rsidR="0027500E" w:rsidRPr="009F7B6E" w:rsidRDefault="0027500E" w:rsidP="00EC7041">
      <w:pPr>
        <w:pStyle w:val="ListParagraph"/>
        <w:numPr>
          <w:ilvl w:val="0"/>
          <w:numId w:val="49"/>
        </w:numPr>
        <w:ind w:left="720"/>
        <w:jc w:val="both"/>
        <w:rPr>
          <w:rFonts w:cs="Arial"/>
          <w:sz w:val="20"/>
        </w:rPr>
      </w:pPr>
      <w:r w:rsidRPr="009F7B6E">
        <w:rPr>
          <w:rFonts w:cs="Arial"/>
          <w:sz w:val="20"/>
        </w:rPr>
        <w:t xml:space="preserve">The initial report must contain items (a) through (f) for the initial annual reporting period as well as for each of the previous 10 years, to the extent historical data are available in on-site records, and the report must be submitted no later than June 21, 2022.  Subsequent annual reports must contain items (a) through (f) and be submitted no later than 365 days after the date the previous report was submitted and contain data for the most recent 365 days.  </w:t>
      </w:r>
      <w:r w:rsidRPr="009F7B6E">
        <w:rPr>
          <w:rFonts w:cs="Arial"/>
          <w:b/>
          <w:bCs/>
          <w:sz w:val="20"/>
        </w:rPr>
        <w:t>(</w:t>
      </w:r>
      <w:r w:rsidRPr="009F7B6E">
        <w:rPr>
          <w:rFonts w:cs="Arial"/>
          <w:b/>
          <w:bCs/>
          <w:sz w:val="20"/>
          <w:shd w:val="clear" w:color="auto" w:fill="FFFFFF"/>
        </w:rPr>
        <w:t>40 CFR 62.16724(l)(7)</w:t>
      </w:r>
      <w:r w:rsidRPr="009F7B6E">
        <w:rPr>
          <w:rFonts w:cs="Arial"/>
          <w:b/>
          <w:bCs/>
          <w:sz w:val="20"/>
        </w:rPr>
        <w:t>)</w:t>
      </w:r>
    </w:p>
    <w:p w14:paraId="41710173" w14:textId="77777777" w:rsidR="0027500E" w:rsidRDefault="0027500E" w:rsidP="009F7B6E">
      <w:pPr>
        <w:pStyle w:val="NormalWeb"/>
        <w:spacing w:before="0" w:beforeAutospacing="0" w:after="0" w:afterAutospacing="0"/>
        <w:jc w:val="both"/>
      </w:pPr>
    </w:p>
    <w:p w14:paraId="27516714" w14:textId="77777777" w:rsidR="0027500E" w:rsidRPr="00FE0AD0" w:rsidRDefault="0027500E" w:rsidP="0027500E">
      <w:pPr>
        <w:jc w:val="both"/>
        <w:rPr>
          <w:rFonts w:cs="Arial"/>
          <w:b/>
          <w:sz w:val="20"/>
        </w:rPr>
      </w:pPr>
      <w:r w:rsidRPr="00FE0AD0">
        <w:rPr>
          <w:rFonts w:cs="Arial"/>
          <w:b/>
          <w:sz w:val="20"/>
        </w:rPr>
        <w:t>See Appendix 8</w:t>
      </w:r>
    </w:p>
    <w:p w14:paraId="78EC3CFC" w14:textId="77777777" w:rsidR="0027500E" w:rsidRDefault="0027500E" w:rsidP="0027500E">
      <w:pPr>
        <w:pStyle w:val="NormalWeb"/>
        <w:spacing w:before="0" w:beforeAutospacing="0" w:after="0" w:afterAutospacing="0"/>
        <w:jc w:val="both"/>
      </w:pPr>
    </w:p>
    <w:p w14:paraId="19EC7DC5" w14:textId="77777777" w:rsidR="0027500E" w:rsidRDefault="0027500E" w:rsidP="0027500E">
      <w:r>
        <w:rPr>
          <w:b/>
        </w:rPr>
        <w:t xml:space="preserve">VIII.  </w:t>
      </w:r>
      <w:r>
        <w:rPr>
          <w:b/>
          <w:u w:val="single"/>
        </w:rPr>
        <w:t>STACK/VENT RESTRICTION(S)</w:t>
      </w:r>
    </w:p>
    <w:p w14:paraId="20A1A98A" w14:textId="77777777" w:rsidR="0027500E" w:rsidRPr="00FE0AD0" w:rsidRDefault="0027500E" w:rsidP="0027500E">
      <w:pPr>
        <w:rPr>
          <w:sz w:val="20"/>
        </w:rPr>
      </w:pPr>
    </w:p>
    <w:p w14:paraId="74F1C4BC" w14:textId="77777777" w:rsidR="0027500E" w:rsidRDefault="0027500E" w:rsidP="0027500E">
      <w:pPr>
        <w:jc w:val="both"/>
        <w:rPr>
          <w:sz w:val="20"/>
        </w:rPr>
      </w:pPr>
      <w:r>
        <w:rPr>
          <w:sz w:val="20"/>
        </w:rPr>
        <w:t>NA</w:t>
      </w:r>
    </w:p>
    <w:p w14:paraId="7A154393" w14:textId="77777777" w:rsidR="0027500E" w:rsidRDefault="0027500E" w:rsidP="0027500E">
      <w:pPr>
        <w:jc w:val="both"/>
        <w:rPr>
          <w:sz w:val="20"/>
        </w:rPr>
      </w:pPr>
    </w:p>
    <w:p w14:paraId="1CCE522B" w14:textId="77777777" w:rsidR="0027500E" w:rsidRDefault="0027500E" w:rsidP="0027500E">
      <w:pPr>
        <w:jc w:val="both"/>
      </w:pPr>
      <w:r>
        <w:rPr>
          <w:b/>
        </w:rPr>
        <w:t xml:space="preserve">IX.  </w:t>
      </w:r>
      <w:r>
        <w:rPr>
          <w:b/>
          <w:u w:val="single"/>
        </w:rPr>
        <w:t>OTHER REQUIREMENT(S)</w:t>
      </w:r>
    </w:p>
    <w:p w14:paraId="32330786" w14:textId="77777777" w:rsidR="0027500E" w:rsidRDefault="0027500E" w:rsidP="0027500E">
      <w:pPr>
        <w:jc w:val="both"/>
        <w:rPr>
          <w:sz w:val="20"/>
        </w:rPr>
      </w:pPr>
    </w:p>
    <w:p w14:paraId="6AB47997" w14:textId="77777777" w:rsidR="0027500E" w:rsidRPr="00274B6E" w:rsidRDefault="0027500E" w:rsidP="00EC7041">
      <w:pPr>
        <w:pStyle w:val="NormalWeb"/>
        <w:numPr>
          <w:ilvl w:val="0"/>
          <w:numId w:val="44"/>
        </w:numPr>
        <w:tabs>
          <w:tab w:val="left" w:pos="1050"/>
        </w:tabs>
        <w:spacing w:before="0" w:beforeAutospacing="0" w:after="0" w:afterAutospacing="0"/>
        <w:jc w:val="both"/>
        <w:rPr>
          <w:rFonts w:ascii="Arial" w:hAnsi="Arial" w:cs="Arial"/>
          <w:sz w:val="20"/>
          <w:szCs w:val="20"/>
        </w:rPr>
      </w:pPr>
      <w:r>
        <w:rPr>
          <w:rFonts w:ascii="Arial" w:hAnsi="Arial" w:cs="Arial"/>
          <w:sz w:val="20"/>
          <w:szCs w:val="20"/>
        </w:rPr>
        <w:t>If the NMOC emission rate is calculated to be</w:t>
      </w:r>
      <w:r w:rsidRPr="009D6134">
        <w:rPr>
          <w:rFonts w:ascii="Arial" w:hAnsi="Arial" w:cs="Arial"/>
          <w:sz w:val="20"/>
          <w:szCs w:val="20"/>
        </w:rPr>
        <w:t xml:space="preserve"> equal to or greater than </w:t>
      </w:r>
      <w:r>
        <w:rPr>
          <w:rFonts w:ascii="Arial" w:hAnsi="Arial" w:cs="Arial"/>
          <w:sz w:val="20"/>
          <w:szCs w:val="20"/>
        </w:rPr>
        <w:t>34</w:t>
      </w:r>
      <w:r w:rsidRPr="009D6134">
        <w:rPr>
          <w:rFonts w:ascii="Arial" w:hAnsi="Arial" w:cs="Arial"/>
          <w:sz w:val="20"/>
          <w:szCs w:val="20"/>
        </w:rPr>
        <w:t xml:space="preserve"> </w:t>
      </w:r>
      <w:r>
        <w:rPr>
          <w:rFonts w:ascii="Arial" w:hAnsi="Arial" w:cs="Arial"/>
          <w:sz w:val="20"/>
          <w:szCs w:val="20"/>
        </w:rPr>
        <w:t>Mg</w:t>
      </w:r>
      <w:r w:rsidRPr="009D6134">
        <w:rPr>
          <w:rFonts w:ascii="Arial" w:hAnsi="Arial" w:cs="Arial"/>
          <w:sz w:val="20"/>
          <w:szCs w:val="20"/>
        </w:rPr>
        <w:t xml:space="preserve"> per year, the permittee </w:t>
      </w:r>
      <w:r>
        <w:rPr>
          <w:rFonts w:ascii="Arial" w:hAnsi="Arial" w:cs="Arial"/>
          <w:sz w:val="20"/>
          <w:szCs w:val="20"/>
        </w:rPr>
        <w:t>must</w:t>
      </w:r>
      <w:r w:rsidRPr="009D6134">
        <w:rPr>
          <w:rFonts w:ascii="Arial" w:hAnsi="Arial" w:cs="Arial"/>
          <w:sz w:val="20"/>
          <w:szCs w:val="20"/>
        </w:rPr>
        <w:t xml:space="preserve"> install a collection and control system in compliance with</w:t>
      </w:r>
      <w:r>
        <w:rPr>
          <w:rFonts w:ascii="Arial" w:hAnsi="Arial" w:cs="Arial"/>
          <w:sz w:val="20"/>
          <w:szCs w:val="20"/>
        </w:rPr>
        <w:t xml:space="preserve"> 40 CFR 62.16714(b) and (c) or conduct a surface emission monitoring demonstration using the Tier 4 procedures specified in Appendix 5 if Tier 1 or 2 testing demonstrates NMOC emissions less than 50 Mg per year.  If the permittee chooses or is required to install a gas collection and control system, they must </w:t>
      </w:r>
      <w:r w:rsidRPr="00BE330F">
        <w:rPr>
          <w:rFonts w:ascii="Arial" w:hAnsi="Arial" w:cs="Arial"/>
          <w:sz w:val="20"/>
          <w:szCs w:val="20"/>
        </w:rPr>
        <w:t xml:space="preserve">submit a gas collection and control system design plan within one year as specified in </w:t>
      </w:r>
      <w:r>
        <w:rPr>
          <w:rFonts w:ascii="Arial" w:hAnsi="Arial" w:cs="Arial"/>
          <w:sz w:val="20"/>
          <w:szCs w:val="20"/>
        </w:rPr>
        <w:t xml:space="preserve">40 CFR </w:t>
      </w:r>
      <w:r w:rsidRPr="00BE330F">
        <w:rPr>
          <w:rFonts w:ascii="Arial" w:hAnsi="Arial" w:cs="Arial"/>
          <w:sz w:val="20"/>
          <w:szCs w:val="20"/>
        </w:rPr>
        <w:t xml:space="preserve">62.16724(d) and install and operate a gas collection and control system within 30 months according to </w:t>
      </w:r>
      <w:r>
        <w:rPr>
          <w:rFonts w:ascii="Arial" w:hAnsi="Arial" w:cs="Arial"/>
          <w:sz w:val="20"/>
          <w:szCs w:val="20"/>
        </w:rPr>
        <w:t xml:space="preserve">40 CFR </w:t>
      </w:r>
      <w:r w:rsidRPr="00BE330F">
        <w:rPr>
          <w:rFonts w:ascii="Arial" w:hAnsi="Arial" w:cs="Arial"/>
          <w:sz w:val="20"/>
          <w:szCs w:val="20"/>
        </w:rPr>
        <w:t>62.16714(b) and (c)</w:t>
      </w:r>
      <w:r>
        <w:rPr>
          <w:rFonts w:ascii="Arial" w:hAnsi="Arial" w:cs="Arial"/>
          <w:sz w:val="20"/>
          <w:szCs w:val="20"/>
        </w:rPr>
        <w:t xml:space="preserve">.  Additionally, within 90 days of determining NMOC emissions are above 34 Mg per year, the permittee shall apply for a revision of this permit to reflect applicable requirements of 40 CFR Part 62, Subpart OOO.  </w:t>
      </w:r>
      <w:r w:rsidRPr="009D6134">
        <w:rPr>
          <w:rFonts w:ascii="Arial" w:hAnsi="Arial" w:cs="Arial"/>
          <w:b/>
          <w:sz w:val="20"/>
          <w:szCs w:val="20"/>
        </w:rPr>
        <w:t>(</w:t>
      </w:r>
      <w:r>
        <w:rPr>
          <w:rFonts w:ascii="Arial" w:hAnsi="Arial" w:cs="Arial"/>
          <w:b/>
          <w:sz w:val="20"/>
          <w:szCs w:val="20"/>
        </w:rPr>
        <w:t xml:space="preserve">R 336.1216(2), </w:t>
      </w:r>
      <w:r w:rsidRPr="009D6134">
        <w:rPr>
          <w:rFonts w:ascii="Arial" w:hAnsi="Arial" w:cs="Arial"/>
          <w:b/>
          <w:sz w:val="20"/>
          <w:szCs w:val="20"/>
        </w:rPr>
        <w:t xml:space="preserve">40 CFR </w:t>
      </w:r>
      <w:r>
        <w:rPr>
          <w:rFonts w:ascii="Arial" w:hAnsi="Arial" w:cs="Arial"/>
          <w:b/>
          <w:sz w:val="20"/>
          <w:szCs w:val="20"/>
        </w:rPr>
        <w:t>62.16718(a)(4)(i)(A) and (B))</w:t>
      </w:r>
    </w:p>
    <w:p w14:paraId="28A994DC" w14:textId="77777777" w:rsidR="0027500E" w:rsidRDefault="0027500E" w:rsidP="0027500E">
      <w:pPr>
        <w:pStyle w:val="NormalWeb"/>
        <w:tabs>
          <w:tab w:val="left" w:pos="1050"/>
        </w:tabs>
        <w:spacing w:before="0" w:beforeAutospacing="0" w:after="0" w:afterAutospacing="0"/>
        <w:jc w:val="both"/>
        <w:rPr>
          <w:rFonts w:ascii="Arial" w:hAnsi="Arial" w:cs="Arial"/>
          <w:sz w:val="20"/>
          <w:szCs w:val="20"/>
        </w:rPr>
      </w:pPr>
    </w:p>
    <w:p w14:paraId="0CC09132" w14:textId="77777777" w:rsidR="0027500E" w:rsidRDefault="0027500E" w:rsidP="00EC7041">
      <w:pPr>
        <w:pStyle w:val="ListParagraph"/>
        <w:numPr>
          <w:ilvl w:val="0"/>
          <w:numId w:val="44"/>
        </w:numPr>
        <w:jc w:val="both"/>
        <w:rPr>
          <w:rFonts w:cs="Arial"/>
          <w:sz w:val="20"/>
        </w:rPr>
      </w:pPr>
      <w:r w:rsidRPr="00274B6E">
        <w:rPr>
          <w:rFonts w:cs="Arial"/>
          <w:sz w:val="20"/>
        </w:rPr>
        <w:t xml:space="preserve">The permittee is exempted from the requirements to submit an NMOC emission rate report, after installing a collection and control system that complies with </w:t>
      </w:r>
      <w:r w:rsidRPr="00DA77B0">
        <w:rPr>
          <w:rFonts w:cs="Arial"/>
          <w:sz w:val="20"/>
        </w:rPr>
        <w:t>40 CFR 62.16714(b)</w:t>
      </w:r>
      <w:r w:rsidRPr="00274B6E">
        <w:rPr>
          <w:rFonts w:cs="Arial"/>
          <w:sz w:val="20"/>
        </w:rPr>
        <w:t xml:space="preserve"> and </w:t>
      </w:r>
      <w:r w:rsidRPr="00DA77B0">
        <w:rPr>
          <w:rFonts w:cs="Arial"/>
          <w:sz w:val="20"/>
        </w:rPr>
        <w:t>(c)</w:t>
      </w:r>
      <w:r w:rsidRPr="00274B6E">
        <w:rPr>
          <w:rFonts w:cs="Arial"/>
          <w:sz w:val="20"/>
        </w:rPr>
        <w:t xml:space="preserve">, during such time as the collection and control system is in operation and in compliance with </w:t>
      </w:r>
      <w:r w:rsidRPr="00DA77B0">
        <w:rPr>
          <w:rFonts w:cs="Arial"/>
          <w:sz w:val="20"/>
        </w:rPr>
        <w:t>40 CFR 62.16716</w:t>
      </w:r>
      <w:r w:rsidRPr="00274B6E">
        <w:rPr>
          <w:rFonts w:cs="Arial"/>
          <w:sz w:val="20"/>
        </w:rPr>
        <w:t xml:space="preserve"> and </w:t>
      </w:r>
      <w:r w:rsidRPr="00DA77B0">
        <w:rPr>
          <w:rFonts w:cs="Arial"/>
          <w:sz w:val="20"/>
        </w:rPr>
        <w:t>40 CFR 62.16720</w:t>
      </w:r>
      <w:r w:rsidRPr="00274B6E">
        <w:rPr>
          <w:rFonts w:cs="Arial"/>
          <w:sz w:val="20"/>
        </w:rPr>
        <w:t xml:space="preserve">. </w:t>
      </w:r>
      <w:r>
        <w:rPr>
          <w:rFonts w:cs="Arial"/>
          <w:sz w:val="20"/>
        </w:rPr>
        <w:t xml:space="preserve"> </w:t>
      </w:r>
    </w:p>
    <w:p w14:paraId="528ED366" w14:textId="77777777" w:rsidR="0027500E" w:rsidRPr="00274B6E" w:rsidRDefault="0027500E" w:rsidP="0027500E">
      <w:pPr>
        <w:pStyle w:val="ListParagraph"/>
        <w:ind w:left="360"/>
        <w:jc w:val="both"/>
        <w:rPr>
          <w:rFonts w:cs="Arial"/>
          <w:sz w:val="20"/>
        </w:rPr>
      </w:pPr>
      <w:r w:rsidRPr="00274B6E">
        <w:rPr>
          <w:rFonts w:cs="Arial"/>
          <w:b/>
          <w:bCs/>
          <w:sz w:val="20"/>
        </w:rPr>
        <w:t>(</w:t>
      </w:r>
      <w:r w:rsidRPr="00274B6E">
        <w:rPr>
          <w:rFonts w:cs="Arial"/>
          <w:b/>
          <w:bCs/>
          <w:color w:val="333333"/>
          <w:sz w:val="20"/>
          <w:shd w:val="clear" w:color="auto" w:fill="FFFFFF"/>
        </w:rPr>
        <w:t>40 CFR 62.16724(c)(4))</w:t>
      </w:r>
    </w:p>
    <w:p w14:paraId="4C50DEA6" w14:textId="77777777" w:rsidR="0027500E" w:rsidRPr="00263D5B" w:rsidRDefault="0027500E" w:rsidP="0027500E">
      <w:pPr>
        <w:pStyle w:val="NormalWeb"/>
        <w:tabs>
          <w:tab w:val="left" w:pos="1050"/>
        </w:tabs>
        <w:spacing w:before="0" w:beforeAutospacing="0" w:after="0" w:afterAutospacing="0"/>
        <w:jc w:val="both"/>
        <w:rPr>
          <w:rFonts w:ascii="Arial" w:hAnsi="Arial" w:cs="Arial"/>
          <w:sz w:val="20"/>
          <w:szCs w:val="20"/>
        </w:rPr>
      </w:pPr>
    </w:p>
    <w:p w14:paraId="557A640A" w14:textId="77777777" w:rsidR="0027500E" w:rsidRDefault="0027500E" w:rsidP="00EC7041">
      <w:pPr>
        <w:numPr>
          <w:ilvl w:val="0"/>
          <w:numId w:val="44"/>
        </w:numPr>
        <w:jc w:val="both"/>
        <w:rPr>
          <w:rFonts w:cs="Arial"/>
          <w:b/>
          <w:color w:val="000000"/>
          <w:sz w:val="20"/>
        </w:rPr>
      </w:pPr>
      <w:r>
        <w:rPr>
          <w:rFonts w:cs="Arial"/>
          <w:color w:val="000000"/>
          <w:sz w:val="20"/>
        </w:rPr>
        <w:t xml:space="preserve">The permittee shall comply with all applicable provisions of the Federal Plan Requirements for Municipal Solid Waste Landfills as specified in 40 CFR Part 62, Subparts A and OOO. </w:t>
      </w:r>
      <w:r>
        <w:rPr>
          <w:rFonts w:cs="Arial"/>
          <w:b/>
          <w:color w:val="000000"/>
          <w:sz w:val="20"/>
        </w:rPr>
        <w:t xml:space="preserve"> (40 CFR Part 62, Subparts A and OOO)</w:t>
      </w:r>
    </w:p>
    <w:p w14:paraId="42AD4EDE" w14:textId="77777777" w:rsidR="0027500E" w:rsidRDefault="0027500E" w:rsidP="0027500E">
      <w:pPr>
        <w:jc w:val="both"/>
        <w:rPr>
          <w:sz w:val="20"/>
        </w:rPr>
      </w:pPr>
    </w:p>
    <w:p w14:paraId="0DB76F19" w14:textId="77777777" w:rsidR="0027500E" w:rsidRPr="009A20F5" w:rsidRDefault="0027500E" w:rsidP="0027500E">
      <w:pPr>
        <w:jc w:val="both"/>
        <w:rPr>
          <w:sz w:val="20"/>
        </w:rPr>
      </w:pPr>
    </w:p>
    <w:p w14:paraId="512DBA65" w14:textId="77777777" w:rsidR="0027500E" w:rsidRPr="00FE0AD0" w:rsidRDefault="0027500E" w:rsidP="0027500E">
      <w:pPr>
        <w:jc w:val="both"/>
        <w:rPr>
          <w:b/>
          <w:sz w:val="20"/>
        </w:rPr>
      </w:pPr>
      <w:r w:rsidRPr="00FE0AD0">
        <w:rPr>
          <w:b/>
          <w:sz w:val="20"/>
          <w:u w:val="single"/>
        </w:rPr>
        <w:t>Footnotes</w:t>
      </w:r>
      <w:r w:rsidRPr="00FE0AD0">
        <w:rPr>
          <w:b/>
          <w:sz w:val="20"/>
        </w:rPr>
        <w:t>:</w:t>
      </w:r>
    </w:p>
    <w:p w14:paraId="625483E4" w14:textId="77777777" w:rsidR="0027500E" w:rsidRPr="00FE0AD0" w:rsidRDefault="0027500E" w:rsidP="0027500E">
      <w:pPr>
        <w:jc w:val="both"/>
        <w:rPr>
          <w:sz w:val="20"/>
        </w:rPr>
      </w:pPr>
      <w:r w:rsidRPr="00FE0AD0">
        <w:rPr>
          <w:sz w:val="20"/>
          <w:vertAlign w:val="superscript"/>
        </w:rPr>
        <w:t>1</w:t>
      </w:r>
      <w:r w:rsidRPr="00FE0AD0">
        <w:rPr>
          <w:sz w:val="20"/>
        </w:rPr>
        <w:t>This condition is state-only enforceable</w:t>
      </w:r>
      <w:r>
        <w:rPr>
          <w:sz w:val="20"/>
        </w:rPr>
        <w:t xml:space="preserve"> and was established pursuant to Rule 201(1)(b)</w:t>
      </w:r>
      <w:r w:rsidRPr="00FE0AD0">
        <w:rPr>
          <w:sz w:val="20"/>
        </w:rPr>
        <w:t>.</w:t>
      </w:r>
    </w:p>
    <w:p w14:paraId="5F549B71" w14:textId="77777777" w:rsidR="0027500E" w:rsidRPr="00305533" w:rsidRDefault="0027500E" w:rsidP="0027500E">
      <w:pPr>
        <w:jc w:val="both"/>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14:paraId="58783C4E" w14:textId="19CF2DCE" w:rsidR="008427BE" w:rsidRPr="00A3506D" w:rsidRDefault="009F7B6E" w:rsidP="00A3506D">
      <w:pPr>
        <w:rPr>
          <w:b/>
          <w:bCs/>
          <w:iCs/>
          <w:sz w:val="28"/>
          <w:szCs w:val="28"/>
        </w:rPr>
      </w:pPr>
      <w:bookmarkStart w:id="79" w:name="_Toc30315082"/>
      <w:r>
        <w:rPr>
          <w:bCs/>
          <w:iCs/>
          <w:szCs w:val="28"/>
        </w:rPr>
        <w:br w:type="page"/>
      </w:r>
      <w:bookmarkEnd w:id="79"/>
    </w:p>
    <w:p w14:paraId="3F79AAD6" w14:textId="77777777" w:rsidR="00E633B0" w:rsidRPr="00C43734" w:rsidRDefault="00E633B0" w:rsidP="00E633B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0" w:name="_Toc151455671"/>
      <w:r>
        <w:rPr>
          <w:bCs/>
          <w:szCs w:val="28"/>
        </w:rPr>
        <w:lastRenderedPageBreak/>
        <w:t>FG</w:t>
      </w:r>
      <w:r w:rsidRPr="00861105">
        <w:rPr>
          <w:bCs/>
          <w:szCs w:val="28"/>
        </w:rPr>
        <w:t>LANDFILL</w:t>
      </w:r>
      <w:r>
        <w:rPr>
          <w:bCs/>
          <w:szCs w:val="28"/>
        </w:rPr>
        <w:t>-AAAA</w:t>
      </w:r>
      <w:r w:rsidRPr="00861105">
        <w:rPr>
          <w:bCs/>
          <w:szCs w:val="28"/>
        </w:rPr>
        <w:t>&lt;50</w:t>
      </w:r>
      <w:bookmarkEnd w:id="80"/>
    </w:p>
    <w:p w14:paraId="399BAB42" w14:textId="77777777" w:rsidR="00E633B0" w:rsidRPr="00EE02F9" w:rsidRDefault="00E633B0" w:rsidP="00E633B0">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w:t>
      </w:r>
      <w:r w:rsidRPr="00EE02F9">
        <w:rPr>
          <w:b/>
          <w:sz w:val="28"/>
          <w:szCs w:val="28"/>
        </w:rPr>
        <w:t>S</w:t>
      </w:r>
    </w:p>
    <w:p w14:paraId="10DB0541" w14:textId="77777777" w:rsidR="00E633B0" w:rsidRPr="0019740E" w:rsidRDefault="00E633B0" w:rsidP="00E633B0">
      <w:pPr>
        <w:rPr>
          <w:sz w:val="20"/>
        </w:rPr>
      </w:pPr>
    </w:p>
    <w:p w14:paraId="3D65513A" w14:textId="77777777" w:rsidR="00E633B0" w:rsidRPr="007D4237" w:rsidRDefault="00E633B0" w:rsidP="00E633B0">
      <w:pPr>
        <w:jc w:val="both"/>
      </w:pPr>
      <w:r>
        <w:rPr>
          <w:b/>
          <w:u w:val="single"/>
        </w:rPr>
        <w:t>DESCRIPTION</w:t>
      </w:r>
    </w:p>
    <w:p w14:paraId="72E9E3E7" w14:textId="77777777" w:rsidR="00E633B0" w:rsidRPr="007D4237" w:rsidRDefault="00E633B0" w:rsidP="00E633B0">
      <w:pPr>
        <w:jc w:val="both"/>
        <w:rPr>
          <w:sz w:val="20"/>
        </w:rPr>
      </w:pPr>
    </w:p>
    <w:p w14:paraId="11D8F9D9" w14:textId="2FFAEAC1" w:rsidR="00E633B0" w:rsidRPr="00A3506D" w:rsidRDefault="00E633B0" w:rsidP="00E633B0">
      <w:pPr>
        <w:jc w:val="both"/>
        <w:rPr>
          <w:sz w:val="20"/>
        </w:rPr>
      </w:pPr>
      <w:r w:rsidRPr="175357AD">
        <w:rPr>
          <w:sz w:val="20"/>
        </w:rPr>
        <w:t>A Municipal Solid Waste (MSW) landfill that has accepted waste at any time since November 8, 1987.  The MSW landfill has a design capacity greater than 2.5 million megagrams</w:t>
      </w:r>
      <w:r>
        <w:rPr>
          <w:sz w:val="20"/>
        </w:rPr>
        <w:t xml:space="preserve"> (Mg)</w:t>
      </w:r>
      <w:r w:rsidRPr="175357AD">
        <w:rPr>
          <w:sz w:val="20"/>
        </w:rPr>
        <w:t xml:space="preserve"> and 2.5 million cubic meters</w:t>
      </w:r>
      <w:r>
        <w:rPr>
          <w:sz w:val="20"/>
        </w:rPr>
        <w:t xml:space="preserve">, </w:t>
      </w:r>
      <w:r w:rsidRPr="175357AD">
        <w:rPr>
          <w:sz w:val="20"/>
        </w:rPr>
        <w:t xml:space="preserve">actual NMOC emissions less than </w:t>
      </w:r>
      <w:r>
        <w:rPr>
          <w:sz w:val="20"/>
        </w:rPr>
        <w:t>50</w:t>
      </w:r>
      <w:r w:rsidRPr="175357AD">
        <w:rPr>
          <w:sz w:val="20"/>
        </w:rPr>
        <w:t xml:space="preserve"> </w:t>
      </w:r>
      <w:r>
        <w:rPr>
          <w:sz w:val="20"/>
        </w:rPr>
        <w:t>Mg</w:t>
      </w:r>
      <w:r w:rsidRPr="175357AD">
        <w:rPr>
          <w:sz w:val="20"/>
        </w:rPr>
        <w:t xml:space="preserve"> per year</w:t>
      </w:r>
      <w:r>
        <w:rPr>
          <w:sz w:val="20"/>
        </w:rPr>
        <w:t xml:space="preserve"> </w:t>
      </w:r>
      <w:r w:rsidRPr="00A60A6E">
        <w:rPr>
          <w:sz w:val="20"/>
        </w:rPr>
        <w:t>as calculated according to 40 CFR 63.1959</w:t>
      </w:r>
      <w:r w:rsidRPr="175357AD">
        <w:rPr>
          <w:sz w:val="20"/>
        </w:rPr>
        <w:t xml:space="preserve">. </w:t>
      </w:r>
      <w:r>
        <w:rPr>
          <w:sz w:val="20"/>
        </w:rPr>
        <w:t xml:space="preserve"> </w:t>
      </w:r>
      <w:r w:rsidRPr="175357AD">
        <w:rPr>
          <w:sz w:val="20"/>
        </w:rPr>
        <w:t xml:space="preserve">This </w:t>
      </w:r>
      <w:r>
        <w:rPr>
          <w:sz w:val="20"/>
        </w:rPr>
        <w:t>MSW landfill</w:t>
      </w:r>
      <w:r w:rsidRPr="175357AD">
        <w:rPr>
          <w:sz w:val="20"/>
        </w:rPr>
        <w:t xml:space="preserve"> is subject to the requirements of 40 CFR </w:t>
      </w:r>
      <w:r w:rsidRPr="00A3506D">
        <w:rPr>
          <w:sz w:val="20"/>
        </w:rPr>
        <w:t>Part 63, Subpart AAAA.</w:t>
      </w:r>
    </w:p>
    <w:p w14:paraId="4BF5C715" w14:textId="77777777" w:rsidR="00E633B0" w:rsidRPr="00A3506D" w:rsidRDefault="00E633B0" w:rsidP="00E633B0">
      <w:pPr>
        <w:jc w:val="both"/>
        <w:rPr>
          <w:sz w:val="20"/>
        </w:rPr>
      </w:pPr>
    </w:p>
    <w:p w14:paraId="2EE354E2" w14:textId="564A6B52" w:rsidR="00E633B0" w:rsidRPr="00A3506D" w:rsidRDefault="00E633B0" w:rsidP="00E633B0">
      <w:pPr>
        <w:tabs>
          <w:tab w:val="left" w:pos="6328"/>
        </w:tabs>
        <w:jc w:val="both"/>
        <w:rPr>
          <w:sz w:val="20"/>
        </w:rPr>
      </w:pPr>
      <w:r w:rsidRPr="00A3506D">
        <w:rPr>
          <w:b/>
          <w:sz w:val="20"/>
        </w:rPr>
        <w:t>Emission Units:</w:t>
      </w:r>
      <w:r w:rsidRPr="00A3506D">
        <w:rPr>
          <w:sz w:val="20"/>
        </w:rPr>
        <w:t xml:space="preserve">  </w:t>
      </w:r>
      <w:r w:rsidRPr="00A3506D">
        <w:rPr>
          <w:rFonts w:cs="Arial"/>
          <w:sz w:val="20"/>
        </w:rPr>
        <w:t>EULANDFILL</w:t>
      </w:r>
      <w:r w:rsidR="00A47735" w:rsidRPr="00A3506D">
        <w:rPr>
          <w:rFonts w:cs="Arial"/>
          <w:sz w:val="20"/>
        </w:rPr>
        <w:t>, EUASBESTOS</w:t>
      </w:r>
      <w:r w:rsidRPr="00A3506D">
        <w:rPr>
          <w:sz w:val="20"/>
        </w:rPr>
        <w:t xml:space="preserve"> </w:t>
      </w:r>
    </w:p>
    <w:p w14:paraId="623C3D4A" w14:textId="77777777" w:rsidR="00E633B0" w:rsidRPr="00A3506D" w:rsidRDefault="00E633B0" w:rsidP="00E633B0">
      <w:pPr>
        <w:jc w:val="both"/>
        <w:rPr>
          <w:b/>
          <w:u w:val="single"/>
        </w:rPr>
      </w:pPr>
    </w:p>
    <w:p w14:paraId="3C081BE5" w14:textId="77777777" w:rsidR="00E633B0" w:rsidRPr="00A3506D" w:rsidRDefault="00E633B0" w:rsidP="00E633B0">
      <w:pPr>
        <w:jc w:val="both"/>
        <w:rPr>
          <w:b/>
          <w:u w:val="single"/>
        </w:rPr>
      </w:pPr>
      <w:r w:rsidRPr="00A3506D">
        <w:rPr>
          <w:b/>
          <w:u w:val="single"/>
        </w:rPr>
        <w:t>POLLUTION CONTROL EQUIPMENT</w:t>
      </w:r>
    </w:p>
    <w:p w14:paraId="1E22FC21" w14:textId="77777777" w:rsidR="00E633B0" w:rsidRPr="00A3506D" w:rsidRDefault="00E633B0" w:rsidP="00E633B0">
      <w:pPr>
        <w:jc w:val="both"/>
        <w:rPr>
          <w:sz w:val="20"/>
        </w:rPr>
      </w:pPr>
    </w:p>
    <w:p w14:paraId="3F2F52F5" w14:textId="401E12D2" w:rsidR="00E633B0" w:rsidRPr="00A3506D" w:rsidRDefault="00E633B0" w:rsidP="00E633B0">
      <w:pPr>
        <w:jc w:val="both"/>
        <w:rPr>
          <w:sz w:val="20"/>
        </w:rPr>
      </w:pPr>
      <w:r w:rsidRPr="00A3506D">
        <w:rPr>
          <w:sz w:val="20"/>
        </w:rPr>
        <w:t>NA</w:t>
      </w:r>
    </w:p>
    <w:p w14:paraId="158E5A19" w14:textId="77777777" w:rsidR="00E633B0" w:rsidRPr="00A3506D" w:rsidRDefault="00E633B0" w:rsidP="00E633B0">
      <w:pPr>
        <w:jc w:val="both"/>
        <w:rPr>
          <w:sz w:val="20"/>
        </w:rPr>
      </w:pPr>
    </w:p>
    <w:p w14:paraId="11232370" w14:textId="77777777" w:rsidR="00E633B0" w:rsidRPr="00F01FE1" w:rsidRDefault="00E633B0" w:rsidP="00E633B0">
      <w:pPr>
        <w:jc w:val="both"/>
        <w:rPr>
          <w:b/>
          <w:sz w:val="20"/>
          <w:u w:val="single"/>
        </w:rPr>
      </w:pPr>
      <w:r>
        <w:rPr>
          <w:b/>
        </w:rPr>
        <w:t xml:space="preserve">I.  </w:t>
      </w:r>
      <w:r>
        <w:rPr>
          <w:b/>
          <w:u w:val="single"/>
        </w:rPr>
        <w:t>EMISSION LIMIT(S)</w:t>
      </w:r>
    </w:p>
    <w:p w14:paraId="0C133590" w14:textId="77777777" w:rsidR="00E633B0" w:rsidRDefault="00E633B0" w:rsidP="00E633B0">
      <w:pPr>
        <w:jc w:val="both"/>
        <w:rPr>
          <w:sz w:val="20"/>
        </w:rPr>
      </w:pPr>
    </w:p>
    <w:p w14:paraId="57FA9FCA" w14:textId="77777777" w:rsidR="00E633B0" w:rsidRPr="007D4237" w:rsidRDefault="00E633B0" w:rsidP="00E633B0">
      <w:pPr>
        <w:jc w:val="both"/>
        <w:rPr>
          <w:sz w:val="20"/>
        </w:rPr>
      </w:pPr>
      <w:r>
        <w:rPr>
          <w:sz w:val="20"/>
        </w:rPr>
        <w:t>NA</w:t>
      </w:r>
    </w:p>
    <w:p w14:paraId="44D0F75A" w14:textId="77777777" w:rsidR="00E633B0" w:rsidRPr="00FE0AD0" w:rsidRDefault="00E633B0" w:rsidP="00E633B0">
      <w:pPr>
        <w:jc w:val="both"/>
        <w:rPr>
          <w:sz w:val="20"/>
        </w:rPr>
      </w:pPr>
    </w:p>
    <w:p w14:paraId="1FAE11E9" w14:textId="77777777" w:rsidR="00E633B0" w:rsidRDefault="00E633B0" w:rsidP="00E633B0">
      <w:pPr>
        <w:jc w:val="both"/>
        <w:rPr>
          <w:b/>
          <w:u w:val="single"/>
        </w:rPr>
      </w:pPr>
      <w:r>
        <w:rPr>
          <w:b/>
        </w:rPr>
        <w:t xml:space="preserve">II.  </w:t>
      </w:r>
      <w:r>
        <w:rPr>
          <w:b/>
          <w:u w:val="single"/>
        </w:rPr>
        <w:t>MATERIAL LIMIT(S)</w:t>
      </w:r>
    </w:p>
    <w:p w14:paraId="73F1E5CB" w14:textId="77777777" w:rsidR="00E633B0" w:rsidRDefault="00E633B0" w:rsidP="00E633B0">
      <w:pPr>
        <w:jc w:val="both"/>
        <w:rPr>
          <w:sz w:val="20"/>
        </w:rPr>
      </w:pPr>
    </w:p>
    <w:p w14:paraId="220987E5" w14:textId="77777777" w:rsidR="00E633B0" w:rsidRDefault="00E633B0" w:rsidP="00E633B0">
      <w:pPr>
        <w:jc w:val="both"/>
        <w:rPr>
          <w:sz w:val="20"/>
        </w:rPr>
      </w:pPr>
      <w:r>
        <w:rPr>
          <w:sz w:val="20"/>
        </w:rPr>
        <w:t>NA</w:t>
      </w:r>
    </w:p>
    <w:p w14:paraId="62AF2C70" w14:textId="77777777" w:rsidR="00E633B0" w:rsidRPr="00FE0AD0" w:rsidRDefault="00E633B0" w:rsidP="00E633B0">
      <w:pPr>
        <w:jc w:val="both"/>
        <w:rPr>
          <w:sz w:val="20"/>
        </w:rPr>
      </w:pPr>
    </w:p>
    <w:p w14:paraId="7548B321" w14:textId="77777777" w:rsidR="00E633B0" w:rsidRPr="007D4237" w:rsidRDefault="00E633B0" w:rsidP="00E633B0">
      <w:pPr>
        <w:jc w:val="both"/>
        <w:rPr>
          <w:sz w:val="20"/>
        </w:rPr>
      </w:pPr>
      <w:r>
        <w:rPr>
          <w:b/>
        </w:rPr>
        <w:t xml:space="preserve">III.  </w:t>
      </w:r>
      <w:r>
        <w:rPr>
          <w:b/>
          <w:u w:val="single"/>
        </w:rPr>
        <w:t>PROCESS/OPERATIONAL RESTRICTION(S)</w:t>
      </w:r>
      <w:r w:rsidDel="001C614B">
        <w:rPr>
          <w:b/>
          <w:u w:val="single"/>
        </w:rPr>
        <w:t xml:space="preserve"> </w:t>
      </w:r>
    </w:p>
    <w:p w14:paraId="010CEF28" w14:textId="77777777" w:rsidR="00E633B0" w:rsidRPr="00FB6071" w:rsidRDefault="00E633B0" w:rsidP="00E633B0">
      <w:pPr>
        <w:jc w:val="both"/>
        <w:rPr>
          <w:sz w:val="20"/>
        </w:rPr>
      </w:pPr>
    </w:p>
    <w:p w14:paraId="683F6FE0" w14:textId="77777777" w:rsidR="00E633B0" w:rsidRPr="00F92EFE" w:rsidRDefault="00E633B0" w:rsidP="00EC7041">
      <w:pPr>
        <w:pStyle w:val="ListParagraph"/>
        <w:numPr>
          <w:ilvl w:val="0"/>
          <w:numId w:val="53"/>
        </w:numPr>
        <w:ind w:left="360"/>
        <w:jc w:val="both"/>
        <w:rPr>
          <w:sz w:val="20"/>
        </w:rPr>
      </w:pPr>
      <w:r w:rsidRPr="00F92EFE">
        <w:rPr>
          <w:sz w:val="20"/>
        </w:rPr>
        <w:t>The</w:t>
      </w:r>
      <w:r>
        <w:rPr>
          <w:sz w:val="20"/>
        </w:rPr>
        <w:t xml:space="preserve"> permittee</w:t>
      </w:r>
      <w:r w:rsidRPr="00F92EFE">
        <w:rPr>
          <w:sz w:val="20"/>
        </w:rPr>
        <w:t xml:space="preserve"> must operate and maintain any affected source, including associated air pollution control equipment and monitoring equipment, in a manner consistent with safety and good air pollution control practices for minimizing emissions.</w:t>
      </w:r>
      <w:r w:rsidRPr="00F92EFE">
        <w:rPr>
          <w:b/>
          <w:bCs/>
          <w:sz w:val="20"/>
        </w:rPr>
        <w:t xml:space="preserve"> </w:t>
      </w:r>
      <w:r>
        <w:rPr>
          <w:b/>
          <w:bCs/>
          <w:sz w:val="20"/>
        </w:rPr>
        <w:t xml:space="preserve"> </w:t>
      </w:r>
      <w:r w:rsidRPr="00F92EFE">
        <w:rPr>
          <w:b/>
          <w:bCs/>
          <w:sz w:val="20"/>
        </w:rPr>
        <w:t>(40 CFR 63.19</w:t>
      </w:r>
      <w:r>
        <w:rPr>
          <w:b/>
          <w:bCs/>
          <w:sz w:val="20"/>
        </w:rPr>
        <w:t>55</w:t>
      </w:r>
      <w:r w:rsidRPr="00F92EFE">
        <w:rPr>
          <w:b/>
          <w:bCs/>
          <w:sz w:val="20"/>
        </w:rPr>
        <w:t>(</w:t>
      </w:r>
      <w:r>
        <w:rPr>
          <w:b/>
          <w:bCs/>
          <w:sz w:val="20"/>
        </w:rPr>
        <w:t>c</w:t>
      </w:r>
      <w:r w:rsidRPr="00F92EFE">
        <w:rPr>
          <w:b/>
          <w:bCs/>
          <w:sz w:val="20"/>
        </w:rPr>
        <w:t>))</w:t>
      </w:r>
    </w:p>
    <w:p w14:paraId="64B3D3DE" w14:textId="77777777" w:rsidR="00E633B0" w:rsidRPr="00FB6071" w:rsidRDefault="00E633B0" w:rsidP="00E633B0">
      <w:pPr>
        <w:jc w:val="both"/>
        <w:rPr>
          <w:sz w:val="20"/>
        </w:rPr>
      </w:pPr>
    </w:p>
    <w:p w14:paraId="61D3DBBD" w14:textId="77777777" w:rsidR="00E633B0" w:rsidRPr="007D4237" w:rsidRDefault="00E633B0" w:rsidP="00E633B0">
      <w:pPr>
        <w:jc w:val="both"/>
        <w:rPr>
          <w:sz w:val="20"/>
        </w:rPr>
      </w:pPr>
      <w:r w:rsidRPr="00FB6071">
        <w:rPr>
          <w:b/>
        </w:rPr>
        <w:t xml:space="preserve">IV.  </w:t>
      </w:r>
      <w:r w:rsidRPr="00FB6071">
        <w:rPr>
          <w:b/>
          <w:u w:val="single"/>
        </w:rPr>
        <w:t>DESIGN</w:t>
      </w:r>
      <w:r>
        <w:rPr>
          <w:b/>
          <w:u w:val="single"/>
        </w:rPr>
        <w:t>/EQUIPMENT PARAMETER(S)</w:t>
      </w:r>
    </w:p>
    <w:p w14:paraId="17A1D7AD" w14:textId="77777777" w:rsidR="00E633B0" w:rsidRPr="00573DEA" w:rsidRDefault="00E633B0" w:rsidP="00E633B0">
      <w:pPr>
        <w:jc w:val="both"/>
        <w:rPr>
          <w:sz w:val="20"/>
        </w:rPr>
      </w:pPr>
    </w:p>
    <w:p w14:paraId="36DBBE8C" w14:textId="77777777" w:rsidR="00E633B0" w:rsidRDefault="00E633B0" w:rsidP="00E633B0">
      <w:pPr>
        <w:jc w:val="both"/>
        <w:rPr>
          <w:sz w:val="20"/>
        </w:rPr>
      </w:pPr>
      <w:r>
        <w:rPr>
          <w:sz w:val="20"/>
        </w:rPr>
        <w:t>NA</w:t>
      </w:r>
    </w:p>
    <w:p w14:paraId="2729CB44" w14:textId="77777777" w:rsidR="00E633B0" w:rsidRPr="00FE0AD0" w:rsidRDefault="00E633B0" w:rsidP="00E633B0">
      <w:pPr>
        <w:jc w:val="both"/>
        <w:rPr>
          <w:sz w:val="20"/>
        </w:rPr>
      </w:pPr>
    </w:p>
    <w:p w14:paraId="0967B158" w14:textId="77777777" w:rsidR="00E633B0" w:rsidRPr="007D4237" w:rsidRDefault="00E633B0" w:rsidP="00E633B0">
      <w:pPr>
        <w:jc w:val="both"/>
      </w:pPr>
      <w:r>
        <w:rPr>
          <w:b/>
        </w:rPr>
        <w:t xml:space="preserve">V.  </w:t>
      </w:r>
      <w:r>
        <w:rPr>
          <w:b/>
          <w:u w:val="single"/>
        </w:rPr>
        <w:t>TESTING/SAMPLING</w:t>
      </w:r>
    </w:p>
    <w:p w14:paraId="6A0B34F0" w14:textId="77777777" w:rsidR="00E633B0" w:rsidRPr="00FE0AD0" w:rsidRDefault="00E633B0" w:rsidP="00E633B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AFACF53" w14:textId="77777777" w:rsidR="00E633B0" w:rsidRPr="00E873CB" w:rsidRDefault="00E633B0" w:rsidP="00E633B0">
      <w:pPr>
        <w:ind w:right="72"/>
        <w:jc w:val="both"/>
        <w:rPr>
          <w:rFonts w:cs="Arial"/>
          <w:sz w:val="20"/>
        </w:rPr>
      </w:pPr>
    </w:p>
    <w:p w14:paraId="12F091D3" w14:textId="77777777" w:rsidR="00E633B0" w:rsidRDefault="00E633B0" w:rsidP="00EC7041">
      <w:pPr>
        <w:pStyle w:val="ListParagraph"/>
        <w:numPr>
          <w:ilvl w:val="0"/>
          <w:numId w:val="57"/>
        </w:numPr>
        <w:ind w:left="360"/>
        <w:jc w:val="both"/>
        <w:rPr>
          <w:rFonts w:eastAsia="Arial" w:cs="Arial"/>
          <w:sz w:val="20"/>
        </w:rPr>
      </w:pPr>
      <w:r w:rsidRPr="000151BD">
        <w:rPr>
          <w:rFonts w:eastAsia="Arial" w:cs="Arial"/>
          <w:sz w:val="20"/>
        </w:rPr>
        <w:t xml:space="preserve">The permittee shall determine the NMOC mass emission rate utilizing procedures and calculations as described in Appendices 5 and 7 and in accordance with the Department requirements.  </w:t>
      </w:r>
      <w:r w:rsidRPr="000151BD">
        <w:rPr>
          <w:rFonts w:eastAsia="Arial" w:cs="Arial"/>
          <w:b/>
          <w:bCs/>
          <w:sz w:val="20"/>
        </w:rPr>
        <w:t>(R 336.1213(3), 40 CFR 63.1959(a)(1</w:t>
      </w:r>
      <w:r w:rsidRPr="003D63DC">
        <w:rPr>
          <w:rFonts w:eastAsia="Arial" w:cs="Arial"/>
          <w:b/>
          <w:bCs/>
          <w:sz w:val="20"/>
        </w:rPr>
        <w:t>))</w:t>
      </w:r>
      <w:r w:rsidRPr="000151BD">
        <w:rPr>
          <w:rFonts w:eastAsia="Arial" w:cs="Arial"/>
          <w:sz w:val="20"/>
        </w:rPr>
        <w:t xml:space="preserve"> </w:t>
      </w:r>
    </w:p>
    <w:p w14:paraId="321709FE" w14:textId="77777777" w:rsidR="00E633B0" w:rsidRPr="005C355D" w:rsidRDefault="00E633B0" w:rsidP="00E633B0">
      <w:pPr>
        <w:jc w:val="both"/>
        <w:rPr>
          <w:rFonts w:eastAsia="Arial" w:cs="Arial"/>
          <w:sz w:val="20"/>
        </w:rPr>
      </w:pPr>
    </w:p>
    <w:p w14:paraId="38E733E9" w14:textId="77777777" w:rsidR="00E633B0" w:rsidRPr="003D63DC" w:rsidRDefault="00E633B0" w:rsidP="00EC7041">
      <w:pPr>
        <w:pStyle w:val="ListParagraph"/>
        <w:numPr>
          <w:ilvl w:val="0"/>
          <w:numId w:val="57"/>
        </w:numPr>
        <w:ind w:left="360"/>
        <w:jc w:val="both"/>
        <w:rPr>
          <w:rFonts w:eastAsia="Arial" w:cs="Arial"/>
          <w:sz w:val="20"/>
        </w:rPr>
      </w:pPr>
      <w:r w:rsidRPr="000151BD">
        <w:rPr>
          <w:rFonts w:eastAsia="Arial" w:cs="Arial"/>
          <w:sz w:val="20"/>
        </w:rPr>
        <w:t xml:space="preserve">For Tier 2 NMOC emissions determination, no less than 30 days prior to testing, the permittee shall submit a complete test plan to the appropriate AQD District Office.  The AQD must approve the final plan prior to testing, including any modifications to the method in the test protocol that are proposed after initial submittal.  The permittee must submit a complete report of the test results to the appropriate AQD District Office within 60 days following the last date of the test.  </w:t>
      </w:r>
      <w:r w:rsidRPr="000151BD">
        <w:rPr>
          <w:rFonts w:eastAsia="Arial" w:cs="Arial"/>
          <w:b/>
          <w:bCs/>
          <w:sz w:val="20"/>
        </w:rPr>
        <w:t>(R 336.1213(3), R 336.2001, R 336.2003, R 336.2004, 40 CFR 63.1959(a)(3)</w:t>
      </w:r>
      <w:r>
        <w:rPr>
          <w:rFonts w:eastAsia="Arial" w:cs="Arial"/>
          <w:b/>
          <w:bCs/>
          <w:sz w:val="20"/>
        </w:rPr>
        <w:t>(i)</w:t>
      </w:r>
      <w:r w:rsidRPr="000151BD">
        <w:rPr>
          <w:rFonts w:eastAsia="Arial" w:cs="Arial"/>
          <w:b/>
          <w:bCs/>
          <w:sz w:val="20"/>
        </w:rPr>
        <w:t>)</w:t>
      </w:r>
      <w:r w:rsidRPr="00C41A44">
        <w:rPr>
          <w:rFonts w:cs="Arial"/>
          <w:b/>
          <w:bCs/>
          <w:sz w:val="20"/>
        </w:rPr>
        <w:t xml:space="preserve"> </w:t>
      </w:r>
    </w:p>
    <w:p w14:paraId="18BF34EF" w14:textId="77777777" w:rsidR="00E633B0" w:rsidRPr="005C355D" w:rsidRDefault="00E633B0" w:rsidP="00E633B0">
      <w:pPr>
        <w:jc w:val="both"/>
        <w:rPr>
          <w:rFonts w:eastAsia="Arial" w:cs="Arial"/>
          <w:sz w:val="20"/>
        </w:rPr>
      </w:pPr>
    </w:p>
    <w:p w14:paraId="7A5E6CA4" w14:textId="77777777" w:rsidR="00E633B0" w:rsidRPr="003D63DC" w:rsidRDefault="00E633B0" w:rsidP="00EC7041">
      <w:pPr>
        <w:pStyle w:val="ListParagraph"/>
        <w:numPr>
          <w:ilvl w:val="0"/>
          <w:numId w:val="57"/>
        </w:numPr>
        <w:ind w:left="360"/>
        <w:jc w:val="both"/>
        <w:rPr>
          <w:rFonts w:eastAsia="Arial" w:cs="Arial"/>
          <w:sz w:val="20"/>
        </w:rPr>
      </w:pPr>
      <w:r w:rsidRPr="000151BD">
        <w:rPr>
          <w:rFonts w:eastAsia="Arial" w:cs="Arial"/>
          <w:sz w:val="20"/>
        </w:rPr>
        <w:t xml:space="preserve">Upon completion of any Tier 1, 2, or 3 NMOC determination, the permittee must compare the results to the NMOC mass emission rate standard of 50 Mg per year.  If the results are equal to or greater than 50 Mg per year, then the permittee may perform the next </w:t>
      </w:r>
      <w:r>
        <w:rPr>
          <w:rFonts w:eastAsia="Arial" w:cs="Arial"/>
          <w:sz w:val="20"/>
        </w:rPr>
        <w:t xml:space="preserve">higher </w:t>
      </w:r>
      <w:r w:rsidRPr="000151BD">
        <w:rPr>
          <w:rFonts w:eastAsia="Arial" w:cs="Arial"/>
          <w:sz w:val="20"/>
        </w:rPr>
        <w:t xml:space="preserve">tier determination or submit a gas collection and control system design plan within one year as specified in 40 CFR 63.1981(d) and install and operate a gas collection and control system within 30 months according to 40 CFR 63.1959(b)(2)(ii) and (iii). </w:t>
      </w:r>
      <w:r>
        <w:rPr>
          <w:rFonts w:eastAsia="Arial" w:cs="Arial"/>
          <w:sz w:val="20"/>
        </w:rPr>
        <w:t xml:space="preserve"> </w:t>
      </w:r>
      <w:r w:rsidRPr="005F08ED">
        <w:rPr>
          <w:rFonts w:eastAsia="Arial" w:cs="Arial"/>
          <w:b/>
          <w:bCs/>
          <w:sz w:val="20"/>
        </w:rPr>
        <w:t>(</w:t>
      </w:r>
      <w:r w:rsidRPr="000151BD">
        <w:rPr>
          <w:rFonts w:eastAsia="Arial" w:cs="Arial"/>
          <w:b/>
          <w:bCs/>
          <w:sz w:val="20"/>
        </w:rPr>
        <w:t>40 CFR 63.1959</w:t>
      </w:r>
      <w:bookmarkStart w:id="81" w:name="_Hlk128648414"/>
      <w:r>
        <w:rPr>
          <w:rFonts w:eastAsia="Arial" w:cs="Arial"/>
          <w:b/>
          <w:bCs/>
          <w:sz w:val="20"/>
        </w:rPr>
        <w:t>(a)</w:t>
      </w:r>
      <w:bookmarkEnd w:id="81"/>
      <w:r w:rsidRPr="000151BD">
        <w:rPr>
          <w:rFonts w:eastAsia="Arial" w:cs="Arial"/>
          <w:b/>
          <w:bCs/>
          <w:sz w:val="20"/>
        </w:rPr>
        <w:t>(2)(i and ii), 40</w:t>
      </w:r>
      <w:r>
        <w:rPr>
          <w:rFonts w:eastAsia="Arial" w:cs="Arial"/>
          <w:b/>
          <w:bCs/>
          <w:sz w:val="20"/>
        </w:rPr>
        <w:t> </w:t>
      </w:r>
      <w:r w:rsidRPr="000151BD">
        <w:rPr>
          <w:rFonts w:eastAsia="Arial" w:cs="Arial"/>
          <w:b/>
          <w:bCs/>
          <w:sz w:val="20"/>
        </w:rPr>
        <w:t>CFR 63.1959</w:t>
      </w:r>
      <w:r>
        <w:rPr>
          <w:rFonts w:eastAsia="Arial" w:cs="Arial"/>
          <w:b/>
          <w:bCs/>
          <w:sz w:val="20"/>
        </w:rPr>
        <w:t>(a)</w:t>
      </w:r>
      <w:r w:rsidRPr="000151BD">
        <w:rPr>
          <w:rFonts w:eastAsia="Arial" w:cs="Arial"/>
          <w:b/>
          <w:bCs/>
          <w:sz w:val="20"/>
        </w:rPr>
        <w:t>(3)(iv), 40 CFR 63.1959</w:t>
      </w:r>
      <w:r>
        <w:rPr>
          <w:rFonts w:eastAsia="Arial" w:cs="Arial"/>
          <w:b/>
          <w:bCs/>
          <w:sz w:val="20"/>
        </w:rPr>
        <w:t>(a)</w:t>
      </w:r>
      <w:r w:rsidRPr="000151BD">
        <w:rPr>
          <w:rFonts w:eastAsia="Arial" w:cs="Arial"/>
          <w:b/>
          <w:bCs/>
          <w:sz w:val="20"/>
        </w:rPr>
        <w:t>(4)(i)</w:t>
      </w:r>
      <w:r>
        <w:rPr>
          <w:rFonts w:eastAsia="Arial" w:cs="Arial"/>
          <w:b/>
          <w:bCs/>
          <w:sz w:val="20"/>
        </w:rPr>
        <w:t xml:space="preserve">, </w:t>
      </w:r>
      <w:r w:rsidRPr="000151BD">
        <w:rPr>
          <w:rFonts w:eastAsia="Arial" w:cs="Arial"/>
          <w:b/>
          <w:bCs/>
          <w:sz w:val="20"/>
        </w:rPr>
        <w:t>40 CFR 63.1959(</w:t>
      </w:r>
      <w:r>
        <w:rPr>
          <w:rFonts w:eastAsia="Arial" w:cs="Arial"/>
          <w:b/>
          <w:bCs/>
          <w:sz w:val="20"/>
        </w:rPr>
        <w:t>b</w:t>
      </w:r>
      <w:r w:rsidRPr="000151BD">
        <w:rPr>
          <w:rFonts w:eastAsia="Arial" w:cs="Arial"/>
          <w:b/>
          <w:bCs/>
          <w:sz w:val="20"/>
        </w:rPr>
        <w:t>)(</w:t>
      </w:r>
      <w:r>
        <w:rPr>
          <w:rFonts w:eastAsia="Arial" w:cs="Arial"/>
          <w:b/>
          <w:bCs/>
          <w:sz w:val="20"/>
        </w:rPr>
        <w:t>1</w:t>
      </w:r>
      <w:r w:rsidRPr="000151BD">
        <w:rPr>
          <w:rFonts w:eastAsia="Arial" w:cs="Arial"/>
          <w:b/>
          <w:bCs/>
          <w:sz w:val="20"/>
        </w:rPr>
        <w:t>)</w:t>
      </w:r>
      <w:r>
        <w:rPr>
          <w:rFonts w:eastAsia="Arial" w:cs="Arial"/>
          <w:b/>
          <w:bCs/>
          <w:sz w:val="20"/>
        </w:rPr>
        <w:t>(ii)(A))</w:t>
      </w:r>
    </w:p>
    <w:p w14:paraId="137ADC26" w14:textId="77777777" w:rsidR="00E633B0" w:rsidRPr="005C355D" w:rsidRDefault="00E633B0" w:rsidP="00E633B0">
      <w:pPr>
        <w:jc w:val="both"/>
        <w:rPr>
          <w:rFonts w:eastAsia="Arial" w:cs="Arial"/>
          <w:sz w:val="20"/>
        </w:rPr>
      </w:pPr>
    </w:p>
    <w:p w14:paraId="6B5C47FD" w14:textId="77777777" w:rsidR="00E633B0" w:rsidRPr="003D63DC" w:rsidRDefault="00E633B0" w:rsidP="00EC7041">
      <w:pPr>
        <w:pStyle w:val="ListParagraph"/>
        <w:numPr>
          <w:ilvl w:val="0"/>
          <w:numId w:val="57"/>
        </w:numPr>
        <w:ind w:left="360"/>
        <w:jc w:val="both"/>
        <w:rPr>
          <w:rFonts w:eastAsia="Arial" w:cs="Arial"/>
          <w:sz w:val="20"/>
        </w:rPr>
      </w:pPr>
      <w:r>
        <w:rPr>
          <w:rFonts w:eastAsia="Arial" w:cs="Arial"/>
          <w:sz w:val="20"/>
        </w:rPr>
        <w:t>NMOC emission results must</w:t>
      </w:r>
      <w:r w:rsidRPr="175357AD">
        <w:rPr>
          <w:rFonts w:eastAsia="Arial" w:cs="Arial"/>
          <w:sz w:val="20"/>
        </w:rPr>
        <w:t xml:space="preserve"> be recalculated annually if the NMOC mass emission rate is less than </w:t>
      </w:r>
      <w:r>
        <w:rPr>
          <w:rFonts w:eastAsia="Arial" w:cs="Arial"/>
          <w:sz w:val="20"/>
        </w:rPr>
        <w:t>50 Mg</w:t>
      </w:r>
      <w:r w:rsidRPr="006926AC">
        <w:rPr>
          <w:rFonts w:eastAsia="Arial" w:cs="Arial"/>
          <w:sz w:val="20"/>
        </w:rPr>
        <w:t xml:space="preserve"> per yea</w:t>
      </w:r>
      <w:r>
        <w:rPr>
          <w:rFonts w:eastAsia="Arial" w:cs="Arial"/>
          <w:sz w:val="20"/>
        </w:rPr>
        <w:t>r</w:t>
      </w:r>
      <w:r w:rsidRPr="175357AD">
        <w:rPr>
          <w:rFonts w:eastAsia="Arial" w:cs="Arial"/>
          <w:sz w:val="20"/>
        </w:rPr>
        <w:t xml:space="preserve">.  </w:t>
      </w:r>
      <w:r w:rsidRPr="175357AD">
        <w:rPr>
          <w:rFonts w:eastAsia="Arial" w:cs="Arial"/>
          <w:b/>
          <w:bCs/>
          <w:sz w:val="20"/>
        </w:rPr>
        <w:t>(40 CFR 6</w:t>
      </w:r>
      <w:r>
        <w:rPr>
          <w:rFonts w:eastAsia="Arial" w:cs="Arial"/>
          <w:b/>
          <w:bCs/>
          <w:sz w:val="20"/>
        </w:rPr>
        <w:t>3.1959</w:t>
      </w:r>
      <w:r w:rsidRPr="175357AD">
        <w:rPr>
          <w:rFonts w:eastAsia="Arial" w:cs="Arial"/>
          <w:b/>
          <w:bCs/>
          <w:sz w:val="20"/>
        </w:rPr>
        <w:t>(a))</w:t>
      </w:r>
    </w:p>
    <w:p w14:paraId="4E4298DD" w14:textId="77777777" w:rsidR="00E633B0" w:rsidRPr="005C355D" w:rsidRDefault="00E633B0" w:rsidP="00E633B0">
      <w:pPr>
        <w:jc w:val="both"/>
        <w:rPr>
          <w:rFonts w:eastAsia="Arial" w:cs="Arial"/>
          <w:sz w:val="20"/>
        </w:rPr>
      </w:pPr>
    </w:p>
    <w:p w14:paraId="6BEF3C1C" w14:textId="77777777" w:rsidR="00E633B0" w:rsidRPr="003D63DC" w:rsidRDefault="00E633B0" w:rsidP="00EC7041">
      <w:pPr>
        <w:pStyle w:val="ListParagraph"/>
        <w:numPr>
          <w:ilvl w:val="0"/>
          <w:numId w:val="57"/>
        </w:numPr>
        <w:ind w:left="360"/>
        <w:jc w:val="both"/>
        <w:rPr>
          <w:rFonts w:eastAsia="Arial" w:cs="Arial"/>
          <w:sz w:val="20"/>
        </w:rPr>
      </w:pPr>
      <w:r w:rsidRPr="175357AD">
        <w:rPr>
          <w:rFonts w:eastAsia="Arial" w:cs="Arial"/>
          <w:sz w:val="20"/>
        </w:rPr>
        <w:t xml:space="preserve">Tier 2 testing </w:t>
      </w:r>
      <w:r>
        <w:rPr>
          <w:rFonts w:eastAsia="Arial" w:cs="Arial"/>
          <w:sz w:val="20"/>
        </w:rPr>
        <w:t>to determine site specific NMOC concentration must</w:t>
      </w:r>
      <w:r w:rsidRPr="175357AD">
        <w:rPr>
          <w:rFonts w:eastAsia="Arial" w:cs="Arial"/>
          <w:sz w:val="20"/>
        </w:rPr>
        <w:t xml:space="preserve"> be performed at least once every five years</w:t>
      </w:r>
      <w:r w:rsidRPr="00794826">
        <w:rPr>
          <w:rFonts w:eastAsia="Arial" w:cs="Arial"/>
          <w:sz w:val="20"/>
        </w:rPr>
        <w:t xml:space="preserve"> </w:t>
      </w:r>
      <w:r>
        <w:rPr>
          <w:rFonts w:eastAsia="Arial" w:cs="Arial"/>
          <w:sz w:val="20"/>
        </w:rPr>
        <w:t>when being used to demonstrate the facility NMOC emissions are less than 50 Mg per year</w:t>
      </w:r>
      <w:r w:rsidRPr="175357AD">
        <w:rPr>
          <w:rFonts w:eastAsia="Arial" w:cs="Arial"/>
          <w:sz w:val="20"/>
        </w:rPr>
        <w:t xml:space="preserve">. </w:t>
      </w:r>
      <w:r w:rsidRPr="175357AD">
        <w:rPr>
          <w:rFonts w:eastAsia="Arial" w:cs="Arial"/>
          <w:b/>
          <w:bCs/>
          <w:sz w:val="20"/>
        </w:rPr>
        <w:t xml:space="preserve"> (40 CFR 6</w:t>
      </w:r>
      <w:r>
        <w:rPr>
          <w:rFonts w:eastAsia="Arial" w:cs="Arial"/>
          <w:b/>
          <w:bCs/>
          <w:sz w:val="20"/>
        </w:rPr>
        <w:t>3.1959</w:t>
      </w:r>
      <w:r w:rsidRPr="175357AD">
        <w:rPr>
          <w:rFonts w:eastAsia="Arial" w:cs="Arial"/>
          <w:b/>
          <w:bCs/>
          <w:sz w:val="20"/>
        </w:rPr>
        <w:t>(a)(3)</w:t>
      </w:r>
      <w:r>
        <w:rPr>
          <w:rFonts w:eastAsia="Arial" w:cs="Arial"/>
          <w:b/>
          <w:bCs/>
          <w:sz w:val="20"/>
        </w:rPr>
        <w:t>(iii</w:t>
      </w:r>
      <w:r w:rsidRPr="175357AD">
        <w:rPr>
          <w:rFonts w:eastAsia="Arial" w:cs="Arial"/>
          <w:b/>
          <w:bCs/>
          <w:sz w:val="20"/>
        </w:rPr>
        <w:t>)</w:t>
      </w:r>
      <w:r>
        <w:rPr>
          <w:rFonts w:eastAsia="Arial" w:cs="Arial"/>
          <w:b/>
          <w:bCs/>
          <w:sz w:val="20"/>
        </w:rPr>
        <w:t>)</w:t>
      </w:r>
    </w:p>
    <w:p w14:paraId="53E1F89B" w14:textId="77777777" w:rsidR="00E633B0" w:rsidRPr="005C355D" w:rsidRDefault="00E633B0" w:rsidP="00E633B0">
      <w:pPr>
        <w:jc w:val="both"/>
        <w:rPr>
          <w:rFonts w:eastAsia="Arial" w:cs="Arial"/>
          <w:sz w:val="20"/>
        </w:rPr>
      </w:pPr>
    </w:p>
    <w:p w14:paraId="1F0B24A8" w14:textId="77777777" w:rsidR="00E633B0" w:rsidRPr="008C051D" w:rsidRDefault="00E633B0" w:rsidP="00EC7041">
      <w:pPr>
        <w:pStyle w:val="ListParagraph"/>
        <w:numPr>
          <w:ilvl w:val="0"/>
          <w:numId w:val="57"/>
        </w:numPr>
        <w:spacing w:after="120"/>
        <w:ind w:left="360"/>
        <w:jc w:val="both"/>
        <w:rPr>
          <w:rFonts w:eastAsia="Arial" w:cs="Arial"/>
          <w:b/>
          <w:bCs/>
          <w:sz w:val="20"/>
        </w:rPr>
      </w:pPr>
      <w:r w:rsidRPr="00F92EFE">
        <w:rPr>
          <w:rFonts w:eastAsia="Arial" w:cs="Arial"/>
          <w:sz w:val="20"/>
        </w:rPr>
        <w:t>Tier 3 testing must be performed to determine a site-specific methane generation rate constant if the NMOC mass emission rate as calculated using the Tier 2 site-specific NMOC concentration is greater than or equal to 50 Mg/yr.</w:t>
      </w:r>
      <w:r>
        <w:rPr>
          <w:rFonts w:eastAsia="Arial" w:cs="Arial"/>
          <w:sz w:val="20"/>
        </w:rPr>
        <w:t xml:space="preserve"> </w:t>
      </w:r>
      <w:r w:rsidRPr="008C051D">
        <w:rPr>
          <w:rFonts w:eastAsia="Arial" w:cs="Arial"/>
          <w:sz w:val="20"/>
        </w:rPr>
        <w:t xml:space="preserve"> </w:t>
      </w:r>
      <w:r w:rsidRPr="008C051D">
        <w:rPr>
          <w:rFonts w:eastAsia="Arial" w:cs="Arial"/>
          <w:b/>
          <w:bCs/>
          <w:sz w:val="20"/>
        </w:rPr>
        <w:t>(40 CFR 6</w:t>
      </w:r>
      <w:r>
        <w:rPr>
          <w:rFonts w:eastAsia="Arial" w:cs="Arial"/>
          <w:b/>
          <w:bCs/>
          <w:sz w:val="20"/>
        </w:rPr>
        <w:t>3</w:t>
      </w:r>
      <w:r w:rsidRPr="008C051D">
        <w:rPr>
          <w:rFonts w:eastAsia="Arial" w:cs="Arial"/>
          <w:b/>
          <w:bCs/>
          <w:sz w:val="20"/>
        </w:rPr>
        <w:t>.1</w:t>
      </w:r>
      <w:r>
        <w:rPr>
          <w:rFonts w:eastAsia="Arial" w:cs="Arial"/>
          <w:b/>
          <w:bCs/>
          <w:sz w:val="20"/>
        </w:rPr>
        <w:t>959</w:t>
      </w:r>
      <w:r w:rsidRPr="008C051D">
        <w:rPr>
          <w:rFonts w:eastAsia="Arial" w:cs="Arial"/>
          <w:b/>
          <w:bCs/>
          <w:sz w:val="20"/>
        </w:rPr>
        <w:t>(a)(4))</w:t>
      </w:r>
    </w:p>
    <w:p w14:paraId="098A0C6A" w14:textId="77777777" w:rsidR="00E633B0" w:rsidRDefault="00E633B0" w:rsidP="00E633B0">
      <w:pPr>
        <w:jc w:val="both"/>
        <w:rPr>
          <w:b/>
          <w:sz w:val="20"/>
        </w:rPr>
      </w:pPr>
      <w:r>
        <w:rPr>
          <w:b/>
          <w:sz w:val="20"/>
        </w:rPr>
        <w:t>See Appendices 5 and 7</w:t>
      </w:r>
    </w:p>
    <w:p w14:paraId="100AE7A6" w14:textId="77777777" w:rsidR="00E633B0" w:rsidRPr="00FE0AD0" w:rsidRDefault="00E633B0" w:rsidP="00E633B0">
      <w:pPr>
        <w:jc w:val="both"/>
        <w:rPr>
          <w:sz w:val="20"/>
        </w:rPr>
      </w:pPr>
    </w:p>
    <w:p w14:paraId="0D657412" w14:textId="77777777" w:rsidR="00E633B0" w:rsidRDefault="00E633B0" w:rsidP="00E633B0">
      <w:pPr>
        <w:jc w:val="both"/>
      </w:pPr>
      <w:r>
        <w:rPr>
          <w:b/>
        </w:rPr>
        <w:t xml:space="preserve">VI.  </w:t>
      </w:r>
      <w:r>
        <w:rPr>
          <w:b/>
          <w:u w:val="single"/>
        </w:rPr>
        <w:t>MONITORING/RECORDKEEPING</w:t>
      </w:r>
    </w:p>
    <w:p w14:paraId="082282D3" w14:textId="77777777" w:rsidR="00E633B0" w:rsidRPr="00FE0AD0" w:rsidRDefault="00E633B0" w:rsidP="00E633B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01998B" w14:textId="77777777" w:rsidR="00E633B0" w:rsidRDefault="00E633B0" w:rsidP="00E633B0">
      <w:pPr>
        <w:jc w:val="both"/>
        <w:rPr>
          <w:sz w:val="20"/>
        </w:rPr>
      </w:pPr>
    </w:p>
    <w:p w14:paraId="6B6C2882" w14:textId="77777777" w:rsidR="00E633B0" w:rsidRPr="00315ABE" w:rsidRDefault="00E633B0" w:rsidP="00EC7041">
      <w:pPr>
        <w:pStyle w:val="ListParagraph"/>
        <w:numPr>
          <w:ilvl w:val="0"/>
          <w:numId w:val="58"/>
        </w:numPr>
        <w:jc w:val="both"/>
        <w:rPr>
          <w:sz w:val="20"/>
        </w:rPr>
      </w:pPr>
      <w:r w:rsidRPr="00315ABE">
        <w:rPr>
          <w:sz w:val="20"/>
        </w:rPr>
        <w:t>The permittee must calculate the annual NMOC emission rates using methods outlined in Appendi</w:t>
      </w:r>
      <w:r>
        <w:rPr>
          <w:sz w:val="20"/>
        </w:rPr>
        <w:t>ces 5 and</w:t>
      </w:r>
      <w:r w:rsidRPr="00315ABE">
        <w:rPr>
          <w:sz w:val="20"/>
        </w:rPr>
        <w:t xml:space="preserve"> 7.  This shall be performed</w:t>
      </w:r>
      <w:r>
        <w:rPr>
          <w:sz w:val="20"/>
        </w:rPr>
        <w:t xml:space="preserve"> annually</w:t>
      </w:r>
      <w:r w:rsidRPr="00315ABE">
        <w:rPr>
          <w:sz w:val="20"/>
        </w:rPr>
        <w:t xml:space="preserve"> until such time as the calculated NMOC emission rate is equal to or greater than 50 Mg/</w:t>
      </w:r>
      <w:proofErr w:type="spellStart"/>
      <w:r w:rsidRPr="00315ABE">
        <w:rPr>
          <w:sz w:val="20"/>
        </w:rPr>
        <w:t>yr</w:t>
      </w:r>
      <w:proofErr w:type="spellEnd"/>
      <w:r w:rsidRPr="00315ABE">
        <w:rPr>
          <w:sz w:val="20"/>
        </w:rPr>
        <w:t xml:space="preserve"> or the landfill is closed.  </w:t>
      </w:r>
      <w:r w:rsidRPr="00315ABE">
        <w:rPr>
          <w:b/>
          <w:bCs/>
          <w:sz w:val="20"/>
        </w:rPr>
        <w:t>(40 CFR 63.1959(b)(1)(ii))</w:t>
      </w:r>
    </w:p>
    <w:p w14:paraId="2F5AFA37" w14:textId="77777777" w:rsidR="00E633B0" w:rsidRPr="005C355D" w:rsidRDefault="00E633B0" w:rsidP="00E633B0">
      <w:pPr>
        <w:jc w:val="both"/>
        <w:rPr>
          <w:sz w:val="20"/>
        </w:rPr>
      </w:pPr>
    </w:p>
    <w:p w14:paraId="503DD48A" w14:textId="77777777" w:rsidR="00E633B0" w:rsidRPr="00315ABE" w:rsidRDefault="00E633B0" w:rsidP="00EC7041">
      <w:pPr>
        <w:pStyle w:val="ListParagraph"/>
        <w:numPr>
          <w:ilvl w:val="0"/>
          <w:numId w:val="58"/>
        </w:numPr>
        <w:jc w:val="both"/>
        <w:rPr>
          <w:sz w:val="20"/>
        </w:rPr>
      </w:pPr>
      <w:r w:rsidRPr="00315ABE">
        <w:rPr>
          <w:sz w:val="20"/>
        </w:rPr>
        <w:t xml:space="preserve">Except as provided in 40 CFR 63.1981(d)(2), each MSW landfill subject to the provisions of 40 CFR 63.1959(b)(ii) and (iii) must keep for at least 5 years up-to-date, readily accessible, on-site records of the design capacity report that triggered 40 CFR 63.1959(b), the current amount of solid waste in-place, and the year-by-year waste acceptance rate.  Off-site records may be maintained if they are retrievable within 4 hours.  Either paper copy or electronic formats are acceptable.  </w:t>
      </w:r>
      <w:r w:rsidRPr="00315ABE">
        <w:rPr>
          <w:b/>
          <w:bCs/>
          <w:sz w:val="20"/>
        </w:rPr>
        <w:t>(40 CFR 63.1983(a))</w:t>
      </w:r>
      <w:r w:rsidRPr="00315ABE">
        <w:rPr>
          <w:sz w:val="20"/>
        </w:rPr>
        <w:t xml:space="preserve"> </w:t>
      </w:r>
    </w:p>
    <w:p w14:paraId="6F0F93B0" w14:textId="77777777" w:rsidR="00E633B0" w:rsidRPr="005C355D" w:rsidRDefault="00E633B0" w:rsidP="00E633B0">
      <w:pPr>
        <w:jc w:val="both"/>
        <w:rPr>
          <w:sz w:val="20"/>
        </w:rPr>
      </w:pPr>
    </w:p>
    <w:p w14:paraId="43A1B3CF" w14:textId="77777777" w:rsidR="00E633B0" w:rsidRPr="00315ABE" w:rsidRDefault="00E633B0" w:rsidP="00EC7041">
      <w:pPr>
        <w:pStyle w:val="ListParagraph"/>
        <w:numPr>
          <w:ilvl w:val="0"/>
          <w:numId w:val="58"/>
        </w:numPr>
        <w:jc w:val="both"/>
        <w:rPr>
          <w:sz w:val="20"/>
        </w:rPr>
      </w:pPr>
      <w:r w:rsidRPr="00315ABE">
        <w:rPr>
          <w:sz w:val="20"/>
        </w:rPr>
        <w:t xml:space="preserve">If the landfill is permanently closed, a closure notification shall be submitted to the appropriate AQD District Supervisor within 30 days, except for exemption allowed under 40 CFR 63.1981(f).  </w:t>
      </w:r>
      <w:r w:rsidRPr="00315ABE">
        <w:rPr>
          <w:b/>
          <w:bCs/>
          <w:sz w:val="20"/>
        </w:rPr>
        <w:t>(40 CFR 63.1959(b)(1)(ii)(B))</w:t>
      </w:r>
    </w:p>
    <w:p w14:paraId="2D7BE331" w14:textId="77777777" w:rsidR="00E633B0" w:rsidRPr="00FE21BB" w:rsidRDefault="00E633B0" w:rsidP="00E633B0">
      <w:pPr>
        <w:jc w:val="both"/>
        <w:rPr>
          <w:bCs/>
          <w:sz w:val="20"/>
        </w:rPr>
      </w:pPr>
    </w:p>
    <w:p w14:paraId="04C7A439" w14:textId="77777777" w:rsidR="00E633B0" w:rsidRPr="009E40D6" w:rsidRDefault="00E633B0" w:rsidP="00E633B0">
      <w:pPr>
        <w:jc w:val="both"/>
        <w:rPr>
          <w:sz w:val="20"/>
        </w:rPr>
      </w:pPr>
      <w:r w:rsidRPr="00315ABE">
        <w:rPr>
          <w:b/>
          <w:sz w:val="20"/>
        </w:rPr>
        <w:t>See Appendi</w:t>
      </w:r>
      <w:r>
        <w:rPr>
          <w:b/>
          <w:sz w:val="20"/>
        </w:rPr>
        <w:t>ces</w:t>
      </w:r>
      <w:r w:rsidRPr="00315ABE">
        <w:rPr>
          <w:b/>
          <w:sz w:val="20"/>
        </w:rPr>
        <w:t xml:space="preserve"> </w:t>
      </w:r>
      <w:r>
        <w:rPr>
          <w:b/>
          <w:sz w:val="20"/>
        </w:rPr>
        <w:t xml:space="preserve">5 and </w:t>
      </w:r>
      <w:r w:rsidRPr="00315ABE">
        <w:rPr>
          <w:b/>
          <w:sz w:val="20"/>
        </w:rPr>
        <w:t>7</w:t>
      </w:r>
    </w:p>
    <w:p w14:paraId="79F3D4E1" w14:textId="77777777" w:rsidR="00E633B0" w:rsidRDefault="00E633B0" w:rsidP="00E633B0">
      <w:pPr>
        <w:jc w:val="both"/>
        <w:rPr>
          <w:sz w:val="20"/>
        </w:rPr>
      </w:pPr>
    </w:p>
    <w:p w14:paraId="1A3AA218" w14:textId="77777777" w:rsidR="00E633B0" w:rsidRPr="007D4237" w:rsidRDefault="00E633B0" w:rsidP="00E633B0">
      <w:pPr>
        <w:jc w:val="both"/>
        <w:rPr>
          <w:sz w:val="20"/>
        </w:rPr>
      </w:pPr>
      <w:r>
        <w:rPr>
          <w:b/>
        </w:rPr>
        <w:t xml:space="preserve">VII.  </w:t>
      </w:r>
      <w:r>
        <w:rPr>
          <w:b/>
          <w:u w:val="single"/>
        </w:rPr>
        <w:t>REPORTING</w:t>
      </w:r>
    </w:p>
    <w:p w14:paraId="56692AFD" w14:textId="77777777" w:rsidR="00E633B0" w:rsidRPr="00047D6A" w:rsidRDefault="00E633B0" w:rsidP="00E633B0">
      <w:pPr>
        <w:jc w:val="both"/>
        <w:rPr>
          <w:sz w:val="20"/>
        </w:rPr>
      </w:pPr>
    </w:p>
    <w:p w14:paraId="1BA31590" w14:textId="77777777" w:rsidR="00E633B0" w:rsidRPr="009E40D6" w:rsidRDefault="00E633B0" w:rsidP="00E633B0">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A7EED22" w14:textId="77777777" w:rsidR="00E633B0" w:rsidRPr="00984760" w:rsidRDefault="00E633B0" w:rsidP="00E633B0">
      <w:pPr>
        <w:ind w:left="360" w:hanging="360"/>
        <w:jc w:val="both"/>
        <w:rPr>
          <w:sz w:val="20"/>
        </w:rPr>
      </w:pPr>
    </w:p>
    <w:p w14:paraId="525C178E" w14:textId="77777777" w:rsidR="00E633B0" w:rsidRPr="009E40D6" w:rsidRDefault="00E633B0" w:rsidP="00E633B0">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2007323" w14:textId="77777777" w:rsidR="00E633B0" w:rsidRPr="00984760" w:rsidRDefault="00E633B0" w:rsidP="00E633B0">
      <w:pPr>
        <w:ind w:left="360" w:hanging="360"/>
        <w:jc w:val="both"/>
        <w:rPr>
          <w:sz w:val="20"/>
        </w:rPr>
      </w:pPr>
    </w:p>
    <w:p w14:paraId="564DC34E" w14:textId="77777777" w:rsidR="00E633B0" w:rsidRDefault="00E633B0" w:rsidP="00EC7041">
      <w:pPr>
        <w:pStyle w:val="ListParagraph"/>
        <w:numPr>
          <w:ilvl w:val="0"/>
          <w:numId w:val="52"/>
        </w:numPr>
        <w:jc w:val="both"/>
        <w:rPr>
          <w:b/>
          <w:sz w:val="20"/>
        </w:rPr>
      </w:pPr>
      <w:r w:rsidRPr="00315ABE">
        <w:rPr>
          <w:sz w:val="20"/>
        </w:rPr>
        <w:t xml:space="preserve">Annual certification of compliance pursuant to General Conditions 19 and 20 of Part A.  The report shall be postmarked or received by the appropriate AQD District Office by March 15 for the previous calendar year.  </w:t>
      </w:r>
      <w:r w:rsidRPr="00315ABE">
        <w:rPr>
          <w:b/>
          <w:sz w:val="20"/>
        </w:rPr>
        <w:t>(R 336.1213(4)(c))</w:t>
      </w:r>
    </w:p>
    <w:p w14:paraId="004A6D05" w14:textId="77777777" w:rsidR="00E633B0" w:rsidRPr="005C355D" w:rsidRDefault="00E633B0" w:rsidP="00E633B0">
      <w:pPr>
        <w:jc w:val="both"/>
        <w:rPr>
          <w:bCs/>
          <w:sz w:val="20"/>
        </w:rPr>
      </w:pPr>
    </w:p>
    <w:p w14:paraId="4244F896" w14:textId="77CB80B0" w:rsidR="00E633B0" w:rsidRPr="00AB7BFC" w:rsidRDefault="00E633B0" w:rsidP="00EC7041">
      <w:pPr>
        <w:pStyle w:val="ListParagraph"/>
        <w:numPr>
          <w:ilvl w:val="0"/>
          <w:numId w:val="52"/>
        </w:numPr>
        <w:rPr>
          <w:sz w:val="20"/>
        </w:rPr>
      </w:pPr>
      <w:r w:rsidRPr="00AB7BFC">
        <w:rPr>
          <w:sz w:val="20"/>
        </w:rPr>
        <w:t>The permittee must submit an NMOC emission rate report to the Administrator annually following the procedure specified in 40 CFR 63.1981(c)(1)(ii)</w:t>
      </w:r>
      <w:r w:rsidR="00A3506D">
        <w:rPr>
          <w:sz w:val="20"/>
        </w:rPr>
        <w:t>:</w:t>
      </w:r>
      <w:r>
        <w:rPr>
          <w:sz w:val="20"/>
        </w:rPr>
        <w:t xml:space="preserve"> </w:t>
      </w:r>
      <w:r w:rsidRPr="00AB7BFC">
        <w:rPr>
          <w:sz w:val="20"/>
        </w:rPr>
        <w:t xml:space="preserve"> </w:t>
      </w:r>
      <w:r>
        <w:rPr>
          <w:b/>
          <w:bCs/>
          <w:sz w:val="20"/>
        </w:rPr>
        <w:t>(</w:t>
      </w:r>
      <w:r w:rsidRPr="00F01C85">
        <w:rPr>
          <w:b/>
          <w:bCs/>
          <w:sz w:val="20"/>
        </w:rPr>
        <w:t>40 CFR 63.1981(c)</w:t>
      </w:r>
      <w:r>
        <w:rPr>
          <w:b/>
          <w:bCs/>
          <w:sz w:val="20"/>
        </w:rPr>
        <w:t>)</w:t>
      </w:r>
    </w:p>
    <w:p w14:paraId="6B016CEE" w14:textId="77777777" w:rsidR="00E633B0" w:rsidRPr="003E5548" w:rsidRDefault="00E633B0" w:rsidP="00EC7041">
      <w:pPr>
        <w:pStyle w:val="ListParagraph"/>
        <w:numPr>
          <w:ilvl w:val="1"/>
          <w:numId w:val="52"/>
        </w:numPr>
        <w:ind w:left="720"/>
        <w:jc w:val="both"/>
        <w:rPr>
          <w:sz w:val="20"/>
        </w:rPr>
      </w:pPr>
      <w:r w:rsidRPr="00315ABE">
        <w:rPr>
          <w:sz w:val="20"/>
        </w:rPr>
        <w:t xml:space="preserve">The NMOC emission rate report must contain an annual or 5-year estimate of the NMOC emission rate calculated using the formula and procedures provided in 40 CFR 63.1959(a) or (b), as applicable.  </w:t>
      </w:r>
      <w:r w:rsidRPr="00315ABE">
        <w:rPr>
          <w:b/>
          <w:bCs/>
          <w:sz w:val="20"/>
        </w:rPr>
        <w:t>(40 CFR 63.1981(c)(1))</w:t>
      </w:r>
    </w:p>
    <w:p w14:paraId="30BCD7E7" w14:textId="77777777" w:rsidR="00E633B0" w:rsidRDefault="00E633B0" w:rsidP="00EC7041">
      <w:pPr>
        <w:pStyle w:val="ListParagraph"/>
        <w:numPr>
          <w:ilvl w:val="1"/>
          <w:numId w:val="52"/>
        </w:numPr>
        <w:ind w:left="720"/>
        <w:rPr>
          <w:sz w:val="20"/>
        </w:rPr>
      </w:pPr>
      <w:r w:rsidRPr="00315ABE">
        <w:rPr>
          <w:sz w:val="20"/>
        </w:rPr>
        <w:t xml:space="preserve">The NMOC emission rate report must include all the data, calculations, sample reports and measurements used to estimate the annual or 5-year emissions.  </w:t>
      </w:r>
      <w:r w:rsidRPr="00315ABE">
        <w:rPr>
          <w:b/>
          <w:bCs/>
          <w:sz w:val="20"/>
        </w:rPr>
        <w:t>(40 CFR 63.1981(c)(2))</w:t>
      </w:r>
    </w:p>
    <w:p w14:paraId="57B3930E" w14:textId="77777777" w:rsidR="00E633B0" w:rsidRPr="00315ABE" w:rsidRDefault="00E633B0" w:rsidP="00EC7041">
      <w:pPr>
        <w:pStyle w:val="ListParagraph"/>
        <w:numPr>
          <w:ilvl w:val="1"/>
          <w:numId w:val="52"/>
        </w:numPr>
        <w:ind w:left="720"/>
        <w:jc w:val="both"/>
        <w:rPr>
          <w:sz w:val="20"/>
        </w:rPr>
      </w:pPr>
      <w:r w:rsidRPr="00315ABE">
        <w:rPr>
          <w:sz w:val="20"/>
        </w:rPr>
        <w:t xml:space="preserve">If the estimated NMOC emission rate as reported in the annual report is less than 50 Mg per year in each of the next 5 consecutive years, the permittee may elect to submit an estimate of the NMOC emission rate for the next 5-year period in lieu of the annual report.  This estimate must include the current amount of solid waste-in-place and the estimated waste acceptance rate for each year of the 5 years for which an NMOC emission rate is estimated.  All data and calculations upon which this estimate is based must be provided.  </w:t>
      </w:r>
      <w:r w:rsidRPr="00315ABE">
        <w:rPr>
          <w:sz w:val="20"/>
        </w:rPr>
        <w:lastRenderedPageBreak/>
        <w:t xml:space="preserve">This estimate must be revised at least once every 5 years.  If the actual waste acceptance rate exceeds the estimated waste acceptance rate in any year reported in the 5-year estimate, a revised 5-year estimate must be submitted.  The revised estimate must cover the 5-year period beginning with the year in which the actual waste acceptance rate exceeded the estimated waste acceptance rate.  </w:t>
      </w:r>
      <w:r w:rsidRPr="00315ABE">
        <w:rPr>
          <w:b/>
          <w:bCs/>
          <w:sz w:val="20"/>
        </w:rPr>
        <w:t>(40 CFR 63.1981(c)(1)(ii)(A))</w:t>
      </w:r>
    </w:p>
    <w:p w14:paraId="1F1D6DA2" w14:textId="77777777" w:rsidR="00E633B0" w:rsidRPr="005C355D" w:rsidRDefault="00E633B0" w:rsidP="00A3506D">
      <w:pPr>
        <w:jc w:val="both"/>
        <w:rPr>
          <w:sz w:val="20"/>
        </w:rPr>
      </w:pPr>
    </w:p>
    <w:p w14:paraId="4703A8C2" w14:textId="77777777" w:rsidR="00E633B0" w:rsidRDefault="00E633B0" w:rsidP="00EC7041">
      <w:pPr>
        <w:pStyle w:val="ListParagraph"/>
        <w:numPr>
          <w:ilvl w:val="0"/>
          <w:numId w:val="52"/>
        </w:numPr>
        <w:jc w:val="both"/>
        <w:rPr>
          <w:sz w:val="20"/>
        </w:rPr>
      </w:pPr>
      <w:r w:rsidRPr="00315ABE">
        <w:rPr>
          <w:sz w:val="20"/>
        </w:rPr>
        <w:t xml:space="preserve">The permittee must submit reports electronically according to 40 CFR 63.1981(l)(1) and (2) as follows: </w:t>
      </w:r>
    </w:p>
    <w:p w14:paraId="726DEA33" w14:textId="35928C91" w:rsidR="00E633B0" w:rsidRPr="00B162ED" w:rsidRDefault="00E633B0" w:rsidP="00EC7041">
      <w:pPr>
        <w:pStyle w:val="ListParagraph"/>
        <w:numPr>
          <w:ilvl w:val="1"/>
          <w:numId w:val="52"/>
        </w:numPr>
        <w:ind w:left="720"/>
        <w:jc w:val="both"/>
        <w:rPr>
          <w:sz w:val="20"/>
        </w:rPr>
      </w:pPr>
      <w:r w:rsidRPr="00DA43A7">
        <w:rPr>
          <w:sz w:val="20"/>
        </w:rPr>
        <w:t xml:space="preserve">Within 60 days after the </w:t>
      </w:r>
      <w:r w:rsidRPr="00B162ED">
        <w:rPr>
          <w:sz w:val="20"/>
        </w:rPr>
        <w:t>date of completing each performance test, the permittee must submit the results of each performance test.  For data collected using test methods supported by the USEPA's Electronic Reporting Tool (ERT) as listed on the EPA's ERT website (</w:t>
      </w:r>
      <w:hyperlink r:id="rId15" w:history="1">
        <w:r w:rsidRPr="00B162ED">
          <w:rPr>
            <w:rStyle w:val="Hyperlink"/>
            <w:color w:val="auto"/>
            <w:sz w:val="20"/>
          </w:rPr>
          <w:t>https://www.epa.gov/electronic-reporting-air-emissions/electronic-reporting-tool-ert</w:t>
        </w:r>
      </w:hyperlink>
      <w:r w:rsidRPr="00B162ED">
        <w:rPr>
          <w:sz w:val="20"/>
        </w:rPr>
        <w:t>) at the time of the test, submit the results of the performance test to the USEPA via the Compliance and Emissions Data Reporting Interface (CEDRI).  The CEDRI can be accessed through the EPA's CDX (</w:t>
      </w:r>
      <w:hyperlink r:id="rId16" w:history="1">
        <w:r w:rsidRPr="00B162ED">
          <w:rPr>
            <w:rStyle w:val="Hyperlink"/>
            <w:color w:val="auto"/>
            <w:sz w:val="20"/>
          </w:rPr>
          <w:t>https://cdx.epa.gov/</w:t>
        </w:r>
      </w:hyperlink>
      <w:r w:rsidRPr="00B162ED">
        <w:rPr>
          <w:sz w:val="20"/>
        </w:rPr>
        <w:t xml:space="preserve">).  Performance test data must be submitted in a file format generated through the use of the EPA's ERT or an alternative file format consistent with the extensible markup using the language (XML) schema listed on the EPA's ERT website, once the XML schema is available.  For data collected using test methods that are not supported by the EPA’s ERT as listed on the EPA’s ERT website at the time of the test, include the results of the performance test as an attachment in the ERT or an alternate electronic file consistent with the XML schema listed on the EPA’s ERT website and submit the ERT generated package or alternative file to the EPA via CEDRI.  </w:t>
      </w:r>
      <w:r w:rsidRPr="00B162ED">
        <w:rPr>
          <w:b/>
          <w:bCs/>
          <w:sz w:val="20"/>
        </w:rPr>
        <w:t xml:space="preserve">(40 CFR 63.1981(l)(1)(i) </w:t>
      </w:r>
      <w:r w:rsidR="004C16CB">
        <w:rPr>
          <w:b/>
          <w:bCs/>
          <w:sz w:val="20"/>
        </w:rPr>
        <w:br/>
      </w:r>
      <w:r w:rsidRPr="00B162ED">
        <w:rPr>
          <w:b/>
          <w:bCs/>
          <w:sz w:val="20"/>
        </w:rPr>
        <w:t>and (ii))</w:t>
      </w:r>
    </w:p>
    <w:p w14:paraId="7DBE8A8E" w14:textId="092EF039" w:rsidR="00E633B0" w:rsidRPr="00DA43A7" w:rsidRDefault="00E633B0" w:rsidP="004C16CB">
      <w:pPr>
        <w:pStyle w:val="ListParagraph"/>
        <w:numPr>
          <w:ilvl w:val="1"/>
          <w:numId w:val="52"/>
        </w:numPr>
        <w:ind w:left="720"/>
        <w:jc w:val="both"/>
        <w:rPr>
          <w:sz w:val="20"/>
        </w:rPr>
      </w:pPr>
      <w:r w:rsidRPr="00B162ED">
        <w:rPr>
          <w:sz w:val="20"/>
        </w:rPr>
        <w:t>Each permittee must submit reports to the USEPA via the CEDRI (CEDRI can be accessed through the EPA's CDX).  The permittee must use the appropriate electronic report in CEDRI for this subpart or an alternate electronic file format consistent with the XML schema listed on the CEDRI website (</w:t>
      </w:r>
      <w:hyperlink r:id="rId17" w:history="1">
        <w:r w:rsidRPr="00B162ED">
          <w:rPr>
            <w:rStyle w:val="Hyperlink"/>
            <w:color w:val="auto"/>
            <w:sz w:val="20"/>
          </w:rPr>
          <w:t>https://www.epa.gov/electronic-reporting-air-emissions/compliance-and-emissions-data-reporting-</w:t>
        </w:r>
        <w:r w:rsidR="004C16CB">
          <w:rPr>
            <w:rStyle w:val="Hyperlink"/>
            <w:color w:val="auto"/>
            <w:sz w:val="20"/>
          </w:rPr>
          <w:t>I</w:t>
        </w:r>
        <w:r w:rsidRPr="00B162ED">
          <w:rPr>
            <w:rStyle w:val="Hyperlink"/>
            <w:color w:val="auto"/>
            <w:sz w:val="20"/>
          </w:rPr>
          <w:t>nterface-cedri</w:t>
        </w:r>
      </w:hyperlink>
      <w:r w:rsidRPr="00B162ED">
        <w:rPr>
          <w:sz w:val="20"/>
        </w:rPr>
        <w:t>).  If the reporting form specific to this subpart is not available in CEDRI at the time that the report is due, the permittee must submit the report to the USEPA at the appropriate address listed in 40 CFR 63.13.  Once the form has been available in CEDRI for 90 calendar days, the permittee must begin submitting all subsequent reports via CEDRI.  The NMOC emission rate reports</w:t>
      </w:r>
      <w:r w:rsidRPr="00F21D4C">
        <w:rPr>
          <w:sz w:val="20"/>
        </w:rPr>
        <w:t>, semi-annual reports, and bioreactor 40-percent moisture reports should be electronically reported as a spreadsheet template upload/form to CEDRI</w:t>
      </w:r>
      <w:r w:rsidRPr="00DA43A7">
        <w:rPr>
          <w:sz w:val="20"/>
        </w:rPr>
        <w:t xml:space="preserve">.  </w:t>
      </w:r>
      <w:r w:rsidRPr="00DA43A7">
        <w:rPr>
          <w:b/>
          <w:bCs/>
          <w:sz w:val="20"/>
        </w:rPr>
        <w:t>(40 CFR 63.1981(l)(2))</w:t>
      </w:r>
    </w:p>
    <w:p w14:paraId="11D6564F" w14:textId="77777777" w:rsidR="00E633B0" w:rsidRPr="005C355D" w:rsidRDefault="00E633B0" w:rsidP="00A3506D">
      <w:pPr>
        <w:jc w:val="both"/>
        <w:rPr>
          <w:sz w:val="20"/>
        </w:rPr>
      </w:pPr>
    </w:p>
    <w:p w14:paraId="66B9DDC1" w14:textId="77777777" w:rsidR="00E633B0" w:rsidRPr="00DA43A7" w:rsidRDefault="00E633B0" w:rsidP="00EC7041">
      <w:pPr>
        <w:pStyle w:val="ListParagraph"/>
        <w:numPr>
          <w:ilvl w:val="0"/>
          <w:numId w:val="52"/>
        </w:numPr>
        <w:jc w:val="both"/>
        <w:rPr>
          <w:sz w:val="20"/>
        </w:rPr>
      </w:pPr>
      <w:r w:rsidRPr="00DA43A7">
        <w:rPr>
          <w:sz w:val="20"/>
        </w:rPr>
        <w:t xml:space="preserve">The permittee shall submit any NMOC test reports to the appropriate AQD District Office, in a format approved by the AQD.  </w:t>
      </w:r>
      <w:r w:rsidRPr="00DA43A7">
        <w:rPr>
          <w:b/>
          <w:bCs/>
          <w:sz w:val="20"/>
        </w:rPr>
        <w:t>(R 336.1213(3)(c), R 336.2001(5))</w:t>
      </w:r>
    </w:p>
    <w:p w14:paraId="037D12C7" w14:textId="77777777" w:rsidR="00E633B0" w:rsidRPr="005C355D" w:rsidRDefault="00E633B0" w:rsidP="00A3506D">
      <w:pPr>
        <w:jc w:val="both"/>
        <w:rPr>
          <w:sz w:val="20"/>
        </w:rPr>
      </w:pPr>
    </w:p>
    <w:p w14:paraId="704611B7" w14:textId="77777777" w:rsidR="00E633B0" w:rsidRPr="007D4237" w:rsidRDefault="00E633B0" w:rsidP="00A3506D">
      <w:pPr>
        <w:jc w:val="both"/>
        <w:rPr>
          <w:rFonts w:cs="Arial"/>
          <w:sz w:val="20"/>
        </w:rPr>
      </w:pPr>
      <w:r w:rsidRPr="00FE0AD0">
        <w:rPr>
          <w:rFonts w:cs="Arial"/>
          <w:b/>
          <w:sz w:val="20"/>
        </w:rPr>
        <w:t>See Appendix 8</w:t>
      </w:r>
    </w:p>
    <w:p w14:paraId="4B2286E0" w14:textId="77777777" w:rsidR="00E633B0" w:rsidRPr="00E873CB" w:rsidRDefault="00E633B0" w:rsidP="00A3506D">
      <w:pPr>
        <w:jc w:val="both"/>
        <w:rPr>
          <w:rFonts w:cs="Arial"/>
          <w:sz w:val="20"/>
        </w:rPr>
      </w:pPr>
    </w:p>
    <w:p w14:paraId="069D20B6" w14:textId="77777777" w:rsidR="00E633B0" w:rsidRDefault="00E633B0" w:rsidP="00A3506D">
      <w:pPr>
        <w:jc w:val="both"/>
      </w:pPr>
      <w:r>
        <w:rPr>
          <w:b/>
        </w:rPr>
        <w:t xml:space="preserve">VIII.  </w:t>
      </w:r>
      <w:r>
        <w:rPr>
          <w:b/>
          <w:u w:val="single"/>
        </w:rPr>
        <w:t>STACK/VENT RESTRICTION(S)</w:t>
      </w:r>
    </w:p>
    <w:p w14:paraId="54FC97B8" w14:textId="77777777" w:rsidR="00E633B0" w:rsidRDefault="00E633B0" w:rsidP="00A3506D">
      <w:pPr>
        <w:jc w:val="both"/>
        <w:rPr>
          <w:sz w:val="20"/>
        </w:rPr>
      </w:pPr>
    </w:p>
    <w:p w14:paraId="7955511F" w14:textId="77777777" w:rsidR="00E633B0" w:rsidRPr="00576AAA" w:rsidRDefault="00E633B0" w:rsidP="00A3506D">
      <w:pPr>
        <w:jc w:val="both"/>
        <w:rPr>
          <w:sz w:val="20"/>
        </w:rPr>
      </w:pPr>
      <w:r>
        <w:rPr>
          <w:sz w:val="20"/>
        </w:rPr>
        <w:t>NA</w:t>
      </w:r>
    </w:p>
    <w:p w14:paraId="591605F3" w14:textId="77777777" w:rsidR="00E633B0" w:rsidRPr="00EE5F4E" w:rsidRDefault="00E633B0" w:rsidP="00E633B0">
      <w:pPr>
        <w:jc w:val="both"/>
        <w:rPr>
          <w:sz w:val="20"/>
        </w:rPr>
      </w:pPr>
    </w:p>
    <w:p w14:paraId="3CEF2680" w14:textId="77777777" w:rsidR="00E633B0" w:rsidRDefault="00E633B0" w:rsidP="00E633B0">
      <w:pPr>
        <w:jc w:val="both"/>
      </w:pPr>
      <w:r>
        <w:rPr>
          <w:b/>
        </w:rPr>
        <w:t xml:space="preserve">IX.  </w:t>
      </w:r>
      <w:r>
        <w:rPr>
          <w:b/>
          <w:u w:val="single"/>
        </w:rPr>
        <w:t>OTHER REQUIREMENT(S)</w:t>
      </w:r>
    </w:p>
    <w:p w14:paraId="3DA4D391" w14:textId="77777777" w:rsidR="00E633B0" w:rsidRPr="00FE0AD0" w:rsidRDefault="00E633B0" w:rsidP="00E633B0">
      <w:pPr>
        <w:jc w:val="both"/>
        <w:rPr>
          <w:sz w:val="20"/>
        </w:rPr>
      </w:pPr>
    </w:p>
    <w:p w14:paraId="77553E0F" w14:textId="77777777" w:rsidR="00E633B0" w:rsidRDefault="00E633B0" w:rsidP="005B5556">
      <w:pPr>
        <w:pStyle w:val="ListParagraph"/>
        <w:numPr>
          <w:ilvl w:val="0"/>
          <w:numId w:val="55"/>
        </w:numPr>
        <w:ind w:left="360"/>
        <w:jc w:val="both"/>
        <w:rPr>
          <w:sz w:val="20"/>
        </w:rPr>
      </w:pPr>
      <w:r w:rsidRPr="00DA43A7">
        <w:rPr>
          <w:sz w:val="20"/>
        </w:rPr>
        <w:t xml:space="preserve">If the NMOC emission rate is calculated to be equal to or greater than 50 Mg per year using Tier 1, 2, or 3 procedures, the permittee must either calculate NMOC emissions using the next higher tier procedure or submit a collection and control system design plan within one year as specified in 40 CFR 63.1981(d) and install and operate a gas collection and control system within 30 months according to 40 CFR 63.1959(b)(2)(ii)(B) or (C) and 40 CFR 63.1959(b)(2)(iii). </w:t>
      </w:r>
      <w:r>
        <w:rPr>
          <w:sz w:val="20"/>
        </w:rPr>
        <w:t xml:space="preserve"> </w:t>
      </w:r>
      <w:r w:rsidRPr="00DA43A7">
        <w:rPr>
          <w:sz w:val="20"/>
        </w:rPr>
        <w:t>Additionally, within 90 days of determining NMOC emissions are above 50 Mg per year, the permittee shall apply for a revision of this permit to reflect applicable requirements of 40 CFR Part 63, Subpart AAAA.</w:t>
      </w:r>
      <w:r>
        <w:rPr>
          <w:sz w:val="20"/>
        </w:rPr>
        <w:t xml:space="preserve"> </w:t>
      </w:r>
      <w:r w:rsidRPr="00DA43A7">
        <w:rPr>
          <w:sz w:val="20"/>
        </w:rPr>
        <w:t xml:space="preserve"> </w:t>
      </w:r>
      <w:r w:rsidRPr="00DA43A7">
        <w:rPr>
          <w:b/>
          <w:bCs/>
          <w:sz w:val="20"/>
        </w:rPr>
        <w:t>(R 336.1216(2), 40 CFR 63.1959(a)(2)(i) and (ii))</w:t>
      </w:r>
    </w:p>
    <w:p w14:paraId="1C3AC43B" w14:textId="77777777" w:rsidR="00E633B0" w:rsidRPr="005C355D" w:rsidRDefault="00E633B0" w:rsidP="00E633B0">
      <w:pPr>
        <w:jc w:val="both"/>
        <w:rPr>
          <w:sz w:val="20"/>
        </w:rPr>
      </w:pPr>
    </w:p>
    <w:p w14:paraId="1586CBCD" w14:textId="77777777" w:rsidR="00E633B0" w:rsidRPr="00DA43A7" w:rsidRDefault="00E633B0" w:rsidP="00EC7041">
      <w:pPr>
        <w:pStyle w:val="ListParagraph"/>
        <w:numPr>
          <w:ilvl w:val="0"/>
          <w:numId w:val="55"/>
        </w:numPr>
        <w:ind w:left="360"/>
        <w:jc w:val="both"/>
        <w:rPr>
          <w:sz w:val="20"/>
        </w:rPr>
      </w:pPr>
      <w:r w:rsidRPr="00DA43A7">
        <w:rPr>
          <w:sz w:val="20"/>
        </w:rPr>
        <w:t xml:space="preserve">The permittee is exempted from the requirements to submit an NMOC emission rate report, after installing a collection and control system that complies with 40 CFR 63.1959(b)(2), during such time as the collection and control system is in operation and in compliance with 40 CFR 63.1958 and 40 CFR 63.1960.  </w:t>
      </w:r>
      <w:r w:rsidRPr="00DA43A7">
        <w:rPr>
          <w:b/>
          <w:bCs/>
          <w:sz w:val="20"/>
        </w:rPr>
        <w:t>(40 CFR 63.1981(c)(3))</w:t>
      </w:r>
    </w:p>
    <w:p w14:paraId="6F452C12" w14:textId="77777777" w:rsidR="00E633B0" w:rsidRPr="00DA43A7" w:rsidRDefault="00E633B0" w:rsidP="00E633B0">
      <w:pPr>
        <w:jc w:val="both"/>
        <w:rPr>
          <w:sz w:val="20"/>
        </w:rPr>
      </w:pPr>
    </w:p>
    <w:p w14:paraId="4BB89C02" w14:textId="47E90814" w:rsidR="00E633B0" w:rsidRPr="00DA43A7" w:rsidRDefault="00E633B0" w:rsidP="00EC7041">
      <w:pPr>
        <w:pStyle w:val="ListParagraph"/>
        <w:numPr>
          <w:ilvl w:val="0"/>
          <w:numId w:val="55"/>
        </w:numPr>
        <w:ind w:left="360"/>
        <w:jc w:val="both"/>
        <w:rPr>
          <w:sz w:val="20"/>
        </w:rPr>
      </w:pPr>
      <w:r w:rsidRPr="00DA43A7">
        <w:rPr>
          <w:sz w:val="20"/>
        </w:rPr>
        <w:lastRenderedPageBreak/>
        <w:t>The permittee must comply with all applicable provisions of the National Emissions Standards for Hazardous Air Pollutants: Municipal Solid Waste Landfills as specified in 40 CFR Part 63, Subparts A and AAAA.</w:t>
      </w:r>
      <w:r>
        <w:rPr>
          <w:sz w:val="20"/>
        </w:rPr>
        <w:t xml:space="preserve"> </w:t>
      </w:r>
      <w:r w:rsidRPr="00DA43A7">
        <w:rPr>
          <w:sz w:val="20"/>
        </w:rPr>
        <w:t xml:space="preserve"> </w:t>
      </w:r>
      <w:r w:rsidRPr="00DA43A7">
        <w:rPr>
          <w:b/>
          <w:bCs/>
          <w:sz w:val="20"/>
        </w:rPr>
        <w:t xml:space="preserve">(40 CFR </w:t>
      </w:r>
      <w:r w:rsidR="004C16CB">
        <w:rPr>
          <w:b/>
          <w:bCs/>
          <w:sz w:val="20"/>
        </w:rPr>
        <w:br/>
      </w:r>
      <w:r w:rsidRPr="00DA43A7">
        <w:rPr>
          <w:b/>
          <w:bCs/>
          <w:sz w:val="20"/>
        </w:rPr>
        <w:t>Part 63, Subparts A and AAAA)</w:t>
      </w:r>
    </w:p>
    <w:p w14:paraId="17AE4E89" w14:textId="77777777" w:rsidR="007014BE" w:rsidRPr="007014BE" w:rsidRDefault="00E14632" w:rsidP="007014BE">
      <w:pPr>
        <w:rPr>
          <w:sz w:val="20"/>
        </w:rPr>
      </w:pPr>
      <w:r w:rsidRPr="00FE0AD0">
        <w:br w:type="page"/>
      </w:r>
      <w:bookmarkStart w:id="82" w:name="_Toc1453518"/>
      <w:bookmarkEnd w:id="56"/>
      <w:bookmarkEnd w:id="57"/>
      <w:bookmarkEnd w:id="58"/>
    </w:p>
    <w:p w14:paraId="15079B37" w14:textId="77777777" w:rsidR="005E5399" w:rsidRPr="00440957" w:rsidRDefault="00FE2A0A" w:rsidP="001B5E34">
      <w:pPr>
        <w:pStyle w:val="Heading1"/>
        <w:rPr>
          <w:sz w:val="20"/>
          <w:szCs w:val="20"/>
        </w:rPr>
      </w:pPr>
      <w:bookmarkStart w:id="83" w:name="_Toc151455672"/>
      <w:r w:rsidRPr="001B5E34">
        <w:lastRenderedPageBreak/>
        <w:t>E</w:t>
      </w:r>
      <w:r w:rsidR="005E5399" w:rsidRPr="001B5E34">
        <w:t>.  NON-APPLICABLE REQUIREMENTS</w:t>
      </w:r>
      <w:bookmarkEnd w:id="82"/>
      <w:bookmarkEnd w:id="83"/>
    </w:p>
    <w:p w14:paraId="5FDA3E5B" w14:textId="77777777" w:rsidR="005B2191" w:rsidRDefault="005B2191" w:rsidP="005B2191">
      <w:pPr>
        <w:jc w:val="both"/>
        <w:rPr>
          <w:rFonts w:cs="Arial"/>
          <w:sz w:val="20"/>
        </w:rPr>
      </w:pPr>
    </w:p>
    <w:p w14:paraId="6770FE3F" w14:textId="77777777" w:rsidR="00B162ED" w:rsidRDefault="00B162ED" w:rsidP="00B162ED">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Pr>
          <w:sz w:val="20"/>
        </w:rPr>
        <w:t> </w:t>
      </w:r>
      <w:r w:rsidRPr="00FE0AD0">
        <w:rPr>
          <w:sz w:val="20"/>
        </w:rPr>
        <w:t>213(6)(a)(ii).</w:t>
      </w:r>
    </w:p>
    <w:p w14:paraId="13D456F2"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4390A34A" w14:textId="77777777" w:rsidTr="00B10CBB">
        <w:trPr>
          <w:cantSplit/>
          <w:trHeight w:val="226"/>
        </w:trPr>
        <w:tc>
          <w:tcPr>
            <w:tcW w:w="10271" w:type="dxa"/>
          </w:tcPr>
          <w:p w14:paraId="54184EB7"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4" w:name="_Toc367698521"/>
            <w:bookmarkStart w:id="85" w:name="_Toc151455673"/>
            <w:r w:rsidRPr="00253A7B">
              <w:rPr>
                <w:b/>
                <w:kern w:val="28"/>
                <w:sz w:val="28"/>
                <w:szCs w:val="28"/>
              </w:rPr>
              <w:t>APPENDICES</w:t>
            </w:r>
            <w:bookmarkEnd w:id="84"/>
            <w:bookmarkEnd w:id="85"/>
          </w:p>
        </w:tc>
      </w:tr>
    </w:tbl>
    <w:p w14:paraId="1ED51B70" w14:textId="77777777" w:rsidR="00FC3D76" w:rsidRPr="00FC1F2C" w:rsidRDefault="005C07D8" w:rsidP="005C07D8">
      <w:pPr>
        <w:pStyle w:val="Heading2"/>
        <w:numPr>
          <w:ilvl w:val="0"/>
          <w:numId w:val="0"/>
        </w:numPr>
        <w:spacing w:before="0" w:after="0"/>
        <w:jc w:val="left"/>
        <w:rPr>
          <w:b w:val="0"/>
          <w:sz w:val="22"/>
          <w:szCs w:val="22"/>
        </w:rPr>
      </w:pPr>
      <w:bookmarkStart w:id="86" w:name="_Hlk522788426"/>
      <w:bookmarkStart w:id="87" w:name="_Toc151455674"/>
      <w:r w:rsidRPr="005C07D8">
        <w:rPr>
          <w:sz w:val="22"/>
          <w:szCs w:val="22"/>
        </w:rPr>
        <w:t xml:space="preserve">Appendix 1.  </w:t>
      </w:r>
      <w:r w:rsidR="00D5293E">
        <w:rPr>
          <w:sz w:val="22"/>
          <w:szCs w:val="22"/>
        </w:rPr>
        <w:t xml:space="preserve">Acronyms and </w:t>
      </w:r>
      <w:r w:rsidRPr="005C07D8">
        <w:rPr>
          <w:sz w:val="22"/>
          <w:szCs w:val="22"/>
        </w:rPr>
        <w:t>Abbreviations</w:t>
      </w:r>
      <w:bookmarkEnd w:id="87"/>
    </w:p>
    <w:tbl>
      <w:tblPr>
        <w:tblW w:w="5000" w:type="pct"/>
        <w:jc w:val="center"/>
        <w:tblLook w:val="0000" w:firstRow="0" w:lastRow="0" w:firstColumn="0" w:lastColumn="0" w:noHBand="0" w:noVBand="0"/>
      </w:tblPr>
      <w:tblGrid>
        <w:gridCol w:w="1344"/>
        <w:gridCol w:w="3845"/>
        <w:gridCol w:w="803"/>
        <w:gridCol w:w="4202"/>
      </w:tblGrid>
      <w:tr w:rsidR="00FC3D76" w:rsidRPr="000B6AFE" w14:paraId="43F72909"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08A4B16"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46F7C10"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D1A2D98" w14:textId="77777777" w:rsidTr="00232A18">
        <w:trPr>
          <w:cantSplit/>
          <w:trHeight w:val="245"/>
          <w:jc w:val="center"/>
        </w:trPr>
        <w:tc>
          <w:tcPr>
            <w:tcW w:w="659" w:type="pct"/>
            <w:tcBorders>
              <w:top w:val="single" w:sz="4" w:space="0" w:color="auto"/>
              <w:left w:val="double" w:sz="4" w:space="0" w:color="auto"/>
            </w:tcBorders>
          </w:tcPr>
          <w:p w14:paraId="7BEE1316"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75F2481"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8087043"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16C77683"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F155DAB" w14:textId="77777777" w:rsidTr="00232A18">
        <w:trPr>
          <w:cantSplit/>
          <w:trHeight w:val="245"/>
          <w:jc w:val="center"/>
        </w:trPr>
        <w:tc>
          <w:tcPr>
            <w:tcW w:w="659" w:type="pct"/>
            <w:tcBorders>
              <w:left w:val="double" w:sz="4" w:space="0" w:color="auto"/>
            </w:tcBorders>
          </w:tcPr>
          <w:p w14:paraId="70540E49"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63B50047"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1D88414"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A4FB666"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39BB9115" w14:textId="77777777" w:rsidTr="00232A18">
        <w:trPr>
          <w:cantSplit/>
          <w:trHeight w:val="245"/>
          <w:jc w:val="center"/>
        </w:trPr>
        <w:tc>
          <w:tcPr>
            <w:tcW w:w="659" w:type="pct"/>
            <w:tcBorders>
              <w:left w:val="double" w:sz="4" w:space="0" w:color="auto"/>
            </w:tcBorders>
          </w:tcPr>
          <w:p w14:paraId="31B73134"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BE767B0"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5781B5EF"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262D7A5A"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0F1CA1E" w14:textId="77777777" w:rsidTr="00232A18">
        <w:trPr>
          <w:cantSplit/>
          <w:trHeight w:val="245"/>
          <w:jc w:val="center"/>
        </w:trPr>
        <w:tc>
          <w:tcPr>
            <w:tcW w:w="659" w:type="pct"/>
            <w:tcBorders>
              <w:left w:val="double" w:sz="4" w:space="0" w:color="auto"/>
            </w:tcBorders>
          </w:tcPr>
          <w:p w14:paraId="6BB9A9EB"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CB88DAA"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F1F7ECF"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650B30C"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3E2B62EC" w14:textId="77777777" w:rsidTr="00232A18">
        <w:trPr>
          <w:cantSplit/>
          <w:trHeight w:val="245"/>
          <w:jc w:val="center"/>
        </w:trPr>
        <w:tc>
          <w:tcPr>
            <w:tcW w:w="659" w:type="pct"/>
            <w:tcBorders>
              <w:left w:val="double" w:sz="4" w:space="0" w:color="auto"/>
            </w:tcBorders>
          </w:tcPr>
          <w:p w14:paraId="06E3DD49"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6EACDAB6"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84F63DC"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8B6F6EB"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3C6EB557" w14:textId="77777777" w:rsidTr="00232A18">
        <w:trPr>
          <w:cantSplit/>
          <w:trHeight w:val="245"/>
          <w:jc w:val="center"/>
        </w:trPr>
        <w:tc>
          <w:tcPr>
            <w:tcW w:w="659" w:type="pct"/>
            <w:tcBorders>
              <w:left w:val="double" w:sz="4" w:space="0" w:color="auto"/>
            </w:tcBorders>
          </w:tcPr>
          <w:p w14:paraId="217ED180"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1937E635"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0873668"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2E3EDB45"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C2F24FB" w14:textId="77777777" w:rsidTr="00232A18">
        <w:trPr>
          <w:cantSplit/>
          <w:trHeight w:val="245"/>
          <w:jc w:val="center"/>
        </w:trPr>
        <w:tc>
          <w:tcPr>
            <w:tcW w:w="659" w:type="pct"/>
            <w:tcBorders>
              <w:left w:val="double" w:sz="4" w:space="0" w:color="auto"/>
            </w:tcBorders>
          </w:tcPr>
          <w:p w14:paraId="7E2FAB2F"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05C72F73"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5740E8B"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105EB414"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78B13320" w14:textId="77777777" w:rsidTr="00232A18">
        <w:trPr>
          <w:cantSplit/>
          <w:trHeight w:val="245"/>
          <w:jc w:val="center"/>
        </w:trPr>
        <w:tc>
          <w:tcPr>
            <w:tcW w:w="659" w:type="pct"/>
            <w:tcBorders>
              <w:left w:val="double" w:sz="4" w:space="0" w:color="auto"/>
            </w:tcBorders>
          </w:tcPr>
          <w:p w14:paraId="57AA701F"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409C4548"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61AA3D6"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70C29EE"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6BC0877" w14:textId="77777777" w:rsidTr="00232A18">
        <w:trPr>
          <w:cantSplit/>
          <w:trHeight w:val="218"/>
          <w:jc w:val="center"/>
        </w:trPr>
        <w:tc>
          <w:tcPr>
            <w:tcW w:w="659" w:type="pct"/>
            <w:vMerge w:val="restart"/>
            <w:tcBorders>
              <w:left w:val="double" w:sz="4" w:space="0" w:color="auto"/>
            </w:tcBorders>
          </w:tcPr>
          <w:p w14:paraId="41033E26" w14:textId="77777777" w:rsidR="002229D7" w:rsidRPr="000B6AFE" w:rsidRDefault="002229D7" w:rsidP="008256F1">
            <w:pPr>
              <w:rPr>
                <w:rFonts w:cs="Arial"/>
                <w:sz w:val="19"/>
                <w:szCs w:val="19"/>
              </w:rPr>
            </w:pPr>
            <w:r w:rsidRPr="000B6AFE">
              <w:rPr>
                <w:rFonts w:cs="Arial"/>
                <w:sz w:val="19"/>
                <w:szCs w:val="19"/>
              </w:rPr>
              <w:t>Department/</w:t>
            </w:r>
          </w:p>
          <w:p w14:paraId="34740475"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1DBCF5F"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48AF6BAB"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CC25824"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8FF5692" w14:textId="77777777" w:rsidTr="00232A18">
        <w:trPr>
          <w:cantSplit/>
          <w:trHeight w:val="217"/>
          <w:jc w:val="center"/>
        </w:trPr>
        <w:tc>
          <w:tcPr>
            <w:tcW w:w="659" w:type="pct"/>
            <w:vMerge/>
            <w:tcBorders>
              <w:left w:val="double" w:sz="4" w:space="0" w:color="auto"/>
            </w:tcBorders>
          </w:tcPr>
          <w:p w14:paraId="469D773A" w14:textId="77777777" w:rsidR="002229D7" w:rsidRPr="000B6AFE" w:rsidRDefault="002229D7" w:rsidP="008256F1">
            <w:pPr>
              <w:rPr>
                <w:rFonts w:cs="Arial"/>
                <w:sz w:val="19"/>
                <w:szCs w:val="19"/>
              </w:rPr>
            </w:pPr>
          </w:p>
        </w:tc>
        <w:tc>
          <w:tcPr>
            <w:tcW w:w="1886" w:type="pct"/>
            <w:vMerge/>
            <w:tcBorders>
              <w:right w:val="single" w:sz="4" w:space="0" w:color="auto"/>
            </w:tcBorders>
          </w:tcPr>
          <w:p w14:paraId="21F3B62D" w14:textId="77777777" w:rsidR="002229D7" w:rsidRPr="000B6AFE" w:rsidRDefault="002229D7" w:rsidP="00FC3D76">
            <w:pPr>
              <w:rPr>
                <w:rFonts w:cs="Arial"/>
                <w:sz w:val="19"/>
                <w:szCs w:val="19"/>
              </w:rPr>
            </w:pPr>
          </w:p>
        </w:tc>
        <w:tc>
          <w:tcPr>
            <w:tcW w:w="394" w:type="pct"/>
            <w:tcBorders>
              <w:left w:val="single" w:sz="4" w:space="0" w:color="auto"/>
            </w:tcBorders>
          </w:tcPr>
          <w:p w14:paraId="1DA0A87A"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76C18C7"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023526B" w14:textId="77777777" w:rsidTr="00232A18">
        <w:trPr>
          <w:cantSplit/>
          <w:trHeight w:val="245"/>
          <w:jc w:val="center"/>
        </w:trPr>
        <w:tc>
          <w:tcPr>
            <w:tcW w:w="659" w:type="pct"/>
            <w:vMerge w:val="restart"/>
            <w:tcBorders>
              <w:left w:val="double" w:sz="4" w:space="0" w:color="auto"/>
            </w:tcBorders>
          </w:tcPr>
          <w:p w14:paraId="06A8F56F"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1ADC675D"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4760B91"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0FA676AC"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9211FAD" w14:textId="77777777" w:rsidTr="00232A18">
        <w:trPr>
          <w:cantSplit/>
          <w:trHeight w:val="245"/>
          <w:jc w:val="center"/>
        </w:trPr>
        <w:tc>
          <w:tcPr>
            <w:tcW w:w="659" w:type="pct"/>
            <w:vMerge/>
            <w:tcBorders>
              <w:left w:val="double" w:sz="4" w:space="0" w:color="auto"/>
            </w:tcBorders>
          </w:tcPr>
          <w:p w14:paraId="661D939B" w14:textId="77777777" w:rsidR="003B1CC9" w:rsidRDefault="003B1CC9" w:rsidP="003B1CC9">
            <w:pPr>
              <w:rPr>
                <w:rFonts w:cs="Arial"/>
                <w:sz w:val="19"/>
                <w:szCs w:val="19"/>
              </w:rPr>
            </w:pPr>
          </w:p>
        </w:tc>
        <w:tc>
          <w:tcPr>
            <w:tcW w:w="1886" w:type="pct"/>
            <w:vMerge/>
            <w:tcBorders>
              <w:right w:val="single" w:sz="4" w:space="0" w:color="auto"/>
            </w:tcBorders>
          </w:tcPr>
          <w:p w14:paraId="17B49F1E" w14:textId="77777777" w:rsidR="003B1CC9" w:rsidRPr="000B6AFE" w:rsidRDefault="003B1CC9" w:rsidP="003B1CC9">
            <w:pPr>
              <w:rPr>
                <w:rFonts w:cs="Arial"/>
                <w:sz w:val="19"/>
                <w:szCs w:val="19"/>
              </w:rPr>
            </w:pPr>
          </w:p>
        </w:tc>
        <w:tc>
          <w:tcPr>
            <w:tcW w:w="394" w:type="pct"/>
            <w:tcBorders>
              <w:left w:val="single" w:sz="4" w:space="0" w:color="auto"/>
            </w:tcBorders>
          </w:tcPr>
          <w:p w14:paraId="074902CA"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16FCBE66"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5ECE78A" w14:textId="77777777" w:rsidTr="00232A18">
        <w:trPr>
          <w:cantSplit/>
          <w:trHeight w:val="245"/>
          <w:jc w:val="center"/>
        </w:trPr>
        <w:tc>
          <w:tcPr>
            <w:tcW w:w="659" w:type="pct"/>
            <w:tcBorders>
              <w:left w:val="double" w:sz="4" w:space="0" w:color="auto"/>
            </w:tcBorders>
          </w:tcPr>
          <w:p w14:paraId="06C91AC6"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6C14D932"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6DD4700"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1F9C450"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6F8DBEE8" w14:textId="77777777" w:rsidTr="00232A18">
        <w:trPr>
          <w:cantSplit/>
          <w:trHeight w:val="245"/>
          <w:jc w:val="center"/>
        </w:trPr>
        <w:tc>
          <w:tcPr>
            <w:tcW w:w="659" w:type="pct"/>
            <w:tcBorders>
              <w:left w:val="double" w:sz="4" w:space="0" w:color="auto"/>
            </w:tcBorders>
          </w:tcPr>
          <w:p w14:paraId="6C7B4EA1"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51846ADA"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0040A7B"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612EFFF"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15A3B02" w14:textId="77777777" w:rsidTr="00232A18">
        <w:trPr>
          <w:cantSplit/>
          <w:trHeight w:val="245"/>
          <w:jc w:val="center"/>
        </w:trPr>
        <w:tc>
          <w:tcPr>
            <w:tcW w:w="659" w:type="pct"/>
            <w:tcBorders>
              <w:left w:val="double" w:sz="4" w:space="0" w:color="auto"/>
            </w:tcBorders>
          </w:tcPr>
          <w:p w14:paraId="2BE1D01B"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10F95F2C"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9C4D9C6"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FE36303"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0D56D6AE" w14:textId="77777777" w:rsidTr="00232A18">
        <w:trPr>
          <w:cantSplit/>
          <w:trHeight w:val="245"/>
          <w:jc w:val="center"/>
        </w:trPr>
        <w:tc>
          <w:tcPr>
            <w:tcW w:w="659" w:type="pct"/>
            <w:tcBorders>
              <w:left w:val="double" w:sz="4" w:space="0" w:color="auto"/>
            </w:tcBorders>
          </w:tcPr>
          <w:p w14:paraId="2D96C286"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0BB15FD5"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2EB616FE"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1A9CD2FC"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5FF57777" w14:textId="77777777" w:rsidTr="00232A18">
        <w:trPr>
          <w:cantSplit/>
          <w:trHeight w:val="245"/>
          <w:jc w:val="center"/>
        </w:trPr>
        <w:tc>
          <w:tcPr>
            <w:tcW w:w="659" w:type="pct"/>
            <w:tcBorders>
              <w:left w:val="double" w:sz="4" w:space="0" w:color="auto"/>
            </w:tcBorders>
          </w:tcPr>
          <w:p w14:paraId="57768F7A"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A6B12FC"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8C43B50"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B247050"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873A623" w14:textId="77777777" w:rsidTr="00232A18">
        <w:trPr>
          <w:cantSplit/>
          <w:trHeight w:val="245"/>
          <w:jc w:val="center"/>
        </w:trPr>
        <w:tc>
          <w:tcPr>
            <w:tcW w:w="659" w:type="pct"/>
            <w:tcBorders>
              <w:left w:val="double" w:sz="4" w:space="0" w:color="auto"/>
            </w:tcBorders>
          </w:tcPr>
          <w:p w14:paraId="66F4F83B"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EE3CDC4"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459CC57"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64011446"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63B4551" w14:textId="77777777" w:rsidTr="00232A18">
        <w:trPr>
          <w:cantSplit/>
          <w:trHeight w:val="245"/>
          <w:jc w:val="center"/>
        </w:trPr>
        <w:tc>
          <w:tcPr>
            <w:tcW w:w="659" w:type="pct"/>
            <w:tcBorders>
              <w:left w:val="double" w:sz="4" w:space="0" w:color="auto"/>
            </w:tcBorders>
          </w:tcPr>
          <w:p w14:paraId="27B944FD"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09986133"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5D5995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E68D188"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F168382" w14:textId="77777777" w:rsidTr="00232A18">
        <w:trPr>
          <w:cantSplit/>
          <w:trHeight w:val="245"/>
          <w:jc w:val="center"/>
        </w:trPr>
        <w:tc>
          <w:tcPr>
            <w:tcW w:w="659" w:type="pct"/>
            <w:tcBorders>
              <w:left w:val="double" w:sz="4" w:space="0" w:color="auto"/>
            </w:tcBorders>
          </w:tcPr>
          <w:p w14:paraId="5ADF1861"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3BB72711"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C628B3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B84C215"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5A1665EE" w14:textId="77777777" w:rsidTr="00232A18">
        <w:trPr>
          <w:cantSplit/>
          <w:trHeight w:val="245"/>
          <w:jc w:val="center"/>
        </w:trPr>
        <w:tc>
          <w:tcPr>
            <w:tcW w:w="659" w:type="pct"/>
            <w:tcBorders>
              <w:left w:val="double" w:sz="4" w:space="0" w:color="auto"/>
            </w:tcBorders>
          </w:tcPr>
          <w:p w14:paraId="7DBFF102"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478DD150"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6A3C002"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7309CD50"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8C53FDF" w14:textId="77777777" w:rsidTr="00232A18">
        <w:trPr>
          <w:cantSplit/>
          <w:trHeight w:val="245"/>
          <w:jc w:val="center"/>
        </w:trPr>
        <w:tc>
          <w:tcPr>
            <w:tcW w:w="659" w:type="pct"/>
            <w:tcBorders>
              <w:left w:val="double" w:sz="4" w:space="0" w:color="auto"/>
            </w:tcBorders>
          </w:tcPr>
          <w:p w14:paraId="28513CA5"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F904FF8"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E58C89D"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5F1521F9"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96ADFC0" w14:textId="77777777" w:rsidTr="00232A18">
        <w:trPr>
          <w:cantSplit/>
          <w:trHeight w:val="245"/>
          <w:jc w:val="center"/>
        </w:trPr>
        <w:tc>
          <w:tcPr>
            <w:tcW w:w="659" w:type="pct"/>
            <w:tcBorders>
              <w:left w:val="double" w:sz="4" w:space="0" w:color="auto"/>
            </w:tcBorders>
          </w:tcPr>
          <w:p w14:paraId="523035DD"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E8F2FB0"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6252297"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9ACE8C7"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51DD9EF" w14:textId="77777777" w:rsidTr="00232A18">
        <w:trPr>
          <w:cantSplit/>
          <w:trHeight w:val="245"/>
          <w:jc w:val="center"/>
        </w:trPr>
        <w:tc>
          <w:tcPr>
            <w:tcW w:w="659" w:type="pct"/>
            <w:tcBorders>
              <w:left w:val="double" w:sz="4" w:space="0" w:color="auto"/>
            </w:tcBorders>
          </w:tcPr>
          <w:p w14:paraId="2416B134"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598D350"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2EF591D"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533A7817"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ADF2144" w14:textId="77777777" w:rsidTr="00232A18">
        <w:trPr>
          <w:cantSplit/>
          <w:trHeight w:val="218"/>
          <w:jc w:val="center"/>
        </w:trPr>
        <w:tc>
          <w:tcPr>
            <w:tcW w:w="659" w:type="pct"/>
            <w:tcBorders>
              <w:left w:val="double" w:sz="4" w:space="0" w:color="auto"/>
            </w:tcBorders>
          </w:tcPr>
          <w:p w14:paraId="653E558D"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2364F71D"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368D4CB"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7B877F8"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5C9A736" w14:textId="77777777" w:rsidTr="00232A18">
        <w:trPr>
          <w:cantSplit/>
          <w:trHeight w:val="245"/>
          <w:jc w:val="center"/>
        </w:trPr>
        <w:tc>
          <w:tcPr>
            <w:tcW w:w="659" w:type="pct"/>
            <w:tcBorders>
              <w:left w:val="double" w:sz="4" w:space="0" w:color="auto"/>
            </w:tcBorders>
          </w:tcPr>
          <w:p w14:paraId="7D0BDBB5"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AF89CD3"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EA51E0C"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F7E9291"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17C16040" w14:textId="77777777" w:rsidTr="00232A18">
        <w:trPr>
          <w:cantSplit/>
          <w:trHeight w:val="245"/>
          <w:jc w:val="center"/>
        </w:trPr>
        <w:tc>
          <w:tcPr>
            <w:tcW w:w="659" w:type="pct"/>
            <w:tcBorders>
              <w:left w:val="double" w:sz="4" w:space="0" w:color="auto"/>
            </w:tcBorders>
          </w:tcPr>
          <w:p w14:paraId="7420709F"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1B8D71D5"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C54CBC7" w14:textId="77777777" w:rsidR="002229D7" w:rsidRPr="000B6AFE" w:rsidRDefault="002229D7" w:rsidP="002229D7">
            <w:pPr>
              <w:rPr>
                <w:rFonts w:cs="Arial"/>
                <w:sz w:val="19"/>
                <w:szCs w:val="19"/>
              </w:rPr>
            </w:pPr>
          </w:p>
        </w:tc>
        <w:tc>
          <w:tcPr>
            <w:tcW w:w="2061" w:type="pct"/>
            <w:vMerge/>
            <w:tcBorders>
              <w:right w:val="double" w:sz="4" w:space="0" w:color="auto"/>
            </w:tcBorders>
          </w:tcPr>
          <w:p w14:paraId="7C1A4B22" w14:textId="77777777" w:rsidR="002229D7" w:rsidRPr="000B6AFE" w:rsidRDefault="002229D7" w:rsidP="002229D7">
            <w:pPr>
              <w:rPr>
                <w:rFonts w:cs="Arial"/>
                <w:sz w:val="19"/>
                <w:szCs w:val="19"/>
              </w:rPr>
            </w:pPr>
          </w:p>
        </w:tc>
      </w:tr>
      <w:tr w:rsidR="002229D7" w:rsidRPr="000B6AFE" w14:paraId="4E03EA57" w14:textId="77777777" w:rsidTr="00232A18">
        <w:trPr>
          <w:cantSplit/>
          <w:trHeight w:val="218"/>
          <w:jc w:val="center"/>
        </w:trPr>
        <w:tc>
          <w:tcPr>
            <w:tcW w:w="659" w:type="pct"/>
            <w:tcBorders>
              <w:left w:val="double" w:sz="4" w:space="0" w:color="auto"/>
              <w:bottom w:val="nil"/>
            </w:tcBorders>
          </w:tcPr>
          <w:p w14:paraId="70962554"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4B22FC8E"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83FA2F0"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C5A9260"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19AE47C4"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3822248" w14:textId="77777777" w:rsidTr="00232A18">
        <w:trPr>
          <w:cantSplit/>
          <w:trHeight w:val="218"/>
          <w:jc w:val="center"/>
        </w:trPr>
        <w:tc>
          <w:tcPr>
            <w:tcW w:w="659" w:type="pct"/>
            <w:vMerge w:val="restart"/>
            <w:tcBorders>
              <w:left w:val="double" w:sz="4" w:space="0" w:color="auto"/>
            </w:tcBorders>
          </w:tcPr>
          <w:p w14:paraId="0741F808"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8D4F804"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D3B7243"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1C9B791E"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D4D9BB0" w14:textId="77777777" w:rsidTr="00232A18">
        <w:trPr>
          <w:cantSplit/>
          <w:trHeight w:val="217"/>
          <w:jc w:val="center"/>
        </w:trPr>
        <w:tc>
          <w:tcPr>
            <w:tcW w:w="659" w:type="pct"/>
            <w:vMerge/>
            <w:tcBorders>
              <w:left w:val="double" w:sz="4" w:space="0" w:color="auto"/>
              <w:bottom w:val="nil"/>
            </w:tcBorders>
          </w:tcPr>
          <w:p w14:paraId="0269E858" w14:textId="77777777" w:rsidR="002229D7" w:rsidRPr="000B6AFE" w:rsidRDefault="002229D7" w:rsidP="002229D7">
            <w:pPr>
              <w:rPr>
                <w:rFonts w:cs="Arial"/>
                <w:sz w:val="19"/>
                <w:szCs w:val="19"/>
              </w:rPr>
            </w:pPr>
          </w:p>
        </w:tc>
        <w:tc>
          <w:tcPr>
            <w:tcW w:w="1886" w:type="pct"/>
            <w:vMerge/>
            <w:tcBorders>
              <w:right w:val="single" w:sz="4" w:space="0" w:color="auto"/>
            </w:tcBorders>
          </w:tcPr>
          <w:p w14:paraId="340336AF"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A55B2B0"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4B4F5FC"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3109826F" w14:textId="77777777" w:rsidTr="00232A18">
        <w:trPr>
          <w:cantSplit/>
          <w:trHeight w:val="245"/>
          <w:jc w:val="center"/>
        </w:trPr>
        <w:tc>
          <w:tcPr>
            <w:tcW w:w="659" w:type="pct"/>
            <w:tcBorders>
              <w:left w:val="double" w:sz="4" w:space="0" w:color="auto"/>
            </w:tcBorders>
          </w:tcPr>
          <w:p w14:paraId="555A924B"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EAB1BB2"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55223F9"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4B3AFD05"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C1A81D1" w14:textId="77777777" w:rsidTr="00232A18">
        <w:trPr>
          <w:cantSplit/>
          <w:trHeight w:val="245"/>
          <w:jc w:val="center"/>
        </w:trPr>
        <w:tc>
          <w:tcPr>
            <w:tcW w:w="659" w:type="pct"/>
            <w:tcBorders>
              <w:left w:val="double" w:sz="4" w:space="0" w:color="auto"/>
            </w:tcBorders>
          </w:tcPr>
          <w:p w14:paraId="54DD9917"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5446ED1B"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0031846"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51C70BBF"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4FBB89E" w14:textId="77777777" w:rsidTr="00232A18">
        <w:trPr>
          <w:cantSplit/>
          <w:trHeight w:val="245"/>
          <w:jc w:val="center"/>
        </w:trPr>
        <w:tc>
          <w:tcPr>
            <w:tcW w:w="659" w:type="pct"/>
            <w:tcBorders>
              <w:left w:val="double" w:sz="4" w:space="0" w:color="auto"/>
            </w:tcBorders>
          </w:tcPr>
          <w:p w14:paraId="7FF30A2F"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29DAB66B"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694FEC3"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5CFE5B26" w14:textId="77777777" w:rsidR="002229D7" w:rsidRPr="000B6AFE" w:rsidRDefault="002229D7" w:rsidP="002229D7">
            <w:pPr>
              <w:rPr>
                <w:rFonts w:cs="Arial"/>
                <w:sz w:val="19"/>
                <w:szCs w:val="19"/>
              </w:rPr>
            </w:pPr>
            <w:r>
              <w:rPr>
                <w:rFonts w:cs="Arial"/>
                <w:sz w:val="19"/>
                <w:szCs w:val="19"/>
              </w:rPr>
              <w:t>Percent</w:t>
            </w:r>
          </w:p>
        </w:tc>
      </w:tr>
      <w:tr w:rsidR="002229D7" w:rsidRPr="000B6AFE" w14:paraId="00C9D66A" w14:textId="77777777" w:rsidTr="00232A18">
        <w:trPr>
          <w:cantSplit/>
          <w:trHeight w:val="245"/>
          <w:jc w:val="center"/>
        </w:trPr>
        <w:tc>
          <w:tcPr>
            <w:tcW w:w="659" w:type="pct"/>
            <w:tcBorders>
              <w:left w:val="double" w:sz="4" w:space="0" w:color="auto"/>
            </w:tcBorders>
          </w:tcPr>
          <w:p w14:paraId="67E649E1"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08AD3DB2"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92479ED"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07667602"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151D605" w14:textId="77777777" w:rsidTr="00232A18">
        <w:trPr>
          <w:cantSplit/>
          <w:trHeight w:val="245"/>
          <w:jc w:val="center"/>
        </w:trPr>
        <w:tc>
          <w:tcPr>
            <w:tcW w:w="659" w:type="pct"/>
            <w:tcBorders>
              <w:left w:val="double" w:sz="4" w:space="0" w:color="auto"/>
            </w:tcBorders>
          </w:tcPr>
          <w:p w14:paraId="5A335003"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7D916312"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D92A8FE"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0E69F111"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52D1BAEA" w14:textId="77777777" w:rsidTr="00232A18">
        <w:trPr>
          <w:cantSplit/>
          <w:trHeight w:val="245"/>
          <w:jc w:val="center"/>
        </w:trPr>
        <w:tc>
          <w:tcPr>
            <w:tcW w:w="659" w:type="pct"/>
            <w:tcBorders>
              <w:left w:val="double" w:sz="4" w:space="0" w:color="auto"/>
            </w:tcBorders>
          </w:tcPr>
          <w:p w14:paraId="0B8C442D"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F203B55"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290DC35"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7A5CBD29"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2B4E0D79" w14:textId="77777777" w:rsidTr="00232A18">
        <w:trPr>
          <w:cantSplit/>
          <w:trHeight w:val="245"/>
          <w:jc w:val="center"/>
        </w:trPr>
        <w:tc>
          <w:tcPr>
            <w:tcW w:w="659" w:type="pct"/>
            <w:tcBorders>
              <w:left w:val="double" w:sz="4" w:space="0" w:color="auto"/>
            </w:tcBorders>
          </w:tcPr>
          <w:p w14:paraId="52FC87EF"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3CF7CF5D"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9DB0013"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19E91D9"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17F3C2E3" w14:textId="77777777" w:rsidTr="00232A18">
        <w:trPr>
          <w:cantSplit/>
          <w:trHeight w:val="245"/>
          <w:jc w:val="center"/>
        </w:trPr>
        <w:tc>
          <w:tcPr>
            <w:tcW w:w="659" w:type="pct"/>
            <w:tcBorders>
              <w:left w:val="double" w:sz="4" w:space="0" w:color="auto"/>
            </w:tcBorders>
          </w:tcPr>
          <w:p w14:paraId="6C67940D"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5CA7A04C"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5BD5AE7"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C551AD8"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1EAE879" w14:textId="77777777" w:rsidTr="00232A18">
        <w:trPr>
          <w:cantSplit/>
          <w:trHeight w:val="245"/>
          <w:jc w:val="center"/>
        </w:trPr>
        <w:tc>
          <w:tcPr>
            <w:tcW w:w="659" w:type="pct"/>
            <w:tcBorders>
              <w:left w:val="double" w:sz="4" w:space="0" w:color="auto"/>
            </w:tcBorders>
          </w:tcPr>
          <w:p w14:paraId="7D884006"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F0D23E8"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62773B0"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128E233F"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044B6303" w14:textId="77777777" w:rsidTr="00232A18">
        <w:trPr>
          <w:cantSplit/>
          <w:trHeight w:val="245"/>
          <w:jc w:val="center"/>
        </w:trPr>
        <w:tc>
          <w:tcPr>
            <w:tcW w:w="659" w:type="pct"/>
            <w:tcBorders>
              <w:left w:val="double" w:sz="4" w:space="0" w:color="auto"/>
            </w:tcBorders>
          </w:tcPr>
          <w:p w14:paraId="5BE559D3"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8B3D4D7"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5F8DFC5"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7AD7416"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6B458BC2" w14:textId="77777777" w:rsidTr="00232A18">
        <w:trPr>
          <w:cantSplit/>
          <w:trHeight w:val="245"/>
          <w:jc w:val="center"/>
        </w:trPr>
        <w:tc>
          <w:tcPr>
            <w:tcW w:w="659" w:type="pct"/>
            <w:tcBorders>
              <w:left w:val="double" w:sz="4" w:space="0" w:color="auto"/>
            </w:tcBorders>
          </w:tcPr>
          <w:p w14:paraId="5B221699"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45C9C160"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680C58E3"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3CBAF493"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26C2E478" w14:textId="77777777" w:rsidTr="00232A18">
        <w:trPr>
          <w:cantSplit/>
          <w:trHeight w:val="245"/>
          <w:jc w:val="center"/>
        </w:trPr>
        <w:tc>
          <w:tcPr>
            <w:tcW w:w="659" w:type="pct"/>
            <w:tcBorders>
              <w:left w:val="double" w:sz="4" w:space="0" w:color="auto"/>
            </w:tcBorders>
          </w:tcPr>
          <w:p w14:paraId="660F81F1"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7BF8ED1D"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7AD6753"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7261A34E"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0857F35" w14:textId="77777777" w:rsidTr="00232A18">
        <w:trPr>
          <w:cantSplit/>
          <w:trHeight w:val="245"/>
          <w:jc w:val="center"/>
        </w:trPr>
        <w:tc>
          <w:tcPr>
            <w:tcW w:w="659" w:type="pct"/>
            <w:tcBorders>
              <w:left w:val="double" w:sz="4" w:space="0" w:color="auto"/>
            </w:tcBorders>
          </w:tcPr>
          <w:p w14:paraId="1DC39042"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72820472"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0F18CC4"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4DB1FEB7"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560026C0" w14:textId="77777777" w:rsidTr="00232A18">
        <w:trPr>
          <w:cantSplit/>
          <w:trHeight w:val="245"/>
          <w:jc w:val="center"/>
        </w:trPr>
        <w:tc>
          <w:tcPr>
            <w:tcW w:w="659" w:type="pct"/>
            <w:tcBorders>
              <w:left w:val="double" w:sz="4" w:space="0" w:color="auto"/>
            </w:tcBorders>
          </w:tcPr>
          <w:p w14:paraId="5C6DF98E"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020BAC9C"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4E97EFE"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CB99118"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7B314768" w14:textId="77777777" w:rsidTr="00232A18">
        <w:trPr>
          <w:cantSplit/>
          <w:trHeight w:val="245"/>
          <w:jc w:val="center"/>
        </w:trPr>
        <w:tc>
          <w:tcPr>
            <w:tcW w:w="659" w:type="pct"/>
            <w:vMerge w:val="restart"/>
            <w:tcBorders>
              <w:left w:val="double" w:sz="4" w:space="0" w:color="auto"/>
            </w:tcBorders>
          </w:tcPr>
          <w:p w14:paraId="5EDB7634"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4529CA8"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050A4DD"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0D15EDF"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6902E981" w14:textId="77777777" w:rsidTr="00232A18">
        <w:trPr>
          <w:cantSplit/>
          <w:trHeight w:val="245"/>
          <w:jc w:val="center"/>
        </w:trPr>
        <w:tc>
          <w:tcPr>
            <w:tcW w:w="659" w:type="pct"/>
            <w:vMerge/>
            <w:tcBorders>
              <w:left w:val="double" w:sz="4" w:space="0" w:color="auto"/>
            </w:tcBorders>
          </w:tcPr>
          <w:p w14:paraId="2C8D5C0A" w14:textId="77777777" w:rsidR="00232A18" w:rsidRPr="000B6AFE" w:rsidRDefault="00232A18" w:rsidP="002229D7">
            <w:pPr>
              <w:rPr>
                <w:rFonts w:cs="Arial"/>
                <w:sz w:val="19"/>
                <w:szCs w:val="19"/>
              </w:rPr>
            </w:pPr>
          </w:p>
        </w:tc>
        <w:tc>
          <w:tcPr>
            <w:tcW w:w="1886" w:type="pct"/>
            <w:vMerge/>
            <w:tcBorders>
              <w:right w:val="single" w:sz="4" w:space="0" w:color="auto"/>
            </w:tcBorders>
          </w:tcPr>
          <w:p w14:paraId="4610C95E"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0D09FDE8"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535E7031"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6624BB02" w14:textId="77777777" w:rsidTr="00232A18">
        <w:trPr>
          <w:cantSplit/>
          <w:trHeight w:val="245"/>
          <w:jc w:val="center"/>
        </w:trPr>
        <w:tc>
          <w:tcPr>
            <w:tcW w:w="659" w:type="pct"/>
            <w:tcBorders>
              <w:left w:val="double" w:sz="4" w:space="0" w:color="auto"/>
              <w:bottom w:val="double" w:sz="4" w:space="0" w:color="auto"/>
            </w:tcBorders>
          </w:tcPr>
          <w:p w14:paraId="2FC4F4AC"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1EB3929"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27FCA918"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22EFD756" w14:textId="77777777" w:rsidR="00232A18" w:rsidRPr="000B6AFE" w:rsidRDefault="00232A18" w:rsidP="002229D7">
            <w:pPr>
              <w:rPr>
                <w:rFonts w:cs="Arial"/>
                <w:sz w:val="19"/>
                <w:szCs w:val="19"/>
              </w:rPr>
            </w:pPr>
          </w:p>
        </w:tc>
      </w:tr>
    </w:tbl>
    <w:p w14:paraId="2A27217B"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3A3C38C9" w14:textId="77777777" w:rsidR="00C60E84" w:rsidRPr="00FC1F2C" w:rsidRDefault="00C60E84" w:rsidP="00461D22">
      <w:pPr>
        <w:pStyle w:val="Heading2"/>
        <w:numPr>
          <w:ilvl w:val="0"/>
          <w:numId w:val="0"/>
        </w:numPr>
        <w:jc w:val="left"/>
        <w:rPr>
          <w:b w:val="0"/>
          <w:bCs/>
          <w:sz w:val="22"/>
          <w:szCs w:val="22"/>
        </w:rPr>
      </w:pPr>
      <w:bookmarkStart w:id="88" w:name="_Toc390499894"/>
      <w:bookmarkStart w:id="89" w:name="_Toc390500323"/>
      <w:bookmarkStart w:id="90" w:name="_Toc390504376"/>
      <w:bookmarkStart w:id="91" w:name="_Toc390570166"/>
      <w:bookmarkStart w:id="92" w:name="_Toc391182900"/>
      <w:bookmarkStart w:id="93" w:name="_Toc437238964"/>
      <w:bookmarkStart w:id="94" w:name="_Toc451333041"/>
      <w:bookmarkStart w:id="95" w:name="_Toc1453521"/>
      <w:bookmarkStart w:id="96" w:name="_Toc151455675"/>
      <w:bookmarkEnd w:id="86"/>
      <w:r w:rsidRPr="00461D22">
        <w:rPr>
          <w:bCs/>
          <w:sz w:val="22"/>
          <w:szCs w:val="22"/>
        </w:rPr>
        <w:lastRenderedPageBreak/>
        <w:t>Appendix 2.  Schedule of Compliance</w:t>
      </w:r>
      <w:bookmarkEnd w:id="96"/>
    </w:p>
    <w:p w14:paraId="335B4D57" w14:textId="77777777" w:rsidR="008471EF" w:rsidRPr="0080590E" w:rsidRDefault="008471EF" w:rsidP="002917CF">
      <w:pPr>
        <w:jc w:val="both"/>
        <w:rPr>
          <w:rFonts w:cs="Arial"/>
          <w:sz w:val="20"/>
        </w:rPr>
      </w:pPr>
    </w:p>
    <w:p w14:paraId="7094FEE8" w14:textId="77777777" w:rsidR="000F37B7" w:rsidRDefault="000F37B7" w:rsidP="000F37B7">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47004BF" w14:textId="77777777" w:rsidR="002917CF" w:rsidRPr="00B77C68" w:rsidRDefault="002917CF" w:rsidP="002917CF">
      <w:pPr>
        <w:jc w:val="both"/>
        <w:rPr>
          <w:rFonts w:cs="Arial"/>
          <w:sz w:val="20"/>
        </w:rPr>
      </w:pPr>
    </w:p>
    <w:p w14:paraId="0872F65F" w14:textId="77777777" w:rsidR="00C60E84" w:rsidRPr="00FC1F2C" w:rsidRDefault="00C60E84" w:rsidP="004F09CF">
      <w:pPr>
        <w:pStyle w:val="Heading2"/>
        <w:numPr>
          <w:ilvl w:val="0"/>
          <w:numId w:val="0"/>
        </w:numPr>
        <w:jc w:val="both"/>
        <w:rPr>
          <w:b w:val="0"/>
          <w:sz w:val="20"/>
        </w:rPr>
      </w:pPr>
      <w:bookmarkStart w:id="97" w:name="_Toc151455676"/>
      <w:r w:rsidRPr="00461D22">
        <w:rPr>
          <w:sz w:val="22"/>
          <w:szCs w:val="22"/>
        </w:rPr>
        <w:t>Appendix 3.  Monitoring Requirements</w:t>
      </w:r>
      <w:bookmarkEnd w:id="97"/>
    </w:p>
    <w:p w14:paraId="3D624C0A" w14:textId="77777777" w:rsidR="00C60E84" w:rsidRPr="0080590E" w:rsidRDefault="00C60E84" w:rsidP="004F09CF">
      <w:pPr>
        <w:jc w:val="both"/>
        <w:rPr>
          <w:sz w:val="20"/>
        </w:rPr>
      </w:pPr>
    </w:p>
    <w:p w14:paraId="7F0BF7F1"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933D05D" w14:textId="77777777" w:rsidR="00C60E84" w:rsidRPr="00B77C68" w:rsidRDefault="00C60E84" w:rsidP="004F09CF">
      <w:pPr>
        <w:jc w:val="both"/>
        <w:rPr>
          <w:sz w:val="20"/>
        </w:rPr>
      </w:pPr>
    </w:p>
    <w:p w14:paraId="23CD4459" w14:textId="77777777" w:rsidR="00C60E84" w:rsidRPr="00FC1F2C" w:rsidRDefault="00C60E84" w:rsidP="004F09CF">
      <w:pPr>
        <w:pStyle w:val="Heading2"/>
        <w:numPr>
          <w:ilvl w:val="0"/>
          <w:numId w:val="0"/>
        </w:numPr>
        <w:jc w:val="both"/>
        <w:rPr>
          <w:b w:val="0"/>
          <w:sz w:val="22"/>
          <w:szCs w:val="22"/>
        </w:rPr>
      </w:pPr>
      <w:bookmarkStart w:id="98" w:name="_Toc151455677"/>
      <w:r w:rsidRPr="00461D22">
        <w:rPr>
          <w:sz w:val="22"/>
          <w:szCs w:val="22"/>
        </w:rPr>
        <w:t>Appendix 4.  Recordkeeping</w:t>
      </w:r>
      <w:bookmarkEnd w:id="98"/>
    </w:p>
    <w:p w14:paraId="14C3C587" w14:textId="77777777" w:rsidR="00C60E84" w:rsidRPr="00B77C68" w:rsidRDefault="00C60E84" w:rsidP="004F09CF">
      <w:pPr>
        <w:jc w:val="both"/>
        <w:rPr>
          <w:sz w:val="20"/>
        </w:rPr>
      </w:pPr>
    </w:p>
    <w:p w14:paraId="357D928D"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D6C0224" w14:textId="77777777" w:rsidR="00C60E84" w:rsidRPr="00B77C68" w:rsidRDefault="00C60E84" w:rsidP="00C60E84">
      <w:pPr>
        <w:jc w:val="both"/>
        <w:rPr>
          <w:sz w:val="20"/>
        </w:rPr>
      </w:pPr>
    </w:p>
    <w:p w14:paraId="239AED88" w14:textId="77777777" w:rsidR="00C60E84" w:rsidRPr="00FC1F2C" w:rsidRDefault="00C60E84" w:rsidP="004F09CF">
      <w:pPr>
        <w:pStyle w:val="Heading2"/>
        <w:numPr>
          <w:ilvl w:val="0"/>
          <w:numId w:val="0"/>
        </w:numPr>
        <w:jc w:val="both"/>
        <w:rPr>
          <w:b w:val="0"/>
          <w:sz w:val="22"/>
          <w:szCs w:val="22"/>
        </w:rPr>
      </w:pPr>
      <w:bookmarkStart w:id="99" w:name="_Toc151455678"/>
      <w:r w:rsidRPr="00461D22">
        <w:rPr>
          <w:sz w:val="22"/>
          <w:szCs w:val="22"/>
        </w:rPr>
        <w:t>Appendix 5.  Testing Procedures</w:t>
      </w:r>
      <w:bookmarkEnd w:id="99"/>
    </w:p>
    <w:p w14:paraId="099734B4" w14:textId="77777777" w:rsidR="00C60E84" w:rsidRPr="0080590E" w:rsidRDefault="00C60E84" w:rsidP="004F09CF">
      <w:pPr>
        <w:jc w:val="both"/>
        <w:rPr>
          <w:sz w:val="20"/>
        </w:rPr>
      </w:pPr>
    </w:p>
    <w:p w14:paraId="4F7D1165" w14:textId="0597F60D" w:rsidR="000354B9" w:rsidRPr="00B162ED" w:rsidRDefault="00C60E84" w:rsidP="00EC7041">
      <w:pPr>
        <w:pStyle w:val="ListParagraph"/>
        <w:numPr>
          <w:ilvl w:val="3"/>
          <w:numId w:val="51"/>
        </w:numPr>
        <w:tabs>
          <w:tab w:val="clear" w:pos="1440"/>
        </w:tabs>
        <w:ind w:left="360"/>
        <w:jc w:val="both"/>
        <w:rPr>
          <w:sz w:val="20"/>
        </w:rPr>
      </w:pPr>
      <w:r w:rsidRPr="00B162ED">
        <w:rPr>
          <w:sz w:val="20"/>
        </w:rPr>
        <w:t xml:space="preserve">The permittee shall use the following approved test plans, procedures, and averaging to measure the pollutant emissions for the applicable requirements referenced in </w:t>
      </w:r>
      <w:r w:rsidR="00F7223B" w:rsidRPr="00B162ED">
        <w:rPr>
          <w:sz w:val="20"/>
        </w:rPr>
        <w:t>FGLANDFILL</w:t>
      </w:r>
      <w:r w:rsidR="007D0705" w:rsidRPr="00B162ED">
        <w:rPr>
          <w:sz w:val="20"/>
        </w:rPr>
        <w:t>-OOO</w:t>
      </w:r>
      <w:r w:rsidR="00F7223B" w:rsidRPr="00B162ED">
        <w:rPr>
          <w:sz w:val="20"/>
        </w:rPr>
        <w:t>&lt;34</w:t>
      </w:r>
      <w:r w:rsidR="00B162ED">
        <w:rPr>
          <w:sz w:val="20"/>
        </w:rPr>
        <w:t xml:space="preserve">. </w:t>
      </w:r>
      <w:r w:rsidR="000354B9" w:rsidRPr="00B162ED">
        <w:rPr>
          <w:sz w:val="20"/>
        </w:rPr>
        <w:t xml:space="preserve"> </w:t>
      </w:r>
      <w:r w:rsidR="00C57C9F" w:rsidRPr="00B162ED">
        <w:rPr>
          <w:b/>
          <w:bCs/>
          <w:sz w:val="20"/>
        </w:rPr>
        <w:t>(40 CFR 62.16718(a))</w:t>
      </w:r>
      <w:r w:rsidR="000354B9" w:rsidRPr="00B162ED">
        <w:rPr>
          <w:sz w:val="20"/>
        </w:rPr>
        <w:t xml:space="preserve">, </w:t>
      </w:r>
      <w:bookmarkStart w:id="100" w:name="_Hlk105501004"/>
      <w:bookmarkStart w:id="101" w:name="_Hlk105500931"/>
    </w:p>
    <w:p w14:paraId="7DE571DF" w14:textId="77777777" w:rsidR="005D5A3C" w:rsidRDefault="005D5A3C" w:rsidP="00B162ED">
      <w:pPr>
        <w:jc w:val="both"/>
        <w:rPr>
          <w:b/>
          <w:sz w:val="20"/>
          <w:u w:val="single"/>
        </w:rPr>
      </w:pPr>
    </w:p>
    <w:p w14:paraId="37603377" w14:textId="594537DD" w:rsidR="00F7223B" w:rsidRDefault="00F7223B" w:rsidP="00B162ED">
      <w:pPr>
        <w:jc w:val="both"/>
        <w:rPr>
          <w:b/>
          <w:sz w:val="20"/>
          <w:u w:val="single"/>
        </w:rPr>
      </w:pPr>
      <w:r>
        <w:rPr>
          <w:b/>
          <w:sz w:val="20"/>
          <w:u w:val="single"/>
        </w:rPr>
        <w:t>Tier 2</w:t>
      </w:r>
    </w:p>
    <w:p w14:paraId="00A340CA" w14:textId="77777777" w:rsidR="00F7223B" w:rsidRDefault="00F7223B" w:rsidP="00B162ED">
      <w:pPr>
        <w:jc w:val="both"/>
        <w:rPr>
          <w:rFonts w:cs="Arial"/>
          <w:sz w:val="20"/>
        </w:rPr>
      </w:pPr>
      <w:r w:rsidRPr="175357AD">
        <w:rPr>
          <w:rFonts w:cs="Arial"/>
          <w:sz w:val="20"/>
        </w:rPr>
        <w:t xml:space="preserve">The permittee must determine the site-specific NMOC concentration using the following sampling procedure. </w:t>
      </w:r>
      <w:r>
        <w:rPr>
          <w:rFonts w:cs="Arial"/>
          <w:sz w:val="20"/>
        </w:rPr>
        <w:t xml:space="preserve"> </w:t>
      </w:r>
      <w:r w:rsidRPr="175357AD">
        <w:rPr>
          <w:rFonts w:cs="Arial"/>
          <w:sz w:val="20"/>
        </w:rPr>
        <w:t xml:space="preserve">The permittee must install at least two sample probes per hectare, evenly distributed over the landfill surface that has retained waste for at least 2 years.  If the landfill is larger than 25 hectares in area, only 50 samples are required.  The sample probes should be evenly distributed across the sample area.  The sample probes should be located to avoid known areas of nondegradable solid waste.  </w:t>
      </w:r>
    </w:p>
    <w:p w14:paraId="3469BA5E" w14:textId="77777777" w:rsidR="00B162ED" w:rsidRDefault="00B162ED" w:rsidP="00B162ED">
      <w:pPr>
        <w:jc w:val="both"/>
        <w:rPr>
          <w:rFonts w:cs="Arial"/>
          <w:sz w:val="20"/>
        </w:rPr>
      </w:pPr>
    </w:p>
    <w:p w14:paraId="11F92FB8" w14:textId="77777777" w:rsidR="00F7223B" w:rsidRPr="00466B72" w:rsidRDefault="00F7223B" w:rsidP="00B162ED">
      <w:pPr>
        <w:jc w:val="both"/>
        <w:rPr>
          <w:rFonts w:cs="Arial"/>
          <w:sz w:val="20"/>
        </w:rPr>
      </w:pPr>
      <w:r w:rsidRPr="175357AD">
        <w:rPr>
          <w:rFonts w:cs="Arial"/>
          <w:sz w:val="20"/>
        </w:rPr>
        <w:t>The permittee must collect and analyze one sample of landfill gas from each probe to determine the NMOC concentration using 40 CFR Part 60, Appendix A</w:t>
      </w:r>
      <w:r>
        <w:rPr>
          <w:rFonts w:cs="Arial"/>
          <w:sz w:val="20"/>
        </w:rPr>
        <w:t>-7</w:t>
      </w:r>
      <w:r w:rsidRPr="175357AD">
        <w:rPr>
          <w:rFonts w:cs="Arial"/>
          <w:sz w:val="20"/>
        </w:rPr>
        <w:t>, Methods 25 or 25C.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  If more than the required number of samples is taken, all samples must be used in the analysis.  The permittee must divide the NMOC concentration from 40 CFR Part 60, Appendix A</w:t>
      </w:r>
      <w:r>
        <w:rPr>
          <w:rFonts w:cs="Arial"/>
          <w:sz w:val="20"/>
        </w:rPr>
        <w:t>-7</w:t>
      </w:r>
      <w:r w:rsidRPr="175357AD">
        <w:rPr>
          <w:rFonts w:cs="Arial"/>
          <w:sz w:val="20"/>
        </w:rPr>
        <w:t xml:space="preserve">, Method 25 or 25C by six (6) to convert from </w:t>
      </w:r>
      <w:r w:rsidRPr="00C71179">
        <w:rPr>
          <w:rFonts w:cs="Arial"/>
          <w:sz w:val="20"/>
        </w:rPr>
        <w:t>C</w:t>
      </w:r>
      <w:r w:rsidRPr="00C71179">
        <w:rPr>
          <w:rFonts w:cs="Arial"/>
          <w:sz w:val="20"/>
          <w:shd w:val="clear" w:color="auto" w:fill="E6E6E6"/>
          <w:vertAlign w:val="subscript"/>
        </w:rPr>
        <w:t>NMOC</w:t>
      </w:r>
      <w:r w:rsidRPr="175357AD">
        <w:rPr>
          <w:rFonts w:cs="Arial"/>
          <w:sz w:val="20"/>
        </w:rPr>
        <w:t xml:space="preserve"> as carbon to C</w:t>
      </w:r>
      <w:r w:rsidRPr="00C71179">
        <w:rPr>
          <w:rFonts w:cs="Arial"/>
          <w:sz w:val="20"/>
          <w:shd w:val="clear" w:color="auto" w:fill="E6E6E6"/>
          <w:vertAlign w:val="subscript"/>
        </w:rPr>
        <w:t>NMOC</w:t>
      </w:r>
      <w:r w:rsidRPr="00C71179">
        <w:rPr>
          <w:rFonts w:cs="Arial"/>
          <w:color w:val="2B579A"/>
          <w:sz w:val="20"/>
          <w:shd w:val="clear" w:color="auto" w:fill="E6E6E6"/>
          <w:vertAlign w:val="subscript"/>
        </w:rPr>
        <w:t xml:space="preserve"> </w:t>
      </w:r>
      <w:r w:rsidRPr="175357AD">
        <w:rPr>
          <w:rFonts w:cs="Arial"/>
          <w:sz w:val="20"/>
        </w:rPr>
        <w:t>as hexane.</w:t>
      </w:r>
      <w:r>
        <w:rPr>
          <w:rFonts w:cs="Arial"/>
          <w:sz w:val="20"/>
        </w:rPr>
        <w:t xml:space="preserve"> </w:t>
      </w:r>
      <w:r w:rsidRPr="175357AD">
        <w:rPr>
          <w:rFonts w:cs="Arial"/>
          <w:sz w:val="20"/>
        </w:rPr>
        <w:t xml:space="preserve"> If the landfill has an active or passive gas removal system in place, Method 25 or 25C samples may be collected from these systems instead of surface probes provided the removal system can be shown to provide sampling as representative as the two-sampling probes per hectare requirement. </w:t>
      </w:r>
      <w:r>
        <w:rPr>
          <w:rFonts w:cs="Arial"/>
          <w:sz w:val="20"/>
        </w:rPr>
        <w:t xml:space="preserve"> </w:t>
      </w:r>
      <w:r w:rsidRPr="175357AD">
        <w:rPr>
          <w:rFonts w:cs="Arial"/>
          <w:sz w:val="20"/>
        </w:rPr>
        <w:t xml:space="preserve">For active collection systems, samples may be collected from the common header pipe. </w:t>
      </w:r>
      <w:r>
        <w:rPr>
          <w:rFonts w:cs="Arial"/>
          <w:sz w:val="20"/>
        </w:rPr>
        <w:t xml:space="preserve"> </w:t>
      </w:r>
      <w:r w:rsidRPr="175357AD">
        <w:rPr>
          <w:rFonts w:cs="Arial"/>
          <w:sz w:val="20"/>
        </w:rPr>
        <w:t>The sample location on the common header pipe must be</w:t>
      </w:r>
      <w:r>
        <w:rPr>
          <w:rFonts w:cs="Arial"/>
          <w:sz w:val="20"/>
        </w:rPr>
        <w:t xml:space="preserve"> </w:t>
      </w:r>
      <w:r w:rsidRPr="175357AD">
        <w:rPr>
          <w:rFonts w:cs="Arial"/>
          <w:sz w:val="20"/>
        </w:rPr>
        <w:t xml:space="preserve">before any gas moving, condensate removal, or treatment system equipment. </w:t>
      </w:r>
      <w:r>
        <w:rPr>
          <w:rFonts w:cs="Arial"/>
          <w:sz w:val="20"/>
        </w:rPr>
        <w:t xml:space="preserve"> </w:t>
      </w:r>
      <w:r w:rsidRPr="175357AD">
        <w:rPr>
          <w:rFonts w:cs="Arial"/>
          <w:sz w:val="20"/>
        </w:rPr>
        <w:t xml:space="preserve">For active collection systems, a minimum of three (3) samples must be collected from the header pipe. </w:t>
      </w:r>
      <w:r>
        <w:rPr>
          <w:rFonts w:cs="Arial"/>
          <w:sz w:val="20"/>
        </w:rPr>
        <w:t xml:space="preserve"> </w:t>
      </w:r>
      <w:r w:rsidRPr="175357AD">
        <w:rPr>
          <w:rFonts w:cs="Arial"/>
          <w:b/>
          <w:bCs/>
          <w:sz w:val="20"/>
        </w:rPr>
        <w:t>(40 CFR 62.16718(a)(3))</w:t>
      </w:r>
      <w:smartTag w:uri="urn:schemas-microsoft-com:office:smarttags" w:element="stockticker"/>
    </w:p>
    <w:p w14:paraId="1FA87160" w14:textId="77777777" w:rsidR="00F7223B" w:rsidRPr="00170943" w:rsidRDefault="00F7223B" w:rsidP="00F7223B">
      <w:pPr>
        <w:jc w:val="both"/>
        <w:rPr>
          <w:sz w:val="20"/>
        </w:rPr>
      </w:pPr>
    </w:p>
    <w:p w14:paraId="1C123274" w14:textId="77777777" w:rsidR="00F7223B" w:rsidRDefault="00F7223B" w:rsidP="00F7223B">
      <w:pPr>
        <w:jc w:val="both"/>
        <w:rPr>
          <w:b/>
          <w:sz w:val="20"/>
          <w:u w:val="single"/>
        </w:rPr>
      </w:pPr>
      <w:r w:rsidRPr="00161059">
        <w:rPr>
          <w:b/>
          <w:sz w:val="20"/>
          <w:u w:val="single"/>
        </w:rPr>
        <w:t>Tier 3</w:t>
      </w:r>
    </w:p>
    <w:p w14:paraId="01263B50" w14:textId="77777777" w:rsidR="00F7223B" w:rsidRDefault="00F7223B" w:rsidP="00F7223B">
      <w:pPr>
        <w:jc w:val="both"/>
        <w:rPr>
          <w:rFonts w:cs="Arial"/>
          <w:b/>
          <w:bCs/>
          <w:sz w:val="20"/>
        </w:rPr>
      </w:pPr>
      <w:r w:rsidRPr="175357AD">
        <w:rPr>
          <w:rFonts w:cs="Arial"/>
          <w:sz w:val="20"/>
        </w:rPr>
        <w:t>The site-specific methane generation rate constant must be determined using the procedures provided in 40 CFR Part 60, Appendix A</w:t>
      </w:r>
      <w:r>
        <w:rPr>
          <w:rFonts w:cs="Arial"/>
          <w:sz w:val="20"/>
        </w:rPr>
        <w:t>-1</w:t>
      </w:r>
      <w:r w:rsidRPr="175357AD">
        <w:rPr>
          <w:rFonts w:cs="Arial"/>
          <w:sz w:val="20"/>
        </w:rPr>
        <w:t xml:space="preserve">, Method 2E.  The permittee must estimate the NMOC mass emission rate using </w:t>
      </w:r>
      <w:r w:rsidRPr="175357AD">
        <w:rPr>
          <w:rFonts w:cs="Arial"/>
          <w:b/>
          <w:bCs/>
          <w:sz w:val="20"/>
        </w:rPr>
        <w:t>Equation 1</w:t>
      </w:r>
      <w:r w:rsidRPr="175357AD">
        <w:rPr>
          <w:rFonts w:cs="Arial"/>
          <w:sz w:val="20"/>
        </w:rPr>
        <w:t xml:space="preserve"> (40 CFR 62.16718(a)(1)(i)) or </w:t>
      </w:r>
      <w:r w:rsidRPr="175357AD">
        <w:rPr>
          <w:rFonts w:cs="Arial"/>
          <w:b/>
          <w:bCs/>
          <w:sz w:val="20"/>
        </w:rPr>
        <w:t>Equation 2</w:t>
      </w:r>
      <w:r w:rsidRPr="175357AD">
        <w:rPr>
          <w:rFonts w:cs="Arial"/>
          <w:sz w:val="20"/>
        </w:rPr>
        <w:t xml:space="preserve"> (40 CFR 62.16718(a)(1)(ii)) and using a site-specific methane generation rate constant (k), and the site-specific NMOC concentration as determined in 40 CFR 62.16718(a)(3) instead of the default values provided in 40 CFR 62.16718(a)(1).  The permittee must compare the resulting NMOC mass emission rate to the standard of 34 </w:t>
      </w:r>
      <w:r>
        <w:rPr>
          <w:rFonts w:cs="Arial"/>
          <w:sz w:val="20"/>
        </w:rPr>
        <w:t>Mg</w:t>
      </w:r>
      <w:r w:rsidRPr="175357AD">
        <w:rPr>
          <w:rFonts w:cs="Arial"/>
          <w:sz w:val="20"/>
        </w:rPr>
        <w:t xml:space="preserve"> per year.  </w:t>
      </w:r>
      <w:bookmarkStart w:id="102" w:name="_Hlk85720674"/>
      <w:r w:rsidRPr="175357AD">
        <w:rPr>
          <w:rFonts w:cs="Arial"/>
          <w:b/>
          <w:bCs/>
          <w:sz w:val="20"/>
        </w:rPr>
        <w:t>(40 CFR 62.16718(a</w:t>
      </w:r>
      <w:bookmarkEnd w:id="102"/>
      <w:r w:rsidRPr="175357AD">
        <w:rPr>
          <w:rFonts w:cs="Arial"/>
          <w:b/>
          <w:bCs/>
          <w:sz w:val="20"/>
        </w:rPr>
        <w:t>)(4))</w:t>
      </w:r>
    </w:p>
    <w:p w14:paraId="32BE1982" w14:textId="77777777" w:rsidR="00F7223B" w:rsidRDefault="00F7223B" w:rsidP="00F7223B">
      <w:pPr>
        <w:jc w:val="both"/>
        <w:rPr>
          <w:rFonts w:cs="Arial"/>
          <w:b/>
          <w:bCs/>
          <w:sz w:val="20"/>
        </w:rPr>
      </w:pPr>
    </w:p>
    <w:p w14:paraId="41E55D37" w14:textId="77777777" w:rsidR="00F7223B" w:rsidRDefault="00F7223B" w:rsidP="00F7223B">
      <w:pPr>
        <w:jc w:val="both"/>
        <w:rPr>
          <w:rFonts w:cs="Arial"/>
          <w:b/>
          <w:bCs/>
          <w:sz w:val="20"/>
          <w:u w:val="single"/>
        </w:rPr>
      </w:pPr>
      <w:r w:rsidRPr="004E6E68">
        <w:rPr>
          <w:rFonts w:cs="Arial"/>
          <w:b/>
          <w:bCs/>
          <w:sz w:val="20"/>
          <w:u w:val="single"/>
        </w:rPr>
        <w:t>Tier 4</w:t>
      </w:r>
    </w:p>
    <w:p w14:paraId="1735F188" w14:textId="77777777" w:rsidR="00F7223B" w:rsidRDefault="00F7223B" w:rsidP="00F7223B">
      <w:pPr>
        <w:jc w:val="both"/>
        <w:rPr>
          <w:sz w:val="20"/>
        </w:rPr>
      </w:pPr>
      <w:r w:rsidRPr="00DD6B37">
        <w:rPr>
          <w:sz w:val="20"/>
        </w:rPr>
        <w:t xml:space="preserve">The </w:t>
      </w:r>
      <w:r>
        <w:rPr>
          <w:sz w:val="20"/>
        </w:rPr>
        <w:t>permittee</w:t>
      </w:r>
      <w:r w:rsidRPr="00DD6B37">
        <w:rPr>
          <w:sz w:val="20"/>
        </w:rPr>
        <w:t xml:space="preserve"> must demonstrate that surface methane emissions are below 500 ppm. </w:t>
      </w:r>
      <w:r>
        <w:rPr>
          <w:sz w:val="20"/>
        </w:rPr>
        <w:t xml:space="preserve"> </w:t>
      </w:r>
      <w:r w:rsidRPr="00DD6B37">
        <w:rPr>
          <w:sz w:val="20"/>
        </w:rPr>
        <w:t xml:space="preserve">Surface emission monitoring must be conducted on a quarterly basis using the following procedures. </w:t>
      </w:r>
      <w:r>
        <w:rPr>
          <w:sz w:val="20"/>
        </w:rPr>
        <w:t xml:space="preserve"> </w:t>
      </w:r>
      <w:r w:rsidRPr="00DD6B37">
        <w:rPr>
          <w:sz w:val="20"/>
        </w:rPr>
        <w:t xml:space="preserve">Tier 4 is allowed only if the </w:t>
      </w:r>
      <w:r>
        <w:rPr>
          <w:sz w:val="20"/>
        </w:rPr>
        <w:t>permittee</w:t>
      </w:r>
      <w:r w:rsidRPr="00DD6B37">
        <w:rPr>
          <w:sz w:val="20"/>
        </w:rPr>
        <w:t xml:space="preserve"> can demonstrate that NMOC emissions are greater than or equal to 34 Mg/</w:t>
      </w:r>
      <w:proofErr w:type="spellStart"/>
      <w:r w:rsidRPr="00DD6B37">
        <w:rPr>
          <w:sz w:val="20"/>
        </w:rPr>
        <w:t>yr</w:t>
      </w:r>
      <w:proofErr w:type="spellEnd"/>
      <w:r w:rsidRPr="00DD6B37">
        <w:rPr>
          <w:sz w:val="20"/>
        </w:rPr>
        <w:t xml:space="preserve"> but less than 50 Mg/</w:t>
      </w:r>
      <w:proofErr w:type="spellStart"/>
      <w:r w:rsidRPr="00DD6B37">
        <w:rPr>
          <w:sz w:val="20"/>
        </w:rPr>
        <w:t>yr</w:t>
      </w:r>
      <w:proofErr w:type="spellEnd"/>
      <w:r w:rsidRPr="00DD6B37">
        <w:rPr>
          <w:sz w:val="20"/>
        </w:rPr>
        <w:t xml:space="preserve"> using Tier 1 or Tier 2.</w:t>
      </w:r>
      <w:r>
        <w:rPr>
          <w:sz w:val="20"/>
        </w:rPr>
        <w:t xml:space="preserve"> </w:t>
      </w:r>
      <w:r w:rsidRPr="00DD6B37">
        <w:rPr>
          <w:sz w:val="20"/>
        </w:rPr>
        <w:t xml:space="preserve"> If both Tier 1 and Tier 2 indicate NMOC emissions are 50 Mg/</w:t>
      </w:r>
      <w:proofErr w:type="spellStart"/>
      <w:r w:rsidRPr="00DD6B37">
        <w:rPr>
          <w:sz w:val="20"/>
        </w:rPr>
        <w:t>yr</w:t>
      </w:r>
      <w:proofErr w:type="spellEnd"/>
      <w:r w:rsidRPr="00DD6B37">
        <w:rPr>
          <w:sz w:val="20"/>
        </w:rPr>
        <w:t xml:space="preserve"> or greater, then Tier 4 cannot be used. </w:t>
      </w:r>
    </w:p>
    <w:p w14:paraId="0B7FAD20" w14:textId="77777777" w:rsidR="00F7223B" w:rsidRDefault="00F7223B" w:rsidP="00F7223B">
      <w:pPr>
        <w:jc w:val="both"/>
        <w:rPr>
          <w:sz w:val="20"/>
        </w:rPr>
      </w:pPr>
    </w:p>
    <w:p w14:paraId="3C215960" w14:textId="77777777" w:rsidR="00F7223B" w:rsidRPr="00533073" w:rsidRDefault="00F7223B" w:rsidP="00F7223B">
      <w:pPr>
        <w:jc w:val="both"/>
        <w:rPr>
          <w:sz w:val="20"/>
        </w:rPr>
      </w:pPr>
      <w:r w:rsidRPr="00533073">
        <w:rPr>
          <w:sz w:val="20"/>
        </w:rPr>
        <w:t xml:space="preserve">The </w:t>
      </w:r>
      <w:r>
        <w:rPr>
          <w:sz w:val="20"/>
        </w:rPr>
        <w:t>permittee</w:t>
      </w:r>
      <w:r w:rsidRPr="00533073">
        <w:rPr>
          <w:sz w:val="20"/>
        </w:rPr>
        <w:t xml:space="preserve"> must measure surface concentrations of methane along the entire perimeter of the landfill and along a pattern that traverses the landfill at no more than 30-meter intervals using an organic vapor analyzer, flame ionization detector, or other portable monitor meeting the specifications provided in </w:t>
      </w:r>
      <w:r>
        <w:rPr>
          <w:sz w:val="20"/>
        </w:rPr>
        <w:t xml:space="preserve">40 CFR </w:t>
      </w:r>
      <w:r w:rsidRPr="00533073">
        <w:rPr>
          <w:sz w:val="20"/>
        </w:rPr>
        <w:t>6</w:t>
      </w:r>
      <w:r>
        <w:rPr>
          <w:sz w:val="20"/>
        </w:rPr>
        <w:t>2.16720</w:t>
      </w:r>
      <w:r w:rsidRPr="00533073">
        <w:rPr>
          <w:sz w:val="20"/>
        </w:rPr>
        <w:t>(d).  The background concentration must be determined by moving the probe inlet upwind and downwind at least 30 meters from the waste mass boundary of the landfill.</w:t>
      </w:r>
    </w:p>
    <w:p w14:paraId="666E8CEB" w14:textId="77777777" w:rsidR="00F7223B" w:rsidRPr="00533073" w:rsidRDefault="00F7223B" w:rsidP="00F7223B">
      <w:pPr>
        <w:jc w:val="both"/>
        <w:rPr>
          <w:sz w:val="20"/>
        </w:rPr>
      </w:pPr>
    </w:p>
    <w:p w14:paraId="3A20F36E" w14:textId="77777777" w:rsidR="00F7223B" w:rsidRPr="00533073" w:rsidRDefault="00F7223B" w:rsidP="00F7223B">
      <w:pPr>
        <w:jc w:val="both"/>
        <w:rPr>
          <w:sz w:val="20"/>
        </w:rPr>
      </w:pPr>
      <w:r w:rsidRPr="00533073">
        <w:rPr>
          <w:sz w:val="20"/>
        </w:rPr>
        <w:t xml:space="preserve">Surface emission monitoring </w:t>
      </w:r>
      <w:r>
        <w:rPr>
          <w:sz w:val="20"/>
        </w:rPr>
        <w:t xml:space="preserve">(SEM) </w:t>
      </w:r>
      <w:r w:rsidRPr="00533073">
        <w:rPr>
          <w:sz w:val="20"/>
        </w:rPr>
        <w:t xml:space="preserve">must be performed in accordance with </w:t>
      </w:r>
      <w:r>
        <w:rPr>
          <w:sz w:val="20"/>
        </w:rPr>
        <w:t>40 CFR Part 60, Appendix A-7, S</w:t>
      </w:r>
      <w:r w:rsidRPr="00533073">
        <w:rPr>
          <w:sz w:val="20"/>
        </w:rPr>
        <w:t>ection 8.3.1 of Method 21</w:t>
      </w:r>
      <w:r>
        <w:rPr>
          <w:sz w:val="20"/>
        </w:rPr>
        <w:t xml:space="preserve"> </w:t>
      </w:r>
      <w:r w:rsidRPr="00533073">
        <w:rPr>
          <w:sz w:val="20"/>
        </w:rPr>
        <w:t>except that the probe inlet must be placed no more than 5 centimeters above the landfill surface; the constant measurement of distance above the surface should be based on a mechanical device such as with a wheel on a pole</w:t>
      </w:r>
      <w:r>
        <w:rPr>
          <w:sz w:val="20"/>
        </w:rPr>
        <w:t xml:space="preserve">. </w:t>
      </w:r>
      <w:r w:rsidRPr="00533073">
        <w:rPr>
          <w:sz w:val="20"/>
        </w:rPr>
        <w:t xml:space="preserve"> </w:t>
      </w:r>
      <w:r>
        <w:rPr>
          <w:sz w:val="20"/>
        </w:rPr>
        <w:t>T</w:t>
      </w:r>
      <w:r w:rsidRPr="00533073">
        <w:rPr>
          <w:sz w:val="20"/>
        </w:rPr>
        <w:t xml:space="preserve">he </w:t>
      </w:r>
      <w:r>
        <w:rPr>
          <w:sz w:val="20"/>
        </w:rPr>
        <w:t>permittee</w:t>
      </w:r>
      <w:r w:rsidRPr="00533073">
        <w:rPr>
          <w:sz w:val="20"/>
        </w:rPr>
        <w:t xml:space="preserve"> must use a wind barrier, similar to a funnel, when onsite average wind speed exceeds 4 miles per hour or 2 meters per second or gust exceeding 10 miles per hour.</w:t>
      </w:r>
      <w:r>
        <w:rPr>
          <w:sz w:val="20"/>
        </w:rPr>
        <w:t xml:space="preserve"> </w:t>
      </w:r>
      <w:r w:rsidRPr="00533073">
        <w:rPr>
          <w:sz w:val="20"/>
        </w:rPr>
        <w:t xml:space="preserve"> Average on-site wind speed must also be determined in an open area at 5-minute intervals using an on-site anemometer with a continuous recorder and data logger for the entire duration of the monitoring event. </w:t>
      </w:r>
      <w:r>
        <w:rPr>
          <w:sz w:val="20"/>
        </w:rPr>
        <w:t xml:space="preserve"> </w:t>
      </w:r>
      <w:r w:rsidRPr="00533073">
        <w:rPr>
          <w:sz w:val="20"/>
        </w:rPr>
        <w:t>The wind barrier must surround the SEM</w:t>
      </w:r>
      <w:r>
        <w:rPr>
          <w:sz w:val="20"/>
        </w:rPr>
        <w:t xml:space="preserve"> monitor</w:t>
      </w:r>
      <w:r w:rsidRPr="00533073">
        <w:rPr>
          <w:sz w:val="20"/>
        </w:rPr>
        <w:t xml:space="preserve">, and must be placed on the ground, to ensure wind turbulence is blocked. </w:t>
      </w:r>
      <w:r>
        <w:rPr>
          <w:sz w:val="20"/>
        </w:rPr>
        <w:t xml:space="preserve"> </w:t>
      </w:r>
      <w:r w:rsidRPr="00533073">
        <w:rPr>
          <w:sz w:val="20"/>
        </w:rPr>
        <w:t>SEM cannot be conducted if average wind speed exceeds 25 miles per hour.</w:t>
      </w:r>
    </w:p>
    <w:p w14:paraId="1D27978F" w14:textId="77777777" w:rsidR="00F7223B" w:rsidRPr="00533073" w:rsidRDefault="00F7223B" w:rsidP="00F7223B">
      <w:pPr>
        <w:jc w:val="both"/>
        <w:rPr>
          <w:sz w:val="20"/>
        </w:rPr>
      </w:pPr>
    </w:p>
    <w:p w14:paraId="12EDFF33" w14:textId="77777777" w:rsidR="00F7223B" w:rsidRPr="00533073" w:rsidRDefault="00F7223B" w:rsidP="00F7223B">
      <w:pPr>
        <w:jc w:val="both"/>
        <w:rPr>
          <w:sz w:val="20"/>
        </w:rPr>
      </w:pPr>
      <w:r w:rsidRPr="00533073">
        <w:rPr>
          <w:sz w:val="20"/>
        </w:rPr>
        <w:t xml:space="preserve">Landfill surface areas where visual observations indicate elevated concentrations of landfill gas, such as distressed vegetation and cracks or seeps in the cover, and all cover penetrations must also be monitored using a device meeting the specifications provided in </w:t>
      </w:r>
      <w:r>
        <w:rPr>
          <w:sz w:val="20"/>
        </w:rPr>
        <w:t>40 CFR 62.16720(d)</w:t>
      </w:r>
      <w:r w:rsidRPr="00533073">
        <w:rPr>
          <w:sz w:val="20"/>
        </w:rPr>
        <w:t>.</w:t>
      </w:r>
    </w:p>
    <w:p w14:paraId="4F640E7C" w14:textId="77777777" w:rsidR="00F7223B" w:rsidRPr="00533073" w:rsidRDefault="00F7223B" w:rsidP="00F7223B">
      <w:pPr>
        <w:jc w:val="both"/>
        <w:rPr>
          <w:sz w:val="20"/>
        </w:rPr>
      </w:pPr>
    </w:p>
    <w:p w14:paraId="4C8C8569" w14:textId="77777777" w:rsidR="00F7223B" w:rsidRPr="00533073" w:rsidRDefault="00F7223B" w:rsidP="00F7223B">
      <w:pPr>
        <w:jc w:val="both"/>
        <w:rPr>
          <w:sz w:val="20"/>
        </w:rPr>
      </w:pPr>
      <w:r w:rsidRPr="00533073">
        <w:rPr>
          <w:sz w:val="20"/>
        </w:rPr>
        <w:t xml:space="preserve">Each </w:t>
      </w:r>
      <w:r>
        <w:rPr>
          <w:sz w:val="20"/>
        </w:rPr>
        <w:t>permittee</w:t>
      </w:r>
      <w:r w:rsidRPr="00533073">
        <w:rPr>
          <w:sz w:val="20"/>
        </w:rPr>
        <w:t xml:space="preserve"> seeking to comply with the Tier 4 provisions must maintain records of surface emission monitoring as provided in </w:t>
      </w:r>
      <w:r>
        <w:rPr>
          <w:sz w:val="20"/>
        </w:rPr>
        <w:t>40 CFR 62.16726(g)</w:t>
      </w:r>
      <w:r w:rsidRPr="00533073">
        <w:rPr>
          <w:sz w:val="20"/>
        </w:rPr>
        <w:t xml:space="preserve"> and submit a Tier 4 surface emissions report as provided in </w:t>
      </w:r>
      <w:r>
        <w:rPr>
          <w:sz w:val="20"/>
        </w:rPr>
        <w:t xml:space="preserve">40 CFR </w:t>
      </w:r>
      <w:r w:rsidRPr="00533073">
        <w:rPr>
          <w:sz w:val="20"/>
        </w:rPr>
        <w:t>6</w:t>
      </w:r>
      <w:r>
        <w:rPr>
          <w:sz w:val="20"/>
        </w:rPr>
        <w:t>2.16724(d)(4)(iii)</w:t>
      </w:r>
      <w:r w:rsidRPr="00533073">
        <w:rPr>
          <w:sz w:val="20"/>
        </w:rPr>
        <w:t>.</w:t>
      </w:r>
    </w:p>
    <w:p w14:paraId="45E6E93B" w14:textId="77777777" w:rsidR="00F7223B" w:rsidRPr="00533073" w:rsidRDefault="00F7223B" w:rsidP="00F7223B">
      <w:pPr>
        <w:jc w:val="both"/>
        <w:rPr>
          <w:sz w:val="20"/>
        </w:rPr>
      </w:pPr>
    </w:p>
    <w:p w14:paraId="468E5F57" w14:textId="77777777" w:rsidR="00F7223B" w:rsidRDefault="00F7223B" w:rsidP="00B162ED">
      <w:pPr>
        <w:pStyle w:val="NoSpacing"/>
        <w:jc w:val="both"/>
        <w:rPr>
          <w:rFonts w:cs="Arial"/>
          <w:b/>
          <w:sz w:val="20"/>
        </w:rPr>
      </w:pPr>
      <w:r w:rsidRPr="00DD6B37">
        <w:rPr>
          <w:sz w:val="20"/>
        </w:rPr>
        <w:t>If a landfill has installed and operates a collection and control system that is not required by this subpart, then the collection and control system must meet the following criteria:</w:t>
      </w:r>
      <w:r w:rsidRPr="00DD6B37">
        <w:rPr>
          <w:rFonts w:cs="Arial"/>
          <w:b/>
          <w:sz w:val="20"/>
        </w:rPr>
        <w:t xml:space="preserve"> </w:t>
      </w:r>
      <w:r>
        <w:rPr>
          <w:rFonts w:cs="Arial"/>
          <w:b/>
          <w:sz w:val="20"/>
        </w:rPr>
        <w:t xml:space="preserve"> </w:t>
      </w:r>
      <w:r w:rsidRPr="00DD6B37">
        <w:rPr>
          <w:rFonts w:cs="Arial"/>
          <w:b/>
          <w:sz w:val="20"/>
        </w:rPr>
        <w:t>(</w:t>
      </w:r>
      <w:r w:rsidRPr="00CE3D1C">
        <w:rPr>
          <w:rFonts w:cs="Arial"/>
          <w:b/>
          <w:sz w:val="20"/>
        </w:rPr>
        <w:t>40 CFR 62.16718(a)(6)(viii)</w:t>
      </w:r>
      <w:r w:rsidRPr="00DD6B37">
        <w:rPr>
          <w:rFonts w:cs="Arial"/>
          <w:b/>
          <w:sz w:val="20"/>
        </w:rPr>
        <w:t>)</w:t>
      </w:r>
    </w:p>
    <w:p w14:paraId="4F92B5B8" w14:textId="54C1D6F2" w:rsidR="00753BAC" w:rsidRPr="00DD6B37" w:rsidRDefault="00753BAC" w:rsidP="00B162ED">
      <w:pPr>
        <w:pStyle w:val="NoSpacing"/>
        <w:ind w:left="720" w:hanging="360"/>
        <w:jc w:val="both"/>
        <w:rPr>
          <w:sz w:val="20"/>
        </w:rPr>
      </w:pPr>
      <w:r w:rsidRPr="00DD6B37">
        <w:rPr>
          <w:sz w:val="20"/>
        </w:rPr>
        <w:t>(A) The gas collection and control system must have operated for</w:t>
      </w:r>
      <w:r>
        <w:rPr>
          <w:sz w:val="20"/>
        </w:rPr>
        <w:t xml:space="preserve"> at least</w:t>
      </w:r>
      <w:r w:rsidRPr="00DD6B37">
        <w:rPr>
          <w:sz w:val="20"/>
        </w:rPr>
        <w:t xml:space="preserve"> 6,570 out of 8,760 hours preceding the Tier 4 surface emissions monitoring demonstration</w:t>
      </w:r>
      <w:r w:rsidR="00B162ED">
        <w:rPr>
          <w:sz w:val="20"/>
        </w:rPr>
        <w:t>;</w:t>
      </w:r>
    </w:p>
    <w:p w14:paraId="4A524177" w14:textId="085046C7" w:rsidR="00753BAC" w:rsidRDefault="00753BAC" w:rsidP="00B162ED">
      <w:pPr>
        <w:pStyle w:val="NoSpacing"/>
        <w:ind w:left="720" w:hanging="360"/>
        <w:jc w:val="both"/>
        <w:rPr>
          <w:sz w:val="20"/>
        </w:rPr>
      </w:pPr>
      <w:r w:rsidRPr="00DD6B37">
        <w:rPr>
          <w:sz w:val="20"/>
        </w:rPr>
        <w:t>(B) During the Tier 4 surface emissions monitoring demonstration, the gas collection and control system must operate as it normally would to collect and control as much landfill gas as possible.</w:t>
      </w:r>
    </w:p>
    <w:p w14:paraId="0AB7F38C" w14:textId="259B328D" w:rsidR="00C57C9F" w:rsidRDefault="00C57C9F" w:rsidP="00B162ED">
      <w:pPr>
        <w:pStyle w:val="NoSpacing"/>
        <w:ind w:left="360" w:hanging="360"/>
        <w:jc w:val="both"/>
        <w:rPr>
          <w:sz w:val="20"/>
        </w:rPr>
      </w:pPr>
    </w:p>
    <w:p w14:paraId="57CD60C2" w14:textId="394E7099" w:rsidR="00C57C9F" w:rsidRPr="000A7B2E" w:rsidRDefault="000354B9" w:rsidP="00B162ED">
      <w:pPr>
        <w:ind w:left="360" w:hanging="360"/>
        <w:jc w:val="both"/>
        <w:rPr>
          <w:sz w:val="20"/>
        </w:rPr>
      </w:pPr>
      <w:r w:rsidRPr="00B162ED">
        <w:rPr>
          <w:b/>
          <w:bCs/>
          <w:sz w:val="20"/>
        </w:rPr>
        <w:t xml:space="preserve">B. </w:t>
      </w:r>
      <w:r w:rsidR="00B162ED" w:rsidRPr="00B162ED">
        <w:rPr>
          <w:b/>
          <w:bCs/>
          <w:sz w:val="20"/>
        </w:rPr>
        <w:tab/>
      </w:r>
      <w:r w:rsidR="00C57C9F" w:rsidRPr="000A7B2E">
        <w:rPr>
          <w:sz w:val="20"/>
        </w:rPr>
        <w:t xml:space="preserve">The permittee must use the following approved procedures, to measure the pollutant emissions for the applicable requirements referenced in </w:t>
      </w:r>
      <w:r w:rsidR="00C57C9F" w:rsidRPr="00245F5E">
        <w:rPr>
          <w:sz w:val="20"/>
        </w:rPr>
        <w:t>FGLANDFILL-AAAA&lt;50</w:t>
      </w:r>
      <w:r w:rsidR="00C57C9F" w:rsidRPr="000A7B2E">
        <w:rPr>
          <w:sz w:val="20"/>
        </w:rPr>
        <w:t xml:space="preserve">.  </w:t>
      </w:r>
      <w:r w:rsidR="00C57C9F" w:rsidRPr="000A7B2E">
        <w:rPr>
          <w:b/>
          <w:bCs/>
          <w:sz w:val="20"/>
        </w:rPr>
        <w:t>(40 CFR 63.1959(a))</w:t>
      </w:r>
    </w:p>
    <w:p w14:paraId="7D05D108" w14:textId="77777777" w:rsidR="00C57C9F" w:rsidRPr="000A7B2E" w:rsidRDefault="00C57C9F" w:rsidP="00C57C9F">
      <w:pPr>
        <w:jc w:val="both"/>
        <w:rPr>
          <w:sz w:val="20"/>
        </w:rPr>
      </w:pPr>
    </w:p>
    <w:p w14:paraId="633128F3" w14:textId="77777777" w:rsidR="00C57C9F" w:rsidRDefault="00C57C9F" w:rsidP="00C57C9F">
      <w:pPr>
        <w:jc w:val="both"/>
        <w:rPr>
          <w:b/>
          <w:bCs/>
          <w:sz w:val="20"/>
          <w:u w:val="single"/>
        </w:rPr>
      </w:pPr>
      <w:r w:rsidRPr="000A7B2E">
        <w:rPr>
          <w:b/>
          <w:bCs/>
          <w:sz w:val="20"/>
          <w:u w:val="single"/>
        </w:rPr>
        <w:t>Tier 2</w:t>
      </w:r>
    </w:p>
    <w:p w14:paraId="6FFCD4A8" w14:textId="77777777" w:rsidR="00C57C9F" w:rsidRDefault="00C57C9F" w:rsidP="00C57C9F">
      <w:pPr>
        <w:jc w:val="both"/>
        <w:rPr>
          <w:sz w:val="20"/>
        </w:rPr>
      </w:pPr>
      <w:r w:rsidRPr="000A7B2E">
        <w:rPr>
          <w:sz w:val="20"/>
        </w:rPr>
        <w:t>The permittee must determine the site-specific NMOC concentration using the following sampling procedure.  The permittee must install at least two sample probes per hectare, evenly distributed over the landfill surface that has retained waste for at least 2 years.  If the landfill is larger than 25 hectares in area, only 50 samples are required.  The sample probes should be evenly distributed across the sample area.  The sample probes should be located to avoid known areas of nondegradable solid waste.</w:t>
      </w:r>
    </w:p>
    <w:p w14:paraId="51771DD4" w14:textId="77777777" w:rsidR="00C57C9F" w:rsidRPr="000A7B2E" w:rsidRDefault="00C57C9F" w:rsidP="00C57C9F">
      <w:pPr>
        <w:jc w:val="both"/>
        <w:rPr>
          <w:sz w:val="20"/>
        </w:rPr>
      </w:pPr>
      <w:r w:rsidRPr="000A7B2E">
        <w:rPr>
          <w:sz w:val="20"/>
        </w:rPr>
        <w:t xml:space="preserve">  </w:t>
      </w:r>
    </w:p>
    <w:p w14:paraId="61C01DF6" w14:textId="77777777" w:rsidR="00C57C9F" w:rsidRPr="000A7B2E" w:rsidRDefault="00C57C9F" w:rsidP="00C57C9F">
      <w:pPr>
        <w:jc w:val="both"/>
        <w:rPr>
          <w:sz w:val="20"/>
        </w:rPr>
      </w:pPr>
      <w:r w:rsidRPr="000A7B2E">
        <w:rPr>
          <w:sz w:val="20"/>
        </w:rPr>
        <w:t xml:space="preserve">The permittee must collect and analyze one sample of landfill gas from each probe to determine the NMOC concentration using 40 CFR Part 60, Appendix A-7, Methods 25 or 25C.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  If more than the required number of samples is taken, all samples must be used in the analysis.  The permittee must divide </w:t>
      </w:r>
      <w:r w:rsidRPr="000A7B2E">
        <w:rPr>
          <w:sz w:val="20"/>
        </w:rPr>
        <w:lastRenderedPageBreak/>
        <w:t xml:space="preserve">the NMOC concentration from 40 CFR Part 60, Appendix A-7, Method 25 or 25C by six (6) to convert from CNMOC as carbon to CNMOC as hexane.  If the landfill has an active or passive gas removal system in place, Method 25 or 25C samples may be collected from these systems instead of surface probes provided the removal system can be shown to provide sampling as representative as the two-sampling probes per hectare requirement.  For active collection systems, samples may be collected from the common header pipe.  The sample location on the common header pipe must be before any gas moving, condensate removal, or treatment system equipment.  For active collection systems, a minimum of three (3) samples must be collected from the header pipe.  </w:t>
      </w:r>
      <w:r w:rsidRPr="000A7B2E">
        <w:rPr>
          <w:b/>
          <w:bCs/>
          <w:sz w:val="20"/>
        </w:rPr>
        <w:t>(40 CFR 63.1959(a)(3))</w:t>
      </w:r>
    </w:p>
    <w:p w14:paraId="224A5F4E" w14:textId="77777777" w:rsidR="00C57C9F" w:rsidRPr="000A7B2E" w:rsidRDefault="00C57C9F" w:rsidP="00C57C9F">
      <w:pPr>
        <w:jc w:val="both"/>
        <w:rPr>
          <w:sz w:val="20"/>
        </w:rPr>
      </w:pPr>
    </w:p>
    <w:p w14:paraId="1A36ED42" w14:textId="77777777" w:rsidR="00C57C9F" w:rsidRDefault="00C57C9F" w:rsidP="00C57C9F">
      <w:pPr>
        <w:jc w:val="both"/>
        <w:rPr>
          <w:b/>
          <w:bCs/>
          <w:sz w:val="20"/>
          <w:u w:val="single"/>
        </w:rPr>
      </w:pPr>
      <w:r w:rsidRPr="000A7B2E">
        <w:rPr>
          <w:b/>
          <w:bCs/>
          <w:sz w:val="20"/>
          <w:u w:val="single"/>
        </w:rPr>
        <w:t>Tier 3</w:t>
      </w:r>
    </w:p>
    <w:p w14:paraId="4838C01D" w14:textId="77777777" w:rsidR="00C57C9F" w:rsidRDefault="00C57C9F" w:rsidP="00C57C9F">
      <w:pPr>
        <w:jc w:val="both"/>
        <w:rPr>
          <w:sz w:val="20"/>
        </w:rPr>
      </w:pPr>
      <w:r w:rsidRPr="000A7B2E">
        <w:rPr>
          <w:sz w:val="20"/>
        </w:rPr>
        <w:t xml:space="preserve">The site-specific methane generation rate constant must be determined using the procedures provided in 40 CFR Part 60, Appendix A-1, Method 2E.  The permittee must estimate the NMOC mass emission rate using </w:t>
      </w:r>
      <w:r w:rsidRPr="000A7B2E">
        <w:rPr>
          <w:b/>
          <w:bCs/>
          <w:sz w:val="20"/>
        </w:rPr>
        <w:t>Equation 1</w:t>
      </w:r>
      <w:r w:rsidRPr="000A7B2E">
        <w:rPr>
          <w:sz w:val="20"/>
        </w:rPr>
        <w:t xml:space="preserve"> (40 CFR 63.1959(a)(1)(i)) or </w:t>
      </w:r>
      <w:r w:rsidRPr="000A7B2E">
        <w:rPr>
          <w:b/>
          <w:bCs/>
          <w:sz w:val="20"/>
        </w:rPr>
        <w:t>Equation 2</w:t>
      </w:r>
      <w:r w:rsidRPr="000A7B2E">
        <w:rPr>
          <w:sz w:val="20"/>
        </w:rPr>
        <w:t xml:space="preserve"> (40 CFR 63.1959(a)(1)(ii)) and using a site-specific methane generation rate constant (k), and the site-specific NMOC concentration as determined in 40 CFR 63.1959(a)(3) instead of the default values provided in 40 CFR 63.1959(a)(1).  The permittee must compare the resulting NMOC mass emission rate to the standard of 50 Mg per year.  </w:t>
      </w:r>
      <w:r w:rsidRPr="000A7B2E">
        <w:rPr>
          <w:b/>
          <w:bCs/>
          <w:sz w:val="20"/>
        </w:rPr>
        <w:t>(40 CFR 63.1959(a)(4))</w:t>
      </w:r>
    </w:p>
    <w:p w14:paraId="22E1B120" w14:textId="053B03FD" w:rsidR="00F7223B" w:rsidRPr="00170943" w:rsidRDefault="00F7223B" w:rsidP="00F7223B">
      <w:pPr>
        <w:rPr>
          <w:rFonts w:cs="Arial"/>
          <w:sz w:val="20"/>
        </w:rPr>
      </w:pPr>
    </w:p>
    <w:p w14:paraId="4754E8F3" w14:textId="77777777" w:rsidR="00EC07BA" w:rsidRPr="00FC1F2C" w:rsidRDefault="00EC07BA" w:rsidP="001838ED">
      <w:pPr>
        <w:pStyle w:val="Heading2"/>
        <w:numPr>
          <w:ilvl w:val="0"/>
          <w:numId w:val="0"/>
        </w:numPr>
        <w:jc w:val="both"/>
        <w:rPr>
          <w:b w:val="0"/>
          <w:sz w:val="20"/>
        </w:rPr>
      </w:pPr>
      <w:bookmarkStart w:id="103" w:name="_Toc151455679"/>
      <w:r w:rsidRPr="00461D22">
        <w:rPr>
          <w:sz w:val="22"/>
          <w:szCs w:val="22"/>
        </w:rPr>
        <w:t>Appendix 6.  Permits to Install</w:t>
      </w:r>
      <w:bookmarkEnd w:id="103"/>
    </w:p>
    <w:p w14:paraId="1F798154" w14:textId="77777777" w:rsidR="00EC07BA" w:rsidRPr="0080590E" w:rsidRDefault="00EC07BA" w:rsidP="001838ED">
      <w:pPr>
        <w:jc w:val="both"/>
        <w:rPr>
          <w:sz w:val="20"/>
        </w:rPr>
      </w:pPr>
    </w:p>
    <w:bookmarkEnd w:id="100"/>
    <w:bookmarkEnd w:id="101"/>
    <w:p w14:paraId="13633F32" w14:textId="17F7507C"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F7223B">
        <w:rPr>
          <w:rFonts w:cs="Arial"/>
          <w:sz w:val="20"/>
        </w:rPr>
        <w:t>-N6010-2018</w:t>
      </w:r>
      <w:r w:rsidR="0076631B">
        <w:rPr>
          <w:rFonts w:cs="Arial"/>
          <w:sz w:val="20"/>
        </w:rPr>
        <w:t>.</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617C262C" w14:textId="02020CEB" w:rsidR="00EC07BA" w:rsidRPr="007713F1" w:rsidRDefault="00EC07BA" w:rsidP="001838ED">
      <w:pPr>
        <w:jc w:val="both"/>
        <w:rPr>
          <w:rFonts w:cs="Arial"/>
          <w:sz w:val="20"/>
        </w:rPr>
      </w:pPr>
    </w:p>
    <w:p w14:paraId="72D14AFC" w14:textId="6A21106F" w:rsidR="00EC07BA" w:rsidRPr="003C19DE" w:rsidRDefault="00EC07BA" w:rsidP="001838ED">
      <w:pPr>
        <w:jc w:val="both"/>
        <w:rPr>
          <w:rFonts w:cs="Arial"/>
          <w:sz w:val="20"/>
        </w:rPr>
      </w:pPr>
      <w:r w:rsidRPr="00903ACF">
        <w:rPr>
          <w:rFonts w:cs="Arial"/>
          <w:sz w:val="20"/>
        </w:rPr>
        <w:t>Source-Wide PTI No MI-PTI</w:t>
      </w:r>
      <w:r w:rsidR="00F7223B">
        <w:rPr>
          <w:rFonts w:cs="Arial"/>
          <w:sz w:val="20"/>
        </w:rPr>
        <w:t>-N6010-2018</w:t>
      </w:r>
      <w:r w:rsidRPr="00903ACF">
        <w:rPr>
          <w:rFonts w:cs="Arial"/>
          <w:color w:val="FF0000"/>
          <w:sz w:val="20"/>
        </w:rPr>
        <w:t xml:space="preserve"> </w:t>
      </w:r>
      <w:r w:rsidRPr="00903ACF">
        <w:rPr>
          <w:rFonts w:cs="Arial"/>
          <w:sz w:val="20"/>
        </w:rPr>
        <w:t>is being reissued as Source-Wide PTI No. MI-PTI</w:t>
      </w:r>
      <w:r w:rsidR="00F7223B">
        <w:rPr>
          <w:rFonts w:cs="Arial"/>
          <w:sz w:val="20"/>
        </w:rPr>
        <w:t>-N6010-20</w:t>
      </w:r>
      <w:r w:rsidR="00734259">
        <w:rPr>
          <w:rFonts w:cs="Arial"/>
          <w:sz w:val="20"/>
        </w:rPr>
        <w:t>23</w:t>
      </w:r>
      <w:r w:rsidR="00F7223B">
        <w:rPr>
          <w:rFonts w:cs="Arial"/>
          <w:sz w:val="20"/>
        </w:rPr>
        <w:t>.</w:t>
      </w:r>
    </w:p>
    <w:p w14:paraId="6236A00E" w14:textId="615E332C" w:rsidR="00EC07BA" w:rsidRPr="007713F1"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07BA" w:rsidRPr="001D53D9" w14:paraId="1B4BC05C" w14:textId="6DE260A0" w:rsidTr="00F7223B">
        <w:tc>
          <w:tcPr>
            <w:tcW w:w="752" w:type="pct"/>
            <w:tcBorders>
              <w:top w:val="double" w:sz="6" w:space="0" w:color="auto"/>
              <w:left w:val="double" w:sz="6" w:space="0" w:color="auto"/>
              <w:bottom w:val="double" w:sz="6" w:space="0" w:color="auto"/>
            </w:tcBorders>
            <w:shd w:val="clear" w:color="auto" w:fill="E0E0E0"/>
          </w:tcPr>
          <w:p w14:paraId="64A71253" w14:textId="62EF822C" w:rsidR="00EC07BA" w:rsidRPr="001D53D9" w:rsidRDefault="00EC07BA" w:rsidP="001838ED">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7876E0CD" w14:textId="0727EFB5" w:rsidR="00EC07BA" w:rsidRPr="001D53D9" w:rsidRDefault="00EC07BA" w:rsidP="001838ED">
            <w:pPr>
              <w:jc w:val="center"/>
              <w:rPr>
                <w:rFonts w:cs="Arial"/>
                <w:b/>
                <w:sz w:val="20"/>
              </w:rPr>
            </w:pPr>
            <w:r w:rsidRPr="001D53D9">
              <w:rPr>
                <w:rFonts w:cs="Arial"/>
                <w:b/>
                <w:sz w:val="20"/>
              </w:rPr>
              <w:t>ROP Revision</w:t>
            </w:r>
          </w:p>
          <w:p w14:paraId="039B12D6" w14:textId="4DD509C9" w:rsidR="00EC07BA" w:rsidRPr="001D53D9" w:rsidRDefault="00EC07BA" w:rsidP="001838ED">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6F2E40AE" w14:textId="3EAF248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5C74421A" w14:textId="41562B5C" w:rsidR="00EC07BA" w:rsidRPr="001D53D9" w:rsidRDefault="00EC07BA" w:rsidP="001838ED">
            <w:pPr>
              <w:jc w:val="center"/>
              <w:rPr>
                <w:rFonts w:cs="Arial"/>
                <w:b/>
                <w:sz w:val="20"/>
              </w:rPr>
            </w:pPr>
            <w:r w:rsidRPr="001D53D9">
              <w:rPr>
                <w:rFonts w:cs="Arial"/>
                <w:b/>
                <w:sz w:val="20"/>
              </w:rPr>
              <w:t>Corresponding Emission Unit(s) or</w:t>
            </w:r>
          </w:p>
          <w:p w14:paraId="7318D90D" w14:textId="657FAB7A" w:rsidR="00EC07BA" w:rsidRPr="001D53D9" w:rsidRDefault="00EC07BA" w:rsidP="001838ED">
            <w:pPr>
              <w:jc w:val="center"/>
              <w:rPr>
                <w:rFonts w:cs="Arial"/>
                <w:b/>
                <w:sz w:val="20"/>
              </w:rPr>
            </w:pPr>
            <w:r w:rsidRPr="001D53D9">
              <w:rPr>
                <w:rFonts w:cs="Arial"/>
                <w:b/>
                <w:sz w:val="20"/>
              </w:rPr>
              <w:t>Flexible Group(s)</w:t>
            </w:r>
          </w:p>
        </w:tc>
      </w:tr>
      <w:tr w:rsidR="00EC07BA" w:rsidRPr="001D53D9" w14:paraId="56584079" w14:textId="1A0378A5" w:rsidTr="00F7223B">
        <w:tc>
          <w:tcPr>
            <w:tcW w:w="752" w:type="pct"/>
            <w:tcBorders>
              <w:top w:val="double" w:sz="6" w:space="0" w:color="auto"/>
              <w:left w:val="double" w:sz="6" w:space="0" w:color="auto"/>
            </w:tcBorders>
            <w:shd w:val="clear" w:color="auto" w:fill="auto"/>
          </w:tcPr>
          <w:p w14:paraId="441F4DFB" w14:textId="7CB1B54A" w:rsidR="00EC07BA" w:rsidRPr="001D53D9" w:rsidRDefault="00F7223B" w:rsidP="001838ED">
            <w:pPr>
              <w:rPr>
                <w:rFonts w:cs="Arial"/>
                <w:sz w:val="20"/>
              </w:rPr>
            </w:pPr>
            <w:r>
              <w:rPr>
                <w:rFonts w:cs="Arial"/>
                <w:sz w:val="20"/>
              </w:rPr>
              <w:t>NA</w:t>
            </w:r>
          </w:p>
        </w:tc>
        <w:tc>
          <w:tcPr>
            <w:tcW w:w="1245" w:type="pct"/>
            <w:tcBorders>
              <w:top w:val="double" w:sz="6" w:space="0" w:color="auto"/>
            </w:tcBorders>
            <w:shd w:val="clear" w:color="auto" w:fill="auto"/>
          </w:tcPr>
          <w:p w14:paraId="7FFF77BD" w14:textId="4884DE4E" w:rsidR="00EC07BA" w:rsidRPr="001D53D9" w:rsidRDefault="00EC07BA" w:rsidP="001838ED">
            <w:pPr>
              <w:rPr>
                <w:rFonts w:cs="Arial"/>
                <w:sz w:val="20"/>
              </w:rPr>
            </w:pPr>
          </w:p>
        </w:tc>
        <w:tc>
          <w:tcPr>
            <w:tcW w:w="1930" w:type="pct"/>
            <w:tcBorders>
              <w:top w:val="double" w:sz="6" w:space="0" w:color="auto"/>
            </w:tcBorders>
            <w:shd w:val="clear" w:color="auto" w:fill="auto"/>
          </w:tcPr>
          <w:p w14:paraId="06A17A89" w14:textId="2C512B15" w:rsidR="00EC07BA" w:rsidRPr="001D53D9" w:rsidRDefault="00EC07BA" w:rsidP="008F6D06">
            <w:pPr>
              <w:jc w:val="both"/>
              <w:rPr>
                <w:rFonts w:cs="Arial"/>
                <w:sz w:val="20"/>
              </w:rPr>
            </w:pPr>
          </w:p>
        </w:tc>
        <w:tc>
          <w:tcPr>
            <w:tcW w:w="1073" w:type="pct"/>
            <w:tcBorders>
              <w:top w:val="double" w:sz="6" w:space="0" w:color="auto"/>
              <w:right w:val="double" w:sz="6" w:space="0" w:color="auto"/>
            </w:tcBorders>
            <w:shd w:val="clear" w:color="auto" w:fill="auto"/>
          </w:tcPr>
          <w:p w14:paraId="7BE68A65" w14:textId="40EE88D0" w:rsidR="00EC07BA" w:rsidRPr="001D53D9" w:rsidRDefault="00EC07BA" w:rsidP="001838ED">
            <w:pPr>
              <w:rPr>
                <w:rFonts w:cs="Arial"/>
                <w:sz w:val="20"/>
              </w:rPr>
            </w:pPr>
          </w:p>
        </w:tc>
      </w:tr>
    </w:tbl>
    <w:p w14:paraId="12AE3E7F" w14:textId="77777777" w:rsidR="00EC07BA" w:rsidRDefault="00EC07BA" w:rsidP="001838ED"/>
    <w:p w14:paraId="41A04E20" w14:textId="77777777" w:rsidR="00C60E84" w:rsidRPr="00FC1F2C" w:rsidRDefault="00C60E84" w:rsidP="004F09CF">
      <w:pPr>
        <w:pStyle w:val="Heading2"/>
        <w:numPr>
          <w:ilvl w:val="0"/>
          <w:numId w:val="0"/>
        </w:numPr>
        <w:jc w:val="both"/>
        <w:rPr>
          <w:b w:val="0"/>
          <w:sz w:val="20"/>
        </w:rPr>
      </w:pPr>
      <w:bookmarkStart w:id="104" w:name="_Toc151455680"/>
      <w:r w:rsidRPr="00461D22">
        <w:rPr>
          <w:sz w:val="22"/>
          <w:szCs w:val="22"/>
        </w:rPr>
        <w:t>Appendix 7.  Emission Calculations</w:t>
      </w:r>
      <w:bookmarkEnd w:id="104"/>
      <w:r w:rsidRPr="00461D22">
        <w:rPr>
          <w:sz w:val="22"/>
          <w:szCs w:val="22"/>
        </w:rPr>
        <w:t xml:space="preserve"> </w:t>
      </w:r>
    </w:p>
    <w:p w14:paraId="3DE2001C" w14:textId="77777777" w:rsidR="00C60E84" w:rsidRPr="0080590E" w:rsidRDefault="00C60E84" w:rsidP="004F09CF">
      <w:pPr>
        <w:jc w:val="both"/>
        <w:rPr>
          <w:sz w:val="20"/>
        </w:rPr>
      </w:pPr>
    </w:p>
    <w:p w14:paraId="222B0DE3" w14:textId="6EA729F0" w:rsidR="00C60E84" w:rsidRPr="00B162ED" w:rsidRDefault="00C60E84" w:rsidP="00EC7041">
      <w:pPr>
        <w:pStyle w:val="ListParagraph"/>
        <w:numPr>
          <w:ilvl w:val="3"/>
          <w:numId w:val="41"/>
        </w:numPr>
        <w:tabs>
          <w:tab w:val="clear" w:pos="1440"/>
          <w:tab w:val="num" w:pos="0"/>
        </w:tabs>
        <w:ind w:left="360"/>
        <w:jc w:val="both"/>
        <w:rPr>
          <w:sz w:val="20"/>
        </w:rPr>
      </w:pPr>
      <w:r w:rsidRPr="00B162ED">
        <w:rPr>
          <w:sz w:val="20"/>
        </w:rPr>
        <w:t xml:space="preserve">The permittee shall use the following calculations in conjunction with monitoring, testing or recordkeeping data to determine compliance with the applicable requirements referenced in </w:t>
      </w:r>
      <w:r w:rsidR="00F7223B" w:rsidRPr="00B162ED">
        <w:rPr>
          <w:sz w:val="20"/>
        </w:rPr>
        <w:t>FGLANDFILL</w:t>
      </w:r>
      <w:r w:rsidR="007D0705" w:rsidRPr="00B162ED">
        <w:rPr>
          <w:sz w:val="20"/>
        </w:rPr>
        <w:t>-OOO</w:t>
      </w:r>
      <w:r w:rsidR="00F7223B" w:rsidRPr="00B162ED">
        <w:rPr>
          <w:sz w:val="20"/>
        </w:rPr>
        <w:t>&lt;34</w:t>
      </w:r>
      <w:r w:rsidR="00B162ED">
        <w:rPr>
          <w:sz w:val="20"/>
        </w:rPr>
        <w:t>:</w:t>
      </w:r>
    </w:p>
    <w:p w14:paraId="68C07D87" w14:textId="77777777" w:rsidR="00C60E84" w:rsidRPr="0080590E" w:rsidRDefault="00C60E84" w:rsidP="004F09CF">
      <w:pPr>
        <w:jc w:val="both"/>
        <w:rPr>
          <w:sz w:val="20"/>
        </w:rPr>
      </w:pPr>
    </w:p>
    <w:p w14:paraId="3B9C897F" w14:textId="77777777" w:rsidR="00F7223B" w:rsidRPr="005968DB" w:rsidRDefault="00F7223B" w:rsidP="00F7223B">
      <w:pPr>
        <w:jc w:val="both"/>
        <w:rPr>
          <w:b/>
          <w:sz w:val="20"/>
          <w:u w:val="single"/>
        </w:rPr>
      </w:pPr>
      <w:bookmarkStart w:id="105" w:name="_Toc377276143"/>
      <w:bookmarkStart w:id="106" w:name="_Toc377877183"/>
      <w:r>
        <w:rPr>
          <w:b/>
          <w:sz w:val="20"/>
          <w:u w:val="single"/>
        </w:rPr>
        <w:t>Default Values</w:t>
      </w:r>
    </w:p>
    <w:p w14:paraId="7F53A4B9" w14:textId="77777777" w:rsidR="00F7223B" w:rsidRDefault="00F7223B" w:rsidP="00572B93">
      <w:pPr>
        <w:jc w:val="both"/>
        <w:rPr>
          <w:rFonts w:cs="Arial"/>
          <w:b/>
          <w:bCs/>
          <w:sz w:val="20"/>
        </w:rPr>
      </w:pPr>
      <w:r w:rsidRPr="3318912D">
        <w:rPr>
          <w:rFonts w:cs="Arial"/>
          <w:sz w:val="20"/>
        </w:rPr>
        <w:t xml:space="preserve">The permittee must calculate the NMOC emission rate using either </w:t>
      </w:r>
      <w:r w:rsidRPr="3318912D">
        <w:rPr>
          <w:rFonts w:cs="Arial"/>
          <w:b/>
          <w:bCs/>
          <w:sz w:val="20"/>
        </w:rPr>
        <w:t>Equation 1</w:t>
      </w:r>
      <w:r w:rsidRPr="3318912D">
        <w:rPr>
          <w:rFonts w:cs="Arial"/>
          <w:sz w:val="20"/>
        </w:rPr>
        <w:t xml:space="preserve"> (the equation provided in 40 CFR 62.16718(a)(1)(i)) or </w:t>
      </w:r>
      <w:r w:rsidRPr="3318912D">
        <w:rPr>
          <w:rFonts w:cs="Arial"/>
          <w:b/>
          <w:bCs/>
          <w:sz w:val="20"/>
        </w:rPr>
        <w:t>Equation 2</w:t>
      </w:r>
      <w:r w:rsidRPr="3318912D">
        <w:rPr>
          <w:rFonts w:cs="Arial"/>
          <w:sz w:val="20"/>
        </w:rPr>
        <w:t xml:space="preserve"> (the </w:t>
      </w:r>
      <w:r w:rsidRPr="00161873">
        <w:rPr>
          <w:rFonts w:cs="Arial"/>
          <w:sz w:val="20"/>
        </w:rPr>
        <w:t xml:space="preserve">equation provided in </w:t>
      </w:r>
      <w:r w:rsidRPr="00E27B73">
        <w:rPr>
          <w:rFonts w:cs="Arial"/>
          <w:sz w:val="20"/>
        </w:rPr>
        <w:t xml:space="preserve">40 CFR 62.16718(a)(1)(ii)(A)).  </w:t>
      </w:r>
      <w:r w:rsidRPr="3318912D">
        <w:rPr>
          <w:rFonts w:cs="Arial"/>
          <w:sz w:val="20"/>
        </w:rPr>
        <w:t xml:space="preserve">Both equations may be used if the actual year-to-year solid waste acceptance rate is known, as specified in </w:t>
      </w:r>
      <w:r w:rsidRPr="3318912D">
        <w:rPr>
          <w:rFonts w:cs="Arial"/>
          <w:b/>
          <w:bCs/>
          <w:sz w:val="20"/>
        </w:rPr>
        <w:t>Equation 1</w:t>
      </w:r>
      <w:r w:rsidRPr="3318912D">
        <w:rPr>
          <w:rFonts w:cs="Arial"/>
          <w:sz w:val="20"/>
        </w:rPr>
        <w:t xml:space="preserve"> (40 CFR 62.16718(a)(1)(i)(A)), for part of the life of the landfill and the actual year-to-year solid waste acceptance rate is unknown, as specified in </w:t>
      </w:r>
      <w:r w:rsidRPr="3318912D">
        <w:rPr>
          <w:rFonts w:cs="Arial"/>
          <w:b/>
          <w:bCs/>
          <w:sz w:val="20"/>
        </w:rPr>
        <w:t>Equation 2</w:t>
      </w:r>
      <w:r w:rsidRPr="3318912D">
        <w:rPr>
          <w:rFonts w:cs="Arial"/>
          <w:sz w:val="20"/>
        </w:rPr>
        <w:t xml:space="preserve"> (the equation provided in 40 CFR 62.16718(a)(1)(ii)(A)), for part of the life of the landfill.  The values to be used in both equations are 0.05 per year for k, 170 cubic meters per megagram for L</w:t>
      </w:r>
      <w:r w:rsidRPr="3318912D">
        <w:rPr>
          <w:rFonts w:cs="Arial"/>
          <w:sz w:val="20"/>
          <w:vertAlign w:val="subscript"/>
        </w:rPr>
        <w:t>o</w:t>
      </w:r>
      <w:r w:rsidRPr="3318912D">
        <w:rPr>
          <w:rFonts w:cs="Arial"/>
          <w:sz w:val="20"/>
        </w:rPr>
        <w:t>, and 4,000 ppm by volume as hexane for the C</w:t>
      </w:r>
      <w:r w:rsidRPr="3318912D">
        <w:rPr>
          <w:rFonts w:cs="Arial"/>
          <w:sz w:val="20"/>
          <w:vertAlign w:val="subscript"/>
        </w:rPr>
        <w:t>NMOC</w:t>
      </w:r>
      <w:r w:rsidRPr="3318912D">
        <w:rPr>
          <w:rFonts w:cs="Arial"/>
          <w:sz w:val="20"/>
        </w:rPr>
        <w:t xml:space="preserve">.  For landfills located in geographical areas with a thirty-year annual average precipitation of less than 25 inches, as measured at the nearest representative official meteorologic site, the k value to be used is 0.02 per year.  </w:t>
      </w:r>
      <w:r w:rsidRPr="3318912D">
        <w:rPr>
          <w:rFonts w:cs="Arial"/>
          <w:b/>
          <w:bCs/>
          <w:sz w:val="20"/>
        </w:rPr>
        <w:t>(40 CFR 62.16718(a)(1))</w:t>
      </w:r>
    </w:p>
    <w:p w14:paraId="46E35A5F" w14:textId="77777777" w:rsidR="00572B93" w:rsidRPr="00885B69" w:rsidRDefault="00572B93" w:rsidP="00572B93">
      <w:pPr>
        <w:jc w:val="both"/>
        <w:rPr>
          <w:rFonts w:cs="Arial"/>
          <w:sz w:val="20"/>
        </w:rPr>
      </w:pPr>
    </w:p>
    <w:p w14:paraId="21788110" w14:textId="77777777" w:rsidR="00B162ED" w:rsidRDefault="00B162ED">
      <w:pPr>
        <w:rPr>
          <w:rFonts w:cs="Arial"/>
          <w:b/>
          <w:sz w:val="20"/>
          <w:u w:val="single"/>
        </w:rPr>
      </w:pPr>
      <w:r>
        <w:rPr>
          <w:rFonts w:cs="Arial"/>
          <w:b/>
          <w:sz w:val="20"/>
          <w:u w:val="single"/>
        </w:rPr>
        <w:br w:type="page"/>
      </w:r>
    </w:p>
    <w:p w14:paraId="1B0ED072" w14:textId="1E00D859" w:rsidR="00F7223B" w:rsidRPr="00161059" w:rsidRDefault="00F7223B" w:rsidP="00572B93">
      <w:pPr>
        <w:rPr>
          <w:rFonts w:cs="Arial"/>
          <w:b/>
          <w:sz w:val="20"/>
          <w:u w:val="single"/>
        </w:rPr>
      </w:pPr>
      <w:r w:rsidRPr="00161059">
        <w:rPr>
          <w:rFonts w:cs="Arial"/>
          <w:b/>
          <w:sz w:val="20"/>
          <w:u w:val="single"/>
        </w:rPr>
        <w:lastRenderedPageBreak/>
        <w:t>Equation 1</w:t>
      </w:r>
    </w:p>
    <w:p w14:paraId="225F6867" w14:textId="77777777" w:rsidR="00F7223B" w:rsidRPr="00885B69" w:rsidRDefault="00F7223B" w:rsidP="00572B93">
      <w:pPr>
        <w:jc w:val="both"/>
        <w:rPr>
          <w:rFonts w:cs="Arial"/>
          <w:sz w:val="20"/>
        </w:rPr>
      </w:pPr>
      <w:r w:rsidRPr="00885B69">
        <w:rPr>
          <w:rFonts w:cs="Arial"/>
          <w:sz w:val="20"/>
        </w:rPr>
        <w:t xml:space="preserve">The following equation </w:t>
      </w:r>
      <w:r>
        <w:rPr>
          <w:rFonts w:cs="Arial"/>
          <w:sz w:val="20"/>
        </w:rPr>
        <w:t xml:space="preserve">must </w:t>
      </w:r>
      <w:r w:rsidRPr="00885B69">
        <w:rPr>
          <w:rFonts w:cs="Arial"/>
          <w:sz w:val="20"/>
        </w:rPr>
        <w:t xml:space="preserve">be used if the actual year-to-year solid waste acceptance rate is known.  </w:t>
      </w:r>
      <w:r w:rsidRPr="00885B69">
        <w:rPr>
          <w:rFonts w:cs="Arial"/>
          <w:b/>
          <w:sz w:val="20"/>
        </w:rPr>
        <w:t>(</w:t>
      </w:r>
      <w:r w:rsidRPr="00A50F0A">
        <w:rPr>
          <w:rFonts w:cs="Arial"/>
          <w:b/>
          <w:sz w:val="20"/>
        </w:rPr>
        <w:t>40 CFR 62.16718(a)(1)(i)(A)</w:t>
      </w:r>
      <w:r w:rsidRPr="00885B69">
        <w:rPr>
          <w:rFonts w:cs="Arial"/>
          <w:b/>
          <w:sz w:val="20"/>
        </w:rPr>
        <w:t>)</w:t>
      </w:r>
    </w:p>
    <w:p w14:paraId="4134F9BB" w14:textId="77777777" w:rsidR="00F7223B" w:rsidRDefault="00F7223B" w:rsidP="00F7223B">
      <w:pPr>
        <w:jc w:val="center"/>
        <w:rPr>
          <w:rFonts w:ascii="Times New Roman" w:hAnsi="Times New Roman"/>
          <w:sz w:val="24"/>
          <w:szCs w:val="24"/>
        </w:rPr>
      </w:pPr>
    </w:p>
    <w:p w14:paraId="285D4B42" w14:textId="77777777" w:rsidR="00F7223B" w:rsidRPr="006506B8" w:rsidRDefault="00734259" w:rsidP="00F7223B">
      <w:pPr>
        <w:jc w:val="center"/>
        <w:rPr>
          <w:rFonts w:ascii="Times New Roman" w:hAnsi="Times New Roman"/>
          <w:sz w:val="24"/>
          <w:szCs w:val="24"/>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i=l</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t>
          </m:r>
        </m:oMath>
      </m:oMathPara>
    </w:p>
    <w:p w14:paraId="1E1CF207" w14:textId="77777777" w:rsidR="00F7223B" w:rsidRPr="00885B69" w:rsidRDefault="00F7223B" w:rsidP="00B162ED">
      <w:pPr>
        <w:spacing w:before="100" w:beforeAutospacing="1" w:after="100" w:afterAutospacing="1"/>
        <w:rPr>
          <w:rFonts w:cs="Arial"/>
          <w:sz w:val="20"/>
        </w:rPr>
      </w:pPr>
      <w:r>
        <w:rPr>
          <w:rFonts w:cs="Arial"/>
          <w:sz w:val="20"/>
        </w:rPr>
        <w:t>Where:</w:t>
      </w:r>
    </w:p>
    <w:p w14:paraId="577DC238" w14:textId="77777777" w:rsidR="00F7223B" w:rsidRPr="00885B69" w:rsidRDefault="00F7223B" w:rsidP="00F7223B">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megagrams per year </w:t>
      </w:r>
    </w:p>
    <w:p w14:paraId="0E90C9B8" w14:textId="77777777" w:rsidR="00F7223B" w:rsidRPr="00885B69" w:rsidRDefault="00F7223B" w:rsidP="00F7223B">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74B6E">
        <w:rPr>
          <w:rFonts w:cs="Arial"/>
          <w:sz w:val="20"/>
          <w:vertAlign w:val="superscript"/>
        </w:rPr>
        <w:t>−1</w:t>
      </w:r>
      <w:r w:rsidRPr="00885B69">
        <w:rPr>
          <w:rFonts w:cs="Arial"/>
          <w:sz w:val="20"/>
        </w:rPr>
        <w:t xml:space="preserve"> </w:t>
      </w:r>
    </w:p>
    <w:p w14:paraId="6397567B" w14:textId="77777777" w:rsidR="00F7223B" w:rsidRPr="00885B69" w:rsidRDefault="00F7223B" w:rsidP="00F7223B">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3FDDA731" w14:textId="77777777" w:rsidR="00F7223B" w:rsidRPr="00885B69" w:rsidRDefault="00F7223B" w:rsidP="00F7223B">
      <w:pPr>
        <w:spacing w:before="100" w:beforeAutospacing="1" w:after="100" w:afterAutospacing="1"/>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of solid waste in the </w:t>
      </w:r>
      <w:proofErr w:type="spellStart"/>
      <w:r w:rsidRPr="00885B69">
        <w:rPr>
          <w:rFonts w:cs="Arial"/>
          <w:sz w:val="20"/>
        </w:rPr>
        <w:t>i</w:t>
      </w:r>
      <w:r w:rsidRPr="00CA2FD1">
        <w:rPr>
          <w:rFonts w:cs="Arial"/>
          <w:sz w:val="20"/>
          <w:vertAlign w:val="superscript"/>
        </w:rPr>
        <w:t>th</w:t>
      </w:r>
      <w:proofErr w:type="spellEnd"/>
      <w:r w:rsidRPr="00885B69">
        <w:rPr>
          <w:rFonts w:cs="Arial"/>
          <w:sz w:val="20"/>
        </w:rPr>
        <w:t xml:space="preserve"> section, megagrams </w:t>
      </w:r>
    </w:p>
    <w:p w14:paraId="3563DBF7" w14:textId="77777777" w:rsidR="00F7223B" w:rsidRPr="00885B69" w:rsidRDefault="00F7223B" w:rsidP="00F7223B">
      <w:pPr>
        <w:spacing w:before="100" w:beforeAutospacing="1" w:after="100" w:afterAutospacing="1"/>
        <w:rPr>
          <w:rFonts w:cs="Arial"/>
          <w:sz w:val="20"/>
        </w:rPr>
      </w:pPr>
      <w:proofErr w:type="spellStart"/>
      <w:r w:rsidRPr="00885B69">
        <w:rPr>
          <w:rFonts w:cs="Arial"/>
          <w:sz w:val="20"/>
        </w:rPr>
        <w:t>t</w:t>
      </w:r>
      <w:r w:rsidRPr="00285BC2">
        <w:rPr>
          <w:rFonts w:cs="Arial"/>
          <w:sz w:val="20"/>
          <w:vertAlign w:val="subscript"/>
        </w:rPr>
        <w:t>i</w:t>
      </w:r>
      <w:proofErr w:type="spellEnd"/>
      <w:r>
        <w:rPr>
          <w:rFonts w:cs="Arial"/>
          <w:sz w:val="20"/>
        </w:rPr>
        <w:t xml:space="preserve"> </w:t>
      </w:r>
      <w:r w:rsidRPr="00885B69">
        <w:rPr>
          <w:rFonts w:cs="Arial"/>
          <w:sz w:val="20"/>
        </w:rPr>
        <w:t>=</w:t>
      </w:r>
      <w:r>
        <w:rPr>
          <w:rFonts w:cs="Arial"/>
          <w:sz w:val="20"/>
        </w:rPr>
        <w:t xml:space="preserve"> </w:t>
      </w:r>
      <w:r w:rsidRPr="00885B69">
        <w:rPr>
          <w:rFonts w:cs="Arial"/>
          <w:sz w:val="20"/>
        </w:rPr>
        <w:t xml:space="preserve">age of the </w:t>
      </w:r>
      <w:proofErr w:type="spellStart"/>
      <w:r w:rsidRPr="00885B69">
        <w:rPr>
          <w:rFonts w:cs="Arial"/>
          <w:sz w:val="20"/>
        </w:rPr>
        <w:t>i</w:t>
      </w:r>
      <w:r w:rsidRPr="00285BC2">
        <w:rPr>
          <w:rFonts w:cs="Arial"/>
          <w:sz w:val="20"/>
          <w:vertAlign w:val="superscript"/>
        </w:rPr>
        <w:t>th</w:t>
      </w:r>
      <w:proofErr w:type="spellEnd"/>
      <w:r w:rsidRPr="00885B69">
        <w:rPr>
          <w:rFonts w:cs="Arial"/>
          <w:sz w:val="20"/>
        </w:rPr>
        <w:t xml:space="preserve"> section, years </w:t>
      </w:r>
    </w:p>
    <w:p w14:paraId="52FA726A" w14:textId="77777777" w:rsidR="00F7223B" w:rsidRPr="00885B69" w:rsidRDefault="00F7223B" w:rsidP="00F7223B">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6D04249F" w14:textId="77777777" w:rsidR="00F7223B" w:rsidRPr="00885B69" w:rsidRDefault="00F7223B" w:rsidP="00F7223B">
      <w:pPr>
        <w:spacing w:before="100" w:beforeAutospacing="1" w:after="100" w:afterAutospacing="1"/>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52FDD8FA" w14:textId="77777777" w:rsidR="00F7223B" w:rsidRDefault="00F7223B" w:rsidP="00572B93">
      <w:pPr>
        <w:jc w:val="both"/>
        <w:rPr>
          <w:rFonts w:cs="Arial"/>
          <w:sz w:val="20"/>
        </w:rPr>
      </w:pPr>
      <w:r w:rsidRPr="00885B69">
        <w:rPr>
          <w:rFonts w:cs="Arial"/>
          <w:sz w:val="20"/>
        </w:rPr>
        <w:t>The mass of nondegradable solid waste may be subtracted from the total mass of solid waste in a particular section of the landfill when calculating the value for M</w:t>
      </w:r>
      <w:r w:rsidRPr="00CA2FD1">
        <w:rPr>
          <w:rFonts w:cs="Arial"/>
          <w:sz w:val="20"/>
          <w:vertAlign w:val="subscript"/>
        </w:rPr>
        <w:t>i</w:t>
      </w:r>
      <w:r w:rsidRPr="00885B69">
        <w:rPr>
          <w:rFonts w:cs="Arial"/>
          <w:sz w:val="20"/>
        </w:rPr>
        <w:t xml:space="preserve"> if documentation of the nature and amount of </w:t>
      </w:r>
      <w:r>
        <w:rPr>
          <w:rFonts w:cs="Arial"/>
          <w:sz w:val="20"/>
        </w:rPr>
        <w:t>such wastes is maintained.</w:t>
      </w:r>
    </w:p>
    <w:p w14:paraId="6F79DA57" w14:textId="77777777" w:rsidR="00572B93" w:rsidRDefault="00572B93" w:rsidP="00572B93">
      <w:pPr>
        <w:jc w:val="both"/>
        <w:rPr>
          <w:rFonts w:cs="Arial"/>
          <w:sz w:val="20"/>
        </w:rPr>
      </w:pPr>
    </w:p>
    <w:p w14:paraId="30BA2E8C" w14:textId="77777777" w:rsidR="00F7223B" w:rsidRPr="00885B69" w:rsidRDefault="00F7223B" w:rsidP="00572B93">
      <w:pPr>
        <w:rPr>
          <w:rFonts w:cs="Arial"/>
          <w:b/>
          <w:sz w:val="20"/>
          <w:u w:val="single"/>
        </w:rPr>
      </w:pPr>
      <w:r>
        <w:rPr>
          <w:rFonts w:cs="Arial"/>
          <w:b/>
          <w:sz w:val="20"/>
          <w:u w:val="single"/>
        </w:rPr>
        <w:t>Equation 2</w:t>
      </w:r>
    </w:p>
    <w:p w14:paraId="71987CE9" w14:textId="77777777" w:rsidR="00F7223B" w:rsidRPr="00885B69" w:rsidRDefault="00F7223B" w:rsidP="00572B93">
      <w:pPr>
        <w:jc w:val="both"/>
        <w:rPr>
          <w:rFonts w:cs="Arial"/>
          <w:sz w:val="20"/>
        </w:rPr>
      </w:pPr>
      <w:r w:rsidRPr="00885B69">
        <w:rPr>
          <w:rFonts w:cs="Arial"/>
          <w:sz w:val="20"/>
        </w:rPr>
        <w:t xml:space="preserve">The following equation shall be used if the actual year-to-year solid waste acceptance rate is unknown.  </w:t>
      </w:r>
      <w:r w:rsidRPr="00885B69">
        <w:rPr>
          <w:rFonts w:cs="Arial"/>
          <w:b/>
          <w:sz w:val="20"/>
        </w:rPr>
        <w:t>(</w:t>
      </w:r>
      <w:r w:rsidRPr="00187740">
        <w:rPr>
          <w:rFonts w:cs="Arial"/>
          <w:b/>
          <w:sz w:val="20"/>
        </w:rPr>
        <w:t>40 CFR 62.16718(a)(1)(ii)(A)</w:t>
      </w:r>
      <w:r w:rsidRPr="00885B69">
        <w:rPr>
          <w:rFonts w:cs="Arial"/>
          <w:b/>
          <w:sz w:val="20"/>
        </w:rPr>
        <w:t>)</w:t>
      </w:r>
    </w:p>
    <w:p w14:paraId="01FCDE80" w14:textId="77777777" w:rsidR="00F7223B" w:rsidRPr="00EA1777" w:rsidRDefault="00F7223B" w:rsidP="00572B93">
      <w:pPr>
        <w:spacing w:before="100" w:beforeAutospacing="1" w:after="100" w:afterAutospacing="1"/>
        <w:jc w:val="center"/>
        <w:rPr>
          <w:rFonts w:ascii="Times New Roman" w:hAnsi="Times New Roman"/>
          <w:sz w:val="24"/>
          <w:szCs w:val="24"/>
        </w:rPr>
      </w:pPr>
      <w:r w:rsidRPr="00EA1777">
        <w:rPr>
          <w:rFonts w:ascii="Times New Roman" w:hAnsi="Times New Roman"/>
          <w:i/>
          <w:sz w:val="24"/>
          <w:szCs w:val="24"/>
        </w:rPr>
        <w:t>M</w:t>
      </w:r>
      <w:r w:rsidRPr="00EA1777">
        <w:rPr>
          <w:rFonts w:ascii="Times New Roman" w:hAnsi="Times New Roman"/>
          <w:i/>
          <w:sz w:val="24"/>
          <w:szCs w:val="24"/>
          <w:vertAlign w:val="subscript"/>
        </w:rPr>
        <w:t>NMOC</w:t>
      </w:r>
      <w:r w:rsidRPr="00EA1777">
        <w:rPr>
          <w:rFonts w:ascii="Times New Roman" w:hAnsi="Times New Roman"/>
          <w:sz w:val="24"/>
          <w:szCs w:val="24"/>
        </w:rPr>
        <w:t xml:space="preserve"> = 2L</w:t>
      </w:r>
      <w:r w:rsidRPr="00EA1777">
        <w:rPr>
          <w:rFonts w:ascii="Times New Roman" w:hAnsi="Times New Roman"/>
          <w:sz w:val="24"/>
          <w:szCs w:val="24"/>
          <w:vertAlign w:val="subscript"/>
        </w:rPr>
        <w:t>o</w:t>
      </w:r>
      <w:r w:rsidRPr="00EA1777">
        <w:rPr>
          <w:rFonts w:ascii="Times New Roman" w:hAnsi="Times New Roman"/>
          <w:sz w:val="24"/>
          <w:szCs w:val="24"/>
        </w:rPr>
        <w:t xml:space="preserve"> R (e</w:t>
      </w:r>
      <w:r w:rsidRPr="00EA1777">
        <w:rPr>
          <w:rFonts w:ascii="Times New Roman" w:hAnsi="Times New Roman"/>
          <w:sz w:val="24"/>
          <w:szCs w:val="24"/>
          <w:vertAlign w:val="superscript"/>
        </w:rPr>
        <w:t>−kc</w:t>
      </w:r>
      <w:r w:rsidRPr="00EA1777">
        <w:rPr>
          <w:rFonts w:ascii="Times New Roman" w:hAnsi="Times New Roman"/>
          <w:sz w:val="24"/>
          <w:szCs w:val="24"/>
        </w:rPr>
        <w:t xml:space="preserve"> − e</w:t>
      </w:r>
      <w:r w:rsidRPr="00EA1777">
        <w:rPr>
          <w:rFonts w:ascii="Times New Roman" w:hAnsi="Times New Roman"/>
          <w:sz w:val="24"/>
          <w:szCs w:val="24"/>
          <w:vertAlign w:val="superscript"/>
        </w:rPr>
        <w:t>−kt</w:t>
      </w:r>
      <w:r w:rsidRPr="00EA1777">
        <w:rPr>
          <w:rFonts w:ascii="Times New Roman" w:hAnsi="Times New Roman"/>
          <w:sz w:val="24"/>
          <w:szCs w:val="24"/>
        </w:rPr>
        <w:t>) (</w:t>
      </w:r>
      <w:r w:rsidRPr="00EA1777">
        <w:rPr>
          <w:rFonts w:ascii="Times New Roman" w:hAnsi="Times New Roman"/>
          <w:i/>
          <w:sz w:val="24"/>
          <w:szCs w:val="24"/>
        </w:rPr>
        <w:t>C</w:t>
      </w:r>
      <w:r w:rsidRPr="00EA1777">
        <w:rPr>
          <w:rFonts w:ascii="Times New Roman" w:hAnsi="Times New Roman"/>
          <w:i/>
          <w:sz w:val="24"/>
          <w:szCs w:val="24"/>
          <w:vertAlign w:val="subscript"/>
        </w:rPr>
        <w:t>NMOC</w:t>
      </w:r>
      <w:r w:rsidRPr="00EA1777">
        <w:rPr>
          <w:rFonts w:ascii="Times New Roman" w:hAnsi="Times New Roman"/>
          <w:i/>
          <w:sz w:val="24"/>
          <w:szCs w:val="24"/>
        </w:rPr>
        <w:t>)</w:t>
      </w:r>
      <w:r w:rsidRPr="00EA1777">
        <w:rPr>
          <w:rFonts w:ascii="Times New Roman" w:hAnsi="Times New Roman"/>
          <w:sz w:val="24"/>
          <w:szCs w:val="24"/>
        </w:rPr>
        <w:t xml:space="preserve"> (3.6 × 10</w:t>
      </w:r>
      <w:r w:rsidRPr="00EA1777">
        <w:rPr>
          <w:rFonts w:ascii="Times New Roman" w:hAnsi="Times New Roman"/>
          <w:sz w:val="24"/>
          <w:szCs w:val="24"/>
          <w:vertAlign w:val="superscript"/>
        </w:rPr>
        <w:t>−9</w:t>
      </w:r>
      <w:r w:rsidRPr="00EA1777">
        <w:rPr>
          <w:rFonts w:ascii="Times New Roman" w:hAnsi="Times New Roman"/>
          <w:sz w:val="24"/>
          <w:szCs w:val="24"/>
        </w:rPr>
        <w:t xml:space="preserve">) </w:t>
      </w:r>
    </w:p>
    <w:p w14:paraId="5CF07EAF" w14:textId="77777777" w:rsidR="00F7223B" w:rsidRPr="00885B69" w:rsidRDefault="00F7223B" w:rsidP="00F7223B">
      <w:pPr>
        <w:spacing w:before="100" w:beforeAutospacing="1" w:after="100" w:afterAutospacing="1"/>
        <w:rPr>
          <w:rFonts w:cs="Arial"/>
          <w:sz w:val="20"/>
        </w:rPr>
      </w:pPr>
      <w:r w:rsidRPr="00885B69">
        <w:rPr>
          <w:rFonts w:cs="Arial"/>
          <w:sz w:val="20"/>
        </w:rPr>
        <w:t>Where:</w:t>
      </w:r>
    </w:p>
    <w:p w14:paraId="1138E389" w14:textId="77777777" w:rsidR="00F7223B" w:rsidRPr="00885B69" w:rsidRDefault="00F7223B" w:rsidP="00F7223B">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megagrams per year </w:t>
      </w:r>
    </w:p>
    <w:p w14:paraId="4E7DAEB9" w14:textId="77777777" w:rsidR="00F7223B" w:rsidRPr="00885B69" w:rsidRDefault="00F7223B" w:rsidP="00F7223B">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46A4D2A3" w14:textId="77777777" w:rsidR="00F7223B" w:rsidRPr="00885B69" w:rsidRDefault="00F7223B" w:rsidP="00F7223B">
      <w:pPr>
        <w:spacing w:before="100" w:beforeAutospacing="1" w:after="100" w:afterAutospacing="1"/>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megagrams per year </w:t>
      </w:r>
    </w:p>
    <w:p w14:paraId="3C31927A" w14:textId="77777777" w:rsidR="00F7223B" w:rsidRPr="00885B69" w:rsidRDefault="00F7223B" w:rsidP="00F7223B">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54CD354D" w14:textId="77777777" w:rsidR="00F7223B" w:rsidRPr="00885B69" w:rsidRDefault="00F7223B" w:rsidP="00F7223B">
      <w:pPr>
        <w:spacing w:before="100" w:beforeAutospacing="1" w:after="100" w:afterAutospacing="1"/>
        <w:rPr>
          <w:rFonts w:cs="Arial"/>
          <w:sz w:val="20"/>
        </w:rPr>
      </w:pPr>
      <w:r w:rsidRPr="00885B69">
        <w:rPr>
          <w:rFonts w:cs="Arial"/>
          <w:sz w:val="20"/>
        </w:rPr>
        <w:t xml:space="preserve">t = age of landfill, years </w:t>
      </w:r>
    </w:p>
    <w:p w14:paraId="5F82A2C9" w14:textId="77777777" w:rsidR="00F7223B" w:rsidRPr="00885B69" w:rsidRDefault="00F7223B" w:rsidP="00F7223B">
      <w:pPr>
        <w:spacing w:before="100" w:beforeAutospacing="1" w:after="100" w:afterAutospacing="1"/>
        <w:rPr>
          <w:rFonts w:cs="Arial"/>
          <w:sz w:val="20"/>
        </w:rPr>
      </w:pPr>
      <w:bookmarkStart w:id="107" w:name="_Hlk534627627"/>
      <w:r w:rsidRPr="00885B69">
        <w:rPr>
          <w:rFonts w:cs="Arial"/>
          <w:sz w:val="20"/>
        </w:rPr>
        <w:t>C</w:t>
      </w:r>
      <w:r w:rsidRPr="00285BC2">
        <w:rPr>
          <w:rFonts w:cs="Arial"/>
          <w:sz w:val="20"/>
          <w:vertAlign w:val="subscript"/>
        </w:rPr>
        <w:t>NMOC</w:t>
      </w:r>
      <w:bookmarkEnd w:id="107"/>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31ABF4BA" w14:textId="77777777" w:rsidR="00F7223B" w:rsidRPr="00885B69" w:rsidRDefault="00F7223B" w:rsidP="00F7223B">
      <w:pPr>
        <w:spacing w:before="100" w:beforeAutospacing="1" w:after="100" w:afterAutospacing="1"/>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2CD85924" w14:textId="77777777" w:rsidR="00F7223B" w:rsidRPr="00885B69" w:rsidRDefault="00F7223B" w:rsidP="00F7223B">
      <w:pPr>
        <w:spacing w:before="100" w:beforeAutospacing="1" w:after="100" w:afterAutospacing="1"/>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02E07E31" w14:textId="77777777" w:rsidR="00F7223B" w:rsidRDefault="00F7223B" w:rsidP="00572B93">
      <w:pPr>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R, if documentation of the nature and amount of such wastes is maintained. </w:t>
      </w:r>
    </w:p>
    <w:p w14:paraId="7955D58B" w14:textId="77777777" w:rsidR="00572B93" w:rsidRDefault="00572B93" w:rsidP="00572B93">
      <w:pPr>
        <w:jc w:val="both"/>
        <w:rPr>
          <w:rFonts w:cs="Arial"/>
          <w:sz w:val="20"/>
        </w:rPr>
      </w:pPr>
    </w:p>
    <w:p w14:paraId="6CEE3B18" w14:textId="77777777" w:rsidR="00F7223B" w:rsidRPr="00150B22" w:rsidRDefault="00F7223B" w:rsidP="00572B93">
      <w:pPr>
        <w:jc w:val="both"/>
        <w:rPr>
          <w:b/>
          <w:sz w:val="20"/>
          <w:u w:val="single"/>
        </w:rPr>
      </w:pPr>
      <w:r w:rsidRPr="00150B22">
        <w:rPr>
          <w:b/>
          <w:sz w:val="20"/>
          <w:u w:val="single"/>
        </w:rPr>
        <w:t>Tier 1</w:t>
      </w:r>
    </w:p>
    <w:p w14:paraId="0A5DF365" w14:textId="77777777" w:rsidR="00F7223B" w:rsidRDefault="00F7223B" w:rsidP="00572B93">
      <w:pPr>
        <w:jc w:val="both"/>
        <w:rPr>
          <w:sz w:val="20"/>
        </w:rPr>
      </w:pPr>
      <w:r w:rsidRPr="00150B22">
        <w:rPr>
          <w:sz w:val="20"/>
        </w:rPr>
        <w:t xml:space="preserve">The permittee must calculate NMOC mass emission rate utilizing Equation 1 or 2 in </w:t>
      </w:r>
      <w:r w:rsidRPr="00150B22">
        <w:rPr>
          <w:b/>
          <w:sz w:val="20"/>
        </w:rPr>
        <w:t>Appendix 7</w:t>
      </w:r>
      <w:r w:rsidRPr="00150B22">
        <w:rPr>
          <w:sz w:val="20"/>
        </w:rPr>
        <w:t>, as applicable, and compare it to the</w:t>
      </w:r>
      <w:r>
        <w:rPr>
          <w:sz w:val="20"/>
        </w:rPr>
        <w:t xml:space="preserve"> </w:t>
      </w:r>
      <w:r w:rsidRPr="00A00153">
        <w:rPr>
          <w:sz w:val="20"/>
        </w:rPr>
        <w:t xml:space="preserve">standard of 34 </w:t>
      </w:r>
      <w:r>
        <w:rPr>
          <w:rFonts w:cs="Arial"/>
          <w:sz w:val="20"/>
        </w:rPr>
        <w:t>Mg</w:t>
      </w:r>
      <w:r w:rsidRPr="00A00153">
        <w:rPr>
          <w:sz w:val="20"/>
        </w:rPr>
        <w:t xml:space="preserve"> per year.</w:t>
      </w:r>
      <w:r>
        <w:rPr>
          <w:sz w:val="20"/>
        </w:rPr>
        <w:t xml:space="preserve"> </w:t>
      </w:r>
      <w:r w:rsidRPr="00A00153">
        <w:rPr>
          <w:b/>
          <w:sz w:val="20"/>
        </w:rPr>
        <w:t xml:space="preserve"> (40 CFR</w:t>
      </w:r>
      <w:r>
        <w:rPr>
          <w:b/>
          <w:sz w:val="20"/>
        </w:rPr>
        <w:t xml:space="preserve"> 62.16718(a)(2))</w:t>
      </w:r>
    </w:p>
    <w:p w14:paraId="514F1DEA" w14:textId="77777777" w:rsidR="00F7223B" w:rsidRDefault="00F7223B" w:rsidP="00572B93">
      <w:pPr>
        <w:rPr>
          <w:rFonts w:cs="Arial"/>
          <w:b/>
          <w:sz w:val="20"/>
          <w:u w:val="single"/>
        </w:rPr>
      </w:pPr>
    </w:p>
    <w:p w14:paraId="633B8AFF" w14:textId="77777777" w:rsidR="00F7223B" w:rsidRPr="0034158D" w:rsidRDefault="00F7223B" w:rsidP="00572B93">
      <w:pPr>
        <w:rPr>
          <w:rFonts w:cs="Arial"/>
          <w:sz w:val="20"/>
        </w:rPr>
      </w:pPr>
      <w:r>
        <w:rPr>
          <w:rFonts w:cs="Arial"/>
          <w:b/>
          <w:sz w:val="20"/>
          <w:u w:val="single"/>
        </w:rPr>
        <w:lastRenderedPageBreak/>
        <w:t>Tier 2</w:t>
      </w:r>
    </w:p>
    <w:p w14:paraId="7E50558A" w14:textId="77777777" w:rsidR="00F7223B" w:rsidRDefault="00F7223B" w:rsidP="00572B93">
      <w:pPr>
        <w:jc w:val="both"/>
        <w:rPr>
          <w:rFonts w:cs="Arial"/>
          <w:b/>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916A99">
        <w:rPr>
          <w:rFonts w:cs="Arial"/>
          <w:b/>
          <w:sz w:val="20"/>
        </w:rPr>
        <w:t xml:space="preserve">Appendix </w:t>
      </w:r>
      <w:r>
        <w:rPr>
          <w:rFonts w:cs="Arial"/>
          <w:b/>
          <w:sz w:val="20"/>
        </w:rPr>
        <w:t>7</w:t>
      </w:r>
      <w:r w:rsidRPr="00916A99">
        <w:rPr>
          <w:rFonts w:cs="Arial"/>
          <w:sz w:val="20"/>
        </w:rPr>
        <w:t xml:space="preserve"> and using the average </w:t>
      </w:r>
      <w:r>
        <w:rPr>
          <w:rFonts w:cs="Arial"/>
          <w:sz w:val="20"/>
        </w:rPr>
        <w:t xml:space="preserve">site-specific </w:t>
      </w:r>
      <w:r w:rsidRPr="00916A99">
        <w:rPr>
          <w:rFonts w:cs="Arial"/>
          <w:sz w:val="20"/>
        </w:rPr>
        <w:t xml:space="preserve">NMOC concentration from the collected samples </w:t>
      </w:r>
      <w:r>
        <w:rPr>
          <w:rFonts w:cs="Arial"/>
          <w:sz w:val="20"/>
        </w:rPr>
        <w:t>(</w:t>
      </w:r>
      <w:r>
        <w:rPr>
          <w:rFonts w:cs="Arial"/>
          <w:b/>
          <w:sz w:val="20"/>
        </w:rPr>
        <w:t>Tier 2</w:t>
      </w:r>
      <w:r>
        <w:rPr>
          <w:rFonts w:cs="Arial"/>
          <w:sz w:val="20"/>
        </w:rPr>
        <w:t xml:space="preserve"> testing in </w:t>
      </w:r>
      <w:r w:rsidRPr="00916A99">
        <w:rPr>
          <w:rFonts w:cs="Arial"/>
          <w:b/>
          <w:sz w:val="20"/>
        </w:rPr>
        <w:t>Appendix 5</w:t>
      </w:r>
      <w:r>
        <w:rPr>
          <w:rFonts w:cs="Arial"/>
          <w:sz w:val="20"/>
        </w:rPr>
        <w:t xml:space="preserve">) </w:t>
      </w:r>
      <w:r w:rsidRPr="00916A99">
        <w:rPr>
          <w:rFonts w:cs="Arial"/>
          <w:sz w:val="20"/>
        </w:rPr>
        <w:t xml:space="preserve">instead of the default value in the equation provided in </w:t>
      </w:r>
      <w:r>
        <w:rPr>
          <w:rFonts w:cs="Arial"/>
          <w:sz w:val="20"/>
        </w:rPr>
        <w:t xml:space="preserve">40 CFR </w:t>
      </w:r>
      <w:r w:rsidRPr="00916A99">
        <w:rPr>
          <w:rFonts w:cs="Arial"/>
          <w:sz w:val="20"/>
        </w:rPr>
        <w:t>6</w:t>
      </w:r>
      <w:r>
        <w:rPr>
          <w:rFonts w:cs="Arial"/>
          <w:sz w:val="20"/>
        </w:rPr>
        <w:t>2.16718</w:t>
      </w:r>
      <w:r w:rsidRPr="00916A99">
        <w:rPr>
          <w:rFonts w:cs="Arial"/>
          <w:sz w:val="20"/>
        </w:rPr>
        <w:t xml:space="preserve">(a)(1).  </w:t>
      </w:r>
      <w:r w:rsidRPr="00916A99">
        <w:rPr>
          <w:rFonts w:cs="Arial"/>
          <w:b/>
          <w:sz w:val="20"/>
        </w:rPr>
        <w:t>(</w:t>
      </w:r>
      <w:r w:rsidRPr="0007786D">
        <w:rPr>
          <w:rFonts w:cs="Arial"/>
          <w:b/>
          <w:sz w:val="20"/>
        </w:rPr>
        <w:t>40 CFR 62.16718(a)(3)(ii)</w:t>
      </w:r>
      <w:r w:rsidRPr="00916A99">
        <w:rPr>
          <w:rFonts w:cs="Arial"/>
          <w:b/>
          <w:sz w:val="20"/>
        </w:rPr>
        <w:t>)</w:t>
      </w:r>
    </w:p>
    <w:p w14:paraId="6AEE8777" w14:textId="77777777" w:rsidR="00572B93" w:rsidRPr="00916A99" w:rsidRDefault="00572B93" w:rsidP="00572B93">
      <w:pPr>
        <w:jc w:val="both"/>
        <w:rPr>
          <w:rFonts w:cs="Arial"/>
          <w:sz w:val="20"/>
        </w:rPr>
      </w:pPr>
    </w:p>
    <w:p w14:paraId="5BCFD5A4" w14:textId="77777777" w:rsidR="00F7223B" w:rsidRDefault="00F7223B" w:rsidP="00572B93">
      <w:pPr>
        <w:jc w:val="both"/>
        <w:rPr>
          <w:rFonts w:cs="Arial"/>
          <w:b/>
          <w:sz w:val="20"/>
        </w:rPr>
      </w:pPr>
      <w:r w:rsidRPr="00916A99">
        <w:rPr>
          <w:rFonts w:cs="Arial"/>
          <w:sz w:val="20"/>
        </w:rPr>
        <w:t xml:space="preserve">If the resulting </w:t>
      </w:r>
      <w:r w:rsidRPr="00916A99">
        <w:rPr>
          <w:rFonts w:cs="Arial"/>
          <w:b/>
          <w:sz w:val="20"/>
        </w:rPr>
        <w:t>Tier 2</w:t>
      </w:r>
      <w:r w:rsidRPr="00916A99">
        <w:rPr>
          <w:rFonts w:cs="Arial"/>
          <w:sz w:val="20"/>
        </w:rPr>
        <w:t xml:space="preserve"> NMOC mass emission rate is less than </w:t>
      </w:r>
      <w:r>
        <w:rPr>
          <w:rFonts w:cs="Arial"/>
          <w:sz w:val="20"/>
        </w:rPr>
        <w:t>34</w:t>
      </w:r>
      <w:r w:rsidRPr="00916A99">
        <w:rPr>
          <w:rFonts w:cs="Arial"/>
          <w:sz w:val="20"/>
        </w:rPr>
        <w:t xml:space="preserve"> </w:t>
      </w:r>
      <w:r>
        <w:rPr>
          <w:rFonts w:cs="Arial"/>
          <w:sz w:val="20"/>
        </w:rPr>
        <w:t>Mg</w:t>
      </w:r>
      <w:r w:rsidRPr="00916A99">
        <w:rPr>
          <w:rFonts w:cs="Arial"/>
          <w:sz w:val="20"/>
        </w:rPr>
        <w:t xml:space="preserve"> per year, the permittee </w:t>
      </w:r>
      <w:r>
        <w:rPr>
          <w:rFonts w:cs="Arial"/>
          <w:sz w:val="20"/>
        </w:rPr>
        <w:t>must</w:t>
      </w:r>
      <w:r w:rsidRPr="00916A99">
        <w:rPr>
          <w:rFonts w:cs="Arial"/>
          <w:sz w:val="20"/>
        </w:rPr>
        <w:t xml:space="preserve"> submit a periodic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62.16724(c)</w:t>
      </w:r>
      <w:r w:rsidRPr="00916A99">
        <w:rPr>
          <w:rFonts w:cs="Arial"/>
          <w:sz w:val="20"/>
        </w:rPr>
        <w:t xml:space="preserve"> and </w:t>
      </w:r>
      <w:r>
        <w:rPr>
          <w:rFonts w:cs="Arial"/>
          <w:sz w:val="20"/>
        </w:rPr>
        <w:t xml:space="preserve">must recalculate the NMOC mass emission rate annually as required under 40 CFR 62.16714(e).  The </w:t>
      </w:r>
      <w:r w:rsidRPr="00916A99">
        <w:rPr>
          <w:rFonts w:cs="Arial"/>
          <w:sz w:val="20"/>
        </w:rPr>
        <w:t xml:space="preserve">site-specific NMOC concentration </w:t>
      </w:r>
      <w:r>
        <w:rPr>
          <w:rFonts w:cs="Arial"/>
          <w:sz w:val="20"/>
        </w:rPr>
        <w:t xml:space="preserve">must be retested </w:t>
      </w:r>
      <w:r w:rsidRPr="00916A99">
        <w:rPr>
          <w:rFonts w:cs="Arial"/>
          <w:sz w:val="20"/>
        </w:rPr>
        <w:t xml:space="preserve">every 5 years.  </w:t>
      </w:r>
      <w:r w:rsidRPr="00916A99">
        <w:rPr>
          <w:rFonts w:cs="Arial"/>
          <w:b/>
          <w:sz w:val="20"/>
        </w:rPr>
        <w:t>(</w:t>
      </w:r>
      <w:r w:rsidRPr="00302204">
        <w:rPr>
          <w:rFonts w:cs="Arial"/>
          <w:b/>
          <w:sz w:val="20"/>
        </w:rPr>
        <w:t>40 CFR 62.16718(a)(3)(iii)</w:t>
      </w:r>
      <w:r w:rsidRPr="00916A99">
        <w:rPr>
          <w:rFonts w:cs="Arial"/>
          <w:b/>
          <w:sz w:val="20"/>
        </w:rPr>
        <w:t>)</w:t>
      </w:r>
    </w:p>
    <w:p w14:paraId="4F43E6B1" w14:textId="77777777" w:rsidR="00572B93" w:rsidRPr="00916A99" w:rsidRDefault="00572B93" w:rsidP="00572B93">
      <w:pPr>
        <w:jc w:val="both"/>
        <w:rPr>
          <w:rFonts w:cs="Arial"/>
          <w:sz w:val="20"/>
        </w:rPr>
      </w:pPr>
    </w:p>
    <w:p w14:paraId="7AF606A3" w14:textId="77777777" w:rsidR="00F7223B" w:rsidRDefault="00F7223B" w:rsidP="00572B93">
      <w:pPr>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34 </w:t>
      </w:r>
      <w:r>
        <w:rPr>
          <w:rFonts w:cs="Arial"/>
          <w:sz w:val="20"/>
        </w:rPr>
        <w:t>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4D389240" w14:textId="77777777" w:rsidR="005D0D74" w:rsidRPr="00207882" w:rsidRDefault="005D0D74" w:rsidP="00EC7041">
      <w:pPr>
        <w:pStyle w:val="ListParagraph"/>
        <w:numPr>
          <w:ilvl w:val="0"/>
          <w:numId w:val="50"/>
        </w:numPr>
        <w:ind w:left="360"/>
        <w:jc w:val="both"/>
        <w:rPr>
          <w:rFonts w:cs="Arial"/>
          <w:b/>
          <w:sz w:val="20"/>
        </w:rPr>
      </w:pPr>
      <w:r w:rsidRPr="0025193F">
        <w:rPr>
          <w:rFonts w:cs="Arial"/>
          <w:sz w:val="20"/>
        </w:rPr>
        <w:t>C</w:t>
      </w:r>
      <w:r w:rsidRPr="00207882">
        <w:rPr>
          <w:rFonts w:cs="Arial"/>
          <w:sz w:val="20"/>
        </w:rPr>
        <w:t>omply with 40 CFR 62.16724(d) (submit a gas collection and control system design plan prepared by a professional engineer within 1 year)</w:t>
      </w:r>
      <w:r w:rsidRPr="0025193F">
        <w:rPr>
          <w:rFonts w:cs="Arial"/>
          <w:b/>
          <w:sz w:val="20"/>
        </w:rPr>
        <w:t xml:space="preserve"> </w:t>
      </w:r>
      <w:r>
        <w:rPr>
          <w:rFonts w:cs="Arial"/>
          <w:b/>
          <w:sz w:val="20"/>
        </w:rPr>
        <w:t xml:space="preserve"> </w:t>
      </w:r>
      <w:r w:rsidRPr="0025193F">
        <w:rPr>
          <w:rFonts w:cs="Arial"/>
          <w:b/>
          <w:sz w:val="20"/>
        </w:rPr>
        <w:t>(40 CFR 62.16718(a)(3)(iv)(A)</w:t>
      </w:r>
      <w:r w:rsidRPr="00207882">
        <w:rPr>
          <w:rFonts w:cs="Arial"/>
          <w:sz w:val="20"/>
        </w:rPr>
        <w:t xml:space="preserve">, or </w:t>
      </w:r>
    </w:p>
    <w:p w14:paraId="0E4F78D8" w14:textId="77777777" w:rsidR="005D0D74" w:rsidRPr="00207882" w:rsidRDefault="005D0D74" w:rsidP="00EC7041">
      <w:pPr>
        <w:pStyle w:val="ListParagraph"/>
        <w:numPr>
          <w:ilvl w:val="0"/>
          <w:numId w:val="50"/>
        </w:numPr>
        <w:ind w:left="360"/>
        <w:jc w:val="both"/>
        <w:rPr>
          <w:rFonts w:cs="Arial"/>
          <w:b/>
          <w:sz w:val="20"/>
        </w:rPr>
      </w:pPr>
      <w:r w:rsidRPr="0025193F">
        <w:rPr>
          <w:rFonts w:cs="Arial"/>
          <w:sz w:val="20"/>
        </w:rPr>
        <w:t>D</w:t>
      </w:r>
      <w:r w:rsidRPr="00207882">
        <w:rPr>
          <w:rFonts w:cs="Arial"/>
          <w:sz w:val="20"/>
        </w:rPr>
        <w:t xml:space="preserve">etermine the site-specific methane generation rate constant and recalculate the NMOC emission rate using the site-specific methane generation rate using the procedure specified in </w:t>
      </w:r>
      <w:r w:rsidRPr="00207882">
        <w:rPr>
          <w:rFonts w:cs="Arial"/>
          <w:b/>
          <w:sz w:val="20"/>
        </w:rPr>
        <w:t>Tier 3</w:t>
      </w:r>
      <w:r w:rsidRPr="00207882">
        <w:rPr>
          <w:rFonts w:cs="Arial"/>
          <w:sz w:val="20"/>
        </w:rPr>
        <w:t xml:space="preserve"> (40 CFR 62.16718(a)(4))</w:t>
      </w:r>
      <w:r w:rsidRPr="0025193F">
        <w:rPr>
          <w:rFonts w:cs="Arial"/>
          <w:sz w:val="20"/>
        </w:rPr>
        <w:t xml:space="preserve">, </w:t>
      </w:r>
      <w:r w:rsidRPr="0025193F">
        <w:rPr>
          <w:rFonts w:cs="Arial"/>
          <w:b/>
          <w:sz w:val="20"/>
        </w:rPr>
        <w:t xml:space="preserve"> (40 CFR 62.16718(a)(3)(iv)(B))</w:t>
      </w:r>
      <w:r w:rsidRPr="0025193F">
        <w:rPr>
          <w:rFonts w:cs="Arial"/>
          <w:sz w:val="20"/>
        </w:rPr>
        <w:t>, or</w:t>
      </w:r>
    </w:p>
    <w:p w14:paraId="19DBB6E9" w14:textId="77777777" w:rsidR="005D0D74" w:rsidRPr="00207882" w:rsidRDefault="005D0D74" w:rsidP="00EC7041">
      <w:pPr>
        <w:pStyle w:val="ListParagraph"/>
        <w:numPr>
          <w:ilvl w:val="0"/>
          <w:numId w:val="50"/>
        </w:numPr>
        <w:ind w:left="360"/>
        <w:jc w:val="both"/>
        <w:rPr>
          <w:rFonts w:cs="Arial"/>
          <w:b/>
          <w:sz w:val="20"/>
        </w:rPr>
      </w:pPr>
      <w:r>
        <w:rPr>
          <w:rFonts w:cs="Arial"/>
          <w:sz w:val="20"/>
        </w:rPr>
        <w:t>Conduct a surface emission monitoring demonstration using the Tier 4 procedures specified in  40 CFR 62.16718(a)(6)</w:t>
      </w:r>
      <w:r w:rsidRPr="00D237A7">
        <w:rPr>
          <w:rFonts w:cs="Arial"/>
          <w:sz w:val="20"/>
        </w:rPr>
        <w:t xml:space="preserve">. </w:t>
      </w:r>
      <w:r>
        <w:rPr>
          <w:rFonts w:cs="Arial"/>
          <w:b/>
          <w:bCs/>
          <w:sz w:val="20"/>
        </w:rPr>
        <w:t xml:space="preserve"> </w:t>
      </w:r>
      <w:r w:rsidRPr="00207882">
        <w:rPr>
          <w:rFonts w:cs="Arial"/>
          <w:b/>
          <w:sz w:val="20"/>
        </w:rPr>
        <w:t>(40 CFR 62.16718(a)(3)(iv)(</w:t>
      </w:r>
      <w:r>
        <w:rPr>
          <w:rFonts w:cs="Arial"/>
          <w:b/>
          <w:sz w:val="20"/>
        </w:rPr>
        <w:t>C</w:t>
      </w:r>
      <w:r w:rsidRPr="00207882">
        <w:rPr>
          <w:rFonts w:cs="Arial"/>
          <w:b/>
          <w:sz w:val="20"/>
        </w:rPr>
        <w:t>))</w:t>
      </w:r>
    </w:p>
    <w:p w14:paraId="1225B9A5" w14:textId="77777777" w:rsidR="00572B93" w:rsidRPr="00572B93" w:rsidRDefault="00572B93" w:rsidP="00572B93">
      <w:pPr>
        <w:jc w:val="both"/>
        <w:rPr>
          <w:rFonts w:cs="Arial"/>
          <w:b/>
          <w:sz w:val="20"/>
        </w:rPr>
      </w:pPr>
      <w:bookmarkStart w:id="108" w:name="_Hlk101250602"/>
    </w:p>
    <w:bookmarkEnd w:id="108"/>
    <w:p w14:paraId="4C4FA2F1" w14:textId="77777777" w:rsidR="00F7223B" w:rsidRPr="0034158D" w:rsidRDefault="00F7223B" w:rsidP="00572B93">
      <w:pPr>
        <w:rPr>
          <w:rFonts w:cs="Arial"/>
          <w:sz w:val="20"/>
        </w:rPr>
      </w:pPr>
      <w:r w:rsidRPr="00161059">
        <w:rPr>
          <w:rFonts w:cs="Arial"/>
          <w:b/>
          <w:sz w:val="20"/>
          <w:u w:val="single"/>
        </w:rPr>
        <w:t>Tier 3</w:t>
      </w:r>
    </w:p>
    <w:p w14:paraId="262AD3A4" w14:textId="77777777" w:rsidR="00F7223B" w:rsidRDefault="00F7223B" w:rsidP="00572B93">
      <w:pPr>
        <w:jc w:val="both"/>
        <w:rPr>
          <w:rFonts w:cs="Arial"/>
          <w:b/>
          <w:sz w:val="20"/>
        </w:rPr>
      </w:pPr>
      <w:r w:rsidRPr="00D237A7">
        <w:rPr>
          <w:rFonts w:cs="Arial"/>
          <w:sz w:val="20"/>
        </w:rPr>
        <w:t>If the NMOC mass emission rate as calculated using the</w:t>
      </w:r>
      <w:r>
        <w:rPr>
          <w:rFonts w:cs="Arial"/>
          <w:sz w:val="20"/>
        </w:rPr>
        <w:t xml:space="preserve"> Tier 2</w:t>
      </w:r>
      <w:r w:rsidRPr="00D237A7">
        <w:rPr>
          <w:rFonts w:cs="Arial"/>
          <w:sz w:val="20"/>
        </w:rPr>
        <w:t xml:space="preserve"> site-specific</w:t>
      </w:r>
      <w:r>
        <w:rPr>
          <w:rFonts w:cs="Arial"/>
          <w:sz w:val="20"/>
        </w:rPr>
        <w:t xml:space="preserve"> NMOC concentration and Tier 3 site-specific </w:t>
      </w:r>
      <w:r w:rsidRPr="00D237A7">
        <w:rPr>
          <w:rFonts w:cs="Arial"/>
          <w:sz w:val="20"/>
        </w:rPr>
        <w:t xml:space="preserve">methane generation rate is equal to or greater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 permittee </w:t>
      </w:r>
      <w:r>
        <w:rPr>
          <w:rFonts w:cs="Arial"/>
          <w:sz w:val="20"/>
        </w:rPr>
        <w:t xml:space="preserve">must either </w:t>
      </w:r>
      <w:r w:rsidRPr="00D237A7">
        <w:rPr>
          <w:rFonts w:cs="Arial"/>
          <w:sz w:val="20"/>
        </w:rPr>
        <w:t xml:space="preserve">comply with </w:t>
      </w:r>
      <w:r>
        <w:rPr>
          <w:rFonts w:cs="Arial"/>
          <w:sz w:val="20"/>
        </w:rPr>
        <w:t>40 CFR</w:t>
      </w:r>
      <w:r w:rsidRPr="00D237A7">
        <w:rPr>
          <w:rFonts w:cs="Arial"/>
          <w:sz w:val="20"/>
        </w:rPr>
        <w:t> </w:t>
      </w:r>
      <w:r>
        <w:rPr>
          <w:rFonts w:cs="Arial"/>
          <w:sz w:val="20"/>
        </w:rPr>
        <w:t>62.16724(d)</w:t>
      </w:r>
      <w:r w:rsidRPr="00D237A7">
        <w:rPr>
          <w:rFonts w:cs="Arial"/>
          <w:sz w:val="20"/>
        </w:rPr>
        <w:t xml:space="preserve"> (submit a collection and control system design plan prepared by a professional engineer within 1 year)</w:t>
      </w:r>
      <w:r>
        <w:rPr>
          <w:rFonts w:cs="Arial"/>
          <w:sz w:val="20"/>
        </w:rPr>
        <w:t xml:space="preserve"> or conduct a surface emission monitoring demonstration using the Tier 4 procedures specified in Appendix 5 and 40 CFR 62.16718(a)(6)</w:t>
      </w:r>
      <w:r w:rsidRPr="00D237A7">
        <w:rPr>
          <w:rFonts w:cs="Arial"/>
          <w:sz w:val="20"/>
        </w:rPr>
        <w:t xml:space="preserve">.  </w:t>
      </w:r>
      <w:r w:rsidRPr="00D237A7">
        <w:rPr>
          <w:rFonts w:cs="Arial"/>
          <w:b/>
          <w:sz w:val="20"/>
        </w:rPr>
        <w:t>(</w:t>
      </w:r>
      <w:r w:rsidRPr="00B0776F">
        <w:rPr>
          <w:rFonts w:cs="Arial"/>
          <w:b/>
          <w:sz w:val="20"/>
        </w:rPr>
        <w:t>40 CFR 62.16718(a)(4)(i)(A)</w:t>
      </w:r>
      <w:r w:rsidRPr="00D237A7">
        <w:rPr>
          <w:rFonts w:cs="Arial"/>
          <w:b/>
          <w:sz w:val="20"/>
        </w:rPr>
        <w:t>)</w:t>
      </w:r>
    </w:p>
    <w:p w14:paraId="5405F71F" w14:textId="77777777" w:rsidR="00572B93" w:rsidRPr="00D237A7" w:rsidRDefault="00572B93" w:rsidP="00572B93">
      <w:pPr>
        <w:jc w:val="both"/>
        <w:rPr>
          <w:rFonts w:cs="Arial"/>
          <w:sz w:val="20"/>
        </w:rPr>
      </w:pPr>
    </w:p>
    <w:p w14:paraId="03E6311D" w14:textId="77777777" w:rsidR="00F7223B" w:rsidRDefault="00F7223B" w:rsidP="00572B93">
      <w:pPr>
        <w:jc w:val="both"/>
        <w:rPr>
          <w:rFonts w:cs="Arial"/>
          <w:b/>
          <w:sz w:val="20"/>
        </w:rPr>
      </w:pPr>
      <w:r w:rsidRPr="00D237A7">
        <w:rPr>
          <w:rFonts w:cs="Arial"/>
          <w:sz w:val="20"/>
        </w:rPr>
        <w:t xml:space="preserve">If the NMOC mass emission rate is less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then the permittee </w:t>
      </w:r>
      <w:r>
        <w:rPr>
          <w:rFonts w:cs="Arial"/>
          <w:sz w:val="20"/>
        </w:rPr>
        <w:t xml:space="preserve">must </w:t>
      </w:r>
      <w:r w:rsidRPr="00D237A7">
        <w:rPr>
          <w:rFonts w:cs="Arial"/>
          <w:sz w:val="20"/>
        </w:rPr>
        <w:t xml:space="preserve">recalculate the NMOC mass emission rate annually, as provided in </w:t>
      </w:r>
      <w:r>
        <w:rPr>
          <w:rFonts w:cs="Arial"/>
          <w:sz w:val="20"/>
        </w:rPr>
        <w:t>40 CFR</w:t>
      </w:r>
      <w:r w:rsidRPr="00D237A7">
        <w:rPr>
          <w:rFonts w:cs="Arial"/>
          <w:sz w:val="20"/>
        </w:rPr>
        <w:t> </w:t>
      </w:r>
      <w:r>
        <w:rPr>
          <w:rFonts w:cs="Arial"/>
          <w:sz w:val="20"/>
        </w:rPr>
        <w:t>62.16718(a)(1)</w:t>
      </w:r>
      <w:r w:rsidRPr="00D237A7">
        <w:rPr>
          <w:rFonts w:cs="Arial"/>
          <w:sz w:val="20"/>
        </w:rPr>
        <w:t xml:space="preserve"> using </w:t>
      </w:r>
      <w:r w:rsidRPr="00D237A7">
        <w:rPr>
          <w:rFonts w:cs="Arial"/>
          <w:b/>
          <w:sz w:val="20"/>
        </w:rPr>
        <w:t>Equation 1</w:t>
      </w:r>
      <w:r w:rsidRPr="00D237A7">
        <w:rPr>
          <w:rFonts w:cs="Arial"/>
          <w:sz w:val="20"/>
        </w:rPr>
        <w:t xml:space="preserve"> or </w:t>
      </w:r>
      <w:r w:rsidRPr="00D237A7">
        <w:rPr>
          <w:rFonts w:cs="Arial"/>
          <w:b/>
          <w:sz w:val="20"/>
        </w:rPr>
        <w:t xml:space="preserve">Equation </w:t>
      </w:r>
      <w:r w:rsidR="00572B93" w:rsidRPr="00D237A7">
        <w:rPr>
          <w:rFonts w:cs="Arial"/>
          <w:b/>
          <w:sz w:val="20"/>
        </w:rPr>
        <w:t>2</w:t>
      </w:r>
      <w:r w:rsidR="00572B93" w:rsidRPr="00D237A7">
        <w:rPr>
          <w:rFonts w:cs="Arial"/>
          <w:sz w:val="20"/>
        </w:rPr>
        <w:t xml:space="preserve"> and</w:t>
      </w:r>
      <w:r w:rsidRPr="00D237A7">
        <w:rPr>
          <w:rFonts w:cs="Arial"/>
          <w:sz w:val="20"/>
        </w:rPr>
        <w:t xml:space="preserve"> using the site-specific</w:t>
      </w:r>
      <w:r>
        <w:rPr>
          <w:rFonts w:cs="Arial"/>
          <w:sz w:val="20"/>
        </w:rPr>
        <w:t xml:space="preserve"> Tier 2 NMOC concentration and Tier 3 methane generation rate constant and submit a periodic NMOC emission rate report as provided in 40 CFR 62.16724(c). </w:t>
      </w:r>
      <w:r w:rsidRPr="00D237A7">
        <w:rPr>
          <w:rFonts w:cs="Arial"/>
          <w:sz w:val="20"/>
        </w:rPr>
        <w:t xml:space="preserve"> The calculation of the methane generation rate constant (</w:t>
      </w:r>
      <w:r w:rsidRPr="00D237A7">
        <w:rPr>
          <w:rFonts w:cs="Arial"/>
          <w:b/>
          <w:sz w:val="20"/>
        </w:rPr>
        <w:t>Tier 3</w:t>
      </w:r>
      <w:r w:rsidRPr="00D237A7">
        <w:rPr>
          <w:rFonts w:cs="Arial"/>
          <w:sz w:val="20"/>
        </w:rPr>
        <w:t xml:space="preserve">) is performed only once, and the value obtained from this test </w:t>
      </w:r>
      <w:r>
        <w:rPr>
          <w:rFonts w:cs="Arial"/>
          <w:sz w:val="20"/>
        </w:rPr>
        <w:t>must</w:t>
      </w:r>
      <w:r w:rsidRPr="00D237A7">
        <w:rPr>
          <w:rFonts w:cs="Arial"/>
          <w:sz w:val="20"/>
        </w:rPr>
        <w:t xml:space="preserve"> be used in all subsequent annual NMOC emission rate calculations.  </w:t>
      </w:r>
      <w:r w:rsidRPr="00D237A7">
        <w:rPr>
          <w:rFonts w:cs="Arial"/>
          <w:b/>
          <w:sz w:val="20"/>
        </w:rPr>
        <w:t>(</w:t>
      </w:r>
      <w:r w:rsidRPr="002D7B97">
        <w:rPr>
          <w:rFonts w:cs="Arial"/>
          <w:b/>
          <w:sz w:val="20"/>
        </w:rPr>
        <w:t>40 CFR 62.16718(a)(4)(ii)</w:t>
      </w:r>
      <w:r w:rsidRPr="00D237A7">
        <w:rPr>
          <w:rFonts w:cs="Arial"/>
          <w:b/>
          <w:sz w:val="20"/>
        </w:rPr>
        <w:t>)</w:t>
      </w:r>
    </w:p>
    <w:p w14:paraId="30F6D8A3" w14:textId="77777777" w:rsidR="00F7223B" w:rsidRDefault="00F7223B" w:rsidP="00572B93">
      <w:pPr>
        <w:jc w:val="both"/>
        <w:rPr>
          <w:sz w:val="20"/>
        </w:rPr>
      </w:pPr>
    </w:p>
    <w:p w14:paraId="08E1BA69" w14:textId="77777777" w:rsidR="00F7223B" w:rsidRPr="0034158D" w:rsidRDefault="00F7223B" w:rsidP="00572B93">
      <w:pPr>
        <w:jc w:val="both"/>
        <w:rPr>
          <w:sz w:val="20"/>
        </w:rPr>
      </w:pPr>
      <w:r w:rsidRPr="00490B08">
        <w:rPr>
          <w:b/>
          <w:sz w:val="20"/>
          <w:u w:val="single"/>
        </w:rPr>
        <w:t>Calculating expected gas generation flow rates from the landfill</w:t>
      </w:r>
    </w:p>
    <w:p w14:paraId="56B915C6" w14:textId="77777777" w:rsidR="00F7223B" w:rsidRDefault="00F7223B" w:rsidP="00572B93">
      <w:pPr>
        <w:jc w:val="both"/>
        <w:rPr>
          <w:rFonts w:cs="Arial"/>
          <w:b/>
          <w:sz w:val="20"/>
        </w:rPr>
      </w:pPr>
      <w:r w:rsidRPr="00FF69E4">
        <w:rPr>
          <w:rFonts w:cs="Arial"/>
          <w:sz w:val="20"/>
        </w:rPr>
        <w:t xml:space="preserve">For the purposes of calculating the maximum expected gas generation flow rate from the landfill to determine compliance with </w:t>
      </w:r>
      <w:r>
        <w:rPr>
          <w:rFonts w:cs="Arial"/>
          <w:sz w:val="20"/>
        </w:rPr>
        <w:t>40 CFR</w:t>
      </w:r>
      <w:r w:rsidRPr="00FF69E4">
        <w:rPr>
          <w:rFonts w:cs="Arial"/>
          <w:sz w:val="20"/>
        </w:rPr>
        <w:t> </w:t>
      </w:r>
      <w:r>
        <w:rPr>
          <w:rFonts w:cs="Arial"/>
          <w:sz w:val="20"/>
        </w:rPr>
        <w:t>62.16714</w:t>
      </w:r>
      <w:r w:rsidRPr="00FF69E4">
        <w:rPr>
          <w:rFonts w:cs="Arial"/>
          <w:sz w:val="20"/>
        </w:rPr>
        <w:t xml:space="preserve">(b)(2)(i), </w:t>
      </w:r>
      <w:r>
        <w:rPr>
          <w:rFonts w:cs="Arial"/>
          <w:sz w:val="20"/>
        </w:rPr>
        <w:t xml:space="preserve">either </w:t>
      </w:r>
      <w:r w:rsidRPr="00FF69E4">
        <w:rPr>
          <w:rFonts w:cs="Arial"/>
          <w:b/>
          <w:sz w:val="20"/>
        </w:rPr>
        <w:t xml:space="preserve">Equation </w:t>
      </w:r>
      <w:r>
        <w:rPr>
          <w:rFonts w:cs="Arial"/>
          <w:b/>
          <w:sz w:val="20"/>
        </w:rPr>
        <w:t>5</w:t>
      </w:r>
      <w:r>
        <w:rPr>
          <w:rFonts w:cs="Arial"/>
          <w:sz w:val="20"/>
        </w:rPr>
        <w:t xml:space="preserve"> or </w:t>
      </w:r>
      <w:r w:rsidRPr="00FF69E4">
        <w:rPr>
          <w:rFonts w:cs="Arial"/>
          <w:b/>
          <w:sz w:val="20"/>
        </w:rPr>
        <w:t xml:space="preserve">Equation </w:t>
      </w:r>
      <w:r>
        <w:rPr>
          <w:rFonts w:cs="Arial"/>
          <w:b/>
          <w:sz w:val="20"/>
        </w:rPr>
        <w:t>6</w:t>
      </w:r>
      <w:r>
        <w:rPr>
          <w:rFonts w:cs="Arial"/>
          <w:sz w:val="20"/>
        </w:rPr>
        <w:t>, below, must</w:t>
      </w:r>
      <w:r w:rsidRPr="00FF69E4">
        <w:rPr>
          <w:rFonts w:cs="Arial"/>
          <w:sz w:val="20"/>
        </w:rPr>
        <w:t xml:space="preserve"> be used. </w:t>
      </w:r>
      <w:r>
        <w:rPr>
          <w:rFonts w:cs="Arial"/>
          <w:sz w:val="20"/>
        </w:rPr>
        <w:t xml:space="preserve"> </w:t>
      </w:r>
      <w:r w:rsidRPr="00FF69E4">
        <w:rPr>
          <w:rFonts w:cs="Arial"/>
          <w:sz w:val="20"/>
        </w:rPr>
        <w:t>The</w:t>
      </w:r>
      <w:r>
        <w:rPr>
          <w:rFonts w:cs="Arial"/>
          <w:sz w:val="20"/>
        </w:rPr>
        <w:t xml:space="preserve"> methane generation rate constant (k) and methane generation potential (L</w:t>
      </w:r>
      <w:r>
        <w:rPr>
          <w:rFonts w:cs="Arial"/>
          <w:sz w:val="20"/>
          <w:vertAlign w:val="subscript"/>
        </w:rPr>
        <w:t>o</w:t>
      </w:r>
      <w:r>
        <w:rPr>
          <w:rFonts w:cs="Arial"/>
          <w:sz w:val="20"/>
        </w:rPr>
        <w:t>) kinetic factors should be those published in the most recent AP-42 or other site-specific values demonstrated to be appropriate and approved by</w:t>
      </w:r>
      <w:r w:rsidRPr="00FF69E4">
        <w:rPr>
          <w:rFonts w:cs="Arial"/>
          <w:sz w:val="20"/>
        </w:rPr>
        <w:t xml:space="preserve"> the </w:t>
      </w:r>
      <w:r>
        <w:rPr>
          <w:rFonts w:cs="Arial"/>
          <w:sz w:val="20"/>
        </w:rPr>
        <w:t>Administrator</w:t>
      </w:r>
      <w:r w:rsidRPr="00FF69E4">
        <w:rPr>
          <w:rFonts w:cs="Arial"/>
          <w:sz w:val="20"/>
        </w:rPr>
        <w:t xml:space="preserve">. </w:t>
      </w:r>
      <w:r>
        <w:rPr>
          <w:rFonts w:cs="Arial"/>
          <w:sz w:val="20"/>
        </w:rPr>
        <w:t xml:space="preserve"> </w:t>
      </w:r>
      <w:r w:rsidRPr="00FF69E4">
        <w:rPr>
          <w:rFonts w:cs="Arial"/>
          <w:sz w:val="20"/>
        </w:rPr>
        <w:t xml:space="preserve">If k has been determined as specified in </w:t>
      </w:r>
      <w:r>
        <w:rPr>
          <w:rFonts w:cs="Arial"/>
          <w:sz w:val="20"/>
        </w:rPr>
        <w:t>40 CFR 62.16718(a)(4)</w:t>
      </w:r>
      <w:r w:rsidRPr="00FF69E4">
        <w:rPr>
          <w:rFonts w:cs="Arial"/>
          <w:sz w:val="20"/>
        </w:rPr>
        <w:t xml:space="preserve">, the value of k determined from the test </w:t>
      </w:r>
      <w:r>
        <w:rPr>
          <w:rFonts w:cs="Arial"/>
          <w:sz w:val="20"/>
        </w:rPr>
        <w:t>must</w:t>
      </w:r>
      <w:r w:rsidRPr="00FF69E4">
        <w:rPr>
          <w:rFonts w:cs="Arial"/>
          <w:sz w:val="20"/>
        </w:rPr>
        <w:t xml:space="preserve"> be used.</w:t>
      </w:r>
      <w:r>
        <w:rPr>
          <w:rFonts w:cs="Arial"/>
          <w:sz w:val="20"/>
        </w:rPr>
        <w:t xml:space="preserve"> </w:t>
      </w:r>
      <w:r w:rsidRPr="00FF69E4">
        <w:rPr>
          <w:rFonts w:cs="Arial"/>
          <w:sz w:val="20"/>
        </w:rPr>
        <w:t xml:space="preserve"> A value of no more than 15 years </w:t>
      </w:r>
      <w:r>
        <w:rPr>
          <w:rFonts w:cs="Arial"/>
          <w:sz w:val="20"/>
        </w:rPr>
        <w:t>must</w:t>
      </w:r>
      <w:r w:rsidRPr="00FF69E4">
        <w:rPr>
          <w:rFonts w:cs="Arial"/>
          <w:sz w:val="20"/>
        </w:rPr>
        <w:t xml:space="preserve"> be used for the intended use period of the gas mover equipment. </w:t>
      </w:r>
      <w:r>
        <w:rPr>
          <w:rFonts w:cs="Arial"/>
          <w:sz w:val="20"/>
        </w:rPr>
        <w:t xml:space="preserve"> </w:t>
      </w:r>
      <w:r w:rsidRPr="00FF69E4">
        <w:rPr>
          <w:rFonts w:cs="Arial"/>
          <w:sz w:val="20"/>
        </w:rPr>
        <w:t xml:space="preserve">The active life of the landfill is the age of the landfill plus the estimated number of years until closure.  </w:t>
      </w:r>
      <w:r w:rsidRPr="00FF69E4">
        <w:rPr>
          <w:rFonts w:cs="Arial"/>
          <w:b/>
          <w:sz w:val="20"/>
        </w:rPr>
        <w:t>(</w:t>
      </w:r>
      <w:r w:rsidRPr="00201DCB">
        <w:rPr>
          <w:rFonts w:cs="Arial"/>
          <w:b/>
          <w:sz w:val="20"/>
        </w:rPr>
        <w:t>40 CFR 62.16720(a)(1)</w:t>
      </w:r>
      <w:r w:rsidRPr="00FF69E4">
        <w:rPr>
          <w:rFonts w:cs="Arial"/>
          <w:b/>
          <w:sz w:val="20"/>
        </w:rPr>
        <w:t>)</w:t>
      </w:r>
    </w:p>
    <w:p w14:paraId="15853FA6" w14:textId="77777777" w:rsidR="00572B93" w:rsidRDefault="00572B93" w:rsidP="00572B93">
      <w:pPr>
        <w:jc w:val="both"/>
        <w:rPr>
          <w:rFonts w:cs="Arial"/>
          <w:b/>
          <w:sz w:val="20"/>
        </w:rPr>
      </w:pPr>
    </w:p>
    <w:p w14:paraId="33E77A4E" w14:textId="77777777" w:rsidR="00F7223B" w:rsidRDefault="00F7223B" w:rsidP="00572B93">
      <w:pPr>
        <w:jc w:val="both"/>
        <w:rPr>
          <w:rFonts w:cs="Arial"/>
          <w:b/>
          <w:sz w:val="20"/>
        </w:rPr>
      </w:pPr>
      <w:r w:rsidRPr="00FF69E4">
        <w:rPr>
          <w:rFonts w:cs="Arial"/>
          <w:sz w:val="20"/>
        </w:rPr>
        <w:t xml:space="preserve">If a collection and control system has been installed, actual flow data may be used to project the maximum expected gas generation flow rate instead of, or in conjunction with,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 below</w:t>
      </w:r>
      <w:r w:rsidRPr="00FF69E4">
        <w:rPr>
          <w:rFonts w:cs="Arial"/>
          <w:sz w:val="20"/>
        </w:rPr>
        <w:t xml:space="preserve">. </w:t>
      </w:r>
      <w:r>
        <w:rPr>
          <w:rFonts w:cs="Arial"/>
          <w:sz w:val="20"/>
        </w:rPr>
        <w:t xml:space="preserve"> I</w:t>
      </w:r>
      <w:r w:rsidRPr="00FF69E4">
        <w:rPr>
          <w:rFonts w:cs="Arial"/>
          <w:sz w:val="20"/>
        </w:rPr>
        <w:t xml:space="preserve">f the landfill is still accepting waste, the actual measured flow data will not equal the maximum expected gas generation rate, so calculations using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w:t>
      </w:r>
      <w:r w:rsidRPr="00FF69E4">
        <w:rPr>
          <w:rFonts w:cs="Arial"/>
          <w:b/>
          <w:sz w:val="20"/>
        </w:rPr>
        <w:t>,</w:t>
      </w:r>
      <w:r>
        <w:rPr>
          <w:rFonts w:cs="Arial"/>
          <w:b/>
          <w:sz w:val="20"/>
        </w:rPr>
        <w:t xml:space="preserve"> below,</w:t>
      </w:r>
      <w:r w:rsidRPr="00FF69E4">
        <w:rPr>
          <w:rFonts w:cs="Arial"/>
          <w:b/>
          <w:sz w:val="20"/>
        </w:rPr>
        <w:t xml:space="preserve"> </w:t>
      </w:r>
      <w:r w:rsidRPr="00FF69E4">
        <w:rPr>
          <w:rFonts w:cs="Arial"/>
          <w:sz w:val="20"/>
        </w:rPr>
        <w:t xml:space="preserve">or other methods </w:t>
      </w:r>
      <w:r>
        <w:rPr>
          <w:rFonts w:cs="Arial"/>
          <w:sz w:val="20"/>
        </w:rPr>
        <w:t>must</w:t>
      </w:r>
      <w:r w:rsidRPr="00FF69E4">
        <w:rPr>
          <w:rFonts w:cs="Arial"/>
          <w:sz w:val="20"/>
        </w:rPr>
        <w:t xml:space="preserve"> be used to predict the maximum expected gas generation rate over the intended period of use of the gas control system equipment.  </w:t>
      </w:r>
      <w:r w:rsidRPr="00FF69E4">
        <w:rPr>
          <w:rFonts w:cs="Arial"/>
          <w:b/>
          <w:sz w:val="20"/>
        </w:rPr>
        <w:t>(</w:t>
      </w:r>
      <w:r w:rsidRPr="00374636">
        <w:rPr>
          <w:rFonts w:cs="Arial"/>
          <w:b/>
          <w:sz w:val="20"/>
        </w:rPr>
        <w:t>40</w:t>
      </w:r>
      <w:r>
        <w:rPr>
          <w:rFonts w:cs="Arial"/>
          <w:b/>
          <w:sz w:val="20"/>
        </w:rPr>
        <w:t> </w:t>
      </w:r>
      <w:r w:rsidRPr="00374636">
        <w:rPr>
          <w:rFonts w:cs="Arial"/>
          <w:b/>
          <w:sz w:val="20"/>
        </w:rPr>
        <w:t>CFR 62.16720(a)(1)(iii)</w:t>
      </w:r>
      <w:r w:rsidRPr="00FF69E4">
        <w:rPr>
          <w:rFonts w:cs="Arial"/>
          <w:b/>
          <w:sz w:val="20"/>
        </w:rPr>
        <w:t>)</w:t>
      </w:r>
    </w:p>
    <w:p w14:paraId="524BC240" w14:textId="77777777" w:rsidR="00572B93" w:rsidRPr="00FF69E4" w:rsidRDefault="00572B93" w:rsidP="00572B93">
      <w:pPr>
        <w:jc w:val="both"/>
        <w:rPr>
          <w:rFonts w:cs="Arial"/>
          <w:sz w:val="20"/>
        </w:rPr>
      </w:pPr>
    </w:p>
    <w:p w14:paraId="21811D52" w14:textId="77777777" w:rsidR="00B162ED" w:rsidRDefault="00B162ED">
      <w:pPr>
        <w:rPr>
          <w:rFonts w:cs="Arial"/>
          <w:b/>
          <w:sz w:val="20"/>
          <w:u w:val="single"/>
        </w:rPr>
      </w:pPr>
      <w:r>
        <w:rPr>
          <w:rFonts w:cs="Arial"/>
          <w:b/>
          <w:sz w:val="20"/>
          <w:u w:val="single"/>
        </w:rPr>
        <w:br w:type="page"/>
      </w:r>
    </w:p>
    <w:p w14:paraId="3F67E8C4" w14:textId="26BFA747" w:rsidR="00F7223B" w:rsidRDefault="00F7223B" w:rsidP="00572B93">
      <w:pPr>
        <w:rPr>
          <w:rFonts w:cs="Arial"/>
          <w:b/>
          <w:sz w:val="20"/>
          <w:u w:val="single"/>
        </w:rPr>
      </w:pPr>
      <w:r w:rsidRPr="00161873">
        <w:rPr>
          <w:rFonts w:cs="Arial"/>
          <w:b/>
          <w:sz w:val="20"/>
          <w:u w:val="single"/>
        </w:rPr>
        <w:lastRenderedPageBreak/>
        <w:t>Equation 5</w:t>
      </w:r>
    </w:p>
    <w:p w14:paraId="1059870A" w14:textId="77777777" w:rsidR="00F7223B" w:rsidRPr="002836DB" w:rsidRDefault="00F7223B" w:rsidP="00B162ED">
      <w:pPr>
        <w:spacing w:before="100" w:beforeAutospacing="1" w:after="100" w:afterAutospacing="1"/>
        <w:ind w:left="1170"/>
        <w:rPr>
          <w:rFonts w:ascii="Times New Roman" w:hAnsi="Times New Roman"/>
          <w:iCs/>
          <w:sz w:val="24"/>
          <w:szCs w:val="24"/>
        </w:rPr>
      </w:pPr>
      <w:proofErr w:type="spellStart"/>
      <w:r w:rsidRPr="00CA3DBA">
        <w:rPr>
          <w:rFonts w:ascii="Times New Roman" w:hAnsi="Times New Roman"/>
          <w:i/>
          <w:sz w:val="28"/>
          <w:szCs w:val="28"/>
        </w:rPr>
        <w:t>Q</w:t>
      </w:r>
      <w:r w:rsidRPr="00CA3DBA">
        <w:rPr>
          <w:rFonts w:ascii="Times New Roman" w:hAnsi="Times New Roman"/>
          <w:i/>
          <w:sz w:val="24"/>
          <w:szCs w:val="24"/>
        </w:rPr>
        <w:t>m</w:t>
      </w:r>
      <w:proofErr w:type="spellEnd"/>
      <w:r w:rsidRPr="002836DB">
        <w:rPr>
          <w:rFonts w:ascii="Times New Roman" w:hAnsi="Times New Roman"/>
          <w:iCs/>
          <w:sz w:val="24"/>
          <w:szCs w:val="24"/>
        </w:rPr>
        <w:t xml:space="preserve"> = 2L</w:t>
      </w:r>
      <w:r w:rsidRPr="002836DB">
        <w:rPr>
          <w:rFonts w:ascii="Times New Roman" w:hAnsi="Times New Roman"/>
          <w:iCs/>
          <w:sz w:val="24"/>
          <w:szCs w:val="24"/>
          <w:vertAlign w:val="subscript"/>
        </w:rPr>
        <w:t>o</w:t>
      </w:r>
      <w:r w:rsidRPr="002836DB">
        <w:rPr>
          <w:rFonts w:ascii="Times New Roman" w:hAnsi="Times New Roman"/>
          <w:iCs/>
          <w:sz w:val="24"/>
          <w:szCs w:val="24"/>
        </w:rPr>
        <w:t xml:space="preserve"> R (e</w:t>
      </w:r>
      <w:r w:rsidRPr="002836DB">
        <w:rPr>
          <w:rFonts w:ascii="Times New Roman" w:hAnsi="Times New Roman"/>
          <w:iCs/>
          <w:sz w:val="24"/>
          <w:szCs w:val="24"/>
          <w:vertAlign w:val="superscript"/>
        </w:rPr>
        <w:t>−kc</w:t>
      </w:r>
      <w:r w:rsidRPr="002836DB">
        <w:rPr>
          <w:rFonts w:ascii="Times New Roman" w:hAnsi="Times New Roman"/>
          <w:iCs/>
          <w:sz w:val="24"/>
          <w:szCs w:val="24"/>
        </w:rPr>
        <w:t xml:space="preserve"> − e</w:t>
      </w:r>
      <w:r w:rsidRPr="002836DB">
        <w:rPr>
          <w:rFonts w:ascii="Times New Roman" w:hAnsi="Times New Roman"/>
          <w:iCs/>
          <w:sz w:val="24"/>
          <w:szCs w:val="24"/>
          <w:vertAlign w:val="superscript"/>
        </w:rPr>
        <w:t>−kt</w:t>
      </w:r>
      <w:r w:rsidRPr="002836DB">
        <w:rPr>
          <w:rFonts w:ascii="Times New Roman" w:hAnsi="Times New Roman"/>
          <w:iCs/>
          <w:sz w:val="24"/>
          <w:szCs w:val="24"/>
        </w:rPr>
        <w:t>)</w:t>
      </w:r>
    </w:p>
    <w:p w14:paraId="559E4A52" w14:textId="77777777" w:rsidR="00F7223B" w:rsidRPr="00274B6E" w:rsidRDefault="00F7223B" w:rsidP="00F7223B">
      <w:pPr>
        <w:pStyle w:val="flush-paragraph-2"/>
        <w:rPr>
          <w:rFonts w:ascii="Arial" w:hAnsi="Arial" w:cs="Arial"/>
          <w:sz w:val="20"/>
          <w:szCs w:val="20"/>
        </w:rPr>
      </w:pPr>
      <w:r w:rsidRPr="00274B6E">
        <w:rPr>
          <w:rFonts w:ascii="Arial" w:hAnsi="Arial" w:cs="Arial"/>
          <w:sz w:val="20"/>
          <w:szCs w:val="20"/>
        </w:rPr>
        <w:t xml:space="preserve">Where: </w:t>
      </w:r>
    </w:p>
    <w:p w14:paraId="349614C4" w14:textId="77777777" w:rsidR="00F7223B" w:rsidRPr="00274B6E" w:rsidRDefault="00F7223B" w:rsidP="00F7223B">
      <w:pPr>
        <w:pStyle w:val="flush-paragraph-2"/>
        <w:rPr>
          <w:rFonts w:ascii="Arial" w:hAnsi="Arial" w:cs="Arial"/>
          <w:sz w:val="20"/>
          <w:szCs w:val="20"/>
        </w:rPr>
      </w:pPr>
      <w:proofErr w:type="spellStart"/>
      <w:r w:rsidRPr="00274B6E">
        <w:rPr>
          <w:rFonts w:ascii="Arial" w:hAnsi="Arial" w:cs="Arial"/>
          <w:sz w:val="20"/>
          <w:szCs w:val="20"/>
        </w:rPr>
        <w:t>Q</w:t>
      </w:r>
      <w:r w:rsidRPr="00274B6E">
        <w:rPr>
          <w:rFonts w:ascii="Arial" w:hAnsi="Arial" w:cs="Arial"/>
          <w:sz w:val="20"/>
          <w:szCs w:val="20"/>
          <w:vertAlign w:val="subscript"/>
        </w:rPr>
        <w:t>m</w:t>
      </w:r>
      <w:proofErr w:type="spellEnd"/>
      <w:r w:rsidRPr="00274B6E">
        <w:rPr>
          <w:rFonts w:ascii="Arial" w:hAnsi="Arial" w:cs="Arial"/>
          <w:sz w:val="20"/>
          <w:szCs w:val="20"/>
        </w:rPr>
        <w:t xml:space="preserve"> = Maximum expected gas generation flow rate, cubic meters per year. </w:t>
      </w:r>
    </w:p>
    <w:p w14:paraId="7CA76908" w14:textId="77777777" w:rsidR="00F7223B" w:rsidRPr="00274B6E" w:rsidRDefault="00F7223B" w:rsidP="00F7223B">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3D756333" w14:textId="77777777" w:rsidR="00F7223B" w:rsidRPr="00274B6E" w:rsidRDefault="00F7223B" w:rsidP="00F7223B">
      <w:pPr>
        <w:pStyle w:val="flush-paragraph-2"/>
        <w:rPr>
          <w:rFonts w:ascii="Arial" w:hAnsi="Arial" w:cs="Arial"/>
          <w:sz w:val="20"/>
          <w:szCs w:val="20"/>
        </w:rPr>
      </w:pPr>
      <w:r w:rsidRPr="00274B6E">
        <w:rPr>
          <w:rFonts w:ascii="Arial" w:hAnsi="Arial" w:cs="Arial"/>
          <w:sz w:val="20"/>
          <w:szCs w:val="20"/>
        </w:rPr>
        <w:t xml:space="preserve">R = Average annual acceptance rate, megagrams per year. </w:t>
      </w:r>
    </w:p>
    <w:p w14:paraId="5B6B68C7" w14:textId="77777777" w:rsidR="00F7223B" w:rsidRPr="00274B6E" w:rsidRDefault="00F7223B" w:rsidP="00F7223B">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429F7E8C" w14:textId="77777777" w:rsidR="00F7223B" w:rsidRPr="00274B6E" w:rsidRDefault="00F7223B" w:rsidP="00F7223B">
      <w:pPr>
        <w:pStyle w:val="flush-paragraph-2"/>
        <w:jc w:val="both"/>
        <w:rPr>
          <w:rFonts w:ascii="Arial" w:hAnsi="Arial" w:cs="Arial"/>
          <w:sz w:val="20"/>
          <w:szCs w:val="20"/>
        </w:rPr>
      </w:pPr>
      <w:r w:rsidRPr="00274B6E">
        <w:rPr>
          <w:rFonts w:ascii="Arial" w:hAnsi="Arial" w:cs="Arial"/>
          <w:sz w:val="20"/>
          <w:szCs w:val="20"/>
        </w:rPr>
        <w:t xml:space="preserve">t = Age of the landfill at equipment installation plus the time the owner or operator intends to use the gas mover equipment or active life of the landfill, whichever is less. If the equipment is installed after closure, t is the age of the landfill at installation, years. </w:t>
      </w:r>
    </w:p>
    <w:p w14:paraId="7BC69C0B" w14:textId="77777777" w:rsidR="00F7223B" w:rsidRPr="00274B6E" w:rsidRDefault="00F7223B" w:rsidP="00F7223B">
      <w:pPr>
        <w:pStyle w:val="flush-paragraph-2"/>
        <w:rPr>
          <w:rFonts w:ascii="Arial" w:hAnsi="Arial" w:cs="Arial"/>
          <w:sz w:val="20"/>
          <w:szCs w:val="20"/>
        </w:rPr>
      </w:pPr>
      <w:r w:rsidRPr="00274B6E">
        <w:rPr>
          <w:rFonts w:ascii="Arial" w:hAnsi="Arial" w:cs="Arial"/>
          <w:sz w:val="20"/>
          <w:szCs w:val="20"/>
        </w:rPr>
        <w:t>c = Time since closure, years (for an active landfill c = 0 and e</w:t>
      </w:r>
      <w:r w:rsidRPr="00274B6E">
        <w:rPr>
          <w:rFonts w:ascii="Arial" w:hAnsi="Arial" w:cs="Arial"/>
          <w:sz w:val="20"/>
          <w:szCs w:val="20"/>
          <w:vertAlign w:val="superscript"/>
        </w:rPr>
        <w:t>−kc</w:t>
      </w:r>
      <w:r w:rsidRPr="00274B6E">
        <w:rPr>
          <w:rFonts w:ascii="Arial" w:hAnsi="Arial" w:cs="Arial"/>
          <w:sz w:val="20"/>
          <w:szCs w:val="20"/>
        </w:rPr>
        <w:t xml:space="preserve"> = 1).</w:t>
      </w:r>
    </w:p>
    <w:p w14:paraId="507A9C73" w14:textId="77777777" w:rsidR="00F7223B" w:rsidRPr="0078199B" w:rsidRDefault="00F7223B" w:rsidP="00F7223B">
      <w:pPr>
        <w:spacing w:before="100" w:beforeAutospacing="1" w:after="100" w:afterAutospacing="1"/>
        <w:rPr>
          <w:rFonts w:cs="Arial"/>
          <w:b/>
          <w:sz w:val="20"/>
          <w:u w:val="single"/>
        </w:rPr>
      </w:pPr>
      <w:r w:rsidRPr="00161873">
        <w:rPr>
          <w:rFonts w:cs="Arial"/>
          <w:b/>
          <w:sz w:val="20"/>
          <w:u w:val="single"/>
        </w:rPr>
        <w:t>Equation 6</w:t>
      </w:r>
    </w:p>
    <w:bookmarkStart w:id="109" w:name="_Hlk101434396"/>
    <w:bookmarkStart w:id="110" w:name="_Hlk101432886"/>
    <w:p w14:paraId="0AD0BCC0" w14:textId="77777777" w:rsidR="00F7223B" w:rsidRPr="006506B8" w:rsidRDefault="00734259" w:rsidP="00F7223B">
      <w:pPr>
        <w:ind w:left="1170"/>
        <w:rPr>
          <w:rFonts w:cs="Arial"/>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m</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i=l</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e>
          </m:nary>
        </m:oMath>
      </m:oMathPara>
      <w:bookmarkEnd w:id="109"/>
    </w:p>
    <w:bookmarkEnd w:id="110"/>
    <w:p w14:paraId="04E5C47B" w14:textId="77777777" w:rsidR="00F7223B" w:rsidRDefault="00F7223B" w:rsidP="00F7223B">
      <w:pPr>
        <w:pStyle w:val="flush-paragraph-2"/>
        <w:rPr>
          <w:rFonts w:ascii="Arial" w:hAnsi="Arial" w:cs="Arial"/>
          <w:sz w:val="20"/>
          <w:szCs w:val="20"/>
        </w:rPr>
      </w:pPr>
    </w:p>
    <w:p w14:paraId="7DAF5508" w14:textId="77777777" w:rsidR="00F7223B" w:rsidRPr="00274B6E" w:rsidRDefault="00F7223B" w:rsidP="00F7223B">
      <w:pPr>
        <w:pStyle w:val="flush-paragraph-2"/>
        <w:rPr>
          <w:rFonts w:ascii="Arial" w:hAnsi="Arial" w:cs="Arial"/>
          <w:sz w:val="20"/>
          <w:szCs w:val="20"/>
        </w:rPr>
      </w:pPr>
      <w:r w:rsidRPr="00274B6E">
        <w:rPr>
          <w:rFonts w:ascii="Arial" w:hAnsi="Arial" w:cs="Arial"/>
          <w:sz w:val="20"/>
          <w:szCs w:val="20"/>
        </w:rPr>
        <w:t xml:space="preserve">Where: </w:t>
      </w:r>
    </w:p>
    <w:p w14:paraId="4A5E1682" w14:textId="77777777" w:rsidR="00F7223B" w:rsidRPr="00274B6E" w:rsidRDefault="00F7223B" w:rsidP="00F7223B">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169243C8" w14:textId="77777777" w:rsidR="00F7223B" w:rsidRPr="00274B6E" w:rsidRDefault="00F7223B" w:rsidP="00F7223B">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043F1F3C" w14:textId="77777777" w:rsidR="00F7223B" w:rsidRPr="00274B6E" w:rsidRDefault="00F7223B" w:rsidP="00F7223B">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049DF088" w14:textId="77777777" w:rsidR="00F7223B" w:rsidRPr="00274B6E" w:rsidRDefault="00F7223B" w:rsidP="00F7223B">
      <w:pPr>
        <w:pStyle w:val="flush-paragraph-2"/>
        <w:rPr>
          <w:rFonts w:ascii="Arial" w:hAnsi="Arial" w:cs="Arial"/>
          <w:sz w:val="20"/>
          <w:szCs w:val="20"/>
        </w:rPr>
      </w:pPr>
      <w:r w:rsidRPr="00274B6E">
        <w:rPr>
          <w:rFonts w:ascii="Arial" w:hAnsi="Arial" w:cs="Arial"/>
          <w:sz w:val="20"/>
          <w:szCs w:val="20"/>
        </w:rPr>
        <w:t>M</w:t>
      </w:r>
      <w:r w:rsidRPr="00274B6E">
        <w:rPr>
          <w:rFonts w:ascii="Arial" w:hAnsi="Arial" w:cs="Arial"/>
          <w:sz w:val="20"/>
          <w:szCs w:val="20"/>
          <w:vertAlign w:val="subscript"/>
        </w:rPr>
        <w:t>i</w:t>
      </w:r>
      <w:r w:rsidRPr="00274B6E">
        <w:rPr>
          <w:rFonts w:ascii="Arial" w:hAnsi="Arial" w:cs="Arial"/>
          <w:sz w:val="20"/>
          <w:szCs w:val="20"/>
        </w:rPr>
        <w:t xml:space="preserve"> = Mass of solid waste in the </w:t>
      </w:r>
      <w:proofErr w:type="spellStart"/>
      <w:r w:rsidRPr="00274B6E">
        <w:rPr>
          <w:rFonts w:ascii="Arial" w:hAnsi="Arial" w:cs="Arial"/>
          <w:sz w:val="20"/>
          <w:szCs w:val="20"/>
        </w:rPr>
        <w:t>i</w:t>
      </w:r>
      <w:r w:rsidRPr="00274B6E">
        <w:rPr>
          <w:rFonts w:ascii="Arial" w:hAnsi="Arial" w:cs="Arial"/>
          <w:sz w:val="20"/>
          <w:szCs w:val="20"/>
          <w:vertAlign w:val="superscript"/>
        </w:rPr>
        <w:t>th</w:t>
      </w:r>
      <w:proofErr w:type="spellEnd"/>
      <w:r w:rsidRPr="00274B6E">
        <w:rPr>
          <w:rFonts w:ascii="Arial" w:hAnsi="Arial" w:cs="Arial"/>
          <w:sz w:val="20"/>
          <w:szCs w:val="20"/>
        </w:rPr>
        <w:t xml:space="preserve"> section, megagrams. </w:t>
      </w:r>
    </w:p>
    <w:p w14:paraId="3A213992" w14:textId="17DAD920" w:rsidR="00F7223B" w:rsidRDefault="00F7223B" w:rsidP="00F7223B">
      <w:pPr>
        <w:pStyle w:val="flush-paragraph-2"/>
        <w:rPr>
          <w:rFonts w:ascii="Arial" w:hAnsi="Arial" w:cs="Arial"/>
          <w:sz w:val="20"/>
          <w:szCs w:val="20"/>
        </w:rPr>
      </w:pPr>
      <w:proofErr w:type="spellStart"/>
      <w:r w:rsidRPr="00274B6E">
        <w:rPr>
          <w:rFonts w:ascii="Arial" w:hAnsi="Arial" w:cs="Arial"/>
          <w:sz w:val="20"/>
          <w:szCs w:val="20"/>
        </w:rPr>
        <w:t>t</w:t>
      </w:r>
      <w:r w:rsidRPr="00274B6E">
        <w:rPr>
          <w:rFonts w:ascii="Arial" w:hAnsi="Arial" w:cs="Arial"/>
          <w:sz w:val="20"/>
          <w:szCs w:val="20"/>
          <w:vertAlign w:val="subscript"/>
        </w:rPr>
        <w:t>i</w:t>
      </w:r>
      <w:proofErr w:type="spellEnd"/>
      <w:r w:rsidRPr="00274B6E">
        <w:rPr>
          <w:rFonts w:ascii="Arial" w:hAnsi="Arial" w:cs="Arial"/>
          <w:sz w:val="20"/>
          <w:szCs w:val="20"/>
        </w:rPr>
        <w:t xml:space="preserve"> = Age of the </w:t>
      </w:r>
      <w:proofErr w:type="spellStart"/>
      <w:r w:rsidRPr="00274B6E">
        <w:rPr>
          <w:rFonts w:ascii="Arial" w:hAnsi="Arial" w:cs="Arial"/>
          <w:sz w:val="20"/>
          <w:szCs w:val="20"/>
        </w:rPr>
        <w:t>i</w:t>
      </w:r>
      <w:r w:rsidRPr="00274B6E">
        <w:rPr>
          <w:rFonts w:ascii="Arial" w:hAnsi="Arial" w:cs="Arial"/>
          <w:sz w:val="20"/>
          <w:szCs w:val="20"/>
          <w:vertAlign w:val="superscript"/>
        </w:rPr>
        <w:t>th</w:t>
      </w:r>
      <w:proofErr w:type="spellEnd"/>
      <w:r w:rsidRPr="00274B6E">
        <w:rPr>
          <w:rFonts w:ascii="Arial" w:hAnsi="Arial" w:cs="Arial"/>
          <w:sz w:val="20"/>
          <w:szCs w:val="20"/>
        </w:rPr>
        <w:t xml:space="preserve"> section, years.</w:t>
      </w:r>
    </w:p>
    <w:p w14:paraId="41C8500E" w14:textId="4461F76B" w:rsidR="00564238" w:rsidRDefault="00564238" w:rsidP="00F7223B">
      <w:pPr>
        <w:pStyle w:val="flush-paragraph-2"/>
        <w:rPr>
          <w:rFonts w:ascii="Arial" w:hAnsi="Arial" w:cs="Arial"/>
          <w:sz w:val="20"/>
          <w:szCs w:val="20"/>
        </w:rPr>
      </w:pPr>
    </w:p>
    <w:p w14:paraId="6B4D66D6" w14:textId="1141AE55" w:rsidR="00564238" w:rsidRDefault="00F32157" w:rsidP="00B162ED">
      <w:pPr>
        <w:ind w:left="360" w:hanging="360"/>
        <w:jc w:val="both"/>
        <w:rPr>
          <w:sz w:val="20"/>
        </w:rPr>
      </w:pPr>
      <w:r w:rsidRPr="005B5556">
        <w:rPr>
          <w:b/>
          <w:bCs/>
          <w:sz w:val="20"/>
        </w:rPr>
        <w:t>B</w:t>
      </w:r>
      <w:r>
        <w:rPr>
          <w:sz w:val="20"/>
        </w:rPr>
        <w:t xml:space="preserve">. </w:t>
      </w:r>
      <w:r w:rsidR="00B162ED">
        <w:rPr>
          <w:sz w:val="20"/>
        </w:rPr>
        <w:tab/>
      </w:r>
      <w:r w:rsidR="00564238" w:rsidRPr="00B77C68">
        <w:rPr>
          <w:sz w:val="20"/>
        </w:rPr>
        <w:t xml:space="preserve">The permittee shall use the following calculations in conjunction with monitoring, testing or recordkeeping data to determine compliance with the applicable requirements referenced in </w:t>
      </w:r>
      <w:r w:rsidR="00564238" w:rsidRPr="00245F5E">
        <w:rPr>
          <w:sz w:val="20"/>
        </w:rPr>
        <w:t>FGLANDFILL-AAAA&lt;50</w:t>
      </w:r>
      <w:r w:rsidR="00EC7041">
        <w:rPr>
          <w:sz w:val="20"/>
        </w:rPr>
        <w:t>:</w:t>
      </w:r>
    </w:p>
    <w:p w14:paraId="136F0E0A" w14:textId="77777777" w:rsidR="00564238" w:rsidRDefault="00564238" w:rsidP="00564238">
      <w:pPr>
        <w:jc w:val="both"/>
        <w:rPr>
          <w:sz w:val="20"/>
        </w:rPr>
      </w:pPr>
    </w:p>
    <w:p w14:paraId="267A577F" w14:textId="77777777" w:rsidR="00564238" w:rsidRPr="005968DB" w:rsidRDefault="00564238" w:rsidP="00564238">
      <w:pPr>
        <w:jc w:val="both"/>
        <w:rPr>
          <w:b/>
          <w:sz w:val="20"/>
          <w:u w:val="single"/>
        </w:rPr>
      </w:pPr>
      <w:r>
        <w:rPr>
          <w:b/>
          <w:sz w:val="20"/>
          <w:u w:val="single"/>
        </w:rPr>
        <w:t>Default Values</w:t>
      </w:r>
    </w:p>
    <w:p w14:paraId="3E7B7003" w14:textId="77777777" w:rsidR="00564238" w:rsidRPr="00885B69" w:rsidRDefault="00564238" w:rsidP="00564238">
      <w:pPr>
        <w:spacing w:before="100" w:beforeAutospacing="1" w:after="100" w:afterAutospacing="1"/>
        <w:jc w:val="both"/>
        <w:rPr>
          <w:rFonts w:cs="Arial"/>
          <w:sz w:val="20"/>
        </w:rPr>
      </w:pPr>
      <w:r w:rsidRPr="3318912D">
        <w:rPr>
          <w:rFonts w:cs="Arial"/>
          <w:sz w:val="20"/>
        </w:rPr>
        <w:t xml:space="preserve">The permittee must calculate the NMOC emission rate using either </w:t>
      </w:r>
      <w:r w:rsidRPr="3318912D">
        <w:rPr>
          <w:rFonts w:cs="Arial"/>
          <w:b/>
          <w:bCs/>
          <w:sz w:val="20"/>
        </w:rPr>
        <w:t>Equation 1</w:t>
      </w:r>
      <w:r w:rsidRPr="3318912D">
        <w:rPr>
          <w:rFonts w:cs="Arial"/>
          <w:sz w:val="20"/>
        </w:rPr>
        <w:t xml:space="preserve"> (the equation provided in 40 CFR </w:t>
      </w:r>
      <w:r>
        <w:rPr>
          <w:rFonts w:cs="Arial"/>
          <w:sz w:val="20"/>
        </w:rPr>
        <w:t>63.1959</w:t>
      </w:r>
      <w:r w:rsidRPr="3318912D">
        <w:rPr>
          <w:rFonts w:cs="Arial"/>
          <w:sz w:val="20"/>
        </w:rPr>
        <w:t>(a)(1)(i)</w:t>
      </w:r>
      <w:r>
        <w:rPr>
          <w:rFonts w:cs="Arial"/>
          <w:sz w:val="20"/>
        </w:rPr>
        <w:t>(A)</w:t>
      </w:r>
      <w:r w:rsidRPr="3318912D">
        <w:rPr>
          <w:rFonts w:cs="Arial"/>
          <w:sz w:val="20"/>
        </w:rPr>
        <w:t xml:space="preserve">) or </w:t>
      </w:r>
      <w:r w:rsidRPr="3318912D">
        <w:rPr>
          <w:rFonts w:cs="Arial"/>
          <w:b/>
          <w:bCs/>
          <w:sz w:val="20"/>
        </w:rPr>
        <w:t>Equation 2</w:t>
      </w:r>
      <w:r w:rsidRPr="3318912D">
        <w:rPr>
          <w:rFonts w:cs="Arial"/>
          <w:sz w:val="20"/>
        </w:rPr>
        <w:t xml:space="preserve"> (the </w:t>
      </w:r>
      <w:r w:rsidRPr="00161873">
        <w:rPr>
          <w:rFonts w:cs="Arial"/>
          <w:sz w:val="20"/>
        </w:rPr>
        <w:t xml:space="preserve">equation provided in </w:t>
      </w:r>
      <w:r w:rsidRPr="00E27B73">
        <w:rPr>
          <w:rFonts w:cs="Arial"/>
          <w:sz w:val="20"/>
        </w:rPr>
        <w:t xml:space="preserve">40 CFR </w:t>
      </w:r>
      <w:r>
        <w:rPr>
          <w:rFonts w:cs="Arial"/>
          <w:sz w:val="20"/>
        </w:rPr>
        <w:t>63.1959</w:t>
      </w:r>
      <w:r w:rsidRPr="00E27B73">
        <w:rPr>
          <w:rFonts w:cs="Arial"/>
          <w:sz w:val="20"/>
        </w:rPr>
        <w:t>(a)(1)(ii)</w:t>
      </w:r>
      <w:r>
        <w:rPr>
          <w:rFonts w:cs="Arial"/>
          <w:sz w:val="20"/>
        </w:rPr>
        <w:t>(A)</w:t>
      </w:r>
      <w:r w:rsidRPr="00E27B73">
        <w:rPr>
          <w:rFonts w:cs="Arial"/>
          <w:sz w:val="20"/>
        </w:rPr>
        <w:t xml:space="preserve">).  </w:t>
      </w:r>
      <w:r w:rsidRPr="3318912D">
        <w:rPr>
          <w:rFonts w:cs="Arial"/>
          <w:sz w:val="20"/>
        </w:rPr>
        <w:t xml:space="preserve">Both equations may be used if the actual year-to-year solid waste acceptance rate is known, as specified in </w:t>
      </w:r>
      <w:r w:rsidRPr="3318912D">
        <w:rPr>
          <w:rFonts w:cs="Arial"/>
          <w:b/>
          <w:bCs/>
          <w:sz w:val="20"/>
        </w:rPr>
        <w:t>Equation 1</w:t>
      </w:r>
      <w:r w:rsidRPr="3318912D">
        <w:rPr>
          <w:rFonts w:cs="Arial"/>
          <w:sz w:val="20"/>
        </w:rPr>
        <w:t xml:space="preserve"> (40 CFR </w:t>
      </w:r>
      <w:r>
        <w:rPr>
          <w:rFonts w:cs="Arial"/>
          <w:sz w:val="20"/>
        </w:rPr>
        <w:t>63.1959</w:t>
      </w:r>
      <w:r w:rsidRPr="3318912D">
        <w:rPr>
          <w:rFonts w:cs="Arial"/>
          <w:sz w:val="20"/>
        </w:rPr>
        <w:t xml:space="preserve"> (a)(1)(i)</w:t>
      </w:r>
      <w:r>
        <w:rPr>
          <w:rFonts w:cs="Arial"/>
          <w:sz w:val="20"/>
        </w:rPr>
        <w:t>(A)</w:t>
      </w:r>
      <w:r w:rsidRPr="3318912D">
        <w:rPr>
          <w:rFonts w:cs="Arial"/>
          <w:sz w:val="20"/>
        </w:rPr>
        <w:t xml:space="preserve">), for part of the life of the landfill and the actual year-to-year solid waste acceptance rate is unknown, as specified in </w:t>
      </w:r>
      <w:r w:rsidRPr="3318912D">
        <w:rPr>
          <w:rFonts w:cs="Arial"/>
          <w:b/>
          <w:bCs/>
          <w:sz w:val="20"/>
        </w:rPr>
        <w:t>Equation 2</w:t>
      </w:r>
      <w:r w:rsidRPr="3318912D">
        <w:rPr>
          <w:rFonts w:cs="Arial"/>
          <w:sz w:val="20"/>
        </w:rPr>
        <w:t xml:space="preserve"> (the equation provided in </w:t>
      </w:r>
      <w:bookmarkStart w:id="111" w:name="_Hlk125370513"/>
      <w:r w:rsidRPr="3318912D">
        <w:rPr>
          <w:rFonts w:cs="Arial"/>
          <w:sz w:val="20"/>
        </w:rPr>
        <w:t xml:space="preserve">40 CFR </w:t>
      </w:r>
      <w:r>
        <w:rPr>
          <w:rFonts w:cs="Arial"/>
          <w:sz w:val="20"/>
        </w:rPr>
        <w:t>63.1959</w:t>
      </w:r>
      <w:r w:rsidRPr="3318912D">
        <w:rPr>
          <w:rFonts w:cs="Arial"/>
          <w:sz w:val="20"/>
        </w:rPr>
        <w:t xml:space="preserve"> (a)(1)(ii)</w:t>
      </w:r>
      <w:r>
        <w:rPr>
          <w:rFonts w:cs="Arial"/>
          <w:sz w:val="20"/>
        </w:rPr>
        <w:t>(A)</w:t>
      </w:r>
      <w:bookmarkEnd w:id="111"/>
      <w:r w:rsidRPr="3318912D">
        <w:rPr>
          <w:rFonts w:cs="Arial"/>
          <w:sz w:val="20"/>
        </w:rPr>
        <w:t>), for part of the life of the landfill.  The values to be used in both equations are 0.05 per year for k, 170 cubic meters per megagram for L</w:t>
      </w:r>
      <w:r w:rsidRPr="3318912D">
        <w:rPr>
          <w:rFonts w:cs="Arial"/>
          <w:sz w:val="20"/>
          <w:vertAlign w:val="subscript"/>
        </w:rPr>
        <w:t>o</w:t>
      </w:r>
      <w:r w:rsidRPr="3318912D">
        <w:rPr>
          <w:rFonts w:cs="Arial"/>
          <w:sz w:val="20"/>
        </w:rPr>
        <w:t>, and 4,000 ppm by volume as hexane for the C</w:t>
      </w:r>
      <w:r w:rsidRPr="3318912D">
        <w:rPr>
          <w:rFonts w:cs="Arial"/>
          <w:sz w:val="20"/>
          <w:vertAlign w:val="subscript"/>
        </w:rPr>
        <w:t>NMOC</w:t>
      </w:r>
      <w:r w:rsidRPr="3318912D">
        <w:rPr>
          <w:rFonts w:cs="Arial"/>
          <w:sz w:val="20"/>
        </w:rPr>
        <w:t xml:space="preserve">.  For landfills located in geographical areas with a thirty-year annual average precipitation of less than 25 inches, as measured at the nearest representative official meteorologic site, the k value to be used is 0.02 per year.  </w:t>
      </w:r>
      <w:r w:rsidRPr="3318912D">
        <w:rPr>
          <w:rFonts w:cs="Arial"/>
          <w:b/>
          <w:bCs/>
          <w:sz w:val="20"/>
        </w:rPr>
        <w:t xml:space="preserve">(40 CFR </w:t>
      </w:r>
      <w:r w:rsidRPr="000151BD">
        <w:rPr>
          <w:rFonts w:cs="Arial"/>
          <w:b/>
          <w:bCs/>
          <w:sz w:val="20"/>
        </w:rPr>
        <w:t>63.1959</w:t>
      </w:r>
      <w:r w:rsidRPr="3318912D">
        <w:rPr>
          <w:rFonts w:cs="Arial"/>
          <w:b/>
          <w:bCs/>
          <w:sz w:val="20"/>
        </w:rPr>
        <w:t>(a)(1))</w:t>
      </w:r>
    </w:p>
    <w:p w14:paraId="15A6A6BE" w14:textId="77777777" w:rsidR="00EC7041" w:rsidRDefault="00EC7041">
      <w:pPr>
        <w:rPr>
          <w:rFonts w:cs="Arial"/>
          <w:b/>
          <w:sz w:val="20"/>
          <w:u w:val="single"/>
        </w:rPr>
      </w:pPr>
      <w:r>
        <w:rPr>
          <w:rFonts w:cs="Arial"/>
          <w:b/>
          <w:sz w:val="20"/>
          <w:u w:val="single"/>
        </w:rPr>
        <w:br w:type="page"/>
      </w:r>
    </w:p>
    <w:p w14:paraId="20850ADE" w14:textId="1FC9A409" w:rsidR="00564238" w:rsidRPr="00161059" w:rsidRDefault="00564238" w:rsidP="00EC7041">
      <w:pPr>
        <w:rPr>
          <w:rFonts w:cs="Arial"/>
          <w:b/>
          <w:sz w:val="20"/>
          <w:u w:val="single"/>
        </w:rPr>
      </w:pPr>
      <w:r w:rsidRPr="00161059">
        <w:rPr>
          <w:rFonts w:cs="Arial"/>
          <w:b/>
          <w:sz w:val="20"/>
          <w:u w:val="single"/>
        </w:rPr>
        <w:lastRenderedPageBreak/>
        <w:t>Equation 1</w:t>
      </w:r>
    </w:p>
    <w:p w14:paraId="07B5C968" w14:textId="355786B7" w:rsidR="00564238" w:rsidRPr="00885B69" w:rsidRDefault="00564238" w:rsidP="00EC7041">
      <w:pPr>
        <w:jc w:val="both"/>
        <w:rPr>
          <w:rFonts w:cs="Arial"/>
          <w:sz w:val="20"/>
        </w:rPr>
      </w:pPr>
      <w:r w:rsidRPr="00885B69">
        <w:rPr>
          <w:rFonts w:cs="Arial"/>
          <w:sz w:val="20"/>
        </w:rPr>
        <w:t xml:space="preserve">The following equation </w:t>
      </w:r>
      <w:r>
        <w:rPr>
          <w:rFonts w:cs="Arial"/>
          <w:sz w:val="20"/>
        </w:rPr>
        <w:t xml:space="preserve">must </w:t>
      </w:r>
      <w:r w:rsidRPr="00885B69">
        <w:rPr>
          <w:rFonts w:cs="Arial"/>
          <w:sz w:val="20"/>
        </w:rPr>
        <w:t xml:space="preserve">be used if the actual year-to-year solid waste acceptance rate is known.  </w:t>
      </w:r>
      <w:r w:rsidRPr="00885B69">
        <w:rPr>
          <w:rFonts w:cs="Arial"/>
          <w:b/>
          <w:sz w:val="20"/>
        </w:rPr>
        <w:t>(</w:t>
      </w:r>
      <w:r w:rsidRPr="00A50F0A">
        <w:rPr>
          <w:rFonts w:cs="Arial"/>
          <w:b/>
          <w:sz w:val="20"/>
        </w:rPr>
        <w:t xml:space="preserve">40 CFR </w:t>
      </w:r>
      <w:r w:rsidRPr="000D0EE6">
        <w:rPr>
          <w:rFonts w:cs="Arial"/>
          <w:b/>
          <w:bCs/>
          <w:sz w:val="20"/>
        </w:rPr>
        <w:t>63.1959</w:t>
      </w:r>
      <w:r w:rsidRPr="00A50F0A">
        <w:rPr>
          <w:rFonts w:cs="Arial"/>
          <w:b/>
          <w:sz w:val="20"/>
        </w:rPr>
        <w:t>(a)(1)(i)(A)</w:t>
      </w:r>
      <w:r w:rsidRPr="00885B69">
        <w:rPr>
          <w:rFonts w:cs="Arial"/>
          <w:b/>
          <w:sz w:val="20"/>
        </w:rPr>
        <w:t>)</w:t>
      </w:r>
    </w:p>
    <w:p w14:paraId="63FC61F6" w14:textId="77777777" w:rsidR="00564238" w:rsidRDefault="00564238" w:rsidP="00564238">
      <w:pPr>
        <w:jc w:val="center"/>
        <w:rPr>
          <w:rFonts w:ascii="Times New Roman" w:hAnsi="Times New Roman"/>
          <w:sz w:val="24"/>
          <w:szCs w:val="24"/>
        </w:rPr>
      </w:pPr>
    </w:p>
    <w:p w14:paraId="644709A2" w14:textId="77777777" w:rsidR="00564238" w:rsidRPr="00042697" w:rsidRDefault="00734259" w:rsidP="00564238">
      <w:pPr>
        <w:jc w:val="center"/>
        <w:rPr>
          <w:rFonts w:ascii="Times New Roman" w:hAnsi="Times New Roman"/>
          <w:sz w:val="24"/>
          <w:szCs w:val="24"/>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i=l</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t>
          </m:r>
        </m:oMath>
      </m:oMathPara>
    </w:p>
    <w:p w14:paraId="144981F1" w14:textId="77777777" w:rsidR="00564238" w:rsidRPr="00885B69" w:rsidRDefault="00564238" w:rsidP="00EC7041">
      <w:pPr>
        <w:spacing w:before="100" w:beforeAutospacing="1" w:after="100" w:afterAutospacing="1"/>
        <w:rPr>
          <w:rFonts w:cs="Arial"/>
          <w:sz w:val="20"/>
        </w:rPr>
      </w:pPr>
      <w:r>
        <w:rPr>
          <w:rFonts w:cs="Arial"/>
          <w:sz w:val="20"/>
        </w:rPr>
        <w:t>Where:</w:t>
      </w:r>
    </w:p>
    <w:p w14:paraId="630AB837" w14:textId="77777777" w:rsidR="00564238" w:rsidRPr="00885B69" w:rsidRDefault="00564238" w:rsidP="00564238">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megagrams per year </w:t>
      </w:r>
    </w:p>
    <w:p w14:paraId="2D4A02A1" w14:textId="77777777" w:rsidR="00564238" w:rsidRPr="00885B69" w:rsidRDefault="00564238" w:rsidP="00564238">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74B6E">
        <w:rPr>
          <w:rFonts w:cs="Arial"/>
          <w:sz w:val="20"/>
          <w:vertAlign w:val="superscript"/>
        </w:rPr>
        <w:t>−1</w:t>
      </w:r>
      <w:r w:rsidRPr="00885B69">
        <w:rPr>
          <w:rFonts w:cs="Arial"/>
          <w:sz w:val="20"/>
        </w:rPr>
        <w:t xml:space="preserve"> </w:t>
      </w:r>
    </w:p>
    <w:p w14:paraId="0B539C81" w14:textId="77777777" w:rsidR="00564238" w:rsidRPr="00885B69" w:rsidRDefault="00564238" w:rsidP="00564238">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21A7B551" w14:textId="77777777" w:rsidR="00564238" w:rsidRPr="00885B69" w:rsidRDefault="00564238" w:rsidP="00564238">
      <w:pPr>
        <w:spacing w:before="100" w:beforeAutospacing="1" w:after="100" w:afterAutospacing="1"/>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of solid waste in the </w:t>
      </w:r>
      <w:proofErr w:type="spellStart"/>
      <w:r w:rsidRPr="00885B69">
        <w:rPr>
          <w:rFonts w:cs="Arial"/>
          <w:sz w:val="20"/>
        </w:rPr>
        <w:t>i</w:t>
      </w:r>
      <w:r w:rsidRPr="00CA2FD1">
        <w:rPr>
          <w:rFonts w:cs="Arial"/>
          <w:sz w:val="20"/>
          <w:vertAlign w:val="superscript"/>
        </w:rPr>
        <w:t>th</w:t>
      </w:r>
      <w:proofErr w:type="spellEnd"/>
      <w:r w:rsidRPr="00885B69">
        <w:rPr>
          <w:rFonts w:cs="Arial"/>
          <w:sz w:val="20"/>
        </w:rPr>
        <w:t xml:space="preserve"> section, megagrams </w:t>
      </w:r>
    </w:p>
    <w:p w14:paraId="39E39D99" w14:textId="77777777" w:rsidR="00564238" w:rsidRPr="00885B69" w:rsidRDefault="00564238" w:rsidP="00564238">
      <w:pPr>
        <w:spacing w:before="100" w:beforeAutospacing="1" w:after="100" w:afterAutospacing="1"/>
        <w:rPr>
          <w:rFonts w:cs="Arial"/>
          <w:sz w:val="20"/>
        </w:rPr>
      </w:pPr>
      <w:proofErr w:type="spellStart"/>
      <w:r w:rsidRPr="00885B69">
        <w:rPr>
          <w:rFonts w:cs="Arial"/>
          <w:sz w:val="20"/>
        </w:rPr>
        <w:t>t</w:t>
      </w:r>
      <w:r w:rsidRPr="00285BC2">
        <w:rPr>
          <w:rFonts w:cs="Arial"/>
          <w:sz w:val="20"/>
          <w:vertAlign w:val="subscript"/>
        </w:rPr>
        <w:t>i</w:t>
      </w:r>
      <w:proofErr w:type="spellEnd"/>
      <w:r>
        <w:rPr>
          <w:rFonts w:cs="Arial"/>
          <w:sz w:val="20"/>
        </w:rPr>
        <w:t xml:space="preserve"> </w:t>
      </w:r>
      <w:r w:rsidRPr="00885B69">
        <w:rPr>
          <w:rFonts w:cs="Arial"/>
          <w:sz w:val="20"/>
        </w:rPr>
        <w:t>=</w:t>
      </w:r>
      <w:r>
        <w:rPr>
          <w:rFonts w:cs="Arial"/>
          <w:sz w:val="20"/>
        </w:rPr>
        <w:t xml:space="preserve"> </w:t>
      </w:r>
      <w:r w:rsidRPr="00885B69">
        <w:rPr>
          <w:rFonts w:cs="Arial"/>
          <w:sz w:val="20"/>
        </w:rPr>
        <w:t xml:space="preserve">age of the </w:t>
      </w:r>
      <w:proofErr w:type="spellStart"/>
      <w:r w:rsidRPr="00885B69">
        <w:rPr>
          <w:rFonts w:cs="Arial"/>
          <w:sz w:val="20"/>
        </w:rPr>
        <w:t>i</w:t>
      </w:r>
      <w:r w:rsidRPr="00285BC2">
        <w:rPr>
          <w:rFonts w:cs="Arial"/>
          <w:sz w:val="20"/>
          <w:vertAlign w:val="superscript"/>
        </w:rPr>
        <w:t>th</w:t>
      </w:r>
      <w:proofErr w:type="spellEnd"/>
      <w:r w:rsidRPr="00885B69">
        <w:rPr>
          <w:rFonts w:cs="Arial"/>
          <w:sz w:val="20"/>
        </w:rPr>
        <w:t xml:space="preserve"> section, years </w:t>
      </w:r>
    </w:p>
    <w:p w14:paraId="6C21C0C2" w14:textId="77777777" w:rsidR="00564238" w:rsidRPr="00885B69" w:rsidRDefault="00564238" w:rsidP="00564238">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65ECCBEF" w14:textId="77777777" w:rsidR="00564238" w:rsidRPr="00885B69" w:rsidRDefault="00564238" w:rsidP="00564238">
      <w:pPr>
        <w:spacing w:before="100" w:beforeAutospacing="1" w:after="100" w:afterAutospacing="1"/>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48587A99" w14:textId="77777777" w:rsidR="00564238" w:rsidRDefault="00564238" w:rsidP="00EC7041">
      <w:pPr>
        <w:spacing w:before="100" w:beforeAutospacing="1" w:after="100" w:afterAutospacing="1"/>
        <w:jc w:val="both"/>
        <w:rPr>
          <w:rFonts w:cs="Arial"/>
          <w:sz w:val="20"/>
        </w:rPr>
      </w:pPr>
      <w:r w:rsidRPr="00885B69">
        <w:rPr>
          <w:rFonts w:cs="Arial"/>
          <w:sz w:val="20"/>
        </w:rPr>
        <w:t>The mass of nondegradable solid waste may be subtracted from the total mass of solid waste in a particular section of the landfill when calculating the value for M</w:t>
      </w:r>
      <w:r w:rsidRPr="00CA2FD1">
        <w:rPr>
          <w:rFonts w:cs="Arial"/>
          <w:sz w:val="20"/>
          <w:vertAlign w:val="subscript"/>
        </w:rPr>
        <w:t>i</w:t>
      </w:r>
      <w:r w:rsidRPr="00885B69">
        <w:rPr>
          <w:rFonts w:cs="Arial"/>
          <w:sz w:val="20"/>
        </w:rPr>
        <w:t xml:space="preserve"> if documentation of the nature and amount of </w:t>
      </w:r>
      <w:r>
        <w:rPr>
          <w:rFonts w:cs="Arial"/>
          <w:sz w:val="20"/>
        </w:rPr>
        <w:t>such wastes is maintained.</w:t>
      </w:r>
    </w:p>
    <w:p w14:paraId="05641335" w14:textId="77777777" w:rsidR="00564238" w:rsidRPr="00885B69" w:rsidRDefault="00564238" w:rsidP="00EC7041">
      <w:pPr>
        <w:spacing w:before="120"/>
        <w:rPr>
          <w:rFonts w:cs="Arial"/>
          <w:b/>
          <w:sz w:val="20"/>
          <w:u w:val="single"/>
        </w:rPr>
      </w:pPr>
      <w:r>
        <w:rPr>
          <w:rFonts w:cs="Arial"/>
          <w:b/>
          <w:sz w:val="20"/>
          <w:u w:val="single"/>
        </w:rPr>
        <w:t>Equation 2</w:t>
      </w:r>
    </w:p>
    <w:p w14:paraId="6B4180A3" w14:textId="77777777" w:rsidR="00564238" w:rsidRPr="00885B69" w:rsidRDefault="00564238" w:rsidP="00EC7041">
      <w:pPr>
        <w:jc w:val="both"/>
        <w:rPr>
          <w:rFonts w:cs="Arial"/>
          <w:sz w:val="20"/>
        </w:rPr>
      </w:pPr>
      <w:r w:rsidRPr="00885B69">
        <w:rPr>
          <w:rFonts w:cs="Arial"/>
          <w:sz w:val="20"/>
        </w:rPr>
        <w:t xml:space="preserve">The following equation shall be used if the actual year-to-year solid waste acceptance rate is unknown.  </w:t>
      </w:r>
      <w:r w:rsidRPr="000D0EE6">
        <w:rPr>
          <w:rFonts w:cs="Arial"/>
          <w:b/>
          <w:sz w:val="20"/>
        </w:rPr>
        <w:t>(40 CFR 63.1959 (a)(1)(ii)(A)</w:t>
      </w:r>
    </w:p>
    <w:p w14:paraId="4AF0E9BF" w14:textId="77777777" w:rsidR="00564238" w:rsidRPr="00EA1777" w:rsidRDefault="00564238" w:rsidP="00EC7041">
      <w:pPr>
        <w:spacing w:before="100" w:beforeAutospacing="1" w:after="100" w:afterAutospacing="1"/>
        <w:jc w:val="center"/>
        <w:rPr>
          <w:rFonts w:ascii="Times New Roman" w:hAnsi="Times New Roman"/>
          <w:sz w:val="24"/>
          <w:szCs w:val="24"/>
        </w:rPr>
      </w:pPr>
      <w:r w:rsidRPr="00EA1777">
        <w:rPr>
          <w:rFonts w:ascii="Times New Roman" w:hAnsi="Times New Roman"/>
          <w:i/>
          <w:sz w:val="24"/>
          <w:szCs w:val="24"/>
        </w:rPr>
        <w:t>M</w:t>
      </w:r>
      <w:r w:rsidRPr="00EA1777">
        <w:rPr>
          <w:rFonts w:ascii="Times New Roman" w:hAnsi="Times New Roman"/>
          <w:i/>
          <w:sz w:val="24"/>
          <w:szCs w:val="24"/>
          <w:vertAlign w:val="subscript"/>
        </w:rPr>
        <w:t>NMOC</w:t>
      </w:r>
      <w:r w:rsidRPr="00EA1777">
        <w:rPr>
          <w:rFonts w:ascii="Times New Roman" w:hAnsi="Times New Roman"/>
          <w:sz w:val="24"/>
          <w:szCs w:val="24"/>
        </w:rPr>
        <w:t xml:space="preserve"> = 2L</w:t>
      </w:r>
      <w:r w:rsidRPr="00EA1777">
        <w:rPr>
          <w:rFonts w:ascii="Times New Roman" w:hAnsi="Times New Roman"/>
          <w:sz w:val="24"/>
          <w:szCs w:val="24"/>
          <w:vertAlign w:val="subscript"/>
        </w:rPr>
        <w:t>o</w:t>
      </w:r>
      <w:r w:rsidRPr="00EA1777">
        <w:rPr>
          <w:rFonts w:ascii="Times New Roman" w:hAnsi="Times New Roman"/>
          <w:sz w:val="24"/>
          <w:szCs w:val="24"/>
        </w:rPr>
        <w:t xml:space="preserve"> R (e</w:t>
      </w:r>
      <w:r w:rsidRPr="00EA1777">
        <w:rPr>
          <w:rFonts w:ascii="Times New Roman" w:hAnsi="Times New Roman"/>
          <w:sz w:val="24"/>
          <w:szCs w:val="24"/>
          <w:vertAlign w:val="superscript"/>
        </w:rPr>
        <w:t>−kc</w:t>
      </w:r>
      <w:r w:rsidRPr="00EA1777">
        <w:rPr>
          <w:rFonts w:ascii="Times New Roman" w:hAnsi="Times New Roman"/>
          <w:sz w:val="24"/>
          <w:szCs w:val="24"/>
        </w:rPr>
        <w:t xml:space="preserve"> − e</w:t>
      </w:r>
      <w:r w:rsidRPr="00EA1777">
        <w:rPr>
          <w:rFonts w:ascii="Times New Roman" w:hAnsi="Times New Roman"/>
          <w:sz w:val="24"/>
          <w:szCs w:val="24"/>
          <w:vertAlign w:val="superscript"/>
        </w:rPr>
        <w:t>−kt</w:t>
      </w:r>
      <w:r w:rsidRPr="00EA1777">
        <w:rPr>
          <w:rFonts w:ascii="Times New Roman" w:hAnsi="Times New Roman"/>
          <w:sz w:val="24"/>
          <w:szCs w:val="24"/>
        </w:rPr>
        <w:t>) (</w:t>
      </w:r>
      <w:r w:rsidRPr="00EA1777">
        <w:rPr>
          <w:rFonts w:ascii="Times New Roman" w:hAnsi="Times New Roman"/>
          <w:i/>
          <w:sz w:val="24"/>
          <w:szCs w:val="24"/>
        </w:rPr>
        <w:t>C</w:t>
      </w:r>
      <w:r w:rsidRPr="00EA1777">
        <w:rPr>
          <w:rFonts w:ascii="Times New Roman" w:hAnsi="Times New Roman"/>
          <w:i/>
          <w:sz w:val="24"/>
          <w:szCs w:val="24"/>
          <w:vertAlign w:val="subscript"/>
        </w:rPr>
        <w:t>NMOC</w:t>
      </w:r>
      <w:r w:rsidRPr="00EA1777">
        <w:rPr>
          <w:rFonts w:ascii="Times New Roman" w:hAnsi="Times New Roman"/>
          <w:i/>
          <w:sz w:val="24"/>
          <w:szCs w:val="24"/>
        </w:rPr>
        <w:t>)</w:t>
      </w:r>
      <w:r w:rsidRPr="00EA1777">
        <w:rPr>
          <w:rFonts w:ascii="Times New Roman" w:hAnsi="Times New Roman"/>
          <w:sz w:val="24"/>
          <w:szCs w:val="24"/>
        </w:rPr>
        <w:t xml:space="preserve"> (3.6 × 10</w:t>
      </w:r>
      <w:r w:rsidRPr="00EA1777">
        <w:rPr>
          <w:rFonts w:ascii="Times New Roman" w:hAnsi="Times New Roman"/>
          <w:sz w:val="24"/>
          <w:szCs w:val="24"/>
          <w:vertAlign w:val="superscript"/>
        </w:rPr>
        <w:t>−9</w:t>
      </w:r>
      <w:r w:rsidRPr="00EA1777">
        <w:rPr>
          <w:rFonts w:ascii="Times New Roman" w:hAnsi="Times New Roman"/>
          <w:sz w:val="24"/>
          <w:szCs w:val="24"/>
        </w:rPr>
        <w:t xml:space="preserve">) </w:t>
      </w:r>
    </w:p>
    <w:p w14:paraId="17441A08" w14:textId="77777777" w:rsidR="00564238" w:rsidRPr="00885B69" w:rsidRDefault="00564238" w:rsidP="00564238">
      <w:pPr>
        <w:spacing w:before="100" w:beforeAutospacing="1" w:after="100" w:afterAutospacing="1"/>
        <w:rPr>
          <w:rFonts w:cs="Arial"/>
          <w:sz w:val="20"/>
        </w:rPr>
      </w:pPr>
      <w:r w:rsidRPr="00885B69">
        <w:rPr>
          <w:rFonts w:cs="Arial"/>
          <w:sz w:val="20"/>
        </w:rPr>
        <w:t>Where:</w:t>
      </w:r>
    </w:p>
    <w:p w14:paraId="2AA76FFC" w14:textId="77777777" w:rsidR="00564238" w:rsidRPr="00885B69" w:rsidRDefault="00564238" w:rsidP="00564238">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megagrams per year </w:t>
      </w:r>
    </w:p>
    <w:p w14:paraId="747FF088" w14:textId="77777777" w:rsidR="00564238" w:rsidRPr="00885B69" w:rsidRDefault="00564238" w:rsidP="00564238">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6B3B9760" w14:textId="77777777" w:rsidR="00564238" w:rsidRPr="00885B69" w:rsidRDefault="00564238" w:rsidP="00564238">
      <w:pPr>
        <w:spacing w:before="100" w:beforeAutospacing="1" w:after="100" w:afterAutospacing="1"/>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megagrams per year </w:t>
      </w:r>
    </w:p>
    <w:p w14:paraId="682B3562" w14:textId="77777777" w:rsidR="00564238" w:rsidRPr="00885B69" w:rsidRDefault="00564238" w:rsidP="00564238">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5CABE603" w14:textId="77777777" w:rsidR="00564238" w:rsidRPr="00885B69" w:rsidRDefault="00564238" w:rsidP="00564238">
      <w:pPr>
        <w:spacing w:before="100" w:beforeAutospacing="1" w:after="100" w:afterAutospacing="1"/>
        <w:rPr>
          <w:rFonts w:cs="Arial"/>
          <w:sz w:val="20"/>
        </w:rPr>
      </w:pPr>
      <w:r w:rsidRPr="00885B69">
        <w:rPr>
          <w:rFonts w:cs="Arial"/>
          <w:sz w:val="20"/>
        </w:rPr>
        <w:t xml:space="preserve">t = age of landfill, years </w:t>
      </w:r>
    </w:p>
    <w:p w14:paraId="49A3F321" w14:textId="77777777" w:rsidR="00564238" w:rsidRPr="00885B69" w:rsidRDefault="00564238" w:rsidP="00564238">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31B3245D" w14:textId="77777777" w:rsidR="00564238" w:rsidRPr="00885B69" w:rsidRDefault="00564238" w:rsidP="00564238">
      <w:pPr>
        <w:spacing w:before="100" w:beforeAutospacing="1" w:after="100" w:afterAutospacing="1"/>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4086C26D" w14:textId="77777777" w:rsidR="00564238" w:rsidRPr="00885B69" w:rsidRDefault="00564238" w:rsidP="00564238">
      <w:pPr>
        <w:spacing w:before="100" w:beforeAutospacing="1" w:after="100" w:afterAutospacing="1"/>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0CDDA3BF" w14:textId="77777777" w:rsidR="00564238" w:rsidRDefault="00564238" w:rsidP="00564238">
      <w:pPr>
        <w:spacing w:before="100" w:beforeAutospacing="1" w:after="100" w:afterAutospacing="1"/>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R, if documentation of the nature and amount of such wastes is maintained. </w:t>
      </w:r>
    </w:p>
    <w:p w14:paraId="6949A78D" w14:textId="77777777" w:rsidR="00EC7041" w:rsidRDefault="00EC7041">
      <w:pPr>
        <w:rPr>
          <w:b/>
          <w:sz w:val="20"/>
          <w:u w:val="single"/>
        </w:rPr>
      </w:pPr>
      <w:r>
        <w:rPr>
          <w:b/>
          <w:sz w:val="20"/>
          <w:u w:val="single"/>
        </w:rPr>
        <w:br w:type="page"/>
      </w:r>
    </w:p>
    <w:p w14:paraId="2DDF8931" w14:textId="79D7DD17" w:rsidR="00564238" w:rsidRPr="00150B22" w:rsidRDefault="00564238" w:rsidP="00564238">
      <w:pPr>
        <w:jc w:val="both"/>
        <w:rPr>
          <w:b/>
          <w:sz w:val="20"/>
          <w:u w:val="single"/>
        </w:rPr>
      </w:pPr>
      <w:r w:rsidRPr="00150B22">
        <w:rPr>
          <w:b/>
          <w:sz w:val="20"/>
          <w:u w:val="single"/>
        </w:rPr>
        <w:lastRenderedPageBreak/>
        <w:t>Tier 1</w:t>
      </w:r>
    </w:p>
    <w:p w14:paraId="2F893B61" w14:textId="77777777" w:rsidR="00564238" w:rsidRDefault="00564238" w:rsidP="00EC7041">
      <w:pPr>
        <w:jc w:val="both"/>
        <w:rPr>
          <w:b/>
          <w:sz w:val="20"/>
        </w:rPr>
      </w:pPr>
      <w:r w:rsidRPr="00150B22">
        <w:rPr>
          <w:sz w:val="20"/>
        </w:rPr>
        <w:t xml:space="preserve">The permittee must calculate NMOC mass emission rate utilizing Equation 1 or 2 in </w:t>
      </w:r>
      <w:r w:rsidRPr="00150B22">
        <w:rPr>
          <w:b/>
          <w:sz w:val="20"/>
        </w:rPr>
        <w:t>Appendix 7</w:t>
      </w:r>
      <w:r w:rsidRPr="00150B22">
        <w:rPr>
          <w:sz w:val="20"/>
        </w:rPr>
        <w:t>, as applicable, and compare it to the</w:t>
      </w:r>
      <w:r>
        <w:rPr>
          <w:sz w:val="20"/>
        </w:rPr>
        <w:t xml:space="preserve"> </w:t>
      </w:r>
      <w:r w:rsidRPr="00A00153">
        <w:rPr>
          <w:sz w:val="20"/>
        </w:rPr>
        <w:t xml:space="preserve">standard of </w:t>
      </w:r>
      <w:r>
        <w:rPr>
          <w:sz w:val="20"/>
        </w:rPr>
        <w:t>50 Mg</w:t>
      </w:r>
      <w:r w:rsidRPr="00A00153">
        <w:rPr>
          <w:sz w:val="20"/>
        </w:rPr>
        <w:t xml:space="preserve"> per year.</w:t>
      </w:r>
      <w:r>
        <w:rPr>
          <w:sz w:val="20"/>
        </w:rPr>
        <w:t xml:space="preserve"> </w:t>
      </w:r>
      <w:r w:rsidRPr="00A00153">
        <w:rPr>
          <w:b/>
          <w:sz w:val="20"/>
        </w:rPr>
        <w:t xml:space="preserve"> (</w:t>
      </w:r>
      <w:r w:rsidRPr="000D0EE6">
        <w:rPr>
          <w:b/>
          <w:sz w:val="20"/>
        </w:rPr>
        <w:t xml:space="preserve">40 CFR 63.1959(a)(1)(ii)(A) </w:t>
      </w:r>
      <w:r>
        <w:rPr>
          <w:b/>
          <w:sz w:val="20"/>
        </w:rPr>
        <w:t>(a)(2))</w:t>
      </w:r>
    </w:p>
    <w:p w14:paraId="2771F259" w14:textId="77777777" w:rsidR="00EC7041" w:rsidRDefault="00EC7041" w:rsidP="00EC7041">
      <w:pPr>
        <w:jc w:val="both"/>
        <w:rPr>
          <w:sz w:val="20"/>
        </w:rPr>
      </w:pPr>
    </w:p>
    <w:p w14:paraId="3EB7C318" w14:textId="77777777" w:rsidR="00564238" w:rsidRPr="00916A99" w:rsidRDefault="00564238" w:rsidP="00EC7041">
      <w:pPr>
        <w:jc w:val="both"/>
        <w:rPr>
          <w:rFonts w:cs="Arial"/>
          <w:sz w:val="20"/>
        </w:rPr>
      </w:pPr>
      <w:r w:rsidRPr="00916A99">
        <w:rPr>
          <w:rFonts w:cs="Arial"/>
          <w:sz w:val="20"/>
        </w:rPr>
        <w:t xml:space="preserve">If the resulting </w:t>
      </w:r>
      <w:r w:rsidRPr="00916A99">
        <w:rPr>
          <w:rFonts w:cs="Arial"/>
          <w:b/>
          <w:sz w:val="20"/>
        </w:rPr>
        <w:t xml:space="preserve">Tier </w:t>
      </w:r>
      <w:r>
        <w:rPr>
          <w:rFonts w:cs="Arial"/>
          <w:b/>
          <w:sz w:val="20"/>
        </w:rPr>
        <w:t>1</w:t>
      </w:r>
      <w:r>
        <w:rPr>
          <w:rFonts w:cs="Arial"/>
          <w:bCs/>
          <w:sz w:val="20"/>
        </w:rPr>
        <w:t xml:space="preserve"> calculated</w:t>
      </w:r>
      <w:r w:rsidRPr="00916A99">
        <w:rPr>
          <w:rFonts w:cs="Arial"/>
          <w:sz w:val="20"/>
        </w:rPr>
        <w:t xml:space="preserve"> NMOC mass emission rate is less than </w:t>
      </w:r>
      <w:r>
        <w:rPr>
          <w:rFonts w:cs="Arial"/>
          <w:sz w:val="20"/>
        </w:rPr>
        <w:t>50 Mg</w:t>
      </w:r>
      <w:r w:rsidRPr="00916A99">
        <w:rPr>
          <w:rFonts w:cs="Arial"/>
          <w:sz w:val="20"/>
        </w:rPr>
        <w:t xml:space="preserve"> per year, the permittee </w:t>
      </w:r>
      <w:r>
        <w:rPr>
          <w:rFonts w:cs="Arial"/>
          <w:sz w:val="20"/>
        </w:rPr>
        <w:t>must</w:t>
      </w:r>
      <w:r w:rsidRPr="00916A99">
        <w:rPr>
          <w:rFonts w:cs="Arial"/>
          <w:sz w:val="20"/>
        </w:rPr>
        <w:t xml:space="preserve"> submit a</w:t>
      </w:r>
      <w:r>
        <w:rPr>
          <w:rFonts w:cs="Arial"/>
          <w:sz w:val="20"/>
        </w:rPr>
        <w:t>nnually an</w:t>
      </w:r>
      <w:r w:rsidRPr="00916A99">
        <w:rPr>
          <w:rFonts w:cs="Arial"/>
          <w:sz w:val="20"/>
        </w:rPr>
        <w:t xml:space="preserve">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63.1981</w:t>
      </w:r>
      <w:r w:rsidRPr="00916A99">
        <w:rPr>
          <w:rFonts w:cs="Arial"/>
          <w:sz w:val="20"/>
        </w:rPr>
        <w:t xml:space="preserve"> and </w:t>
      </w:r>
      <w:r>
        <w:rPr>
          <w:rFonts w:cs="Arial"/>
          <w:sz w:val="20"/>
        </w:rPr>
        <w:t xml:space="preserve">must recalculate the NMOC mass emission rate annually as required under 40 CFR 63.1959(b).  </w:t>
      </w:r>
      <w:r w:rsidRPr="00916A99">
        <w:rPr>
          <w:rFonts w:cs="Arial"/>
          <w:b/>
          <w:sz w:val="20"/>
        </w:rPr>
        <w:t>(</w:t>
      </w:r>
      <w:r w:rsidRPr="00302204">
        <w:rPr>
          <w:rFonts w:cs="Arial"/>
          <w:b/>
          <w:sz w:val="20"/>
        </w:rPr>
        <w:t xml:space="preserve">40 CFR </w:t>
      </w:r>
      <w:r>
        <w:rPr>
          <w:rFonts w:cs="Arial"/>
          <w:b/>
          <w:sz w:val="20"/>
        </w:rPr>
        <w:t>63.1959</w:t>
      </w:r>
      <w:r w:rsidRPr="00302204">
        <w:rPr>
          <w:rFonts w:cs="Arial"/>
          <w:b/>
          <w:sz w:val="20"/>
        </w:rPr>
        <w:t>(a)(</w:t>
      </w:r>
      <w:r>
        <w:rPr>
          <w:rFonts w:cs="Arial"/>
          <w:b/>
          <w:sz w:val="20"/>
        </w:rPr>
        <w:t>2</w:t>
      </w:r>
      <w:r w:rsidRPr="00302204">
        <w:rPr>
          <w:rFonts w:cs="Arial"/>
          <w:b/>
          <w:sz w:val="20"/>
        </w:rPr>
        <w:t>)(i)</w:t>
      </w:r>
      <w:r w:rsidRPr="00916A99">
        <w:rPr>
          <w:rFonts w:cs="Arial"/>
          <w:b/>
          <w:sz w:val="20"/>
        </w:rPr>
        <w:t>)</w:t>
      </w:r>
    </w:p>
    <w:p w14:paraId="2AC434CE" w14:textId="77777777" w:rsidR="00564238" w:rsidRDefault="00564238" w:rsidP="00EC7041">
      <w:pPr>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w:t>
      </w:r>
      <w:r>
        <w:rPr>
          <w:rFonts w:cs="Arial"/>
          <w:sz w:val="20"/>
        </w:rPr>
        <w:t>50 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442A8872" w14:textId="77777777" w:rsidR="00564238" w:rsidRPr="00207882" w:rsidRDefault="00564238" w:rsidP="00EC7041">
      <w:pPr>
        <w:pStyle w:val="ListParagraph"/>
        <w:numPr>
          <w:ilvl w:val="0"/>
          <w:numId w:val="56"/>
        </w:numPr>
        <w:ind w:left="360"/>
        <w:jc w:val="both"/>
        <w:rPr>
          <w:rFonts w:cs="Arial"/>
          <w:b/>
          <w:sz w:val="20"/>
        </w:rPr>
      </w:pPr>
      <w:r>
        <w:rPr>
          <w:rFonts w:cs="Arial"/>
          <w:sz w:val="20"/>
        </w:rPr>
        <w:t>Submit a gas collection and control system design plan within 1 year as specified in 40 CFR 63.1981(d) and install and operate a gas collection and control system within 30 months of the first annual report in which the NMOC emission rate equals or exceeds 50 Mg/yr.</w:t>
      </w:r>
      <w:r w:rsidRPr="0025193F">
        <w:rPr>
          <w:rFonts w:cs="Arial"/>
          <w:b/>
          <w:sz w:val="20"/>
        </w:rPr>
        <w:t xml:space="preserve"> </w:t>
      </w:r>
      <w:r>
        <w:rPr>
          <w:rFonts w:cs="Arial"/>
          <w:b/>
          <w:sz w:val="20"/>
        </w:rPr>
        <w:t xml:space="preserve"> </w:t>
      </w:r>
      <w:r w:rsidRPr="0025193F">
        <w:rPr>
          <w:rFonts w:cs="Arial"/>
          <w:b/>
          <w:sz w:val="20"/>
        </w:rPr>
        <w:t xml:space="preserve">(40 CFR </w:t>
      </w:r>
      <w:r>
        <w:rPr>
          <w:rFonts w:cs="Arial"/>
          <w:b/>
          <w:sz w:val="20"/>
        </w:rPr>
        <w:t>63.1959</w:t>
      </w:r>
      <w:r w:rsidRPr="0025193F">
        <w:rPr>
          <w:rFonts w:cs="Arial"/>
          <w:b/>
          <w:sz w:val="20"/>
        </w:rPr>
        <w:t>(a)(</w:t>
      </w:r>
      <w:r>
        <w:rPr>
          <w:rFonts w:cs="Arial"/>
          <w:b/>
          <w:sz w:val="20"/>
        </w:rPr>
        <w:t>2</w:t>
      </w:r>
      <w:r w:rsidRPr="0025193F">
        <w:rPr>
          <w:rFonts w:cs="Arial"/>
          <w:b/>
          <w:sz w:val="20"/>
        </w:rPr>
        <w:t>)(</w:t>
      </w:r>
      <w:r>
        <w:rPr>
          <w:rFonts w:cs="Arial"/>
          <w:b/>
          <w:sz w:val="20"/>
        </w:rPr>
        <w:t>ii</w:t>
      </w:r>
      <w:r w:rsidRPr="0025193F">
        <w:rPr>
          <w:rFonts w:cs="Arial"/>
          <w:b/>
          <w:sz w:val="20"/>
        </w:rPr>
        <w:t>)(A)</w:t>
      </w:r>
      <w:r w:rsidRPr="00207882">
        <w:rPr>
          <w:rFonts w:cs="Arial"/>
          <w:sz w:val="20"/>
        </w:rPr>
        <w:t xml:space="preserve"> </w:t>
      </w:r>
    </w:p>
    <w:p w14:paraId="2EC14D70" w14:textId="77777777" w:rsidR="00564238" w:rsidRPr="009F77BE" w:rsidRDefault="00564238" w:rsidP="00EC7041">
      <w:pPr>
        <w:pStyle w:val="ListParagraph"/>
        <w:numPr>
          <w:ilvl w:val="0"/>
          <w:numId w:val="56"/>
        </w:numPr>
        <w:ind w:left="360"/>
        <w:jc w:val="both"/>
        <w:rPr>
          <w:rFonts w:cs="Arial"/>
          <w:b/>
          <w:sz w:val="20"/>
        </w:rPr>
      </w:pPr>
      <w:bookmarkStart w:id="112" w:name="_Hlk125371331"/>
      <w:r w:rsidRPr="0025193F">
        <w:rPr>
          <w:rFonts w:cs="Arial"/>
          <w:sz w:val="20"/>
        </w:rPr>
        <w:t>D</w:t>
      </w:r>
      <w:r w:rsidRPr="00207882">
        <w:rPr>
          <w:rFonts w:cs="Arial"/>
          <w:sz w:val="20"/>
        </w:rPr>
        <w:t xml:space="preserve">etermine </w:t>
      </w:r>
      <w:r>
        <w:rPr>
          <w:rFonts w:cs="Arial"/>
          <w:sz w:val="20"/>
        </w:rPr>
        <w:t>a</w:t>
      </w:r>
      <w:r w:rsidRPr="00207882">
        <w:rPr>
          <w:rFonts w:cs="Arial"/>
          <w:sz w:val="20"/>
        </w:rPr>
        <w:t xml:space="preserve"> site-specific NMOC </w:t>
      </w:r>
      <w:r>
        <w:rPr>
          <w:rFonts w:cs="Arial"/>
          <w:sz w:val="20"/>
        </w:rPr>
        <w:t xml:space="preserve">concentration and recalculate the NMOC emission rate </w:t>
      </w:r>
      <w:r w:rsidRPr="00207882">
        <w:rPr>
          <w:rFonts w:cs="Arial"/>
          <w:sz w:val="20"/>
        </w:rPr>
        <w:t xml:space="preserve">using </w:t>
      </w:r>
      <w:r w:rsidRPr="00207882">
        <w:rPr>
          <w:rFonts w:cs="Arial"/>
          <w:b/>
          <w:sz w:val="20"/>
        </w:rPr>
        <w:t xml:space="preserve">Tier </w:t>
      </w:r>
      <w:r>
        <w:rPr>
          <w:rFonts w:cs="Arial"/>
          <w:b/>
          <w:sz w:val="20"/>
        </w:rPr>
        <w:t>2</w:t>
      </w:r>
      <w:r>
        <w:rPr>
          <w:rFonts w:cs="Arial"/>
          <w:bCs/>
          <w:sz w:val="20"/>
        </w:rPr>
        <w:t xml:space="preserve"> procedures</w:t>
      </w:r>
      <w:r w:rsidRPr="00207882">
        <w:rPr>
          <w:rFonts w:cs="Arial"/>
          <w:sz w:val="20"/>
        </w:rPr>
        <w:t xml:space="preserve"> (40 CFR </w:t>
      </w:r>
      <w:r>
        <w:rPr>
          <w:rFonts w:cs="Arial"/>
          <w:sz w:val="20"/>
        </w:rPr>
        <w:t>63.1959</w:t>
      </w:r>
      <w:r w:rsidRPr="00207882">
        <w:rPr>
          <w:rFonts w:cs="Arial"/>
          <w:sz w:val="20"/>
        </w:rPr>
        <w:t>(a)(</w:t>
      </w:r>
      <w:r>
        <w:rPr>
          <w:rFonts w:cs="Arial"/>
          <w:sz w:val="20"/>
        </w:rPr>
        <w:t>3</w:t>
      </w:r>
      <w:r w:rsidRPr="00207882">
        <w:rPr>
          <w:rFonts w:cs="Arial"/>
          <w:sz w:val="20"/>
        </w:rPr>
        <w:t>))</w:t>
      </w:r>
      <w:bookmarkEnd w:id="112"/>
      <w:r>
        <w:rPr>
          <w:rFonts w:cs="Arial"/>
          <w:sz w:val="20"/>
        </w:rPr>
        <w:t>.</w:t>
      </w:r>
      <w:r w:rsidRPr="0025193F">
        <w:rPr>
          <w:rFonts w:cs="Arial"/>
          <w:sz w:val="20"/>
        </w:rPr>
        <w:t xml:space="preserve"> </w:t>
      </w:r>
      <w:r w:rsidRPr="0025193F">
        <w:rPr>
          <w:rFonts w:cs="Arial"/>
          <w:b/>
          <w:sz w:val="20"/>
        </w:rPr>
        <w:t xml:space="preserve"> (40 CFR </w:t>
      </w:r>
      <w:r>
        <w:rPr>
          <w:rFonts w:cs="Arial"/>
          <w:b/>
          <w:sz w:val="20"/>
        </w:rPr>
        <w:t>63.1959</w:t>
      </w:r>
      <w:r w:rsidRPr="0025193F">
        <w:rPr>
          <w:rFonts w:cs="Arial"/>
          <w:b/>
          <w:sz w:val="20"/>
        </w:rPr>
        <w:t>(a)(</w:t>
      </w:r>
      <w:r>
        <w:rPr>
          <w:rFonts w:cs="Arial"/>
          <w:b/>
          <w:sz w:val="20"/>
        </w:rPr>
        <w:t>2</w:t>
      </w:r>
      <w:r w:rsidRPr="0025193F">
        <w:rPr>
          <w:rFonts w:cs="Arial"/>
          <w:b/>
          <w:sz w:val="20"/>
        </w:rPr>
        <w:t>)(</w:t>
      </w:r>
      <w:r>
        <w:rPr>
          <w:rFonts w:cs="Arial"/>
          <w:b/>
          <w:sz w:val="20"/>
        </w:rPr>
        <w:t>ii</w:t>
      </w:r>
      <w:r w:rsidRPr="0025193F">
        <w:rPr>
          <w:rFonts w:cs="Arial"/>
          <w:b/>
          <w:sz w:val="20"/>
        </w:rPr>
        <w:t>)(B))</w:t>
      </w:r>
      <w:r w:rsidRPr="0025193F">
        <w:rPr>
          <w:rFonts w:cs="Arial"/>
          <w:sz w:val="20"/>
        </w:rPr>
        <w:t>, or</w:t>
      </w:r>
    </w:p>
    <w:p w14:paraId="48C49B3A" w14:textId="77777777" w:rsidR="00564238" w:rsidRDefault="00564238" w:rsidP="00EC7041">
      <w:pPr>
        <w:pStyle w:val="ListParagraph"/>
        <w:numPr>
          <w:ilvl w:val="0"/>
          <w:numId w:val="56"/>
        </w:numPr>
        <w:ind w:left="360"/>
        <w:jc w:val="both"/>
        <w:rPr>
          <w:rFonts w:cs="Arial"/>
          <w:b/>
          <w:sz w:val="20"/>
        </w:rPr>
      </w:pPr>
      <w:r w:rsidRPr="0025193F">
        <w:rPr>
          <w:rFonts w:cs="Arial"/>
          <w:sz w:val="20"/>
        </w:rPr>
        <w:t>D</w:t>
      </w:r>
      <w:r w:rsidRPr="00207882">
        <w:rPr>
          <w:rFonts w:cs="Arial"/>
          <w:sz w:val="20"/>
        </w:rPr>
        <w:t xml:space="preserve">etermine the site-specific methane generation rate constant and recalculate the NMOC emission rate using the procedure specified in </w:t>
      </w:r>
      <w:r w:rsidRPr="00207882">
        <w:rPr>
          <w:rFonts w:cs="Arial"/>
          <w:b/>
          <w:sz w:val="20"/>
        </w:rPr>
        <w:t xml:space="preserve">Tier </w:t>
      </w:r>
      <w:r>
        <w:rPr>
          <w:rFonts w:cs="Arial"/>
          <w:b/>
          <w:sz w:val="20"/>
        </w:rPr>
        <w:t>3</w:t>
      </w:r>
      <w:r>
        <w:rPr>
          <w:rFonts w:cs="Arial"/>
          <w:bCs/>
          <w:sz w:val="20"/>
        </w:rPr>
        <w:t xml:space="preserve"> procedures</w:t>
      </w:r>
      <w:r w:rsidRPr="00207882">
        <w:rPr>
          <w:rFonts w:cs="Arial"/>
          <w:sz w:val="20"/>
        </w:rPr>
        <w:t xml:space="preserve"> (40 CFR </w:t>
      </w:r>
      <w:r>
        <w:rPr>
          <w:rFonts w:cs="Arial"/>
          <w:sz w:val="20"/>
        </w:rPr>
        <w:t>63.1959</w:t>
      </w:r>
      <w:r w:rsidRPr="00207882">
        <w:rPr>
          <w:rFonts w:cs="Arial"/>
          <w:sz w:val="20"/>
        </w:rPr>
        <w:t>(a)(</w:t>
      </w:r>
      <w:r>
        <w:rPr>
          <w:rFonts w:cs="Arial"/>
          <w:sz w:val="20"/>
        </w:rPr>
        <w:t>4</w:t>
      </w:r>
      <w:r w:rsidRPr="00207882">
        <w:rPr>
          <w:rFonts w:cs="Arial"/>
          <w:sz w:val="20"/>
        </w:rPr>
        <w:t>))</w:t>
      </w:r>
      <w:r>
        <w:rPr>
          <w:rFonts w:cs="Arial"/>
          <w:sz w:val="20"/>
        </w:rPr>
        <w:t>.</w:t>
      </w:r>
      <w:r w:rsidRPr="007B5189">
        <w:rPr>
          <w:rFonts w:cs="Arial"/>
          <w:b/>
          <w:sz w:val="20"/>
        </w:rPr>
        <w:t xml:space="preserve"> </w:t>
      </w:r>
      <w:r>
        <w:rPr>
          <w:rFonts w:cs="Arial"/>
          <w:b/>
          <w:sz w:val="20"/>
        </w:rPr>
        <w:t xml:space="preserve"> </w:t>
      </w:r>
      <w:r w:rsidRPr="0025193F">
        <w:rPr>
          <w:rFonts w:cs="Arial"/>
          <w:b/>
          <w:sz w:val="20"/>
        </w:rPr>
        <w:t xml:space="preserve">(40 CFR </w:t>
      </w:r>
      <w:r>
        <w:rPr>
          <w:rFonts w:cs="Arial"/>
          <w:b/>
          <w:sz w:val="20"/>
        </w:rPr>
        <w:t>63.1959</w:t>
      </w:r>
      <w:r w:rsidRPr="0025193F">
        <w:rPr>
          <w:rFonts w:cs="Arial"/>
          <w:b/>
          <w:sz w:val="20"/>
        </w:rPr>
        <w:t>(a)(</w:t>
      </w:r>
      <w:r>
        <w:rPr>
          <w:rFonts w:cs="Arial"/>
          <w:b/>
          <w:sz w:val="20"/>
        </w:rPr>
        <w:t>2</w:t>
      </w:r>
      <w:r w:rsidRPr="0025193F">
        <w:rPr>
          <w:rFonts w:cs="Arial"/>
          <w:b/>
          <w:sz w:val="20"/>
        </w:rPr>
        <w:t>)(</w:t>
      </w:r>
      <w:r>
        <w:rPr>
          <w:rFonts w:cs="Arial"/>
          <w:b/>
          <w:sz w:val="20"/>
        </w:rPr>
        <w:t>ii</w:t>
      </w:r>
      <w:r w:rsidRPr="0025193F">
        <w:rPr>
          <w:rFonts w:cs="Arial"/>
          <w:b/>
          <w:sz w:val="20"/>
        </w:rPr>
        <w:t>)(</w:t>
      </w:r>
      <w:r>
        <w:rPr>
          <w:rFonts w:cs="Arial"/>
          <w:b/>
          <w:sz w:val="20"/>
        </w:rPr>
        <w:t>C</w:t>
      </w:r>
      <w:r w:rsidRPr="0025193F">
        <w:rPr>
          <w:rFonts w:cs="Arial"/>
          <w:b/>
          <w:sz w:val="20"/>
        </w:rPr>
        <w:t>))</w:t>
      </w:r>
    </w:p>
    <w:p w14:paraId="779C57EB" w14:textId="77777777" w:rsidR="00EC7041" w:rsidRPr="00EC7041" w:rsidRDefault="00EC7041" w:rsidP="00EC7041">
      <w:pPr>
        <w:ind w:left="420"/>
        <w:jc w:val="both"/>
        <w:rPr>
          <w:rFonts w:cs="Arial"/>
          <w:b/>
          <w:sz w:val="20"/>
        </w:rPr>
      </w:pPr>
    </w:p>
    <w:p w14:paraId="3983DC3C" w14:textId="77777777" w:rsidR="00564238" w:rsidRPr="0034158D" w:rsidRDefault="00564238" w:rsidP="00EC7041">
      <w:pPr>
        <w:rPr>
          <w:rFonts w:cs="Arial"/>
          <w:sz w:val="20"/>
        </w:rPr>
      </w:pPr>
      <w:r>
        <w:rPr>
          <w:rFonts w:cs="Arial"/>
          <w:b/>
          <w:sz w:val="20"/>
          <w:u w:val="single"/>
        </w:rPr>
        <w:t>Tier 2</w:t>
      </w:r>
    </w:p>
    <w:p w14:paraId="12A4AD4F" w14:textId="77777777" w:rsidR="00564238" w:rsidRDefault="00564238" w:rsidP="00EC7041">
      <w:pPr>
        <w:jc w:val="both"/>
        <w:rPr>
          <w:rFonts w:cs="Arial"/>
          <w:b/>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916A99">
        <w:rPr>
          <w:rFonts w:cs="Arial"/>
          <w:b/>
          <w:sz w:val="20"/>
        </w:rPr>
        <w:t xml:space="preserve">Appendix </w:t>
      </w:r>
      <w:r>
        <w:rPr>
          <w:rFonts w:cs="Arial"/>
          <w:b/>
          <w:sz w:val="20"/>
        </w:rPr>
        <w:t>7</w:t>
      </w:r>
      <w:r w:rsidRPr="00916A99">
        <w:rPr>
          <w:rFonts w:cs="Arial"/>
          <w:sz w:val="20"/>
        </w:rPr>
        <w:t xml:space="preserve"> and using the average </w:t>
      </w:r>
      <w:r>
        <w:rPr>
          <w:rFonts w:cs="Arial"/>
          <w:sz w:val="20"/>
        </w:rPr>
        <w:t xml:space="preserve">site-specific </w:t>
      </w:r>
      <w:r w:rsidRPr="00916A99">
        <w:rPr>
          <w:rFonts w:cs="Arial"/>
          <w:sz w:val="20"/>
        </w:rPr>
        <w:t xml:space="preserve">NMOC concentration from the collected samples </w:t>
      </w:r>
      <w:r>
        <w:rPr>
          <w:rFonts w:cs="Arial"/>
          <w:sz w:val="20"/>
        </w:rPr>
        <w:t>(</w:t>
      </w:r>
      <w:r>
        <w:rPr>
          <w:rFonts w:cs="Arial"/>
          <w:b/>
          <w:sz w:val="20"/>
        </w:rPr>
        <w:t>Tier 2</w:t>
      </w:r>
      <w:r>
        <w:rPr>
          <w:rFonts w:cs="Arial"/>
          <w:sz w:val="20"/>
        </w:rPr>
        <w:t xml:space="preserve"> testing in </w:t>
      </w:r>
      <w:r w:rsidRPr="00916A99">
        <w:rPr>
          <w:rFonts w:cs="Arial"/>
          <w:b/>
          <w:sz w:val="20"/>
        </w:rPr>
        <w:t>Appendix 5</w:t>
      </w:r>
      <w:r>
        <w:rPr>
          <w:rFonts w:cs="Arial"/>
          <w:sz w:val="20"/>
        </w:rPr>
        <w:t xml:space="preserve">) </w:t>
      </w:r>
      <w:r w:rsidRPr="00916A99">
        <w:rPr>
          <w:rFonts w:cs="Arial"/>
          <w:sz w:val="20"/>
        </w:rPr>
        <w:t xml:space="preserve">instead of the </w:t>
      </w:r>
      <w:r w:rsidRPr="00EC7041">
        <w:rPr>
          <w:rFonts w:cs="Arial"/>
          <w:sz w:val="20"/>
        </w:rPr>
        <w:t xml:space="preserve">default value in the equation provided in 40 CFR 63.1959(a)(1).  </w:t>
      </w:r>
      <w:r w:rsidRPr="00EC7041">
        <w:rPr>
          <w:rFonts w:cs="Arial"/>
          <w:b/>
          <w:sz w:val="20"/>
        </w:rPr>
        <w:t>(40 CFR 63.1959(a)(3)(ii))</w:t>
      </w:r>
    </w:p>
    <w:p w14:paraId="2FD10896" w14:textId="77777777" w:rsidR="00EC7041" w:rsidRPr="00EC7041" w:rsidRDefault="00EC7041" w:rsidP="00EC7041">
      <w:pPr>
        <w:jc w:val="both"/>
        <w:rPr>
          <w:rFonts w:cs="Arial"/>
          <w:sz w:val="20"/>
        </w:rPr>
      </w:pPr>
    </w:p>
    <w:p w14:paraId="52997C6D" w14:textId="77777777" w:rsidR="00564238" w:rsidRPr="00EC7041" w:rsidRDefault="00564238" w:rsidP="00EC7041">
      <w:pPr>
        <w:jc w:val="both"/>
        <w:rPr>
          <w:rFonts w:cs="Arial"/>
          <w:sz w:val="20"/>
        </w:rPr>
      </w:pPr>
      <w:r w:rsidRPr="00EC7041">
        <w:rPr>
          <w:rFonts w:cs="Arial"/>
          <w:sz w:val="20"/>
        </w:rPr>
        <w:t xml:space="preserve">If the resulting </w:t>
      </w:r>
      <w:r w:rsidRPr="00EC7041">
        <w:rPr>
          <w:rFonts w:cs="Arial"/>
          <w:b/>
          <w:sz w:val="20"/>
        </w:rPr>
        <w:t>Tier 2</w:t>
      </w:r>
      <w:r w:rsidRPr="00EC7041">
        <w:rPr>
          <w:rFonts w:cs="Arial"/>
          <w:sz w:val="20"/>
        </w:rPr>
        <w:t xml:space="preserve"> NMOC mass emission rate is less than 50 Mg per year, the permittee must submit a periodic estimate of NMOC emissions in an NMOC emission rate report as provided in 40 CFR 63.1981(c) and must recalculate the NMOC mass emission rate annually as required under 40 CFR 63.1981(b).  The site-specific NMOC concentration must be retested every 5 years.  </w:t>
      </w:r>
      <w:r w:rsidRPr="00EC7041">
        <w:rPr>
          <w:rFonts w:cs="Arial"/>
          <w:b/>
          <w:sz w:val="20"/>
        </w:rPr>
        <w:t>(40 CFR 63.1959(a)(3)(iii))</w:t>
      </w:r>
    </w:p>
    <w:p w14:paraId="65473B6F" w14:textId="77777777" w:rsidR="00564238" w:rsidRPr="00EC7041" w:rsidRDefault="00564238" w:rsidP="00EC7041">
      <w:pPr>
        <w:jc w:val="both"/>
        <w:rPr>
          <w:rFonts w:cs="Arial"/>
          <w:sz w:val="20"/>
        </w:rPr>
      </w:pPr>
      <w:r w:rsidRPr="00EC7041">
        <w:rPr>
          <w:rFonts w:cs="Arial"/>
          <w:sz w:val="20"/>
        </w:rPr>
        <w:t>If the NMOC mass emission rate as calculated using the Tier 2 site-specific NMOC concentration is equal to or greater than 50 Mg per year, then the permittee must either:</w:t>
      </w:r>
    </w:p>
    <w:p w14:paraId="78C0095B" w14:textId="77777777" w:rsidR="00564238" w:rsidRPr="00EC7041" w:rsidRDefault="00564238" w:rsidP="00EC7041">
      <w:pPr>
        <w:pStyle w:val="ListParagraph"/>
        <w:numPr>
          <w:ilvl w:val="0"/>
          <w:numId w:val="54"/>
        </w:numPr>
        <w:ind w:left="360"/>
        <w:jc w:val="both"/>
        <w:rPr>
          <w:rFonts w:cs="Arial"/>
          <w:b/>
          <w:sz w:val="20"/>
        </w:rPr>
      </w:pPr>
      <w:bookmarkStart w:id="113" w:name="_Hlk125375174"/>
      <w:r w:rsidRPr="00EC7041">
        <w:rPr>
          <w:rFonts w:cs="Arial"/>
          <w:sz w:val="20"/>
        </w:rPr>
        <w:t>Submit a gas collection and control system design plan within 1 year as specified in 40 CFR 63.1981(d) and install and operate a gas collection and control system within 30 months of the first annual report in which the NMOC emission rate equals or exceeds 50 Mg/yr.</w:t>
      </w:r>
      <w:r w:rsidRPr="00EC7041">
        <w:rPr>
          <w:rFonts w:cs="Arial"/>
          <w:b/>
          <w:sz w:val="20"/>
        </w:rPr>
        <w:t xml:space="preserve">  (40 CFR 63.1959(a)(3)(iv)(A)</w:t>
      </w:r>
      <w:r w:rsidRPr="00EC7041">
        <w:rPr>
          <w:rFonts w:cs="Arial"/>
          <w:sz w:val="20"/>
        </w:rPr>
        <w:t xml:space="preserve"> or</w:t>
      </w:r>
      <w:bookmarkEnd w:id="113"/>
      <w:r w:rsidRPr="00EC7041">
        <w:rPr>
          <w:rFonts w:cs="Arial"/>
          <w:sz w:val="20"/>
        </w:rPr>
        <w:t xml:space="preserve"> </w:t>
      </w:r>
    </w:p>
    <w:p w14:paraId="7A33E7CF" w14:textId="77777777" w:rsidR="00564238" w:rsidRPr="00EC7041" w:rsidRDefault="00564238" w:rsidP="00EC7041">
      <w:pPr>
        <w:pStyle w:val="ListParagraph"/>
        <w:numPr>
          <w:ilvl w:val="0"/>
          <w:numId w:val="54"/>
        </w:numPr>
        <w:ind w:left="360"/>
        <w:jc w:val="both"/>
        <w:rPr>
          <w:rFonts w:cs="Arial"/>
          <w:sz w:val="20"/>
        </w:rPr>
      </w:pPr>
      <w:r w:rsidRPr="00EC7041">
        <w:rPr>
          <w:rFonts w:cs="Arial"/>
          <w:sz w:val="20"/>
        </w:rPr>
        <w:t xml:space="preserve">Determine the site-specific methane generation rate constant and recalculate the NMOC emission rate using the site-specific methane generation rate using the procedure specified in </w:t>
      </w:r>
      <w:r w:rsidRPr="00EC7041">
        <w:rPr>
          <w:rFonts w:cs="Arial"/>
          <w:b/>
          <w:sz w:val="20"/>
        </w:rPr>
        <w:t>Tier 3</w:t>
      </w:r>
      <w:r w:rsidRPr="00EC7041">
        <w:rPr>
          <w:rFonts w:cs="Arial"/>
          <w:sz w:val="20"/>
        </w:rPr>
        <w:t xml:space="preserve"> (40 CFR 63.1959(a)(4)). </w:t>
      </w:r>
      <w:r w:rsidRPr="00EC7041">
        <w:rPr>
          <w:rFonts w:cs="Arial"/>
          <w:b/>
          <w:sz w:val="20"/>
        </w:rPr>
        <w:t xml:space="preserve"> (40 CFR 63.1959(a)(3)(iv)(B))</w:t>
      </w:r>
    </w:p>
    <w:p w14:paraId="3307CDBC" w14:textId="77777777" w:rsidR="00EC7041" w:rsidRPr="00EC7041" w:rsidRDefault="00EC7041" w:rsidP="00EC7041">
      <w:pPr>
        <w:ind w:left="420"/>
        <w:jc w:val="both"/>
        <w:rPr>
          <w:rFonts w:cs="Arial"/>
          <w:sz w:val="20"/>
        </w:rPr>
      </w:pPr>
    </w:p>
    <w:p w14:paraId="3450E4DD" w14:textId="77777777" w:rsidR="00564238" w:rsidRPr="00EC7041" w:rsidRDefault="00564238" w:rsidP="00EC7041">
      <w:pPr>
        <w:jc w:val="both"/>
        <w:rPr>
          <w:rFonts w:cs="Arial"/>
          <w:sz w:val="20"/>
        </w:rPr>
      </w:pPr>
      <w:r w:rsidRPr="00EC7041">
        <w:rPr>
          <w:rFonts w:cs="Arial"/>
          <w:b/>
          <w:sz w:val="20"/>
          <w:u w:val="single"/>
        </w:rPr>
        <w:t>Tier 3</w:t>
      </w:r>
    </w:p>
    <w:p w14:paraId="1E68C515" w14:textId="77777777" w:rsidR="00564238" w:rsidRDefault="00564238" w:rsidP="00EC7041">
      <w:pPr>
        <w:jc w:val="both"/>
        <w:rPr>
          <w:rFonts w:cs="Arial"/>
          <w:b/>
          <w:sz w:val="20"/>
        </w:rPr>
      </w:pPr>
      <w:r w:rsidRPr="00EC7041">
        <w:rPr>
          <w:rFonts w:cs="Arial"/>
          <w:sz w:val="20"/>
        </w:rPr>
        <w:t>If the NMOC mass emission rate as calculated using the Tier 2 site-specific NMOC concentration and Tier 3 site-specific methane generation rate is equal to or greater than 50 Mg per year, the permittee must submit a gas collection and control system design plan within 1 year as specified in 40 CFR 63.1981(d) and install and operate a gas collection and control system within 30 months of the first annual report in which the NMOC emission rate equals or exceeds 50 Mg/yr.</w:t>
      </w:r>
      <w:r w:rsidRPr="00EC7041">
        <w:rPr>
          <w:rFonts w:cs="Arial"/>
          <w:b/>
          <w:sz w:val="20"/>
        </w:rPr>
        <w:t xml:space="preserve">  (40 CFR 63.1959(a)(4)(i)(A))</w:t>
      </w:r>
    </w:p>
    <w:p w14:paraId="63A33CC1" w14:textId="77777777" w:rsidR="00EC7041" w:rsidRPr="00EC7041" w:rsidRDefault="00EC7041" w:rsidP="00EC7041">
      <w:pPr>
        <w:jc w:val="both"/>
        <w:rPr>
          <w:rFonts w:cs="Arial"/>
          <w:sz w:val="20"/>
        </w:rPr>
      </w:pPr>
    </w:p>
    <w:p w14:paraId="7D5DA0EE" w14:textId="345D8574" w:rsidR="00564238" w:rsidRPr="00EC7041" w:rsidRDefault="00564238" w:rsidP="00EC7041">
      <w:pPr>
        <w:pStyle w:val="flush-paragraph-2"/>
        <w:spacing w:before="0" w:beforeAutospacing="0" w:after="0" w:afterAutospacing="0"/>
        <w:rPr>
          <w:rFonts w:ascii="Arial" w:hAnsi="Arial" w:cs="Arial"/>
          <w:sz w:val="20"/>
          <w:szCs w:val="20"/>
        </w:rPr>
      </w:pPr>
      <w:r w:rsidRPr="00EC7041">
        <w:rPr>
          <w:rFonts w:ascii="Arial" w:hAnsi="Arial" w:cs="Arial"/>
          <w:sz w:val="20"/>
        </w:rPr>
        <w:t xml:space="preserve">If the NMOC mass emission rate is less than 50 Mg per year, then the permittee must recalculate the NMOC mass emission rate annually, using </w:t>
      </w:r>
      <w:r w:rsidRPr="00EC7041">
        <w:rPr>
          <w:rFonts w:ascii="Arial" w:hAnsi="Arial" w:cs="Arial"/>
          <w:b/>
          <w:sz w:val="20"/>
        </w:rPr>
        <w:t>Equation 1</w:t>
      </w:r>
      <w:r w:rsidRPr="00EC7041">
        <w:rPr>
          <w:rFonts w:ascii="Arial" w:hAnsi="Arial" w:cs="Arial"/>
          <w:sz w:val="20"/>
        </w:rPr>
        <w:t xml:space="preserve"> or </w:t>
      </w:r>
      <w:r w:rsidRPr="00EC7041">
        <w:rPr>
          <w:rFonts w:ascii="Arial" w:hAnsi="Arial" w:cs="Arial"/>
          <w:b/>
          <w:sz w:val="20"/>
        </w:rPr>
        <w:t>Equation 2</w:t>
      </w:r>
      <w:r w:rsidRPr="00EC7041">
        <w:rPr>
          <w:rFonts w:ascii="Arial" w:hAnsi="Arial" w:cs="Arial"/>
          <w:sz w:val="20"/>
        </w:rPr>
        <w:t xml:space="preserve"> in </w:t>
      </w:r>
      <w:r w:rsidRPr="00EC7041">
        <w:rPr>
          <w:rFonts w:ascii="Arial" w:hAnsi="Arial" w:cs="Arial"/>
          <w:b/>
          <w:sz w:val="20"/>
        </w:rPr>
        <w:t>Appendix 7</w:t>
      </w:r>
      <w:r w:rsidRPr="00EC7041">
        <w:rPr>
          <w:rFonts w:ascii="Arial" w:hAnsi="Arial" w:cs="Arial"/>
          <w:sz w:val="20"/>
        </w:rPr>
        <w:t>, and using the site-specific Tier 2 NMOC concentration and Tier 3 methane generation rate constant and submit a periodic NMOC emission rate report as provided in 40 CFR 63.1981(c).  The calculation of the methane generation rate constant (</w:t>
      </w:r>
      <w:r w:rsidRPr="00EC7041">
        <w:rPr>
          <w:rFonts w:ascii="Arial" w:hAnsi="Arial" w:cs="Arial"/>
          <w:b/>
          <w:sz w:val="20"/>
        </w:rPr>
        <w:t>Tier 3</w:t>
      </w:r>
      <w:r w:rsidRPr="00EC7041">
        <w:rPr>
          <w:rFonts w:ascii="Arial" w:hAnsi="Arial" w:cs="Arial"/>
          <w:sz w:val="20"/>
        </w:rPr>
        <w:t xml:space="preserve">) is performed only once, and the value obtained from this test must be used in all subsequent annual NMOC emission rate calculations.  </w:t>
      </w:r>
      <w:r w:rsidRPr="00EC7041">
        <w:rPr>
          <w:rFonts w:ascii="Arial" w:hAnsi="Arial" w:cs="Arial"/>
          <w:b/>
          <w:sz w:val="20"/>
        </w:rPr>
        <w:t>(40 CFR 63.1959(a)(4)(ii))</w:t>
      </w:r>
    </w:p>
    <w:p w14:paraId="27AA574E" w14:textId="77777777" w:rsidR="00A935B0" w:rsidRPr="00EC7041" w:rsidRDefault="00A935B0" w:rsidP="00EC7041">
      <w:pPr>
        <w:jc w:val="both"/>
        <w:rPr>
          <w:rFonts w:cs="Arial"/>
          <w:sz w:val="20"/>
        </w:rPr>
      </w:pPr>
    </w:p>
    <w:p w14:paraId="09DECC88" w14:textId="77777777" w:rsidR="00EC7041" w:rsidRDefault="00EC7041">
      <w:pPr>
        <w:rPr>
          <w:b/>
          <w:szCs w:val="22"/>
        </w:rPr>
      </w:pPr>
      <w:bookmarkStart w:id="114" w:name="_Toc382035381"/>
      <w:bookmarkStart w:id="115" w:name="_Toc382726630"/>
      <w:bookmarkStart w:id="116" w:name="_Toc382726705"/>
      <w:bookmarkStart w:id="117" w:name="_Toc382726784"/>
      <w:bookmarkStart w:id="118" w:name="_Toc387818190"/>
      <w:bookmarkStart w:id="119" w:name="_Toc390499900"/>
      <w:bookmarkStart w:id="120" w:name="_Toc390500329"/>
      <w:bookmarkStart w:id="121" w:name="_Toc390504382"/>
      <w:bookmarkStart w:id="122" w:name="_Toc390570172"/>
      <w:bookmarkStart w:id="123" w:name="_Toc391182906"/>
      <w:bookmarkStart w:id="124" w:name="_Toc437238970"/>
      <w:bookmarkStart w:id="125" w:name="_Toc451333047"/>
      <w:r>
        <w:rPr>
          <w:szCs w:val="22"/>
        </w:rPr>
        <w:br w:type="page"/>
      </w:r>
    </w:p>
    <w:p w14:paraId="4CE406D4" w14:textId="014331EC" w:rsidR="00C60E84" w:rsidRPr="00FC1F2C" w:rsidRDefault="00C60E84" w:rsidP="004F09CF">
      <w:pPr>
        <w:pStyle w:val="Heading2"/>
        <w:numPr>
          <w:ilvl w:val="0"/>
          <w:numId w:val="0"/>
        </w:numPr>
        <w:jc w:val="both"/>
        <w:rPr>
          <w:b w:val="0"/>
          <w:sz w:val="22"/>
          <w:szCs w:val="22"/>
        </w:rPr>
      </w:pPr>
      <w:bookmarkStart w:id="126" w:name="_Toc151455681"/>
      <w:r w:rsidRPr="00461D22">
        <w:rPr>
          <w:sz w:val="22"/>
          <w:szCs w:val="22"/>
        </w:rPr>
        <w:lastRenderedPageBreak/>
        <w:t>Appendix 8.  Reporting</w:t>
      </w:r>
      <w:bookmarkEnd w:id="105"/>
      <w:bookmarkEnd w:id="106"/>
      <w:bookmarkEnd w:id="114"/>
      <w:bookmarkEnd w:id="115"/>
      <w:bookmarkEnd w:id="116"/>
      <w:bookmarkEnd w:id="117"/>
      <w:bookmarkEnd w:id="118"/>
      <w:bookmarkEnd w:id="119"/>
      <w:bookmarkEnd w:id="120"/>
      <w:bookmarkEnd w:id="121"/>
      <w:bookmarkEnd w:id="122"/>
      <w:bookmarkEnd w:id="123"/>
      <w:bookmarkEnd w:id="124"/>
      <w:bookmarkEnd w:id="125"/>
      <w:bookmarkEnd w:id="126"/>
    </w:p>
    <w:p w14:paraId="62E6D565" w14:textId="77777777" w:rsidR="00C60E84" w:rsidRPr="00B77C68" w:rsidRDefault="00C60E84" w:rsidP="004F09CF">
      <w:pPr>
        <w:jc w:val="both"/>
        <w:rPr>
          <w:sz w:val="20"/>
        </w:rPr>
      </w:pPr>
    </w:p>
    <w:p w14:paraId="4C95707D"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C093B5C" w14:textId="77777777" w:rsidR="00C60E84" w:rsidRPr="0080590E" w:rsidRDefault="00C60E84" w:rsidP="004F09CF">
      <w:pPr>
        <w:jc w:val="both"/>
        <w:rPr>
          <w:sz w:val="20"/>
        </w:rPr>
      </w:pPr>
    </w:p>
    <w:p w14:paraId="29370AFF"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3FAD928E" w14:textId="77777777" w:rsidR="00C60E84" w:rsidRPr="00B77C68" w:rsidRDefault="00C60E84" w:rsidP="004F09CF">
      <w:pPr>
        <w:jc w:val="both"/>
        <w:rPr>
          <w:sz w:val="20"/>
        </w:rPr>
      </w:pPr>
    </w:p>
    <w:p w14:paraId="00DC3B17" w14:textId="77777777" w:rsidR="00C60E84" w:rsidRPr="00FC1F2C" w:rsidRDefault="00C60E84" w:rsidP="004F09CF">
      <w:pPr>
        <w:jc w:val="both"/>
        <w:rPr>
          <w:sz w:val="20"/>
        </w:rPr>
      </w:pPr>
      <w:r w:rsidRPr="00B77C68">
        <w:rPr>
          <w:b/>
          <w:sz w:val="20"/>
        </w:rPr>
        <w:t>B.  Other Reporting</w:t>
      </w:r>
    </w:p>
    <w:p w14:paraId="1BD38B3E" w14:textId="77777777" w:rsidR="00C60E84" w:rsidRPr="00B77C68" w:rsidRDefault="00C60E84" w:rsidP="004F09CF">
      <w:pPr>
        <w:jc w:val="both"/>
        <w:rPr>
          <w:sz w:val="20"/>
        </w:rPr>
      </w:pPr>
    </w:p>
    <w:p w14:paraId="76451400" w14:textId="23CE99D0"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8"/>
      <w:bookmarkEnd w:id="89"/>
      <w:bookmarkEnd w:id="90"/>
      <w:bookmarkEnd w:id="91"/>
      <w:bookmarkEnd w:id="92"/>
      <w:bookmarkEnd w:id="93"/>
      <w:bookmarkEnd w:id="94"/>
      <w:bookmarkEnd w:id="95"/>
    </w:p>
    <w:sectPr w:rsidR="00DC3CDB" w:rsidSect="00723C92">
      <w:headerReference w:type="even" r:id="rId18"/>
      <w:headerReference w:type="default" r:id="rId19"/>
      <w:footerReference w:type="even" r:id="rId20"/>
      <w:footerReference w:type="default" r:id="rId2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D3A8" w14:textId="77777777" w:rsidR="00AF417E" w:rsidRDefault="00AF417E">
      <w:r>
        <w:separator/>
      </w:r>
    </w:p>
    <w:p w14:paraId="4EE6987A" w14:textId="77777777" w:rsidR="00AF417E" w:rsidRDefault="00AF417E"/>
  </w:endnote>
  <w:endnote w:type="continuationSeparator" w:id="0">
    <w:p w14:paraId="302A9C38" w14:textId="77777777" w:rsidR="00AF417E" w:rsidRDefault="00AF417E">
      <w:r>
        <w:continuationSeparator/>
      </w:r>
    </w:p>
    <w:p w14:paraId="6DB7D700" w14:textId="77777777" w:rsidR="00AF417E" w:rsidRDefault="00AF4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BF24"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A280DF" w14:textId="77777777" w:rsidR="00F11B78" w:rsidRDefault="00F11B78" w:rsidP="00BD6C4A">
    <w:pPr>
      <w:pStyle w:val="Footer"/>
      <w:ind w:right="360"/>
    </w:pPr>
  </w:p>
  <w:p w14:paraId="2436DF14"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B3A5"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p w14:paraId="3D5374B8" w14:textId="77777777" w:rsidR="00F11B78" w:rsidRDefault="00F11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BC29B" w14:textId="77777777" w:rsidR="00AF417E" w:rsidRDefault="00AF417E">
      <w:r>
        <w:separator/>
      </w:r>
    </w:p>
    <w:p w14:paraId="30B5ADF5" w14:textId="77777777" w:rsidR="00AF417E" w:rsidRDefault="00AF417E"/>
  </w:footnote>
  <w:footnote w:type="continuationSeparator" w:id="0">
    <w:p w14:paraId="46713D3B" w14:textId="77777777" w:rsidR="00AF417E" w:rsidRDefault="00AF417E">
      <w:r>
        <w:continuationSeparator/>
      </w:r>
    </w:p>
    <w:p w14:paraId="0146E55E" w14:textId="77777777" w:rsidR="00AF417E" w:rsidRDefault="00AF41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3AEB" w14:textId="77777777" w:rsidR="00F11B78" w:rsidRDefault="00F11B78">
    <w:pPr>
      <w:pStyle w:val="Header"/>
    </w:pPr>
  </w:p>
  <w:p w14:paraId="162C125B"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0D47" w14:textId="20BE38B9" w:rsidR="00F11B78" w:rsidRPr="00E414B8" w:rsidRDefault="00F11B78" w:rsidP="004C40AD">
    <w:pPr>
      <w:tabs>
        <w:tab w:val="left" w:pos="6660"/>
      </w:tabs>
      <w:rPr>
        <w:rFonts w:cs="Arial"/>
        <w:sz w:val="20"/>
      </w:rPr>
    </w:pPr>
    <w:r>
      <w:rPr>
        <w:b/>
        <w:sz w:val="24"/>
        <w:szCs w:val="24"/>
      </w:rPr>
      <w:tab/>
    </w:r>
    <w:r w:rsidRPr="00E414B8">
      <w:rPr>
        <w:rFonts w:cs="Arial"/>
        <w:sz w:val="20"/>
      </w:rPr>
      <w:t>ROP No:  MI-ROP-</w:t>
    </w:r>
    <w:r w:rsidR="0030186B">
      <w:rPr>
        <w:rFonts w:cs="Arial"/>
        <w:sz w:val="20"/>
      </w:rPr>
      <w:t>N6010-20</w:t>
    </w:r>
    <w:bookmarkStart w:id="127" w:name="bIssueYear3"/>
    <w:bookmarkEnd w:id="127"/>
    <w:r w:rsidR="004C40AD">
      <w:rPr>
        <w:rFonts w:cs="Arial"/>
        <w:sz w:val="20"/>
      </w:rPr>
      <w:t>23</w:t>
    </w:r>
  </w:p>
  <w:p w14:paraId="4D1F1EBB" w14:textId="4E89A867"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28" w:name="bExpireDate2"/>
    <w:bookmarkEnd w:id="128"/>
    <w:r w:rsidR="004C40AD">
      <w:rPr>
        <w:rFonts w:cs="Arial"/>
        <w:sz w:val="20"/>
      </w:rPr>
      <w:t>November 21, 2028</w:t>
    </w:r>
  </w:p>
  <w:p w14:paraId="3DEABFC7" w14:textId="120E4F89" w:rsidR="00F11B78" w:rsidRDefault="00F11B78" w:rsidP="00B63D7A">
    <w:pPr>
      <w:pStyle w:val="Header"/>
      <w:tabs>
        <w:tab w:val="clear" w:pos="8640"/>
        <w:tab w:val="left" w:pos="6660"/>
      </w:tabs>
      <w:rPr>
        <w:sz w:val="20"/>
      </w:rPr>
    </w:pPr>
    <w:r w:rsidRPr="005C1928">
      <w:rPr>
        <w:sz w:val="20"/>
      </w:rPr>
      <w:tab/>
    </w:r>
    <w:r w:rsidRPr="005C1928">
      <w:rPr>
        <w:sz w:val="20"/>
      </w:rPr>
      <w:tab/>
      <w:t>PTI</w:t>
    </w:r>
    <w:r>
      <w:rPr>
        <w:sz w:val="20"/>
      </w:rPr>
      <w:t xml:space="preserve"> No:  MI-PTI</w:t>
    </w:r>
    <w:bookmarkStart w:id="129" w:name="bIssueYear4"/>
    <w:bookmarkStart w:id="130" w:name="bSRN5"/>
    <w:bookmarkEnd w:id="129"/>
    <w:bookmarkEnd w:id="130"/>
    <w:r w:rsidR="0030186B">
      <w:rPr>
        <w:sz w:val="20"/>
      </w:rPr>
      <w:t>-N6010-20XX</w:t>
    </w:r>
  </w:p>
  <w:p w14:paraId="71CC18F2" w14:textId="77777777" w:rsidR="00B63D7A" w:rsidRDefault="00B63D7A"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90"/>
        </w:tabs>
        <w:ind w:left="9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9647B9A"/>
    <w:multiLevelType w:val="hybridMultilevel"/>
    <w:tmpl w:val="6208399A"/>
    <w:lvl w:ilvl="0" w:tplc="FF1A50F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303FC"/>
    <w:multiLevelType w:val="hybridMultilevel"/>
    <w:tmpl w:val="C4F477C0"/>
    <w:lvl w:ilvl="0" w:tplc="8C983BBE">
      <w:start w:val="1"/>
      <w:numFmt w:val="lowerLetter"/>
      <w:lvlText w:val="%1."/>
      <w:lvlJc w:val="left"/>
      <w:pPr>
        <w:ind w:left="720" w:hanging="360"/>
      </w:pPr>
      <w:rPr>
        <w:b w:val="0"/>
        <w:bCs w:val="0"/>
      </w:rPr>
    </w:lvl>
    <w:lvl w:ilvl="1" w:tplc="10D87640">
      <w:start w:val="1"/>
      <w:numFmt w:val="lowerLetter"/>
      <w:lvlText w:val="%2."/>
      <w:lvlJc w:val="left"/>
      <w:pPr>
        <w:ind w:left="1440" w:hanging="360"/>
      </w:pPr>
    </w:lvl>
    <w:lvl w:ilvl="2" w:tplc="136450AA">
      <w:start w:val="1"/>
      <w:numFmt w:val="lowerRoman"/>
      <w:lvlText w:val="%3."/>
      <w:lvlJc w:val="right"/>
      <w:pPr>
        <w:ind w:left="2160" w:hanging="180"/>
      </w:pPr>
    </w:lvl>
    <w:lvl w:ilvl="3" w:tplc="FC82B70A">
      <w:start w:val="1"/>
      <w:numFmt w:val="decimal"/>
      <w:lvlText w:val="%4."/>
      <w:lvlJc w:val="left"/>
      <w:pPr>
        <w:ind w:left="2880" w:hanging="360"/>
      </w:pPr>
    </w:lvl>
    <w:lvl w:ilvl="4" w:tplc="8E920136">
      <w:start w:val="1"/>
      <w:numFmt w:val="lowerLetter"/>
      <w:lvlText w:val="%5."/>
      <w:lvlJc w:val="left"/>
      <w:pPr>
        <w:ind w:left="3600" w:hanging="360"/>
      </w:pPr>
    </w:lvl>
    <w:lvl w:ilvl="5" w:tplc="E7763E1E">
      <w:start w:val="1"/>
      <w:numFmt w:val="lowerRoman"/>
      <w:lvlText w:val="%6."/>
      <w:lvlJc w:val="right"/>
      <w:pPr>
        <w:ind w:left="4320" w:hanging="180"/>
      </w:pPr>
    </w:lvl>
    <w:lvl w:ilvl="6" w:tplc="4FD29B6E">
      <w:start w:val="1"/>
      <w:numFmt w:val="decimal"/>
      <w:lvlText w:val="%7."/>
      <w:lvlJc w:val="left"/>
      <w:pPr>
        <w:ind w:left="5040" w:hanging="360"/>
      </w:pPr>
    </w:lvl>
    <w:lvl w:ilvl="7" w:tplc="3CE0CAF2">
      <w:start w:val="1"/>
      <w:numFmt w:val="lowerLetter"/>
      <w:lvlText w:val="%8."/>
      <w:lvlJc w:val="left"/>
      <w:pPr>
        <w:ind w:left="5760" w:hanging="360"/>
      </w:pPr>
    </w:lvl>
    <w:lvl w:ilvl="8" w:tplc="33D850EA">
      <w:start w:val="1"/>
      <w:numFmt w:val="lowerRoman"/>
      <w:lvlText w:val="%9."/>
      <w:lvlJc w:val="right"/>
      <w:pPr>
        <w:ind w:left="6480" w:hanging="180"/>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776899"/>
    <w:multiLevelType w:val="multilevel"/>
    <w:tmpl w:val="3790E1A6"/>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rPr>
        <w:b/>
        <w:bCs/>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BF423E8"/>
    <w:multiLevelType w:val="multilevel"/>
    <w:tmpl w:val="C56C39A6"/>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1F2A08"/>
    <w:multiLevelType w:val="multilevel"/>
    <w:tmpl w:val="FCD414B0"/>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921"/>
        </w:tabs>
        <w:ind w:left="921" w:hanging="360"/>
      </w:pPr>
      <w:rPr>
        <w:b w:val="0"/>
      </w:rPr>
    </w:lvl>
    <w:lvl w:ilvl="2">
      <w:start w:val="1"/>
      <w:numFmt w:val="lowerRoman"/>
      <w:lvlText w:val="%3."/>
      <w:lvlJc w:val="left"/>
      <w:pPr>
        <w:tabs>
          <w:tab w:val="num" w:pos="1440"/>
        </w:tabs>
        <w:ind w:left="1080" w:hanging="360"/>
      </w:pPr>
      <w:rPr>
        <w:b w:val="0"/>
      </w:rPr>
    </w:lvl>
    <w:lvl w:ilvl="3">
      <w:start w:val="1"/>
      <w:numFmt w:val="lowerLetter"/>
      <w:lvlText w:val="(%4)"/>
      <w:lvlJc w:val="left"/>
      <w:pPr>
        <w:tabs>
          <w:tab w:val="num" w:pos="1440"/>
        </w:tabs>
        <w:ind w:left="1440" w:hanging="360"/>
      </w:pPr>
      <w:rPr>
        <w:rFonts w:ascii="Arial" w:eastAsia="Times New Roman" w:hAnsi="Arial" w:cs="Aria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2F189D"/>
    <w:multiLevelType w:val="hybridMultilevel"/>
    <w:tmpl w:val="086449AC"/>
    <w:lvl w:ilvl="0" w:tplc="EAD2374A">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A7C2C"/>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80F4D30"/>
    <w:multiLevelType w:val="hybridMultilevel"/>
    <w:tmpl w:val="C730F5F0"/>
    <w:lvl w:ilvl="0" w:tplc="B7CC8506">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39595138"/>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AFA35E5"/>
    <w:multiLevelType w:val="hybridMultilevel"/>
    <w:tmpl w:val="97EE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C9D05AE"/>
    <w:multiLevelType w:val="hybridMultilevel"/>
    <w:tmpl w:val="6208399A"/>
    <w:lvl w:ilvl="0" w:tplc="FFFFFFFF">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EA1BE2"/>
    <w:multiLevelType w:val="multilevel"/>
    <w:tmpl w:val="EA3C8198"/>
    <w:lvl w:ilvl="0">
      <w:start w:val="1"/>
      <w:numFmt w:val="lowerLetter"/>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FA26AD0"/>
    <w:multiLevelType w:val="hybridMultilevel"/>
    <w:tmpl w:val="FC0E3CC0"/>
    <w:lvl w:ilvl="0" w:tplc="0B66997C">
      <w:start w:val="1"/>
      <w:numFmt w:val="decimal"/>
      <w:lvlText w:val="%1."/>
      <w:lvlJc w:val="left"/>
      <w:pPr>
        <w:ind w:left="720" w:hanging="360"/>
      </w:pPr>
    </w:lvl>
    <w:lvl w:ilvl="1" w:tplc="9BAA5E2A">
      <w:start w:val="1"/>
      <w:numFmt w:val="lowerLetter"/>
      <w:lvlText w:val="%2."/>
      <w:lvlJc w:val="left"/>
      <w:pPr>
        <w:ind w:left="1440" w:hanging="360"/>
      </w:pPr>
    </w:lvl>
    <w:lvl w:ilvl="2" w:tplc="F11ECB10">
      <w:start w:val="1"/>
      <w:numFmt w:val="lowerRoman"/>
      <w:lvlText w:val="%3."/>
      <w:lvlJc w:val="right"/>
      <w:pPr>
        <w:ind w:left="2160" w:hanging="180"/>
      </w:pPr>
    </w:lvl>
    <w:lvl w:ilvl="3" w:tplc="BD505222">
      <w:start w:val="1"/>
      <w:numFmt w:val="decimal"/>
      <w:lvlText w:val="%4."/>
      <w:lvlJc w:val="left"/>
      <w:pPr>
        <w:ind w:left="2880" w:hanging="360"/>
      </w:pPr>
    </w:lvl>
    <w:lvl w:ilvl="4" w:tplc="428072C0">
      <w:start w:val="1"/>
      <w:numFmt w:val="lowerLetter"/>
      <w:lvlText w:val="%5."/>
      <w:lvlJc w:val="left"/>
      <w:pPr>
        <w:ind w:left="3600" w:hanging="360"/>
      </w:pPr>
    </w:lvl>
    <w:lvl w:ilvl="5" w:tplc="BA723CDE">
      <w:start w:val="1"/>
      <w:numFmt w:val="lowerRoman"/>
      <w:lvlText w:val="%6."/>
      <w:lvlJc w:val="right"/>
      <w:pPr>
        <w:ind w:left="4320" w:hanging="180"/>
      </w:pPr>
    </w:lvl>
    <w:lvl w:ilvl="6" w:tplc="64B60CE6">
      <w:start w:val="1"/>
      <w:numFmt w:val="decimal"/>
      <w:lvlText w:val="%7."/>
      <w:lvlJc w:val="left"/>
      <w:pPr>
        <w:ind w:left="5040" w:hanging="360"/>
      </w:pPr>
    </w:lvl>
    <w:lvl w:ilvl="7" w:tplc="4778396E">
      <w:start w:val="1"/>
      <w:numFmt w:val="lowerLetter"/>
      <w:lvlText w:val="%8."/>
      <w:lvlJc w:val="left"/>
      <w:pPr>
        <w:ind w:left="5760" w:hanging="360"/>
      </w:pPr>
    </w:lvl>
    <w:lvl w:ilvl="8" w:tplc="9A96D79C">
      <w:start w:val="1"/>
      <w:numFmt w:val="lowerRoman"/>
      <w:lvlText w:val="%9."/>
      <w:lvlJc w:val="right"/>
      <w:pPr>
        <w:ind w:left="6480" w:hanging="180"/>
      </w:pPr>
    </w:lvl>
  </w:abstractNum>
  <w:abstractNum w:abstractNumId="2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26C6006"/>
    <w:multiLevelType w:val="hybridMultilevel"/>
    <w:tmpl w:val="F75074C6"/>
    <w:lvl w:ilvl="0" w:tplc="5F0A65B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872A93"/>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68D645A"/>
    <w:multiLevelType w:val="hybridMultilevel"/>
    <w:tmpl w:val="EE16700A"/>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F9A163A">
      <w:start w:val="1"/>
      <w:numFmt w:val="decimal"/>
      <w:lvlText w:val="%4."/>
      <w:lvlJc w:val="left"/>
      <w:pPr>
        <w:ind w:left="2880" w:hanging="360"/>
      </w:pPr>
      <w:rPr>
        <w:rFonts w:ascii="Arial"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74219C"/>
    <w:multiLevelType w:val="hybridMultilevel"/>
    <w:tmpl w:val="C730F5F0"/>
    <w:lvl w:ilvl="0" w:tplc="FFFFFFFF">
      <w:start w:val="1"/>
      <w:numFmt w:val="decimal"/>
      <w:lvlText w:val="%1."/>
      <w:lvlJc w:val="left"/>
      <w:pPr>
        <w:ind w:left="780" w:hanging="360"/>
      </w:pPr>
      <w:rPr>
        <w:b w:val="0"/>
        <w:bCs/>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22B101D"/>
    <w:multiLevelType w:val="hybridMultilevel"/>
    <w:tmpl w:val="B456DA38"/>
    <w:lvl w:ilvl="0" w:tplc="F9E0C670">
      <w:start w:val="3"/>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3E70638"/>
    <w:multiLevelType w:val="multilevel"/>
    <w:tmpl w:val="0BE0D2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ascii="Arial" w:hAnsi="Arial" w:hint="default"/>
        <w:b w:val="0"/>
        <w:i w:val="0"/>
        <w:color w:val="auto"/>
        <w:sz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7506F13"/>
    <w:multiLevelType w:val="multilevel"/>
    <w:tmpl w:val="1A6CE4F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rPr>
        <w:b w:val="0"/>
        <w:bCs w:val="0"/>
      </w:r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FDB2217"/>
    <w:multiLevelType w:val="multilevel"/>
    <w:tmpl w:val="EB304AB8"/>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43A446D"/>
    <w:multiLevelType w:val="hybridMultilevel"/>
    <w:tmpl w:val="0C1287A8"/>
    <w:lvl w:ilvl="0" w:tplc="969C56EA">
      <w:start w:val="1"/>
      <w:numFmt w:val="lowerLetter"/>
      <w:lvlText w:val="%1"/>
      <w:lvlJc w:val="left"/>
      <w:pPr>
        <w:ind w:left="720" w:hanging="360"/>
      </w:pPr>
      <w:rPr>
        <w:rFonts w:ascii="Arial" w:hAnsi="Arial" w:hint="default"/>
        <w:b w:val="0"/>
        <w:i w:val="0"/>
        <w:color w:val="auto"/>
        <w:sz w:val="20"/>
      </w:rPr>
    </w:lvl>
    <w:lvl w:ilvl="1" w:tplc="F9ACD9F0">
      <w:start w:val="1"/>
      <w:numFmt w:val="lowerLetter"/>
      <w:lvlText w:val="%2."/>
      <w:lvlJc w:val="left"/>
      <w:pPr>
        <w:ind w:left="1440" w:hanging="360"/>
      </w:pPr>
      <w:rPr>
        <w:rFonts w:ascii="Arial" w:hAnsi="Arial" w:hint="default"/>
        <w:b w:val="0"/>
        <w:i w:val="0"/>
        <w:sz w:val="20"/>
      </w:rPr>
    </w:lvl>
    <w:lvl w:ilvl="2" w:tplc="DFD8EB56">
      <w:start w:val="1"/>
      <w:numFmt w:val="upperLetter"/>
      <w:lvlText w:val="%3&gt;"/>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6555E6"/>
    <w:multiLevelType w:val="hybridMultilevel"/>
    <w:tmpl w:val="65E80652"/>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9E54678"/>
    <w:multiLevelType w:val="multilevel"/>
    <w:tmpl w:val="D548DC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rPr>
        <w:b/>
        <w:bCs/>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A201A63"/>
    <w:multiLevelType w:val="hybridMultilevel"/>
    <w:tmpl w:val="38C2B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F4696A"/>
    <w:multiLevelType w:val="hybridMultilevel"/>
    <w:tmpl w:val="AB684B58"/>
    <w:lvl w:ilvl="0" w:tplc="D09CA9F2">
      <w:start w:val="1"/>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E224BB1"/>
    <w:multiLevelType w:val="hybridMultilevel"/>
    <w:tmpl w:val="C730F5F0"/>
    <w:lvl w:ilvl="0" w:tplc="FFFFFFFF">
      <w:start w:val="1"/>
      <w:numFmt w:val="decimal"/>
      <w:lvlText w:val="%1."/>
      <w:lvlJc w:val="left"/>
      <w:pPr>
        <w:ind w:left="780" w:hanging="360"/>
      </w:pPr>
      <w:rPr>
        <w:b w:val="0"/>
        <w:bCs/>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5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9F1631"/>
    <w:multiLevelType w:val="hybridMultilevel"/>
    <w:tmpl w:val="FC4A6FFC"/>
    <w:lvl w:ilvl="0" w:tplc="74206416">
      <w:start w:val="1"/>
      <w:numFmt w:val="lowerLetter"/>
      <w:lvlText w:val="%1."/>
      <w:lvlJc w:val="left"/>
      <w:pPr>
        <w:ind w:left="1195" w:hanging="360"/>
      </w:pPr>
      <w:rPr>
        <w:b w:val="0"/>
        <w:bCs w:val="0"/>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5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06115898">
    <w:abstractNumId w:val="2"/>
  </w:num>
  <w:num w:numId="2" w16cid:durableId="838622270">
    <w:abstractNumId w:val="55"/>
  </w:num>
  <w:num w:numId="3" w16cid:durableId="564801138">
    <w:abstractNumId w:val="11"/>
  </w:num>
  <w:num w:numId="4" w16cid:durableId="1625624000">
    <w:abstractNumId w:val="36"/>
  </w:num>
  <w:num w:numId="5" w16cid:durableId="1372341104">
    <w:abstractNumId w:val="1"/>
  </w:num>
  <w:num w:numId="6" w16cid:durableId="1186482031">
    <w:abstractNumId w:val="57"/>
  </w:num>
  <w:num w:numId="7" w16cid:durableId="814370286">
    <w:abstractNumId w:val="34"/>
  </w:num>
  <w:num w:numId="8" w16cid:durableId="1716392325">
    <w:abstractNumId w:val="47"/>
  </w:num>
  <w:num w:numId="9" w16cid:durableId="550532707">
    <w:abstractNumId w:val="8"/>
  </w:num>
  <w:num w:numId="10" w16cid:durableId="102002398">
    <w:abstractNumId w:val="25"/>
  </w:num>
  <w:num w:numId="11" w16cid:durableId="1421901750">
    <w:abstractNumId w:val="38"/>
  </w:num>
  <w:num w:numId="12" w16cid:durableId="1687633596">
    <w:abstractNumId w:val="54"/>
  </w:num>
  <w:num w:numId="13" w16cid:durableId="271204991">
    <w:abstractNumId w:val="46"/>
  </w:num>
  <w:num w:numId="14" w16cid:durableId="1500123083">
    <w:abstractNumId w:val="5"/>
  </w:num>
  <w:num w:numId="15" w16cid:durableId="7948159">
    <w:abstractNumId w:val="53"/>
  </w:num>
  <w:num w:numId="16" w16cid:durableId="1295407668">
    <w:abstractNumId w:val="17"/>
  </w:num>
  <w:num w:numId="17" w16cid:durableId="273097735">
    <w:abstractNumId w:val="43"/>
  </w:num>
  <w:num w:numId="18" w16cid:durableId="133915594">
    <w:abstractNumId w:val="41"/>
  </w:num>
  <w:num w:numId="19" w16cid:durableId="1313487702">
    <w:abstractNumId w:val="7"/>
  </w:num>
  <w:num w:numId="20" w16cid:durableId="952128262">
    <w:abstractNumId w:val="21"/>
  </w:num>
  <w:num w:numId="21" w16cid:durableId="1418593405">
    <w:abstractNumId w:val="26"/>
  </w:num>
  <w:num w:numId="22" w16cid:durableId="1410154530">
    <w:abstractNumId w:val="0"/>
  </w:num>
  <w:num w:numId="23" w16cid:durableId="832917076">
    <w:abstractNumId w:val="35"/>
  </w:num>
  <w:num w:numId="24" w16cid:durableId="2098749781">
    <w:abstractNumId w:val="31"/>
  </w:num>
  <w:num w:numId="25" w16cid:durableId="1273899777">
    <w:abstractNumId w:val="51"/>
  </w:num>
  <w:num w:numId="26" w16cid:durableId="1234659993">
    <w:abstractNumId w:val="28"/>
  </w:num>
  <w:num w:numId="27" w16cid:durableId="1280180823">
    <w:abstractNumId w:val="32"/>
  </w:num>
  <w:num w:numId="28" w16cid:durableId="302394942">
    <w:abstractNumId w:val="30"/>
  </w:num>
  <w:num w:numId="29" w16cid:durableId="485515170">
    <w:abstractNumId w:val="16"/>
  </w:num>
  <w:num w:numId="30" w16cid:durableId="891579417">
    <w:abstractNumId w:val="6"/>
  </w:num>
  <w:num w:numId="31" w16cid:durableId="1837306248">
    <w:abstractNumId w:val="13"/>
  </w:num>
  <w:num w:numId="32" w16cid:durableId="374279443">
    <w:abstractNumId w:val="3"/>
  </w:num>
  <w:num w:numId="33" w16cid:durableId="18043596">
    <w:abstractNumId w:val="14"/>
  </w:num>
  <w:num w:numId="34" w16cid:durableId="873661995">
    <w:abstractNumId w:val="50"/>
  </w:num>
  <w:num w:numId="35" w16cid:durableId="1496844460">
    <w:abstractNumId w:val="44"/>
  </w:num>
  <w:num w:numId="36" w16cid:durableId="2118715191">
    <w:abstractNumId w:val="12"/>
  </w:num>
  <w:num w:numId="37" w16cid:durableId="2041936232">
    <w:abstractNumId w:val="39"/>
  </w:num>
  <w:num w:numId="38" w16cid:durableId="1441297650">
    <w:abstractNumId w:val="10"/>
  </w:num>
  <w:num w:numId="39" w16cid:durableId="895438330">
    <w:abstractNumId w:val="40"/>
  </w:num>
  <w:num w:numId="40" w16cid:durableId="880433618">
    <w:abstractNumId w:val="49"/>
  </w:num>
  <w:num w:numId="41" w16cid:durableId="2132163373">
    <w:abstractNumId w:val="48"/>
  </w:num>
  <w:num w:numId="42" w16cid:durableId="61951290">
    <w:abstractNumId w:val="42"/>
  </w:num>
  <w:num w:numId="43" w16cid:durableId="1702824141">
    <w:abstractNumId w:val="19"/>
  </w:num>
  <w:num w:numId="44" w16cid:durableId="1149401928">
    <w:abstractNumId w:val="15"/>
  </w:num>
  <w:num w:numId="45" w16cid:durableId="1461223019">
    <w:abstractNumId w:val="4"/>
  </w:num>
  <w:num w:numId="46" w16cid:durableId="354354903">
    <w:abstractNumId w:val="24"/>
  </w:num>
  <w:num w:numId="47" w16cid:durableId="513501056">
    <w:abstractNumId w:val="29"/>
  </w:num>
  <w:num w:numId="48" w16cid:durableId="1829636479">
    <w:abstractNumId w:val="23"/>
  </w:num>
  <w:num w:numId="49" w16cid:durableId="1908833857">
    <w:abstractNumId w:val="56"/>
  </w:num>
  <w:num w:numId="50" w16cid:durableId="954092186">
    <w:abstractNumId w:val="18"/>
  </w:num>
  <w:num w:numId="51" w16cid:durableId="154803992">
    <w:abstractNumId w:val="9"/>
  </w:num>
  <w:num w:numId="52" w16cid:durableId="888881589">
    <w:abstractNumId w:val="37"/>
  </w:num>
  <w:num w:numId="53" w16cid:durableId="71704627">
    <w:abstractNumId w:val="20"/>
  </w:num>
  <w:num w:numId="54" w16cid:durableId="2032606061">
    <w:abstractNumId w:val="52"/>
  </w:num>
  <w:num w:numId="55" w16cid:durableId="299462221">
    <w:abstractNumId w:val="45"/>
  </w:num>
  <w:num w:numId="56" w16cid:durableId="578250968">
    <w:abstractNumId w:val="33"/>
  </w:num>
  <w:num w:numId="57" w16cid:durableId="426539230">
    <w:abstractNumId w:val="27"/>
  </w:num>
  <w:num w:numId="58" w16cid:durableId="186064239">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7E"/>
    <w:rsid w:val="000000B9"/>
    <w:rsid w:val="000067DD"/>
    <w:rsid w:val="00006871"/>
    <w:rsid w:val="000069B5"/>
    <w:rsid w:val="00006A4E"/>
    <w:rsid w:val="00006F92"/>
    <w:rsid w:val="000112F8"/>
    <w:rsid w:val="00012E33"/>
    <w:rsid w:val="00014082"/>
    <w:rsid w:val="000152E8"/>
    <w:rsid w:val="00017E74"/>
    <w:rsid w:val="00021E1F"/>
    <w:rsid w:val="00021F93"/>
    <w:rsid w:val="00024091"/>
    <w:rsid w:val="000243E8"/>
    <w:rsid w:val="00025A80"/>
    <w:rsid w:val="00027728"/>
    <w:rsid w:val="0002792B"/>
    <w:rsid w:val="000317CC"/>
    <w:rsid w:val="00033D3D"/>
    <w:rsid w:val="000354B9"/>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67989"/>
    <w:rsid w:val="0007030E"/>
    <w:rsid w:val="00070ECD"/>
    <w:rsid w:val="00071A53"/>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1B45"/>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706"/>
    <w:rsid w:val="000E4E06"/>
    <w:rsid w:val="000E6FEF"/>
    <w:rsid w:val="000E756D"/>
    <w:rsid w:val="000F036D"/>
    <w:rsid w:val="000F14DA"/>
    <w:rsid w:val="000F23D6"/>
    <w:rsid w:val="000F2439"/>
    <w:rsid w:val="000F256D"/>
    <w:rsid w:val="000F3188"/>
    <w:rsid w:val="000F32FF"/>
    <w:rsid w:val="000F37B7"/>
    <w:rsid w:val="000F479C"/>
    <w:rsid w:val="000F4B60"/>
    <w:rsid w:val="000F67EE"/>
    <w:rsid w:val="0010097A"/>
    <w:rsid w:val="00101186"/>
    <w:rsid w:val="00102AC8"/>
    <w:rsid w:val="00103446"/>
    <w:rsid w:val="0010367F"/>
    <w:rsid w:val="001041B1"/>
    <w:rsid w:val="00104849"/>
    <w:rsid w:val="00105176"/>
    <w:rsid w:val="001055B3"/>
    <w:rsid w:val="00107D12"/>
    <w:rsid w:val="0011138E"/>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41C4"/>
    <w:rsid w:val="0014500E"/>
    <w:rsid w:val="00146AA5"/>
    <w:rsid w:val="00151027"/>
    <w:rsid w:val="001515E9"/>
    <w:rsid w:val="00152BC7"/>
    <w:rsid w:val="00152C77"/>
    <w:rsid w:val="00153FA5"/>
    <w:rsid w:val="001549BD"/>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245"/>
    <w:rsid w:val="001769F5"/>
    <w:rsid w:val="00177D27"/>
    <w:rsid w:val="00180C7F"/>
    <w:rsid w:val="0018372C"/>
    <w:rsid w:val="001838ED"/>
    <w:rsid w:val="00186EBC"/>
    <w:rsid w:val="001873A7"/>
    <w:rsid w:val="001877F3"/>
    <w:rsid w:val="00190ABB"/>
    <w:rsid w:val="0019120C"/>
    <w:rsid w:val="00196614"/>
    <w:rsid w:val="001973B2"/>
    <w:rsid w:val="001A1D50"/>
    <w:rsid w:val="001A30DB"/>
    <w:rsid w:val="001A3AAD"/>
    <w:rsid w:val="001A6C24"/>
    <w:rsid w:val="001A702B"/>
    <w:rsid w:val="001A7F78"/>
    <w:rsid w:val="001B2916"/>
    <w:rsid w:val="001B383F"/>
    <w:rsid w:val="001B3DC0"/>
    <w:rsid w:val="001B53FC"/>
    <w:rsid w:val="001B5ACB"/>
    <w:rsid w:val="001B5E34"/>
    <w:rsid w:val="001C3773"/>
    <w:rsid w:val="001C3EEA"/>
    <w:rsid w:val="001C5405"/>
    <w:rsid w:val="001C614B"/>
    <w:rsid w:val="001C6DB8"/>
    <w:rsid w:val="001C6DD2"/>
    <w:rsid w:val="001D1866"/>
    <w:rsid w:val="001D1B15"/>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8A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A64"/>
    <w:rsid w:val="00252EB9"/>
    <w:rsid w:val="00254B38"/>
    <w:rsid w:val="00255675"/>
    <w:rsid w:val="0025601A"/>
    <w:rsid w:val="00256C88"/>
    <w:rsid w:val="0026033F"/>
    <w:rsid w:val="002604BC"/>
    <w:rsid w:val="002635B0"/>
    <w:rsid w:val="00266EA4"/>
    <w:rsid w:val="00267C45"/>
    <w:rsid w:val="00270B7C"/>
    <w:rsid w:val="00272560"/>
    <w:rsid w:val="002745AE"/>
    <w:rsid w:val="0027500E"/>
    <w:rsid w:val="0027572B"/>
    <w:rsid w:val="00276651"/>
    <w:rsid w:val="00277397"/>
    <w:rsid w:val="002779A5"/>
    <w:rsid w:val="002806DC"/>
    <w:rsid w:val="0028234D"/>
    <w:rsid w:val="00283C6F"/>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4B0B"/>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186B"/>
    <w:rsid w:val="003033E1"/>
    <w:rsid w:val="003035A1"/>
    <w:rsid w:val="00304085"/>
    <w:rsid w:val="003042E2"/>
    <w:rsid w:val="00304770"/>
    <w:rsid w:val="00304852"/>
    <w:rsid w:val="003051A1"/>
    <w:rsid w:val="003052C8"/>
    <w:rsid w:val="0030591B"/>
    <w:rsid w:val="00307C72"/>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0A3"/>
    <w:rsid w:val="00393A6F"/>
    <w:rsid w:val="00395AB3"/>
    <w:rsid w:val="00395F98"/>
    <w:rsid w:val="00396734"/>
    <w:rsid w:val="003968B8"/>
    <w:rsid w:val="003A0E4B"/>
    <w:rsid w:val="003A28DA"/>
    <w:rsid w:val="003A327D"/>
    <w:rsid w:val="003A4268"/>
    <w:rsid w:val="003A52A1"/>
    <w:rsid w:val="003A6802"/>
    <w:rsid w:val="003A7A5C"/>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7B7"/>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6E5F"/>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6CB"/>
    <w:rsid w:val="004C1BC6"/>
    <w:rsid w:val="004C1D64"/>
    <w:rsid w:val="004C3288"/>
    <w:rsid w:val="004C40AD"/>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1C4"/>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4238"/>
    <w:rsid w:val="00565415"/>
    <w:rsid w:val="00570FD5"/>
    <w:rsid w:val="00572B93"/>
    <w:rsid w:val="0057321C"/>
    <w:rsid w:val="00573DEA"/>
    <w:rsid w:val="00574246"/>
    <w:rsid w:val="00576AAA"/>
    <w:rsid w:val="00577783"/>
    <w:rsid w:val="00580207"/>
    <w:rsid w:val="00583532"/>
    <w:rsid w:val="00583A5D"/>
    <w:rsid w:val="0058429B"/>
    <w:rsid w:val="005870F3"/>
    <w:rsid w:val="005949B0"/>
    <w:rsid w:val="005963EC"/>
    <w:rsid w:val="00597506"/>
    <w:rsid w:val="00597563"/>
    <w:rsid w:val="005A2F5C"/>
    <w:rsid w:val="005A310E"/>
    <w:rsid w:val="005A402E"/>
    <w:rsid w:val="005A494F"/>
    <w:rsid w:val="005A53BF"/>
    <w:rsid w:val="005A6329"/>
    <w:rsid w:val="005A7899"/>
    <w:rsid w:val="005B1526"/>
    <w:rsid w:val="005B1DED"/>
    <w:rsid w:val="005B2191"/>
    <w:rsid w:val="005B2E64"/>
    <w:rsid w:val="005B508D"/>
    <w:rsid w:val="005B5556"/>
    <w:rsid w:val="005B60CF"/>
    <w:rsid w:val="005B7DF9"/>
    <w:rsid w:val="005C07D8"/>
    <w:rsid w:val="005C1928"/>
    <w:rsid w:val="005C5D89"/>
    <w:rsid w:val="005C6844"/>
    <w:rsid w:val="005C6E7E"/>
    <w:rsid w:val="005D0D74"/>
    <w:rsid w:val="005D1D39"/>
    <w:rsid w:val="005D236B"/>
    <w:rsid w:val="005D2B82"/>
    <w:rsid w:val="005D41CA"/>
    <w:rsid w:val="005D48FB"/>
    <w:rsid w:val="005D5A3C"/>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5F7EEA"/>
    <w:rsid w:val="00600524"/>
    <w:rsid w:val="00600768"/>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0A46"/>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3D7"/>
    <w:rsid w:val="0071499D"/>
    <w:rsid w:val="007149DE"/>
    <w:rsid w:val="00720265"/>
    <w:rsid w:val="007235AE"/>
    <w:rsid w:val="00723774"/>
    <w:rsid w:val="00723C92"/>
    <w:rsid w:val="00724BA5"/>
    <w:rsid w:val="0072540F"/>
    <w:rsid w:val="00730A50"/>
    <w:rsid w:val="00734259"/>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3BAC"/>
    <w:rsid w:val="007542B3"/>
    <w:rsid w:val="0075518C"/>
    <w:rsid w:val="00765F1A"/>
    <w:rsid w:val="0076631B"/>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87432"/>
    <w:rsid w:val="00791C7D"/>
    <w:rsid w:val="00792E97"/>
    <w:rsid w:val="0079344B"/>
    <w:rsid w:val="00794966"/>
    <w:rsid w:val="00794B51"/>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452F"/>
    <w:rsid w:val="007C57A5"/>
    <w:rsid w:val="007C7621"/>
    <w:rsid w:val="007C7A90"/>
    <w:rsid w:val="007D0705"/>
    <w:rsid w:val="007D1729"/>
    <w:rsid w:val="007D348A"/>
    <w:rsid w:val="007D3703"/>
    <w:rsid w:val="007D4237"/>
    <w:rsid w:val="007D525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1697"/>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1A2E"/>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4A1"/>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3368"/>
    <w:rsid w:val="009448E0"/>
    <w:rsid w:val="0094514E"/>
    <w:rsid w:val="00946B73"/>
    <w:rsid w:val="00946E9F"/>
    <w:rsid w:val="00947357"/>
    <w:rsid w:val="00947B9B"/>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1E0"/>
    <w:rsid w:val="00994CA1"/>
    <w:rsid w:val="00995605"/>
    <w:rsid w:val="00995CA2"/>
    <w:rsid w:val="00996569"/>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3C7"/>
    <w:rsid w:val="009D79FD"/>
    <w:rsid w:val="009E0535"/>
    <w:rsid w:val="009E1CCA"/>
    <w:rsid w:val="009E201C"/>
    <w:rsid w:val="009E4068"/>
    <w:rsid w:val="009E40D6"/>
    <w:rsid w:val="009E4465"/>
    <w:rsid w:val="009E5B64"/>
    <w:rsid w:val="009E5DDE"/>
    <w:rsid w:val="009F43AB"/>
    <w:rsid w:val="009F50BC"/>
    <w:rsid w:val="009F5282"/>
    <w:rsid w:val="009F7B6E"/>
    <w:rsid w:val="00A00686"/>
    <w:rsid w:val="00A0106D"/>
    <w:rsid w:val="00A018D7"/>
    <w:rsid w:val="00A02310"/>
    <w:rsid w:val="00A038CE"/>
    <w:rsid w:val="00A0408D"/>
    <w:rsid w:val="00A07516"/>
    <w:rsid w:val="00A07DF9"/>
    <w:rsid w:val="00A1123E"/>
    <w:rsid w:val="00A1146D"/>
    <w:rsid w:val="00A13378"/>
    <w:rsid w:val="00A13EF6"/>
    <w:rsid w:val="00A1415D"/>
    <w:rsid w:val="00A14E40"/>
    <w:rsid w:val="00A15295"/>
    <w:rsid w:val="00A15BD1"/>
    <w:rsid w:val="00A1768D"/>
    <w:rsid w:val="00A2087B"/>
    <w:rsid w:val="00A21FA1"/>
    <w:rsid w:val="00A23F19"/>
    <w:rsid w:val="00A23F64"/>
    <w:rsid w:val="00A24EF1"/>
    <w:rsid w:val="00A25076"/>
    <w:rsid w:val="00A25AE3"/>
    <w:rsid w:val="00A34B51"/>
    <w:rsid w:val="00A34CC4"/>
    <w:rsid w:val="00A3506D"/>
    <w:rsid w:val="00A36763"/>
    <w:rsid w:val="00A40B9A"/>
    <w:rsid w:val="00A429DA"/>
    <w:rsid w:val="00A42A4F"/>
    <w:rsid w:val="00A476FA"/>
    <w:rsid w:val="00A47735"/>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94E"/>
    <w:rsid w:val="00AE1D84"/>
    <w:rsid w:val="00AE2FA7"/>
    <w:rsid w:val="00AE62E4"/>
    <w:rsid w:val="00AE63D6"/>
    <w:rsid w:val="00AF2521"/>
    <w:rsid w:val="00AF27E4"/>
    <w:rsid w:val="00AF328D"/>
    <w:rsid w:val="00AF417E"/>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2ED"/>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6D77"/>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20B6"/>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55CB"/>
    <w:rsid w:val="00B965F5"/>
    <w:rsid w:val="00B96E36"/>
    <w:rsid w:val="00BA0289"/>
    <w:rsid w:val="00BA16B6"/>
    <w:rsid w:val="00BA17B3"/>
    <w:rsid w:val="00BA18D2"/>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57C9F"/>
    <w:rsid w:val="00C60E84"/>
    <w:rsid w:val="00C6273C"/>
    <w:rsid w:val="00C62C62"/>
    <w:rsid w:val="00C6419A"/>
    <w:rsid w:val="00C663B0"/>
    <w:rsid w:val="00C66654"/>
    <w:rsid w:val="00C66F89"/>
    <w:rsid w:val="00C671E5"/>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3316"/>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AF6"/>
    <w:rsid w:val="00D05BF0"/>
    <w:rsid w:val="00D061B3"/>
    <w:rsid w:val="00D06DA9"/>
    <w:rsid w:val="00D10803"/>
    <w:rsid w:val="00D13A34"/>
    <w:rsid w:val="00D140CE"/>
    <w:rsid w:val="00D160DB"/>
    <w:rsid w:val="00D16CA9"/>
    <w:rsid w:val="00D249E4"/>
    <w:rsid w:val="00D251E7"/>
    <w:rsid w:val="00D25C44"/>
    <w:rsid w:val="00D27EAA"/>
    <w:rsid w:val="00D33824"/>
    <w:rsid w:val="00D33DD8"/>
    <w:rsid w:val="00D343C1"/>
    <w:rsid w:val="00D3582A"/>
    <w:rsid w:val="00D3618D"/>
    <w:rsid w:val="00D378C1"/>
    <w:rsid w:val="00D379E5"/>
    <w:rsid w:val="00D4013E"/>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4DB"/>
    <w:rsid w:val="00DB1513"/>
    <w:rsid w:val="00DB2A79"/>
    <w:rsid w:val="00DB34A2"/>
    <w:rsid w:val="00DB3605"/>
    <w:rsid w:val="00DB4BB4"/>
    <w:rsid w:val="00DB5EB0"/>
    <w:rsid w:val="00DC22AE"/>
    <w:rsid w:val="00DC3A29"/>
    <w:rsid w:val="00DC3CDB"/>
    <w:rsid w:val="00DC4413"/>
    <w:rsid w:val="00DC44C7"/>
    <w:rsid w:val="00DC5758"/>
    <w:rsid w:val="00DD09C1"/>
    <w:rsid w:val="00DD1B48"/>
    <w:rsid w:val="00DD3183"/>
    <w:rsid w:val="00DD3E9B"/>
    <w:rsid w:val="00DD4C73"/>
    <w:rsid w:val="00DE0229"/>
    <w:rsid w:val="00DE02EC"/>
    <w:rsid w:val="00DE03CE"/>
    <w:rsid w:val="00DE144B"/>
    <w:rsid w:val="00DE297F"/>
    <w:rsid w:val="00DE3E0D"/>
    <w:rsid w:val="00DE62B0"/>
    <w:rsid w:val="00DE7326"/>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3CB7"/>
    <w:rsid w:val="00E14632"/>
    <w:rsid w:val="00E154FB"/>
    <w:rsid w:val="00E16194"/>
    <w:rsid w:val="00E174A2"/>
    <w:rsid w:val="00E20681"/>
    <w:rsid w:val="00E24CD5"/>
    <w:rsid w:val="00E27FD2"/>
    <w:rsid w:val="00E31F00"/>
    <w:rsid w:val="00E33412"/>
    <w:rsid w:val="00E3386C"/>
    <w:rsid w:val="00E342EC"/>
    <w:rsid w:val="00E414B8"/>
    <w:rsid w:val="00E42AE0"/>
    <w:rsid w:val="00E4393D"/>
    <w:rsid w:val="00E45E0A"/>
    <w:rsid w:val="00E52AB7"/>
    <w:rsid w:val="00E53654"/>
    <w:rsid w:val="00E55356"/>
    <w:rsid w:val="00E57258"/>
    <w:rsid w:val="00E61A10"/>
    <w:rsid w:val="00E633B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3518"/>
    <w:rsid w:val="00EC5C6F"/>
    <w:rsid w:val="00EC6F89"/>
    <w:rsid w:val="00EC7041"/>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EF5D99"/>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2157"/>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23B"/>
    <w:rsid w:val="00F72694"/>
    <w:rsid w:val="00F73D71"/>
    <w:rsid w:val="00F757CE"/>
    <w:rsid w:val="00F76625"/>
    <w:rsid w:val="00F76F98"/>
    <w:rsid w:val="00F83882"/>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967DAE9"/>
  <w15:chartTrackingRefBased/>
  <w15:docId w15:val="{1D9D968F-9832-4158-993A-77BBF043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735"/>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1A7F78"/>
    <w:pPr>
      <w:tabs>
        <w:tab w:val="right" w:leader="dot" w:pos="10210"/>
      </w:tabs>
      <w:spacing w:before="120" w:after="120"/>
    </w:pPr>
    <w:rPr>
      <w:b/>
      <w:szCs w:val="22"/>
    </w:rPr>
  </w:style>
  <w:style w:type="paragraph" w:styleId="TOC2">
    <w:name w:val="toc 2"/>
    <w:basedOn w:val="Normal"/>
    <w:next w:val="Normal"/>
    <w:autoRedefine/>
    <w:uiPriority w:val="39"/>
    <w:rsid w:val="0011138E"/>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ListParagraphChar">
    <w:name w:val="List Paragraph Char"/>
    <w:link w:val="ListParagraph"/>
    <w:uiPriority w:val="34"/>
    <w:locked/>
    <w:rsid w:val="00D25C44"/>
    <w:rPr>
      <w:rFonts w:ascii="Arial" w:hAnsi="Arial"/>
      <w:sz w:val="22"/>
    </w:rPr>
  </w:style>
  <w:style w:type="paragraph" w:styleId="NormalWeb">
    <w:name w:val="Normal (Web)"/>
    <w:basedOn w:val="Normal"/>
    <w:rsid w:val="00D25C44"/>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27500E"/>
    <w:rPr>
      <w:rFonts w:ascii="Arial" w:hAnsi="Arial"/>
      <w:b/>
      <w:sz w:val="28"/>
    </w:rPr>
  </w:style>
  <w:style w:type="paragraph" w:customStyle="1" w:styleId="indent-1">
    <w:name w:val="indent-1"/>
    <w:basedOn w:val="Normal"/>
    <w:rsid w:val="0027500E"/>
    <w:pPr>
      <w:spacing w:before="100" w:beforeAutospacing="1" w:after="100" w:afterAutospacing="1"/>
    </w:pPr>
    <w:rPr>
      <w:rFonts w:ascii="Times New Roman" w:hAnsi="Times New Roman"/>
      <w:sz w:val="24"/>
      <w:szCs w:val="24"/>
    </w:rPr>
  </w:style>
  <w:style w:type="paragraph" w:customStyle="1" w:styleId="indent-2">
    <w:name w:val="indent-2"/>
    <w:basedOn w:val="Normal"/>
    <w:rsid w:val="0027500E"/>
    <w:pPr>
      <w:spacing w:before="100" w:beforeAutospacing="1" w:after="100" w:afterAutospacing="1"/>
    </w:pPr>
    <w:rPr>
      <w:rFonts w:ascii="Times New Roman" w:hAnsi="Times New Roman"/>
      <w:sz w:val="24"/>
      <w:szCs w:val="24"/>
    </w:rPr>
  </w:style>
  <w:style w:type="paragraph" w:styleId="NoSpacing">
    <w:name w:val="No Spacing"/>
    <w:uiPriority w:val="1"/>
    <w:qFormat/>
    <w:rsid w:val="00F7223B"/>
    <w:rPr>
      <w:rFonts w:ascii="Arial" w:hAnsi="Arial"/>
      <w:sz w:val="22"/>
    </w:rPr>
  </w:style>
  <w:style w:type="paragraph" w:customStyle="1" w:styleId="flush-paragraph-2">
    <w:name w:val="flush-paragraph-2"/>
    <w:basedOn w:val="Normal"/>
    <w:rsid w:val="00F7223B"/>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A14E40"/>
    <w:rPr>
      <w:rFonts w:ascii="Arial" w:hAnsi="Arial"/>
      <w:sz w:val="22"/>
    </w:rPr>
  </w:style>
  <w:style w:type="character" w:styleId="UnresolvedMention">
    <w:name w:val="Unresolved Mention"/>
    <w:basedOn w:val="DefaultParagraphFont"/>
    <w:uiPriority w:val="99"/>
    <w:semiHidden/>
    <w:unhideWhenUsed/>
    <w:rsid w:val="004C1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dx.ep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pa.gov/electronic-reporting-air-emissions/electronic-reporting-tool-ert" TargetMode="External"/><Relationship Id="rId17" Type="http://schemas.openxmlformats.org/officeDocument/2006/relationships/hyperlink" Target="https://www.epa.gov/electronic-reporting-air-emissions/compliance-and-emissions-data-reporting-interface-cedri" TargetMode="External"/><Relationship Id="rId2" Type="http://schemas.openxmlformats.org/officeDocument/2006/relationships/customXml" Target="../customXml/item2.xml"/><Relationship Id="rId16" Type="http://schemas.openxmlformats.org/officeDocument/2006/relationships/hyperlink" Target="https://cdx.ep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electronic-reporting-air-emissions/electronic-reporting-tool-er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chie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106" ma:contentTypeDescription="" ma:contentTypeScope="" ma:versionID="b0840534c958194e3a0045ca3467de6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cc9930995ebfda1bef50234bbc746280"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Page_x0020_Sort_x0020_Order" minOccurs="0"/>
                <xsd:element ref="ns2:Sort_x0020_Order" minOccurs="0"/>
                <xsd:element ref="ns2:Fillable" minOccurs="0"/>
                <xsd:element ref="ns2:som_IsOpenInNewTab" minOccurs="0"/>
                <xsd:element ref="ns2:kfc2e9f34b584e09a4dfad45193fd617" minOccurs="0"/>
                <xsd:element ref="ns2:k34b14aa96934db7a6567dc83a5ee0ba" minOccurs="0"/>
                <xsd:element ref="ns2:d8220c9e1229488886af245725860cbe" minOccurs="0"/>
                <xsd:element ref="ns2:TaxCatchAll" minOccurs="0"/>
                <xsd:element ref="ns2:TaxCatchAllLabel" minOccurs="0"/>
                <xsd:element ref="ns3:SharedWithDetails"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Page_x0020_Sort_x0020_Order" ma:index="6" nillable="true" ma:displayName="Page Sort Order" ma:internalName="Page_x0020_Sort_x0020_Order">
      <xsd:simpleType>
        <xsd:restriction base="dms:Number"/>
      </xsd:simpleType>
    </xsd:element>
    <xsd:element name="Sort_x0020_Order" ma:index="7" nillable="true" ma:displayName="Sort Order" ma:internalName="Sort_x0020_Order">
      <xsd:simpleType>
        <xsd:restriction base="dms:Number"/>
      </xsd:simpleType>
    </xsd:element>
    <xsd:element name="Fillable" ma:index="8" nillable="true" ma:displayName="Fillable" ma:format="Dropdown" ma:internalName="Fillable">
      <xsd:simpleType>
        <xsd:restriction base="dms:Choice">
          <xsd:enumeration value="Nonfillable"/>
          <xsd:enumeration value="Fillable"/>
        </xsd:restriction>
      </xsd:simpleType>
    </xsd:element>
    <xsd:element name="som_IsOpenInNewTab" ma:index="9" nillable="true" ma:displayName="Open Link In New Tab" ma:default="0" ma:internalName="som_IsOpenInNewTab">
      <xsd:simpleType>
        <xsd:restriction base="dms:Boolean"/>
      </xsd:simple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0d83692-8000-456c-81e0-753272234f01" ContentTypeId="0x010100D80FC88A48A3EA4889EF01C87FCFD42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33</Value>
      <Value>811</Value>
      <Value>7</Value>
      <Value>1802</Value>
      <Value>1</Value>
      <Value>119</Value>
    </TaxCatchAll>
    <som_IsOpenInNewTab xmlns="e4664c3e-f049-4574-bd7d-7499d2032cca">false</som_IsOpenInNewTab>
    <Sort_x0020_Order xmlns="e4664c3e-f049-4574-bd7d-7499d2032cca" xsi:nil="true"/>
    <Document_x0020_Number xmlns="e4664c3e-f049-4574-bd7d-7499d2032cca" xsi:nil="true"/>
    <Document_x0020_Description xmlns="e4664c3e-f049-4574-bd7d-7499d2032cca" xsi:nil="true"/>
    <IconOverlay xmlns="http://schemas.microsoft.com/sharepoint/v4"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Title V</TermName>
          <TermId xmlns="http://schemas.microsoft.com/office/infopath/2007/PartnerControls">0fc6c26f-540c-4f21-865e-632aa75f148e</TermId>
        </TermInfo>
      </Terms>
    </k34b14aa96934db7a6567dc83a5ee0ba>
    <Fillable xmlns="e4664c3e-f049-4574-bd7d-7499d2032cca" xsi:nil="true"/>
    <Page_x0020_Sort_x0020_Order xmlns="e4664c3e-f049-4574-bd7d-7499d2032cca" xsi:nil="true"/>
  </documentManagement>
</p:properties>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customXml/itemProps2.xml><?xml version="1.0" encoding="utf-8"?>
<ds:datastoreItem xmlns:ds="http://schemas.openxmlformats.org/officeDocument/2006/customXml" ds:itemID="{48813E8B-ED2E-4E41-BB6A-0B453327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C23EC-9396-47A8-BBBA-01C28BFC2EB3}">
  <ds:schemaRefs>
    <ds:schemaRef ds:uri="Microsoft.SharePoint.Taxonomy.ContentTypeSync"/>
  </ds:schemaRefs>
</ds:datastoreItem>
</file>

<file path=customXml/itemProps4.xml><?xml version="1.0" encoding="utf-8"?>
<ds:datastoreItem xmlns:ds="http://schemas.openxmlformats.org/officeDocument/2006/customXml" ds:itemID="{AB1E0437-C3B8-4353-92BB-F0A2A10CB643}">
  <ds:schemaRefs>
    <ds:schemaRef ds:uri="http://schemas.microsoft.com/sharepoint/v3/contenttype/forms"/>
  </ds:schemaRefs>
</ds:datastoreItem>
</file>

<file path=customXml/itemProps5.xml><?xml version="1.0" encoding="utf-8"?>
<ds:datastoreItem xmlns:ds="http://schemas.openxmlformats.org/officeDocument/2006/customXml" ds:itemID="{B27C4EE6-5830-4B2F-87DA-73D60B04F7C3}">
  <ds:schemaRefs>
    <ds:schemaRef ds:uri="390e395f-fc2a-4294-837c-027807ce325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4664c3e-f049-4574-bd7d-7499d2032cca"/>
    <ds:schemaRef ds:uri="http://purl.org/dc/terms/"/>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42</Pages>
  <Words>17246</Words>
  <Characters>95229</Characters>
  <Application>Microsoft Office Word</Application>
  <DocSecurity>0</DocSecurity>
  <Lines>793</Lines>
  <Paragraphs>224</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112251</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Irwin, Andrea (EGLE)</dc:creator>
  <cp:keywords>AQD-AIR-ROP-TITLE V, Template Shell New</cp:keywords>
  <dc:description/>
  <cp:lastModifiedBy>Irwin, Andrea (EGLE)</cp:lastModifiedBy>
  <cp:revision>2</cp:revision>
  <cp:lastPrinted>2023-10-04T13:15:00Z</cp:lastPrinted>
  <dcterms:created xsi:type="dcterms:W3CDTF">2023-11-21T15:42:00Z</dcterms:created>
  <dcterms:modified xsi:type="dcterms:W3CDTF">2023-11-21T15:42:00Z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Date">
    <vt:filetime>2022-04-26T04:00:00Z</vt:filetime>
  </property>
  <property fmtid="{D5CDD505-2E9C-101B-9397-08002B2CF9AE}" pid="3" name="DEQ Program">
    <vt:lpwstr/>
  </property>
  <property fmtid="{D5CDD505-2E9C-101B-9397-08002B2CF9AE}" pid="4" name="Content Audience">
    <vt:lpwstr>1;#All Employees|6bc884fa-9dfb-49ce-af07-824c4a8a1ac0</vt:lpwstr>
  </property>
  <property fmtid="{D5CDD505-2E9C-101B-9397-08002B2CF9AE}" pid="5" name="ContentTypeId">
    <vt:lpwstr>0x010100D80FC88A48A3EA4889EF01C87FCFD42A0300811204989A9B844498A53371DFDF6D38</vt:lpwstr>
  </property>
  <property fmtid="{D5CDD505-2E9C-101B-9397-08002B2CF9AE}" pid="6" name="DEQ Division">
    <vt:lpwstr/>
  </property>
  <property fmtid="{D5CDD505-2E9C-101B-9397-08002B2CF9AE}" pid="7" name="l514cf752f374be6b0694b290983c47e">
    <vt:lpwstr>Renewable Operating Permit|e3952339-3d0b-44e4-9015-4592119e87d2</vt:lpwstr>
  </property>
  <property fmtid="{D5CDD505-2E9C-101B-9397-08002B2CF9AE}" pid="8" name="DEQ_x0020_Division">
    <vt:lpwstr/>
  </property>
  <property fmtid="{D5CDD505-2E9C-101B-9397-08002B2CF9AE}" pid="9" name="DEQ_x0020_Program">
    <vt:lpwstr/>
  </property>
  <property fmtid="{D5CDD505-2E9C-101B-9397-08002B2CF9AE}" pid="10" name="Topic Keyword">
    <vt:lpwstr>119;#ROP|131d3fe4-28ab-487a-98e3-9d9f09673430;#811;#Title V|0fc6c26f-540c-4f21-865e-632aa75f148e</vt:lpwstr>
  </property>
  <property fmtid="{D5CDD505-2E9C-101B-9397-08002B2CF9AE}" pid="11" name="Type Keyword">
    <vt:lpwstr>7;#Template|e539783f-af07-412f-87c2-3668423b470a</vt:lpwstr>
  </property>
  <property fmtid="{D5CDD505-2E9C-101B-9397-08002B2CF9AE}" pid="12" name="c1685ed2583c4d05a3e498ad3232b3c2">
    <vt:lpwstr>AQD|0708c424-fe7b-4abf-892c-ecb557f1cb1c</vt:lpwstr>
  </property>
  <property fmtid="{D5CDD505-2E9C-101B-9397-08002B2CF9AE}" pid="13" name="u93d">
    <vt:lpwstr>Appendix 6 updated</vt:lpwstr>
  </property>
  <property fmtid="{D5CDD505-2E9C-101B-9397-08002B2CF9AE}" pid="14" name="Audience1">
    <vt:lpwstr>Public</vt:lpwstr>
  </property>
  <property fmtid="{D5CDD505-2E9C-101B-9397-08002B2CF9AE}" pid="15" name="URL">
    <vt:lpwstr/>
  </property>
  <property fmtid="{D5CDD505-2E9C-101B-9397-08002B2CF9AE}" pid="16" name="MSIP_Label_2f46dfe0-534f-4c95-815c-5b1af86b9823_Enabled">
    <vt:lpwstr>true</vt:lpwstr>
  </property>
  <property fmtid="{D5CDD505-2E9C-101B-9397-08002B2CF9AE}" pid="17" name="MSIP_Label_2f46dfe0-534f-4c95-815c-5b1af86b9823_SetDate">
    <vt:lpwstr>2023-06-28T16:59:44Z</vt:lpwstr>
  </property>
  <property fmtid="{D5CDD505-2E9C-101B-9397-08002B2CF9AE}" pid="18" name="MSIP_Label_2f46dfe0-534f-4c95-815c-5b1af86b9823_Method">
    <vt:lpwstr>Privileged</vt:lpwstr>
  </property>
  <property fmtid="{D5CDD505-2E9C-101B-9397-08002B2CF9AE}" pid="19" name="MSIP_Label_2f46dfe0-534f-4c95-815c-5b1af86b9823_Name">
    <vt:lpwstr>2f46dfe0-534f-4c95-815c-5b1af86b9823</vt:lpwstr>
  </property>
  <property fmtid="{D5CDD505-2E9C-101B-9397-08002B2CF9AE}" pid="20" name="MSIP_Label_2f46dfe0-534f-4c95-815c-5b1af86b9823_SiteId">
    <vt:lpwstr>d5fb7087-3777-42ad-966a-892ef47225d1</vt:lpwstr>
  </property>
  <property fmtid="{D5CDD505-2E9C-101B-9397-08002B2CF9AE}" pid="21" name="MSIP_Label_2f46dfe0-534f-4c95-815c-5b1af86b9823_ActionId">
    <vt:lpwstr>0e1e9201-7488-4d04-acde-6111eaa16b63</vt:lpwstr>
  </property>
  <property fmtid="{D5CDD505-2E9C-101B-9397-08002B2CF9AE}" pid="22" name="MSIP_Label_2f46dfe0-534f-4c95-815c-5b1af86b9823_ContentBits">
    <vt:lpwstr>0</vt:lpwstr>
  </property>
</Properties>
</file>