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tblInd w:w="-72" w:type="dxa"/>
        <w:tblLayout w:type="fixed"/>
        <w:tblLook w:val="0000" w:firstRow="0" w:lastRow="0" w:firstColumn="0" w:lastColumn="0" w:noHBand="0" w:noVBand="0"/>
      </w:tblPr>
      <w:tblGrid>
        <w:gridCol w:w="810"/>
        <w:gridCol w:w="9000"/>
        <w:gridCol w:w="522"/>
      </w:tblGrid>
      <w:tr w:rsidR="005E5399" w:rsidTr="00B214DE">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522" w:type="dxa"/>
          </w:tcPr>
          <w:p w:rsidR="005E5399" w:rsidRDefault="005E5399">
            <w:pPr>
              <w:jc w:val="center"/>
              <w:rPr>
                <w:b/>
                <w:sz w:val="24"/>
              </w:rPr>
            </w:pPr>
          </w:p>
        </w:tc>
      </w:tr>
      <w:tr w:rsidR="005E5399" w:rsidTr="00B214DE">
        <w:trPr>
          <w:cantSplit/>
          <w:trHeight w:val="146"/>
        </w:trPr>
        <w:tc>
          <w:tcPr>
            <w:tcW w:w="10332" w:type="dxa"/>
            <w:gridSpan w:val="3"/>
          </w:tcPr>
          <w:p w:rsidR="00C7692A" w:rsidRPr="006B4E48" w:rsidRDefault="00C7692A" w:rsidP="00C2618F">
            <w:pPr>
              <w:jc w:val="center"/>
              <w:rPr>
                <w:szCs w:val="22"/>
              </w:rPr>
            </w:pPr>
          </w:p>
          <w:p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0B279E">
              <w:rPr>
                <w:szCs w:val="22"/>
              </w:rPr>
              <w:t xml:space="preserve"> March 14, 2018 </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442F4E" w:rsidP="00B9050D">
            <w:pPr>
              <w:jc w:val="center"/>
              <w:rPr>
                <w:b/>
                <w:szCs w:val="22"/>
              </w:rPr>
            </w:pPr>
            <w:bookmarkStart w:id="1" w:name="bCompanyName"/>
            <w:r>
              <w:rPr>
                <w:b/>
                <w:szCs w:val="22"/>
              </w:rPr>
              <w:t>Consumers Energy Company</w:t>
            </w:r>
            <w:r w:rsidR="00E0091B">
              <w:rPr>
                <w:b/>
                <w:szCs w:val="22"/>
              </w:rPr>
              <w:t xml:space="preserve"> </w:t>
            </w:r>
            <w:r>
              <w:rPr>
                <w:b/>
                <w:szCs w:val="22"/>
              </w:rPr>
              <w:t>-</w:t>
            </w:r>
            <w:r w:rsidR="00E0091B">
              <w:rPr>
                <w:b/>
                <w:szCs w:val="22"/>
              </w:rPr>
              <w:t xml:space="preserve"> </w:t>
            </w:r>
            <w:r>
              <w:rPr>
                <w:b/>
                <w:szCs w:val="22"/>
              </w:rPr>
              <w:t>White Pigeon Compressor Station</w:t>
            </w:r>
          </w:p>
          <w:bookmarkEnd w:id="1"/>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2" w:name="bSRN"/>
            <w:r w:rsidR="00442F4E">
              <w:rPr>
                <w:szCs w:val="22"/>
              </w:rPr>
              <w:t>N5573</w:t>
            </w:r>
            <w:bookmarkEnd w:id="2"/>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442F4E" w:rsidP="002B29E9">
            <w:pPr>
              <w:jc w:val="center"/>
              <w:rPr>
                <w:szCs w:val="22"/>
              </w:rPr>
            </w:pPr>
            <w:bookmarkStart w:id="3" w:name="bStreetAddress"/>
            <w:bookmarkEnd w:id="3"/>
            <w:r>
              <w:rPr>
                <w:szCs w:val="22"/>
              </w:rPr>
              <w:t>68536 A Road, Route 1</w:t>
            </w:r>
            <w:r w:rsidR="002B29E9">
              <w:rPr>
                <w:szCs w:val="22"/>
              </w:rPr>
              <w:t xml:space="preserve">, </w:t>
            </w:r>
            <w:bookmarkStart w:id="4" w:name="bCity"/>
            <w:bookmarkEnd w:id="4"/>
            <w:r>
              <w:rPr>
                <w:szCs w:val="22"/>
              </w:rPr>
              <w:t>White Pigeon</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49099</w:t>
            </w:r>
          </w:p>
        </w:tc>
      </w:tr>
      <w:tr w:rsidR="00C2618F" w:rsidRPr="00DF47A8" w:rsidTr="00B214DE">
        <w:trPr>
          <w:cantSplit/>
          <w:trHeight w:val="145"/>
        </w:trPr>
        <w:tc>
          <w:tcPr>
            <w:tcW w:w="10332" w:type="dxa"/>
            <w:gridSpan w:val="3"/>
          </w:tcPr>
          <w:p w:rsidR="00C2618F" w:rsidRPr="00DF47A8" w:rsidRDefault="00C2618F" w:rsidP="00C2618F">
            <w:pPr>
              <w:pStyle w:val="Header"/>
              <w:spacing w:before="20" w:after="20"/>
              <w:rPr>
                <w:szCs w:val="22"/>
              </w:rPr>
            </w:pPr>
          </w:p>
        </w:tc>
      </w:tr>
      <w:tr w:rsidR="00C2618F" w:rsidRPr="001838ED" w:rsidTr="00B214DE">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332" w:type="dxa"/>
            <w:gridSpan w:val="3"/>
            <w:shd w:val="clear" w:color="auto" w:fill="auto"/>
          </w:tcPr>
          <w:p w:rsidR="00C2618F" w:rsidRPr="006F2C46" w:rsidRDefault="00C2618F" w:rsidP="001838ED">
            <w:pPr>
              <w:jc w:val="center"/>
              <w:rPr>
                <w:szCs w:val="22"/>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42F4E">
              <w:rPr>
                <w:sz w:val="24"/>
              </w:rPr>
              <w:t>N5573</w:t>
            </w:r>
            <w:r w:rsidR="00E0091B">
              <w:rPr>
                <w:sz w:val="24"/>
              </w:rPr>
              <w:t>-</w:t>
            </w:r>
            <w:bookmarkStart w:id="7" w:name="bIssueYear"/>
            <w:bookmarkEnd w:id="7"/>
            <w:r w:rsidR="000578B2">
              <w:rPr>
                <w:sz w:val="24"/>
              </w:rPr>
              <w:t>20</w:t>
            </w:r>
            <w:r w:rsidR="00F34D7D">
              <w:rPr>
                <w:sz w:val="24"/>
              </w:rPr>
              <w:t>18</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2F7FEB">
              <w:rPr>
                <w:sz w:val="24"/>
              </w:rPr>
              <w:t>March 14, 2023</w:t>
            </w:r>
          </w:p>
          <w:p w:rsidR="0025601A" w:rsidRPr="001838ED" w:rsidRDefault="0025601A" w:rsidP="001838ED">
            <w:pPr>
              <w:ind w:left="2880" w:firstLine="360"/>
              <w:rPr>
                <w:sz w:val="24"/>
              </w:rPr>
            </w:pPr>
          </w:p>
          <w:p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8672D8">
              <w:rPr>
                <w:sz w:val="24"/>
                <w:szCs w:val="24"/>
              </w:rPr>
              <w:t xml:space="preserve"> </w:t>
            </w:r>
            <w:r w:rsidR="002F7FEB">
              <w:rPr>
                <w:sz w:val="24"/>
                <w:szCs w:val="24"/>
              </w:rPr>
              <w:t>September 14, 2021 and September 14, 2022</w:t>
            </w:r>
            <w:r w:rsidR="00B9050D" w:rsidRPr="001838ED">
              <w:rPr>
                <w:sz w:val="24"/>
                <w:szCs w:val="24"/>
              </w:rPr>
              <w:t xml:space="preserve"> </w:t>
            </w:r>
            <w:bookmarkStart w:id="8" w:name="bAppDueDate1"/>
            <w:bookmarkEnd w:id="8"/>
          </w:p>
          <w:p w:rsidR="00DF47A8" w:rsidRPr="001838ED" w:rsidRDefault="00DF47A8" w:rsidP="001838ED">
            <w:pPr>
              <w:jc w:val="center"/>
              <w:rPr>
                <w:color w:val="FF0000"/>
                <w:sz w:val="24"/>
                <w:szCs w:val="24"/>
              </w:rPr>
            </w:pPr>
            <w:bookmarkStart w:id="9" w:name="bAppDueDate2"/>
            <w:bookmarkEnd w:id="9"/>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106"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49"/>
      </w:tblGrid>
      <w:tr w:rsidR="00C2618F" w:rsidTr="00B214DE">
        <w:trPr>
          <w:jc w:val="center"/>
        </w:trPr>
        <w:tc>
          <w:tcPr>
            <w:tcW w:w="10349" w:type="dxa"/>
            <w:shd w:val="clear" w:color="auto" w:fill="auto"/>
          </w:tcPr>
          <w:p w:rsidR="00461E40" w:rsidRPr="006F2C46" w:rsidRDefault="00461E40" w:rsidP="0025601A">
            <w:pPr>
              <w:jc w:val="center"/>
              <w:rPr>
                <w:b/>
                <w:szCs w:val="22"/>
              </w:rPr>
            </w:pPr>
          </w:p>
          <w:p w:rsidR="005D5FBE" w:rsidRDefault="0058429B" w:rsidP="0025601A">
            <w:pPr>
              <w:jc w:val="center"/>
              <w:rPr>
                <w:b/>
                <w:sz w:val="28"/>
                <w:szCs w:val="28"/>
              </w:rPr>
            </w:pPr>
            <w:r>
              <w:rPr>
                <w:b/>
                <w:sz w:val="28"/>
                <w:szCs w:val="28"/>
              </w:rPr>
              <w:t>SOURCE-WIDE PERMIT TO INSTALL</w:t>
            </w:r>
          </w:p>
          <w:p w:rsidR="0058429B" w:rsidRPr="005161BF" w:rsidRDefault="0058429B" w:rsidP="0025601A">
            <w:pPr>
              <w:jc w:val="center"/>
              <w:rPr>
                <w:color w:val="FF0000"/>
                <w:sz w:val="24"/>
                <w:szCs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442F4E">
              <w:rPr>
                <w:sz w:val="24"/>
                <w:szCs w:val="24"/>
              </w:rPr>
              <w:t>N5573</w:t>
            </w:r>
            <w:bookmarkStart w:id="11" w:name="bIssueYear2"/>
            <w:bookmarkEnd w:id="11"/>
            <w:r w:rsidR="00E0091B">
              <w:rPr>
                <w:sz w:val="24"/>
                <w:szCs w:val="24"/>
              </w:rPr>
              <w:t>-</w:t>
            </w:r>
            <w:r w:rsidR="0034459E">
              <w:rPr>
                <w:sz w:val="24"/>
                <w:szCs w:val="24"/>
              </w:rPr>
              <w:t>20</w:t>
            </w:r>
            <w:r w:rsidR="00F34D7D">
              <w:rPr>
                <w:sz w:val="24"/>
                <w:szCs w:val="24"/>
              </w:rPr>
              <w:t>18</w:t>
            </w:r>
            <w:r w:rsidR="0034459E">
              <w:rPr>
                <w:sz w:val="24"/>
                <w:szCs w:val="24"/>
              </w:rPr>
              <w:t xml:space="preserve"> </w:t>
            </w:r>
          </w:p>
          <w:p w:rsidR="00C2618F" w:rsidRPr="006F2C46" w:rsidRDefault="00C2618F" w:rsidP="0025601A">
            <w:pPr>
              <w:jc w:val="center"/>
              <w:rPr>
                <w:sz w:val="24"/>
                <w:szCs w:val="24"/>
              </w:rP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B214DE">
      <w:pPr>
        <w:ind w:left="-180" w:firstLine="90"/>
        <w:rPr>
          <w:szCs w:val="22"/>
        </w:rPr>
      </w:pPr>
      <w:r>
        <w:rPr>
          <w:szCs w:val="22"/>
        </w:rPr>
        <w:t>Michigan Department of Environmental Quality</w:t>
      </w:r>
    </w:p>
    <w:p w:rsidR="00233961" w:rsidRDefault="00233961" w:rsidP="00F73D71">
      <w:pPr>
        <w:ind w:left="-180"/>
        <w:rPr>
          <w:szCs w:val="22"/>
        </w:rPr>
      </w:pPr>
    </w:p>
    <w:p w:rsidR="006F2C46" w:rsidRDefault="006F2C46" w:rsidP="00F73D71">
      <w:pPr>
        <w:ind w:left="-180"/>
        <w:rPr>
          <w:szCs w:val="22"/>
        </w:rPr>
      </w:pPr>
    </w:p>
    <w:p w:rsidR="0004165E" w:rsidRPr="00E0091B" w:rsidRDefault="00E0091B" w:rsidP="00B214DE">
      <w:pPr>
        <w:ind w:hanging="90"/>
        <w:rPr>
          <w:szCs w:val="22"/>
        </w:rPr>
      </w:pPr>
      <w:bookmarkStart w:id="12" w:name="bDS"/>
      <w:bookmarkEnd w:id="12"/>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2F4C64" w:rsidRPr="0097673C" w:rsidRDefault="0034459E" w:rsidP="00B214DE">
      <w:pPr>
        <w:ind w:hanging="90"/>
        <w:rPr>
          <w:b/>
          <w:sz w:val="18"/>
        </w:rPr>
      </w:pPr>
      <w:r>
        <w:rPr>
          <w:szCs w:val="22"/>
        </w:rPr>
        <w:t xml:space="preserve">Mary </w:t>
      </w:r>
      <w:r w:rsidR="00E0091B">
        <w:rPr>
          <w:szCs w:val="22"/>
        </w:rPr>
        <w:t xml:space="preserve">A. </w:t>
      </w:r>
      <w:r>
        <w:rPr>
          <w:szCs w:val="22"/>
        </w:rPr>
        <w:t>Douglas, Kalamazoo</w:t>
      </w:r>
      <w:r w:rsidR="001C6DB8">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891B4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08698630" w:history="1">
        <w:r w:rsidR="00891B4C" w:rsidRPr="00B842C8">
          <w:rPr>
            <w:rStyle w:val="Hyperlink"/>
            <w:noProof/>
          </w:rPr>
          <w:t>AUTHORITY AND ENFORCEABILITY</w:t>
        </w:r>
        <w:r w:rsidR="00891B4C">
          <w:rPr>
            <w:noProof/>
            <w:webHidden/>
          </w:rPr>
          <w:tab/>
        </w:r>
        <w:r w:rsidR="00891B4C">
          <w:rPr>
            <w:noProof/>
            <w:webHidden/>
          </w:rPr>
          <w:fldChar w:fldCharType="begin"/>
        </w:r>
        <w:r w:rsidR="00891B4C">
          <w:rPr>
            <w:noProof/>
            <w:webHidden/>
          </w:rPr>
          <w:instrText xml:space="preserve"> PAGEREF _Toc508698630 \h </w:instrText>
        </w:r>
        <w:r w:rsidR="00891B4C">
          <w:rPr>
            <w:noProof/>
            <w:webHidden/>
          </w:rPr>
        </w:r>
        <w:r w:rsidR="00891B4C">
          <w:rPr>
            <w:noProof/>
            <w:webHidden/>
          </w:rPr>
          <w:fldChar w:fldCharType="separate"/>
        </w:r>
        <w:r w:rsidR="000221B9">
          <w:rPr>
            <w:noProof/>
            <w:webHidden/>
          </w:rPr>
          <w:t>3</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31" w:history="1">
        <w:r w:rsidR="00891B4C" w:rsidRPr="00B842C8">
          <w:rPr>
            <w:rStyle w:val="Hyperlink"/>
            <w:noProof/>
          </w:rPr>
          <w:t>A.  GENERAL CONDITIONS</w:t>
        </w:r>
        <w:r w:rsidR="00891B4C">
          <w:rPr>
            <w:noProof/>
            <w:webHidden/>
          </w:rPr>
          <w:tab/>
        </w:r>
        <w:r w:rsidR="00891B4C">
          <w:rPr>
            <w:noProof/>
            <w:webHidden/>
          </w:rPr>
          <w:fldChar w:fldCharType="begin"/>
        </w:r>
        <w:r w:rsidR="00891B4C">
          <w:rPr>
            <w:noProof/>
            <w:webHidden/>
          </w:rPr>
          <w:instrText xml:space="preserve"> PAGEREF _Toc508698631 \h </w:instrText>
        </w:r>
        <w:r w:rsidR="00891B4C">
          <w:rPr>
            <w:noProof/>
            <w:webHidden/>
          </w:rPr>
        </w:r>
        <w:r w:rsidR="00891B4C">
          <w:rPr>
            <w:noProof/>
            <w:webHidden/>
          </w:rPr>
          <w:fldChar w:fldCharType="separate"/>
        </w:r>
        <w:r>
          <w:rPr>
            <w:noProof/>
            <w:webHidden/>
          </w:rPr>
          <w:t>4</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2" w:history="1">
        <w:r w:rsidR="00891B4C" w:rsidRPr="00B842C8">
          <w:rPr>
            <w:rStyle w:val="Hyperlink"/>
            <w:noProof/>
          </w:rPr>
          <w:t>Permit Enforceability</w:t>
        </w:r>
        <w:r w:rsidR="00891B4C">
          <w:rPr>
            <w:noProof/>
            <w:webHidden/>
          </w:rPr>
          <w:tab/>
        </w:r>
        <w:r w:rsidR="00891B4C">
          <w:rPr>
            <w:noProof/>
            <w:webHidden/>
          </w:rPr>
          <w:fldChar w:fldCharType="begin"/>
        </w:r>
        <w:r w:rsidR="00891B4C">
          <w:rPr>
            <w:noProof/>
            <w:webHidden/>
          </w:rPr>
          <w:instrText xml:space="preserve"> PAGEREF _Toc508698632 \h </w:instrText>
        </w:r>
        <w:r w:rsidR="00891B4C">
          <w:rPr>
            <w:noProof/>
            <w:webHidden/>
          </w:rPr>
        </w:r>
        <w:r w:rsidR="00891B4C">
          <w:rPr>
            <w:noProof/>
            <w:webHidden/>
          </w:rPr>
          <w:fldChar w:fldCharType="separate"/>
        </w:r>
        <w:r>
          <w:rPr>
            <w:noProof/>
            <w:webHidden/>
          </w:rPr>
          <w:t>4</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3" w:history="1">
        <w:r w:rsidR="00891B4C" w:rsidRPr="00B842C8">
          <w:rPr>
            <w:rStyle w:val="Hyperlink"/>
            <w:noProof/>
          </w:rPr>
          <w:t>General Provisions</w:t>
        </w:r>
        <w:r w:rsidR="00891B4C">
          <w:rPr>
            <w:noProof/>
            <w:webHidden/>
          </w:rPr>
          <w:tab/>
        </w:r>
        <w:r w:rsidR="00891B4C">
          <w:rPr>
            <w:noProof/>
            <w:webHidden/>
          </w:rPr>
          <w:fldChar w:fldCharType="begin"/>
        </w:r>
        <w:r w:rsidR="00891B4C">
          <w:rPr>
            <w:noProof/>
            <w:webHidden/>
          </w:rPr>
          <w:instrText xml:space="preserve"> PAGEREF _Toc508698633 \h </w:instrText>
        </w:r>
        <w:r w:rsidR="00891B4C">
          <w:rPr>
            <w:noProof/>
            <w:webHidden/>
          </w:rPr>
        </w:r>
        <w:r w:rsidR="00891B4C">
          <w:rPr>
            <w:noProof/>
            <w:webHidden/>
          </w:rPr>
          <w:fldChar w:fldCharType="separate"/>
        </w:r>
        <w:r>
          <w:rPr>
            <w:noProof/>
            <w:webHidden/>
          </w:rPr>
          <w:t>4</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4" w:history="1">
        <w:r w:rsidR="00891B4C" w:rsidRPr="00B842C8">
          <w:rPr>
            <w:rStyle w:val="Hyperlink"/>
            <w:noProof/>
          </w:rPr>
          <w:t>Equipment &amp; Design</w:t>
        </w:r>
        <w:r w:rsidR="00891B4C">
          <w:rPr>
            <w:noProof/>
            <w:webHidden/>
          </w:rPr>
          <w:tab/>
        </w:r>
        <w:r w:rsidR="00891B4C">
          <w:rPr>
            <w:noProof/>
            <w:webHidden/>
          </w:rPr>
          <w:fldChar w:fldCharType="begin"/>
        </w:r>
        <w:r w:rsidR="00891B4C">
          <w:rPr>
            <w:noProof/>
            <w:webHidden/>
          </w:rPr>
          <w:instrText xml:space="preserve"> PAGEREF _Toc508698634 \h </w:instrText>
        </w:r>
        <w:r w:rsidR="00891B4C">
          <w:rPr>
            <w:noProof/>
            <w:webHidden/>
          </w:rPr>
        </w:r>
        <w:r w:rsidR="00891B4C">
          <w:rPr>
            <w:noProof/>
            <w:webHidden/>
          </w:rPr>
          <w:fldChar w:fldCharType="separate"/>
        </w:r>
        <w:r>
          <w:rPr>
            <w:noProof/>
            <w:webHidden/>
          </w:rPr>
          <w:t>5</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5" w:history="1">
        <w:r w:rsidR="00891B4C" w:rsidRPr="00B842C8">
          <w:rPr>
            <w:rStyle w:val="Hyperlink"/>
            <w:noProof/>
          </w:rPr>
          <w:t>Emission Limits</w:t>
        </w:r>
        <w:r w:rsidR="00891B4C">
          <w:rPr>
            <w:noProof/>
            <w:webHidden/>
          </w:rPr>
          <w:tab/>
        </w:r>
        <w:r w:rsidR="00891B4C">
          <w:rPr>
            <w:noProof/>
            <w:webHidden/>
          </w:rPr>
          <w:fldChar w:fldCharType="begin"/>
        </w:r>
        <w:r w:rsidR="00891B4C">
          <w:rPr>
            <w:noProof/>
            <w:webHidden/>
          </w:rPr>
          <w:instrText xml:space="preserve"> PAGEREF _Toc508698635 \h </w:instrText>
        </w:r>
        <w:r w:rsidR="00891B4C">
          <w:rPr>
            <w:noProof/>
            <w:webHidden/>
          </w:rPr>
        </w:r>
        <w:r w:rsidR="00891B4C">
          <w:rPr>
            <w:noProof/>
            <w:webHidden/>
          </w:rPr>
          <w:fldChar w:fldCharType="separate"/>
        </w:r>
        <w:r>
          <w:rPr>
            <w:noProof/>
            <w:webHidden/>
          </w:rPr>
          <w:t>5</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6" w:history="1">
        <w:r w:rsidR="00891B4C" w:rsidRPr="00B842C8">
          <w:rPr>
            <w:rStyle w:val="Hyperlink"/>
            <w:noProof/>
          </w:rPr>
          <w:t>Testing/Sampling</w:t>
        </w:r>
        <w:r w:rsidR="00891B4C">
          <w:rPr>
            <w:noProof/>
            <w:webHidden/>
          </w:rPr>
          <w:tab/>
        </w:r>
        <w:r w:rsidR="00891B4C">
          <w:rPr>
            <w:noProof/>
            <w:webHidden/>
          </w:rPr>
          <w:fldChar w:fldCharType="begin"/>
        </w:r>
        <w:r w:rsidR="00891B4C">
          <w:rPr>
            <w:noProof/>
            <w:webHidden/>
          </w:rPr>
          <w:instrText xml:space="preserve"> PAGEREF _Toc508698636 \h </w:instrText>
        </w:r>
        <w:r w:rsidR="00891B4C">
          <w:rPr>
            <w:noProof/>
            <w:webHidden/>
          </w:rPr>
        </w:r>
        <w:r w:rsidR="00891B4C">
          <w:rPr>
            <w:noProof/>
            <w:webHidden/>
          </w:rPr>
          <w:fldChar w:fldCharType="separate"/>
        </w:r>
        <w:r>
          <w:rPr>
            <w:noProof/>
            <w:webHidden/>
          </w:rPr>
          <w:t>5</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7" w:history="1">
        <w:r w:rsidR="00891B4C" w:rsidRPr="00B842C8">
          <w:rPr>
            <w:rStyle w:val="Hyperlink"/>
            <w:noProof/>
          </w:rPr>
          <w:t>Monitoring/Recordkeeping</w:t>
        </w:r>
        <w:r w:rsidR="00891B4C">
          <w:rPr>
            <w:noProof/>
            <w:webHidden/>
          </w:rPr>
          <w:tab/>
        </w:r>
        <w:r w:rsidR="00891B4C">
          <w:rPr>
            <w:noProof/>
            <w:webHidden/>
          </w:rPr>
          <w:fldChar w:fldCharType="begin"/>
        </w:r>
        <w:r w:rsidR="00891B4C">
          <w:rPr>
            <w:noProof/>
            <w:webHidden/>
          </w:rPr>
          <w:instrText xml:space="preserve"> PAGEREF _Toc508698637 \h </w:instrText>
        </w:r>
        <w:r w:rsidR="00891B4C">
          <w:rPr>
            <w:noProof/>
            <w:webHidden/>
          </w:rPr>
        </w:r>
        <w:r w:rsidR="00891B4C">
          <w:rPr>
            <w:noProof/>
            <w:webHidden/>
          </w:rPr>
          <w:fldChar w:fldCharType="separate"/>
        </w:r>
        <w:r>
          <w:rPr>
            <w:noProof/>
            <w:webHidden/>
          </w:rPr>
          <w:t>6</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8" w:history="1">
        <w:r w:rsidR="00891B4C" w:rsidRPr="00B842C8">
          <w:rPr>
            <w:rStyle w:val="Hyperlink"/>
            <w:noProof/>
          </w:rPr>
          <w:t>Certification &amp; Reporting</w:t>
        </w:r>
        <w:r w:rsidR="00891B4C">
          <w:rPr>
            <w:noProof/>
            <w:webHidden/>
          </w:rPr>
          <w:tab/>
        </w:r>
        <w:r w:rsidR="00891B4C">
          <w:rPr>
            <w:noProof/>
            <w:webHidden/>
          </w:rPr>
          <w:fldChar w:fldCharType="begin"/>
        </w:r>
        <w:r w:rsidR="00891B4C">
          <w:rPr>
            <w:noProof/>
            <w:webHidden/>
          </w:rPr>
          <w:instrText xml:space="preserve"> PAGEREF _Toc508698638 \h </w:instrText>
        </w:r>
        <w:r w:rsidR="00891B4C">
          <w:rPr>
            <w:noProof/>
            <w:webHidden/>
          </w:rPr>
        </w:r>
        <w:r w:rsidR="00891B4C">
          <w:rPr>
            <w:noProof/>
            <w:webHidden/>
          </w:rPr>
          <w:fldChar w:fldCharType="separate"/>
        </w:r>
        <w:r>
          <w:rPr>
            <w:noProof/>
            <w:webHidden/>
          </w:rPr>
          <w:t>6</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39" w:history="1">
        <w:r w:rsidR="00891B4C" w:rsidRPr="00B842C8">
          <w:rPr>
            <w:rStyle w:val="Hyperlink"/>
            <w:noProof/>
          </w:rPr>
          <w:t>Permit Shield</w:t>
        </w:r>
        <w:r w:rsidR="00891B4C">
          <w:rPr>
            <w:noProof/>
            <w:webHidden/>
          </w:rPr>
          <w:tab/>
        </w:r>
        <w:r w:rsidR="00891B4C">
          <w:rPr>
            <w:noProof/>
            <w:webHidden/>
          </w:rPr>
          <w:fldChar w:fldCharType="begin"/>
        </w:r>
        <w:r w:rsidR="00891B4C">
          <w:rPr>
            <w:noProof/>
            <w:webHidden/>
          </w:rPr>
          <w:instrText xml:space="preserve"> PAGEREF _Toc508698639 \h </w:instrText>
        </w:r>
        <w:r w:rsidR="00891B4C">
          <w:rPr>
            <w:noProof/>
            <w:webHidden/>
          </w:rPr>
        </w:r>
        <w:r w:rsidR="00891B4C">
          <w:rPr>
            <w:noProof/>
            <w:webHidden/>
          </w:rPr>
          <w:fldChar w:fldCharType="separate"/>
        </w:r>
        <w:r>
          <w:rPr>
            <w:noProof/>
            <w:webHidden/>
          </w:rPr>
          <w:t>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0" w:history="1">
        <w:r w:rsidR="00891B4C" w:rsidRPr="00B842C8">
          <w:rPr>
            <w:rStyle w:val="Hyperlink"/>
            <w:noProof/>
          </w:rPr>
          <w:t>Revisions</w:t>
        </w:r>
        <w:r w:rsidR="00891B4C">
          <w:rPr>
            <w:noProof/>
            <w:webHidden/>
          </w:rPr>
          <w:tab/>
        </w:r>
        <w:r w:rsidR="00891B4C">
          <w:rPr>
            <w:noProof/>
            <w:webHidden/>
          </w:rPr>
          <w:fldChar w:fldCharType="begin"/>
        </w:r>
        <w:r w:rsidR="00891B4C">
          <w:rPr>
            <w:noProof/>
            <w:webHidden/>
          </w:rPr>
          <w:instrText xml:space="preserve"> PAGEREF _Toc508698640 \h </w:instrText>
        </w:r>
        <w:r w:rsidR="00891B4C">
          <w:rPr>
            <w:noProof/>
            <w:webHidden/>
          </w:rPr>
        </w:r>
        <w:r w:rsidR="00891B4C">
          <w:rPr>
            <w:noProof/>
            <w:webHidden/>
          </w:rPr>
          <w:fldChar w:fldCharType="separate"/>
        </w:r>
        <w:r>
          <w:rPr>
            <w:noProof/>
            <w:webHidden/>
          </w:rPr>
          <w:t>8</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1" w:history="1">
        <w:r w:rsidR="00891B4C" w:rsidRPr="00B842C8">
          <w:rPr>
            <w:rStyle w:val="Hyperlink"/>
            <w:noProof/>
          </w:rPr>
          <w:t>Reopenings</w:t>
        </w:r>
        <w:r w:rsidR="00891B4C">
          <w:rPr>
            <w:noProof/>
            <w:webHidden/>
          </w:rPr>
          <w:tab/>
        </w:r>
        <w:r w:rsidR="00891B4C">
          <w:rPr>
            <w:noProof/>
            <w:webHidden/>
          </w:rPr>
          <w:fldChar w:fldCharType="begin"/>
        </w:r>
        <w:r w:rsidR="00891B4C">
          <w:rPr>
            <w:noProof/>
            <w:webHidden/>
          </w:rPr>
          <w:instrText xml:space="preserve"> PAGEREF _Toc508698641 \h </w:instrText>
        </w:r>
        <w:r w:rsidR="00891B4C">
          <w:rPr>
            <w:noProof/>
            <w:webHidden/>
          </w:rPr>
        </w:r>
        <w:r w:rsidR="00891B4C">
          <w:rPr>
            <w:noProof/>
            <w:webHidden/>
          </w:rPr>
          <w:fldChar w:fldCharType="separate"/>
        </w:r>
        <w:r>
          <w:rPr>
            <w:noProof/>
            <w:webHidden/>
          </w:rPr>
          <w:t>8</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2" w:history="1">
        <w:r w:rsidR="00891B4C" w:rsidRPr="00B842C8">
          <w:rPr>
            <w:rStyle w:val="Hyperlink"/>
            <w:noProof/>
          </w:rPr>
          <w:t>Renewals</w:t>
        </w:r>
        <w:r w:rsidR="00891B4C">
          <w:rPr>
            <w:noProof/>
            <w:webHidden/>
          </w:rPr>
          <w:tab/>
        </w:r>
        <w:r w:rsidR="00891B4C">
          <w:rPr>
            <w:noProof/>
            <w:webHidden/>
          </w:rPr>
          <w:fldChar w:fldCharType="begin"/>
        </w:r>
        <w:r w:rsidR="00891B4C">
          <w:rPr>
            <w:noProof/>
            <w:webHidden/>
          </w:rPr>
          <w:instrText xml:space="preserve"> PAGEREF _Toc508698642 \h </w:instrText>
        </w:r>
        <w:r w:rsidR="00891B4C">
          <w:rPr>
            <w:noProof/>
            <w:webHidden/>
          </w:rPr>
        </w:r>
        <w:r w:rsidR="00891B4C">
          <w:rPr>
            <w:noProof/>
            <w:webHidden/>
          </w:rPr>
          <w:fldChar w:fldCharType="separate"/>
        </w:r>
        <w:r>
          <w:rPr>
            <w:noProof/>
            <w:webHidden/>
          </w:rPr>
          <w:t>9</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3" w:history="1">
        <w:r w:rsidR="00891B4C" w:rsidRPr="00B842C8">
          <w:rPr>
            <w:rStyle w:val="Hyperlink"/>
            <w:bCs/>
            <w:noProof/>
          </w:rPr>
          <w:t>Stratospheric Ozone Protection</w:t>
        </w:r>
        <w:r w:rsidR="00891B4C">
          <w:rPr>
            <w:noProof/>
            <w:webHidden/>
          </w:rPr>
          <w:tab/>
        </w:r>
        <w:r w:rsidR="00891B4C">
          <w:rPr>
            <w:noProof/>
            <w:webHidden/>
          </w:rPr>
          <w:fldChar w:fldCharType="begin"/>
        </w:r>
        <w:r w:rsidR="00891B4C">
          <w:rPr>
            <w:noProof/>
            <w:webHidden/>
          </w:rPr>
          <w:instrText xml:space="preserve"> PAGEREF _Toc508698643 \h </w:instrText>
        </w:r>
        <w:r w:rsidR="00891B4C">
          <w:rPr>
            <w:noProof/>
            <w:webHidden/>
          </w:rPr>
        </w:r>
        <w:r w:rsidR="00891B4C">
          <w:rPr>
            <w:noProof/>
            <w:webHidden/>
          </w:rPr>
          <w:fldChar w:fldCharType="separate"/>
        </w:r>
        <w:r>
          <w:rPr>
            <w:noProof/>
            <w:webHidden/>
          </w:rPr>
          <w:t>9</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4" w:history="1">
        <w:r w:rsidR="00891B4C" w:rsidRPr="00B842C8">
          <w:rPr>
            <w:rStyle w:val="Hyperlink"/>
            <w:bCs/>
            <w:noProof/>
          </w:rPr>
          <w:t>Risk Management Plan</w:t>
        </w:r>
        <w:r w:rsidR="00891B4C">
          <w:rPr>
            <w:noProof/>
            <w:webHidden/>
          </w:rPr>
          <w:tab/>
        </w:r>
        <w:r w:rsidR="00891B4C">
          <w:rPr>
            <w:noProof/>
            <w:webHidden/>
          </w:rPr>
          <w:fldChar w:fldCharType="begin"/>
        </w:r>
        <w:r w:rsidR="00891B4C">
          <w:rPr>
            <w:noProof/>
            <w:webHidden/>
          </w:rPr>
          <w:instrText xml:space="preserve"> PAGEREF _Toc508698644 \h </w:instrText>
        </w:r>
        <w:r w:rsidR="00891B4C">
          <w:rPr>
            <w:noProof/>
            <w:webHidden/>
          </w:rPr>
        </w:r>
        <w:r w:rsidR="00891B4C">
          <w:rPr>
            <w:noProof/>
            <w:webHidden/>
          </w:rPr>
          <w:fldChar w:fldCharType="separate"/>
        </w:r>
        <w:r>
          <w:rPr>
            <w:noProof/>
            <w:webHidden/>
          </w:rPr>
          <w:t>9</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5" w:history="1">
        <w:r w:rsidR="00891B4C" w:rsidRPr="00B842C8">
          <w:rPr>
            <w:rStyle w:val="Hyperlink"/>
            <w:bCs/>
            <w:noProof/>
          </w:rPr>
          <w:t>Emission Trading</w:t>
        </w:r>
        <w:r w:rsidR="00891B4C">
          <w:rPr>
            <w:noProof/>
            <w:webHidden/>
          </w:rPr>
          <w:tab/>
        </w:r>
        <w:r w:rsidR="00891B4C">
          <w:rPr>
            <w:noProof/>
            <w:webHidden/>
          </w:rPr>
          <w:fldChar w:fldCharType="begin"/>
        </w:r>
        <w:r w:rsidR="00891B4C">
          <w:rPr>
            <w:noProof/>
            <w:webHidden/>
          </w:rPr>
          <w:instrText xml:space="preserve"> PAGEREF _Toc508698645 \h </w:instrText>
        </w:r>
        <w:r w:rsidR="00891B4C">
          <w:rPr>
            <w:noProof/>
            <w:webHidden/>
          </w:rPr>
        </w:r>
        <w:r w:rsidR="00891B4C">
          <w:rPr>
            <w:noProof/>
            <w:webHidden/>
          </w:rPr>
          <w:fldChar w:fldCharType="separate"/>
        </w:r>
        <w:r>
          <w:rPr>
            <w:noProof/>
            <w:webHidden/>
          </w:rPr>
          <w:t>9</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6" w:history="1">
        <w:r w:rsidR="00891B4C" w:rsidRPr="00B842C8">
          <w:rPr>
            <w:rStyle w:val="Hyperlink"/>
            <w:bCs/>
            <w:noProof/>
          </w:rPr>
          <w:t>Permit To Install (PTI)</w:t>
        </w:r>
        <w:r w:rsidR="00891B4C">
          <w:rPr>
            <w:noProof/>
            <w:webHidden/>
          </w:rPr>
          <w:tab/>
        </w:r>
        <w:r w:rsidR="00891B4C">
          <w:rPr>
            <w:noProof/>
            <w:webHidden/>
          </w:rPr>
          <w:fldChar w:fldCharType="begin"/>
        </w:r>
        <w:r w:rsidR="00891B4C">
          <w:rPr>
            <w:noProof/>
            <w:webHidden/>
          </w:rPr>
          <w:instrText xml:space="preserve"> PAGEREF _Toc508698646 \h </w:instrText>
        </w:r>
        <w:r w:rsidR="00891B4C">
          <w:rPr>
            <w:noProof/>
            <w:webHidden/>
          </w:rPr>
        </w:r>
        <w:r w:rsidR="00891B4C">
          <w:rPr>
            <w:noProof/>
            <w:webHidden/>
          </w:rPr>
          <w:fldChar w:fldCharType="separate"/>
        </w:r>
        <w:r>
          <w:rPr>
            <w:noProof/>
            <w:webHidden/>
          </w:rPr>
          <w:t>10</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47" w:history="1">
        <w:r w:rsidR="00891B4C" w:rsidRPr="00B842C8">
          <w:rPr>
            <w:rStyle w:val="Hyperlink"/>
            <w:noProof/>
          </w:rPr>
          <w:t>B.  SOURCE-WIDE CONDITIONS</w:t>
        </w:r>
        <w:r w:rsidR="00891B4C">
          <w:rPr>
            <w:noProof/>
            <w:webHidden/>
          </w:rPr>
          <w:tab/>
        </w:r>
        <w:r w:rsidR="00891B4C">
          <w:rPr>
            <w:noProof/>
            <w:webHidden/>
          </w:rPr>
          <w:fldChar w:fldCharType="begin"/>
        </w:r>
        <w:r w:rsidR="00891B4C">
          <w:rPr>
            <w:noProof/>
            <w:webHidden/>
          </w:rPr>
          <w:instrText xml:space="preserve"> PAGEREF _Toc508698647 \h </w:instrText>
        </w:r>
        <w:r w:rsidR="00891B4C">
          <w:rPr>
            <w:noProof/>
            <w:webHidden/>
          </w:rPr>
        </w:r>
        <w:r w:rsidR="00891B4C">
          <w:rPr>
            <w:noProof/>
            <w:webHidden/>
          </w:rPr>
          <w:fldChar w:fldCharType="separate"/>
        </w:r>
        <w:r>
          <w:rPr>
            <w:noProof/>
            <w:webHidden/>
          </w:rPr>
          <w:t>11</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48" w:history="1">
        <w:r w:rsidR="00891B4C" w:rsidRPr="00B842C8">
          <w:rPr>
            <w:rStyle w:val="Hyperlink"/>
            <w:noProof/>
          </w:rPr>
          <w:t>C.  EMISSION UNIT CONDITIONS</w:t>
        </w:r>
        <w:r w:rsidR="00891B4C">
          <w:rPr>
            <w:noProof/>
            <w:webHidden/>
          </w:rPr>
          <w:tab/>
        </w:r>
        <w:r w:rsidR="00891B4C">
          <w:rPr>
            <w:noProof/>
            <w:webHidden/>
          </w:rPr>
          <w:fldChar w:fldCharType="begin"/>
        </w:r>
        <w:r w:rsidR="00891B4C">
          <w:rPr>
            <w:noProof/>
            <w:webHidden/>
          </w:rPr>
          <w:instrText xml:space="preserve"> PAGEREF _Toc508698648 \h </w:instrText>
        </w:r>
        <w:r w:rsidR="00891B4C">
          <w:rPr>
            <w:noProof/>
            <w:webHidden/>
          </w:rPr>
        </w:r>
        <w:r w:rsidR="00891B4C">
          <w:rPr>
            <w:noProof/>
            <w:webHidden/>
          </w:rPr>
          <w:fldChar w:fldCharType="separate"/>
        </w:r>
        <w:r>
          <w:rPr>
            <w:noProof/>
            <w:webHidden/>
          </w:rPr>
          <w:t>13</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49" w:history="1">
        <w:r w:rsidR="00891B4C" w:rsidRPr="00B842C8">
          <w:rPr>
            <w:rStyle w:val="Hyperlink"/>
            <w:noProof/>
          </w:rPr>
          <w:t>EMISSION UNIT SUMMARY TABLE</w:t>
        </w:r>
        <w:r w:rsidR="00891B4C">
          <w:rPr>
            <w:noProof/>
            <w:webHidden/>
          </w:rPr>
          <w:tab/>
        </w:r>
        <w:r w:rsidR="00891B4C">
          <w:rPr>
            <w:noProof/>
            <w:webHidden/>
          </w:rPr>
          <w:fldChar w:fldCharType="begin"/>
        </w:r>
        <w:r w:rsidR="00891B4C">
          <w:rPr>
            <w:noProof/>
            <w:webHidden/>
          </w:rPr>
          <w:instrText xml:space="preserve"> PAGEREF _Toc508698649 \h </w:instrText>
        </w:r>
        <w:r w:rsidR="00891B4C">
          <w:rPr>
            <w:noProof/>
            <w:webHidden/>
          </w:rPr>
        </w:r>
        <w:r w:rsidR="00891B4C">
          <w:rPr>
            <w:noProof/>
            <w:webHidden/>
          </w:rPr>
          <w:fldChar w:fldCharType="separate"/>
        </w:r>
        <w:r>
          <w:rPr>
            <w:noProof/>
            <w:webHidden/>
          </w:rPr>
          <w:t>13</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0" w:history="1">
        <w:r w:rsidR="00891B4C" w:rsidRPr="00B842C8">
          <w:rPr>
            <w:rStyle w:val="Hyperlink"/>
            <w:bCs/>
            <w:noProof/>
          </w:rPr>
          <w:t>EUEMERGGEN</w:t>
        </w:r>
        <w:r w:rsidR="00891B4C">
          <w:rPr>
            <w:noProof/>
            <w:webHidden/>
          </w:rPr>
          <w:tab/>
        </w:r>
        <w:r w:rsidR="00891B4C">
          <w:rPr>
            <w:noProof/>
            <w:webHidden/>
          </w:rPr>
          <w:fldChar w:fldCharType="begin"/>
        </w:r>
        <w:r w:rsidR="00891B4C">
          <w:rPr>
            <w:noProof/>
            <w:webHidden/>
          </w:rPr>
          <w:instrText xml:space="preserve"> PAGEREF _Toc508698650 \h </w:instrText>
        </w:r>
        <w:r w:rsidR="00891B4C">
          <w:rPr>
            <w:noProof/>
            <w:webHidden/>
          </w:rPr>
        </w:r>
        <w:r w:rsidR="00891B4C">
          <w:rPr>
            <w:noProof/>
            <w:webHidden/>
          </w:rPr>
          <w:fldChar w:fldCharType="separate"/>
        </w:r>
        <w:r>
          <w:rPr>
            <w:noProof/>
            <w:webHidden/>
          </w:rPr>
          <w:t>14</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1" w:history="1">
        <w:r w:rsidR="00891B4C" w:rsidRPr="00B842C8">
          <w:rPr>
            <w:rStyle w:val="Hyperlink"/>
            <w:bCs/>
            <w:noProof/>
          </w:rPr>
          <w:t>EUHEATER</w:t>
        </w:r>
        <w:r w:rsidR="00891B4C">
          <w:rPr>
            <w:noProof/>
            <w:webHidden/>
          </w:rPr>
          <w:tab/>
        </w:r>
        <w:r w:rsidR="00891B4C">
          <w:rPr>
            <w:noProof/>
            <w:webHidden/>
          </w:rPr>
          <w:fldChar w:fldCharType="begin"/>
        </w:r>
        <w:r w:rsidR="00891B4C">
          <w:rPr>
            <w:noProof/>
            <w:webHidden/>
          </w:rPr>
          <w:instrText xml:space="preserve"> PAGEREF _Toc508698651 \h </w:instrText>
        </w:r>
        <w:r w:rsidR="00891B4C">
          <w:rPr>
            <w:noProof/>
            <w:webHidden/>
          </w:rPr>
        </w:r>
        <w:r w:rsidR="00891B4C">
          <w:rPr>
            <w:noProof/>
            <w:webHidden/>
          </w:rPr>
          <w:fldChar w:fldCharType="separate"/>
        </w:r>
        <w:r>
          <w:rPr>
            <w:noProof/>
            <w:webHidden/>
          </w:rPr>
          <w:t>17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2" w:history="1">
        <w:r w:rsidR="00891B4C" w:rsidRPr="00B842C8">
          <w:rPr>
            <w:rStyle w:val="Hyperlink"/>
            <w:bCs/>
            <w:noProof/>
          </w:rPr>
          <w:t>EU285MM</w:t>
        </w:r>
        <w:r w:rsidR="00891B4C">
          <w:rPr>
            <w:noProof/>
            <w:webHidden/>
          </w:rPr>
          <w:tab/>
        </w:r>
        <w:r w:rsidR="00891B4C">
          <w:rPr>
            <w:noProof/>
            <w:webHidden/>
          </w:rPr>
          <w:fldChar w:fldCharType="begin"/>
        </w:r>
        <w:r w:rsidR="00891B4C">
          <w:rPr>
            <w:noProof/>
            <w:webHidden/>
          </w:rPr>
          <w:instrText xml:space="preserve"> PAGEREF _Toc508698652 \h </w:instrText>
        </w:r>
        <w:r w:rsidR="00891B4C">
          <w:rPr>
            <w:noProof/>
            <w:webHidden/>
          </w:rPr>
        </w:r>
        <w:r w:rsidR="00891B4C">
          <w:rPr>
            <w:noProof/>
            <w:webHidden/>
          </w:rPr>
          <w:fldChar w:fldCharType="separate"/>
        </w:r>
        <w:r>
          <w:rPr>
            <w:noProof/>
            <w:webHidden/>
          </w:rPr>
          <w:t>19</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53" w:history="1">
        <w:r w:rsidR="00891B4C" w:rsidRPr="00B842C8">
          <w:rPr>
            <w:rStyle w:val="Hyperlink"/>
            <w:noProof/>
          </w:rPr>
          <w:t>D.  FLEXIBLE GROUP CONDITIONS</w:t>
        </w:r>
        <w:r w:rsidR="00891B4C">
          <w:rPr>
            <w:noProof/>
            <w:webHidden/>
          </w:rPr>
          <w:tab/>
        </w:r>
        <w:r w:rsidR="00891B4C">
          <w:rPr>
            <w:noProof/>
            <w:webHidden/>
          </w:rPr>
          <w:fldChar w:fldCharType="begin"/>
        </w:r>
        <w:r w:rsidR="00891B4C">
          <w:rPr>
            <w:noProof/>
            <w:webHidden/>
          </w:rPr>
          <w:instrText xml:space="preserve"> PAGEREF _Toc508698653 \h </w:instrText>
        </w:r>
        <w:r w:rsidR="00891B4C">
          <w:rPr>
            <w:noProof/>
            <w:webHidden/>
          </w:rPr>
        </w:r>
        <w:r w:rsidR="00891B4C">
          <w:rPr>
            <w:noProof/>
            <w:webHidden/>
          </w:rPr>
          <w:fldChar w:fldCharType="separate"/>
        </w:r>
        <w:r>
          <w:rPr>
            <w:noProof/>
            <w:webHidden/>
          </w:rPr>
          <w:t>21</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4" w:history="1">
        <w:r w:rsidR="00891B4C" w:rsidRPr="00B842C8">
          <w:rPr>
            <w:rStyle w:val="Hyperlink"/>
            <w:bCs/>
            <w:noProof/>
          </w:rPr>
          <w:t>FLEXIBLE GROUP SUMMARY TABLE</w:t>
        </w:r>
        <w:r w:rsidR="00891B4C">
          <w:rPr>
            <w:noProof/>
            <w:webHidden/>
          </w:rPr>
          <w:tab/>
        </w:r>
        <w:r w:rsidR="00891B4C">
          <w:rPr>
            <w:noProof/>
            <w:webHidden/>
          </w:rPr>
          <w:fldChar w:fldCharType="begin"/>
        </w:r>
        <w:r w:rsidR="00891B4C">
          <w:rPr>
            <w:noProof/>
            <w:webHidden/>
          </w:rPr>
          <w:instrText xml:space="preserve"> PAGEREF _Toc508698654 \h </w:instrText>
        </w:r>
        <w:r w:rsidR="00891B4C">
          <w:rPr>
            <w:noProof/>
            <w:webHidden/>
          </w:rPr>
        </w:r>
        <w:r w:rsidR="00891B4C">
          <w:rPr>
            <w:noProof/>
            <w:webHidden/>
          </w:rPr>
          <w:fldChar w:fldCharType="separate"/>
        </w:r>
        <w:r>
          <w:rPr>
            <w:noProof/>
            <w:webHidden/>
          </w:rPr>
          <w:t>21</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5" w:history="1">
        <w:r w:rsidR="00891B4C" w:rsidRPr="00B842C8">
          <w:rPr>
            <w:rStyle w:val="Hyperlink"/>
            <w:bCs/>
            <w:iCs/>
            <w:noProof/>
          </w:rPr>
          <w:t>FGAUXGENS</w:t>
        </w:r>
        <w:r w:rsidR="00891B4C">
          <w:rPr>
            <w:noProof/>
            <w:webHidden/>
          </w:rPr>
          <w:tab/>
        </w:r>
        <w:r w:rsidR="00891B4C">
          <w:rPr>
            <w:noProof/>
            <w:webHidden/>
          </w:rPr>
          <w:fldChar w:fldCharType="begin"/>
        </w:r>
        <w:r w:rsidR="00891B4C">
          <w:rPr>
            <w:noProof/>
            <w:webHidden/>
          </w:rPr>
          <w:instrText xml:space="preserve"> PAGEREF _Toc508698655 \h </w:instrText>
        </w:r>
        <w:r w:rsidR="00891B4C">
          <w:rPr>
            <w:noProof/>
            <w:webHidden/>
          </w:rPr>
        </w:r>
        <w:r w:rsidR="00891B4C">
          <w:rPr>
            <w:noProof/>
            <w:webHidden/>
          </w:rPr>
          <w:fldChar w:fldCharType="separate"/>
        </w:r>
        <w:r>
          <w:rPr>
            <w:noProof/>
            <w:webHidden/>
          </w:rPr>
          <w:t>22</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6" w:history="1">
        <w:r w:rsidR="00891B4C" w:rsidRPr="00B842C8">
          <w:rPr>
            <w:rStyle w:val="Hyperlink"/>
            <w:bCs/>
            <w:iCs/>
            <w:noProof/>
          </w:rPr>
          <w:t>FGENGINES</w:t>
        </w:r>
        <w:r w:rsidR="00891B4C">
          <w:rPr>
            <w:noProof/>
            <w:webHidden/>
          </w:rPr>
          <w:tab/>
        </w:r>
        <w:r w:rsidR="00891B4C">
          <w:rPr>
            <w:noProof/>
            <w:webHidden/>
          </w:rPr>
          <w:fldChar w:fldCharType="begin"/>
        </w:r>
        <w:r w:rsidR="00891B4C">
          <w:rPr>
            <w:noProof/>
            <w:webHidden/>
          </w:rPr>
          <w:instrText xml:space="preserve"> PAGEREF _Toc508698656 \h </w:instrText>
        </w:r>
        <w:r w:rsidR="00891B4C">
          <w:rPr>
            <w:noProof/>
            <w:webHidden/>
          </w:rPr>
        </w:r>
        <w:r w:rsidR="00891B4C">
          <w:rPr>
            <w:noProof/>
            <w:webHidden/>
          </w:rPr>
          <w:fldChar w:fldCharType="separate"/>
        </w:r>
        <w:r>
          <w:rPr>
            <w:noProof/>
            <w:webHidden/>
          </w:rPr>
          <w:t>25</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57" w:history="1">
        <w:r w:rsidR="00891B4C" w:rsidRPr="00B842C8">
          <w:rPr>
            <w:rStyle w:val="Hyperlink"/>
            <w:bCs/>
            <w:iCs/>
            <w:noProof/>
          </w:rPr>
          <w:t>FGDEGREASERS</w:t>
        </w:r>
        <w:r w:rsidR="00891B4C">
          <w:rPr>
            <w:noProof/>
            <w:webHidden/>
          </w:rPr>
          <w:tab/>
        </w:r>
        <w:r w:rsidR="00891B4C">
          <w:rPr>
            <w:noProof/>
            <w:webHidden/>
          </w:rPr>
          <w:fldChar w:fldCharType="begin"/>
        </w:r>
        <w:r w:rsidR="00891B4C">
          <w:rPr>
            <w:noProof/>
            <w:webHidden/>
          </w:rPr>
          <w:instrText xml:space="preserve"> PAGEREF _Toc508698657 \h </w:instrText>
        </w:r>
        <w:r w:rsidR="00891B4C">
          <w:rPr>
            <w:noProof/>
            <w:webHidden/>
          </w:rPr>
        </w:r>
        <w:r w:rsidR="00891B4C">
          <w:rPr>
            <w:noProof/>
            <w:webHidden/>
          </w:rPr>
          <w:fldChar w:fldCharType="separate"/>
        </w:r>
        <w:r>
          <w:rPr>
            <w:noProof/>
            <w:webHidden/>
          </w:rPr>
          <w:t>33</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58" w:history="1">
        <w:r w:rsidR="00891B4C" w:rsidRPr="00B842C8">
          <w:rPr>
            <w:rStyle w:val="Hyperlink"/>
            <w:noProof/>
          </w:rPr>
          <w:t>E.  NON-APPLICABLE REQUIREMENTS</w:t>
        </w:r>
        <w:r w:rsidR="00891B4C">
          <w:rPr>
            <w:noProof/>
            <w:webHidden/>
          </w:rPr>
          <w:tab/>
        </w:r>
        <w:r w:rsidR="00891B4C">
          <w:rPr>
            <w:noProof/>
            <w:webHidden/>
          </w:rPr>
          <w:fldChar w:fldCharType="begin"/>
        </w:r>
        <w:r w:rsidR="00891B4C">
          <w:rPr>
            <w:noProof/>
            <w:webHidden/>
          </w:rPr>
          <w:instrText xml:space="preserve"> PAGEREF _Toc508698658 \h </w:instrText>
        </w:r>
        <w:r w:rsidR="00891B4C">
          <w:rPr>
            <w:noProof/>
            <w:webHidden/>
          </w:rPr>
        </w:r>
        <w:r w:rsidR="00891B4C">
          <w:rPr>
            <w:noProof/>
            <w:webHidden/>
          </w:rPr>
          <w:fldChar w:fldCharType="separate"/>
        </w:r>
        <w:r>
          <w:rPr>
            <w:noProof/>
            <w:webHidden/>
          </w:rPr>
          <w:t>35</w:t>
        </w:r>
        <w:r w:rsidR="00891B4C">
          <w:rPr>
            <w:noProof/>
            <w:webHidden/>
          </w:rPr>
          <w:fldChar w:fldCharType="end"/>
        </w:r>
      </w:hyperlink>
    </w:p>
    <w:p w:rsidR="00891B4C" w:rsidRDefault="000221B9">
      <w:pPr>
        <w:pStyle w:val="TOC1"/>
        <w:rPr>
          <w:rFonts w:asciiTheme="minorHAnsi" w:eastAsiaTheme="minorEastAsia" w:hAnsiTheme="minorHAnsi" w:cstheme="minorBidi"/>
          <w:b w:val="0"/>
          <w:noProof/>
        </w:rPr>
      </w:pPr>
      <w:hyperlink w:anchor="_Toc508698659" w:history="1">
        <w:r w:rsidR="00891B4C" w:rsidRPr="00B842C8">
          <w:rPr>
            <w:rStyle w:val="Hyperlink"/>
            <w:noProof/>
            <w:kern w:val="28"/>
          </w:rPr>
          <w:t>APPENDICES</w:t>
        </w:r>
        <w:r w:rsidR="00891B4C">
          <w:rPr>
            <w:noProof/>
            <w:webHidden/>
          </w:rPr>
          <w:tab/>
        </w:r>
        <w:r w:rsidR="00891B4C">
          <w:rPr>
            <w:noProof/>
            <w:webHidden/>
          </w:rPr>
          <w:fldChar w:fldCharType="begin"/>
        </w:r>
        <w:r w:rsidR="00891B4C">
          <w:rPr>
            <w:noProof/>
            <w:webHidden/>
          </w:rPr>
          <w:instrText xml:space="preserve"> PAGEREF _Toc508698659 \h </w:instrText>
        </w:r>
        <w:r w:rsidR="00891B4C">
          <w:rPr>
            <w:noProof/>
            <w:webHidden/>
          </w:rPr>
        </w:r>
        <w:r w:rsidR="00891B4C">
          <w:rPr>
            <w:noProof/>
            <w:webHidden/>
          </w:rPr>
          <w:fldChar w:fldCharType="separate"/>
        </w:r>
        <w:r>
          <w:rPr>
            <w:noProof/>
            <w:webHidden/>
          </w:rPr>
          <w:t>36</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0" w:history="1">
        <w:r w:rsidR="00891B4C" w:rsidRPr="00B842C8">
          <w:rPr>
            <w:rStyle w:val="Hyperlink"/>
            <w:noProof/>
          </w:rPr>
          <w:t>Appendix 1.  Acronyms and Abbreviations</w:t>
        </w:r>
        <w:r w:rsidR="00891B4C">
          <w:rPr>
            <w:noProof/>
            <w:webHidden/>
          </w:rPr>
          <w:tab/>
        </w:r>
        <w:r w:rsidR="00891B4C">
          <w:rPr>
            <w:noProof/>
            <w:webHidden/>
          </w:rPr>
          <w:fldChar w:fldCharType="begin"/>
        </w:r>
        <w:r w:rsidR="00891B4C">
          <w:rPr>
            <w:noProof/>
            <w:webHidden/>
          </w:rPr>
          <w:instrText xml:space="preserve"> PAGEREF _Toc508698660 \h </w:instrText>
        </w:r>
        <w:r w:rsidR="00891B4C">
          <w:rPr>
            <w:noProof/>
            <w:webHidden/>
          </w:rPr>
        </w:r>
        <w:r w:rsidR="00891B4C">
          <w:rPr>
            <w:noProof/>
            <w:webHidden/>
          </w:rPr>
          <w:fldChar w:fldCharType="separate"/>
        </w:r>
        <w:r>
          <w:rPr>
            <w:noProof/>
            <w:webHidden/>
          </w:rPr>
          <w:t>36</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1" w:history="1">
        <w:r w:rsidR="00891B4C" w:rsidRPr="00B842C8">
          <w:rPr>
            <w:rStyle w:val="Hyperlink"/>
            <w:bCs/>
            <w:noProof/>
          </w:rPr>
          <w:t>Appendix 2.  Schedule of Compliance</w:t>
        </w:r>
        <w:r w:rsidR="00891B4C">
          <w:rPr>
            <w:noProof/>
            <w:webHidden/>
          </w:rPr>
          <w:tab/>
        </w:r>
        <w:r w:rsidR="00891B4C">
          <w:rPr>
            <w:noProof/>
            <w:webHidden/>
          </w:rPr>
          <w:fldChar w:fldCharType="begin"/>
        </w:r>
        <w:r w:rsidR="00891B4C">
          <w:rPr>
            <w:noProof/>
            <w:webHidden/>
          </w:rPr>
          <w:instrText xml:space="preserve"> PAGEREF _Toc508698661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2" w:history="1">
        <w:r w:rsidR="00891B4C" w:rsidRPr="00B842C8">
          <w:rPr>
            <w:rStyle w:val="Hyperlink"/>
            <w:noProof/>
          </w:rPr>
          <w:t>Appendix 3.  Monitoring Requirements</w:t>
        </w:r>
        <w:r w:rsidR="00891B4C">
          <w:rPr>
            <w:noProof/>
            <w:webHidden/>
          </w:rPr>
          <w:tab/>
        </w:r>
        <w:r w:rsidR="00891B4C">
          <w:rPr>
            <w:noProof/>
            <w:webHidden/>
          </w:rPr>
          <w:fldChar w:fldCharType="begin"/>
        </w:r>
        <w:r w:rsidR="00891B4C">
          <w:rPr>
            <w:noProof/>
            <w:webHidden/>
          </w:rPr>
          <w:instrText xml:space="preserve"> PAGEREF _Toc508698662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3" w:history="1">
        <w:r w:rsidR="00891B4C" w:rsidRPr="00B842C8">
          <w:rPr>
            <w:rStyle w:val="Hyperlink"/>
            <w:noProof/>
          </w:rPr>
          <w:t>Appendix 4.  Recordkeeping</w:t>
        </w:r>
        <w:r w:rsidR="00891B4C">
          <w:rPr>
            <w:noProof/>
            <w:webHidden/>
          </w:rPr>
          <w:tab/>
        </w:r>
        <w:r w:rsidR="00891B4C">
          <w:rPr>
            <w:noProof/>
            <w:webHidden/>
          </w:rPr>
          <w:fldChar w:fldCharType="begin"/>
        </w:r>
        <w:r w:rsidR="00891B4C">
          <w:rPr>
            <w:noProof/>
            <w:webHidden/>
          </w:rPr>
          <w:instrText xml:space="preserve"> PAGEREF _Toc508698663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4" w:history="1">
        <w:r w:rsidR="00891B4C" w:rsidRPr="00B842C8">
          <w:rPr>
            <w:rStyle w:val="Hyperlink"/>
            <w:noProof/>
          </w:rPr>
          <w:t>Appendix 5.  Testing Procedures</w:t>
        </w:r>
        <w:r w:rsidR="00891B4C">
          <w:rPr>
            <w:noProof/>
            <w:webHidden/>
          </w:rPr>
          <w:tab/>
        </w:r>
        <w:r w:rsidR="00891B4C">
          <w:rPr>
            <w:noProof/>
            <w:webHidden/>
          </w:rPr>
          <w:fldChar w:fldCharType="begin"/>
        </w:r>
        <w:r w:rsidR="00891B4C">
          <w:rPr>
            <w:noProof/>
            <w:webHidden/>
          </w:rPr>
          <w:instrText xml:space="preserve"> PAGEREF _Toc508698664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5" w:history="1">
        <w:r w:rsidR="00891B4C" w:rsidRPr="00B842C8">
          <w:rPr>
            <w:rStyle w:val="Hyperlink"/>
            <w:noProof/>
          </w:rPr>
          <w:t>Appendix 6.  Permits to Install</w:t>
        </w:r>
        <w:r w:rsidR="00891B4C">
          <w:rPr>
            <w:noProof/>
            <w:webHidden/>
          </w:rPr>
          <w:tab/>
        </w:r>
        <w:r w:rsidR="00891B4C">
          <w:rPr>
            <w:noProof/>
            <w:webHidden/>
          </w:rPr>
          <w:fldChar w:fldCharType="begin"/>
        </w:r>
        <w:r w:rsidR="00891B4C">
          <w:rPr>
            <w:noProof/>
            <w:webHidden/>
          </w:rPr>
          <w:instrText xml:space="preserve"> PAGEREF _Toc508698665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6" w:history="1">
        <w:r w:rsidR="00891B4C" w:rsidRPr="00B842C8">
          <w:rPr>
            <w:rStyle w:val="Hyperlink"/>
            <w:noProof/>
          </w:rPr>
          <w:t>Appendix 7.  Emission Calculations</w:t>
        </w:r>
        <w:r w:rsidR="00891B4C">
          <w:rPr>
            <w:noProof/>
            <w:webHidden/>
          </w:rPr>
          <w:tab/>
        </w:r>
        <w:r w:rsidR="00891B4C">
          <w:rPr>
            <w:noProof/>
            <w:webHidden/>
          </w:rPr>
          <w:fldChar w:fldCharType="begin"/>
        </w:r>
        <w:r w:rsidR="00891B4C">
          <w:rPr>
            <w:noProof/>
            <w:webHidden/>
          </w:rPr>
          <w:instrText xml:space="preserve"> PAGEREF _Toc508698666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891B4C" w:rsidRDefault="000221B9">
      <w:pPr>
        <w:pStyle w:val="TOC2"/>
        <w:rPr>
          <w:rFonts w:asciiTheme="minorHAnsi" w:eastAsiaTheme="minorEastAsia" w:hAnsiTheme="minorHAnsi" w:cstheme="minorBidi"/>
          <w:noProof/>
        </w:rPr>
      </w:pPr>
      <w:hyperlink w:anchor="_Toc508698667" w:history="1">
        <w:r w:rsidR="00891B4C" w:rsidRPr="00B842C8">
          <w:rPr>
            <w:rStyle w:val="Hyperlink"/>
            <w:noProof/>
          </w:rPr>
          <w:t>Appendix 8.  Reporting</w:t>
        </w:r>
        <w:r w:rsidR="00891B4C">
          <w:rPr>
            <w:noProof/>
            <w:webHidden/>
          </w:rPr>
          <w:tab/>
        </w:r>
        <w:r w:rsidR="00891B4C">
          <w:rPr>
            <w:noProof/>
            <w:webHidden/>
          </w:rPr>
          <w:fldChar w:fldCharType="begin"/>
        </w:r>
        <w:r w:rsidR="00891B4C">
          <w:rPr>
            <w:noProof/>
            <w:webHidden/>
          </w:rPr>
          <w:instrText xml:space="preserve"> PAGEREF _Toc508698667 \h </w:instrText>
        </w:r>
        <w:r w:rsidR="00891B4C">
          <w:rPr>
            <w:noProof/>
            <w:webHidden/>
          </w:rPr>
        </w:r>
        <w:r w:rsidR="00891B4C">
          <w:rPr>
            <w:noProof/>
            <w:webHidden/>
          </w:rPr>
          <w:fldChar w:fldCharType="separate"/>
        </w:r>
        <w:r>
          <w:rPr>
            <w:noProof/>
            <w:webHidden/>
          </w:rPr>
          <w:t>37</w:t>
        </w:r>
        <w:r w:rsidR="00891B4C">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C2618F" w:rsidRPr="00961169" w:rsidRDefault="00C2618F" w:rsidP="00CE44D8">
      <w:pPr>
        <w:pStyle w:val="Heading1"/>
      </w:pPr>
      <w:bookmarkStart w:id="15" w:name="_Toc508698630"/>
      <w:r w:rsidRPr="00961169">
        <w:t>A</w:t>
      </w:r>
      <w:r>
        <w:t>UTHORITY AND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6" w:name="_Toc1453503"/>
      <w:r>
        <w:br w:type="page"/>
      </w:r>
    </w:p>
    <w:p w:rsidR="005420E5" w:rsidRDefault="005E5399" w:rsidP="00CE44D8">
      <w:pPr>
        <w:pStyle w:val="Heading1"/>
      </w:pPr>
      <w:bookmarkStart w:id="17" w:name="_Toc508698631"/>
      <w:r>
        <w:t xml:space="preserve">A.  GENERAL </w:t>
      </w:r>
      <w:bookmarkEnd w:id="16"/>
      <w:r w:rsidR="00E9713D">
        <w:t>CONDITIONS</w:t>
      </w:r>
      <w:bookmarkEnd w:id="17"/>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08698632"/>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rsidR="00F6033B" w:rsidRDefault="00F6033B" w:rsidP="0012743F">
      <w:pPr>
        <w:pStyle w:val="ListParagraph"/>
        <w:ind w:left="0"/>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508698633"/>
      <w:r w:rsidRPr="0075518C">
        <w:rPr>
          <w:sz w:val="22"/>
          <w:szCs w:val="22"/>
        </w:rPr>
        <w:t xml:space="preserve">General </w:t>
      </w:r>
      <w:bookmarkEnd w:id="38"/>
      <w:bookmarkEnd w:id="39"/>
      <w:r w:rsidR="00E9713D" w:rsidRPr="0075518C">
        <w:rPr>
          <w:sz w:val="22"/>
          <w:szCs w:val="22"/>
        </w:rPr>
        <w:t>Provisions</w:t>
      </w:r>
      <w:bookmarkEnd w:id="40"/>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upon presentation of credentials and other documents as may be required by law and upon stating the authority for and purpose of the investigation, to perform any of the following activities</w:t>
      </w:r>
      <w:r w:rsidR="001834DF">
        <w:rPr>
          <w:rFonts w:cs="Arial"/>
          <w:sz w:val="20"/>
        </w:rPr>
        <w:t>:</w:t>
      </w:r>
      <w:r w:rsidRPr="00F21983">
        <w:rPr>
          <w:rFonts w:cs="Arial"/>
          <w:sz w:val="20"/>
        </w:rPr>
        <w:t xml:space="preserve"> </w:t>
      </w:r>
      <w:r w:rsidRPr="00F21983">
        <w:rPr>
          <w:rFonts w:cs="Arial"/>
          <w:b/>
          <w:sz w:val="20"/>
        </w:rPr>
        <w:t>(R 336.1213(1)(d))</w:t>
      </w:r>
    </w:p>
    <w:p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1D288F" w:rsidRPr="0075518C" w:rsidRDefault="001D288F" w:rsidP="0075518C">
      <w:pPr>
        <w:pStyle w:val="Heading2"/>
        <w:tabs>
          <w:tab w:val="clear" w:pos="360"/>
          <w:tab w:val="num" w:pos="0"/>
        </w:tabs>
        <w:ind w:left="0" w:firstLine="0"/>
        <w:jc w:val="left"/>
        <w:rPr>
          <w:sz w:val="22"/>
          <w:szCs w:val="22"/>
        </w:rPr>
      </w:pPr>
      <w:bookmarkStart w:id="41" w:name="_Toc508698634"/>
      <w:r w:rsidRPr="0075518C">
        <w:rPr>
          <w:sz w:val="22"/>
          <w:szCs w:val="22"/>
        </w:rPr>
        <w:t>Equipment &amp; Design</w:t>
      </w:r>
      <w:bookmarkEnd w:id="41"/>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1D288F" w:rsidRPr="0075518C" w:rsidRDefault="001D288F" w:rsidP="0075518C">
      <w:pPr>
        <w:pStyle w:val="Heading2"/>
        <w:tabs>
          <w:tab w:val="clear" w:pos="360"/>
          <w:tab w:val="num" w:pos="0"/>
        </w:tabs>
        <w:ind w:left="0" w:firstLine="0"/>
        <w:jc w:val="left"/>
        <w:rPr>
          <w:sz w:val="22"/>
          <w:szCs w:val="22"/>
        </w:rPr>
      </w:pPr>
      <w:bookmarkStart w:id="42" w:name="_Toc508698635"/>
      <w:r w:rsidRPr="0075518C">
        <w:rPr>
          <w:sz w:val="22"/>
          <w:szCs w:val="22"/>
        </w:rPr>
        <w:t>Emission Limits</w:t>
      </w:r>
      <w:bookmarkEnd w:id="42"/>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12743F">
      <w:pPr>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ED74CC" w:rsidRPr="0075518C" w:rsidRDefault="00ED74CC" w:rsidP="0075518C">
      <w:pPr>
        <w:pStyle w:val="Heading2"/>
        <w:tabs>
          <w:tab w:val="clear" w:pos="360"/>
          <w:tab w:val="num" w:pos="0"/>
        </w:tabs>
        <w:ind w:left="0" w:firstLine="0"/>
        <w:jc w:val="left"/>
        <w:rPr>
          <w:sz w:val="22"/>
          <w:szCs w:val="22"/>
        </w:rPr>
      </w:pPr>
      <w:bookmarkStart w:id="43" w:name="_Toc508698636"/>
      <w:r w:rsidRPr="0075518C">
        <w:rPr>
          <w:sz w:val="22"/>
          <w:szCs w:val="22"/>
        </w:rPr>
        <w:t>Testing/Sampling</w:t>
      </w:r>
      <w:bookmarkEnd w:id="43"/>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4" w:name="_Toc508698637"/>
      <w:r w:rsidRPr="0075518C">
        <w:rPr>
          <w:sz w:val="22"/>
          <w:szCs w:val="22"/>
        </w:rPr>
        <w:t>Monitoring/Recordkeeping</w:t>
      </w:r>
      <w:bookmarkEnd w:id="44"/>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1834DF">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75518C" w:rsidRDefault="006D2EFC" w:rsidP="0075518C">
      <w:pPr>
        <w:pStyle w:val="Heading2"/>
        <w:tabs>
          <w:tab w:val="clear" w:pos="360"/>
          <w:tab w:val="num" w:pos="0"/>
        </w:tabs>
        <w:ind w:left="0" w:firstLine="0"/>
        <w:jc w:val="left"/>
        <w:rPr>
          <w:sz w:val="22"/>
          <w:szCs w:val="22"/>
        </w:rPr>
      </w:pPr>
      <w:bookmarkStart w:id="45" w:name="_Toc508698638"/>
      <w:r w:rsidRPr="0075518C">
        <w:rPr>
          <w:sz w:val="22"/>
          <w:szCs w:val="22"/>
        </w:rPr>
        <w:t>Certification</w:t>
      </w:r>
      <w:r w:rsidR="00A92A65" w:rsidRPr="0075518C">
        <w:rPr>
          <w:sz w:val="22"/>
          <w:szCs w:val="22"/>
        </w:rPr>
        <w:t xml:space="preserve"> &amp; Reporting</w:t>
      </w:r>
      <w:bookmarkEnd w:id="45"/>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1834DF">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5B7E05">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06736C" w:rsidRPr="0075518C" w:rsidRDefault="0006736C" w:rsidP="0075518C">
      <w:pPr>
        <w:pStyle w:val="Heading2"/>
        <w:tabs>
          <w:tab w:val="clear" w:pos="360"/>
          <w:tab w:val="num" w:pos="0"/>
        </w:tabs>
        <w:ind w:left="0" w:firstLine="0"/>
        <w:jc w:val="left"/>
        <w:rPr>
          <w:sz w:val="22"/>
          <w:szCs w:val="22"/>
        </w:rPr>
      </w:pPr>
      <w:bookmarkStart w:id="46" w:name="_Toc508698639"/>
      <w:r w:rsidRPr="0075518C">
        <w:rPr>
          <w:sz w:val="22"/>
          <w:szCs w:val="22"/>
        </w:rPr>
        <w:t>Permit Shield</w:t>
      </w:r>
      <w:bookmarkEnd w:id="46"/>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5B7E05">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5E3E6D" w:rsidRDefault="00E735E6" w:rsidP="0012743F">
      <w:pPr>
        <w:jc w:val="both"/>
        <w:rPr>
          <w:rFonts w:cs="Arial"/>
          <w:sz w:val="20"/>
        </w:rPr>
      </w:pPr>
      <w:r>
        <w:rPr>
          <w:rFonts w:cs="Arial"/>
          <w:b/>
          <w:sz w:val="20"/>
        </w:rPr>
        <w:br w:type="page"/>
      </w:r>
    </w:p>
    <w:p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770D74" w:rsidRPr="0075518C" w:rsidRDefault="005D48FB" w:rsidP="0075518C">
      <w:pPr>
        <w:pStyle w:val="Heading2"/>
        <w:tabs>
          <w:tab w:val="clear" w:pos="360"/>
          <w:tab w:val="num" w:pos="0"/>
        </w:tabs>
        <w:ind w:left="0" w:firstLine="0"/>
        <w:jc w:val="left"/>
        <w:rPr>
          <w:sz w:val="22"/>
          <w:szCs w:val="22"/>
        </w:rPr>
      </w:pPr>
      <w:bookmarkStart w:id="47" w:name="_Toc508698640"/>
      <w:r w:rsidRPr="0075518C">
        <w:rPr>
          <w:sz w:val="22"/>
          <w:szCs w:val="22"/>
        </w:rPr>
        <w:t>Revisions</w:t>
      </w:r>
      <w:bookmarkEnd w:id="47"/>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4649EF" w:rsidRPr="0075518C" w:rsidRDefault="004649EF" w:rsidP="0075518C">
      <w:pPr>
        <w:pStyle w:val="Heading2"/>
        <w:tabs>
          <w:tab w:val="clear" w:pos="360"/>
          <w:tab w:val="num" w:pos="0"/>
        </w:tabs>
        <w:ind w:left="0" w:firstLine="0"/>
        <w:jc w:val="left"/>
        <w:rPr>
          <w:sz w:val="22"/>
          <w:szCs w:val="22"/>
        </w:rPr>
      </w:pPr>
      <w:bookmarkStart w:id="48" w:name="_Toc508698641"/>
      <w:r w:rsidRPr="0075518C">
        <w:rPr>
          <w:sz w:val="22"/>
          <w:szCs w:val="22"/>
        </w:rPr>
        <w:t>Reopenings</w:t>
      </w:r>
      <w:bookmarkEnd w:id="48"/>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C17B92" w:rsidP="00DC22AE">
      <w:pPr>
        <w:jc w:val="both"/>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49" w:name="_Toc508698642"/>
      <w:r w:rsidRPr="0075518C">
        <w:rPr>
          <w:sz w:val="22"/>
          <w:szCs w:val="22"/>
        </w:rPr>
        <w:t>Renewals</w:t>
      </w:r>
      <w:bookmarkEnd w:id="49"/>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508698643"/>
      <w:r w:rsidRPr="0075518C">
        <w:rPr>
          <w:bCs/>
          <w:sz w:val="22"/>
        </w:rPr>
        <w:t>Stratospheric Ozone Protection</w:t>
      </w:r>
      <w:bookmarkEnd w:id="50"/>
      <w:bookmarkEnd w:id="51"/>
      <w:bookmarkEnd w:id="52"/>
    </w:p>
    <w:p w:rsidR="00CE1923" w:rsidRPr="00F21983" w:rsidRDefault="00CE1923" w:rsidP="004F09CF">
      <w:pPr>
        <w:jc w:val="both"/>
        <w:rPr>
          <w:sz w:val="20"/>
        </w:rPr>
      </w:pPr>
    </w:p>
    <w:p w:rsidR="00396734" w:rsidRPr="005B7E05" w:rsidRDefault="00395F98" w:rsidP="008672D8">
      <w:pPr>
        <w:numPr>
          <w:ilvl w:val="0"/>
          <w:numId w:val="20"/>
        </w:numPr>
        <w:jc w:val="both"/>
        <w:rPr>
          <w:sz w:val="20"/>
        </w:rPr>
      </w:pPr>
      <w:r w:rsidRPr="005B7E05">
        <w:rPr>
          <w:sz w:val="20"/>
        </w:rPr>
        <w:t xml:space="preserve">If the permittee is subject to </w:t>
      </w:r>
      <w:r w:rsidR="00876F3F" w:rsidRPr="005B7E05">
        <w:rPr>
          <w:sz w:val="20"/>
        </w:rPr>
        <w:t xml:space="preserve">Title 40 of the Code of Federal Regulations (CFR), </w:t>
      </w:r>
      <w:r w:rsidRPr="005B7E05">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D41714" w:rsidRDefault="00D41714" w:rsidP="0075518C">
      <w:pPr>
        <w:pStyle w:val="Heading2"/>
        <w:numPr>
          <w:ilvl w:val="0"/>
          <w:numId w:val="0"/>
        </w:numPr>
        <w:jc w:val="left"/>
        <w:rPr>
          <w:bCs/>
          <w:sz w:val="22"/>
        </w:rPr>
      </w:pPr>
      <w:bookmarkStart w:id="53" w:name="_Toc457189947"/>
      <w:bookmarkStart w:id="54" w:name="_Toc1453510"/>
      <w:bookmarkStart w:id="55" w:name="_Toc508698644"/>
      <w:r w:rsidRPr="0075518C">
        <w:rPr>
          <w:bCs/>
          <w:sz w:val="22"/>
        </w:rPr>
        <w:t>Risk Management Plan</w:t>
      </w:r>
      <w:bookmarkEnd w:id="53"/>
      <w:bookmarkEnd w:id="54"/>
      <w:bookmarkEnd w:id="55"/>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r w:rsidRPr="00F21983">
        <w:rPr>
          <w:rFonts w:cs="Arial"/>
          <w:sz w:val="20"/>
        </w:rPr>
        <w:t>June 21, 1999,</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F557DA" w:rsidRPr="0075518C" w:rsidRDefault="00F557DA" w:rsidP="0075518C">
      <w:pPr>
        <w:pStyle w:val="Heading2"/>
        <w:numPr>
          <w:ilvl w:val="0"/>
          <w:numId w:val="0"/>
        </w:numPr>
        <w:jc w:val="left"/>
        <w:rPr>
          <w:bCs/>
          <w:sz w:val="22"/>
        </w:rPr>
      </w:pPr>
      <w:bookmarkStart w:id="56" w:name="_Toc508698645"/>
      <w:r w:rsidRPr="0075518C">
        <w:rPr>
          <w:bCs/>
          <w:sz w:val="22"/>
        </w:rPr>
        <w:t>Emission Trading</w:t>
      </w:r>
      <w:bookmarkEnd w:id="56"/>
    </w:p>
    <w:p w:rsidR="00F557DA" w:rsidRPr="007713F1" w:rsidRDefault="00F557DA" w:rsidP="00D41714">
      <w:pPr>
        <w:numPr>
          <w:ilvl w:val="12"/>
          <w:numId w:val="0"/>
        </w:numPr>
        <w:ind w:left="432" w:hanging="432"/>
        <w:rPr>
          <w:rFonts w:cs="Arial"/>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C17B92" w:rsidP="00393A6F">
      <w:pPr>
        <w:rPr>
          <w:sz w:val="20"/>
        </w:rPr>
      </w:pPr>
      <w:bookmarkStart w:id="57" w:name="_Toc1453511"/>
      <w:r>
        <w:rPr>
          <w:sz w:val="20"/>
        </w:rPr>
        <w:br w:type="page"/>
      </w:r>
    </w:p>
    <w:p w:rsidR="00A775C6" w:rsidRPr="0075518C" w:rsidRDefault="00A775C6" w:rsidP="0075518C">
      <w:pPr>
        <w:pStyle w:val="Heading2"/>
        <w:numPr>
          <w:ilvl w:val="0"/>
          <w:numId w:val="0"/>
        </w:numPr>
        <w:jc w:val="left"/>
        <w:rPr>
          <w:bCs/>
          <w:sz w:val="22"/>
        </w:rPr>
      </w:pPr>
      <w:bookmarkStart w:id="58" w:name="_Toc508698646"/>
      <w:r w:rsidRPr="0075518C">
        <w:rPr>
          <w:bCs/>
          <w:sz w:val="22"/>
        </w:rPr>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Pr="007713F1" w:rsidRDefault="00A775C6" w:rsidP="00D41714">
      <w:pPr>
        <w:rPr>
          <w:rFonts w:cs="Arial"/>
          <w:sz w:val="20"/>
        </w:rPr>
      </w:pPr>
    </w:p>
    <w:p w:rsidR="001F649E" w:rsidRPr="007713F1" w:rsidRDefault="001F649E" w:rsidP="00D41714">
      <w:pPr>
        <w:rPr>
          <w:rFonts w:cs="Arial"/>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E735E6" w:rsidRPr="004C7900" w:rsidRDefault="008055D8" w:rsidP="00A22176">
      <w:pPr>
        <w:jc w:val="both"/>
        <w:rPr>
          <w:sz w:val="20"/>
        </w:rPr>
      </w:pPr>
      <w:r>
        <w:rPr>
          <w:rFonts w:ascii="Arial Black" w:hAnsi="Arial Black"/>
          <w:b/>
          <w:szCs w:val="22"/>
        </w:rPr>
        <w:br w:type="page"/>
      </w:r>
    </w:p>
    <w:p w:rsidR="00AA3FFA" w:rsidRPr="00AA3FFA" w:rsidRDefault="00AA3FFA" w:rsidP="00AA3FFA">
      <w:pPr>
        <w:rPr>
          <w:sz w:val="20"/>
        </w:rPr>
      </w:pPr>
      <w:bookmarkStart w:id="59" w:name="_Toc852394"/>
      <w:bookmarkStart w:id="60" w:name="_Toc852725"/>
      <w:bookmarkStart w:id="61" w:name="_Toc1453512"/>
    </w:p>
    <w:p w:rsidR="0098346A" w:rsidRPr="00752D7A" w:rsidRDefault="0098346A" w:rsidP="00AA3FFA">
      <w:pPr>
        <w:pStyle w:val="Heading1"/>
      </w:pPr>
      <w:bookmarkStart w:id="62" w:name="_Toc508698647"/>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rsidR="00D72D77" w:rsidRPr="00CC02A3" w:rsidRDefault="00D72D77" w:rsidP="00D72D77">
      <w:pPr>
        <w:rPr>
          <w:sz w:val="20"/>
        </w:rPr>
      </w:pPr>
    </w:p>
    <w:p w:rsidR="00D72D77" w:rsidRDefault="00D72D77" w:rsidP="00D72D77">
      <w:pPr>
        <w:jc w:val="both"/>
        <w:rPr>
          <w:b/>
          <w:u w:val="single"/>
        </w:rPr>
      </w:pPr>
      <w:r>
        <w:rPr>
          <w:b/>
          <w:u w:val="single"/>
        </w:rPr>
        <w:t>POLLUTION CONTROL EQUIPMENT</w:t>
      </w:r>
    </w:p>
    <w:p w:rsidR="00517D38" w:rsidRPr="00906ACF" w:rsidRDefault="00517D38" w:rsidP="00D72D77">
      <w:pPr>
        <w:jc w:val="both"/>
        <w:rPr>
          <w:sz w:val="20"/>
        </w:rPr>
      </w:pPr>
    </w:p>
    <w:p w:rsidR="00B60FAD" w:rsidRPr="00E0091B" w:rsidRDefault="009A5AD8" w:rsidP="00D72D77">
      <w:pPr>
        <w:jc w:val="both"/>
        <w:rPr>
          <w:color w:val="FF0000"/>
          <w:sz w:val="20"/>
        </w:rPr>
      </w:pPr>
      <w:r w:rsidRPr="00E0091B">
        <w:rPr>
          <w:sz w:val="20"/>
        </w:rPr>
        <w:t>NA</w:t>
      </w:r>
    </w:p>
    <w:p w:rsidR="00D72D77" w:rsidRPr="00906ACF" w:rsidRDefault="00D72D77" w:rsidP="00D72D77">
      <w:pPr>
        <w:jc w:val="both"/>
        <w:rPr>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trPr>
          <w:cantSplit/>
          <w:tblHeader/>
        </w:trPr>
        <w:tc>
          <w:tcPr>
            <w:tcW w:w="1627"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Monitoring/</w:t>
            </w:r>
          </w:p>
          <w:p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trPr>
          <w:cantSplit/>
        </w:trPr>
        <w:tc>
          <w:tcPr>
            <w:tcW w:w="1627" w:type="dxa"/>
            <w:tcBorders>
              <w:top w:val="single" w:sz="4" w:space="0" w:color="auto"/>
              <w:left w:val="single" w:sz="4" w:space="0" w:color="auto"/>
              <w:bottom w:val="single" w:sz="4" w:space="0" w:color="auto"/>
              <w:right w:val="single" w:sz="4" w:space="0" w:color="auto"/>
            </w:tcBorders>
          </w:tcPr>
          <w:p w:rsidR="00D72D77" w:rsidRPr="00095B77" w:rsidRDefault="009A5AD8" w:rsidP="00E0091B">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72D77" w:rsidRPr="00BD3DE3" w:rsidRDefault="00E0091B" w:rsidP="00D72D7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72D77" w:rsidRPr="00BD3DE3" w:rsidRDefault="00E0091B" w:rsidP="00D72D7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72D77" w:rsidRPr="00BD3DE3" w:rsidRDefault="00E0091B" w:rsidP="00D72D7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E0091B" w:rsidP="00D72D7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72D77" w:rsidRPr="00E0091B" w:rsidRDefault="00E0091B" w:rsidP="00D72D77">
            <w:pPr>
              <w:jc w:val="center"/>
              <w:rPr>
                <w:sz w:val="20"/>
              </w:rPr>
            </w:pPr>
            <w:r>
              <w:rPr>
                <w:sz w:val="20"/>
              </w:rPr>
              <w:t>NA</w:t>
            </w:r>
          </w:p>
        </w:tc>
      </w:tr>
    </w:tbl>
    <w:p w:rsidR="00095B77" w:rsidRDefault="00095B77" w:rsidP="00D72D77">
      <w:pPr>
        <w:jc w:val="both"/>
        <w:rPr>
          <w:sz w:val="20"/>
        </w:rPr>
      </w:pPr>
    </w:p>
    <w:p w:rsidR="00D72D77" w:rsidRDefault="000862E3" w:rsidP="00D72D77">
      <w:pPr>
        <w:jc w:val="both"/>
        <w:rPr>
          <w:b/>
          <w:u w:val="single"/>
        </w:rPr>
      </w:pPr>
      <w:r>
        <w:rPr>
          <w:b/>
        </w:rPr>
        <w:t xml:space="preserve">II.  </w:t>
      </w:r>
      <w:r w:rsidR="00D72D77">
        <w:rPr>
          <w:b/>
          <w:u w:val="single"/>
        </w:rPr>
        <w:t>MATERIAL LIMIT(S)</w:t>
      </w:r>
    </w:p>
    <w:p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9A5AD8" w:rsidP="00E0091B">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E0091B" w:rsidP="00F7269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E0091B" w:rsidP="00F7269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E0091B"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E0091B"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E0091B" w:rsidRDefault="00E0091B" w:rsidP="00F72694">
            <w:pPr>
              <w:jc w:val="center"/>
              <w:rPr>
                <w:sz w:val="20"/>
              </w:rPr>
            </w:pPr>
            <w:r>
              <w:rPr>
                <w:sz w:val="20"/>
              </w:rPr>
              <w:t>NA</w:t>
            </w:r>
          </w:p>
        </w:tc>
      </w:tr>
    </w:tbl>
    <w:p w:rsidR="008D1C1B" w:rsidRDefault="008D1C1B" w:rsidP="00D72D77">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D72D77">
      <w:pPr>
        <w:jc w:val="both"/>
        <w:rPr>
          <w:sz w:val="20"/>
        </w:rPr>
      </w:pPr>
    </w:p>
    <w:p w:rsidR="009A5AD8" w:rsidRPr="009A5AD8" w:rsidRDefault="009A5AD8" w:rsidP="00E0091B">
      <w:pPr>
        <w:pStyle w:val="ListParagraph"/>
        <w:numPr>
          <w:ilvl w:val="0"/>
          <w:numId w:val="28"/>
        </w:numPr>
        <w:jc w:val="both"/>
        <w:rPr>
          <w:b/>
          <w:sz w:val="20"/>
        </w:rPr>
      </w:pPr>
      <w:r w:rsidRPr="009A5AD8">
        <w:rPr>
          <w:sz w:val="20"/>
        </w:rPr>
        <w:t xml:space="preserve">The permittee shall only fire natural gas in the compressor engines and generators at this facility.  </w:t>
      </w:r>
      <w:r w:rsidRPr="009A5AD8">
        <w:rPr>
          <w:b/>
          <w:sz w:val="20"/>
        </w:rPr>
        <w:t>(R 336.213(2))</w:t>
      </w:r>
    </w:p>
    <w:p w:rsidR="00D72D77" w:rsidRPr="009A5AD8" w:rsidRDefault="00D72D77" w:rsidP="00D72D77">
      <w:pPr>
        <w:jc w:val="both"/>
        <w:rPr>
          <w:b/>
          <w:sz w:val="20"/>
        </w:rPr>
      </w:pPr>
    </w:p>
    <w:p w:rsidR="00D72D77" w:rsidRPr="00CC02A3" w:rsidRDefault="00A13378" w:rsidP="00D72D77">
      <w:pPr>
        <w:jc w:val="both"/>
        <w:rPr>
          <w:b/>
          <w:sz w:val="20"/>
          <w:u w:val="single"/>
        </w:rPr>
      </w:pPr>
      <w:r>
        <w:rPr>
          <w:b/>
        </w:rPr>
        <w:t xml:space="preserve">IV.  </w:t>
      </w:r>
      <w:r w:rsidR="00D72D77">
        <w:rPr>
          <w:b/>
          <w:u w:val="single"/>
        </w:rPr>
        <w:t>DESIGN/EQUIPMENT PARAMETER(S)</w:t>
      </w:r>
    </w:p>
    <w:p w:rsidR="00D72D77" w:rsidRPr="00FE0AD0" w:rsidRDefault="00D72D77" w:rsidP="00D72D77">
      <w:pPr>
        <w:jc w:val="both"/>
        <w:rPr>
          <w:b/>
          <w:sz w:val="20"/>
          <w:u w:val="single"/>
        </w:rPr>
      </w:pPr>
    </w:p>
    <w:p w:rsidR="00D72D77" w:rsidRPr="00095B77" w:rsidRDefault="009A5AD8" w:rsidP="00E0091B">
      <w:pPr>
        <w:jc w:val="both"/>
        <w:rPr>
          <w:sz w:val="20"/>
        </w:rPr>
      </w:pPr>
      <w:r>
        <w:rPr>
          <w:sz w:val="20"/>
        </w:rPr>
        <w:t>NA</w:t>
      </w:r>
    </w:p>
    <w:p w:rsidR="00D72D77" w:rsidRDefault="00D72D77" w:rsidP="00D72D77">
      <w:pPr>
        <w:jc w:val="both"/>
        <w:rPr>
          <w:sz w:val="20"/>
        </w:rPr>
      </w:pPr>
    </w:p>
    <w:p w:rsidR="00CC02A3" w:rsidRPr="00CC02A3" w:rsidRDefault="00A13378" w:rsidP="00D72D77">
      <w:pPr>
        <w:jc w:val="both"/>
        <w:rPr>
          <w:b/>
          <w:sz w:val="20"/>
          <w:u w:val="single"/>
        </w:rPr>
      </w:pPr>
      <w:r>
        <w:rPr>
          <w:b/>
        </w:rPr>
        <w:t xml:space="preserve">V.  </w:t>
      </w:r>
      <w:r w:rsidR="00D72D77">
        <w:rPr>
          <w:b/>
          <w:u w:val="single"/>
        </w:rPr>
        <w:t>TESTING/SAMPLING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Pr="00095B77" w:rsidRDefault="009A5AD8" w:rsidP="00E0091B">
      <w:pPr>
        <w:ind w:left="360" w:hanging="360"/>
        <w:jc w:val="both"/>
        <w:rPr>
          <w:sz w:val="20"/>
        </w:rPr>
      </w:pPr>
      <w:r>
        <w:rPr>
          <w:sz w:val="20"/>
        </w:rPr>
        <w:t>NA</w:t>
      </w:r>
    </w:p>
    <w:p w:rsidR="00D72D77" w:rsidRPr="00FE0AD0" w:rsidRDefault="00D72D77" w:rsidP="00D72D77">
      <w:pPr>
        <w:jc w:val="both"/>
        <w:rPr>
          <w:sz w:val="20"/>
        </w:rPr>
      </w:pPr>
    </w:p>
    <w:p w:rsidR="00D72D77" w:rsidRPr="00CC02A3" w:rsidRDefault="00A13378" w:rsidP="00D72D77">
      <w:pPr>
        <w:jc w:val="both"/>
        <w:rPr>
          <w:sz w:val="20"/>
        </w:rPr>
      </w:pPr>
      <w:r>
        <w:rPr>
          <w:b/>
        </w:rPr>
        <w:t xml:space="preserve">VI.  </w:t>
      </w:r>
      <w:r w:rsidR="00D72D77">
        <w:rPr>
          <w:b/>
          <w:u w:val="single"/>
        </w:rPr>
        <w:t>MONITORING/RECORDKEEPING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9A5AD8" w:rsidRPr="009A5AD8" w:rsidRDefault="009A5AD8" w:rsidP="009A5AD8">
      <w:pPr>
        <w:pStyle w:val="ListParagraph"/>
        <w:numPr>
          <w:ilvl w:val="0"/>
          <w:numId w:val="26"/>
        </w:numPr>
        <w:tabs>
          <w:tab w:val="left" w:pos="540"/>
        </w:tabs>
        <w:jc w:val="both"/>
        <w:rPr>
          <w:sz w:val="20"/>
        </w:rPr>
      </w:pPr>
      <w:r w:rsidRPr="009A5AD8">
        <w:rPr>
          <w:sz w:val="20"/>
        </w:rPr>
        <w:t>The permittee shall record the source-wide</w:t>
      </w:r>
      <w:r w:rsidR="005658BB">
        <w:rPr>
          <w:sz w:val="20"/>
        </w:rPr>
        <w:t xml:space="preserve"> </w:t>
      </w:r>
      <w:r w:rsidRPr="009A5AD8">
        <w:rPr>
          <w:sz w:val="20"/>
        </w:rPr>
        <w:t>natural gas consumption rate for each calendar month.</w:t>
      </w:r>
      <w:r w:rsidR="008F5A28">
        <w:rPr>
          <w:sz w:val="20"/>
        </w:rPr>
        <w:t xml:space="preserve"> </w:t>
      </w:r>
      <w:r w:rsidRPr="009A5AD8">
        <w:rPr>
          <w:b/>
          <w:sz w:val="20"/>
        </w:rPr>
        <w:t>(R 336.1213(3)(b))</w:t>
      </w:r>
    </w:p>
    <w:p w:rsidR="00461E40" w:rsidRPr="007713F1" w:rsidRDefault="00461E40" w:rsidP="0098346A">
      <w:pPr>
        <w:jc w:val="both"/>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Pr="00117BC6" w:rsidRDefault="00117BC6" w:rsidP="004F09CF">
      <w:pPr>
        <w:ind w:left="360" w:hanging="360"/>
        <w:jc w:val="both"/>
        <w:rPr>
          <w:sz w:val="20"/>
        </w:rPr>
      </w:pPr>
    </w:p>
    <w:p w:rsidR="00CA27DC" w:rsidRDefault="00CA27DC" w:rsidP="004F09CF">
      <w:pPr>
        <w:ind w:left="360" w:hanging="360"/>
        <w:jc w:val="both"/>
        <w:rPr>
          <w:sz w:val="20"/>
        </w:rPr>
      </w:pPr>
    </w:p>
    <w:p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736BDB" w:rsidRPr="000944A9" w:rsidRDefault="00736BDB" w:rsidP="004F09CF">
      <w:pPr>
        <w:ind w:right="72"/>
        <w:jc w:val="both"/>
        <w:rPr>
          <w:rFonts w:cs="Arial"/>
          <w:sz w:val="20"/>
        </w:rPr>
      </w:pPr>
    </w:p>
    <w:p w:rsidR="0007030E" w:rsidRPr="00FE0AD0" w:rsidRDefault="0007030E" w:rsidP="004F09CF">
      <w:pPr>
        <w:jc w:val="both"/>
        <w:rPr>
          <w:rFonts w:cs="Arial"/>
          <w:b/>
          <w:sz w:val="20"/>
        </w:rPr>
      </w:pPr>
      <w:r w:rsidRPr="00FE0AD0">
        <w:rPr>
          <w:rFonts w:cs="Arial"/>
          <w:b/>
          <w:sz w:val="20"/>
        </w:rPr>
        <w:t>See Appendix 8</w:t>
      </w:r>
    </w:p>
    <w:p w:rsidR="008D1C1B" w:rsidRPr="007713F1" w:rsidRDefault="008D1C1B" w:rsidP="004F09CF">
      <w:pPr>
        <w:jc w:val="both"/>
        <w:rPr>
          <w:rFonts w:cs="Arial"/>
          <w:sz w:val="20"/>
        </w:rPr>
      </w:pPr>
    </w:p>
    <w:p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rsidR="00415A04" w:rsidRPr="00CC02A3" w:rsidRDefault="00415A04" w:rsidP="004F09CF">
      <w:pPr>
        <w:rPr>
          <w:sz w:val="20"/>
        </w:rPr>
      </w:pPr>
    </w:p>
    <w:p w:rsidR="00415A04" w:rsidRPr="00FE0AD0" w:rsidRDefault="00415A04" w:rsidP="00C401DE">
      <w:pPr>
        <w:jc w:val="both"/>
        <w:rPr>
          <w:sz w:val="20"/>
        </w:rPr>
      </w:pPr>
      <w:r w:rsidRPr="00FE0AD0">
        <w:rPr>
          <w:sz w:val="20"/>
        </w:rPr>
        <w:t>The exhaust gases from the stacks listed in the table below shall be discharged unobstructed vertically upwards to the ambient air unless otherwise noted:</w:t>
      </w:r>
    </w:p>
    <w:p w:rsidR="00415A04" w:rsidRPr="00FE0AD0" w:rsidRDefault="00415A04" w:rsidP="00C401D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415A04" w:rsidTr="00F21911">
        <w:trPr>
          <w:cantSplit/>
          <w:tblHeader/>
        </w:trPr>
        <w:tc>
          <w:tcPr>
            <w:tcW w:w="3623" w:type="dxa"/>
            <w:tcBorders>
              <w:bottom w:val="single" w:sz="4" w:space="0" w:color="auto"/>
            </w:tcBorders>
          </w:tcPr>
          <w:p w:rsidR="00415A04" w:rsidRPr="00BD3DE3" w:rsidRDefault="00415A04" w:rsidP="00415A04">
            <w:pPr>
              <w:jc w:val="center"/>
              <w:rPr>
                <w:b/>
                <w:sz w:val="20"/>
              </w:rPr>
            </w:pPr>
            <w:r w:rsidRPr="00BD3DE3">
              <w:rPr>
                <w:b/>
                <w:sz w:val="20"/>
              </w:rPr>
              <w:t>Stack &amp; Vent ID</w:t>
            </w:r>
          </w:p>
        </w:tc>
        <w:tc>
          <w:tcPr>
            <w:tcW w:w="1710" w:type="dxa"/>
            <w:tcBorders>
              <w:bottom w:val="single" w:sz="4" w:space="0" w:color="auto"/>
            </w:tcBorders>
          </w:tcPr>
          <w:p w:rsidR="00415A04" w:rsidRPr="00BD3DE3" w:rsidRDefault="00415A04" w:rsidP="00415A04">
            <w:pPr>
              <w:jc w:val="center"/>
              <w:rPr>
                <w:b/>
                <w:sz w:val="20"/>
              </w:rPr>
            </w:pPr>
            <w:r w:rsidRPr="00BD3DE3">
              <w:rPr>
                <w:b/>
                <w:sz w:val="20"/>
              </w:rPr>
              <w:t xml:space="preserve">Maximum </w:t>
            </w:r>
            <w:r>
              <w:rPr>
                <w:b/>
                <w:sz w:val="20"/>
              </w:rPr>
              <w:t>Exhaust Dimensions</w:t>
            </w:r>
          </w:p>
          <w:p w:rsidR="00415A04" w:rsidRPr="00BD3DE3" w:rsidRDefault="00415A04" w:rsidP="00415A04">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415A04" w:rsidRPr="00BD3DE3" w:rsidRDefault="00415A04" w:rsidP="00415A04">
            <w:pPr>
              <w:jc w:val="center"/>
              <w:rPr>
                <w:b/>
                <w:sz w:val="20"/>
              </w:rPr>
            </w:pPr>
            <w:r w:rsidRPr="00BD3DE3">
              <w:rPr>
                <w:b/>
                <w:sz w:val="20"/>
              </w:rPr>
              <w:t>M</w:t>
            </w:r>
            <w:r>
              <w:rPr>
                <w:b/>
                <w:sz w:val="20"/>
              </w:rPr>
              <w:t>inimum Height Above Ground</w:t>
            </w:r>
          </w:p>
          <w:p w:rsidR="00415A04" w:rsidRPr="00BD3DE3" w:rsidRDefault="00415A04" w:rsidP="00415A04">
            <w:pPr>
              <w:jc w:val="center"/>
              <w:rPr>
                <w:b/>
                <w:sz w:val="20"/>
              </w:rPr>
            </w:pPr>
            <w:r w:rsidRPr="00BD3DE3">
              <w:rPr>
                <w:b/>
                <w:sz w:val="20"/>
              </w:rPr>
              <w:t>(feet)</w:t>
            </w:r>
          </w:p>
        </w:tc>
        <w:tc>
          <w:tcPr>
            <w:tcW w:w="3127" w:type="dxa"/>
            <w:tcBorders>
              <w:bottom w:val="single" w:sz="4" w:space="0" w:color="auto"/>
            </w:tcBorders>
          </w:tcPr>
          <w:p w:rsidR="00415A04" w:rsidRPr="00BD3DE3" w:rsidRDefault="00415A04" w:rsidP="0012743F">
            <w:pPr>
              <w:jc w:val="center"/>
              <w:rPr>
                <w:b/>
                <w:sz w:val="20"/>
              </w:rPr>
            </w:pPr>
            <w:r w:rsidRPr="00BD3DE3">
              <w:rPr>
                <w:b/>
                <w:sz w:val="20"/>
              </w:rPr>
              <w:t>Underlying Applicable Requirements</w:t>
            </w:r>
          </w:p>
        </w:tc>
      </w:tr>
      <w:tr w:rsidR="00415A04" w:rsidTr="00F21911">
        <w:trPr>
          <w:cantSplit/>
        </w:trPr>
        <w:tc>
          <w:tcPr>
            <w:tcW w:w="3623" w:type="dxa"/>
            <w:tcBorders>
              <w:top w:val="single" w:sz="4" w:space="0" w:color="auto"/>
            </w:tcBorders>
          </w:tcPr>
          <w:p w:rsidR="00415A04" w:rsidRPr="00794966" w:rsidRDefault="009A5AD8" w:rsidP="00E0091B">
            <w:pPr>
              <w:ind w:left="342" w:hanging="342"/>
              <w:rPr>
                <w:sz w:val="20"/>
              </w:rPr>
            </w:pPr>
            <w:r>
              <w:rPr>
                <w:sz w:val="20"/>
              </w:rPr>
              <w:t>NA</w:t>
            </w:r>
          </w:p>
        </w:tc>
        <w:tc>
          <w:tcPr>
            <w:tcW w:w="1710" w:type="dxa"/>
            <w:tcBorders>
              <w:top w:val="single" w:sz="4" w:space="0" w:color="auto"/>
            </w:tcBorders>
          </w:tcPr>
          <w:p w:rsidR="00415A04" w:rsidRPr="00BD3DE3" w:rsidRDefault="00E0091B" w:rsidP="00415A04">
            <w:pPr>
              <w:jc w:val="center"/>
              <w:rPr>
                <w:sz w:val="20"/>
              </w:rPr>
            </w:pPr>
            <w:r>
              <w:rPr>
                <w:sz w:val="20"/>
              </w:rPr>
              <w:t>NA</w:t>
            </w:r>
          </w:p>
        </w:tc>
        <w:tc>
          <w:tcPr>
            <w:tcW w:w="1800" w:type="dxa"/>
            <w:tcBorders>
              <w:top w:val="single" w:sz="4" w:space="0" w:color="auto"/>
            </w:tcBorders>
          </w:tcPr>
          <w:p w:rsidR="00415A04" w:rsidRPr="00BD3DE3" w:rsidRDefault="00E0091B" w:rsidP="00415A04">
            <w:pPr>
              <w:jc w:val="center"/>
              <w:rPr>
                <w:sz w:val="20"/>
              </w:rPr>
            </w:pPr>
            <w:r>
              <w:rPr>
                <w:sz w:val="20"/>
              </w:rPr>
              <w:t>NA</w:t>
            </w:r>
          </w:p>
        </w:tc>
        <w:tc>
          <w:tcPr>
            <w:tcW w:w="3127" w:type="dxa"/>
            <w:tcBorders>
              <w:top w:val="single" w:sz="4" w:space="0" w:color="auto"/>
            </w:tcBorders>
          </w:tcPr>
          <w:p w:rsidR="00415A04" w:rsidRPr="00E0091B" w:rsidRDefault="00E0091B" w:rsidP="00415A04">
            <w:pPr>
              <w:jc w:val="center"/>
              <w:rPr>
                <w:sz w:val="20"/>
              </w:rPr>
            </w:pPr>
            <w:r>
              <w:rPr>
                <w:sz w:val="20"/>
              </w:rPr>
              <w:t>NA</w:t>
            </w:r>
          </w:p>
        </w:tc>
      </w:tr>
    </w:tbl>
    <w:p w:rsidR="00415A04" w:rsidRDefault="00415A04" w:rsidP="00415A04">
      <w:pPr>
        <w:jc w:val="both"/>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Pr="00FE0AD0" w:rsidRDefault="0098346A" w:rsidP="004F09CF">
      <w:pPr>
        <w:jc w:val="both"/>
        <w:rPr>
          <w:sz w:val="20"/>
        </w:rPr>
      </w:pPr>
    </w:p>
    <w:p w:rsidR="0098346A" w:rsidRPr="00794966" w:rsidRDefault="009A5AD8" w:rsidP="00E0091B">
      <w:pPr>
        <w:ind w:left="90" w:hanging="90"/>
        <w:jc w:val="both"/>
        <w:rPr>
          <w:sz w:val="20"/>
        </w:rPr>
      </w:pPr>
      <w:r>
        <w:rPr>
          <w:sz w:val="20"/>
        </w:rPr>
        <w:t>NA</w:t>
      </w:r>
    </w:p>
    <w:p w:rsidR="0098346A" w:rsidRDefault="0098346A" w:rsidP="004F09CF">
      <w:pPr>
        <w:jc w:val="both"/>
        <w:rPr>
          <w:sz w:val="20"/>
        </w:rPr>
      </w:pPr>
    </w:p>
    <w:p w:rsidR="001F649E" w:rsidRPr="00FE0AD0" w:rsidRDefault="001F649E"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Pr="0007030E" w:rsidRDefault="0098346A" w:rsidP="0098346A"/>
    <w:p w:rsidR="0098346A" w:rsidRPr="007713F1" w:rsidRDefault="001C614B" w:rsidP="0007030E">
      <w:r>
        <w:br w:type="page"/>
      </w:r>
    </w:p>
    <w:p w:rsidR="00E14632" w:rsidRDefault="00ED0AFD" w:rsidP="00CE44D8">
      <w:pPr>
        <w:pStyle w:val="Heading1"/>
      </w:pPr>
      <w:bookmarkStart w:id="63" w:name="_Toc508698648"/>
      <w:bookmarkStart w:id="64" w:name="_Toc852397"/>
      <w:bookmarkStart w:id="65" w:name="_Toc852728"/>
      <w:bookmarkStart w:id="66" w:name="_Toc1453515"/>
      <w:r>
        <w:t xml:space="preserve">C.  </w:t>
      </w:r>
      <w:r w:rsidR="0002792B">
        <w:t xml:space="preserve">EMISSION UNIT </w:t>
      </w:r>
      <w:bookmarkStart w:id="67" w:name="_Toc2571645"/>
      <w:r w:rsidR="00456F47">
        <w:t>CONDITIONS</w:t>
      </w:r>
      <w:bookmarkEnd w:id="63"/>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w:t>
      </w:r>
      <w:r w:rsidR="00E0091B">
        <w:rPr>
          <w:sz w:val="20"/>
        </w:rPr>
        <w:t>ditions contained in this ROP.</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w:t>
      </w:r>
      <w:r w:rsidR="00E0091B">
        <w:rPr>
          <w:sz w:val="20"/>
        </w:rPr>
        <w:t>is section will be left blank.</w:t>
      </w:r>
    </w:p>
    <w:p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508698649"/>
      <w:r w:rsidRPr="002B5ED5">
        <w:rPr>
          <w:sz w:val="22"/>
          <w:szCs w:val="22"/>
        </w:rPr>
        <w:t>EMISSION UNIT SUMMARY TABLE</w:t>
      </w:r>
      <w:bookmarkEnd w:id="68"/>
      <w:bookmarkEnd w:id="69"/>
      <w:bookmarkEnd w:id="70"/>
      <w:bookmarkEnd w:id="71"/>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35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1"/>
        <w:gridCol w:w="4320"/>
        <w:gridCol w:w="1890"/>
        <w:gridCol w:w="1939"/>
      </w:tblGrid>
      <w:tr w:rsidR="00E14632" w:rsidTr="004B576F">
        <w:trPr>
          <w:cantSplit/>
          <w:tblHeader/>
        </w:trPr>
        <w:tc>
          <w:tcPr>
            <w:tcW w:w="2201"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1939"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rsidTr="004B576F">
        <w:trPr>
          <w:cantSplit/>
        </w:trPr>
        <w:tc>
          <w:tcPr>
            <w:tcW w:w="2201" w:type="dxa"/>
            <w:tcBorders>
              <w:top w:val="nil"/>
            </w:tcBorders>
          </w:tcPr>
          <w:p w:rsidR="00E14632" w:rsidRPr="00BB5D62" w:rsidRDefault="00FC7DA4" w:rsidP="00991194">
            <w:pPr>
              <w:rPr>
                <w:rFonts w:cs="Arial"/>
                <w:sz w:val="20"/>
              </w:rPr>
            </w:pPr>
            <w:r w:rsidRPr="00392C83">
              <w:rPr>
                <w:sz w:val="20"/>
              </w:rPr>
              <w:t>EUDEGREASER1</w:t>
            </w:r>
          </w:p>
        </w:tc>
        <w:tc>
          <w:tcPr>
            <w:tcW w:w="4320" w:type="dxa"/>
            <w:tcBorders>
              <w:top w:val="nil"/>
            </w:tcBorders>
          </w:tcPr>
          <w:p w:rsidR="00E14632" w:rsidRPr="00BB5D62" w:rsidRDefault="00FC7DA4" w:rsidP="00BC3565">
            <w:pPr>
              <w:jc w:val="both"/>
              <w:rPr>
                <w:rFonts w:cs="Arial"/>
                <w:sz w:val="20"/>
              </w:rPr>
            </w:pPr>
            <w:r w:rsidRPr="00392C83">
              <w:rPr>
                <w:sz w:val="20"/>
              </w:rPr>
              <w:t>Cold cleaner with air/vapor interface of less than 10 square feet</w:t>
            </w:r>
            <w:r>
              <w:rPr>
                <w:sz w:val="20"/>
              </w:rPr>
              <w:t xml:space="preserve"> in </w:t>
            </w:r>
            <w:r w:rsidR="00376750">
              <w:rPr>
                <w:sz w:val="20"/>
              </w:rPr>
              <w:t>Plant 1 Au</w:t>
            </w:r>
            <w:r>
              <w:rPr>
                <w:sz w:val="20"/>
              </w:rPr>
              <w:t>xil</w:t>
            </w:r>
            <w:r w:rsidR="00BC3565">
              <w:rPr>
                <w:sz w:val="20"/>
              </w:rPr>
              <w:t>i</w:t>
            </w:r>
            <w:r>
              <w:rPr>
                <w:sz w:val="20"/>
              </w:rPr>
              <w:t>ary Building</w:t>
            </w:r>
            <w:r w:rsidRPr="00392C83">
              <w:rPr>
                <w:sz w:val="20"/>
              </w:rPr>
              <w:t>.</w:t>
            </w:r>
          </w:p>
        </w:tc>
        <w:tc>
          <w:tcPr>
            <w:tcW w:w="1890" w:type="dxa"/>
            <w:tcBorders>
              <w:top w:val="nil"/>
            </w:tcBorders>
          </w:tcPr>
          <w:p w:rsidR="00FC7DA4" w:rsidRPr="00392C83" w:rsidRDefault="00FC7DA4" w:rsidP="00FC7DA4">
            <w:pPr>
              <w:jc w:val="center"/>
              <w:rPr>
                <w:sz w:val="20"/>
              </w:rPr>
            </w:pPr>
            <w:r w:rsidRPr="00392C83">
              <w:rPr>
                <w:sz w:val="20"/>
              </w:rPr>
              <w:t>01</w:t>
            </w:r>
            <w:r w:rsidR="00E0091B">
              <w:rPr>
                <w:sz w:val="20"/>
              </w:rPr>
              <w:t>-</w:t>
            </w:r>
            <w:r w:rsidRPr="00392C83">
              <w:rPr>
                <w:sz w:val="20"/>
              </w:rPr>
              <w:t>01</w:t>
            </w:r>
            <w:r w:rsidR="00E0091B">
              <w:rPr>
                <w:sz w:val="20"/>
              </w:rPr>
              <w:t>-</w:t>
            </w:r>
            <w:r w:rsidRPr="00392C83">
              <w:rPr>
                <w:sz w:val="20"/>
              </w:rPr>
              <w:t>95</w:t>
            </w:r>
            <w:r w:rsidR="00E0091B">
              <w:rPr>
                <w:sz w:val="20"/>
              </w:rPr>
              <w:t>/</w:t>
            </w:r>
          </w:p>
          <w:p w:rsidR="00E14632" w:rsidRPr="00ED0849" w:rsidRDefault="00FC7DA4" w:rsidP="00FC7DA4">
            <w:pPr>
              <w:jc w:val="center"/>
              <w:rPr>
                <w:rFonts w:cs="Arial"/>
                <w:color w:val="FF0000"/>
                <w:sz w:val="20"/>
              </w:rPr>
            </w:pPr>
            <w:r w:rsidRPr="00392C83">
              <w:rPr>
                <w:sz w:val="20"/>
              </w:rPr>
              <w:t>NA</w:t>
            </w:r>
          </w:p>
        </w:tc>
        <w:tc>
          <w:tcPr>
            <w:tcW w:w="1939" w:type="dxa"/>
            <w:tcBorders>
              <w:top w:val="nil"/>
            </w:tcBorders>
          </w:tcPr>
          <w:p w:rsidR="00E14632" w:rsidRPr="00BB5D62" w:rsidRDefault="00FC7DA4" w:rsidP="008F6D06">
            <w:pPr>
              <w:rPr>
                <w:rFonts w:cs="Arial"/>
                <w:sz w:val="20"/>
              </w:rPr>
            </w:pPr>
            <w:r w:rsidRPr="00392C83">
              <w:rPr>
                <w:sz w:val="20"/>
              </w:rPr>
              <w:t>FGDEGREASERS</w:t>
            </w:r>
          </w:p>
        </w:tc>
      </w:tr>
      <w:tr w:rsidR="00E14632" w:rsidTr="004B576F">
        <w:trPr>
          <w:cantSplit/>
        </w:trPr>
        <w:tc>
          <w:tcPr>
            <w:tcW w:w="2201" w:type="dxa"/>
          </w:tcPr>
          <w:p w:rsidR="00E14632" w:rsidRPr="00BB5D62" w:rsidRDefault="00FC7DA4" w:rsidP="00DB5119">
            <w:pPr>
              <w:rPr>
                <w:rFonts w:cs="Arial"/>
                <w:sz w:val="20"/>
              </w:rPr>
            </w:pPr>
            <w:r w:rsidRPr="00392C83">
              <w:rPr>
                <w:sz w:val="20"/>
              </w:rPr>
              <w:t>EUDEGREASER</w:t>
            </w:r>
            <w:r w:rsidR="00DB5119">
              <w:rPr>
                <w:sz w:val="20"/>
              </w:rPr>
              <w:t>2</w:t>
            </w:r>
          </w:p>
        </w:tc>
        <w:tc>
          <w:tcPr>
            <w:tcW w:w="4320" w:type="dxa"/>
          </w:tcPr>
          <w:p w:rsidR="00E14632" w:rsidRPr="00BB5D62" w:rsidRDefault="00FC7DA4" w:rsidP="00BC3565">
            <w:pPr>
              <w:jc w:val="both"/>
              <w:rPr>
                <w:rFonts w:cs="Arial"/>
                <w:sz w:val="20"/>
              </w:rPr>
            </w:pPr>
            <w:r w:rsidRPr="00392C83">
              <w:rPr>
                <w:sz w:val="20"/>
              </w:rPr>
              <w:t>Cold cleaner with air/vapor interface of less than 10 square feet</w:t>
            </w:r>
            <w:r>
              <w:rPr>
                <w:sz w:val="20"/>
              </w:rPr>
              <w:t xml:space="preserve"> in </w:t>
            </w:r>
            <w:r w:rsidR="00CA454B">
              <w:rPr>
                <w:sz w:val="20"/>
              </w:rPr>
              <w:t>Plant 2 A</w:t>
            </w:r>
            <w:r>
              <w:rPr>
                <w:sz w:val="20"/>
              </w:rPr>
              <w:t>uxil</w:t>
            </w:r>
            <w:r w:rsidR="00BC3565">
              <w:rPr>
                <w:sz w:val="20"/>
              </w:rPr>
              <w:t>i</w:t>
            </w:r>
            <w:r>
              <w:rPr>
                <w:sz w:val="20"/>
              </w:rPr>
              <w:t>ary Building</w:t>
            </w:r>
            <w:r w:rsidRPr="00392C83">
              <w:rPr>
                <w:sz w:val="20"/>
              </w:rPr>
              <w:t>.</w:t>
            </w:r>
          </w:p>
        </w:tc>
        <w:tc>
          <w:tcPr>
            <w:tcW w:w="1890" w:type="dxa"/>
          </w:tcPr>
          <w:p w:rsidR="00FC7DA4" w:rsidRPr="00392C83" w:rsidRDefault="00E0091B" w:rsidP="00FC7DA4">
            <w:pPr>
              <w:jc w:val="center"/>
              <w:rPr>
                <w:sz w:val="20"/>
              </w:rPr>
            </w:pPr>
            <w:r>
              <w:rPr>
                <w:sz w:val="20"/>
              </w:rPr>
              <w:t>01-01-</w:t>
            </w:r>
            <w:r w:rsidR="00FC7DA4" w:rsidRPr="00392C83">
              <w:rPr>
                <w:sz w:val="20"/>
              </w:rPr>
              <w:t>95</w:t>
            </w:r>
            <w:r>
              <w:rPr>
                <w:sz w:val="20"/>
              </w:rPr>
              <w:t>/</w:t>
            </w:r>
          </w:p>
          <w:p w:rsidR="00E14632" w:rsidRPr="00BB5D62" w:rsidRDefault="00FC7DA4" w:rsidP="00FC7DA4">
            <w:pPr>
              <w:jc w:val="center"/>
              <w:rPr>
                <w:rFonts w:cs="Arial"/>
                <w:sz w:val="20"/>
              </w:rPr>
            </w:pPr>
            <w:r w:rsidRPr="00392C83">
              <w:rPr>
                <w:sz w:val="20"/>
              </w:rPr>
              <w:t>NA</w:t>
            </w:r>
          </w:p>
        </w:tc>
        <w:tc>
          <w:tcPr>
            <w:tcW w:w="1939" w:type="dxa"/>
          </w:tcPr>
          <w:p w:rsidR="00E14632" w:rsidRPr="00BB5D62" w:rsidRDefault="00FC7DA4" w:rsidP="008F6D06">
            <w:pPr>
              <w:rPr>
                <w:rFonts w:cs="Arial"/>
                <w:sz w:val="20"/>
              </w:rPr>
            </w:pPr>
            <w:r w:rsidRPr="00392C83">
              <w:rPr>
                <w:sz w:val="20"/>
              </w:rPr>
              <w:t>FGDEGREASERS</w:t>
            </w:r>
          </w:p>
        </w:tc>
      </w:tr>
      <w:tr w:rsidR="00E14632" w:rsidTr="004B576F">
        <w:trPr>
          <w:cantSplit/>
        </w:trPr>
        <w:tc>
          <w:tcPr>
            <w:tcW w:w="2201" w:type="dxa"/>
          </w:tcPr>
          <w:p w:rsidR="00E14632" w:rsidRPr="00BB5D62" w:rsidRDefault="00FC7DA4" w:rsidP="00DB5119">
            <w:pPr>
              <w:rPr>
                <w:rFonts w:cs="Arial"/>
                <w:sz w:val="20"/>
              </w:rPr>
            </w:pPr>
            <w:r w:rsidRPr="00392C83">
              <w:rPr>
                <w:sz w:val="20"/>
              </w:rPr>
              <w:t>EUDEGREASER</w:t>
            </w:r>
            <w:r w:rsidR="00DB5119">
              <w:rPr>
                <w:sz w:val="20"/>
              </w:rPr>
              <w:t>3</w:t>
            </w:r>
          </w:p>
        </w:tc>
        <w:tc>
          <w:tcPr>
            <w:tcW w:w="4320" w:type="dxa"/>
          </w:tcPr>
          <w:p w:rsidR="00E14632" w:rsidRPr="00BB5D62" w:rsidRDefault="00FC7DA4" w:rsidP="00DB5119">
            <w:pPr>
              <w:jc w:val="both"/>
              <w:rPr>
                <w:rFonts w:cs="Arial"/>
                <w:sz w:val="20"/>
              </w:rPr>
            </w:pPr>
            <w:r w:rsidRPr="00392C83">
              <w:rPr>
                <w:sz w:val="20"/>
              </w:rPr>
              <w:t>Cold cleaner with air/vapor interface of less than 10 square feet</w:t>
            </w:r>
            <w:r>
              <w:rPr>
                <w:sz w:val="20"/>
              </w:rPr>
              <w:t xml:space="preserve"> in </w:t>
            </w:r>
            <w:r w:rsidR="00DB5119">
              <w:rPr>
                <w:sz w:val="20"/>
              </w:rPr>
              <w:t>Plant 3</w:t>
            </w:r>
            <w:r w:rsidR="00CA454B">
              <w:rPr>
                <w:sz w:val="20"/>
              </w:rPr>
              <w:t xml:space="preserve"> Aux</w:t>
            </w:r>
            <w:r w:rsidR="00322B4A">
              <w:rPr>
                <w:sz w:val="20"/>
              </w:rPr>
              <w:t>iliary Building</w:t>
            </w:r>
            <w:r w:rsidRPr="00392C83">
              <w:rPr>
                <w:sz w:val="20"/>
              </w:rPr>
              <w:t>.</w:t>
            </w:r>
          </w:p>
        </w:tc>
        <w:tc>
          <w:tcPr>
            <w:tcW w:w="1890" w:type="dxa"/>
          </w:tcPr>
          <w:p w:rsidR="00FC7DA4" w:rsidRPr="00392C83" w:rsidRDefault="00FC7DA4" w:rsidP="00FC7DA4">
            <w:pPr>
              <w:jc w:val="center"/>
              <w:rPr>
                <w:sz w:val="20"/>
              </w:rPr>
            </w:pPr>
            <w:r>
              <w:rPr>
                <w:sz w:val="20"/>
              </w:rPr>
              <w:t>10</w:t>
            </w:r>
            <w:r w:rsidR="00E0091B">
              <w:rPr>
                <w:sz w:val="20"/>
              </w:rPr>
              <w:t>-01-</w:t>
            </w:r>
            <w:r>
              <w:rPr>
                <w:sz w:val="20"/>
              </w:rPr>
              <w:t>10</w:t>
            </w:r>
            <w:r w:rsidR="00E0091B">
              <w:rPr>
                <w:sz w:val="20"/>
              </w:rPr>
              <w:t>/</w:t>
            </w:r>
          </w:p>
          <w:p w:rsidR="00E14632" w:rsidRPr="00BB5D62" w:rsidRDefault="00FC7DA4" w:rsidP="00FC7DA4">
            <w:pPr>
              <w:jc w:val="center"/>
              <w:rPr>
                <w:rFonts w:cs="Arial"/>
                <w:sz w:val="20"/>
              </w:rPr>
            </w:pPr>
            <w:r w:rsidRPr="00392C83">
              <w:rPr>
                <w:sz w:val="20"/>
              </w:rPr>
              <w:t>NA</w:t>
            </w:r>
          </w:p>
        </w:tc>
        <w:tc>
          <w:tcPr>
            <w:tcW w:w="1939" w:type="dxa"/>
          </w:tcPr>
          <w:p w:rsidR="00E14632" w:rsidRPr="00BB5D62" w:rsidRDefault="00FC7DA4" w:rsidP="008F6D06">
            <w:pPr>
              <w:rPr>
                <w:rFonts w:cs="Arial"/>
                <w:sz w:val="20"/>
              </w:rPr>
            </w:pPr>
            <w:r w:rsidRPr="00392C83">
              <w:rPr>
                <w:sz w:val="20"/>
              </w:rPr>
              <w:t>FGDEGREASERS</w:t>
            </w:r>
          </w:p>
        </w:tc>
      </w:tr>
      <w:tr w:rsidR="00E14632" w:rsidTr="004B576F">
        <w:trPr>
          <w:cantSplit/>
        </w:trPr>
        <w:tc>
          <w:tcPr>
            <w:tcW w:w="2201" w:type="dxa"/>
          </w:tcPr>
          <w:p w:rsidR="00E14632" w:rsidRPr="00BB5D62" w:rsidRDefault="00A9298B" w:rsidP="00991194">
            <w:pPr>
              <w:rPr>
                <w:rFonts w:cs="Arial"/>
                <w:sz w:val="20"/>
              </w:rPr>
            </w:pPr>
            <w:r>
              <w:rPr>
                <w:sz w:val="20"/>
              </w:rPr>
              <w:t>EUAUXGEN1</w:t>
            </w:r>
          </w:p>
        </w:tc>
        <w:tc>
          <w:tcPr>
            <w:tcW w:w="4320" w:type="dxa"/>
          </w:tcPr>
          <w:p w:rsidR="00E14632" w:rsidRPr="00BB5D62" w:rsidRDefault="00A9298B" w:rsidP="00D6392D">
            <w:pPr>
              <w:jc w:val="both"/>
              <w:rPr>
                <w:rFonts w:cs="Arial"/>
                <w:sz w:val="20"/>
              </w:rPr>
            </w:pPr>
            <w:r>
              <w:rPr>
                <w:sz w:val="20"/>
              </w:rPr>
              <w:t>Natural gas-fired emergency RICE; 2.68 MMB</w:t>
            </w:r>
            <w:r w:rsidR="003936ED">
              <w:rPr>
                <w:sz w:val="20"/>
              </w:rPr>
              <w:t>TU</w:t>
            </w:r>
            <w:r>
              <w:rPr>
                <w:sz w:val="20"/>
              </w:rPr>
              <w:t xml:space="preserve">/hr (&lt;500 </w:t>
            </w:r>
            <w:r w:rsidR="00C21B8F">
              <w:rPr>
                <w:sz w:val="20"/>
              </w:rPr>
              <w:t>HP</w:t>
            </w:r>
            <w:r>
              <w:rPr>
                <w:sz w:val="20"/>
              </w:rPr>
              <w:t xml:space="preserve">) in </w:t>
            </w:r>
            <w:r w:rsidR="00CA454B">
              <w:rPr>
                <w:sz w:val="20"/>
              </w:rPr>
              <w:t>Plant 1 A</w:t>
            </w:r>
            <w:r>
              <w:rPr>
                <w:sz w:val="20"/>
              </w:rPr>
              <w:t>ux</w:t>
            </w:r>
            <w:r w:rsidR="00BC3565">
              <w:rPr>
                <w:sz w:val="20"/>
              </w:rPr>
              <w:t>i</w:t>
            </w:r>
            <w:r>
              <w:rPr>
                <w:sz w:val="20"/>
              </w:rPr>
              <w:t>l</w:t>
            </w:r>
            <w:r w:rsidR="00D6392D">
              <w:rPr>
                <w:sz w:val="20"/>
              </w:rPr>
              <w:t>i</w:t>
            </w:r>
            <w:r>
              <w:rPr>
                <w:sz w:val="20"/>
              </w:rPr>
              <w:t>ary Building.</w:t>
            </w:r>
          </w:p>
        </w:tc>
        <w:tc>
          <w:tcPr>
            <w:tcW w:w="1890" w:type="dxa"/>
          </w:tcPr>
          <w:p w:rsidR="00E14632" w:rsidRPr="00BB5D62" w:rsidRDefault="00A9298B" w:rsidP="008F6D06">
            <w:pPr>
              <w:jc w:val="center"/>
              <w:rPr>
                <w:rFonts w:cs="Arial"/>
                <w:sz w:val="20"/>
              </w:rPr>
            </w:pPr>
            <w:r w:rsidRPr="009F3A0B">
              <w:rPr>
                <w:sz w:val="20"/>
              </w:rPr>
              <w:t>1964</w:t>
            </w:r>
          </w:p>
        </w:tc>
        <w:tc>
          <w:tcPr>
            <w:tcW w:w="1939" w:type="dxa"/>
          </w:tcPr>
          <w:p w:rsidR="00E14632" w:rsidRPr="00BB5D62" w:rsidRDefault="00A9298B" w:rsidP="008F6D06">
            <w:pPr>
              <w:rPr>
                <w:rFonts w:cs="Arial"/>
                <w:sz w:val="20"/>
              </w:rPr>
            </w:pPr>
            <w:r>
              <w:rPr>
                <w:sz w:val="20"/>
              </w:rPr>
              <w:t>FGAUXGENS</w:t>
            </w:r>
          </w:p>
        </w:tc>
      </w:tr>
      <w:tr w:rsidR="00E14632" w:rsidTr="004B576F">
        <w:trPr>
          <w:cantSplit/>
        </w:trPr>
        <w:tc>
          <w:tcPr>
            <w:tcW w:w="2201" w:type="dxa"/>
          </w:tcPr>
          <w:p w:rsidR="00E14632" w:rsidRPr="00BB5D62" w:rsidRDefault="00A9298B" w:rsidP="00991194">
            <w:pPr>
              <w:rPr>
                <w:rFonts w:cs="Arial"/>
                <w:sz w:val="20"/>
              </w:rPr>
            </w:pPr>
            <w:r>
              <w:rPr>
                <w:sz w:val="20"/>
              </w:rPr>
              <w:t>EUAUXGEN</w:t>
            </w:r>
            <w:r w:rsidR="00CB344F">
              <w:rPr>
                <w:sz w:val="20"/>
              </w:rPr>
              <w:t>2</w:t>
            </w:r>
          </w:p>
        </w:tc>
        <w:tc>
          <w:tcPr>
            <w:tcW w:w="4320" w:type="dxa"/>
          </w:tcPr>
          <w:p w:rsidR="00E14632" w:rsidRPr="00BB5D62" w:rsidRDefault="00A9298B" w:rsidP="00BC3565">
            <w:pPr>
              <w:jc w:val="both"/>
              <w:rPr>
                <w:rFonts w:cs="Arial"/>
                <w:sz w:val="20"/>
              </w:rPr>
            </w:pPr>
            <w:r>
              <w:rPr>
                <w:sz w:val="20"/>
              </w:rPr>
              <w:t>Natural gas-fired emergency RICE; 2.68 MMB</w:t>
            </w:r>
            <w:r w:rsidR="003936ED">
              <w:rPr>
                <w:sz w:val="20"/>
              </w:rPr>
              <w:t>TU</w:t>
            </w:r>
            <w:r>
              <w:rPr>
                <w:sz w:val="20"/>
              </w:rPr>
              <w:t xml:space="preserve">/hr (&lt;500 </w:t>
            </w:r>
            <w:r w:rsidR="00C21B8F">
              <w:rPr>
                <w:sz w:val="20"/>
              </w:rPr>
              <w:t>HP</w:t>
            </w:r>
            <w:r>
              <w:rPr>
                <w:sz w:val="20"/>
              </w:rPr>
              <w:t xml:space="preserve">) in </w:t>
            </w:r>
            <w:r w:rsidR="00CA454B">
              <w:rPr>
                <w:sz w:val="20"/>
              </w:rPr>
              <w:t>Plant 2 A</w:t>
            </w:r>
            <w:r>
              <w:rPr>
                <w:sz w:val="20"/>
              </w:rPr>
              <w:t>uxil</w:t>
            </w:r>
            <w:r w:rsidR="00BC3565">
              <w:rPr>
                <w:sz w:val="20"/>
              </w:rPr>
              <w:t>i</w:t>
            </w:r>
            <w:r>
              <w:rPr>
                <w:sz w:val="20"/>
              </w:rPr>
              <w:t>ary Building.</w:t>
            </w:r>
          </w:p>
        </w:tc>
        <w:tc>
          <w:tcPr>
            <w:tcW w:w="1890" w:type="dxa"/>
          </w:tcPr>
          <w:p w:rsidR="00E14632" w:rsidRPr="00BB5D62" w:rsidRDefault="00A9298B" w:rsidP="008F6D06">
            <w:pPr>
              <w:jc w:val="center"/>
              <w:rPr>
                <w:rFonts w:cs="Arial"/>
                <w:sz w:val="20"/>
              </w:rPr>
            </w:pPr>
            <w:r w:rsidRPr="009F3A0B">
              <w:rPr>
                <w:sz w:val="20"/>
              </w:rPr>
              <w:t>1965</w:t>
            </w:r>
          </w:p>
        </w:tc>
        <w:tc>
          <w:tcPr>
            <w:tcW w:w="1939" w:type="dxa"/>
          </w:tcPr>
          <w:p w:rsidR="00E14632" w:rsidRPr="00BB5D62" w:rsidRDefault="00A9298B" w:rsidP="008F6D06">
            <w:pPr>
              <w:rPr>
                <w:rFonts w:cs="Arial"/>
                <w:sz w:val="20"/>
              </w:rPr>
            </w:pPr>
            <w:r>
              <w:rPr>
                <w:sz w:val="20"/>
              </w:rPr>
              <w:t>FGAUXGENS</w:t>
            </w:r>
          </w:p>
        </w:tc>
      </w:tr>
      <w:tr w:rsidR="00E14632" w:rsidTr="004B576F">
        <w:trPr>
          <w:cantSplit/>
        </w:trPr>
        <w:tc>
          <w:tcPr>
            <w:tcW w:w="2201" w:type="dxa"/>
          </w:tcPr>
          <w:p w:rsidR="00E14632" w:rsidRPr="00BB5D62" w:rsidRDefault="00A9298B" w:rsidP="00991194">
            <w:pPr>
              <w:rPr>
                <w:rFonts w:cs="Arial"/>
                <w:sz w:val="20"/>
              </w:rPr>
            </w:pPr>
            <w:r>
              <w:rPr>
                <w:sz w:val="20"/>
              </w:rPr>
              <w:t>EUEMERGGEN</w:t>
            </w:r>
          </w:p>
        </w:tc>
        <w:tc>
          <w:tcPr>
            <w:tcW w:w="4320" w:type="dxa"/>
          </w:tcPr>
          <w:p w:rsidR="00E14632" w:rsidRPr="00BB5D62" w:rsidRDefault="00A9298B" w:rsidP="008F6D06">
            <w:pPr>
              <w:jc w:val="both"/>
              <w:rPr>
                <w:rFonts w:cs="Arial"/>
                <w:sz w:val="20"/>
              </w:rPr>
            </w:pPr>
            <w:r>
              <w:rPr>
                <w:sz w:val="20"/>
              </w:rPr>
              <w:t xml:space="preserve">Natural gas-fired emergency generator </w:t>
            </w:r>
            <w:r w:rsidR="00E0091B">
              <w:rPr>
                <w:sz w:val="20"/>
              </w:rPr>
              <w:t>-</w:t>
            </w:r>
            <w:r>
              <w:rPr>
                <w:sz w:val="20"/>
              </w:rPr>
              <w:t xml:space="preserve"> Caterpillar G3516B LE, 1818 </w:t>
            </w:r>
            <w:r w:rsidR="00C21B8F">
              <w:rPr>
                <w:sz w:val="20"/>
              </w:rPr>
              <w:t>HP</w:t>
            </w:r>
            <w:r>
              <w:rPr>
                <w:sz w:val="20"/>
              </w:rPr>
              <w:t xml:space="preserve"> </w:t>
            </w:r>
            <w:r w:rsidR="00BF2728">
              <w:rPr>
                <w:sz w:val="20"/>
              </w:rPr>
              <w:t>in</w:t>
            </w:r>
            <w:r>
              <w:rPr>
                <w:sz w:val="20"/>
              </w:rPr>
              <w:t xml:space="preserve"> Plant 3</w:t>
            </w:r>
            <w:r w:rsidR="008E5BE8">
              <w:rPr>
                <w:sz w:val="20"/>
              </w:rPr>
              <w:t xml:space="preserve"> </w:t>
            </w:r>
            <w:r w:rsidR="00BF2728">
              <w:rPr>
                <w:sz w:val="20"/>
              </w:rPr>
              <w:t>Aux</w:t>
            </w:r>
            <w:r w:rsidR="00186205">
              <w:rPr>
                <w:sz w:val="20"/>
              </w:rPr>
              <w:t>iliary</w:t>
            </w:r>
            <w:r w:rsidR="00BF2728">
              <w:rPr>
                <w:sz w:val="20"/>
              </w:rPr>
              <w:t xml:space="preserve"> B</w:t>
            </w:r>
            <w:r w:rsidR="00186205">
              <w:rPr>
                <w:sz w:val="20"/>
              </w:rPr>
              <w:t>uilding</w:t>
            </w:r>
            <w:r>
              <w:rPr>
                <w:sz w:val="20"/>
              </w:rPr>
              <w:t>.</w:t>
            </w:r>
          </w:p>
        </w:tc>
        <w:tc>
          <w:tcPr>
            <w:tcW w:w="1890" w:type="dxa"/>
          </w:tcPr>
          <w:p w:rsidR="00A9298B" w:rsidRDefault="00A9298B" w:rsidP="00A9298B">
            <w:pPr>
              <w:jc w:val="center"/>
              <w:rPr>
                <w:sz w:val="20"/>
              </w:rPr>
            </w:pPr>
            <w:r>
              <w:rPr>
                <w:sz w:val="20"/>
              </w:rPr>
              <w:t>06</w:t>
            </w:r>
            <w:r w:rsidR="00E0091B">
              <w:rPr>
                <w:sz w:val="20"/>
              </w:rPr>
              <w:t>-</w:t>
            </w:r>
            <w:r>
              <w:rPr>
                <w:sz w:val="20"/>
              </w:rPr>
              <w:t>15</w:t>
            </w:r>
            <w:r w:rsidR="00E0091B">
              <w:rPr>
                <w:sz w:val="20"/>
              </w:rPr>
              <w:t>-</w:t>
            </w:r>
            <w:r>
              <w:rPr>
                <w:sz w:val="20"/>
              </w:rPr>
              <w:t>10</w:t>
            </w:r>
            <w:r w:rsidR="00E0091B">
              <w:rPr>
                <w:sz w:val="20"/>
              </w:rPr>
              <w:t>/</w:t>
            </w:r>
          </w:p>
          <w:p w:rsidR="00E14632" w:rsidRPr="00BB5D62" w:rsidRDefault="00A9298B" w:rsidP="00A9298B">
            <w:pPr>
              <w:jc w:val="center"/>
              <w:rPr>
                <w:rFonts w:cs="Arial"/>
                <w:sz w:val="20"/>
              </w:rPr>
            </w:pPr>
            <w:r>
              <w:rPr>
                <w:sz w:val="20"/>
              </w:rPr>
              <w:t>NA</w:t>
            </w:r>
          </w:p>
        </w:tc>
        <w:tc>
          <w:tcPr>
            <w:tcW w:w="1939" w:type="dxa"/>
          </w:tcPr>
          <w:p w:rsidR="00E14632" w:rsidRPr="00BB5D62" w:rsidRDefault="00A9298B" w:rsidP="00B35D80">
            <w:pPr>
              <w:jc w:val="center"/>
              <w:rPr>
                <w:rFonts w:cs="Arial"/>
                <w:sz w:val="20"/>
              </w:rPr>
            </w:pPr>
            <w:r>
              <w:rPr>
                <w:rFonts w:cs="Arial"/>
                <w:sz w:val="20"/>
              </w:rPr>
              <w:t>NA</w:t>
            </w:r>
          </w:p>
        </w:tc>
      </w:tr>
      <w:tr w:rsidR="00E14632" w:rsidTr="004B576F">
        <w:trPr>
          <w:cantSplit/>
        </w:trPr>
        <w:tc>
          <w:tcPr>
            <w:tcW w:w="2201" w:type="dxa"/>
          </w:tcPr>
          <w:p w:rsidR="00E14632" w:rsidRPr="00BB5D62" w:rsidRDefault="00A9298B" w:rsidP="00991194">
            <w:pPr>
              <w:rPr>
                <w:rFonts w:cs="Arial"/>
                <w:sz w:val="20"/>
              </w:rPr>
            </w:pPr>
            <w:r>
              <w:rPr>
                <w:sz w:val="20"/>
              </w:rPr>
              <w:t>EUHEATER</w:t>
            </w:r>
          </w:p>
        </w:tc>
        <w:tc>
          <w:tcPr>
            <w:tcW w:w="4320" w:type="dxa"/>
          </w:tcPr>
          <w:p w:rsidR="00E14632" w:rsidRPr="00BB5D62" w:rsidRDefault="00B35D80" w:rsidP="008F6D06">
            <w:pPr>
              <w:jc w:val="both"/>
              <w:rPr>
                <w:rFonts w:cs="Arial"/>
                <w:sz w:val="20"/>
              </w:rPr>
            </w:pPr>
            <w:r>
              <w:rPr>
                <w:sz w:val="20"/>
              </w:rPr>
              <w:t>Natural gas-fired 3</w:t>
            </w:r>
            <w:r w:rsidRPr="00E84628">
              <w:rPr>
                <w:sz w:val="20"/>
              </w:rPr>
              <w:t xml:space="preserve"> MMBTU/HR hot water heater f</w:t>
            </w:r>
            <w:r>
              <w:rPr>
                <w:sz w:val="20"/>
              </w:rPr>
              <w:t xml:space="preserve">or building heat and hot water </w:t>
            </w:r>
            <w:r w:rsidR="00BF2728">
              <w:rPr>
                <w:sz w:val="20"/>
              </w:rPr>
              <w:t>in</w:t>
            </w:r>
            <w:r>
              <w:rPr>
                <w:sz w:val="20"/>
              </w:rPr>
              <w:t xml:space="preserve"> Plant 3</w:t>
            </w:r>
            <w:r w:rsidR="00CA454B">
              <w:rPr>
                <w:sz w:val="20"/>
              </w:rPr>
              <w:t xml:space="preserve"> Aux</w:t>
            </w:r>
            <w:r w:rsidR="00186205">
              <w:rPr>
                <w:sz w:val="20"/>
              </w:rPr>
              <w:t>iliary Building</w:t>
            </w:r>
            <w:r>
              <w:rPr>
                <w:sz w:val="20"/>
              </w:rPr>
              <w:t xml:space="preserve">.  </w:t>
            </w:r>
            <w:r w:rsidRPr="00E84628">
              <w:rPr>
                <w:sz w:val="20"/>
              </w:rPr>
              <w:t>Unit is equipped with a low-NOx burner.</w:t>
            </w:r>
            <w:r w:rsidR="00FE28DC">
              <w:rPr>
                <w:sz w:val="20"/>
              </w:rPr>
              <w:t xml:space="preserve"> </w:t>
            </w:r>
            <w:r w:rsidR="00186205">
              <w:rPr>
                <w:sz w:val="20"/>
              </w:rPr>
              <w:t xml:space="preserve"> </w:t>
            </w:r>
            <w:r w:rsidR="00FE28DC">
              <w:rPr>
                <w:sz w:val="20"/>
              </w:rPr>
              <w:t>Heats glycol/water mixture.</w:t>
            </w:r>
          </w:p>
        </w:tc>
        <w:tc>
          <w:tcPr>
            <w:tcW w:w="1890" w:type="dxa"/>
          </w:tcPr>
          <w:p w:rsidR="00B35D80" w:rsidRDefault="00E0091B" w:rsidP="00B35D80">
            <w:pPr>
              <w:jc w:val="center"/>
              <w:rPr>
                <w:sz w:val="20"/>
              </w:rPr>
            </w:pPr>
            <w:r>
              <w:rPr>
                <w:sz w:val="20"/>
              </w:rPr>
              <w:t>06-15-</w:t>
            </w:r>
            <w:r w:rsidR="00B35D80">
              <w:rPr>
                <w:sz w:val="20"/>
              </w:rPr>
              <w:t>10</w:t>
            </w:r>
            <w:r>
              <w:rPr>
                <w:sz w:val="20"/>
              </w:rPr>
              <w:t>/</w:t>
            </w:r>
          </w:p>
          <w:p w:rsidR="00E14632" w:rsidRPr="00BB5D62" w:rsidRDefault="00B35D80" w:rsidP="00B35D80">
            <w:pPr>
              <w:jc w:val="center"/>
              <w:rPr>
                <w:rFonts w:cs="Arial"/>
                <w:sz w:val="20"/>
              </w:rPr>
            </w:pPr>
            <w:r>
              <w:rPr>
                <w:sz w:val="20"/>
              </w:rPr>
              <w:t>NA</w:t>
            </w:r>
          </w:p>
        </w:tc>
        <w:tc>
          <w:tcPr>
            <w:tcW w:w="1939" w:type="dxa"/>
          </w:tcPr>
          <w:p w:rsidR="00E14632" w:rsidRPr="00BB5D62" w:rsidRDefault="00FE28DC" w:rsidP="00B35D80">
            <w:pPr>
              <w:jc w:val="center"/>
              <w:rPr>
                <w:rFonts w:cs="Arial"/>
                <w:sz w:val="20"/>
              </w:rPr>
            </w:pPr>
            <w:r>
              <w:rPr>
                <w:rFonts w:cs="Arial"/>
                <w:sz w:val="20"/>
              </w:rPr>
              <w:t>NA</w:t>
            </w:r>
          </w:p>
        </w:tc>
      </w:tr>
      <w:tr w:rsidR="00E14632" w:rsidTr="004B576F">
        <w:trPr>
          <w:cantSplit/>
        </w:trPr>
        <w:tc>
          <w:tcPr>
            <w:tcW w:w="2201" w:type="dxa"/>
          </w:tcPr>
          <w:p w:rsidR="00E14632" w:rsidRPr="00BB5D62" w:rsidRDefault="007138DA" w:rsidP="00991194">
            <w:pPr>
              <w:rPr>
                <w:rFonts w:cs="Arial"/>
                <w:sz w:val="20"/>
              </w:rPr>
            </w:pPr>
            <w:r>
              <w:rPr>
                <w:sz w:val="20"/>
              </w:rPr>
              <w:t>EUENGINE1</w:t>
            </w:r>
          </w:p>
        </w:tc>
        <w:tc>
          <w:tcPr>
            <w:tcW w:w="4320" w:type="dxa"/>
          </w:tcPr>
          <w:p w:rsidR="00E14632" w:rsidRPr="00BB5D62" w:rsidRDefault="007138DA" w:rsidP="008F6D06">
            <w:pPr>
              <w:jc w:val="both"/>
              <w:rPr>
                <w:rFonts w:cs="Arial"/>
                <w:sz w:val="20"/>
              </w:rPr>
            </w:pPr>
            <w:r>
              <w:rPr>
                <w:sz w:val="20"/>
              </w:rPr>
              <w:t>Natural gas-fired spark ignition 4-stroke lean</w:t>
            </w:r>
            <w:r w:rsidR="009F72AB">
              <w:rPr>
                <w:sz w:val="20"/>
              </w:rPr>
              <w:t>-</w:t>
            </w:r>
            <w:r>
              <w:rPr>
                <w:sz w:val="20"/>
              </w:rPr>
              <w:t xml:space="preserve"> burn reciprocating engine with a 2-way catalyst </w:t>
            </w:r>
            <w:r w:rsidR="00E0091B">
              <w:rPr>
                <w:sz w:val="20"/>
              </w:rPr>
              <w:t>-</w:t>
            </w:r>
            <w:r>
              <w:rPr>
                <w:sz w:val="20"/>
              </w:rPr>
              <w:t xml:space="preserve"> Caterpillar G3608, 2370 </w:t>
            </w:r>
            <w:r w:rsidR="00C21B8F">
              <w:rPr>
                <w:sz w:val="20"/>
              </w:rPr>
              <w:t>HP</w:t>
            </w:r>
            <w:r>
              <w:rPr>
                <w:sz w:val="20"/>
              </w:rPr>
              <w:t>.</w:t>
            </w:r>
          </w:p>
        </w:tc>
        <w:tc>
          <w:tcPr>
            <w:tcW w:w="1890" w:type="dxa"/>
          </w:tcPr>
          <w:p w:rsidR="007138DA" w:rsidRDefault="00E0091B" w:rsidP="007138DA">
            <w:pPr>
              <w:jc w:val="center"/>
              <w:rPr>
                <w:sz w:val="20"/>
              </w:rPr>
            </w:pPr>
            <w:r>
              <w:rPr>
                <w:sz w:val="20"/>
              </w:rPr>
              <w:t>06-28-</w:t>
            </w:r>
            <w:r w:rsidR="007138DA">
              <w:rPr>
                <w:sz w:val="20"/>
              </w:rPr>
              <w:t>10</w:t>
            </w:r>
            <w:r>
              <w:rPr>
                <w:sz w:val="20"/>
              </w:rPr>
              <w:t>/</w:t>
            </w:r>
          </w:p>
          <w:p w:rsidR="007138DA" w:rsidRDefault="007138DA" w:rsidP="007138DA">
            <w:pPr>
              <w:jc w:val="center"/>
              <w:rPr>
                <w:sz w:val="20"/>
              </w:rPr>
            </w:pPr>
            <w:r>
              <w:rPr>
                <w:sz w:val="20"/>
              </w:rPr>
              <w:t>NA</w:t>
            </w:r>
          </w:p>
          <w:p w:rsidR="00E14632" w:rsidRPr="00BB5D62" w:rsidRDefault="00E14632" w:rsidP="008F6D06">
            <w:pPr>
              <w:jc w:val="center"/>
              <w:rPr>
                <w:rFonts w:cs="Arial"/>
                <w:sz w:val="20"/>
              </w:rPr>
            </w:pPr>
          </w:p>
        </w:tc>
        <w:tc>
          <w:tcPr>
            <w:tcW w:w="1939" w:type="dxa"/>
          </w:tcPr>
          <w:p w:rsidR="00E14632" w:rsidRPr="00BB5D62" w:rsidRDefault="007138DA" w:rsidP="007138DA">
            <w:pPr>
              <w:jc w:val="center"/>
              <w:rPr>
                <w:rFonts w:cs="Arial"/>
                <w:sz w:val="20"/>
              </w:rPr>
            </w:pPr>
            <w:r>
              <w:rPr>
                <w:sz w:val="20"/>
              </w:rPr>
              <w:t>FGENGINES</w:t>
            </w:r>
          </w:p>
        </w:tc>
      </w:tr>
      <w:tr w:rsidR="00E14632" w:rsidTr="004B576F">
        <w:trPr>
          <w:cantSplit/>
        </w:trPr>
        <w:tc>
          <w:tcPr>
            <w:tcW w:w="2201" w:type="dxa"/>
          </w:tcPr>
          <w:p w:rsidR="00E14632" w:rsidRPr="00BB5D62" w:rsidRDefault="007138DA" w:rsidP="00991194">
            <w:pPr>
              <w:rPr>
                <w:rFonts w:cs="Arial"/>
                <w:sz w:val="20"/>
              </w:rPr>
            </w:pPr>
            <w:r>
              <w:rPr>
                <w:sz w:val="20"/>
              </w:rPr>
              <w:t>EUENGINE</w:t>
            </w:r>
            <w:r w:rsidR="00CB344F">
              <w:rPr>
                <w:sz w:val="20"/>
              </w:rPr>
              <w:t>2</w:t>
            </w:r>
          </w:p>
        </w:tc>
        <w:tc>
          <w:tcPr>
            <w:tcW w:w="4320" w:type="dxa"/>
          </w:tcPr>
          <w:p w:rsidR="00E14632" w:rsidRPr="00BB5D62" w:rsidRDefault="007138DA" w:rsidP="008F6D06">
            <w:pPr>
              <w:jc w:val="both"/>
              <w:rPr>
                <w:rFonts w:cs="Arial"/>
                <w:sz w:val="20"/>
              </w:rPr>
            </w:pPr>
            <w:r>
              <w:rPr>
                <w:sz w:val="20"/>
              </w:rPr>
              <w:t>Natural gas-fired spark ignition 4-stroke lean</w:t>
            </w:r>
            <w:r w:rsidR="009F72AB">
              <w:rPr>
                <w:sz w:val="20"/>
              </w:rPr>
              <w:t>-</w:t>
            </w:r>
            <w:r>
              <w:rPr>
                <w:sz w:val="20"/>
              </w:rPr>
              <w:t xml:space="preserve"> burn reciprocating engine with a 2-way catalyst </w:t>
            </w:r>
            <w:r w:rsidR="00E0091B">
              <w:rPr>
                <w:sz w:val="20"/>
              </w:rPr>
              <w:t>-</w:t>
            </w:r>
            <w:r>
              <w:rPr>
                <w:sz w:val="20"/>
              </w:rPr>
              <w:t xml:space="preserve"> Caterpillar G3616, 4735 </w:t>
            </w:r>
            <w:r w:rsidR="00C21B8F">
              <w:rPr>
                <w:sz w:val="20"/>
              </w:rPr>
              <w:t>HP</w:t>
            </w:r>
            <w:r>
              <w:rPr>
                <w:sz w:val="20"/>
              </w:rPr>
              <w:t>.</w:t>
            </w:r>
          </w:p>
        </w:tc>
        <w:tc>
          <w:tcPr>
            <w:tcW w:w="1890" w:type="dxa"/>
          </w:tcPr>
          <w:p w:rsidR="007138DA" w:rsidRDefault="00E0091B" w:rsidP="007138DA">
            <w:pPr>
              <w:jc w:val="center"/>
              <w:rPr>
                <w:sz w:val="20"/>
              </w:rPr>
            </w:pPr>
            <w:r>
              <w:rPr>
                <w:sz w:val="20"/>
              </w:rPr>
              <w:t>06-</w:t>
            </w:r>
            <w:r w:rsidR="007138DA">
              <w:rPr>
                <w:sz w:val="20"/>
              </w:rPr>
              <w:t>28</w:t>
            </w:r>
            <w:r>
              <w:rPr>
                <w:sz w:val="20"/>
              </w:rPr>
              <w:t>-</w:t>
            </w:r>
            <w:r w:rsidR="007138DA">
              <w:rPr>
                <w:sz w:val="20"/>
              </w:rPr>
              <w:t>10</w:t>
            </w:r>
            <w:r>
              <w:rPr>
                <w:sz w:val="20"/>
              </w:rPr>
              <w:t>/</w:t>
            </w:r>
          </w:p>
          <w:p w:rsidR="007138DA" w:rsidRDefault="007138DA" w:rsidP="007138DA">
            <w:pPr>
              <w:jc w:val="center"/>
              <w:rPr>
                <w:sz w:val="20"/>
              </w:rPr>
            </w:pPr>
            <w:r>
              <w:rPr>
                <w:sz w:val="20"/>
              </w:rPr>
              <w:t>NA</w:t>
            </w:r>
          </w:p>
          <w:p w:rsidR="00E14632" w:rsidRPr="00BB5D62" w:rsidRDefault="00E14632" w:rsidP="008F6D06">
            <w:pPr>
              <w:jc w:val="center"/>
              <w:rPr>
                <w:rFonts w:cs="Arial"/>
                <w:sz w:val="20"/>
              </w:rPr>
            </w:pPr>
          </w:p>
        </w:tc>
        <w:tc>
          <w:tcPr>
            <w:tcW w:w="1939" w:type="dxa"/>
          </w:tcPr>
          <w:p w:rsidR="00E14632" w:rsidRPr="00BB5D62" w:rsidRDefault="007138DA" w:rsidP="007138DA">
            <w:pPr>
              <w:jc w:val="center"/>
              <w:rPr>
                <w:rFonts w:cs="Arial"/>
                <w:sz w:val="20"/>
              </w:rPr>
            </w:pPr>
            <w:r>
              <w:rPr>
                <w:sz w:val="20"/>
              </w:rPr>
              <w:t>FGENGINES</w:t>
            </w:r>
          </w:p>
        </w:tc>
      </w:tr>
      <w:tr w:rsidR="00E14632" w:rsidTr="004B576F">
        <w:trPr>
          <w:cantSplit/>
        </w:trPr>
        <w:tc>
          <w:tcPr>
            <w:tcW w:w="2201" w:type="dxa"/>
          </w:tcPr>
          <w:p w:rsidR="00E14632" w:rsidRPr="00BB5D62" w:rsidRDefault="007138DA" w:rsidP="00991194">
            <w:pPr>
              <w:rPr>
                <w:rFonts w:cs="Arial"/>
                <w:sz w:val="20"/>
              </w:rPr>
            </w:pPr>
            <w:r>
              <w:rPr>
                <w:sz w:val="20"/>
              </w:rPr>
              <w:t>EUENGINE</w:t>
            </w:r>
            <w:r w:rsidR="00CB344F">
              <w:rPr>
                <w:sz w:val="20"/>
              </w:rPr>
              <w:t>3</w:t>
            </w:r>
          </w:p>
        </w:tc>
        <w:tc>
          <w:tcPr>
            <w:tcW w:w="4320" w:type="dxa"/>
          </w:tcPr>
          <w:p w:rsidR="00E14632" w:rsidRPr="00BB5D62" w:rsidRDefault="007138DA" w:rsidP="008F6D06">
            <w:pPr>
              <w:jc w:val="both"/>
              <w:rPr>
                <w:rFonts w:cs="Arial"/>
                <w:sz w:val="20"/>
              </w:rPr>
            </w:pPr>
            <w:r>
              <w:rPr>
                <w:sz w:val="20"/>
              </w:rPr>
              <w:t>Natural gas-fired spark ignition 4-stroke lean</w:t>
            </w:r>
            <w:r w:rsidR="0019093C">
              <w:rPr>
                <w:sz w:val="20"/>
              </w:rPr>
              <w:t>-</w:t>
            </w:r>
            <w:r>
              <w:rPr>
                <w:sz w:val="20"/>
              </w:rPr>
              <w:t xml:space="preserve"> burn reciprocating engine with a 2-way catalyst </w:t>
            </w:r>
            <w:r w:rsidR="00E0091B">
              <w:rPr>
                <w:sz w:val="20"/>
              </w:rPr>
              <w:t>-</w:t>
            </w:r>
            <w:r>
              <w:rPr>
                <w:sz w:val="20"/>
              </w:rPr>
              <w:t xml:space="preserve"> Caterpillar G3616, 4735 </w:t>
            </w:r>
            <w:r w:rsidR="00C21B8F">
              <w:rPr>
                <w:sz w:val="20"/>
              </w:rPr>
              <w:t>HP</w:t>
            </w:r>
            <w:r>
              <w:rPr>
                <w:sz w:val="20"/>
              </w:rPr>
              <w:t>.</w:t>
            </w:r>
          </w:p>
        </w:tc>
        <w:tc>
          <w:tcPr>
            <w:tcW w:w="1890" w:type="dxa"/>
          </w:tcPr>
          <w:p w:rsidR="007138DA" w:rsidRDefault="00E0091B" w:rsidP="007138DA">
            <w:pPr>
              <w:jc w:val="center"/>
              <w:rPr>
                <w:sz w:val="20"/>
              </w:rPr>
            </w:pPr>
            <w:r>
              <w:rPr>
                <w:sz w:val="20"/>
              </w:rPr>
              <w:t>06-28-</w:t>
            </w:r>
            <w:r w:rsidR="007138DA">
              <w:rPr>
                <w:sz w:val="20"/>
              </w:rPr>
              <w:t>10</w:t>
            </w:r>
            <w:r>
              <w:rPr>
                <w:sz w:val="20"/>
              </w:rPr>
              <w:t>/</w:t>
            </w:r>
          </w:p>
          <w:p w:rsidR="007138DA" w:rsidRDefault="007138DA" w:rsidP="007138DA">
            <w:pPr>
              <w:jc w:val="center"/>
              <w:rPr>
                <w:sz w:val="20"/>
              </w:rPr>
            </w:pPr>
            <w:r>
              <w:rPr>
                <w:sz w:val="20"/>
              </w:rPr>
              <w:t>NA</w:t>
            </w:r>
          </w:p>
          <w:p w:rsidR="00E14632" w:rsidRPr="00BB5D62" w:rsidRDefault="00E14632" w:rsidP="008F6D06">
            <w:pPr>
              <w:jc w:val="center"/>
              <w:rPr>
                <w:rFonts w:cs="Arial"/>
                <w:sz w:val="20"/>
              </w:rPr>
            </w:pPr>
          </w:p>
        </w:tc>
        <w:tc>
          <w:tcPr>
            <w:tcW w:w="1939" w:type="dxa"/>
          </w:tcPr>
          <w:p w:rsidR="00E14632" w:rsidRPr="00BB5D62" w:rsidRDefault="007138DA" w:rsidP="007138DA">
            <w:pPr>
              <w:jc w:val="center"/>
              <w:rPr>
                <w:rFonts w:cs="Arial"/>
                <w:sz w:val="20"/>
              </w:rPr>
            </w:pPr>
            <w:r>
              <w:rPr>
                <w:sz w:val="20"/>
              </w:rPr>
              <w:t>FGENGINES</w:t>
            </w:r>
          </w:p>
        </w:tc>
      </w:tr>
      <w:tr w:rsidR="00E14632" w:rsidTr="004B576F">
        <w:trPr>
          <w:cantSplit/>
        </w:trPr>
        <w:tc>
          <w:tcPr>
            <w:tcW w:w="2201" w:type="dxa"/>
          </w:tcPr>
          <w:p w:rsidR="00E14632" w:rsidRPr="00BB5D62" w:rsidRDefault="007138DA" w:rsidP="00991194">
            <w:pPr>
              <w:rPr>
                <w:rFonts w:cs="Arial"/>
                <w:sz w:val="20"/>
              </w:rPr>
            </w:pPr>
            <w:r>
              <w:rPr>
                <w:sz w:val="20"/>
              </w:rPr>
              <w:t>EUENGINE</w:t>
            </w:r>
            <w:r w:rsidR="00CB344F">
              <w:rPr>
                <w:sz w:val="20"/>
              </w:rPr>
              <w:t>4</w:t>
            </w:r>
          </w:p>
        </w:tc>
        <w:tc>
          <w:tcPr>
            <w:tcW w:w="4320" w:type="dxa"/>
          </w:tcPr>
          <w:p w:rsidR="00E14632" w:rsidRPr="00BB5D62" w:rsidRDefault="007138DA" w:rsidP="008F6D06">
            <w:pPr>
              <w:jc w:val="both"/>
              <w:rPr>
                <w:rFonts w:cs="Arial"/>
                <w:sz w:val="20"/>
              </w:rPr>
            </w:pPr>
            <w:r>
              <w:rPr>
                <w:sz w:val="20"/>
              </w:rPr>
              <w:t>Natural gas-fired spark ignition 4-stroke lean</w:t>
            </w:r>
            <w:r w:rsidR="0019093C">
              <w:rPr>
                <w:sz w:val="20"/>
              </w:rPr>
              <w:t>-</w:t>
            </w:r>
            <w:r>
              <w:rPr>
                <w:sz w:val="20"/>
              </w:rPr>
              <w:t xml:space="preserve"> burn reciprocating engine with a 2-way catalyst </w:t>
            </w:r>
            <w:r w:rsidR="00E0091B">
              <w:rPr>
                <w:sz w:val="20"/>
              </w:rPr>
              <w:t>-</w:t>
            </w:r>
            <w:r>
              <w:rPr>
                <w:sz w:val="20"/>
              </w:rPr>
              <w:t xml:space="preserve"> Caterpillar G3616, 4735 </w:t>
            </w:r>
            <w:r w:rsidR="00C21B8F">
              <w:rPr>
                <w:sz w:val="20"/>
              </w:rPr>
              <w:t>HP</w:t>
            </w:r>
            <w:r>
              <w:rPr>
                <w:sz w:val="20"/>
              </w:rPr>
              <w:t>.</w:t>
            </w:r>
          </w:p>
        </w:tc>
        <w:tc>
          <w:tcPr>
            <w:tcW w:w="1890" w:type="dxa"/>
          </w:tcPr>
          <w:p w:rsidR="007138DA" w:rsidRDefault="00E0091B" w:rsidP="007138DA">
            <w:pPr>
              <w:jc w:val="center"/>
              <w:rPr>
                <w:sz w:val="20"/>
              </w:rPr>
            </w:pPr>
            <w:r>
              <w:rPr>
                <w:sz w:val="20"/>
              </w:rPr>
              <w:t>06-</w:t>
            </w:r>
            <w:r w:rsidR="007138DA">
              <w:rPr>
                <w:sz w:val="20"/>
              </w:rPr>
              <w:t>28</w:t>
            </w:r>
            <w:r>
              <w:rPr>
                <w:sz w:val="20"/>
              </w:rPr>
              <w:t>-</w:t>
            </w:r>
            <w:r w:rsidR="007138DA">
              <w:rPr>
                <w:sz w:val="20"/>
              </w:rPr>
              <w:t>10</w:t>
            </w:r>
            <w:r>
              <w:rPr>
                <w:sz w:val="20"/>
              </w:rPr>
              <w:t>/</w:t>
            </w:r>
          </w:p>
          <w:p w:rsidR="007138DA" w:rsidRDefault="007138DA" w:rsidP="007138DA">
            <w:pPr>
              <w:jc w:val="center"/>
              <w:rPr>
                <w:sz w:val="20"/>
              </w:rPr>
            </w:pPr>
            <w:r>
              <w:rPr>
                <w:sz w:val="20"/>
              </w:rPr>
              <w:t>NA</w:t>
            </w:r>
          </w:p>
          <w:p w:rsidR="00E14632" w:rsidRPr="00BB5D62" w:rsidRDefault="00E14632" w:rsidP="008F6D06">
            <w:pPr>
              <w:jc w:val="center"/>
              <w:rPr>
                <w:rFonts w:cs="Arial"/>
                <w:sz w:val="20"/>
              </w:rPr>
            </w:pPr>
          </w:p>
        </w:tc>
        <w:tc>
          <w:tcPr>
            <w:tcW w:w="1939" w:type="dxa"/>
          </w:tcPr>
          <w:p w:rsidR="00E14632" w:rsidRPr="00BB5D62" w:rsidRDefault="007138DA" w:rsidP="007138DA">
            <w:pPr>
              <w:jc w:val="center"/>
              <w:rPr>
                <w:rFonts w:cs="Arial"/>
                <w:sz w:val="20"/>
              </w:rPr>
            </w:pPr>
            <w:r>
              <w:rPr>
                <w:sz w:val="20"/>
              </w:rPr>
              <w:t>FGENGINES</w:t>
            </w:r>
          </w:p>
        </w:tc>
      </w:tr>
      <w:tr w:rsidR="00E14632" w:rsidTr="004B576F">
        <w:trPr>
          <w:cantSplit/>
        </w:trPr>
        <w:tc>
          <w:tcPr>
            <w:tcW w:w="2201" w:type="dxa"/>
          </w:tcPr>
          <w:p w:rsidR="00E14632" w:rsidRPr="00BB5D62" w:rsidRDefault="009449D0" w:rsidP="00C12E9D">
            <w:pPr>
              <w:rPr>
                <w:rFonts w:cs="Arial"/>
                <w:sz w:val="20"/>
              </w:rPr>
            </w:pPr>
            <w:r>
              <w:rPr>
                <w:rFonts w:cs="Arial"/>
                <w:sz w:val="20"/>
              </w:rPr>
              <w:t>EU</w:t>
            </w:r>
            <w:r w:rsidR="00C12E9D">
              <w:rPr>
                <w:rFonts w:cs="Arial"/>
                <w:sz w:val="20"/>
              </w:rPr>
              <w:t>285MM</w:t>
            </w:r>
          </w:p>
        </w:tc>
        <w:tc>
          <w:tcPr>
            <w:tcW w:w="4320" w:type="dxa"/>
          </w:tcPr>
          <w:p w:rsidR="00E14632" w:rsidRPr="00BB5D62" w:rsidRDefault="0073772E" w:rsidP="008F6D06">
            <w:pPr>
              <w:jc w:val="both"/>
              <w:rPr>
                <w:rFonts w:cs="Arial"/>
                <w:sz w:val="20"/>
              </w:rPr>
            </w:pPr>
            <w:r w:rsidRPr="00200A6E">
              <w:rPr>
                <w:sz w:val="20"/>
              </w:rPr>
              <w:t>Any emission unit that emits air contaminants and is exempt from the requirements of Rule 201 pursuant to Rules 278, 278a</w:t>
            </w:r>
            <w:r w:rsidR="00186205">
              <w:rPr>
                <w:sz w:val="20"/>
              </w:rPr>
              <w:t>,</w:t>
            </w:r>
            <w:r w:rsidRPr="00200A6E">
              <w:rPr>
                <w:sz w:val="20"/>
              </w:rPr>
              <w:t xml:space="preserve"> and </w:t>
            </w:r>
            <w:r w:rsidRPr="00DD2024">
              <w:rPr>
                <w:sz w:val="20"/>
              </w:rPr>
              <w:t>285</w:t>
            </w:r>
            <w:r>
              <w:rPr>
                <w:sz w:val="20"/>
              </w:rPr>
              <w:t>(2)</w:t>
            </w:r>
            <w:r w:rsidRPr="00DD2024">
              <w:rPr>
                <w:sz w:val="20"/>
              </w:rPr>
              <w:t>(mm).</w:t>
            </w:r>
            <w:r>
              <w:rPr>
                <w:sz w:val="20"/>
              </w:rPr>
              <w:t xml:space="preserve"> </w:t>
            </w:r>
            <w:r w:rsidR="00186205">
              <w:rPr>
                <w:sz w:val="20"/>
              </w:rPr>
              <w:t xml:space="preserve"> </w:t>
            </w:r>
            <w:r w:rsidR="009449D0">
              <w:rPr>
                <w:rFonts w:cs="Arial"/>
                <w:sz w:val="20"/>
              </w:rPr>
              <w:t>Routine or emergency venting of natural gas.</w:t>
            </w:r>
          </w:p>
        </w:tc>
        <w:tc>
          <w:tcPr>
            <w:tcW w:w="1890" w:type="dxa"/>
          </w:tcPr>
          <w:p w:rsidR="00E14632" w:rsidRPr="00BB5D62" w:rsidRDefault="009449D0" w:rsidP="008F6D06">
            <w:pPr>
              <w:jc w:val="center"/>
              <w:rPr>
                <w:rFonts w:cs="Arial"/>
                <w:sz w:val="20"/>
              </w:rPr>
            </w:pPr>
            <w:r>
              <w:rPr>
                <w:rFonts w:cs="Arial"/>
                <w:sz w:val="20"/>
              </w:rPr>
              <w:t>1962</w:t>
            </w:r>
          </w:p>
        </w:tc>
        <w:tc>
          <w:tcPr>
            <w:tcW w:w="1939" w:type="dxa"/>
          </w:tcPr>
          <w:p w:rsidR="00E14632" w:rsidRPr="00BB5D62" w:rsidRDefault="0073772E" w:rsidP="0073772E">
            <w:pPr>
              <w:jc w:val="center"/>
              <w:rPr>
                <w:rFonts w:cs="Arial"/>
                <w:sz w:val="20"/>
              </w:rPr>
            </w:pPr>
            <w:r>
              <w:rPr>
                <w:rFonts w:cs="Arial"/>
                <w:sz w:val="20"/>
              </w:rPr>
              <w:t>NA</w:t>
            </w:r>
          </w:p>
        </w:tc>
      </w:tr>
    </w:tbl>
    <w:p w:rsidR="00B639B1" w:rsidRPr="004B4509" w:rsidRDefault="00B639B1" w:rsidP="002916F7">
      <w:pPr>
        <w:rPr>
          <w:sz w:val="20"/>
        </w:rPr>
      </w:pPr>
    </w:p>
    <w:p w:rsidR="00D72D77" w:rsidRDefault="00D72D77" w:rsidP="004B4509">
      <w:pPr>
        <w:rPr>
          <w:sz w:val="20"/>
        </w:rPr>
      </w:pPr>
    </w:p>
    <w:p w:rsidR="004C69F6" w:rsidRDefault="004C69F6" w:rsidP="004B4509">
      <w:pPr>
        <w:rPr>
          <w:sz w:val="20"/>
        </w:rPr>
      </w:pPr>
    </w:p>
    <w:p w:rsidR="004C69F6" w:rsidRDefault="004C69F6" w:rsidP="004B4509">
      <w:pPr>
        <w:rPr>
          <w:sz w:val="20"/>
        </w:rPr>
      </w:pPr>
    </w:p>
    <w:p w:rsidR="00AE1D84" w:rsidRDefault="00AE1D84" w:rsidP="004B4509">
      <w:pPr>
        <w:rPr>
          <w:sz w:val="20"/>
        </w:rPr>
      </w:pPr>
    </w:p>
    <w:p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508698650"/>
      <w:r w:rsidRPr="00C43734">
        <w:rPr>
          <w:bCs/>
          <w:szCs w:val="28"/>
        </w:rPr>
        <w:t>EU</w:t>
      </w:r>
      <w:r w:rsidR="00272969">
        <w:rPr>
          <w:bCs/>
          <w:szCs w:val="28"/>
        </w:rPr>
        <w:t>EMER</w:t>
      </w:r>
      <w:r w:rsidR="006233AD">
        <w:rPr>
          <w:bCs/>
          <w:szCs w:val="28"/>
        </w:rPr>
        <w:t>G</w:t>
      </w:r>
      <w:r w:rsidR="00272969">
        <w:rPr>
          <w:bCs/>
          <w:szCs w:val="28"/>
        </w:rPr>
        <w:t>GEN</w:t>
      </w:r>
      <w:bookmarkEnd w:id="72"/>
      <w:bookmarkEnd w:id="73"/>
    </w:p>
    <w:p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E1D84" w:rsidRPr="0019740E" w:rsidRDefault="00AE1D84" w:rsidP="00F62984">
      <w:pPr>
        <w:rPr>
          <w:sz w:val="20"/>
        </w:rPr>
      </w:pPr>
    </w:p>
    <w:p w:rsidR="00AE1D84" w:rsidRDefault="00AE1D84" w:rsidP="00F62984">
      <w:pPr>
        <w:jc w:val="both"/>
        <w:rPr>
          <w:b/>
          <w:u w:val="single"/>
        </w:rPr>
      </w:pPr>
      <w:r>
        <w:rPr>
          <w:b/>
          <w:u w:val="single"/>
        </w:rPr>
        <w:t>DESCRIPTION</w:t>
      </w:r>
    </w:p>
    <w:p w:rsidR="00AE1D84" w:rsidRDefault="00AE1D84" w:rsidP="00F62984">
      <w:pPr>
        <w:jc w:val="both"/>
        <w:rPr>
          <w:sz w:val="20"/>
        </w:rPr>
      </w:pPr>
    </w:p>
    <w:p w:rsidR="00AE1D84" w:rsidRPr="00B60FAD" w:rsidRDefault="00272969" w:rsidP="00F62984">
      <w:pPr>
        <w:jc w:val="both"/>
        <w:rPr>
          <w:color w:val="FF0000"/>
          <w:sz w:val="20"/>
        </w:rPr>
      </w:pPr>
      <w:r>
        <w:rPr>
          <w:sz w:val="20"/>
        </w:rPr>
        <w:t xml:space="preserve">Natural gas-fired emergency generator </w:t>
      </w:r>
      <w:r w:rsidR="00E0091B">
        <w:rPr>
          <w:sz w:val="20"/>
        </w:rPr>
        <w:t>-</w:t>
      </w:r>
      <w:r>
        <w:rPr>
          <w:sz w:val="20"/>
        </w:rPr>
        <w:t xml:space="preserve"> Caterpillar G3516B LE, 1818 </w:t>
      </w:r>
      <w:r w:rsidR="00875B45">
        <w:rPr>
          <w:sz w:val="20"/>
        </w:rPr>
        <w:t>HP</w:t>
      </w:r>
      <w:r>
        <w:rPr>
          <w:sz w:val="20"/>
        </w:rPr>
        <w:t xml:space="preserve"> </w:t>
      </w:r>
      <w:r w:rsidR="00DF6992">
        <w:rPr>
          <w:sz w:val="20"/>
        </w:rPr>
        <w:t>in</w:t>
      </w:r>
      <w:r>
        <w:rPr>
          <w:sz w:val="20"/>
        </w:rPr>
        <w:t xml:space="preserve"> Plant 3</w:t>
      </w:r>
      <w:r w:rsidR="00AF2D2A">
        <w:rPr>
          <w:sz w:val="20"/>
        </w:rPr>
        <w:t xml:space="preserve"> Aux</w:t>
      </w:r>
      <w:r w:rsidR="006233AD">
        <w:rPr>
          <w:sz w:val="20"/>
        </w:rPr>
        <w:t>iliary Building</w:t>
      </w:r>
      <w:r>
        <w:rPr>
          <w:sz w:val="20"/>
        </w:rPr>
        <w:t>.</w:t>
      </w:r>
    </w:p>
    <w:p w:rsidR="00AE1D84" w:rsidRPr="0019740E" w:rsidRDefault="00AE1D84" w:rsidP="00F62984">
      <w:pPr>
        <w:jc w:val="both"/>
        <w:rPr>
          <w:sz w:val="20"/>
        </w:rPr>
      </w:pPr>
    </w:p>
    <w:p w:rsidR="00AE1D84" w:rsidRPr="002D2E55" w:rsidRDefault="00AE1D84" w:rsidP="00F62984">
      <w:pPr>
        <w:jc w:val="both"/>
        <w:rPr>
          <w:sz w:val="20"/>
        </w:rPr>
      </w:pPr>
      <w:r w:rsidRPr="00FE0AD0">
        <w:rPr>
          <w:b/>
          <w:sz w:val="20"/>
        </w:rPr>
        <w:t>Flexible Group ID</w:t>
      </w:r>
      <w:r>
        <w:rPr>
          <w:b/>
          <w:sz w:val="20"/>
        </w:rPr>
        <w:t>:</w:t>
      </w:r>
      <w:r>
        <w:rPr>
          <w:sz w:val="20"/>
        </w:rPr>
        <w:t xml:space="preserve"> </w:t>
      </w:r>
      <w:r w:rsidR="00272969">
        <w:rPr>
          <w:sz w:val="20"/>
        </w:rPr>
        <w:t>NA</w:t>
      </w:r>
    </w:p>
    <w:p w:rsidR="00AE1D84" w:rsidRPr="0019740E" w:rsidRDefault="00AE1D84" w:rsidP="00F62984">
      <w:pPr>
        <w:tabs>
          <w:tab w:val="left" w:pos="6328"/>
        </w:tabs>
        <w:jc w:val="both"/>
        <w:rPr>
          <w:sz w:val="20"/>
        </w:rPr>
      </w:pPr>
    </w:p>
    <w:p w:rsidR="00AE1D84" w:rsidRDefault="00AE1D84" w:rsidP="00F62984">
      <w:pPr>
        <w:jc w:val="both"/>
        <w:rPr>
          <w:b/>
          <w:u w:val="single"/>
        </w:rPr>
      </w:pPr>
      <w:r>
        <w:rPr>
          <w:b/>
          <w:u w:val="single"/>
        </w:rPr>
        <w:t>POLLUTION CONTROL EQUIPMENT</w:t>
      </w:r>
    </w:p>
    <w:p w:rsidR="00AE1D84" w:rsidRPr="0058608D" w:rsidRDefault="00AE1D84" w:rsidP="00F62984">
      <w:pPr>
        <w:jc w:val="both"/>
      </w:pPr>
    </w:p>
    <w:p w:rsidR="00AE1D84" w:rsidRPr="00B60FAD" w:rsidRDefault="00272969" w:rsidP="00F62984">
      <w:pPr>
        <w:jc w:val="both"/>
        <w:rPr>
          <w:color w:val="FF0000"/>
          <w:sz w:val="20"/>
        </w:rPr>
      </w:pPr>
      <w:r>
        <w:rPr>
          <w:sz w:val="20"/>
        </w:rPr>
        <w:t>NA</w:t>
      </w:r>
    </w:p>
    <w:p w:rsidR="00AE1D84" w:rsidRPr="00906ACF" w:rsidRDefault="00AE1D84" w:rsidP="00F62984">
      <w:pPr>
        <w:jc w:val="both"/>
        <w:rPr>
          <w:sz w:val="20"/>
        </w:rPr>
      </w:pPr>
    </w:p>
    <w:p w:rsidR="00AE1D84" w:rsidRPr="00F01FE1" w:rsidRDefault="00AE1D84" w:rsidP="00F62984">
      <w:pPr>
        <w:jc w:val="both"/>
        <w:rPr>
          <w:b/>
          <w:sz w:val="20"/>
          <w:u w:val="single"/>
        </w:rPr>
      </w:pPr>
      <w:r>
        <w:rPr>
          <w:b/>
        </w:rPr>
        <w:t xml:space="preserve">I.  </w:t>
      </w:r>
      <w:r>
        <w:rPr>
          <w:b/>
          <w:u w:val="single"/>
        </w:rPr>
        <w:t>EMISSION LIMITS</w:t>
      </w:r>
    </w:p>
    <w:p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Tr="00F95582">
        <w:trPr>
          <w:cantSplit/>
          <w:tblHeader/>
        </w:trPr>
        <w:tc>
          <w:tcPr>
            <w:tcW w:w="1626"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95582" w:rsidTr="00F95582">
        <w:trPr>
          <w:cantSplit/>
        </w:trPr>
        <w:tc>
          <w:tcPr>
            <w:tcW w:w="1626" w:type="dxa"/>
            <w:tcBorders>
              <w:top w:val="single" w:sz="4" w:space="0" w:color="auto"/>
              <w:left w:val="single" w:sz="4" w:space="0" w:color="auto"/>
              <w:bottom w:val="single" w:sz="4" w:space="0" w:color="auto"/>
              <w:right w:val="single" w:sz="4" w:space="0" w:color="auto"/>
            </w:tcBorders>
          </w:tcPr>
          <w:p w:rsidR="00F95582" w:rsidRPr="00095B77" w:rsidRDefault="00F95582" w:rsidP="00F62984">
            <w:pPr>
              <w:numPr>
                <w:ilvl w:val="0"/>
                <w:numId w:val="39"/>
              </w:numPr>
              <w:ind w:left="360"/>
              <w:rPr>
                <w:sz w:val="20"/>
              </w:rPr>
            </w:pPr>
            <w:r>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rsidR="00F95582" w:rsidRPr="00BD3DE3" w:rsidRDefault="00F95582" w:rsidP="003F3B80">
            <w:pPr>
              <w:jc w:val="center"/>
              <w:rPr>
                <w:sz w:val="20"/>
              </w:rPr>
            </w:pPr>
            <w:r>
              <w:rPr>
                <w:rFonts w:cs="Arial"/>
                <w:w w:val="99"/>
                <w:sz w:val="20"/>
              </w:rPr>
              <w:t>0.5 g/</w:t>
            </w:r>
            <w:r w:rsidR="003F3B80">
              <w:rPr>
                <w:rFonts w:cs="Arial"/>
                <w:w w:val="99"/>
                <w:sz w:val="20"/>
              </w:rPr>
              <w:t>HP</w:t>
            </w:r>
            <w:r>
              <w:rPr>
                <w:rFonts w:cs="Arial"/>
                <w:w w:val="99"/>
                <w:sz w:val="20"/>
              </w:rPr>
              <w:t>-hr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F95582" w:rsidRPr="00BD3DE3" w:rsidRDefault="00EA3D16" w:rsidP="00F62984">
            <w:pPr>
              <w:jc w:val="center"/>
              <w:rPr>
                <w:sz w:val="20"/>
              </w:rPr>
            </w:pPr>
            <w:r>
              <w:rPr>
                <w:sz w:val="20"/>
              </w:rPr>
              <w:t>Average of 3 1-hour</w:t>
            </w:r>
            <w:r w:rsidR="00AF2D2A">
              <w:rPr>
                <w:sz w:val="20"/>
              </w:rPr>
              <w:t xml:space="preserve"> test</w:t>
            </w:r>
            <w:r>
              <w:rPr>
                <w:sz w:val="20"/>
              </w:rPr>
              <w:t xml:space="preserve"> runs</w:t>
            </w:r>
          </w:p>
        </w:tc>
        <w:tc>
          <w:tcPr>
            <w:tcW w:w="1889" w:type="dxa"/>
            <w:tcBorders>
              <w:top w:val="single" w:sz="4" w:space="0" w:color="auto"/>
              <w:left w:val="single" w:sz="4" w:space="0" w:color="auto"/>
              <w:bottom w:val="single" w:sz="4" w:space="0" w:color="auto"/>
              <w:right w:val="single" w:sz="4" w:space="0" w:color="auto"/>
            </w:tcBorders>
          </w:tcPr>
          <w:p w:rsidR="00F95582" w:rsidRPr="00BD3DE3" w:rsidRDefault="00F95582" w:rsidP="00F62984">
            <w:pPr>
              <w:jc w:val="center"/>
              <w:rPr>
                <w:sz w:val="20"/>
              </w:rPr>
            </w:pPr>
            <w:r>
              <w:rPr>
                <w:sz w:val="20"/>
              </w:rPr>
              <w:t>EUEMERGGEN</w:t>
            </w:r>
          </w:p>
        </w:tc>
        <w:tc>
          <w:tcPr>
            <w:tcW w:w="1530" w:type="dxa"/>
            <w:tcBorders>
              <w:top w:val="single" w:sz="4" w:space="0" w:color="auto"/>
              <w:left w:val="single" w:sz="4" w:space="0" w:color="auto"/>
              <w:bottom w:val="single" w:sz="4" w:space="0" w:color="auto"/>
              <w:right w:val="single" w:sz="4" w:space="0" w:color="auto"/>
            </w:tcBorders>
          </w:tcPr>
          <w:p w:rsidR="00F95582" w:rsidRPr="00BD3DE3" w:rsidRDefault="00E0091B" w:rsidP="00F62984">
            <w:pPr>
              <w:jc w:val="center"/>
              <w:rPr>
                <w:sz w:val="20"/>
              </w:rPr>
            </w:pPr>
            <w:r>
              <w:rPr>
                <w:sz w:val="20"/>
              </w:rPr>
              <w:t xml:space="preserve">SC </w:t>
            </w:r>
            <w:r w:rsidR="003F3B80">
              <w:rPr>
                <w:sz w:val="20"/>
              </w:rPr>
              <w:t>V.1</w:t>
            </w:r>
          </w:p>
        </w:tc>
        <w:tc>
          <w:tcPr>
            <w:tcW w:w="1530" w:type="dxa"/>
            <w:tcBorders>
              <w:top w:val="single" w:sz="4" w:space="0" w:color="auto"/>
              <w:left w:val="single" w:sz="4" w:space="0" w:color="auto"/>
              <w:bottom w:val="single" w:sz="4" w:space="0" w:color="auto"/>
              <w:right w:val="single" w:sz="4" w:space="0" w:color="auto"/>
            </w:tcBorders>
          </w:tcPr>
          <w:p w:rsidR="00F95582" w:rsidRPr="00371CDE" w:rsidRDefault="00F95582" w:rsidP="00770D5C">
            <w:pPr>
              <w:widowControl w:val="0"/>
              <w:autoSpaceDE w:val="0"/>
              <w:autoSpaceDN w:val="0"/>
              <w:adjustRightInd w:val="0"/>
              <w:jc w:val="center"/>
              <w:rPr>
                <w:rFonts w:cs="Arial"/>
                <w:b/>
                <w:sz w:val="20"/>
              </w:rPr>
            </w:pPr>
            <w:r w:rsidRPr="00371CDE">
              <w:rPr>
                <w:rFonts w:cs="Arial"/>
                <w:b/>
                <w:sz w:val="20"/>
              </w:rPr>
              <w:t xml:space="preserve">R 336.2803, </w:t>
            </w:r>
          </w:p>
          <w:p w:rsidR="00F95582" w:rsidRPr="00371CDE" w:rsidRDefault="00F95582" w:rsidP="00770D5C">
            <w:pPr>
              <w:widowControl w:val="0"/>
              <w:autoSpaceDE w:val="0"/>
              <w:autoSpaceDN w:val="0"/>
              <w:adjustRightInd w:val="0"/>
              <w:jc w:val="center"/>
              <w:rPr>
                <w:rFonts w:cs="Arial"/>
                <w:b/>
                <w:w w:val="99"/>
                <w:sz w:val="20"/>
              </w:rPr>
            </w:pPr>
            <w:r w:rsidRPr="00371CDE">
              <w:rPr>
                <w:rFonts w:cs="Arial"/>
                <w:b/>
                <w:w w:val="99"/>
                <w:sz w:val="20"/>
              </w:rPr>
              <w:t xml:space="preserve">R 336.2804, </w:t>
            </w:r>
          </w:p>
          <w:p w:rsidR="00F95582" w:rsidRPr="00371CDE" w:rsidRDefault="00F95582" w:rsidP="00770D5C">
            <w:pPr>
              <w:widowControl w:val="0"/>
              <w:autoSpaceDE w:val="0"/>
              <w:autoSpaceDN w:val="0"/>
              <w:adjustRightInd w:val="0"/>
              <w:jc w:val="center"/>
              <w:rPr>
                <w:rFonts w:cs="Arial"/>
                <w:b/>
                <w:w w:val="99"/>
                <w:sz w:val="20"/>
              </w:rPr>
            </w:pPr>
            <w:r w:rsidRPr="00371CDE">
              <w:rPr>
                <w:rFonts w:cs="Arial"/>
                <w:b/>
                <w:w w:val="99"/>
                <w:sz w:val="20"/>
              </w:rPr>
              <w:t xml:space="preserve">R 336.2810, </w:t>
            </w:r>
          </w:p>
          <w:p w:rsidR="00F95582" w:rsidRPr="00371CDE" w:rsidRDefault="00F95582" w:rsidP="00770D5C">
            <w:pPr>
              <w:widowControl w:val="0"/>
              <w:autoSpaceDE w:val="0"/>
              <w:autoSpaceDN w:val="0"/>
              <w:adjustRightInd w:val="0"/>
              <w:jc w:val="center"/>
              <w:rPr>
                <w:rFonts w:cs="Arial"/>
                <w:b/>
                <w:w w:val="99"/>
                <w:sz w:val="20"/>
              </w:rPr>
            </w:pPr>
            <w:r w:rsidRPr="00371CDE">
              <w:rPr>
                <w:rFonts w:cs="Arial"/>
                <w:b/>
                <w:w w:val="99"/>
                <w:sz w:val="20"/>
              </w:rPr>
              <w:t xml:space="preserve">40 CFR 52.21(c), (d) </w:t>
            </w:r>
            <w:r w:rsidR="00E0091B">
              <w:rPr>
                <w:rFonts w:cs="Arial"/>
                <w:b/>
                <w:w w:val="99"/>
                <w:sz w:val="20"/>
              </w:rPr>
              <w:t>and</w:t>
            </w:r>
            <w:r w:rsidRPr="00371CDE">
              <w:rPr>
                <w:rFonts w:cs="Arial"/>
                <w:b/>
                <w:w w:val="99"/>
                <w:sz w:val="20"/>
              </w:rPr>
              <w:t xml:space="preserve"> (j),  </w:t>
            </w:r>
          </w:p>
          <w:p w:rsidR="00F95582" w:rsidRDefault="00F95582" w:rsidP="00770D5C">
            <w:pPr>
              <w:widowControl w:val="0"/>
              <w:autoSpaceDE w:val="0"/>
              <w:autoSpaceDN w:val="0"/>
              <w:adjustRightInd w:val="0"/>
              <w:jc w:val="center"/>
              <w:rPr>
                <w:rFonts w:ascii="Times New Roman" w:hAnsi="Times New Roman"/>
                <w:sz w:val="24"/>
                <w:szCs w:val="24"/>
              </w:rPr>
            </w:pPr>
            <w:r w:rsidRPr="00371CDE">
              <w:rPr>
                <w:rFonts w:cs="Arial"/>
                <w:b/>
                <w:w w:val="99"/>
                <w:sz w:val="20"/>
              </w:rPr>
              <w:t xml:space="preserve">40 CFR Part 60, </w:t>
            </w:r>
            <w:r w:rsidRPr="00371CDE">
              <w:rPr>
                <w:rFonts w:cs="Arial"/>
                <w:b/>
                <w:sz w:val="20"/>
              </w:rPr>
              <w:t>Subpart JJJJ</w:t>
            </w:r>
            <w:r w:rsidR="00216972">
              <w:rPr>
                <w:rFonts w:cs="Arial"/>
                <w:b/>
                <w:sz w:val="20"/>
              </w:rPr>
              <w:t>, Table 1</w:t>
            </w:r>
          </w:p>
        </w:tc>
      </w:tr>
      <w:tr w:rsidR="003F3B80" w:rsidTr="00F95582">
        <w:trPr>
          <w:cantSplit/>
        </w:trPr>
        <w:tc>
          <w:tcPr>
            <w:tcW w:w="1626" w:type="dxa"/>
            <w:tcBorders>
              <w:top w:val="single" w:sz="4" w:space="0" w:color="auto"/>
              <w:left w:val="single" w:sz="4" w:space="0" w:color="auto"/>
              <w:bottom w:val="single" w:sz="4" w:space="0" w:color="auto"/>
              <w:right w:val="single" w:sz="4" w:space="0" w:color="auto"/>
            </w:tcBorders>
          </w:tcPr>
          <w:p w:rsidR="003F3B80" w:rsidRDefault="003F3B80" w:rsidP="00F62984">
            <w:pPr>
              <w:numPr>
                <w:ilvl w:val="0"/>
                <w:numId w:val="39"/>
              </w:numPr>
              <w:ind w:left="360"/>
              <w:rPr>
                <w:rFonts w:cs="Arial"/>
                <w:sz w:val="20"/>
              </w:rPr>
            </w:pPr>
            <w:r>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rFonts w:cs="Arial"/>
                <w:w w:val="99"/>
                <w:sz w:val="20"/>
              </w:rPr>
            </w:pPr>
            <w:r>
              <w:rPr>
                <w:rFonts w:cs="Arial"/>
                <w:w w:val="99"/>
                <w:sz w:val="20"/>
              </w:rPr>
              <w:t>4.0 g/HP-hr</w:t>
            </w:r>
          </w:p>
        </w:tc>
        <w:tc>
          <w:tcPr>
            <w:tcW w:w="2245"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sz w:val="20"/>
              </w:rPr>
            </w:pPr>
            <w:r>
              <w:rPr>
                <w:sz w:val="20"/>
              </w:rPr>
              <w:t xml:space="preserve">Average of 3 1-hour </w:t>
            </w:r>
            <w:r w:rsidR="00AF2D2A">
              <w:rPr>
                <w:sz w:val="20"/>
              </w:rPr>
              <w:t xml:space="preserve">test </w:t>
            </w:r>
            <w:r>
              <w:rPr>
                <w:sz w:val="20"/>
              </w:rPr>
              <w:t>runs</w:t>
            </w:r>
          </w:p>
        </w:tc>
        <w:tc>
          <w:tcPr>
            <w:tcW w:w="1889"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sz w:val="20"/>
              </w:rPr>
            </w:pPr>
            <w:r>
              <w:rPr>
                <w:sz w:val="20"/>
              </w:rPr>
              <w:t>EUEMERGGEN</w:t>
            </w:r>
          </w:p>
        </w:tc>
        <w:tc>
          <w:tcPr>
            <w:tcW w:w="1530" w:type="dxa"/>
            <w:tcBorders>
              <w:top w:val="single" w:sz="4" w:space="0" w:color="auto"/>
              <w:left w:val="single" w:sz="4" w:space="0" w:color="auto"/>
              <w:bottom w:val="single" w:sz="4" w:space="0" w:color="auto"/>
              <w:right w:val="single" w:sz="4" w:space="0" w:color="auto"/>
            </w:tcBorders>
          </w:tcPr>
          <w:p w:rsidR="003F3B80" w:rsidRDefault="00E0091B" w:rsidP="00F62984">
            <w:pPr>
              <w:jc w:val="center"/>
              <w:rPr>
                <w:rFonts w:cs="Arial"/>
                <w:sz w:val="20"/>
              </w:rPr>
            </w:pPr>
            <w:r>
              <w:rPr>
                <w:rFonts w:cs="Arial"/>
                <w:sz w:val="20"/>
              </w:rPr>
              <w:t xml:space="preserve">SC </w:t>
            </w:r>
            <w:r w:rsidR="003F3B80">
              <w:rPr>
                <w:rFonts w:cs="Arial"/>
                <w:sz w:val="20"/>
              </w:rPr>
              <w:t>V.1</w:t>
            </w:r>
          </w:p>
        </w:tc>
        <w:tc>
          <w:tcPr>
            <w:tcW w:w="1530" w:type="dxa"/>
            <w:tcBorders>
              <w:top w:val="single" w:sz="4" w:space="0" w:color="auto"/>
              <w:left w:val="single" w:sz="4" w:space="0" w:color="auto"/>
              <w:bottom w:val="single" w:sz="4" w:space="0" w:color="auto"/>
              <w:right w:val="single" w:sz="4" w:space="0" w:color="auto"/>
            </w:tcBorders>
          </w:tcPr>
          <w:p w:rsidR="003F3B80" w:rsidRPr="00371CDE" w:rsidRDefault="003F3B80" w:rsidP="00770D5C">
            <w:pPr>
              <w:widowControl w:val="0"/>
              <w:autoSpaceDE w:val="0"/>
              <w:autoSpaceDN w:val="0"/>
              <w:adjustRightInd w:val="0"/>
              <w:jc w:val="center"/>
              <w:rPr>
                <w:rFonts w:cs="Arial"/>
                <w:b/>
                <w:sz w:val="20"/>
              </w:rPr>
            </w:pPr>
            <w:r w:rsidRPr="00371CDE">
              <w:rPr>
                <w:rFonts w:cs="Arial"/>
                <w:b/>
                <w:w w:val="99"/>
                <w:sz w:val="20"/>
              </w:rPr>
              <w:t xml:space="preserve">40 CFR Part 60, </w:t>
            </w:r>
            <w:r w:rsidRPr="00371CDE">
              <w:rPr>
                <w:rFonts w:cs="Arial"/>
                <w:b/>
                <w:sz w:val="20"/>
              </w:rPr>
              <w:t>Subpart JJJJ</w:t>
            </w:r>
            <w:r w:rsidR="00B10E11">
              <w:rPr>
                <w:rFonts w:cs="Arial"/>
                <w:b/>
                <w:sz w:val="20"/>
              </w:rPr>
              <w:t>, Table 1</w:t>
            </w:r>
          </w:p>
        </w:tc>
      </w:tr>
      <w:tr w:rsidR="003F3B80" w:rsidTr="00F95582">
        <w:trPr>
          <w:cantSplit/>
        </w:trPr>
        <w:tc>
          <w:tcPr>
            <w:tcW w:w="1626" w:type="dxa"/>
            <w:tcBorders>
              <w:top w:val="single" w:sz="4" w:space="0" w:color="auto"/>
              <w:left w:val="single" w:sz="4" w:space="0" w:color="auto"/>
              <w:bottom w:val="single" w:sz="4" w:space="0" w:color="auto"/>
              <w:right w:val="single" w:sz="4" w:space="0" w:color="auto"/>
            </w:tcBorders>
          </w:tcPr>
          <w:p w:rsidR="003F3B80" w:rsidRDefault="003F3B80" w:rsidP="00F62984">
            <w:pPr>
              <w:numPr>
                <w:ilvl w:val="0"/>
                <w:numId w:val="39"/>
              </w:numPr>
              <w:ind w:left="360"/>
              <w:rPr>
                <w:rFonts w:cs="Arial"/>
                <w:sz w:val="20"/>
              </w:rPr>
            </w:pPr>
            <w:r>
              <w:rPr>
                <w:rFonts w:cs="Arial"/>
                <w:sz w:val="20"/>
              </w:rPr>
              <w:t>VOC</w:t>
            </w:r>
            <w:r w:rsidR="00044AC1">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rFonts w:cs="Arial"/>
                <w:w w:val="99"/>
                <w:sz w:val="20"/>
              </w:rPr>
            </w:pPr>
            <w:r>
              <w:rPr>
                <w:rFonts w:cs="Arial"/>
                <w:w w:val="99"/>
                <w:sz w:val="20"/>
              </w:rPr>
              <w:t>1.0 g/HP-hr</w:t>
            </w:r>
          </w:p>
        </w:tc>
        <w:tc>
          <w:tcPr>
            <w:tcW w:w="2245"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sz w:val="20"/>
              </w:rPr>
            </w:pPr>
            <w:r>
              <w:rPr>
                <w:sz w:val="20"/>
              </w:rPr>
              <w:t xml:space="preserve">Average of 3 1-hour </w:t>
            </w:r>
            <w:r w:rsidR="00AF2D2A">
              <w:rPr>
                <w:sz w:val="20"/>
              </w:rPr>
              <w:t xml:space="preserve">test </w:t>
            </w:r>
            <w:r>
              <w:rPr>
                <w:sz w:val="20"/>
              </w:rPr>
              <w:t>runs</w:t>
            </w:r>
          </w:p>
        </w:tc>
        <w:tc>
          <w:tcPr>
            <w:tcW w:w="1889" w:type="dxa"/>
            <w:tcBorders>
              <w:top w:val="single" w:sz="4" w:space="0" w:color="auto"/>
              <w:left w:val="single" w:sz="4" w:space="0" w:color="auto"/>
              <w:bottom w:val="single" w:sz="4" w:space="0" w:color="auto"/>
              <w:right w:val="single" w:sz="4" w:space="0" w:color="auto"/>
            </w:tcBorders>
          </w:tcPr>
          <w:p w:rsidR="003F3B80" w:rsidRDefault="003F3B80" w:rsidP="00F62984">
            <w:pPr>
              <w:jc w:val="center"/>
              <w:rPr>
                <w:sz w:val="20"/>
              </w:rPr>
            </w:pPr>
            <w:r>
              <w:rPr>
                <w:sz w:val="20"/>
              </w:rPr>
              <w:t>EUEMERGGEN</w:t>
            </w:r>
          </w:p>
        </w:tc>
        <w:tc>
          <w:tcPr>
            <w:tcW w:w="1530" w:type="dxa"/>
            <w:tcBorders>
              <w:top w:val="single" w:sz="4" w:space="0" w:color="auto"/>
              <w:left w:val="single" w:sz="4" w:space="0" w:color="auto"/>
              <w:bottom w:val="single" w:sz="4" w:space="0" w:color="auto"/>
              <w:right w:val="single" w:sz="4" w:space="0" w:color="auto"/>
            </w:tcBorders>
          </w:tcPr>
          <w:p w:rsidR="003F3B80" w:rsidRDefault="00E0091B" w:rsidP="003F3B80">
            <w:pPr>
              <w:jc w:val="center"/>
              <w:rPr>
                <w:rFonts w:cs="Arial"/>
                <w:sz w:val="20"/>
              </w:rPr>
            </w:pPr>
            <w:r>
              <w:rPr>
                <w:rFonts w:cs="Arial"/>
                <w:sz w:val="20"/>
              </w:rPr>
              <w:t xml:space="preserve">SC </w:t>
            </w:r>
            <w:r w:rsidR="003F3B80">
              <w:rPr>
                <w:rFonts w:cs="Arial"/>
                <w:sz w:val="20"/>
              </w:rPr>
              <w:t>V.1</w:t>
            </w:r>
          </w:p>
        </w:tc>
        <w:tc>
          <w:tcPr>
            <w:tcW w:w="1530" w:type="dxa"/>
            <w:tcBorders>
              <w:top w:val="single" w:sz="4" w:space="0" w:color="auto"/>
              <w:left w:val="single" w:sz="4" w:space="0" w:color="auto"/>
              <w:bottom w:val="single" w:sz="4" w:space="0" w:color="auto"/>
              <w:right w:val="single" w:sz="4" w:space="0" w:color="auto"/>
            </w:tcBorders>
          </w:tcPr>
          <w:p w:rsidR="003F3B80" w:rsidRPr="00371CDE" w:rsidRDefault="003F3B80" w:rsidP="00770D5C">
            <w:pPr>
              <w:widowControl w:val="0"/>
              <w:autoSpaceDE w:val="0"/>
              <w:autoSpaceDN w:val="0"/>
              <w:adjustRightInd w:val="0"/>
              <w:jc w:val="center"/>
              <w:rPr>
                <w:rFonts w:cs="Arial"/>
                <w:b/>
                <w:w w:val="99"/>
                <w:sz w:val="20"/>
              </w:rPr>
            </w:pPr>
            <w:r w:rsidRPr="00371CDE">
              <w:rPr>
                <w:rFonts w:cs="Arial"/>
                <w:b/>
                <w:w w:val="99"/>
                <w:sz w:val="20"/>
              </w:rPr>
              <w:t xml:space="preserve">40 CFR Part 60, </w:t>
            </w:r>
            <w:r w:rsidRPr="00371CDE">
              <w:rPr>
                <w:rFonts w:cs="Arial"/>
                <w:b/>
                <w:sz w:val="20"/>
              </w:rPr>
              <w:t>Subpart JJJJ</w:t>
            </w:r>
            <w:r w:rsidR="00B10E11">
              <w:rPr>
                <w:rFonts w:cs="Arial"/>
                <w:b/>
                <w:sz w:val="20"/>
              </w:rPr>
              <w:t>, Table 1</w:t>
            </w:r>
          </w:p>
        </w:tc>
      </w:tr>
    </w:tbl>
    <w:p w:rsidR="00044AC1" w:rsidRDefault="00044AC1" w:rsidP="00F62984">
      <w:pPr>
        <w:jc w:val="both"/>
        <w:rPr>
          <w:sz w:val="20"/>
        </w:rPr>
      </w:pPr>
      <w:r w:rsidRPr="00044AC1">
        <w:rPr>
          <w:sz w:val="20"/>
        </w:rPr>
        <w:t>*</w:t>
      </w:r>
      <w:r>
        <w:rPr>
          <w:sz w:val="20"/>
        </w:rPr>
        <w:t xml:space="preserve">  When calculating emissions of VOC, emissions of formaldehyde should not be included</w:t>
      </w:r>
    </w:p>
    <w:p w:rsidR="00044AC1" w:rsidRPr="00FE0AD0" w:rsidRDefault="00044AC1" w:rsidP="00F62984">
      <w:pPr>
        <w:jc w:val="both"/>
        <w:rPr>
          <w:sz w:val="20"/>
        </w:rPr>
      </w:pPr>
    </w:p>
    <w:p w:rsidR="00AE1D84" w:rsidRDefault="00AE1D84" w:rsidP="00F62984">
      <w:pPr>
        <w:jc w:val="both"/>
        <w:rPr>
          <w:b/>
          <w:u w:val="single"/>
        </w:rPr>
      </w:pPr>
      <w:r>
        <w:rPr>
          <w:b/>
        </w:rPr>
        <w:t xml:space="preserve">II.  </w:t>
      </w:r>
      <w:r>
        <w:rPr>
          <w:b/>
          <w:u w:val="single"/>
        </w:rPr>
        <w:t>MATERIAL LIMIT(S)</w:t>
      </w:r>
    </w:p>
    <w:p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trPr>
          <w:cantSplit/>
          <w:tblHeader/>
        </w:trPr>
        <w:tc>
          <w:tcPr>
            <w:tcW w:w="1627"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trPr>
          <w:cantSplit/>
        </w:trPr>
        <w:tc>
          <w:tcPr>
            <w:tcW w:w="1627" w:type="dxa"/>
            <w:tcBorders>
              <w:top w:val="single" w:sz="4" w:space="0" w:color="auto"/>
              <w:left w:val="single" w:sz="4" w:space="0" w:color="auto"/>
              <w:bottom w:val="single" w:sz="4" w:space="0" w:color="auto"/>
              <w:right w:val="single" w:sz="4" w:space="0" w:color="auto"/>
            </w:tcBorders>
          </w:tcPr>
          <w:p w:rsidR="00AE1D84" w:rsidRPr="00095B77" w:rsidRDefault="00F95582" w:rsidP="00E0091B">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E0091B" w:rsidP="00F62984">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AE1D84" w:rsidRPr="00BD3DE3" w:rsidRDefault="00E0091B" w:rsidP="00F62984">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E0091B"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E0091B"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E0091B" w:rsidP="00F62984">
            <w:pPr>
              <w:jc w:val="center"/>
              <w:rPr>
                <w:sz w:val="20"/>
              </w:rPr>
            </w:pPr>
            <w:r>
              <w:rPr>
                <w:sz w:val="20"/>
              </w:rPr>
              <w:t>NA</w:t>
            </w:r>
          </w:p>
        </w:tc>
      </w:tr>
    </w:tbl>
    <w:p w:rsidR="00AE1D84" w:rsidRPr="00FE0AD0" w:rsidRDefault="00AE1D84" w:rsidP="00F62984">
      <w:pPr>
        <w:jc w:val="both"/>
        <w:rPr>
          <w:sz w:val="20"/>
        </w:rPr>
      </w:pPr>
    </w:p>
    <w:p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rsidR="00E0091B" w:rsidRDefault="00E0091B" w:rsidP="00E0091B">
      <w:pPr>
        <w:ind w:firstLine="360"/>
        <w:jc w:val="both"/>
        <w:rPr>
          <w:sz w:val="20"/>
        </w:rPr>
      </w:pPr>
    </w:p>
    <w:p w:rsidR="0025548C" w:rsidRPr="00E0091B" w:rsidRDefault="00E0091B" w:rsidP="00E0091B">
      <w:pPr>
        <w:ind w:left="360" w:hanging="360"/>
        <w:jc w:val="both"/>
        <w:rPr>
          <w:bCs/>
          <w:sz w:val="20"/>
        </w:rPr>
      </w:pPr>
      <w:r>
        <w:rPr>
          <w:bCs/>
          <w:sz w:val="20"/>
        </w:rPr>
        <w:t>1.</w:t>
      </w:r>
      <w:r>
        <w:rPr>
          <w:bCs/>
          <w:sz w:val="20"/>
        </w:rPr>
        <w:tab/>
      </w:r>
      <w:r w:rsidR="0025548C" w:rsidRPr="00525137">
        <w:rPr>
          <w:bCs/>
          <w:sz w:val="20"/>
        </w:rPr>
        <w:t>The permittee must operate and maintain EUEMERGGEN to achieve the</w:t>
      </w:r>
      <w:r>
        <w:rPr>
          <w:bCs/>
          <w:sz w:val="20"/>
        </w:rPr>
        <w:t xml:space="preserve"> emission limits as required in </w:t>
      </w:r>
      <w:r w:rsidR="0025548C" w:rsidRPr="00525137">
        <w:rPr>
          <w:bCs/>
          <w:sz w:val="20"/>
        </w:rPr>
        <w:t>§60.4233(e) over the entire life of the engine.</w:t>
      </w:r>
      <w:r w:rsidR="0025548C" w:rsidRPr="00525137">
        <w:rPr>
          <w:b/>
          <w:bCs/>
          <w:sz w:val="20"/>
        </w:rPr>
        <w:t xml:space="preserve">  </w:t>
      </w:r>
      <w:r w:rsidR="0025548C" w:rsidRPr="00525137">
        <w:rPr>
          <w:rFonts w:cs="Arial"/>
          <w:b/>
          <w:sz w:val="20"/>
        </w:rPr>
        <w:t>(40 CFR 60.4234)</w:t>
      </w:r>
    </w:p>
    <w:p w:rsidR="00B202D7" w:rsidRDefault="00B202D7" w:rsidP="0025548C">
      <w:pPr>
        <w:jc w:val="both"/>
        <w:rPr>
          <w:rFonts w:cs="Arial"/>
          <w:sz w:val="20"/>
        </w:rPr>
      </w:pPr>
    </w:p>
    <w:p w:rsidR="00B202D7" w:rsidRPr="00E0091B" w:rsidRDefault="00E0091B" w:rsidP="00E0091B">
      <w:pPr>
        <w:ind w:left="360" w:hanging="360"/>
        <w:jc w:val="both"/>
        <w:rPr>
          <w:rFonts w:cs="Arial"/>
          <w:b/>
          <w:bCs/>
          <w:sz w:val="20"/>
        </w:rPr>
      </w:pPr>
      <w:r>
        <w:rPr>
          <w:rFonts w:cs="Arial"/>
          <w:sz w:val="20"/>
        </w:rPr>
        <w:t>2.</w:t>
      </w:r>
      <w:r>
        <w:rPr>
          <w:rFonts w:cs="Arial"/>
          <w:sz w:val="20"/>
        </w:rPr>
        <w:tab/>
      </w:r>
      <w:r w:rsidR="00B202D7" w:rsidRPr="00E84628">
        <w:rPr>
          <w:rFonts w:cs="Arial"/>
          <w:sz w:val="20"/>
        </w:rPr>
        <w:t>The  permittee  shall  only  burn  natural  gas  in  EUEMERGGEN.</w:t>
      </w:r>
      <w:r w:rsidR="00B202D7">
        <w:rPr>
          <w:rFonts w:cs="Arial"/>
          <w:sz w:val="20"/>
          <w:vertAlign w:val="superscript"/>
        </w:rPr>
        <w:t>2</w:t>
      </w:r>
      <w:r w:rsidR="00B202D7" w:rsidRPr="00E84628">
        <w:rPr>
          <w:rFonts w:cs="Arial"/>
          <w:sz w:val="20"/>
        </w:rPr>
        <w:t xml:space="preserve">   </w:t>
      </w:r>
      <w:r w:rsidR="00B202D7" w:rsidRPr="00E84628">
        <w:rPr>
          <w:rFonts w:cs="Arial"/>
          <w:b/>
          <w:bCs/>
          <w:sz w:val="20"/>
        </w:rPr>
        <w:t xml:space="preserve">(R </w:t>
      </w:r>
      <w:r>
        <w:rPr>
          <w:rFonts w:cs="Arial"/>
          <w:b/>
          <w:bCs/>
          <w:sz w:val="20"/>
        </w:rPr>
        <w:t xml:space="preserve">336.1225, R 336.1702(a), R </w:t>
      </w:r>
      <w:r w:rsidR="00B202D7" w:rsidRPr="00E84628">
        <w:rPr>
          <w:rFonts w:cs="Arial"/>
          <w:b/>
          <w:bCs/>
          <w:sz w:val="20"/>
        </w:rPr>
        <w:t>336.2803,</w:t>
      </w:r>
      <w:r w:rsidR="00B202D7" w:rsidRPr="00E84628">
        <w:rPr>
          <w:rFonts w:cs="Arial"/>
          <w:sz w:val="20"/>
        </w:rPr>
        <w:t xml:space="preserve"> </w:t>
      </w:r>
      <w:r w:rsidR="00B202D7" w:rsidRPr="00683A19">
        <w:rPr>
          <w:rFonts w:cs="Arial"/>
          <w:b/>
          <w:bCs/>
          <w:sz w:val="20"/>
        </w:rPr>
        <w:t xml:space="preserve">R 336.2804, 40 CFR 52.21 (c) </w:t>
      </w:r>
      <w:r>
        <w:rPr>
          <w:rFonts w:cs="Arial"/>
          <w:b/>
          <w:bCs/>
          <w:sz w:val="20"/>
        </w:rPr>
        <w:t>and</w:t>
      </w:r>
      <w:r w:rsidR="00B202D7" w:rsidRPr="00683A19">
        <w:rPr>
          <w:rFonts w:cs="Arial"/>
          <w:b/>
          <w:bCs/>
          <w:sz w:val="20"/>
        </w:rPr>
        <w:t xml:space="preserve"> (d))</w:t>
      </w:r>
    </w:p>
    <w:p w:rsidR="00AF3A10" w:rsidRDefault="00AF3A10" w:rsidP="00BF3755">
      <w:pPr>
        <w:rPr>
          <w:rFonts w:cs="Arial"/>
          <w:sz w:val="20"/>
        </w:rPr>
      </w:pPr>
    </w:p>
    <w:p w:rsidR="00AF3A10" w:rsidRPr="00E0091B" w:rsidRDefault="00E0091B" w:rsidP="00E0091B">
      <w:pPr>
        <w:ind w:left="360" w:hanging="360"/>
        <w:jc w:val="both"/>
        <w:rPr>
          <w:sz w:val="20"/>
        </w:rPr>
      </w:pPr>
      <w:r>
        <w:rPr>
          <w:sz w:val="20"/>
        </w:rPr>
        <w:t>3.</w:t>
      </w:r>
      <w:r>
        <w:rPr>
          <w:sz w:val="20"/>
        </w:rPr>
        <w:tab/>
      </w:r>
      <w:r w:rsidR="00AF3A10" w:rsidRPr="00BF3755">
        <w:rPr>
          <w:sz w:val="20"/>
        </w:rPr>
        <w:t>The permittee shall not operate EUEMERGGEN for more than 500 hours per 12</w:t>
      </w:r>
      <w:r>
        <w:rPr>
          <w:sz w:val="20"/>
        </w:rPr>
        <w:t xml:space="preserve">-month rolling time period as </w:t>
      </w:r>
      <w:r w:rsidR="00AF3A10">
        <w:rPr>
          <w:sz w:val="20"/>
        </w:rPr>
        <w:t>determined at the end of each calendar month.</w:t>
      </w:r>
      <w:r w:rsidR="00AF3A10">
        <w:rPr>
          <w:rFonts w:cs="Arial"/>
          <w:sz w:val="20"/>
          <w:vertAlign w:val="superscript"/>
        </w:rPr>
        <w:t>2</w:t>
      </w:r>
      <w:r w:rsidR="00AF3A10">
        <w:rPr>
          <w:sz w:val="20"/>
        </w:rPr>
        <w:t xml:space="preserve">  </w:t>
      </w:r>
      <w:r w:rsidR="00AF3A10" w:rsidRPr="00AA6865">
        <w:rPr>
          <w:b/>
          <w:sz w:val="20"/>
        </w:rPr>
        <w:t>(</w:t>
      </w:r>
      <w:r w:rsidR="00AF3A10">
        <w:rPr>
          <w:b/>
          <w:sz w:val="20"/>
        </w:rPr>
        <w:t xml:space="preserve">R </w:t>
      </w:r>
      <w:r w:rsidR="00AF3A10" w:rsidRPr="00E84628">
        <w:rPr>
          <w:rFonts w:cs="Arial"/>
          <w:b/>
          <w:bCs/>
          <w:sz w:val="20"/>
        </w:rPr>
        <w:t>336.2803,</w:t>
      </w:r>
      <w:r w:rsidR="00AF3A10" w:rsidRPr="00E84628">
        <w:rPr>
          <w:rFonts w:cs="Arial"/>
          <w:sz w:val="20"/>
        </w:rPr>
        <w:t xml:space="preserve"> </w:t>
      </w:r>
      <w:r w:rsidR="00AF3A10" w:rsidRPr="00683A19">
        <w:rPr>
          <w:rFonts w:cs="Arial"/>
          <w:b/>
          <w:bCs/>
          <w:sz w:val="20"/>
        </w:rPr>
        <w:t xml:space="preserve">R 336.2804, 40 CFR 52.21 (c) </w:t>
      </w:r>
      <w:r>
        <w:rPr>
          <w:rFonts w:cs="Arial"/>
          <w:b/>
          <w:bCs/>
          <w:sz w:val="20"/>
        </w:rPr>
        <w:t>and</w:t>
      </w:r>
      <w:r w:rsidR="00AF3A10" w:rsidRPr="00683A19">
        <w:rPr>
          <w:rFonts w:cs="Arial"/>
          <w:b/>
          <w:bCs/>
          <w:sz w:val="20"/>
        </w:rPr>
        <w:t xml:space="preserve"> (d))</w:t>
      </w:r>
    </w:p>
    <w:p w:rsidR="00D92B27" w:rsidRDefault="00D92B27" w:rsidP="00AF3A10">
      <w:pPr>
        <w:jc w:val="both"/>
        <w:rPr>
          <w:rFonts w:cs="Arial"/>
          <w:bCs/>
          <w:sz w:val="20"/>
        </w:rPr>
      </w:pPr>
    </w:p>
    <w:p w:rsidR="00D92B27" w:rsidRPr="00E0091B" w:rsidRDefault="00D92B27" w:rsidP="00E0091B">
      <w:pPr>
        <w:pStyle w:val="ListParagraph"/>
        <w:numPr>
          <w:ilvl w:val="0"/>
          <w:numId w:val="3"/>
        </w:numPr>
        <w:tabs>
          <w:tab w:val="clear" w:pos="360"/>
          <w:tab w:val="num" w:pos="0"/>
        </w:tabs>
        <w:jc w:val="both"/>
        <w:rPr>
          <w:rFonts w:cs="Arial"/>
          <w:sz w:val="20"/>
        </w:rPr>
      </w:pPr>
      <w:r w:rsidRPr="00E0091B">
        <w:rPr>
          <w:rFonts w:cs="Arial"/>
          <w:sz w:val="20"/>
        </w:rPr>
        <w:t>The permittee may operate EUEMERGGEN for the purpose of maintenance</w:t>
      </w:r>
      <w:r w:rsidR="00E0091B" w:rsidRPr="00E0091B">
        <w:rPr>
          <w:rFonts w:cs="Arial"/>
          <w:sz w:val="20"/>
        </w:rPr>
        <w:t xml:space="preserve"> checks and readiness testing, </w:t>
      </w:r>
      <w:r w:rsidRPr="00E0091B">
        <w:rPr>
          <w:rFonts w:cs="Arial"/>
          <w:sz w:val="20"/>
        </w:rPr>
        <w:t>provided that the tests are recommended by Federal, State or local government, the manufacturer, the vendor,</w:t>
      </w:r>
      <w:r w:rsidR="00E0091B">
        <w:rPr>
          <w:rFonts w:cs="Arial"/>
          <w:sz w:val="20"/>
        </w:rPr>
        <w:t xml:space="preserve"> </w:t>
      </w:r>
      <w:r w:rsidRPr="00E0091B">
        <w:rPr>
          <w:rFonts w:cs="Arial"/>
          <w:sz w:val="20"/>
        </w:rPr>
        <w:t xml:space="preserve">or the insurance company associated with the engine. Maintenance checks and readiness testing is limited to maintenance checks and readiness testing, but a petition is not required if the owner or operator maintains records indicating that Federal, State, or local standards require maintenance and testing of emergency RICE beyond 100 hours per year.  </w:t>
      </w:r>
      <w:r w:rsidRPr="00E0091B">
        <w:rPr>
          <w:rFonts w:cs="Arial"/>
          <w:b/>
          <w:sz w:val="20"/>
        </w:rPr>
        <w:t>(40 CFR 60.4243(d))</w:t>
      </w:r>
    </w:p>
    <w:p w:rsidR="00236724" w:rsidRDefault="00236724" w:rsidP="00AF3A10">
      <w:pPr>
        <w:jc w:val="both"/>
        <w:rPr>
          <w:rFonts w:cs="Arial"/>
          <w:sz w:val="20"/>
        </w:rPr>
      </w:pPr>
    </w:p>
    <w:p w:rsidR="00236724" w:rsidRPr="00E0091B" w:rsidRDefault="00236724" w:rsidP="00AF3A10">
      <w:pPr>
        <w:pStyle w:val="ListParagraph"/>
        <w:numPr>
          <w:ilvl w:val="0"/>
          <w:numId w:val="3"/>
        </w:numPr>
        <w:jc w:val="both"/>
        <w:rPr>
          <w:rFonts w:cs="Arial"/>
          <w:sz w:val="20"/>
        </w:rPr>
      </w:pPr>
      <w:r w:rsidRPr="00BF3755">
        <w:rPr>
          <w:rFonts w:cs="Arial"/>
          <w:sz w:val="20"/>
        </w:rPr>
        <w:t>The permittee may operate EUEMERGGEN up to 50 hours per year in non-emer</w:t>
      </w:r>
      <w:r w:rsidR="00E0091B">
        <w:rPr>
          <w:rFonts w:cs="Arial"/>
          <w:sz w:val="20"/>
        </w:rPr>
        <w:t xml:space="preserve">gency situations, but those 50 </w:t>
      </w:r>
      <w:r w:rsidRPr="00E0091B">
        <w:rPr>
          <w:rFonts w:cs="Arial"/>
          <w:sz w:val="20"/>
        </w:rPr>
        <w:t>hours are counted towards the 100 hours per year provided for maintenance and testing. The 50 hours per year for non-emergency situations cannot be used for peak shaving or to generate income for a facility to supply power to an electric grid or otherwise supply power as part of a financial arrangement with another entity.  Any operation other than emergency operation, maintenance and testing, and operation in non-emergency situations</w:t>
      </w:r>
      <w:r w:rsidR="00B50209" w:rsidRPr="00E0091B">
        <w:rPr>
          <w:rFonts w:cs="Arial"/>
          <w:sz w:val="20"/>
        </w:rPr>
        <w:t xml:space="preserve"> </w:t>
      </w:r>
      <w:r w:rsidRPr="00E0091B">
        <w:rPr>
          <w:rFonts w:cs="Arial"/>
          <w:sz w:val="20"/>
        </w:rPr>
        <w:t xml:space="preserve">for 50 hours per year as described in 40 CFR 60.4243 is prohibited.  </w:t>
      </w:r>
      <w:r w:rsidRPr="00E0091B">
        <w:rPr>
          <w:rFonts w:cs="Arial"/>
          <w:b/>
          <w:sz w:val="20"/>
        </w:rPr>
        <w:t>(40 CFR 60.4243(d))</w:t>
      </w:r>
    </w:p>
    <w:p w:rsidR="00AE1D84" w:rsidRPr="00FB6071" w:rsidRDefault="00AE1D84" w:rsidP="00F62984">
      <w:pPr>
        <w:jc w:val="both"/>
        <w:rPr>
          <w:sz w:val="20"/>
        </w:rPr>
      </w:pPr>
    </w:p>
    <w:p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rsidR="00AE1D84" w:rsidRPr="00FE0AD0" w:rsidRDefault="00AE1D84" w:rsidP="00F62984">
      <w:pPr>
        <w:jc w:val="both"/>
        <w:rPr>
          <w:b/>
          <w:sz w:val="20"/>
          <w:u w:val="single"/>
        </w:rPr>
      </w:pPr>
    </w:p>
    <w:p w:rsidR="00AE1D84" w:rsidRPr="00984760" w:rsidRDefault="000E16A9" w:rsidP="00E0091B">
      <w:pPr>
        <w:ind w:left="360" w:hanging="360"/>
        <w:jc w:val="both"/>
        <w:rPr>
          <w:sz w:val="20"/>
        </w:rPr>
      </w:pPr>
      <w:r>
        <w:rPr>
          <w:sz w:val="20"/>
        </w:rPr>
        <w:t>NA</w:t>
      </w:r>
    </w:p>
    <w:p w:rsidR="00AE1D84" w:rsidRPr="00FE0AD0" w:rsidRDefault="00AE1D84" w:rsidP="00F62984">
      <w:pPr>
        <w:jc w:val="both"/>
        <w:rPr>
          <w:sz w:val="20"/>
        </w:rPr>
      </w:pPr>
    </w:p>
    <w:p w:rsidR="00AE1D84" w:rsidRPr="00887915" w:rsidRDefault="00AE1D84" w:rsidP="00F62984">
      <w:pPr>
        <w:jc w:val="both"/>
        <w:rPr>
          <w:b/>
          <w:u w:val="single"/>
          <w:vertAlign w:val="superscript"/>
        </w:rPr>
      </w:pPr>
      <w:r>
        <w:rPr>
          <w:b/>
        </w:rPr>
        <w:t xml:space="preserve">V.  </w:t>
      </w:r>
      <w:r>
        <w:rPr>
          <w:b/>
          <w:u w:val="single"/>
        </w:rPr>
        <w:t>TESTING/SAMPLING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Default="00AE1D84" w:rsidP="00F62984">
      <w:pPr>
        <w:ind w:right="72"/>
        <w:jc w:val="both"/>
        <w:rPr>
          <w:rFonts w:cs="Arial"/>
          <w:sz w:val="20"/>
        </w:rPr>
      </w:pPr>
    </w:p>
    <w:p w:rsidR="00726F27" w:rsidRDefault="0089081E" w:rsidP="0089081E">
      <w:pPr>
        <w:ind w:left="360" w:right="72" w:hanging="360"/>
        <w:jc w:val="both"/>
        <w:rPr>
          <w:rFonts w:cs="Arial"/>
          <w:color w:val="000000"/>
          <w:sz w:val="20"/>
        </w:rPr>
      </w:pPr>
      <w:r>
        <w:rPr>
          <w:rFonts w:cs="Arial"/>
          <w:sz w:val="20"/>
        </w:rPr>
        <w:t>1.</w:t>
      </w:r>
      <w:r>
        <w:rPr>
          <w:rFonts w:cs="Arial"/>
          <w:sz w:val="20"/>
        </w:rPr>
        <w:tab/>
      </w:r>
      <w:r w:rsidR="00C55D1B" w:rsidRPr="00E40673">
        <w:rPr>
          <w:rFonts w:cs="Arial"/>
          <w:sz w:val="20"/>
        </w:rPr>
        <w:t>T</w:t>
      </w:r>
      <w:r w:rsidR="00C55D1B" w:rsidRPr="00E40673">
        <w:rPr>
          <w:rFonts w:cs="Arial"/>
          <w:color w:val="000000"/>
          <w:sz w:val="20"/>
        </w:rPr>
        <w:t xml:space="preserve">he permittee shall verify </w:t>
      </w:r>
      <w:r w:rsidR="00C55D1B">
        <w:rPr>
          <w:rFonts w:cs="Arial"/>
          <w:color w:val="000000"/>
          <w:sz w:val="20"/>
        </w:rPr>
        <w:t>NOx, CO, and VOC</w:t>
      </w:r>
      <w:r w:rsidR="00C55D1B" w:rsidRPr="00E40673">
        <w:rPr>
          <w:rFonts w:cs="Arial"/>
          <w:color w:val="000000"/>
          <w:sz w:val="20"/>
        </w:rPr>
        <w:t xml:space="preserve"> emission rates from </w:t>
      </w:r>
      <w:r w:rsidR="00C55D1B" w:rsidRPr="000F4DF9">
        <w:rPr>
          <w:rFonts w:cs="Arial"/>
          <w:sz w:val="20"/>
        </w:rPr>
        <w:t>EUEMERGGEN</w:t>
      </w:r>
      <w:r w:rsidR="00C55D1B">
        <w:rPr>
          <w:rFonts w:cs="Arial"/>
          <w:sz w:val="20"/>
        </w:rPr>
        <w:t xml:space="preserve"> every three years or 8,760</w:t>
      </w:r>
      <w:r>
        <w:rPr>
          <w:rFonts w:cs="Arial"/>
          <w:sz w:val="20"/>
        </w:rPr>
        <w:t xml:space="preserve"> </w:t>
      </w:r>
      <w:r w:rsidR="002B1536">
        <w:rPr>
          <w:rFonts w:cs="Arial"/>
          <w:sz w:val="20"/>
        </w:rPr>
        <w:t>h</w:t>
      </w:r>
      <w:r w:rsidR="00C55D1B">
        <w:rPr>
          <w:rFonts w:cs="Arial"/>
          <w:sz w:val="20"/>
        </w:rPr>
        <w:t>ours</w:t>
      </w:r>
      <w:r w:rsidR="00FD42AF">
        <w:rPr>
          <w:rFonts w:cs="Arial"/>
          <w:sz w:val="20"/>
        </w:rPr>
        <w:t xml:space="preserve"> (tested on March 28, 2017)</w:t>
      </w:r>
      <w:r w:rsidR="00C55D1B">
        <w:rPr>
          <w:rFonts w:cs="Arial"/>
          <w:sz w:val="20"/>
        </w:rPr>
        <w:t>, whichever comes first,</w:t>
      </w:r>
      <w:r w:rsidR="00C55D1B">
        <w:rPr>
          <w:rFonts w:cs="Arial"/>
          <w:color w:val="FF0000"/>
          <w:sz w:val="20"/>
        </w:rPr>
        <w:t xml:space="preserve"> </w:t>
      </w:r>
      <w:r w:rsidR="00C55D1B" w:rsidRPr="00E40673">
        <w:rPr>
          <w:rFonts w:cs="Arial"/>
          <w:color w:val="000000"/>
          <w:sz w:val="20"/>
        </w:rPr>
        <w:t xml:space="preserve">by testing at owner's expense, in accordance with </w:t>
      </w:r>
      <w:r>
        <w:rPr>
          <w:rFonts w:cs="Arial"/>
          <w:color w:val="000000"/>
          <w:sz w:val="20"/>
        </w:rPr>
        <w:t xml:space="preserve">the </w:t>
      </w:r>
      <w:r w:rsidR="00C55D1B" w:rsidRPr="00E40673">
        <w:rPr>
          <w:rFonts w:cs="Arial"/>
          <w:color w:val="000000"/>
          <w:sz w:val="20"/>
        </w:rPr>
        <w:t>Department requirements.</w:t>
      </w:r>
      <w:r w:rsidR="00FD42AF">
        <w:rPr>
          <w:rFonts w:cs="Arial"/>
          <w:color w:val="000000"/>
          <w:sz w:val="20"/>
        </w:rPr>
        <w:t xml:space="preserve"> </w:t>
      </w:r>
      <w:r w:rsidR="00C55D1B" w:rsidRPr="00E40673">
        <w:rPr>
          <w:rFonts w:cs="Arial"/>
          <w:color w:val="000000"/>
          <w:sz w:val="20"/>
        </w:rPr>
        <w:t>Testing shall be performed using an approved EPA Method</w:t>
      </w:r>
      <w:r w:rsidR="00C55D1B">
        <w:rPr>
          <w:rFonts w:cs="Arial"/>
          <w:color w:val="000000"/>
          <w:sz w:val="20"/>
        </w:rPr>
        <w:t xml:space="preserve"> according to the procedures in 40 CFR 63.4244.</w:t>
      </w:r>
      <w:r w:rsidR="004C2777">
        <w:rPr>
          <w:rFonts w:cs="Arial"/>
          <w:color w:val="000000"/>
          <w:sz w:val="20"/>
        </w:rPr>
        <w:t xml:space="preserve"> </w:t>
      </w:r>
      <w:r w:rsidR="00FD59CD">
        <w:rPr>
          <w:rFonts w:cs="Arial"/>
          <w:color w:val="000000"/>
          <w:sz w:val="20"/>
        </w:rPr>
        <w:t xml:space="preserve"> </w:t>
      </w:r>
      <w:r w:rsidR="00FD59CD" w:rsidRPr="00E40673">
        <w:rPr>
          <w:rFonts w:cs="Arial"/>
          <w:color w:val="000000"/>
          <w:sz w:val="20"/>
        </w:rPr>
        <w:t xml:space="preserve">No less </w:t>
      </w:r>
      <w:r w:rsidR="00FD59CD" w:rsidRPr="002A2FAE">
        <w:rPr>
          <w:rFonts w:cs="Arial"/>
          <w:sz w:val="20"/>
        </w:rPr>
        <w:t xml:space="preserve">than 30 </w:t>
      </w:r>
      <w:r w:rsidR="00FD59CD"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w:t>
      </w:r>
      <w:r>
        <w:rPr>
          <w:rFonts w:cs="Arial"/>
          <w:color w:val="000000"/>
          <w:sz w:val="20"/>
        </w:rPr>
        <w:t xml:space="preserve">oposed after initial submittal.  </w:t>
      </w:r>
      <w:r w:rsidR="00FD59CD" w:rsidRPr="00E40673">
        <w:rPr>
          <w:rFonts w:cs="Arial"/>
          <w:color w:val="000000"/>
          <w:sz w:val="20"/>
        </w:rPr>
        <w:t>The permittee must submit a complete report of the test results to the AQD Technical Programs Unit and District Office within 60 days following the last date of the test.</w:t>
      </w:r>
      <w:r w:rsidR="00FD59CD" w:rsidRPr="00E40673">
        <w:rPr>
          <w:rFonts w:cs="Arial"/>
          <w:b/>
          <w:color w:val="000000"/>
          <w:sz w:val="20"/>
        </w:rPr>
        <w:t xml:space="preserve"> </w:t>
      </w:r>
      <w:r w:rsidR="004C2777">
        <w:rPr>
          <w:rFonts w:cs="Arial"/>
          <w:color w:val="000000"/>
          <w:sz w:val="20"/>
        </w:rPr>
        <w:t xml:space="preserve"> </w:t>
      </w:r>
      <w:r w:rsidR="000E16A9">
        <w:rPr>
          <w:rFonts w:cs="Arial"/>
          <w:color w:val="000000"/>
          <w:sz w:val="20"/>
        </w:rPr>
        <w:t xml:space="preserve"> </w:t>
      </w:r>
      <w:r w:rsidR="004C2777">
        <w:rPr>
          <w:rFonts w:cs="Arial"/>
          <w:b/>
          <w:color w:val="000000"/>
          <w:sz w:val="20"/>
        </w:rPr>
        <w:t>(40 CFR 60.4243(b)(2)(ii)</w:t>
      </w:r>
      <w:r w:rsidR="00FD59CD">
        <w:rPr>
          <w:rFonts w:cs="Arial"/>
          <w:b/>
          <w:color w:val="000000"/>
          <w:sz w:val="20"/>
        </w:rPr>
        <w:t>, R 336.1213(3), R</w:t>
      </w:r>
      <w:r>
        <w:rPr>
          <w:rFonts w:cs="Arial"/>
          <w:b/>
          <w:color w:val="000000"/>
          <w:sz w:val="20"/>
        </w:rPr>
        <w:t xml:space="preserve"> </w:t>
      </w:r>
      <w:r w:rsidR="00FD59CD">
        <w:rPr>
          <w:rFonts w:cs="Arial"/>
          <w:b/>
          <w:color w:val="000000"/>
          <w:sz w:val="20"/>
        </w:rPr>
        <w:t>336.2001, R 336.2003, R 336.2004)</w:t>
      </w:r>
    </w:p>
    <w:p w:rsidR="00BF1DE6" w:rsidRDefault="00BF1DE6" w:rsidP="00F62984">
      <w:pPr>
        <w:ind w:right="72"/>
        <w:jc w:val="both"/>
        <w:rPr>
          <w:rFonts w:cs="Arial"/>
          <w:color w:val="000000"/>
          <w:sz w:val="20"/>
        </w:rPr>
      </w:pPr>
    </w:p>
    <w:p w:rsidR="00BF1DE6" w:rsidRPr="00BF1DE6" w:rsidRDefault="0089081E" w:rsidP="0089081E">
      <w:pPr>
        <w:ind w:left="360" w:right="72" w:hanging="360"/>
        <w:jc w:val="both"/>
        <w:rPr>
          <w:rFonts w:cs="Arial"/>
          <w:sz w:val="20"/>
        </w:rPr>
      </w:pPr>
      <w:r>
        <w:rPr>
          <w:rFonts w:cs="Arial"/>
          <w:color w:val="000000"/>
          <w:sz w:val="20"/>
        </w:rPr>
        <w:t>2.</w:t>
      </w:r>
      <w:r>
        <w:rPr>
          <w:rFonts w:cs="Arial"/>
          <w:color w:val="000000"/>
          <w:sz w:val="20"/>
        </w:rPr>
        <w:tab/>
      </w:r>
      <w:r w:rsidR="00BF1DE6" w:rsidRPr="002A2FAE">
        <w:rPr>
          <w:rFonts w:cs="Arial"/>
          <w:sz w:val="20"/>
        </w:rPr>
        <w:t>The permittee shall notify the AQD Technical Programs Unit Supervisor and the District Supervisor not less</w:t>
      </w:r>
      <w:r>
        <w:rPr>
          <w:rFonts w:cs="Arial"/>
          <w:sz w:val="20"/>
        </w:rPr>
        <w:t xml:space="preserve"> </w:t>
      </w:r>
      <w:r w:rsidR="00BF1DE6" w:rsidRPr="002A2FAE">
        <w:rPr>
          <w:rFonts w:cs="Arial"/>
          <w:sz w:val="20"/>
        </w:rPr>
        <w:t>than 30</w:t>
      </w:r>
      <w:r w:rsidR="00BF1DE6" w:rsidRPr="002A2FAE">
        <w:rPr>
          <w:rFonts w:cs="Arial"/>
          <w:color w:val="FF0000"/>
          <w:sz w:val="20"/>
        </w:rPr>
        <w:t xml:space="preserve"> </w:t>
      </w:r>
      <w:r w:rsidR="00BF1DE6" w:rsidRPr="002A2FAE">
        <w:rPr>
          <w:rFonts w:cs="Arial"/>
          <w:sz w:val="20"/>
        </w:rPr>
        <w:t xml:space="preserve">days of the time and place before performance tests are conducted.  </w:t>
      </w:r>
      <w:r w:rsidR="00BF1DE6" w:rsidRPr="002A2FAE">
        <w:rPr>
          <w:rFonts w:cs="Arial"/>
          <w:b/>
          <w:sz w:val="20"/>
        </w:rPr>
        <w:t>(R 336.1213(3))</w:t>
      </w:r>
    </w:p>
    <w:p w:rsidR="00AE1D84" w:rsidRPr="00FE0AD0" w:rsidRDefault="00AE1D84" w:rsidP="00F62984">
      <w:pPr>
        <w:jc w:val="both"/>
        <w:rPr>
          <w:sz w:val="20"/>
        </w:rPr>
      </w:pPr>
    </w:p>
    <w:p w:rsidR="00AE1D84" w:rsidRDefault="00AE1D84" w:rsidP="00F62984">
      <w:pPr>
        <w:jc w:val="both"/>
      </w:pPr>
      <w:r>
        <w:rPr>
          <w:b/>
        </w:rPr>
        <w:t xml:space="preserve">VI.  </w:t>
      </w:r>
      <w:r>
        <w:rPr>
          <w:b/>
          <w:u w:val="single"/>
        </w:rPr>
        <w:t>MONITORING/RECORDKEEPING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Default="00AE1D84" w:rsidP="00F62984">
      <w:pPr>
        <w:jc w:val="both"/>
        <w:rPr>
          <w:sz w:val="20"/>
        </w:rPr>
      </w:pPr>
    </w:p>
    <w:p w:rsidR="00910320" w:rsidRPr="0089081E" w:rsidRDefault="0089081E" w:rsidP="0089081E">
      <w:pPr>
        <w:widowControl w:val="0"/>
        <w:overflowPunct w:val="0"/>
        <w:autoSpaceDE w:val="0"/>
        <w:autoSpaceDN w:val="0"/>
        <w:adjustRightInd w:val="0"/>
        <w:ind w:left="360" w:right="-43" w:hanging="360"/>
        <w:jc w:val="both"/>
        <w:rPr>
          <w:rFonts w:cs="Arial"/>
          <w:sz w:val="20"/>
        </w:rPr>
      </w:pPr>
      <w:r>
        <w:rPr>
          <w:sz w:val="20"/>
        </w:rPr>
        <w:t>1.</w:t>
      </w:r>
      <w:r>
        <w:rPr>
          <w:sz w:val="20"/>
        </w:rPr>
        <w:tab/>
      </w:r>
      <w:r w:rsidR="00726F27">
        <w:rPr>
          <w:rFonts w:cs="Arial"/>
          <w:sz w:val="20"/>
        </w:rPr>
        <w:t>The permittee shall keep, in a satisfactory manner, a log of the monthly and 12-month rolling time period hours of operation for EUEMERGGEN. The log shall include the reason (i.e., emergency, maintenance testing, readiness testing, etc.)  The permittee shall keep all records on file for a period of at least five years and make them available to the Department upon request.</w:t>
      </w:r>
      <w:r w:rsidR="00726F27">
        <w:rPr>
          <w:rFonts w:cs="Arial"/>
          <w:sz w:val="20"/>
          <w:vertAlign w:val="superscript"/>
        </w:rPr>
        <w:t>2</w:t>
      </w:r>
      <w:r w:rsidR="00726F27">
        <w:rPr>
          <w:rFonts w:cs="Arial"/>
          <w:sz w:val="20"/>
        </w:rPr>
        <w:t xml:space="preserve">  </w:t>
      </w:r>
      <w:r w:rsidR="00726F27">
        <w:rPr>
          <w:rFonts w:cs="Arial"/>
          <w:b/>
          <w:bCs/>
          <w:sz w:val="20"/>
        </w:rPr>
        <w:t>(R 336.1205(1)(a)(ii)(B), R 336.1213(3))</w:t>
      </w:r>
    </w:p>
    <w:p w:rsidR="00910320" w:rsidRDefault="00910320" w:rsidP="00726F27">
      <w:pPr>
        <w:widowControl w:val="0"/>
        <w:overflowPunct w:val="0"/>
        <w:autoSpaceDE w:val="0"/>
        <w:autoSpaceDN w:val="0"/>
        <w:adjustRightInd w:val="0"/>
        <w:ind w:right="-36"/>
        <w:jc w:val="both"/>
        <w:rPr>
          <w:rFonts w:cs="Arial"/>
          <w:bCs/>
          <w:sz w:val="20"/>
        </w:rPr>
      </w:pPr>
    </w:p>
    <w:p w:rsidR="004A3CF0" w:rsidRPr="0089081E" w:rsidRDefault="00910320" w:rsidP="0089081E">
      <w:pPr>
        <w:widowControl w:val="0"/>
        <w:overflowPunct w:val="0"/>
        <w:autoSpaceDE w:val="0"/>
        <w:autoSpaceDN w:val="0"/>
        <w:adjustRightInd w:val="0"/>
        <w:ind w:left="360" w:right="-43" w:hanging="360"/>
        <w:jc w:val="both"/>
        <w:rPr>
          <w:rFonts w:cs="Arial"/>
          <w:sz w:val="20"/>
        </w:rPr>
      </w:pPr>
      <w:r>
        <w:rPr>
          <w:rFonts w:cs="Arial"/>
          <w:bCs/>
          <w:sz w:val="20"/>
        </w:rPr>
        <w:t>2.</w:t>
      </w:r>
      <w:r w:rsidR="0089081E">
        <w:rPr>
          <w:rFonts w:cs="Arial"/>
          <w:bCs/>
          <w:sz w:val="20"/>
        </w:rPr>
        <w:tab/>
      </w:r>
      <w:r w:rsidR="004A3CF0">
        <w:rPr>
          <w:rFonts w:cs="Arial"/>
          <w:sz w:val="20"/>
        </w:rPr>
        <w:t>The permittee shall keep records of hours of operation that are sufficient to demonstrate compliance with conditions III.4-</w:t>
      </w:r>
      <w:r w:rsidR="00DD56A3">
        <w:rPr>
          <w:rFonts w:cs="Arial"/>
          <w:sz w:val="20"/>
        </w:rPr>
        <w:t>5</w:t>
      </w:r>
      <w:r w:rsidR="004A3CF0">
        <w:rPr>
          <w:rFonts w:cs="Arial"/>
          <w:sz w:val="20"/>
        </w:rPr>
        <w:t xml:space="preserve"> above.  </w:t>
      </w:r>
      <w:r w:rsidR="004A3CF0" w:rsidRPr="00FE0AD0">
        <w:rPr>
          <w:b/>
          <w:sz w:val="20"/>
        </w:rPr>
        <w:t>(R 336.1213(3)(b)</w:t>
      </w:r>
      <w:r w:rsidR="004A3CF0">
        <w:rPr>
          <w:b/>
          <w:sz w:val="20"/>
        </w:rPr>
        <w:t>)</w:t>
      </w:r>
    </w:p>
    <w:p w:rsidR="002E1B2E" w:rsidRDefault="002E1B2E" w:rsidP="004A3CF0">
      <w:pPr>
        <w:widowControl w:val="0"/>
        <w:overflowPunct w:val="0"/>
        <w:autoSpaceDE w:val="0"/>
        <w:autoSpaceDN w:val="0"/>
        <w:adjustRightInd w:val="0"/>
        <w:ind w:right="-36"/>
        <w:jc w:val="both"/>
        <w:rPr>
          <w:sz w:val="20"/>
        </w:rPr>
      </w:pPr>
    </w:p>
    <w:p w:rsidR="002E1B2E" w:rsidRPr="0089081E" w:rsidRDefault="0089081E" w:rsidP="0089081E">
      <w:pPr>
        <w:widowControl w:val="0"/>
        <w:overflowPunct w:val="0"/>
        <w:autoSpaceDE w:val="0"/>
        <w:autoSpaceDN w:val="0"/>
        <w:adjustRightInd w:val="0"/>
        <w:ind w:left="360" w:right="58" w:hanging="360"/>
        <w:jc w:val="both"/>
        <w:rPr>
          <w:bCs/>
          <w:sz w:val="20"/>
        </w:rPr>
      </w:pPr>
      <w:r>
        <w:rPr>
          <w:sz w:val="20"/>
        </w:rPr>
        <w:t>3.</w:t>
      </w:r>
      <w:r>
        <w:rPr>
          <w:sz w:val="20"/>
        </w:rPr>
        <w:tab/>
      </w:r>
      <w:r w:rsidR="002E1B2E" w:rsidRPr="009C515B">
        <w:rPr>
          <w:bCs/>
          <w:sz w:val="20"/>
        </w:rPr>
        <w:t xml:space="preserve">The permittee must keep </w:t>
      </w:r>
      <w:r w:rsidR="000E50E3">
        <w:rPr>
          <w:bCs/>
          <w:sz w:val="20"/>
        </w:rPr>
        <w:t xml:space="preserve">a maintenance plan and </w:t>
      </w:r>
      <w:r w:rsidR="002E1B2E" w:rsidRPr="009C515B">
        <w:rPr>
          <w:bCs/>
          <w:sz w:val="20"/>
        </w:rPr>
        <w:t>records of conducted maintenance</w:t>
      </w:r>
      <w:r w:rsidR="000E50E3">
        <w:rPr>
          <w:bCs/>
          <w:sz w:val="20"/>
        </w:rPr>
        <w:t xml:space="preserve"> and must, to the extent practicable, maintain and operate the engine in a manner consistent with good air pollution control practice for minimizing emissions.</w:t>
      </w:r>
      <w:r w:rsidR="002E1B2E">
        <w:rPr>
          <w:b/>
          <w:bCs/>
          <w:sz w:val="20"/>
        </w:rPr>
        <w:t xml:space="preserve"> </w:t>
      </w:r>
      <w:r w:rsidR="0068508A">
        <w:rPr>
          <w:rFonts w:cs="Arial"/>
          <w:b/>
          <w:sz w:val="20"/>
        </w:rPr>
        <w:t xml:space="preserve"> </w:t>
      </w:r>
      <w:r w:rsidR="002E1B2E">
        <w:rPr>
          <w:rFonts w:cs="Arial"/>
          <w:b/>
          <w:sz w:val="20"/>
        </w:rPr>
        <w:t>(</w:t>
      </w:r>
      <w:r w:rsidR="002E1B2E" w:rsidRPr="00A41D9D">
        <w:rPr>
          <w:rFonts w:cs="Arial"/>
          <w:b/>
          <w:sz w:val="20"/>
        </w:rPr>
        <w:t>40 CFR 60.4243(b)(</w:t>
      </w:r>
      <w:r w:rsidR="000E50E3">
        <w:rPr>
          <w:rFonts w:cs="Arial"/>
          <w:b/>
          <w:sz w:val="20"/>
        </w:rPr>
        <w:t>2</w:t>
      </w:r>
      <w:r w:rsidR="002E1B2E" w:rsidRPr="00A41D9D">
        <w:rPr>
          <w:rFonts w:cs="Arial"/>
          <w:b/>
          <w:sz w:val="20"/>
        </w:rPr>
        <w:t>)</w:t>
      </w:r>
      <w:r w:rsidR="000E50E3">
        <w:rPr>
          <w:rFonts w:cs="Arial"/>
          <w:b/>
          <w:sz w:val="20"/>
        </w:rPr>
        <w:t>(ii)</w:t>
      </w:r>
      <w:r w:rsidR="002E1B2E">
        <w:rPr>
          <w:rFonts w:cs="Arial"/>
          <w:b/>
          <w:sz w:val="20"/>
        </w:rPr>
        <w:t>,</w:t>
      </w:r>
      <w:r w:rsidR="000E50E3">
        <w:rPr>
          <w:rFonts w:cs="Arial"/>
          <w:b/>
          <w:sz w:val="20"/>
        </w:rPr>
        <w:t xml:space="preserve"> </w:t>
      </w:r>
      <w:r w:rsidR="002E1B2E">
        <w:rPr>
          <w:rFonts w:cs="Arial"/>
          <w:b/>
          <w:bCs/>
          <w:sz w:val="20"/>
        </w:rPr>
        <w:t>R 336.1213(3)</w:t>
      </w:r>
      <w:r w:rsidR="002E1B2E">
        <w:rPr>
          <w:rFonts w:cs="Arial"/>
          <w:b/>
          <w:sz w:val="20"/>
        </w:rPr>
        <w:t>)</w:t>
      </w:r>
    </w:p>
    <w:p w:rsidR="00CE7B4D" w:rsidRDefault="00CE7B4D" w:rsidP="002E1B2E">
      <w:pPr>
        <w:widowControl w:val="0"/>
        <w:overflowPunct w:val="0"/>
        <w:autoSpaceDE w:val="0"/>
        <w:autoSpaceDN w:val="0"/>
        <w:adjustRightInd w:val="0"/>
        <w:ind w:right="54"/>
        <w:jc w:val="both"/>
        <w:rPr>
          <w:rFonts w:cs="Arial"/>
          <w:sz w:val="20"/>
        </w:rPr>
      </w:pPr>
    </w:p>
    <w:p w:rsidR="00CE7B4D" w:rsidRPr="00DA242D" w:rsidRDefault="0089081E" w:rsidP="0089081E">
      <w:pPr>
        <w:ind w:left="360" w:hanging="360"/>
        <w:rPr>
          <w:bCs/>
          <w:sz w:val="20"/>
        </w:rPr>
      </w:pPr>
      <w:r>
        <w:rPr>
          <w:rFonts w:cs="Arial"/>
          <w:sz w:val="20"/>
        </w:rPr>
        <w:t>4.</w:t>
      </w:r>
      <w:r>
        <w:rPr>
          <w:rFonts w:cs="Arial"/>
          <w:sz w:val="20"/>
        </w:rPr>
        <w:tab/>
      </w:r>
      <w:r w:rsidR="00CE7B4D" w:rsidRPr="00DA242D">
        <w:rPr>
          <w:bCs/>
          <w:sz w:val="20"/>
        </w:rPr>
        <w:t>The permittee shall keep records of the following information</w:t>
      </w:r>
      <w:r w:rsidR="00CE7B4D">
        <w:rPr>
          <w:bCs/>
          <w:sz w:val="20"/>
        </w:rPr>
        <w:t>:</w:t>
      </w:r>
      <w:r w:rsidR="00CE7B4D" w:rsidRPr="00DA242D">
        <w:rPr>
          <w:bCs/>
          <w:sz w:val="20"/>
        </w:rPr>
        <w:t xml:space="preserve"> </w:t>
      </w:r>
    </w:p>
    <w:p w:rsidR="00CE7B4D" w:rsidRPr="00DA242D" w:rsidRDefault="00CE7B4D" w:rsidP="00E54466">
      <w:pPr>
        <w:numPr>
          <w:ilvl w:val="1"/>
          <w:numId w:val="53"/>
        </w:numPr>
        <w:ind w:left="720"/>
        <w:jc w:val="both"/>
        <w:rPr>
          <w:bCs/>
          <w:sz w:val="20"/>
        </w:rPr>
      </w:pPr>
      <w:r w:rsidRPr="00DA242D">
        <w:rPr>
          <w:bCs/>
          <w:sz w:val="20"/>
        </w:rPr>
        <w:t xml:space="preserve">All notifications submitted to comply with </w:t>
      </w:r>
      <w:r w:rsidRPr="00DA242D">
        <w:rPr>
          <w:rFonts w:cs="Arial"/>
          <w:sz w:val="20"/>
        </w:rPr>
        <w:t>40 CFR Part 60, Subpart JJJJ an</w:t>
      </w:r>
      <w:r w:rsidRPr="00DA242D">
        <w:rPr>
          <w:bCs/>
          <w:sz w:val="20"/>
        </w:rPr>
        <w:t xml:space="preserve">d all documentation supporting </w:t>
      </w:r>
      <w:r>
        <w:rPr>
          <w:bCs/>
          <w:sz w:val="20"/>
        </w:rPr>
        <w:t>a</w:t>
      </w:r>
      <w:r w:rsidRPr="00DA242D">
        <w:rPr>
          <w:bCs/>
          <w:sz w:val="20"/>
        </w:rPr>
        <w:t>ny notification.</w:t>
      </w:r>
    </w:p>
    <w:p w:rsidR="00726F27" w:rsidRDefault="00CE7B4D" w:rsidP="0089081E">
      <w:pPr>
        <w:numPr>
          <w:ilvl w:val="1"/>
          <w:numId w:val="53"/>
        </w:numPr>
        <w:ind w:left="720"/>
        <w:rPr>
          <w:bCs/>
          <w:sz w:val="20"/>
        </w:rPr>
      </w:pPr>
      <w:r w:rsidRPr="00DA242D">
        <w:rPr>
          <w:bCs/>
          <w:sz w:val="20"/>
        </w:rPr>
        <w:t>Maintenance conducted on the engine.</w:t>
      </w:r>
      <w:r w:rsidR="00E5779F">
        <w:rPr>
          <w:bCs/>
          <w:sz w:val="20"/>
        </w:rPr>
        <w:t xml:space="preserve">  </w:t>
      </w:r>
      <w:r w:rsidR="00E5779F" w:rsidRPr="00EE351C">
        <w:rPr>
          <w:b/>
          <w:bCs/>
          <w:sz w:val="20"/>
        </w:rPr>
        <w:t>(</w:t>
      </w:r>
      <w:r w:rsidR="00E5779F" w:rsidRPr="00EE351C">
        <w:rPr>
          <w:rFonts w:cs="Arial"/>
          <w:b/>
          <w:sz w:val="20"/>
        </w:rPr>
        <w:t>40 CFR 60.4245(a)(</w:t>
      </w:r>
      <w:r w:rsidR="00E5779F">
        <w:rPr>
          <w:rFonts w:cs="Arial"/>
          <w:b/>
          <w:sz w:val="20"/>
        </w:rPr>
        <w:t>1</w:t>
      </w:r>
      <w:r w:rsidR="00E5779F" w:rsidRPr="00EE351C">
        <w:rPr>
          <w:rFonts w:cs="Arial"/>
          <w:b/>
          <w:sz w:val="20"/>
        </w:rPr>
        <w:t>)</w:t>
      </w:r>
      <w:r w:rsidR="00E5779F">
        <w:rPr>
          <w:rFonts w:cs="Arial"/>
          <w:b/>
          <w:sz w:val="20"/>
        </w:rPr>
        <w:t xml:space="preserve"> and (2),</w:t>
      </w:r>
      <w:r w:rsidR="00E5779F" w:rsidRPr="00EE351C">
        <w:rPr>
          <w:rFonts w:cs="Arial"/>
          <w:b/>
          <w:sz w:val="20"/>
        </w:rPr>
        <w:t xml:space="preserve"> </w:t>
      </w:r>
      <w:r w:rsidR="00E5779F" w:rsidRPr="00EE351C">
        <w:rPr>
          <w:rFonts w:cs="Arial"/>
          <w:b/>
          <w:bCs/>
          <w:sz w:val="20"/>
        </w:rPr>
        <w:t>R 336.1213(3)</w:t>
      </w:r>
      <w:r w:rsidR="00E5779F" w:rsidRPr="00EE351C">
        <w:rPr>
          <w:rFonts w:cs="Arial"/>
          <w:b/>
          <w:sz w:val="20"/>
        </w:rPr>
        <w:t>)</w:t>
      </w:r>
    </w:p>
    <w:p w:rsidR="0089081E" w:rsidRPr="0089081E" w:rsidRDefault="0089081E" w:rsidP="0089081E">
      <w:pPr>
        <w:ind w:left="720"/>
        <w:rPr>
          <w:bCs/>
          <w:sz w:val="20"/>
        </w:rPr>
      </w:pPr>
    </w:p>
    <w:p w:rsidR="0089081E" w:rsidRDefault="0089081E">
      <w:pPr>
        <w:rPr>
          <w:b/>
        </w:rPr>
      </w:pPr>
      <w:r>
        <w:rPr>
          <w:b/>
        </w:rPr>
        <w:br w:type="page"/>
      </w:r>
    </w:p>
    <w:p w:rsidR="0089081E" w:rsidRDefault="0089081E" w:rsidP="00F62984">
      <w:pPr>
        <w:jc w:val="both"/>
        <w:rPr>
          <w:b/>
        </w:rPr>
      </w:pPr>
    </w:p>
    <w:p w:rsidR="00AE1D84" w:rsidRPr="00F01FE1" w:rsidRDefault="00AE1D84" w:rsidP="00F62984">
      <w:pPr>
        <w:jc w:val="both"/>
        <w:rPr>
          <w:b/>
          <w:sz w:val="20"/>
          <w:u w:val="single"/>
        </w:rPr>
      </w:pPr>
      <w:r>
        <w:rPr>
          <w:b/>
        </w:rPr>
        <w:t xml:space="preserve">VII.  </w:t>
      </w:r>
      <w:r>
        <w:rPr>
          <w:b/>
          <w:u w:val="single"/>
        </w:rPr>
        <w:t>REPORTING</w:t>
      </w:r>
    </w:p>
    <w:p w:rsidR="00AE1D84" w:rsidRPr="00047D6A" w:rsidRDefault="00AE1D84" w:rsidP="00F62984">
      <w:pPr>
        <w:jc w:val="both"/>
        <w:rPr>
          <w:sz w:val="20"/>
        </w:rPr>
      </w:pPr>
    </w:p>
    <w:p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AE1D84" w:rsidRPr="00984760" w:rsidRDefault="00AE1D84" w:rsidP="00F62984">
      <w:pPr>
        <w:ind w:left="360" w:hanging="360"/>
        <w:jc w:val="both"/>
        <w:rPr>
          <w:sz w:val="20"/>
        </w:rPr>
      </w:pPr>
    </w:p>
    <w:p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AE1D84" w:rsidRPr="00984760" w:rsidRDefault="00AE1D84" w:rsidP="00F62984">
      <w:pPr>
        <w:ind w:left="360" w:hanging="360"/>
        <w:jc w:val="both"/>
        <w:rPr>
          <w:sz w:val="20"/>
        </w:rPr>
      </w:pPr>
    </w:p>
    <w:p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AE1D84" w:rsidRPr="00E873CB" w:rsidRDefault="00AE1D84" w:rsidP="00F62984">
      <w:pPr>
        <w:jc w:val="both"/>
        <w:rPr>
          <w:rFonts w:cs="Arial"/>
          <w:sz w:val="20"/>
        </w:rPr>
      </w:pPr>
    </w:p>
    <w:p w:rsidR="00AE1D84" w:rsidRPr="00FE0AD0" w:rsidRDefault="00AE1D84" w:rsidP="00F62984">
      <w:pPr>
        <w:jc w:val="both"/>
        <w:rPr>
          <w:rFonts w:cs="Arial"/>
          <w:b/>
          <w:sz w:val="20"/>
        </w:rPr>
      </w:pPr>
      <w:r w:rsidRPr="00FE0AD0">
        <w:rPr>
          <w:rFonts w:cs="Arial"/>
          <w:b/>
          <w:sz w:val="20"/>
        </w:rPr>
        <w:t>See Appendix 8</w:t>
      </w:r>
    </w:p>
    <w:p w:rsidR="00AE1D84" w:rsidRPr="00E873CB" w:rsidRDefault="00AE1D84" w:rsidP="00F62984">
      <w:pPr>
        <w:jc w:val="both"/>
        <w:rPr>
          <w:rFonts w:cs="Arial"/>
          <w:sz w:val="20"/>
        </w:rPr>
      </w:pPr>
    </w:p>
    <w:p w:rsidR="00AE1D84" w:rsidRDefault="00AE1D84" w:rsidP="00F62984">
      <w:pPr>
        <w:jc w:val="both"/>
      </w:pPr>
      <w:r>
        <w:rPr>
          <w:b/>
        </w:rPr>
        <w:t xml:space="preserve">VIII.  </w:t>
      </w:r>
      <w:r>
        <w:rPr>
          <w:b/>
          <w:u w:val="single"/>
        </w:rPr>
        <w:t>STACK/VENT RESTRICTIONS</w:t>
      </w:r>
    </w:p>
    <w:p w:rsidR="00AE1D84" w:rsidRDefault="00AE1D84" w:rsidP="00F62984">
      <w:pPr>
        <w:jc w:val="both"/>
        <w:rPr>
          <w:sz w:val="20"/>
        </w:rPr>
      </w:pPr>
    </w:p>
    <w:p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070"/>
        <w:gridCol w:w="1890"/>
        <w:gridCol w:w="3487"/>
      </w:tblGrid>
      <w:tr w:rsidR="00AE1D84" w:rsidTr="00F21911">
        <w:trPr>
          <w:cantSplit/>
          <w:tblHeader/>
        </w:trPr>
        <w:tc>
          <w:tcPr>
            <w:tcW w:w="2813" w:type="dxa"/>
            <w:tcBorders>
              <w:bottom w:val="single" w:sz="4" w:space="0" w:color="auto"/>
            </w:tcBorders>
          </w:tcPr>
          <w:p w:rsidR="00AE1D84" w:rsidRPr="00BD3DE3" w:rsidRDefault="00AE1D84" w:rsidP="00F62984">
            <w:pPr>
              <w:jc w:val="center"/>
              <w:rPr>
                <w:b/>
                <w:sz w:val="20"/>
              </w:rPr>
            </w:pPr>
            <w:r w:rsidRPr="00BD3DE3">
              <w:rPr>
                <w:b/>
                <w:sz w:val="20"/>
              </w:rPr>
              <w:t>Stack &amp; Vent ID</w:t>
            </w:r>
          </w:p>
        </w:tc>
        <w:tc>
          <w:tcPr>
            <w:tcW w:w="2070" w:type="dxa"/>
            <w:tcBorders>
              <w:bottom w:val="single" w:sz="4" w:space="0" w:color="auto"/>
            </w:tcBorders>
          </w:tcPr>
          <w:p w:rsidR="00AE1D84" w:rsidRPr="00BD3DE3" w:rsidRDefault="00AE1D84" w:rsidP="00F62984">
            <w:pPr>
              <w:jc w:val="center"/>
              <w:rPr>
                <w:b/>
                <w:sz w:val="20"/>
              </w:rPr>
            </w:pPr>
            <w:r w:rsidRPr="00BD3DE3">
              <w:rPr>
                <w:b/>
                <w:sz w:val="20"/>
              </w:rPr>
              <w:t xml:space="preserve">Maximum </w:t>
            </w:r>
            <w:r>
              <w:rPr>
                <w:b/>
                <w:sz w:val="20"/>
              </w:rPr>
              <w:t>Exhaust Dimensions</w:t>
            </w:r>
          </w:p>
          <w:p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rsidR="00AE1D84" w:rsidRPr="00BD3DE3" w:rsidRDefault="00AE1D84" w:rsidP="00F62984">
            <w:pPr>
              <w:jc w:val="center"/>
              <w:rPr>
                <w:b/>
                <w:sz w:val="20"/>
              </w:rPr>
            </w:pPr>
            <w:r w:rsidRPr="00BD3DE3">
              <w:rPr>
                <w:b/>
                <w:sz w:val="20"/>
              </w:rPr>
              <w:t>M</w:t>
            </w:r>
            <w:r>
              <w:rPr>
                <w:b/>
                <w:sz w:val="20"/>
              </w:rPr>
              <w:t>inimum Height Above Ground</w:t>
            </w:r>
          </w:p>
          <w:p w:rsidR="00AE1D84" w:rsidRPr="00BD3DE3" w:rsidRDefault="00AE1D84" w:rsidP="00F62984">
            <w:pPr>
              <w:jc w:val="center"/>
              <w:rPr>
                <w:b/>
                <w:sz w:val="20"/>
              </w:rPr>
            </w:pPr>
            <w:r w:rsidRPr="00BD3DE3">
              <w:rPr>
                <w:b/>
                <w:sz w:val="20"/>
              </w:rPr>
              <w:t>(feet)</w:t>
            </w:r>
          </w:p>
        </w:tc>
        <w:tc>
          <w:tcPr>
            <w:tcW w:w="3487" w:type="dxa"/>
            <w:tcBorders>
              <w:bottom w:val="single" w:sz="4" w:space="0" w:color="auto"/>
            </w:tcBorders>
          </w:tcPr>
          <w:p w:rsidR="00AE1D84" w:rsidRPr="00BD3DE3" w:rsidRDefault="00AE1D84" w:rsidP="00F62984">
            <w:pPr>
              <w:jc w:val="center"/>
              <w:rPr>
                <w:b/>
                <w:sz w:val="20"/>
              </w:rPr>
            </w:pPr>
            <w:r w:rsidRPr="00BD3DE3">
              <w:rPr>
                <w:b/>
                <w:sz w:val="20"/>
              </w:rPr>
              <w:t>Underlying Applicable Requirements</w:t>
            </w:r>
          </w:p>
          <w:p w:rsidR="00AE1D84" w:rsidRPr="00BD3DE3" w:rsidRDefault="00AE1D84" w:rsidP="00F62984">
            <w:pPr>
              <w:jc w:val="center"/>
              <w:rPr>
                <w:b/>
                <w:sz w:val="20"/>
              </w:rPr>
            </w:pPr>
          </w:p>
        </w:tc>
      </w:tr>
      <w:tr w:rsidR="00AE1D84" w:rsidTr="00F21911">
        <w:trPr>
          <w:cantSplit/>
        </w:trPr>
        <w:tc>
          <w:tcPr>
            <w:tcW w:w="2813" w:type="dxa"/>
            <w:tcBorders>
              <w:top w:val="single" w:sz="4" w:space="0" w:color="auto"/>
              <w:bottom w:val="single" w:sz="4" w:space="0" w:color="auto"/>
            </w:tcBorders>
          </w:tcPr>
          <w:p w:rsidR="00AE1D84" w:rsidRPr="00984760" w:rsidRDefault="0089081E" w:rsidP="0089081E">
            <w:pPr>
              <w:ind w:left="342" w:hanging="362"/>
              <w:rPr>
                <w:sz w:val="20"/>
              </w:rPr>
            </w:pPr>
            <w:r>
              <w:rPr>
                <w:sz w:val="20"/>
              </w:rPr>
              <w:t xml:space="preserve">1. </w:t>
            </w:r>
            <w:r w:rsidR="002B234B">
              <w:rPr>
                <w:sz w:val="20"/>
              </w:rPr>
              <w:t>SVEMERGGEN</w:t>
            </w:r>
          </w:p>
        </w:tc>
        <w:tc>
          <w:tcPr>
            <w:tcW w:w="2070" w:type="dxa"/>
            <w:tcBorders>
              <w:top w:val="single" w:sz="4" w:space="0" w:color="auto"/>
              <w:bottom w:val="single" w:sz="4" w:space="0" w:color="auto"/>
            </w:tcBorders>
          </w:tcPr>
          <w:p w:rsidR="00AE1D84" w:rsidRPr="00BD3DE3" w:rsidRDefault="002B234B" w:rsidP="00F62984">
            <w:pPr>
              <w:jc w:val="center"/>
              <w:rPr>
                <w:sz w:val="20"/>
              </w:rPr>
            </w:pPr>
            <w:r>
              <w:rPr>
                <w:sz w:val="20"/>
              </w:rPr>
              <w:t>22</w:t>
            </w:r>
            <w:r>
              <w:rPr>
                <w:rFonts w:cs="Arial"/>
                <w:sz w:val="20"/>
                <w:vertAlign w:val="superscript"/>
              </w:rPr>
              <w:t>2</w:t>
            </w:r>
          </w:p>
        </w:tc>
        <w:tc>
          <w:tcPr>
            <w:tcW w:w="1890" w:type="dxa"/>
            <w:tcBorders>
              <w:top w:val="single" w:sz="4" w:space="0" w:color="auto"/>
              <w:bottom w:val="single" w:sz="4" w:space="0" w:color="auto"/>
            </w:tcBorders>
          </w:tcPr>
          <w:p w:rsidR="00AE1D84" w:rsidRPr="00BD3DE3" w:rsidRDefault="002B234B" w:rsidP="00F62984">
            <w:pPr>
              <w:jc w:val="center"/>
              <w:rPr>
                <w:sz w:val="20"/>
              </w:rPr>
            </w:pPr>
            <w:r>
              <w:rPr>
                <w:sz w:val="20"/>
              </w:rPr>
              <w:t>35</w:t>
            </w:r>
            <w:r>
              <w:rPr>
                <w:rFonts w:cs="Arial"/>
                <w:sz w:val="20"/>
                <w:vertAlign w:val="superscript"/>
              </w:rPr>
              <w:t>2</w:t>
            </w:r>
          </w:p>
        </w:tc>
        <w:tc>
          <w:tcPr>
            <w:tcW w:w="3487" w:type="dxa"/>
            <w:tcBorders>
              <w:top w:val="single" w:sz="4" w:space="0" w:color="auto"/>
              <w:bottom w:val="single" w:sz="4" w:space="0" w:color="auto"/>
            </w:tcBorders>
          </w:tcPr>
          <w:p w:rsidR="00AE1D84" w:rsidRPr="002B234B" w:rsidRDefault="002B234B" w:rsidP="00F62984">
            <w:pPr>
              <w:jc w:val="center"/>
              <w:rPr>
                <w:b/>
                <w:sz w:val="20"/>
              </w:rPr>
            </w:pPr>
            <w:r w:rsidRPr="002B234B">
              <w:rPr>
                <w:rFonts w:cs="Arial"/>
                <w:b/>
                <w:bCs/>
                <w:sz w:val="20"/>
              </w:rPr>
              <w:t>R 336.1225, R 336.2803,</w:t>
            </w:r>
            <w:r w:rsidRPr="002B234B">
              <w:rPr>
                <w:rFonts w:cs="Arial"/>
                <w:b/>
                <w:sz w:val="20"/>
              </w:rPr>
              <w:t xml:space="preserve"> </w:t>
            </w:r>
            <w:r w:rsidRPr="002B234B">
              <w:rPr>
                <w:rFonts w:cs="Arial"/>
                <w:b/>
                <w:bCs/>
                <w:sz w:val="20"/>
              </w:rPr>
              <w:t xml:space="preserve">R 336.2804, 40 CFR 52.21 (c) </w:t>
            </w:r>
            <w:r w:rsidR="0089081E">
              <w:rPr>
                <w:rFonts w:cs="Arial"/>
                <w:b/>
                <w:bCs/>
                <w:sz w:val="20"/>
              </w:rPr>
              <w:t>and</w:t>
            </w:r>
            <w:r w:rsidRPr="002B234B">
              <w:rPr>
                <w:rFonts w:cs="Arial"/>
                <w:b/>
                <w:bCs/>
                <w:sz w:val="20"/>
              </w:rPr>
              <w:t xml:space="preserve"> (d))</w:t>
            </w:r>
          </w:p>
        </w:tc>
      </w:tr>
    </w:tbl>
    <w:p w:rsidR="00AE1D84" w:rsidRPr="00FE0AD0" w:rsidRDefault="00AE1D84" w:rsidP="00F62984">
      <w:pPr>
        <w:jc w:val="both"/>
        <w:rPr>
          <w:sz w:val="20"/>
        </w:rPr>
      </w:pPr>
    </w:p>
    <w:p w:rsidR="00AE1D84" w:rsidRDefault="00AE1D84" w:rsidP="00F62984">
      <w:pPr>
        <w:jc w:val="both"/>
      </w:pPr>
      <w:r>
        <w:rPr>
          <w:b/>
        </w:rPr>
        <w:t xml:space="preserve">IX.  </w:t>
      </w:r>
      <w:r>
        <w:rPr>
          <w:b/>
          <w:u w:val="single"/>
        </w:rPr>
        <w:t>OTHER REQUIREMENTS</w:t>
      </w:r>
    </w:p>
    <w:p w:rsidR="00AE1D84" w:rsidRPr="00FE0AD0" w:rsidRDefault="00AE1D84" w:rsidP="00F62984">
      <w:pPr>
        <w:jc w:val="both"/>
        <w:rPr>
          <w:sz w:val="20"/>
        </w:rPr>
      </w:pPr>
    </w:p>
    <w:p w:rsidR="00AE1D84" w:rsidRPr="005B7065" w:rsidRDefault="005B7065" w:rsidP="00F62984">
      <w:pPr>
        <w:numPr>
          <w:ilvl w:val="0"/>
          <w:numId w:val="45"/>
        </w:numPr>
        <w:ind w:left="360"/>
        <w:jc w:val="both"/>
        <w:rPr>
          <w:sz w:val="20"/>
        </w:rPr>
      </w:pPr>
      <w:r w:rsidRPr="00DA5176">
        <w:rPr>
          <w:rFonts w:cs="Arial"/>
          <w:sz w:val="20"/>
        </w:rPr>
        <w:t>The permittee shall comply with all applicable provisions of the New Source Performance Standards as specified in 40 CFR Part 60, Subpart A and Subpart JJJJ, as they apply to EUEMERGGEN.</w:t>
      </w:r>
      <w:r w:rsidRPr="00DA5176">
        <w:rPr>
          <w:rFonts w:cs="Arial"/>
          <w:sz w:val="20"/>
          <w:vertAlign w:val="superscript"/>
        </w:rPr>
        <w:t>2</w:t>
      </w:r>
      <w:r w:rsidRPr="00DA5176">
        <w:rPr>
          <w:rFonts w:cs="Arial"/>
          <w:sz w:val="20"/>
        </w:rPr>
        <w:t xml:space="preserve"> </w:t>
      </w:r>
      <w:r w:rsidRPr="00DA5176">
        <w:rPr>
          <w:rFonts w:cs="Arial"/>
          <w:b/>
          <w:bCs/>
          <w:sz w:val="20"/>
        </w:rPr>
        <w:t>(40 CFR Part</w:t>
      </w:r>
      <w:r w:rsidRPr="00DA5176">
        <w:rPr>
          <w:rFonts w:cs="Arial"/>
          <w:sz w:val="20"/>
        </w:rPr>
        <w:t xml:space="preserve"> </w:t>
      </w:r>
      <w:r w:rsidRPr="00DA5176">
        <w:rPr>
          <w:rFonts w:cs="Arial"/>
          <w:b/>
          <w:bCs/>
          <w:sz w:val="20"/>
        </w:rPr>
        <w:t>60</w:t>
      </w:r>
      <w:r w:rsidR="008270A6">
        <w:rPr>
          <w:rFonts w:cs="Arial"/>
          <w:b/>
          <w:bCs/>
          <w:sz w:val="20"/>
        </w:rPr>
        <w:t>,</w:t>
      </w:r>
      <w:r w:rsidRPr="00DA5176">
        <w:rPr>
          <w:rFonts w:cs="Arial"/>
          <w:b/>
          <w:bCs/>
          <w:sz w:val="20"/>
        </w:rPr>
        <w:t xml:space="preserve"> Subpart A and JJJJ)</w:t>
      </w:r>
    </w:p>
    <w:p w:rsidR="005B7065" w:rsidRDefault="005B7065" w:rsidP="005B7065">
      <w:pPr>
        <w:jc w:val="both"/>
        <w:rPr>
          <w:rFonts w:cs="Arial"/>
          <w:bCs/>
          <w:sz w:val="20"/>
        </w:rPr>
      </w:pPr>
    </w:p>
    <w:p w:rsidR="005B7065" w:rsidRDefault="008F5A28" w:rsidP="008F5A28">
      <w:pPr>
        <w:widowControl w:val="0"/>
        <w:overflowPunct w:val="0"/>
        <w:autoSpaceDE w:val="0"/>
        <w:autoSpaceDN w:val="0"/>
        <w:adjustRightInd w:val="0"/>
        <w:ind w:left="360" w:right="-14" w:hanging="360"/>
        <w:jc w:val="both"/>
        <w:rPr>
          <w:rFonts w:cs="Arial"/>
          <w:sz w:val="20"/>
        </w:rPr>
      </w:pPr>
      <w:r>
        <w:rPr>
          <w:rFonts w:cs="Arial"/>
          <w:bCs/>
          <w:sz w:val="20"/>
        </w:rPr>
        <w:t>2.</w:t>
      </w:r>
      <w:r>
        <w:rPr>
          <w:rFonts w:cs="Arial"/>
          <w:bCs/>
          <w:sz w:val="20"/>
        </w:rPr>
        <w:tab/>
      </w:r>
      <w:r w:rsidR="005B7065">
        <w:rPr>
          <w:rFonts w:cs="Arial"/>
          <w:sz w:val="20"/>
        </w:rPr>
        <w:t>The permittee shall comply with all applicable provisions of the National Emission Standards for Hazardous Air Pollutants, as specified in 40 CFR, Part 63, Subpart A and Subpart ZZZZ, as they apply to EUEMERGGEN.</w:t>
      </w:r>
      <w:r w:rsidR="005B7065">
        <w:rPr>
          <w:rFonts w:cs="Arial"/>
          <w:sz w:val="20"/>
          <w:vertAlign w:val="superscript"/>
        </w:rPr>
        <w:t>2</w:t>
      </w:r>
      <w:r w:rsidR="005B7065">
        <w:rPr>
          <w:rFonts w:cs="Arial"/>
          <w:sz w:val="20"/>
        </w:rPr>
        <w:t xml:space="preserve"> </w:t>
      </w:r>
      <w:r w:rsidR="005B7065">
        <w:rPr>
          <w:rFonts w:cs="Arial"/>
          <w:b/>
          <w:bCs/>
          <w:sz w:val="20"/>
        </w:rPr>
        <w:t>(40 CFR Part 63, Subparts A and ZZZZ)</w:t>
      </w:r>
    </w:p>
    <w:p w:rsidR="005B7065" w:rsidRPr="00984760" w:rsidRDefault="005B7065" w:rsidP="005B7065">
      <w:pPr>
        <w:jc w:val="both"/>
        <w:rPr>
          <w:sz w:val="20"/>
        </w:rPr>
      </w:pPr>
    </w:p>
    <w:p w:rsidR="00AE1D84" w:rsidRPr="00FE0AD0" w:rsidRDefault="00AE1D84" w:rsidP="00F62984">
      <w:pPr>
        <w:jc w:val="both"/>
        <w:rPr>
          <w:sz w:val="20"/>
        </w:rPr>
      </w:pPr>
    </w:p>
    <w:p w:rsidR="00AE1D84" w:rsidRPr="00B90185" w:rsidRDefault="00AE1D84" w:rsidP="00F62984">
      <w:pPr>
        <w:jc w:val="both"/>
        <w:rPr>
          <w:b/>
          <w:sz w:val="20"/>
        </w:rPr>
      </w:pPr>
      <w:r w:rsidRPr="00B90185">
        <w:rPr>
          <w:b/>
          <w:sz w:val="20"/>
          <w:u w:val="single"/>
        </w:rPr>
        <w:t>Footnotes</w:t>
      </w:r>
      <w:r w:rsidRPr="00B90185">
        <w:rPr>
          <w:b/>
          <w:sz w:val="20"/>
        </w:rPr>
        <w:t>:</w:t>
      </w:r>
    </w:p>
    <w:p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9D4352" w:rsidRDefault="009D4352" w:rsidP="00F62984">
      <w:pPr>
        <w:jc w:val="both"/>
        <w:rPr>
          <w:sz w:val="20"/>
        </w:rPr>
      </w:pPr>
    </w:p>
    <w:p w:rsidR="0089081E" w:rsidRDefault="0089081E">
      <w:pPr>
        <w:rPr>
          <w:sz w:val="20"/>
        </w:rPr>
      </w:pPr>
      <w:r>
        <w:rPr>
          <w:sz w:val="20"/>
        </w:rPr>
        <w:br w:type="page"/>
      </w:r>
    </w:p>
    <w:p w:rsidR="004C69F6" w:rsidRPr="004B4509" w:rsidRDefault="004C69F6" w:rsidP="004B4509">
      <w:pPr>
        <w:rPr>
          <w:sz w:val="20"/>
        </w:rPr>
      </w:pPr>
    </w:p>
    <w:p w:rsidR="003C00BC" w:rsidRPr="00C43734" w:rsidRDefault="003C00BC" w:rsidP="004270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508698651"/>
      <w:r w:rsidRPr="00C43734">
        <w:rPr>
          <w:bCs/>
          <w:szCs w:val="28"/>
        </w:rPr>
        <w:t>EU</w:t>
      </w:r>
      <w:bookmarkEnd w:id="74"/>
      <w:bookmarkEnd w:id="75"/>
      <w:bookmarkEnd w:id="76"/>
      <w:r>
        <w:rPr>
          <w:bCs/>
          <w:szCs w:val="28"/>
        </w:rPr>
        <w:t>HEATER</w:t>
      </w:r>
      <w:bookmarkEnd w:id="77"/>
    </w:p>
    <w:p w:rsidR="003C00BC" w:rsidRPr="00EE02F9" w:rsidRDefault="003C00BC" w:rsidP="004270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C00BC" w:rsidRPr="0019740E" w:rsidRDefault="003C00BC" w:rsidP="004270B7">
      <w:pPr>
        <w:rPr>
          <w:sz w:val="20"/>
        </w:rPr>
      </w:pPr>
    </w:p>
    <w:p w:rsidR="003C00BC" w:rsidRDefault="003C00BC" w:rsidP="004270B7">
      <w:pPr>
        <w:jc w:val="both"/>
        <w:rPr>
          <w:b/>
          <w:u w:val="single"/>
        </w:rPr>
      </w:pPr>
      <w:r>
        <w:rPr>
          <w:b/>
          <w:u w:val="single"/>
        </w:rPr>
        <w:t>DESCRIPTION</w:t>
      </w:r>
    </w:p>
    <w:p w:rsidR="003C00BC" w:rsidRDefault="003C00BC" w:rsidP="004270B7">
      <w:pPr>
        <w:jc w:val="both"/>
        <w:rPr>
          <w:sz w:val="20"/>
        </w:rPr>
      </w:pPr>
    </w:p>
    <w:p w:rsidR="00492235" w:rsidRDefault="00492235" w:rsidP="004270B7">
      <w:pPr>
        <w:jc w:val="both"/>
        <w:rPr>
          <w:sz w:val="20"/>
        </w:rPr>
      </w:pPr>
      <w:r>
        <w:rPr>
          <w:sz w:val="20"/>
        </w:rPr>
        <w:t>Natural gas-fired 3</w:t>
      </w:r>
      <w:r w:rsidRPr="00E84628">
        <w:rPr>
          <w:sz w:val="20"/>
        </w:rPr>
        <w:t xml:space="preserve"> MMBTU/HR hot water heater f</w:t>
      </w:r>
      <w:r>
        <w:rPr>
          <w:sz w:val="20"/>
        </w:rPr>
        <w:t xml:space="preserve">or building heat and hot water in Plant 3 Auxiliary Building.  </w:t>
      </w:r>
      <w:r w:rsidRPr="00E84628">
        <w:rPr>
          <w:sz w:val="20"/>
        </w:rPr>
        <w:t>Unit is equipped with a low-NOx burner.</w:t>
      </w:r>
      <w:r>
        <w:rPr>
          <w:sz w:val="20"/>
        </w:rPr>
        <w:t xml:space="preserve">  Heats glycol/water mixture.</w:t>
      </w:r>
    </w:p>
    <w:p w:rsidR="00610872" w:rsidRDefault="00610872" w:rsidP="004270B7">
      <w:pPr>
        <w:jc w:val="both"/>
        <w:rPr>
          <w:sz w:val="20"/>
        </w:rPr>
      </w:pPr>
    </w:p>
    <w:p w:rsidR="003C00BC" w:rsidRPr="002D2E55" w:rsidRDefault="003C00BC" w:rsidP="004270B7">
      <w:pPr>
        <w:jc w:val="both"/>
        <w:rPr>
          <w:sz w:val="20"/>
        </w:rPr>
      </w:pPr>
      <w:r w:rsidRPr="00FE0AD0">
        <w:rPr>
          <w:b/>
          <w:sz w:val="20"/>
        </w:rPr>
        <w:t>Flexible Group ID</w:t>
      </w:r>
      <w:r>
        <w:rPr>
          <w:b/>
          <w:sz w:val="20"/>
        </w:rPr>
        <w:t>:</w:t>
      </w:r>
      <w:r>
        <w:rPr>
          <w:sz w:val="20"/>
        </w:rPr>
        <w:t xml:space="preserve"> NA</w:t>
      </w:r>
    </w:p>
    <w:p w:rsidR="003C00BC" w:rsidRPr="0019740E" w:rsidRDefault="003C00BC" w:rsidP="004270B7">
      <w:pPr>
        <w:tabs>
          <w:tab w:val="left" w:pos="6328"/>
        </w:tabs>
        <w:jc w:val="both"/>
        <w:rPr>
          <w:sz w:val="20"/>
        </w:rPr>
      </w:pPr>
    </w:p>
    <w:p w:rsidR="003C00BC" w:rsidRDefault="003C00BC" w:rsidP="004270B7">
      <w:pPr>
        <w:jc w:val="both"/>
        <w:rPr>
          <w:b/>
          <w:u w:val="single"/>
        </w:rPr>
      </w:pPr>
      <w:r>
        <w:rPr>
          <w:b/>
          <w:u w:val="single"/>
        </w:rPr>
        <w:t>POLLUTION CONTROL EQUIPMENT</w:t>
      </w:r>
    </w:p>
    <w:p w:rsidR="003C00BC" w:rsidRPr="0058608D" w:rsidRDefault="003C00BC" w:rsidP="004270B7">
      <w:pPr>
        <w:jc w:val="both"/>
      </w:pPr>
    </w:p>
    <w:p w:rsidR="003C00BC" w:rsidRPr="00B60FAD" w:rsidRDefault="003C00BC" w:rsidP="004270B7">
      <w:pPr>
        <w:jc w:val="both"/>
        <w:rPr>
          <w:color w:val="FF0000"/>
          <w:sz w:val="20"/>
        </w:rPr>
      </w:pPr>
      <w:r>
        <w:t>Low-NOx Burner</w:t>
      </w:r>
    </w:p>
    <w:p w:rsidR="003C00BC" w:rsidRPr="00906ACF" w:rsidRDefault="003C00BC" w:rsidP="004270B7">
      <w:pPr>
        <w:jc w:val="both"/>
        <w:rPr>
          <w:sz w:val="20"/>
        </w:rPr>
      </w:pPr>
    </w:p>
    <w:p w:rsidR="003C00BC" w:rsidRPr="00F01FE1" w:rsidRDefault="003C00BC" w:rsidP="004270B7">
      <w:pPr>
        <w:jc w:val="both"/>
        <w:rPr>
          <w:b/>
          <w:sz w:val="20"/>
          <w:u w:val="single"/>
        </w:rPr>
      </w:pPr>
      <w:r>
        <w:rPr>
          <w:b/>
        </w:rPr>
        <w:t xml:space="preserve">I.  </w:t>
      </w:r>
      <w:r>
        <w:rPr>
          <w:b/>
          <w:u w:val="single"/>
        </w:rPr>
        <w:t>EMISSION LIMIT(S)</w:t>
      </w:r>
    </w:p>
    <w:p w:rsidR="003C00BC" w:rsidRDefault="003C00BC"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716"/>
        <w:gridCol w:w="2245"/>
        <w:gridCol w:w="1439"/>
        <w:gridCol w:w="1350"/>
        <w:gridCol w:w="2160"/>
      </w:tblGrid>
      <w:tr w:rsidR="003C00BC" w:rsidTr="0089081E">
        <w:trPr>
          <w:cantSplit/>
          <w:tblHeader/>
        </w:trPr>
        <w:tc>
          <w:tcPr>
            <w:tcW w:w="1350"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Pr>
                <w:b/>
                <w:sz w:val="20"/>
              </w:rPr>
              <w:t>Pollutant</w:t>
            </w:r>
          </w:p>
        </w:tc>
        <w:tc>
          <w:tcPr>
            <w:tcW w:w="1716"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3C00BC" w:rsidRDefault="003C00BC" w:rsidP="004270B7">
            <w:pPr>
              <w:jc w:val="center"/>
              <w:rPr>
                <w:b/>
                <w:sz w:val="20"/>
              </w:rPr>
            </w:pPr>
            <w:r>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rsidR="003C00BC" w:rsidRDefault="003C00BC" w:rsidP="004270B7">
            <w:pPr>
              <w:jc w:val="center"/>
              <w:rPr>
                <w:b/>
                <w:sz w:val="20"/>
              </w:rPr>
            </w:pPr>
            <w:r>
              <w:rPr>
                <w:b/>
                <w:sz w:val="20"/>
              </w:rPr>
              <w:t>Monitoring/</w:t>
            </w:r>
          </w:p>
          <w:p w:rsidR="003C00BC" w:rsidRPr="00BD3DE3" w:rsidRDefault="003C00BC" w:rsidP="004270B7">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sidRPr="00BD3DE3">
              <w:rPr>
                <w:b/>
                <w:sz w:val="20"/>
              </w:rPr>
              <w:t>Underlying</w:t>
            </w:r>
            <w:r>
              <w:rPr>
                <w:b/>
                <w:sz w:val="20"/>
              </w:rPr>
              <w:t xml:space="preserve"> </w:t>
            </w:r>
            <w:r w:rsidRPr="00BD3DE3">
              <w:rPr>
                <w:b/>
                <w:sz w:val="20"/>
              </w:rPr>
              <w:t>Applicable Requirements</w:t>
            </w:r>
          </w:p>
        </w:tc>
      </w:tr>
      <w:tr w:rsidR="003C00BC" w:rsidTr="0089081E">
        <w:trPr>
          <w:cantSplit/>
        </w:trPr>
        <w:tc>
          <w:tcPr>
            <w:tcW w:w="1350" w:type="dxa"/>
            <w:tcBorders>
              <w:top w:val="single" w:sz="4" w:space="0" w:color="auto"/>
              <w:left w:val="single" w:sz="4" w:space="0" w:color="auto"/>
              <w:bottom w:val="single" w:sz="4" w:space="0" w:color="auto"/>
              <w:right w:val="single" w:sz="4" w:space="0" w:color="auto"/>
            </w:tcBorders>
          </w:tcPr>
          <w:p w:rsidR="003C00BC" w:rsidRPr="00095B77" w:rsidRDefault="003C00BC" w:rsidP="003C00BC">
            <w:pPr>
              <w:rPr>
                <w:sz w:val="20"/>
              </w:rPr>
            </w:pPr>
            <w:r>
              <w:rPr>
                <w:sz w:val="20"/>
              </w:rPr>
              <w:t xml:space="preserve">1. </w:t>
            </w:r>
            <w:r>
              <w:rPr>
                <w:rFonts w:cs="Arial"/>
                <w:sz w:val="20"/>
              </w:rPr>
              <w:t>NO</w:t>
            </w:r>
            <w:r>
              <w:rPr>
                <w:rFonts w:cs="Arial"/>
                <w:sz w:val="25"/>
                <w:szCs w:val="25"/>
                <w:vertAlign w:val="subscript"/>
              </w:rPr>
              <w:t>x</w:t>
            </w:r>
          </w:p>
        </w:tc>
        <w:tc>
          <w:tcPr>
            <w:tcW w:w="1716"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sz w:val="20"/>
              </w:rPr>
            </w:pPr>
            <w:r>
              <w:rPr>
                <w:rFonts w:cs="Arial"/>
                <w:w w:val="99"/>
                <w:sz w:val="20"/>
              </w:rPr>
              <w:t>0.025 lb</w:t>
            </w:r>
            <w:r w:rsidR="00AE7F63">
              <w:rPr>
                <w:rFonts w:cs="Arial"/>
                <w:w w:val="99"/>
                <w:sz w:val="20"/>
              </w:rPr>
              <w:t>/</w:t>
            </w:r>
            <w:r>
              <w:rPr>
                <w:rFonts w:cs="Arial"/>
                <w:w w:val="99"/>
                <w:sz w:val="20"/>
              </w:rPr>
              <w:t>MMB</w:t>
            </w:r>
            <w:r w:rsidR="003936ED">
              <w:rPr>
                <w:rFonts w:cs="Arial"/>
                <w:w w:val="99"/>
                <w:sz w:val="20"/>
              </w:rPr>
              <w:t>TU</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C00BC" w:rsidRPr="00BD3DE3" w:rsidRDefault="00BD3BD3" w:rsidP="004270B7">
            <w:pPr>
              <w:jc w:val="center"/>
              <w:rPr>
                <w:sz w:val="20"/>
              </w:rPr>
            </w:pPr>
            <w:r>
              <w:rPr>
                <w:sz w:val="20"/>
              </w:rPr>
              <w:t>Hourly</w:t>
            </w:r>
          </w:p>
        </w:tc>
        <w:tc>
          <w:tcPr>
            <w:tcW w:w="1439"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sz w:val="20"/>
              </w:rPr>
            </w:pPr>
            <w:r>
              <w:rPr>
                <w:rFonts w:cs="Arial"/>
                <w:sz w:val="20"/>
              </w:rPr>
              <w:t>EUHEATER</w:t>
            </w:r>
          </w:p>
        </w:tc>
        <w:tc>
          <w:tcPr>
            <w:tcW w:w="1350" w:type="dxa"/>
            <w:tcBorders>
              <w:top w:val="single" w:sz="4" w:space="0" w:color="auto"/>
              <w:left w:val="single" w:sz="4" w:space="0" w:color="auto"/>
              <w:bottom w:val="single" w:sz="4" w:space="0" w:color="auto"/>
              <w:right w:val="single" w:sz="4" w:space="0" w:color="auto"/>
            </w:tcBorders>
          </w:tcPr>
          <w:p w:rsidR="003C00BC" w:rsidRPr="00BD3DE3" w:rsidRDefault="0089081E" w:rsidP="004270B7">
            <w:pPr>
              <w:jc w:val="center"/>
              <w:rPr>
                <w:sz w:val="20"/>
              </w:rPr>
            </w:pPr>
            <w:r>
              <w:rPr>
                <w:rFonts w:cs="Arial"/>
                <w:sz w:val="20"/>
              </w:rPr>
              <w:t xml:space="preserve">SC </w:t>
            </w:r>
            <w:r w:rsidR="003C00BC">
              <w:rPr>
                <w:rFonts w:cs="Arial"/>
                <w:sz w:val="20"/>
              </w:rPr>
              <w:t>VI.1</w:t>
            </w:r>
          </w:p>
        </w:tc>
        <w:tc>
          <w:tcPr>
            <w:tcW w:w="2160" w:type="dxa"/>
            <w:tcBorders>
              <w:top w:val="single" w:sz="4" w:space="0" w:color="auto"/>
              <w:left w:val="single" w:sz="4" w:space="0" w:color="auto"/>
              <w:bottom w:val="single" w:sz="4" w:space="0" w:color="auto"/>
              <w:right w:val="single" w:sz="4" w:space="0" w:color="auto"/>
            </w:tcBorders>
          </w:tcPr>
          <w:p w:rsidR="003C00BC" w:rsidRPr="003C00BC" w:rsidRDefault="003C00BC" w:rsidP="003C00BC">
            <w:pPr>
              <w:widowControl w:val="0"/>
              <w:autoSpaceDE w:val="0"/>
              <w:autoSpaceDN w:val="0"/>
              <w:adjustRightInd w:val="0"/>
              <w:jc w:val="center"/>
              <w:rPr>
                <w:rFonts w:cs="Arial"/>
                <w:b/>
                <w:sz w:val="20"/>
              </w:rPr>
            </w:pPr>
            <w:r w:rsidRPr="003C00BC">
              <w:rPr>
                <w:rFonts w:cs="Arial"/>
                <w:b/>
                <w:sz w:val="20"/>
              </w:rPr>
              <w:t xml:space="preserve">R 336.2803, </w:t>
            </w:r>
          </w:p>
          <w:p w:rsidR="003C00BC" w:rsidRPr="003C00BC" w:rsidRDefault="003C00BC" w:rsidP="003C00BC">
            <w:pPr>
              <w:widowControl w:val="0"/>
              <w:autoSpaceDE w:val="0"/>
              <w:autoSpaceDN w:val="0"/>
              <w:adjustRightInd w:val="0"/>
              <w:jc w:val="center"/>
              <w:rPr>
                <w:rFonts w:cs="Arial"/>
                <w:b/>
                <w:w w:val="99"/>
                <w:sz w:val="20"/>
              </w:rPr>
            </w:pPr>
            <w:r w:rsidRPr="003C00BC">
              <w:rPr>
                <w:rFonts w:cs="Arial"/>
                <w:b/>
                <w:w w:val="99"/>
                <w:sz w:val="20"/>
              </w:rPr>
              <w:t xml:space="preserve">R 336.2804, </w:t>
            </w:r>
          </w:p>
          <w:p w:rsidR="003C00BC" w:rsidRPr="003C00BC" w:rsidRDefault="003C00BC" w:rsidP="003C00BC">
            <w:pPr>
              <w:widowControl w:val="0"/>
              <w:autoSpaceDE w:val="0"/>
              <w:autoSpaceDN w:val="0"/>
              <w:adjustRightInd w:val="0"/>
              <w:jc w:val="center"/>
              <w:rPr>
                <w:rFonts w:cs="Arial"/>
                <w:b/>
                <w:w w:val="99"/>
                <w:sz w:val="20"/>
              </w:rPr>
            </w:pPr>
            <w:r w:rsidRPr="003C00BC">
              <w:rPr>
                <w:rFonts w:cs="Arial"/>
                <w:b/>
                <w:w w:val="99"/>
                <w:sz w:val="20"/>
              </w:rPr>
              <w:t xml:space="preserve">R 336.2810, </w:t>
            </w:r>
          </w:p>
          <w:p w:rsidR="003C00BC" w:rsidRPr="00BD3DE3" w:rsidRDefault="003C00BC" w:rsidP="003C00BC">
            <w:pPr>
              <w:jc w:val="center"/>
              <w:rPr>
                <w:sz w:val="20"/>
              </w:rPr>
            </w:pPr>
            <w:r w:rsidRPr="003C00BC">
              <w:rPr>
                <w:rFonts w:cs="Arial"/>
                <w:b/>
                <w:w w:val="99"/>
                <w:sz w:val="20"/>
              </w:rPr>
              <w:t xml:space="preserve">40 CFR 52.21(c), (d) </w:t>
            </w:r>
            <w:r w:rsidR="0089081E">
              <w:rPr>
                <w:rFonts w:cs="Arial"/>
                <w:b/>
                <w:w w:val="99"/>
                <w:sz w:val="20"/>
              </w:rPr>
              <w:t>and</w:t>
            </w:r>
            <w:r w:rsidRPr="003C00BC">
              <w:rPr>
                <w:rFonts w:cs="Arial"/>
                <w:b/>
                <w:w w:val="99"/>
                <w:sz w:val="20"/>
              </w:rPr>
              <w:t xml:space="preserve"> (j)</w:t>
            </w:r>
          </w:p>
        </w:tc>
      </w:tr>
    </w:tbl>
    <w:p w:rsidR="003C00BC" w:rsidRPr="00FE0AD0" w:rsidRDefault="003C00BC" w:rsidP="004270B7">
      <w:pPr>
        <w:jc w:val="both"/>
        <w:rPr>
          <w:sz w:val="20"/>
        </w:rPr>
      </w:pPr>
    </w:p>
    <w:p w:rsidR="003C00BC" w:rsidRDefault="003C00BC" w:rsidP="004270B7">
      <w:pPr>
        <w:jc w:val="both"/>
        <w:rPr>
          <w:b/>
          <w:u w:val="single"/>
        </w:rPr>
      </w:pPr>
      <w:r>
        <w:rPr>
          <w:b/>
        </w:rPr>
        <w:t xml:space="preserve">II.  </w:t>
      </w:r>
      <w:r>
        <w:rPr>
          <w:b/>
          <w:u w:val="single"/>
        </w:rPr>
        <w:t>MATERIAL LIMIT(S)</w:t>
      </w:r>
    </w:p>
    <w:p w:rsidR="003C00BC" w:rsidRDefault="003C00BC"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716"/>
        <w:gridCol w:w="2245"/>
        <w:gridCol w:w="1439"/>
        <w:gridCol w:w="1350"/>
        <w:gridCol w:w="2160"/>
      </w:tblGrid>
      <w:tr w:rsidR="003C00BC" w:rsidTr="0089081E">
        <w:trPr>
          <w:cantSplit/>
          <w:tblHeader/>
        </w:trPr>
        <w:tc>
          <w:tcPr>
            <w:tcW w:w="1350"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Pr>
                <w:b/>
                <w:sz w:val="20"/>
              </w:rPr>
              <w:t>Material</w:t>
            </w:r>
          </w:p>
        </w:tc>
        <w:tc>
          <w:tcPr>
            <w:tcW w:w="1716"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3C00BC" w:rsidRDefault="003C00BC" w:rsidP="004270B7">
            <w:pPr>
              <w:jc w:val="center"/>
              <w:rPr>
                <w:b/>
                <w:sz w:val="20"/>
              </w:rPr>
            </w:pPr>
            <w:r>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rsidR="003C00BC" w:rsidRDefault="003C00BC" w:rsidP="004270B7">
            <w:pPr>
              <w:jc w:val="center"/>
              <w:rPr>
                <w:b/>
                <w:sz w:val="20"/>
              </w:rPr>
            </w:pPr>
            <w:r>
              <w:rPr>
                <w:b/>
                <w:sz w:val="20"/>
              </w:rPr>
              <w:t>Monitoring/</w:t>
            </w:r>
          </w:p>
          <w:p w:rsidR="003C00BC" w:rsidRPr="00BD3DE3" w:rsidRDefault="003C00BC" w:rsidP="004270B7">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b/>
                <w:sz w:val="20"/>
              </w:rPr>
            </w:pPr>
            <w:r w:rsidRPr="00BD3DE3">
              <w:rPr>
                <w:b/>
                <w:sz w:val="20"/>
              </w:rPr>
              <w:t>Underlying</w:t>
            </w:r>
            <w:r>
              <w:rPr>
                <w:b/>
                <w:sz w:val="20"/>
              </w:rPr>
              <w:t xml:space="preserve"> </w:t>
            </w:r>
            <w:r w:rsidRPr="00BD3DE3">
              <w:rPr>
                <w:b/>
                <w:sz w:val="20"/>
              </w:rPr>
              <w:t>Applicable Requirements</w:t>
            </w:r>
          </w:p>
        </w:tc>
      </w:tr>
      <w:tr w:rsidR="003C00BC" w:rsidTr="0089081E">
        <w:trPr>
          <w:cantSplit/>
        </w:trPr>
        <w:tc>
          <w:tcPr>
            <w:tcW w:w="1350" w:type="dxa"/>
            <w:tcBorders>
              <w:top w:val="single" w:sz="4" w:space="0" w:color="auto"/>
              <w:left w:val="single" w:sz="4" w:space="0" w:color="auto"/>
              <w:bottom w:val="single" w:sz="4" w:space="0" w:color="auto"/>
              <w:right w:val="single" w:sz="4" w:space="0" w:color="auto"/>
            </w:tcBorders>
          </w:tcPr>
          <w:p w:rsidR="003C00BC" w:rsidRPr="00095B77" w:rsidRDefault="003C00BC" w:rsidP="003C00BC">
            <w:pPr>
              <w:rPr>
                <w:sz w:val="20"/>
              </w:rPr>
            </w:pPr>
            <w:r>
              <w:rPr>
                <w:sz w:val="20"/>
              </w:rPr>
              <w:t xml:space="preserve">1. </w:t>
            </w:r>
            <w:r>
              <w:rPr>
                <w:rFonts w:cs="Arial"/>
                <w:sz w:val="20"/>
              </w:rPr>
              <w:t>Natural Gas</w:t>
            </w:r>
          </w:p>
        </w:tc>
        <w:tc>
          <w:tcPr>
            <w:tcW w:w="1716"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sz w:val="20"/>
              </w:rPr>
            </w:pPr>
            <w:r>
              <w:rPr>
                <w:rFonts w:cs="Arial"/>
                <w:w w:val="99"/>
                <w:sz w:val="20"/>
              </w:rPr>
              <w:t>12.88 MMscf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sz w:val="20"/>
              </w:rPr>
            </w:pPr>
            <w:r>
              <w:rPr>
                <w:rFonts w:cs="Arial"/>
                <w:sz w:val="20"/>
              </w:rPr>
              <w:t>12-month rolling time period as determined at the end of each calendar month</w:t>
            </w:r>
          </w:p>
        </w:tc>
        <w:tc>
          <w:tcPr>
            <w:tcW w:w="1439" w:type="dxa"/>
            <w:tcBorders>
              <w:top w:val="single" w:sz="4" w:space="0" w:color="auto"/>
              <w:left w:val="single" w:sz="4" w:space="0" w:color="auto"/>
              <w:bottom w:val="single" w:sz="4" w:space="0" w:color="auto"/>
              <w:right w:val="single" w:sz="4" w:space="0" w:color="auto"/>
            </w:tcBorders>
          </w:tcPr>
          <w:p w:rsidR="003C00BC" w:rsidRPr="00BD3DE3" w:rsidRDefault="003C00BC" w:rsidP="004270B7">
            <w:pPr>
              <w:jc w:val="center"/>
              <w:rPr>
                <w:sz w:val="20"/>
              </w:rPr>
            </w:pPr>
            <w:r>
              <w:rPr>
                <w:rFonts w:cs="Arial"/>
                <w:sz w:val="20"/>
              </w:rPr>
              <w:t>EUHEATER</w:t>
            </w:r>
          </w:p>
        </w:tc>
        <w:tc>
          <w:tcPr>
            <w:tcW w:w="1350" w:type="dxa"/>
            <w:tcBorders>
              <w:top w:val="single" w:sz="4" w:space="0" w:color="auto"/>
              <w:left w:val="single" w:sz="4" w:space="0" w:color="auto"/>
              <w:bottom w:val="single" w:sz="4" w:space="0" w:color="auto"/>
              <w:right w:val="single" w:sz="4" w:space="0" w:color="auto"/>
            </w:tcBorders>
          </w:tcPr>
          <w:p w:rsidR="003C00BC" w:rsidRPr="00BD3DE3" w:rsidRDefault="0089081E" w:rsidP="004270B7">
            <w:pPr>
              <w:jc w:val="center"/>
              <w:rPr>
                <w:sz w:val="20"/>
              </w:rPr>
            </w:pPr>
            <w:r>
              <w:rPr>
                <w:rFonts w:cs="Arial"/>
                <w:sz w:val="20"/>
              </w:rPr>
              <w:t xml:space="preserve">SC </w:t>
            </w:r>
            <w:r w:rsidR="003C00BC">
              <w:rPr>
                <w:rFonts w:cs="Arial"/>
                <w:sz w:val="20"/>
              </w:rPr>
              <w:t>VI.1</w:t>
            </w:r>
          </w:p>
        </w:tc>
        <w:tc>
          <w:tcPr>
            <w:tcW w:w="2160" w:type="dxa"/>
            <w:tcBorders>
              <w:top w:val="single" w:sz="4" w:space="0" w:color="auto"/>
              <w:left w:val="single" w:sz="4" w:space="0" w:color="auto"/>
              <w:bottom w:val="single" w:sz="4" w:space="0" w:color="auto"/>
              <w:right w:val="single" w:sz="4" w:space="0" w:color="auto"/>
            </w:tcBorders>
          </w:tcPr>
          <w:p w:rsidR="003C00BC" w:rsidRPr="003C00BC" w:rsidRDefault="003C00BC" w:rsidP="003C00BC">
            <w:pPr>
              <w:widowControl w:val="0"/>
              <w:autoSpaceDE w:val="0"/>
              <w:autoSpaceDN w:val="0"/>
              <w:adjustRightInd w:val="0"/>
              <w:jc w:val="center"/>
              <w:rPr>
                <w:rFonts w:cs="Arial"/>
                <w:b/>
                <w:sz w:val="20"/>
              </w:rPr>
            </w:pPr>
            <w:r w:rsidRPr="003C00BC">
              <w:rPr>
                <w:rFonts w:cs="Arial"/>
                <w:b/>
                <w:sz w:val="20"/>
              </w:rPr>
              <w:t xml:space="preserve">R 336.2803, </w:t>
            </w:r>
          </w:p>
          <w:p w:rsidR="003C00BC" w:rsidRPr="003C00BC" w:rsidRDefault="003C00BC" w:rsidP="003C00BC">
            <w:pPr>
              <w:widowControl w:val="0"/>
              <w:autoSpaceDE w:val="0"/>
              <w:autoSpaceDN w:val="0"/>
              <w:adjustRightInd w:val="0"/>
              <w:jc w:val="center"/>
              <w:rPr>
                <w:rFonts w:cs="Arial"/>
                <w:b/>
                <w:w w:val="99"/>
                <w:sz w:val="20"/>
              </w:rPr>
            </w:pPr>
            <w:r w:rsidRPr="003C00BC">
              <w:rPr>
                <w:rFonts w:cs="Arial"/>
                <w:b/>
                <w:w w:val="99"/>
                <w:sz w:val="20"/>
              </w:rPr>
              <w:t xml:space="preserve">R 336.2804, </w:t>
            </w:r>
          </w:p>
          <w:p w:rsidR="003C00BC" w:rsidRPr="00BD3DE3" w:rsidRDefault="003C00BC" w:rsidP="003C00BC">
            <w:pPr>
              <w:jc w:val="center"/>
              <w:rPr>
                <w:sz w:val="20"/>
              </w:rPr>
            </w:pPr>
            <w:r w:rsidRPr="003C00BC">
              <w:rPr>
                <w:rFonts w:cs="Arial"/>
                <w:b/>
                <w:w w:val="99"/>
                <w:sz w:val="20"/>
              </w:rPr>
              <w:t xml:space="preserve">40 CFR 52.21(c), </w:t>
            </w:r>
            <w:r w:rsidR="0089081E">
              <w:rPr>
                <w:rFonts w:cs="Arial"/>
                <w:b/>
                <w:w w:val="99"/>
                <w:sz w:val="20"/>
              </w:rPr>
              <w:t>and</w:t>
            </w:r>
            <w:r w:rsidRPr="003C00BC">
              <w:rPr>
                <w:rFonts w:cs="Arial"/>
                <w:b/>
                <w:w w:val="99"/>
                <w:sz w:val="20"/>
              </w:rPr>
              <w:t xml:space="preserve"> (d)</w:t>
            </w:r>
          </w:p>
        </w:tc>
      </w:tr>
    </w:tbl>
    <w:p w:rsidR="003C00BC" w:rsidRPr="00FE0AD0" w:rsidRDefault="003C00BC" w:rsidP="004270B7">
      <w:pPr>
        <w:jc w:val="both"/>
        <w:rPr>
          <w:sz w:val="20"/>
        </w:rPr>
      </w:pPr>
    </w:p>
    <w:p w:rsidR="003C00BC" w:rsidRPr="00F01FE1" w:rsidRDefault="003C00BC" w:rsidP="004270B7">
      <w:pPr>
        <w:jc w:val="both"/>
        <w:rPr>
          <w:b/>
          <w:sz w:val="20"/>
          <w:u w:val="single"/>
        </w:rPr>
      </w:pPr>
      <w:r>
        <w:rPr>
          <w:b/>
        </w:rPr>
        <w:t xml:space="preserve">III.  </w:t>
      </w:r>
      <w:r>
        <w:rPr>
          <w:b/>
          <w:u w:val="single"/>
        </w:rPr>
        <w:t>PROCESS/OPERATIONAL RESTRICTION(S)</w:t>
      </w:r>
      <w:r w:rsidDel="001C614B">
        <w:rPr>
          <w:b/>
          <w:u w:val="single"/>
        </w:rPr>
        <w:t xml:space="preserve"> </w:t>
      </w:r>
    </w:p>
    <w:p w:rsidR="003C00BC" w:rsidRPr="00FB6071" w:rsidRDefault="003C00BC" w:rsidP="004270B7">
      <w:pPr>
        <w:jc w:val="both"/>
        <w:rPr>
          <w:sz w:val="20"/>
        </w:rPr>
      </w:pPr>
    </w:p>
    <w:p w:rsidR="003C00BC" w:rsidRPr="00984760" w:rsidRDefault="00DF23DA" w:rsidP="003C00BC">
      <w:pPr>
        <w:numPr>
          <w:ilvl w:val="0"/>
          <w:numId w:val="41"/>
        </w:numPr>
        <w:ind w:left="360"/>
        <w:jc w:val="both"/>
        <w:rPr>
          <w:sz w:val="20"/>
        </w:rPr>
      </w:pPr>
      <w:r w:rsidRPr="00E84628">
        <w:rPr>
          <w:rFonts w:cs="Arial"/>
          <w:sz w:val="20"/>
        </w:rPr>
        <w:t>The permittee shall only burn natural gas in EU</w:t>
      </w:r>
      <w:r>
        <w:rPr>
          <w:rFonts w:cs="Arial"/>
          <w:sz w:val="20"/>
        </w:rPr>
        <w:t>HEATER</w:t>
      </w:r>
      <w:r w:rsidRPr="00E84628">
        <w:rPr>
          <w:rFonts w:cs="Arial"/>
          <w:sz w:val="20"/>
        </w:rPr>
        <w:t>.</w:t>
      </w:r>
      <w:r>
        <w:rPr>
          <w:rFonts w:cs="Arial"/>
          <w:sz w:val="20"/>
          <w:vertAlign w:val="superscript"/>
        </w:rPr>
        <w:t>2</w:t>
      </w:r>
      <w:r w:rsidR="0089081E">
        <w:rPr>
          <w:rFonts w:cs="Arial"/>
          <w:sz w:val="20"/>
        </w:rPr>
        <w:t xml:space="preserve"> </w:t>
      </w:r>
      <w:r w:rsidRPr="00E84628">
        <w:rPr>
          <w:rFonts w:cs="Arial"/>
          <w:b/>
          <w:bCs/>
          <w:sz w:val="20"/>
        </w:rPr>
        <w:t>(R 336.1225, R 336.1702, R 336.2803,</w:t>
      </w:r>
      <w:r w:rsidRPr="00E84628">
        <w:rPr>
          <w:rFonts w:cs="Arial"/>
          <w:sz w:val="20"/>
        </w:rPr>
        <w:t xml:space="preserve"> </w:t>
      </w:r>
      <w:r w:rsidRPr="00683A19">
        <w:rPr>
          <w:rFonts w:cs="Arial"/>
          <w:b/>
          <w:bCs/>
          <w:sz w:val="20"/>
        </w:rPr>
        <w:t xml:space="preserve">R 336.2804, 40 CFR 52.21 (c) </w:t>
      </w:r>
      <w:r w:rsidR="0089081E">
        <w:rPr>
          <w:rFonts w:cs="Arial"/>
          <w:b/>
          <w:bCs/>
          <w:sz w:val="20"/>
        </w:rPr>
        <w:t>and</w:t>
      </w:r>
      <w:r w:rsidRPr="00683A19">
        <w:rPr>
          <w:rFonts w:cs="Arial"/>
          <w:b/>
          <w:bCs/>
          <w:sz w:val="20"/>
        </w:rPr>
        <w:t xml:space="preserve"> (d))</w:t>
      </w:r>
    </w:p>
    <w:p w:rsidR="003C00BC" w:rsidRPr="00FB6071" w:rsidRDefault="003C00BC" w:rsidP="004270B7">
      <w:pPr>
        <w:jc w:val="both"/>
        <w:rPr>
          <w:sz w:val="20"/>
        </w:rPr>
      </w:pPr>
    </w:p>
    <w:p w:rsidR="003C00BC" w:rsidRPr="00F01FE1" w:rsidRDefault="003C00BC" w:rsidP="004270B7">
      <w:pPr>
        <w:jc w:val="both"/>
        <w:rPr>
          <w:b/>
          <w:sz w:val="20"/>
          <w:u w:val="single"/>
        </w:rPr>
      </w:pPr>
      <w:r w:rsidRPr="00FB6071">
        <w:rPr>
          <w:b/>
        </w:rPr>
        <w:t xml:space="preserve">IV.  </w:t>
      </w:r>
      <w:r w:rsidRPr="00FB6071">
        <w:rPr>
          <w:b/>
          <w:u w:val="single"/>
        </w:rPr>
        <w:t>DESIGN</w:t>
      </w:r>
      <w:r>
        <w:rPr>
          <w:b/>
          <w:u w:val="single"/>
        </w:rPr>
        <w:t>/EQUIPMENT PARAMETER(S)</w:t>
      </w:r>
    </w:p>
    <w:p w:rsidR="003C00BC" w:rsidRPr="00FE0AD0" w:rsidRDefault="003C00BC" w:rsidP="004270B7">
      <w:pPr>
        <w:jc w:val="both"/>
        <w:rPr>
          <w:b/>
          <w:sz w:val="20"/>
          <w:u w:val="single"/>
        </w:rPr>
      </w:pPr>
    </w:p>
    <w:p w:rsidR="003C00BC" w:rsidRPr="0089081E" w:rsidRDefault="00DF23DA" w:rsidP="0089081E">
      <w:pPr>
        <w:ind w:left="360" w:hanging="360"/>
        <w:jc w:val="both"/>
        <w:rPr>
          <w:rFonts w:cs="Arial"/>
          <w:sz w:val="20"/>
        </w:rPr>
      </w:pPr>
      <w:r>
        <w:rPr>
          <w:sz w:val="20"/>
        </w:rPr>
        <w:t>1.</w:t>
      </w:r>
      <w:r w:rsidR="0089081E">
        <w:rPr>
          <w:sz w:val="20"/>
        </w:rPr>
        <w:tab/>
      </w:r>
      <w:r>
        <w:rPr>
          <w:rFonts w:cs="Arial"/>
          <w:sz w:val="20"/>
        </w:rPr>
        <w:t>The permittee shall install, calibrate, maintain and operate in a satisfactory manner, a device to monitor and record the natural gas usage for EUHEATER on a monthly basis.</w:t>
      </w:r>
      <w:r>
        <w:rPr>
          <w:rFonts w:cs="Arial"/>
          <w:sz w:val="20"/>
          <w:vertAlign w:val="superscript"/>
        </w:rPr>
        <w:t>2</w:t>
      </w:r>
      <w:r>
        <w:rPr>
          <w:rFonts w:cs="Arial"/>
          <w:sz w:val="20"/>
        </w:rPr>
        <w:t xml:space="preserve">  </w:t>
      </w:r>
      <w:r>
        <w:rPr>
          <w:rFonts w:cs="Arial"/>
          <w:b/>
          <w:bCs/>
          <w:sz w:val="20"/>
        </w:rPr>
        <w:t xml:space="preserve">(R 336.2803, R336.2804, 40 CFR 52.21(c) </w:t>
      </w:r>
      <w:r w:rsidR="0089081E">
        <w:rPr>
          <w:rFonts w:cs="Arial"/>
          <w:b/>
          <w:bCs/>
          <w:sz w:val="20"/>
        </w:rPr>
        <w:t xml:space="preserve">and </w:t>
      </w:r>
      <w:r>
        <w:rPr>
          <w:rFonts w:cs="Arial"/>
          <w:b/>
          <w:bCs/>
          <w:sz w:val="20"/>
        </w:rPr>
        <w:t>(d))</w:t>
      </w:r>
    </w:p>
    <w:p w:rsidR="003C00BC" w:rsidRPr="00FE0AD0" w:rsidRDefault="003C00BC" w:rsidP="004270B7">
      <w:pPr>
        <w:jc w:val="both"/>
        <w:rPr>
          <w:sz w:val="20"/>
        </w:rPr>
      </w:pPr>
    </w:p>
    <w:p w:rsidR="003C00BC" w:rsidRPr="00887915" w:rsidRDefault="003C00BC" w:rsidP="004270B7">
      <w:pPr>
        <w:jc w:val="both"/>
        <w:rPr>
          <w:b/>
          <w:u w:val="single"/>
          <w:vertAlign w:val="superscript"/>
        </w:rPr>
      </w:pPr>
      <w:r>
        <w:rPr>
          <w:b/>
        </w:rPr>
        <w:t xml:space="preserve">V.  </w:t>
      </w:r>
      <w:r>
        <w:rPr>
          <w:b/>
          <w:u w:val="single"/>
        </w:rPr>
        <w:t>TESTING/SAMPLING</w:t>
      </w:r>
    </w:p>
    <w:p w:rsidR="003C00BC" w:rsidRPr="00FE0AD0" w:rsidRDefault="003C00BC"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9081E" w:rsidRDefault="0089081E" w:rsidP="004270B7">
      <w:pPr>
        <w:jc w:val="both"/>
        <w:rPr>
          <w:rFonts w:cs="Arial"/>
          <w:sz w:val="20"/>
        </w:rPr>
      </w:pPr>
    </w:p>
    <w:p w:rsidR="003C00BC" w:rsidRDefault="00520CEB" w:rsidP="004270B7">
      <w:pPr>
        <w:jc w:val="both"/>
        <w:rPr>
          <w:sz w:val="20"/>
        </w:rPr>
      </w:pPr>
      <w:r>
        <w:rPr>
          <w:sz w:val="20"/>
        </w:rPr>
        <w:t>NA</w:t>
      </w:r>
    </w:p>
    <w:p w:rsidR="00520CEB" w:rsidRPr="00FE0AD0" w:rsidRDefault="00520CEB" w:rsidP="004270B7">
      <w:pPr>
        <w:jc w:val="both"/>
        <w:rPr>
          <w:sz w:val="20"/>
        </w:rPr>
      </w:pPr>
    </w:p>
    <w:p w:rsidR="0089081E" w:rsidRDefault="0089081E">
      <w:pPr>
        <w:rPr>
          <w:b/>
        </w:rPr>
      </w:pPr>
      <w:r>
        <w:rPr>
          <w:b/>
        </w:rPr>
        <w:br w:type="page"/>
      </w:r>
    </w:p>
    <w:p w:rsidR="0089081E" w:rsidRDefault="0089081E" w:rsidP="004270B7">
      <w:pPr>
        <w:jc w:val="both"/>
        <w:rPr>
          <w:b/>
        </w:rPr>
      </w:pPr>
    </w:p>
    <w:p w:rsidR="003C00BC" w:rsidRDefault="003C00BC" w:rsidP="004270B7">
      <w:pPr>
        <w:jc w:val="both"/>
      </w:pPr>
      <w:r>
        <w:rPr>
          <w:b/>
        </w:rPr>
        <w:t xml:space="preserve">VI.  </w:t>
      </w:r>
      <w:r>
        <w:rPr>
          <w:b/>
          <w:u w:val="single"/>
        </w:rPr>
        <w:t>MONITORING/RECORDKEEPING</w:t>
      </w:r>
    </w:p>
    <w:p w:rsidR="003C00BC" w:rsidRPr="00FE0AD0" w:rsidRDefault="003C00BC"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C00BC" w:rsidRDefault="003C00BC" w:rsidP="004270B7">
      <w:pPr>
        <w:jc w:val="both"/>
        <w:rPr>
          <w:sz w:val="20"/>
        </w:rPr>
      </w:pPr>
    </w:p>
    <w:p w:rsidR="003C00BC" w:rsidRPr="0089081E" w:rsidRDefault="0089081E" w:rsidP="0089081E">
      <w:pPr>
        <w:ind w:left="360" w:hanging="360"/>
        <w:jc w:val="both"/>
        <w:rPr>
          <w:rFonts w:cs="Arial"/>
          <w:sz w:val="20"/>
        </w:rPr>
      </w:pPr>
      <w:r>
        <w:rPr>
          <w:sz w:val="20"/>
        </w:rPr>
        <w:t>1.</w:t>
      </w:r>
      <w:r>
        <w:rPr>
          <w:sz w:val="20"/>
        </w:rPr>
        <w:tab/>
      </w:r>
      <w:r w:rsidR="00520CEB">
        <w:rPr>
          <w:rFonts w:cs="Arial"/>
          <w:sz w:val="20"/>
        </w:rPr>
        <w:t>The permittee shall keep, in a satisfactory manner, monthly and 12-month rolling time period natural gas usage records for EUHEATER, as required by SC II.1. The permittee shall keep all records on file at the facility and make them available to the Department upon request.</w:t>
      </w:r>
      <w:r w:rsidR="00520CEB">
        <w:rPr>
          <w:rFonts w:cs="Arial"/>
          <w:sz w:val="20"/>
          <w:vertAlign w:val="superscript"/>
        </w:rPr>
        <w:t>2</w:t>
      </w:r>
      <w:r w:rsidR="00520CEB">
        <w:rPr>
          <w:rFonts w:cs="Arial"/>
          <w:sz w:val="20"/>
        </w:rPr>
        <w:t xml:space="preserve"> </w:t>
      </w:r>
      <w:r w:rsidR="00520CEB">
        <w:rPr>
          <w:rFonts w:cs="Arial"/>
          <w:b/>
          <w:bCs/>
          <w:sz w:val="20"/>
        </w:rPr>
        <w:t>(R 336.1205(1)(a)(ii)(D), R 336.1213(3))</w:t>
      </w:r>
    </w:p>
    <w:p w:rsidR="003C00BC" w:rsidRPr="00047D6A" w:rsidRDefault="003C00BC" w:rsidP="004270B7">
      <w:pPr>
        <w:jc w:val="both"/>
        <w:rPr>
          <w:sz w:val="20"/>
        </w:rPr>
      </w:pPr>
    </w:p>
    <w:p w:rsidR="003C00BC" w:rsidRPr="00F01FE1" w:rsidRDefault="003C00BC" w:rsidP="004270B7">
      <w:pPr>
        <w:jc w:val="both"/>
        <w:rPr>
          <w:b/>
          <w:sz w:val="20"/>
          <w:u w:val="single"/>
        </w:rPr>
      </w:pPr>
      <w:r>
        <w:rPr>
          <w:b/>
        </w:rPr>
        <w:t xml:space="preserve">VII.  </w:t>
      </w:r>
      <w:r>
        <w:rPr>
          <w:b/>
          <w:u w:val="single"/>
        </w:rPr>
        <w:t>REPORTING</w:t>
      </w:r>
    </w:p>
    <w:p w:rsidR="003C00BC" w:rsidRPr="00047D6A" w:rsidRDefault="003C00BC" w:rsidP="004270B7">
      <w:pPr>
        <w:jc w:val="both"/>
        <w:rPr>
          <w:sz w:val="20"/>
        </w:rPr>
      </w:pPr>
    </w:p>
    <w:p w:rsidR="003C00BC" w:rsidRDefault="003C00BC" w:rsidP="004270B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3C00BC" w:rsidRPr="00984760" w:rsidRDefault="003C00BC" w:rsidP="004270B7">
      <w:pPr>
        <w:ind w:left="360" w:hanging="360"/>
        <w:jc w:val="both"/>
        <w:rPr>
          <w:sz w:val="20"/>
        </w:rPr>
      </w:pPr>
    </w:p>
    <w:p w:rsidR="003C00BC" w:rsidRDefault="003C00BC" w:rsidP="004270B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3C00BC" w:rsidRPr="00984760" w:rsidRDefault="003C00BC" w:rsidP="004270B7">
      <w:pPr>
        <w:ind w:left="360" w:hanging="360"/>
        <w:jc w:val="both"/>
        <w:rPr>
          <w:sz w:val="20"/>
        </w:rPr>
      </w:pPr>
    </w:p>
    <w:p w:rsidR="003C00BC" w:rsidRPr="00984760" w:rsidRDefault="003C00BC" w:rsidP="004270B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3C00BC" w:rsidRPr="00E873CB" w:rsidRDefault="003C00BC" w:rsidP="004270B7">
      <w:pPr>
        <w:jc w:val="both"/>
        <w:rPr>
          <w:rFonts w:cs="Arial"/>
          <w:sz w:val="20"/>
        </w:rPr>
      </w:pPr>
    </w:p>
    <w:p w:rsidR="003C00BC" w:rsidRPr="00FE0AD0" w:rsidRDefault="003C00BC" w:rsidP="004270B7">
      <w:pPr>
        <w:jc w:val="both"/>
        <w:rPr>
          <w:rFonts w:cs="Arial"/>
          <w:b/>
          <w:sz w:val="20"/>
        </w:rPr>
      </w:pPr>
      <w:r w:rsidRPr="00FE0AD0">
        <w:rPr>
          <w:rFonts w:cs="Arial"/>
          <w:b/>
          <w:sz w:val="20"/>
        </w:rPr>
        <w:t>See Appendix 8</w:t>
      </w:r>
    </w:p>
    <w:p w:rsidR="003C00BC" w:rsidRPr="00E873CB" w:rsidRDefault="003C00BC" w:rsidP="004270B7">
      <w:pPr>
        <w:jc w:val="both"/>
        <w:rPr>
          <w:rFonts w:cs="Arial"/>
          <w:sz w:val="20"/>
        </w:rPr>
      </w:pPr>
    </w:p>
    <w:p w:rsidR="003C00BC" w:rsidRDefault="003C00BC" w:rsidP="004270B7">
      <w:pPr>
        <w:jc w:val="both"/>
      </w:pPr>
      <w:r>
        <w:rPr>
          <w:b/>
        </w:rPr>
        <w:t xml:space="preserve">VIII.  </w:t>
      </w:r>
      <w:r>
        <w:rPr>
          <w:b/>
          <w:u w:val="single"/>
        </w:rPr>
        <w:t>STACK/VENT RESTRICTION(S)</w:t>
      </w:r>
    </w:p>
    <w:p w:rsidR="003C00BC" w:rsidRDefault="003C00BC" w:rsidP="004270B7">
      <w:pPr>
        <w:jc w:val="both"/>
        <w:rPr>
          <w:sz w:val="20"/>
        </w:rPr>
      </w:pPr>
    </w:p>
    <w:p w:rsidR="003C00BC" w:rsidRPr="00FE0AD0" w:rsidRDefault="003C00BC" w:rsidP="004270B7">
      <w:pPr>
        <w:jc w:val="both"/>
        <w:rPr>
          <w:sz w:val="20"/>
        </w:rPr>
      </w:pPr>
      <w:r w:rsidRPr="00FE0AD0">
        <w:rPr>
          <w:sz w:val="20"/>
        </w:rPr>
        <w:t>The exhaust gases from the stacks listed in the table below shall be discharged unobstructed vertically upwards to the ambient air unless otherwise noted:</w:t>
      </w:r>
    </w:p>
    <w:p w:rsidR="003C00BC" w:rsidRDefault="003C00BC"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070"/>
        <w:gridCol w:w="2250"/>
        <w:gridCol w:w="3577"/>
      </w:tblGrid>
      <w:tr w:rsidR="003C00BC" w:rsidTr="00AE39F8">
        <w:trPr>
          <w:cantSplit/>
          <w:tblHeader/>
        </w:trPr>
        <w:tc>
          <w:tcPr>
            <w:tcW w:w="2363" w:type="dxa"/>
            <w:tcBorders>
              <w:bottom w:val="single" w:sz="4" w:space="0" w:color="auto"/>
            </w:tcBorders>
          </w:tcPr>
          <w:p w:rsidR="003C00BC" w:rsidRPr="00BD3DE3" w:rsidRDefault="003C00BC" w:rsidP="004270B7">
            <w:pPr>
              <w:jc w:val="center"/>
              <w:rPr>
                <w:b/>
                <w:sz w:val="20"/>
              </w:rPr>
            </w:pPr>
            <w:r w:rsidRPr="00BD3DE3">
              <w:rPr>
                <w:b/>
                <w:sz w:val="20"/>
              </w:rPr>
              <w:t>Stack &amp; Vent ID</w:t>
            </w:r>
          </w:p>
        </w:tc>
        <w:tc>
          <w:tcPr>
            <w:tcW w:w="2070" w:type="dxa"/>
            <w:tcBorders>
              <w:bottom w:val="single" w:sz="4" w:space="0" w:color="auto"/>
            </w:tcBorders>
          </w:tcPr>
          <w:p w:rsidR="003C00BC" w:rsidRPr="00BD3DE3" w:rsidRDefault="003C00BC" w:rsidP="004270B7">
            <w:pPr>
              <w:jc w:val="center"/>
              <w:rPr>
                <w:b/>
                <w:sz w:val="20"/>
              </w:rPr>
            </w:pPr>
            <w:r w:rsidRPr="00BD3DE3">
              <w:rPr>
                <w:b/>
                <w:sz w:val="20"/>
              </w:rPr>
              <w:t xml:space="preserve">Maximum </w:t>
            </w:r>
            <w:r>
              <w:rPr>
                <w:b/>
                <w:sz w:val="20"/>
              </w:rPr>
              <w:t>Exhaust Dimensions</w:t>
            </w:r>
          </w:p>
          <w:p w:rsidR="003C00BC" w:rsidRPr="00BD3DE3" w:rsidRDefault="003C00BC" w:rsidP="004270B7">
            <w:pPr>
              <w:jc w:val="center"/>
              <w:rPr>
                <w:b/>
                <w:sz w:val="20"/>
              </w:rPr>
            </w:pPr>
            <w:r w:rsidRPr="00BD3DE3">
              <w:rPr>
                <w:b/>
                <w:sz w:val="20"/>
              </w:rPr>
              <w:t>(</w:t>
            </w:r>
            <w:r>
              <w:rPr>
                <w:b/>
                <w:sz w:val="20"/>
              </w:rPr>
              <w:t>i</w:t>
            </w:r>
            <w:r w:rsidRPr="00BD3DE3">
              <w:rPr>
                <w:b/>
                <w:sz w:val="20"/>
              </w:rPr>
              <w:t>nches)</w:t>
            </w:r>
          </w:p>
        </w:tc>
        <w:tc>
          <w:tcPr>
            <w:tcW w:w="2250" w:type="dxa"/>
            <w:tcBorders>
              <w:bottom w:val="single" w:sz="4" w:space="0" w:color="auto"/>
            </w:tcBorders>
          </w:tcPr>
          <w:p w:rsidR="003C00BC" w:rsidRPr="00BD3DE3" w:rsidRDefault="003C00BC" w:rsidP="004270B7">
            <w:pPr>
              <w:jc w:val="center"/>
              <w:rPr>
                <w:b/>
                <w:sz w:val="20"/>
              </w:rPr>
            </w:pPr>
            <w:r w:rsidRPr="00BD3DE3">
              <w:rPr>
                <w:b/>
                <w:sz w:val="20"/>
              </w:rPr>
              <w:t>M</w:t>
            </w:r>
            <w:r>
              <w:rPr>
                <w:b/>
                <w:sz w:val="20"/>
              </w:rPr>
              <w:t>inimum Height Above Ground</w:t>
            </w:r>
          </w:p>
          <w:p w:rsidR="003C00BC" w:rsidRPr="00BD3DE3" w:rsidRDefault="003C00BC" w:rsidP="004270B7">
            <w:pPr>
              <w:jc w:val="center"/>
              <w:rPr>
                <w:b/>
                <w:sz w:val="20"/>
              </w:rPr>
            </w:pPr>
            <w:r w:rsidRPr="00BD3DE3">
              <w:rPr>
                <w:b/>
                <w:sz w:val="20"/>
              </w:rPr>
              <w:t>(feet)</w:t>
            </w:r>
          </w:p>
        </w:tc>
        <w:tc>
          <w:tcPr>
            <w:tcW w:w="3577" w:type="dxa"/>
            <w:tcBorders>
              <w:bottom w:val="single" w:sz="4" w:space="0" w:color="auto"/>
            </w:tcBorders>
          </w:tcPr>
          <w:p w:rsidR="003C00BC" w:rsidRPr="00BD3DE3" w:rsidRDefault="003C00BC" w:rsidP="004270B7">
            <w:pPr>
              <w:jc w:val="center"/>
              <w:rPr>
                <w:b/>
                <w:sz w:val="20"/>
              </w:rPr>
            </w:pPr>
            <w:r w:rsidRPr="00BD3DE3">
              <w:rPr>
                <w:b/>
                <w:sz w:val="20"/>
              </w:rPr>
              <w:t>Underlying Applicable Requirements</w:t>
            </w:r>
          </w:p>
          <w:p w:rsidR="003C00BC" w:rsidRPr="00BD3DE3" w:rsidRDefault="003C00BC" w:rsidP="004270B7">
            <w:pPr>
              <w:jc w:val="center"/>
              <w:rPr>
                <w:b/>
                <w:sz w:val="20"/>
              </w:rPr>
            </w:pPr>
          </w:p>
        </w:tc>
      </w:tr>
      <w:tr w:rsidR="003C00BC" w:rsidTr="00AE39F8">
        <w:trPr>
          <w:cantSplit/>
        </w:trPr>
        <w:tc>
          <w:tcPr>
            <w:tcW w:w="2363" w:type="dxa"/>
            <w:tcBorders>
              <w:top w:val="single" w:sz="4" w:space="0" w:color="auto"/>
              <w:bottom w:val="single" w:sz="4" w:space="0" w:color="auto"/>
            </w:tcBorders>
          </w:tcPr>
          <w:p w:rsidR="003C00BC" w:rsidRPr="00984760" w:rsidRDefault="00872F41" w:rsidP="00872F41">
            <w:pPr>
              <w:rPr>
                <w:sz w:val="20"/>
              </w:rPr>
            </w:pPr>
            <w:r>
              <w:rPr>
                <w:sz w:val="20"/>
              </w:rPr>
              <w:t>1. SVHEATER</w:t>
            </w:r>
          </w:p>
        </w:tc>
        <w:tc>
          <w:tcPr>
            <w:tcW w:w="2070" w:type="dxa"/>
            <w:tcBorders>
              <w:top w:val="single" w:sz="4" w:space="0" w:color="auto"/>
              <w:bottom w:val="single" w:sz="4" w:space="0" w:color="auto"/>
            </w:tcBorders>
          </w:tcPr>
          <w:p w:rsidR="003C00BC" w:rsidRPr="00BD3DE3" w:rsidRDefault="00872F41" w:rsidP="004270B7">
            <w:pPr>
              <w:jc w:val="center"/>
              <w:rPr>
                <w:sz w:val="20"/>
              </w:rPr>
            </w:pPr>
            <w:r>
              <w:rPr>
                <w:sz w:val="20"/>
              </w:rPr>
              <w:t>8</w:t>
            </w:r>
            <w:r>
              <w:rPr>
                <w:rFonts w:cs="Arial"/>
                <w:sz w:val="20"/>
                <w:vertAlign w:val="superscript"/>
              </w:rPr>
              <w:t>2</w:t>
            </w:r>
          </w:p>
        </w:tc>
        <w:tc>
          <w:tcPr>
            <w:tcW w:w="2250" w:type="dxa"/>
            <w:tcBorders>
              <w:top w:val="single" w:sz="4" w:space="0" w:color="auto"/>
              <w:bottom w:val="single" w:sz="4" w:space="0" w:color="auto"/>
            </w:tcBorders>
          </w:tcPr>
          <w:p w:rsidR="003C00BC" w:rsidRPr="00BD3DE3" w:rsidRDefault="00872F41" w:rsidP="004270B7">
            <w:pPr>
              <w:jc w:val="center"/>
              <w:rPr>
                <w:sz w:val="20"/>
              </w:rPr>
            </w:pPr>
            <w:r>
              <w:rPr>
                <w:sz w:val="20"/>
              </w:rPr>
              <w:t>35</w:t>
            </w:r>
            <w:r>
              <w:rPr>
                <w:rFonts w:cs="Arial"/>
                <w:sz w:val="20"/>
                <w:vertAlign w:val="superscript"/>
              </w:rPr>
              <w:t>2</w:t>
            </w:r>
          </w:p>
        </w:tc>
        <w:tc>
          <w:tcPr>
            <w:tcW w:w="3577" w:type="dxa"/>
            <w:tcBorders>
              <w:top w:val="single" w:sz="4" w:space="0" w:color="auto"/>
              <w:bottom w:val="single" w:sz="4" w:space="0" w:color="auto"/>
            </w:tcBorders>
          </w:tcPr>
          <w:p w:rsidR="003C00BC" w:rsidRPr="00872F41" w:rsidRDefault="00872F41" w:rsidP="004270B7">
            <w:pPr>
              <w:jc w:val="center"/>
              <w:rPr>
                <w:b/>
                <w:sz w:val="20"/>
              </w:rPr>
            </w:pPr>
            <w:r w:rsidRPr="00872F41">
              <w:rPr>
                <w:rFonts w:cs="Arial"/>
                <w:b/>
                <w:bCs/>
                <w:sz w:val="20"/>
              </w:rPr>
              <w:t>R 336.1225, R 336.2803,</w:t>
            </w:r>
            <w:r w:rsidRPr="00872F41">
              <w:rPr>
                <w:rFonts w:cs="Arial"/>
                <w:b/>
                <w:sz w:val="20"/>
              </w:rPr>
              <w:t xml:space="preserve"> </w:t>
            </w:r>
            <w:r w:rsidRPr="00872F41">
              <w:rPr>
                <w:rFonts w:cs="Arial"/>
                <w:b/>
                <w:bCs/>
                <w:sz w:val="20"/>
              </w:rPr>
              <w:t xml:space="preserve">R 336.2804, 40 CFR 52.21 (c) </w:t>
            </w:r>
            <w:r w:rsidR="0089081E">
              <w:rPr>
                <w:rFonts w:cs="Arial"/>
                <w:b/>
                <w:bCs/>
                <w:sz w:val="20"/>
              </w:rPr>
              <w:t>and</w:t>
            </w:r>
            <w:r w:rsidRPr="00872F41">
              <w:rPr>
                <w:rFonts w:cs="Arial"/>
                <w:b/>
                <w:bCs/>
                <w:sz w:val="20"/>
              </w:rPr>
              <w:t xml:space="preserve"> (d))</w:t>
            </w:r>
          </w:p>
        </w:tc>
      </w:tr>
    </w:tbl>
    <w:p w:rsidR="003C00BC" w:rsidRPr="00FE0AD0" w:rsidRDefault="003C00BC" w:rsidP="004270B7">
      <w:pPr>
        <w:jc w:val="both"/>
        <w:rPr>
          <w:sz w:val="20"/>
        </w:rPr>
      </w:pPr>
    </w:p>
    <w:p w:rsidR="003C00BC" w:rsidRDefault="003C00BC" w:rsidP="004270B7">
      <w:pPr>
        <w:jc w:val="both"/>
      </w:pPr>
      <w:r>
        <w:rPr>
          <w:b/>
        </w:rPr>
        <w:t xml:space="preserve">IX.  </w:t>
      </w:r>
      <w:r>
        <w:rPr>
          <w:b/>
          <w:u w:val="single"/>
        </w:rPr>
        <w:t>OTHER REQUIREMENT(S)</w:t>
      </w:r>
    </w:p>
    <w:p w:rsidR="003C00BC" w:rsidRPr="00FE0AD0" w:rsidRDefault="003C00BC" w:rsidP="004270B7">
      <w:pPr>
        <w:jc w:val="both"/>
        <w:rPr>
          <w:sz w:val="20"/>
        </w:rPr>
      </w:pPr>
    </w:p>
    <w:p w:rsidR="003C00BC" w:rsidRDefault="00872F41" w:rsidP="00872F41">
      <w:pPr>
        <w:jc w:val="both"/>
        <w:rPr>
          <w:sz w:val="20"/>
        </w:rPr>
      </w:pPr>
      <w:r>
        <w:rPr>
          <w:sz w:val="20"/>
        </w:rPr>
        <w:t>NA</w:t>
      </w:r>
    </w:p>
    <w:p w:rsidR="0089081E" w:rsidRPr="00984760" w:rsidRDefault="0089081E" w:rsidP="00872F41">
      <w:pPr>
        <w:jc w:val="both"/>
        <w:rPr>
          <w:sz w:val="20"/>
        </w:rPr>
      </w:pPr>
    </w:p>
    <w:p w:rsidR="003C00BC" w:rsidRPr="00FE0AD0" w:rsidRDefault="003C00BC" w:rsidP="004270B7">
      <w:pPr>
        <w:jc w:val="both"/>
        <w:rPr>
          <w:sz w:val="20"/>
        </w:rPr>
      </w:pPr>
    </w:p>
    <w:p w:rsidR="003C00BC" w:rsidRPr="00B90185" w:rsidRDefault="003C00BC" w:rsidP="004270B7">
      <w:pPr>
        <w:jc w:val="both"/>
        <w:rPr>
          <w:b/>
          <w:sz w:val="20"/>
        </w:rPr>
      </w:pPr>
      <w:r w:rsidRPr="00B90185">
        <w:rPr>
          <w:b/>
          <w:sz w:val="20"/>
          <w:u w:val="single"/>
        </w:rPr>
        <w:t>Footnotes</w:t>
      </w:r>
      <w:r w:rsidRPr="00B90185">
        <w:rPr>
          <w:b/>
          <w:sz w:val="20"/>
        </w:rPr>
        <w:t>:</w:t>
      </w:r>
    </w:p>
    <w:p w:rsidR="003C00BC" w:rsidRPr="001E3851" w:rsidRDefault="003C00BC" w:rsidP="004270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3C00BC" w:rsidRDefault="003C00BC" w:rsidP="004270B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9081E" w:rsidRDefault="0089081E">
      <w:pPr>
        <w:rPr>
          <w:sz w:val="20"/>
        </w:rPr>
      </w:pPr>
      <w:r>
        <w:rPr>
          <w:sz w:val="20"/>
        </w:rPr>
        <w:br w:type="page"/>
      </w:r>
    </w:p>
    <w:p w:rsidR="00E14632" w:rsidRPr="00FE0AD0" w:rsidRDefault="00E14632" w:rsidP="00E14632">
      <w:pPr>
        <w:rPr>
          <w:sz w:val="20"/>
        </w:rPr>
      </w:pPr>
    </w:p>
    <w:p w:rsidR="0073772E" w:rsidRPr="00C43734" w:rsidRDefault="0073772E" w:rsidP="004270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508698652"/>
      <w:r w:rsidRPr="00C43734">
        <w:rPr>
          <w:bCs/>
          <w:szCs w:val="28"/>
        </w:rPr>
        <w:t>EU</w:t>
      </w:r>
      <w:r w:rsidR="00C12E9D">
        <w:rPr>
          <w:bCs/>
          <w:szCs w:val="28"/>
        </w:rPr>
        <w:t>285MM</w:t>
      </w:r>
      <w:bookmarkEnd w:id="78"/>
    </w:p>
    <w:p w:rsidR="0073772E" w:rsidRPr="00EE02F9" w:rsidRDefault="0073772E" w:rsidP="004270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73772E" w:rsidRPr="0019740E" w:rsidRDefault="0073772E" w:rsidP="004270B7">
      <w:pPr>
        <w:rPr>
          <w:sz w:val="20"/>
        </w:rPr>
      </w:pPr>
    </w:p>
    <w:p w:rsidR="0073772E" w:rsidRDefault="0073772E" w:rsidP="004270B7">
      <w:pPr>
        <w:jc w:val="both"/>
        <w:rPr>
          <w:b/>
          <w:u w:val="single"/>
        </w:rPr>
      </w:pPr>
      <w:r>
        <w:rPr>
          <w:b/>
          <w:u w:val="single"/>
        </w:rPr>
        <w:t>DESCRIPTION</w:t>
      </w:r>
    </w:p>
    <w:p w:rsidR="0073772E" w:rsidRDefault="0073772E" w:rsidP="004270B7">
      <w:pPr>
        <w:jc w:val="both"/>
        <w:rPr>
          <w:sz w:val="20"/>
        </w:rPr>
      </w:pPr>
    </w:p>
    <w:p w:rsidR="00467D8A" w:rsidRPr="00BB5D62" w:rsidRDefault="00467D8A" w:rsidP="00467D8A">
      <w:pPr>
        <w:jc w:val="both"/>
        <w:rPr>
          <w:rFonts w:cs="Arial"/>
          <w:sz w:val="20"/>
        </w:rPr>
      </w:pPr>
      <w:r w:rsidRPr="00200A6E">
        <w:rPr>
          <w:sz w:val="20"/>
        </w:rPr>
        <w:t>Any emission unit that emits air contaminants and is exempt from the requirements of Rule 201 pursuant to Rules 278, 278a</w:t>
      </w:r>
      <w:r>
        <w:rPr>
          <w:sz w:val="20"/>
        </w:rPr>
        <w:t>,</w:t>
      </w:r>
      <w:r w:rsidRPr="00200A6E">
        <w:rPr>
          <w:sz w:val="20"/>
        </w:rPr>
        <w:t xml:space="preserve"> and </w:t>
      </w:r>
      <w:r w:rsidRPr="00DD2024">
        <w:rPr>
          <w:sz w:val="20"/>
        </w:rPr>
        <w:t>285</w:t>
      </w:r>
      <w:r>
        <w:rPr>
          <w:sz w:val="20"/>
        </w:rPr>
        <w:t>(2)</w:t>
      </w:r>
      <w:r w:rsidRPr="00DD2024">
        <w:rPr>
          <w:sz w:val="20"/>
        </w:rPr>
        <w:t>(mm).</w:t>
      </w:r>
      <w:r>
        <w:rPr>
          <w:sz w:val="20"/>
        </w:rPr>
        <w:t xml:space="preserve">  </w:t>
      </w:r>
      <w:r>
        <w:rPr>
          <w:rFonts w:cs="Arial"/>
          <w:sz w:val="20"/>
        </w:rPr>
        <w:t>Routine or emergency venting of natural gas.</w:t>
      </w:r>
    </w:p>
    <w:p w:rsidR="0073772E" w:rsidRPr="0019740E" w:rsidRDefault="0073772E" w:rsidP="004270B7">
      <w:pPr>
        <w:jc w:val="both"/>
        <w:rPr>
          <w:sz w:val="20"/>
        </w:rPr>
      </w:pPr>
    </w:p>
    <w:p w:rsidR="0073772E" w:rsidRPr="00984760" w:rsidRDefault="0073772E" w:rsidP="0073772E">
      <w:pPr>
        <w:jc w:val="both"/>
        <w:rPr>
          <w:sz w:val="20"/>
        </w:rPr>
      </w:pPr>
      <w:r w:rsidRPr="00FE0AD0">
        <w:rPr>
          <w:b/>
          <w:sz w:val="20"/>
        </w:rPr>
        <w:t>Flexible Group ID</w:t>
      </w:r>
      <w:r>
        <w:rPr>
          <w:b/>
          <w:sz w:val="20"/>
        </w:rPr>
        <w:t>:</w:t>
      </w:r>
      <w:r>
        <w:rPr>
          <w:sz w:val="20"/>
        </w:rPr>
        <w:t xml:space="preserve"> NA</w:t>
      </w:r>
    </w:p>
    <w:p w:rsidR="0073772E" w:rsidRPr="0019740E" w:rsidRDefault="0073772E" w:rsidP="004270B7">
      <w:pPr>
        <w:tabs>
          <w:tab w:val="left" w:pos="6328"/>
        </w:tabs>
        <w:jc w:val="both"/>
        <w:rPr>
          <w:sz w:val="20"/>
        </w:rPr>
      </w:pPr>
    </w:p>
    <w:p w:rsidR="0073772E" w:rsidRDefault="0073772E" w:rsidP="004270B7">
      <w:pPr>
        <w:jc w:val="both"/>
        <w:rPr>
          <w:b/>
          <w:u w:val="single"/>
        </w:rPr>
      </w:pPr>
      <w:r>
        <w:rPr>
          <w:b/>
          <w:u w:val="single"/>
        </w:rPr>
        <w:t>POLLUTION CONTROL EQUIPMENT</w:t>
      </w:r>
    </w:p>
    <w:p w:rsidR="0073772E" w:rsidRPr="0058608D" w:rsidRDefault="0073772E" w:rsidP="004270B7">
      <w:pPr>
        <w:jc w:val="both"/>
      </w:pPr>
    </w:p>
    <w:p w:rsidR="0073772E" w:rsidRPr="00984760" w:rsidRDefault="0073772E" w:rsidP="0073772E">
      <w:pPr>
        <w:jc w:val="both"/>
        <w:rPr>
          <w:sz w:val="20"/>
        </w:rPr>
      </w:pPr>
      <w:r>
        <w:rPr>
          <w:sz w:val="20"/>
        </w:rPr>
        <w:t>NA</w:t>
      </w:r>
    </w:p>
    <w:p w:rsidR="0073772E" w:rsidRPr="00906ACF" w:rsidRDefault="0073772E" w:rsidP="004270B7">
      <w:pPr>
        <w:jc w:val="both"/>
        <w:rPr>
          <w:sz w:val="20"/>
        </w:rPr>
      </w:pPr>
    </w:p>
    <w:p w:rsidR="0073772E" w:rsidRPr="00F01FE1" w:rsidRDefault="0073772E" w:rsidP="004270B7">
      <w:pPr>
        <w:jc w:val="both"/>
        <w:rPr>
          <w:b/>
          <w:sz w:val="20"/>
          <w:u w:val="single"/>
        </w:rPr>
      </w:pPr>
      <w:r>
        <w:rPr>
          <w:b/>
        </w:rPr>
        <w:t xml:space="preserve">I.  </w:t>
      </w:r>
      <w:r>
        <w:rPr>
          <w:b/>
          <w:u w:val="single"/>
        </w:rPr>
        <w:t>EMISSION LIMIT(S)</w:t>
      </w:r>
    </w:p>
    <w:p w:rsidR="0073772E" w:rsidRDefault="0073772E"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3772E">
        <w:trPr>
          <w:cantSplit/>
          <w:tblHeader/>
        </w:trPr>
        <w:tc>
          <w:tcPr>
            <w:tcW w:w="1627"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73772E" w:rsidRDefault="0073772E" w:rsidP="004270B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73772E" w:rsidRDefault="0073772E" w:rsidP="004270B7">
            <w:pPr>
              <w:jc w:val="center"/>
              <w:rPr>
                <w:b/>
                <w:sz w:val="20"/>
              </w:rPr>
            </w:pPr>
            <w:r>
              <w:rPr>
                <w:b/>
                <w:sz w:val="20"/>
              </w:rPr>
              <w:t>Monitoring/</w:t>
            </w:r>
          </w:p>
          <w:p w:rsidR="0073772E" w:rsidRPr="00BD3DE3" w:rsidRDefault="0073772E" w:rsidP="004270B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sidRPr="00BD3DE3">
              <w:rPr>
                <w:b/>
                <w:sz w:val="20"/>
              </w:rPr>
              <w:t>Underlying</w:t>
            </w:r>
            <w:r>
              <w:rPr>
                <w:b/>
                <w:sz w:val="20"/>
              </w:rPr>
              <w:t xml:space="preserve"> </w:t>
            </w:r>
            <w:r w:rsidRPr="00BD3DE3">
              <w:rPr>
                <w:b/>
                <w:sz w:val="20"/>
              </w:rPr>
              <w:t>Applicable Requirements</w:t>
            </w:r>
          </w:p>
        </w:tc>
      </w:tr>
      <w:tr w:rsidR="0073772E">
        <w:trPr>
          <w:cantSplit/>
        </w:trPr>
        <w:tc>
          <w:tcPr>
            <w:tcW w:w="1627" w:type="dxa"/>
            <w:tcBorders>
              <w:top w:val="single" w:sz="4" w:space="0" w:color="auto"/>
              <w:left w:val="single" w:sz="4" w:space="0" w:color="auto"/>
              <w:bottom w:val="single" w:sz="4" w:space="0" w:color="auto"/>
              <w:right w:val="single" w:sz="4" w:space="0" w:color="auto"/>
            </w:tcBorders>
          </w:tcPr>
          <w:p w:rsidR="0073772E" w:rsidRPr="00095B77" w:rsidRDefault="0089081E" w:rsidP="0073772E">
            <w:pPr>
              <w:rPr>
                <w:sz w:val="20"/>
              </w:rPr>
            </w:pPr>
            <w:r>
              <w:rPr>
                <w:sz w:val="20"/>
              </w:rPr>
              <w:t xml:space="preserve"> </w:t>
            </w:r>
            <w:r w:rsidR="0073772E">
              <w:rPr>
                <w:sz w:val="20"/>
              </w:rPr>
              <w:t>NA</w:t>
            </w:r>
          </w:p>
        </w:tc>
        <w:tc>
          <w:tcPr>
            <w:tcW w:w="144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r>
    </w:tbl>
    <w:p w:rsidR="0073772E" w:rsidRPr="00FE0AD0" w:rsidRDefault="0073772E" w:rsidP="004270B7">
      <w:pPr>
        <w:jc w:val="both"/>
        <w:rPr>
          <w:sz w:val="20"/>
        </w:rPr>
      </w:pPr>
    </w:p>
    <w:p w:rsidR="0073772E" w:rsidRDefault="0073772E" w:rsidP="004270B7">
      <w:pPr>
        <w:jc w:val="both"/>
        <w:rPr>
          <w:b/>
          <w:u w:val="single"/>
        </w:rPr>
      </w:pPr>
      <w:r>
        <w:rPr>
          <w:b/>
        </w:rPr>
        <w:t xml:space="preserve">II.  </w:t>
      </w:r>
      <w:r>
        <w:rPr>
          <w:b/>
          <w:u w:val="single"/>
        </w:rPr>
        <w:t>MATERIAL LIMIT(S)</w:t>
      </w:r>
    </w:p>
    <w:p w:rsidR="0073772E" w:rsidRDefault="0073772E"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3772E">
        <w:trPr>
          <w:cantSplit/>
          <w:tblHeader/>
        </w:trPr>
        <w:tc>
          <w:tcPr>
            <w:tcW w:w="1627"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73772E" w:rsidRDefault="0073772E" w:rsidP="004270B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73772E" w:rsidRDefault="0073772E" w:rsidP="004270B7">
            <w:pPr>
              <w:jc w:val="center"/>
              <w:rPr>
                <w:b/>
                <w:sz w:val="20"/>
              </w:rPr>
            </w:pPr>
            <w:r>
              <w:rPr>
                <w:b/>
                <w:sz w:val="20"/>
              </w:rPr>
              <w:t>Monitoring/</w:t>
            </w:r>
          </w:p>
          <w:p w:rsidR="0073772E" w:rsidRPr="00BD3DE3" w:rsidRDefault="0073772E" w:rsidP="004270B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73772E" w:rsidP="004270B7">
            <w:pPr>
              <w:jc w:val="center"/>
              <w:rPr>
                <w:b/>
                <w:sz w:val="20"/>
              </w:rPr>
            </w:pPr>
            <w:r w:rsidRPr="00BD3DE3">
              <w:rPr>
                <w:b/>
                <w:sz w:val="20"/>
              </w:rPr>
              <w:t>Underlying</w:t>
            </w:r>
            <w:r>
              <w:rPr>
                <w:b/>
                <w:sz w:val="20"/>
              </w:rPr>
              <w:t xml:space="preserve"> </w:t>
            </w:r>
            <w:r w:rsidRPr="00BD3DE3">
              <w:rPr>
                <w:b/>
                <w:sz w:val="20"/>
              </w:rPr>
              <w:t>Applicable Requirements</w:t>
            </w:r>
          </w:p>
        </w:tc>
      </w:tr>
      <w:tr w:rsidR="0073772E">
        <w:trPr>
          <w:cantSplit/>
        </w:trPr>
        <w:tc>
          <w:tcPr>
            <w:tcW w:w="1627" w:type="dxa"/>
            <w:tcBorders>
              <w:top w:val="single" w:sz="4" w:space="0" w:color="auto"/>
              <w:left w:val="single" w:sz="4" w:space="0" w:color="auto"/>
              <w:bottom w:val="single" w:sz="4" w:space="0" w:color="auto"/>
              <w:right w:val="single" w:sz="4" w:space="0" w:color="auto"/>
            </w:tcBorders>
          </w:tcPr>
          <w:p w:rsidR="0073772E" w:rsidRPr="00095B77" w:rsidRDefault="0089081E" w:rsidP="0073772E">
            <w:pPr>
              <w:rPr>
                <w:sz w:val="20"/>
              </w:rPr>
            </w:pPr>
            <w:r>
              <w:rPr>
                <w:sz w:val="20"/>
              </w:rPr>
              <w:t xml:space="preserve"> </w:t>
            </w:r>
            <w:r w:rsidR="0073772E">
              <w:rPr>
                <w:sz w:val="20"/>
              </w:rPr>
              <w:t>NA</w:t>
            </w:r>
          </w:p>
        </w:tc>
        <w:tc>
          <w:tcPr>
            <w:tcW w:w="144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73772E" w:rsidRPr="00BD3DE3" w:rsidRDefault="0089081E" w:rsidP="004270B7">
            <w:pPr>
              <w:jc w:val="center"/>
              <w:rPr>
                <w:sz w:val="20"/>
              </w:rPr>
            </w:pPr>
            <w:r>
              <w:rPr>
                <w:sz w:val="20"/>
              </w:rPr>
              <w:t>NA</w:t>
            </w:r>
          </w:p>
        </w:tc>
      </w:tr>
    </w:tbl>
    <w:p w:rsidR="0073772E" w:rsidRPr="00FE0AD0" w:rsidRDefault="0073772E" w:rsidP="004270B7">
      <w:pPr>
        <w:jc w:val="both"/>
        <w:rPr>
          <w:sz w:val="20"/>
        </w:rPr>
      </w:pPr>
    </w:p>
    <w:p w:rsidR="0073772E" w:rsidRPr="00F01FE1" w:rsidRDefault="0073772E" w:rsidP="004270B7">
      <w:pPr>
        <w:jc w:val="both"/>
        <w:rPr>
          <w:b/>
          <w:sz w:val="20"/>
          <w:u w:val="single"/>
        </w:rPr>
      </w:pPr>
      <w:r>
        <w:rPr>
          <w:b/>
        </w:rPr>
        <w:t xml:space="preserve">III.  </w:t>
      </w:r>
      <w:r>
        <w:rPr>
          <w:b/>
          <w:u w:val="single"/>
        </w:rPr>
        <w:t>PROCESS/OPERATIONAL RESTRICTION(S)</w:t>
      </w:r>
      <w:r w:rsidDel="001C614B">
        <w:rPr>
          <w:b/>
          <w:u w:val="single"/>
        </w:rPr>
        <w:t xml:space="preserve"> </w:t>
      </w:r>
    </w:p>
    <w:p w:rsidR="00015736" w:rsidRDefault="00015736" w:rsidP="0073772E">
      <w:pPr>
        <w:jc w:val="both"/>
        <w:rPr>
          <w:sz w:val="20"/>
        </w:rPr>
      </w:pPr>
    </w:p>
    <w:p w:rsidR="0073772E" w:rsidRPr="00984760" w:rsidRDefault="0089081E" w:rsidP="0089081E">
      <w:pPr>
        <w:ind w:left="360" w:hanging="360"/>
        <w:jc w:val="both"/>
        <w:rPr>
          <w:sz w:val="20"/>
        </w:rPr>
      </w:pPr>
      <w:r>
        <w:rPr>
          <w:sz w:val="20"/>
        </w:rPr>
        <w:t>1.</w:t>
      </w:r>
      <w:r>
        <w:rPr>
          <w:sz w:val="20"/>
        </w:rPr>
        <w:tab/>
      </w:r>
      <w:r w:rsidR="0073772E" w:rsidRPr="00FD7656">
        <w:rPr>
          <w:sz w:val="20"/>
        </w:rPr>
        <w:t>For venting of natural gas for routine maintenance or relocation of transmission and distribution systems in amounts greater than 1,000,000 standard cubic feet,</w:t>
      </w:r>
      <w:r w:rsidR="0073772E" w:rsidRPr="00DD2024">
        <w:rPr>
          <w:color w:val="FF0000"/>
          <w:sz w:val="20"/>
        </w:rPr>
        <w:t xml:space="preserve"> </w:t>
      </w:r>
      <w:r w:rsidR="0073772E" w:rsidRPr="001E6F5E">
        <w:rPr>
          <w:sz w:val="20"/>
        </w:rPr>
        <w:t xml:space="preserve">the permittee shall, at a minimum, implement measures to assure safety of employees and the public and minimize impacts to the environment. </w:t>
      </w:r>
      <w:r w:rsidR="0073772E" w:rsidRPr="001E6F5E">
        <w:rPr>
          <w:b/>
          <w:sz w:val="20"/>
        </w:rPr>
        <w:t>(R</w:t>
      </w:r>
      <w:r>
        <w:rPr>
          <w:b/>
          <w:sz w:val="20"/>
        </w:rPr>
        <w:t xml:space="preserve"> </w:t>
      </w:r>
      <w:r w:rsidR="0073772E" w:rsidRPr="001E6F5E">
        <w:rPr>
          <w:b/>
          <w:sz w:val="20"/>
        </w:rPr>
        <w:t>336.1285</w:t>
      </w:r>
      <w:r w:rsidR="0073772E">
        <w:rPr>
          <w:b/>
          <w:sz w:val="20"/>
        </w:rPr>
        <w:t>(2)</w:t>
      </w:r>
      <w:r w:rsidR="0073772E" w:rsidRPr="001E6F5E">
        <w:rPr>
          <w:b/>
          <w:sz w:val="20"/>
        </w:rPr>
        <w:t>(mm)(ii)(B))</w:t>
      </w:r>
    </w:p>
    <w:p w:rsidR="0073772E" w:rsidRPr="00FB6071" w:rsidRDefault="0073772E" w:rsidP="004270B7">
      <w:pPr>
        <w:jc w:val="both"/>
        <w:rPr>
          <w:sz w:val="20"/>
        </w:rPr>
      </w:pPr>
    </w:p>
    <w:p w:rsidR="0073772E" w:rsidRPr="00F01FE1" w:rsidRDefault="0073772E" w:rsidP="004270B7">
      <w:pPr>
        <w:jc w:val="both"/>
        <w:rPr>
          <w:b/>
          <w:sz w:val="20"/>
          <w:u w:val="single"/>
        </w:rPr>
      </w:pPr>
      <w:r w:rsidRPr="00FB6071">
        <w:rPr>
          <w:b/>
        </w:rPr>
        <w:t xml:space="preserve">IV.  </w:t>
      </w:r>
      <w:r w:rsidRPr="00FB6071">
        <w:rPr>
          <w:b/>
          <w:u w:val="single"/>
        </w:rPr>
        <w:t>DESIGN</w:t>
      </w:r>
      <w:r>
        <w:rPr>
          <w:b/>
          <w:u w:val="single"/>
        </w:rPr>
        <w:t>/EQUIPMENT PARAMETER(S)</w:t>
      </w:r>
    </w:p>
    <w:p w:rsidR="0073772E" w:rsidRPr="00FE0AD0" w:rsidRDefault="0073772E" w:rsidP="004270B7">
      <w:pPr>
        <w:jc w:val="both"/>
        <w:rPr>
          <w:b/>
          <w:sz w:val="20"/>
          <w:u w:val="single"/>
        </w:rPr>
      </w:pPr>
    </w:p>
    <w:p w:rsidR="0073772E" w:rsidRPr="00984760" w:rsidRDefault="0073772E" w:rsidP="0073772E">
      <w:pPr>
        <w:jc w:val="both"/>
        <w:rPr>
          <w:sz w:val="20"/>
        </w:rPr>
      </w:pPr>
      <w:r>
        <w:rPr>
          <w:sz w:val="20"/>
        </w:rPr>
        <w:t>NA</w:t>
      </w:r>
    </w:p>
    <w:p w:rsidR="0073772E" w:rsidRPr="00FE0AD0" w:rsidRDefault="0073772E" w:rsidP="004270B7">
      <w:pPr>
        <w:jc w:val="both"/>
        <w:rPr>
          <w:sz w:val="20"/>
        </w:rPr>
      </w:pPr>
    </w:p>
    <w:p w:rsidR="0073772E" w:rsidRPr="00887915" w:rsidRDefault="0073772E" w:rsidP="004270B7">
      <w:pPr>
        <w:jc w:val="both"/>
        <w:rPr>
          <w:b/>
          <w:u w:val="single"/>
          <w:vertAlign w:val="superscript"/>
        </w:rPr>
      </w:pPr>
      <w:r>
        <w:rPr>
          <w:b/>
        </w:rPr>
        <w:t xml:space="preserve">V.  </w:t>
      </w:r>
      <w:r>
        <w:rPr>
          <w:b/>
          <w:u w:val="single"/>
        </w:rPr>
        <w:t>TESTING/SAMPLING</w:t>
      </w:r>
    </w:p>
    <w:p w:rsidR="0073772E" w:rsidRPr="00FE0AD0" w:rsidRDefault="0073772E"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0089081E">
        <w:rPr>
          <w:b/>
          <w:sz w:val="20"/>
        </w:rPr>
        <w:t xml:space="preserve">(R </w:t>
      </w:r>
      <w:r w:rsidRPr="00FE0AD0">
        <w:rPr>
          <w:b/>
          <w:sz w:val="20"/>
        </w:rPr>
        <w:t>336.1213(3)(b)(ii))</w:t>
      </w:r>
    </w:p>
    <w:p w:rsidR="0073772E" w:rsidRDefault="0073772E" w:rsidP="004270B7">
      <w:pPr>
        <w:ind w:right="72"/>
        <w:jc w:val="both"/>
        <w:rPr>
          <w:rFonts w:cs="Arial"/>
          <w:sz w:val="20"/>
        </w:rPr>
      </w:pPr>
    </w:p>
    <w:p w:rsidR="0073772E" w:rsidRPr="00E873CB" w:rsidRDefault="0073772E" w:rsidP="004270B7">
      <w:pPr>
        <w:ind w:right="72"/>
        <w:jc w:val="both"/>
        <w:rPr>
          <w:rFonts w:cs="Arial"/>
          <w:sz w:val="20"/>
        </w:rPr>
      </w:pPr>
      <w:r>
        <w:rPr>
          <w:rFonts w:cs="Arial"/>
          <w:sz w:val="20"/>
        </w:rPr>
        <w:t xml:space="preserve">NA </w:t>
      </w:r>
    </w:p>
    <w:p w:rsidR="0073772E" w:rsidRPr="00FE0AD0" w:rsidRDefault="0073772E" w:rsidP="004270B7">
      <w:pPr>
        <w:jc w:val="both"/>
        <w:rPr>
          <w:sz w:val="20"/>
        </w:rPr>
      </w:pPr>
    </w:p>
    <w:p w:rsidR="0073772E" w:rsidRDefault="0073772E" w:rsidP="004270B7">
      <w:pPr>
        <w:jc w:val="both"/>
      </w:pPr>
      <w:r>
        <w:rPr>
          <w:b/>
        </w:rPr>
        <w:t xml:space="preserve">VI.  </w:t>
      </w:r>
      <w:r>
        <w:rPr>
          <w:b/>
          <w:u w:val="single"/>
        </w:rPr>
        <w:t>MONITORING/RECORDKEEPING</w:t>
      </w:r>
    </w:p>
    <w:p w:rsidR="0073772E" w:rsidRPr="00FE0AD0" w:rsidRDefault="0073772E"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3772E" w:rsidRDefault="0073772E" w:rsidP="004270B7">
      <w:pPr>
        <w:jc w:val="both"/>
        <w:rPr>
          <w:sz w:val="20"/>
        </w:rPr>
      </w:pPr>
    </w:p>
    <w:p w:rsidR="0073772E" w:rsidRDefault="0073772E" w:rsidP="004270B7">
      <w:pPr>
        <w:jc w:val="both"/>
        <w:rPr>
          <w:sz w:val="20"/>
        </w:rPr>
      </w:pPr>
      <w:r>
        <w:rPr>
          <w:sz w:val="20"/>
        </w:rPr>
        <w:t>NA</w:t>
      </w:r>
    </w:p>
    <w:p w:rsidR="0073772E" w:rsidRPr="00047D6A" w:rsidRDefault="0073772E" w:rsidP="004270B7">
      <w:pPr>
        <w:jc w:val="both"/>
        <w:rPr>
          <w:sz w:val="20"/>
        </w:rPr>
      </w:pPr>
    </w:p>
    <w:p w:rsidR="0089081E" w:rsidRDefault="0089081E">
      <w:pPr>
        <w:rPr>
          <w:b/>
        </w:rPr>
      </w:pPr>
      <w:r>
        <w:rPr>
          <w:b/>
        </w:rPr>
        <w:br w:type="page"/>
      </w:r>
    </w:p>
    <w:p w:rsidR="0089081E" w:rsidRDefault="0089081E" w:rsidP="004270B7">
      <w:pPr>
        <w:jc w:val="both"/>
        <w:rPr>
          <w:b/>
        </w:rPr>
      </w:pPr>
    </w:p>
    <w:p w:rsidR="0073772E" w:rsidRPr="00F01FE1" w:rsidRDefault="0073772E" w:rsidP="004270B7">
      <w:pPr>
        <w:jc w:val="both"/>
        <w:rPr>
          <w:b/>
          <w:sz w:val="20"/>
          <w:u w:val="single"/>
        </w:rPr>
      </w:pPr>
      <w:r>
        <w:rPr>
          <w:b/>
        </w:rPr>
        <w:t xml:space="preserve">VII.  </w:t>
      </w:r>
      <w:r>
        <w:rPr>
          <w:b/>
          <w:u w:val="single"/>
        </w:rPr>
        <w:t>REPORTING</w:t>
      </w:r>
    </w:p>
    <w:p w:rsidR="0073772E" w:rsidRPr="00047D6A" w:rsidRDefault="0073772E" w:rsidP="004270B7">
      <w:pPr>
        <w:jc w:val="both"/>
        <w:rPr>
          <w:sz w:val="20"/>
        </w:rPr>
      </w:pPr>
    </w:p>
    <w:p w:rsidR="0073772E" w:rsidRDefault="0073772E" w:rsidP="004270B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73772E" w:rsidRPr="00984760" w:rsidRDefault="0073772E" w:rsidP="004270B7">
      <w:pPr>
        <w:ind w:left="360" w:hanging="360"/>
        <w:jc w:val="both"/>
        <w:rPr>
          <w:sz w:val="20"/>
        </w:rPr>
      </w:pPr>
    </w:p>
    <w:p w:rsidR="0073772E" w:rsidRDefault="0073772E" w:rsidP="004270B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73772E" w:rsidRPr="00984760" w:rsidRDefault="0073772E" w:rsidP="004270B7">
      <w:pPr>
        <w:ind w:left="360" w:hanging="360"/>
        <w:jc w:val="both"/>
        <w:rPr>
          <w:sz w:val="20"/>
        </w:rPr>
      </w:pPr>
    </w:p>
    <w:p w:rsidR="0073772E" w:rsidRPr="00984760" w:rsidRDefault="0073772E" w:rsidP="004270B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73772E" w:rsidRPr="00E873CB" w:rsidRDefault="0073772E" w:rsidP="004270B7">
      <w:pPr>
        <w:jc w:val="both"/>
        <w:rPr>
          <w:rFonts w:cs="Arial"/>
          <w:sz w:val="20"/>
        </w:rPr>
      </w:pPr>
    </w:p>
    <w:p w:rsidR="0073772E" w:rsidRDefault="0089081E" w:rsidP="0089081E">
      <w:pPr>
        <w:ind w:left="360" w:hanging="360"/>
        <w:jc w:val="both"/>
        <w:rPr>
          <w:sz w:val="20"/>
        </w:rPr>
      </w:pPr>
      <w:r>
        <w:rPr>
          <w:rFonts w:cs="Arial"/>
          <w:sz w:val="20"/>
        </w:rPr>
        <w:t>4.</w:t>
      </w:r>
      <w:r>
        <w:rPr>
          <w:rFonts w:cs="Arial"/>
          <w:sz w:val="20"/>
        </w:rPr>
        <w:tab/>
      </w:r>
      <w:r w:rsidR="008862DF" w:rsidRPr="00FD7656">
        <w:rPr>
          <w:sz w:val="20"/>
        </w:rPr>
        <w:t>For venting of natural gas for routine maintenance or relocation of transmission and distribution systems in amounts greater than 1,000,000 standard cubic feet,</w:t>
      </w:r>
      <w:r w:rsidR="008862DF" w:rsidRPr="00DD2024">
        <w:rPr>
          <w:color w:val="FF0000"/>
          <w:sz w:val="20"/>
        </w:rPr>
        <w:t xml:space="preserve"> </w:t>
      </w:r>
      <w:r w:rsidR="008862DF" w:rsidRPr="001E6F5E">
        <w:rPr>
          <w:sz w:val="20"/>
        </w:rPr>
        <w:t>the permittee shall notify the AQD District Supervisor prior to a scheduled pipeline venting.</w:t>
      </w:r>
      <w:r w:rsidR="008862DF" w:rsidRPr="001E6F5E">
        <w:rPr>
          <w:sz w:val="20"/>
          <w:vertAlign w:val="superscript"/>
        </w:rPr>
        <w:t xml:space="preserve"> </w:t>
      </w:r>
      <w:r w:rsidR="008862DF" w:rsidRPr="001E6F5E">
        <w:rPr>
          <w:sz w:val="20"/>
        </w:rPr>
        <w:t xml:space="preserve"> </w:t>
      </w:r>
      <w:r w:rsidR="008862DF" w:rsidRPr="001E6F5E">
        <w:rPr>
          <w:b/>
          <w:sz w:val="20"/>
        </w:rPr>
        <w:t>(R 336.1285</w:t>
      </w:r>
      <w:r w:rsidR="008862DF">
        <w:rPr>
          <w:b/>
          <w:sz w:val="20"/>
        </w:rPr>
        <w:t>(2)</w:t>
      </w:r>
      <w:r w:rsidR="008862DF" w:rsidRPr="001E6F5E">
        <w:rPr>
          <w:b/>
          <w:sz w:val="20"/>
        </w:rPr>
        <w:t>(mm)(ii)(A))</w:t>
      </w:r>
    </w:p>
    <w:p w:rsidR="008862DF" w:rsidRDefault="008862DF" w:rsidP="004270B7">
      <w:pPr>
        <w:jc w:val="both"/>
        <w:rPr>
          <w:sz w:val="20"/>
        </w:rPr>
      </w:pPr>
    </w:p>
    <w:p w:rsidR="008862DF" w:rsidRDefault="0089081E" w:rsidP="0089081E">
      <w:pPr>
        <w:ind w:left="360" w:hanging="360"/>
        <w:jc w:val="both"/>
        <w:rPr>
          <w:sz w:val="20"/>
        </w:rPr>
      </w:pPr>
      <w:r>
        <w:rPr>
          <w:sz w:val="20"/>
        </w:rPr>
        <w:t>5.</w:t>
      </w:r>
      <w:r>
        <w:rPr>
          <w:sz w:val="20"/>
        </w:rPr>
        <w:tab/>
      </w:r>
      <w:r w:rsidR="008862DF" w:rsidRPr="00FD7656">
        <w:rPr>
          <w:sz w:val="20"/>
        </w:rPr>
        <w:t>For venting of natural gas for routine maintenance or relocation of transmission and distribution systems in amounts greater than 1,000,000 standard cubic feet,</w:t>
      </w:r>
      <w:r w:rsidR="008862DF" w:rsidRPr="00DD2024">
        <w:rPr>
          <w:color w:val="FF0000"/>
          <w:sz w:val="20"/>
        </w:rPr>
        <w:t xml:space="preserve"> </w:t>
      </w:r>
      <w:r w:rsidR="008862DF" w:rsidRPr="001E6F5E">
        <w:rPr>
          <w:sz w:val="20"/>
        </w:rPr>
        <w:t xml:space="preserve">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008862DF" w:rsidRPr="001E6F5E">
        <w:rPr>
          <w:b/>
          <w:sz w:val="20"/>
        </w:rPr>
        <w:t>(R 336.1285</w:t>
      </w:r>
      <w:r w:rsidR="008862DF">
        <w:rPr>
          <w:b/>
          <w:sz w:val="20"/>
        </w:rPr>
        <w:t>(2)</w:t>
      </w:r>
      <w:r w:rsidR="008862DF" w:rsidRPr="001E6F5E">
        <w:rPr>
          <w:b/>
          <w:sz w:val="20"/>
        </w:rPr>
        <w:t>(mm)(ii)(B))</w:t>
      </w:r>
    </w:p>
    <w:p w:rsidR="008862DF" w:rsidRDefault="008862DF" w:rsidP="004270B7">
      <w:pPr>
        <w:jc w:val="both"/>
        <w:rPr>
          <w:sz w:val="20"/>
        </w:rPr>
      </w:pPr>
    </w:p>
    <w:p w:rsidR="008862DF" w:rsidRPr="00DD2024" w:rsidRDefault="0089081E" w:rsidP="0089081E">
      <w:pPr>
        <w:ind w:left="360" w:hanging="360"/>
        <w:jc w:val="both"/>
        <w:rPr>
          <w:sz w:val="20"/>
        </w:rPr>
      </w:pPr>
      <w:r>
        <w:rPr>
          <w:sz w:val="20"/>
        </w:rPr>
        <w:t>6.</w:t>
      </w:r>
      <w:r>
        <w:rPr>
          <w:sz w:val="20"/>
        </w:rPr>
        <w:tab/>
      </w:r>
      <w:r w:rsidR="008862DF" w:rsidRPr="00DD2024">
        <w:rPr>
          <w:sz w:val="20"/>
        </w:rPr>
        <w:t xml:space="preserve">For emergency venting of </w:t>
      </w:r>
      <w:r w:rsidR="008862DF">
        <w:rPr>
          <w:sz w:val="20"/>
        </w:rPr>
        <w:t xml:space="preserve">natural gas </w:t>
      </w:r>
      <w:r w:rsidR="008862DF" w:rsidRPr="00DD2024">
        <w:rPr>
          <w:sz w:val="20"/>
        </w:rPr>
        <w:t xml:space="preserve">in amounts greater than 1,000,000 standard cubic feet per event, the permittee shall notify the pollution emergency alert system (PEAS) within 24 hours of an emergency pipeline venting.  For purposes of this requirement, an emergency is considered an unforeseen event that disrupts </w:t>
      </w:r>
      <w:r>
        <w:rPr>
          <w:sz w:val="20"/>
        </w:rPr>
        <w:t xml:space="preserve">normal operating </w:t>
      </w:r>
      <w:r w:rsidR="008862DF" w:rsidRPr="00DD2024">
        <w:rPr>
          <w:sz w:val="20"/>
        </w:rPr>
        <w:t>conditions and poses a threat to human life, health, property, or the environment if not controlled immediately.</w:t>
      </w:r>
      <w:r w:rsidR="008862DF" w:rsidRPr="00DD2024">
        <w:rPr>
          <w:sz w:val="20"/>
          <w:vertAlign w:val="superscript"/>
        </w:rPr>
        <w:t xml:space="preserve"> </w:t>
      </w:r>
      <w:r w:rsidR="008862DF" w:rsidRPr="00DD2024">
        <w:rPr>
          <w:sz w:val="20"/>
        </w:rPr>
        <w:t xml:space="preserve"> </w:t>
      </w:r>
      <w:r w:rsidR="008862DF" w:rsidRPr="00DD2024">
        <w:rPr>
          <w:b/>
          <w:sz w:val="20"/>
        </w:rPr>
        <w:t>(R 336.1285</w:t>
      </w:r>
      <w:r w:rsidR="008862DF">
        <w:rPr>
          <w:b/>
          <w:sz w:val="20"/>
        </w:rPr>
        <w:t>(2)</w:t>
      </w:r>
      <w:r w:rsidR="008862DF" w:rsidRPr="00DD2024">
        <w:rPr>
          <w:b/>
          <w:sz w:val="20"/>
        </w:rPr>
        <w:t>(mm)(iv))</w:t>
      </w:r>
    </w:p>
    <w:p w:rsidR="008862DF" w:rsidRPr="008862DF" w:rsidRDefault="008862DF" w:rsidP="004270B7">
      <w:pPr>
        <w:jc w:val="both"/>
        <w:rPr>
          <w:rFonts w:cs="Arial"/>
          <w:sz w:val="20"/>
        </w:rPr>
      </w:pPr>
    </w:p>
    <w:p w:rsidR="0073772E" w:rsidRPr="00FE0AD0" w:rsidRDefault="0073772E" w:rsidP="004270B7">
      <w:pPr>
        <w:jc w:val="both"/>
        <w:rPr>
          <w:rFonts w:cs="Arial"/>
          <w:b/>
          <w:sz w:val="20"/>
        </w:rPr>
      </w:pPr>
      <w:r w:rsidRPr="00FE0AD0">
        <w:rPr>
          <w:rFonts w:cs="Arial"/>
          <w:b/>
          <w:sz w:val="20"/>
        </w:rPr>
        <w:t>See Appendix 8</w:t>
      </w:r>
    </w:p>
    <w:p w:rsidR="0073772E" w:rsidRPr="00E873CB" w:rsidRDefault="0073772E" w:rsidP="004270B7">
      <w:pPr>
        <w:jc w:val="both"/>
        <w:rPr>
          <w:rFonts w:cs="Arial"/>
          <w:sz w:val="20"/>
        </w:rPr>
      </w:pPr>
    </w:p>
    <w:p w:rsidR="0073772E" w:rsidRDefault="0073772E" w:rsidP="004270B7">
      <w:pPr>
        <w:jc w:val="both"/>
      </w:pPr>
      <w:r>
        <w:rPr>
          <w:b/>
        </w:rPr>
        <w:t xml:space="preserve">VIII.  </w:t>
      </w:r>
      <w:r>
        <w:rPr>
          <w:b/>
          <w:u w:val="single"/>
        </w:rPr>
        <w:t>STACK/VENT RESTRICTION(S)</w:t>
      </w:r>
    </w:p>
    <w:p w:rsidR="0073772E" w:rsidRDefault="0073772E" w:rsidP="004270B7">
      <w:pPr>
        <w:jc w:val="both"/>
        <w:rPr>
          <w:sz w:val="20"/>
        </w:rPr>
      </w:pPr>
    </w:p>
    <w:p w:rsidR="0073772E" w:rsidRPr="00FE0AD0" w:rsidRDefault="0073772E" w:rsidP="004270B7">
      <w:pPr>
        <w:jc w:val="both"/>
        <w:rPr>
          <w:sz w:val="20"/>
        </w:rPr>
      </w:pPr>
      <w:r w:rsidRPr="00FE0AD0">
        <w:rPr>
          <w:sz w:val="20"/>
        </w:rPr>
        <w:t>The exhaust gases from the stacks listed in the table below shall be discharged unobstructed vertically upwards to the ambient air unless otherwise noted:</w:t>
      </w:r>
    </w:p>
    <w:p w:rsidR="0073772E" w:rsidRDefault="0073772E"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73772E" w:rsidTr="00AE39F8">
        <w:trPr>
          <w:cantSplit/>
          <w:tblHeader/>
        </w:trPr>
        <w:tc>
          <w:tcPr>
            <w:tcW w:w="3623" w:type="dxa"/>
            <w:tcBorders>
              <w:bottom w:val="single" w:sz="4" w:space="0" w:color="auto"/>
            </w:tcBorders>
          </w:tcPr>
          <w:p w:rsidR="0073772E" w:rsidRPr="00BD3DE3" w:rsidRDefault="0073772E" w:rsidP="004270B7">
            <w:pPr>
              <w:jc w:val="center"/>
              <w:rPr>
                <w:b/>
                <w:sz w:val="20"/>
              </w:rPr>
            </w:pPr>
            <w:r w:rsidRPr="00BD3DE3">
              <w:rPr>
                <w:b/>
                <w:sz w:val="20"/>
              </w:rPr>
              <w:t>Stack &amp; Vent ID</w:t>
            </w:r>
          </w:p>
        </w:tc>
        <w:tc>
          <w:tcPr>
            <w:tcW w:w="1710" w:type="dxa"/>
            <w:tcBorders>
              <w:bottom w:val="single" w:sz="4" w:space="0" w:color="auto"/>
            </w:tcBorders>
          </w:tcPr>
          <w:p w:rsidR="0073772E" w:rsidRPr="00BD3DE3" w:rsidRDefault="0073772E" w:rsidP="004270B7">
            <w:pPr>
              <w:jc w:val="center"/>
              <w:rPr>
                <w:b/>
                <w:sz w:val="20"/>
              </w:rPr>
            </w:pPr>
            <w:r w:rsidRPr="00BD3DE3">
              <w:rPr>
                <w:b/>
                <w:sz w:val="20"/>
              </w:rPr>
              <w:t xml:space="preserve">Maximum </w:t>
            </w:r>
            <w:r>
              <w:rPr>
                <w:b/>
                <w:sz w:val="20"/>
              </w:rPr>
              <w:t>Exhaust Dimensions</w:t>
            </w:r>
          </w:p>
          <w:p w:rsidR="0073772E" w:rsidRPr="00BD3DE3" w:rsidRDefault="0073772E" w:rsidP="004270B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73772E" w:rsidRPr="00BD3DE3" w:rsidRDefault="0073772E" w:rsidP="004270B7">
            <w:pPr>
              <w:jc w:val="center"/>
              <w:rPr>
                <w:b/>
                <w:sz w:val="20"/>
              </w:rPr>
            </w:pPr>
            <w:r w:rsidRPr="00BD3DE3">
              <w:rPr>
                <w:b/>
                <w:sz w:val="20"/>
              </w:rPr>
              <w:t>M</w:t>
            </w:r>
            <w:r>
              <w:rPr>
                <w:b/>
                <w:sz w:val="20"/>
              </w:rPr>
              <w:t>inimum Height Above Ground</w:t>
            </w:r>
          </w:p>
          <w:p w:rsidR="0073772E" w:rsidRPr="00BD3DE3" w:rsidRDefault="0073772E" w:rsidP="004270B7">
            <w:pPr>
              <w:jc w:val="center"/>
              <w:rPr>
                <w:b/>
                <w:sz w:val="20"/>
              </w:rPr>
            </w:pPr>
            <w:r w:rsidRPr="00BD3DE3">
              <w:rPr>
                <w:b/>
                <w:sz w:val="20"/>
              </w:rPr>
              <w:t>(feet)</w:t>
            </w:r>
          </w:p>
        </w:tc>
        <w:tc>
          <w:tcPr>
            <w:tcW w:w="3127" w:type="dxa"/>
            <w:tcBorders>
              <w:bottom w:val="single" w:sz="4" w:space="0" w:color="auto"/>
            </w:tcBorders>
          </w:tcPr>
          <w:p w:rsidR="0073772E" w:rsidRPr="00BD3DE3" w:rsidRDefault="0073772E" w:rsidP="004270B7">
            <w:pPr>
              <w:jc w:val="center"/>
              <w:rPr>
                <w:b/>
                <w:sz w:val="20"/>
              </w:rPr>
            </w:pPr>
            <w:r w:rsidRPr="00BD3DE3">
              <w:rPr>
                <w:b/>
                <w:sz w:val="20"/>
              </w:rPr>
              <w:t>Underlying Applicable Requirements</w:t>
            </w:r>
          </w:p>
          <w:p w:rsidR="0073772E" w:rsidRPr="00BD3DE3" w:rsidRDefault="0073772E" w:rsidP="004270B7">
            <w:pPr>
              <w:jc w:val="center"/>
              <w:rPr>
                <w:b/>
                <w:sz w:val="20"/>
              </w:rPr>
            </w:pPr>
          </w:p>
        </w:tc>
      </w:tr>
      <w:tr w:rsidR="0073772E" w:rsidTr="00AE39F8">
        <w:trPr>
          <w:cantSplit/>
        </w:trPr>
        <w:tc>
          <w:tcPr>
            <w:tcW w:w="3623" w:type="dxa"/>
            <w:tcBorders>
              <w:top w:val="single" w:sz="4" w:space="0" w:color="auto"/>
              <w:bottom w:val="single" w:sz="4" w:space="0" w:color="auto"/>
            </w:tcBorders>
          </w:tcPr>
          <w:p w:rsidR="0073772E" w:rsidRPr="00984760" w:rsidRDefault="008862DF" w:rsidP="008862DF">
            <w:pPr>
              <w:rPr>
                <w:sz w:val="20"/>
              </w:rPr>
            </w:pPr>
            <w:r>
              <w:rPr>
                <w:sz w:val="20"/>
              </w:rPr>
              <w:t>NA</w:t>
            </w:r>
          </w:p>
        </w:tc>
        <w:tc>
          <w:tcPr>
            <w:tcW w:w="1710" w:type="dxa"/>
            <w:tcBorders>
              <w:top w:val="single" w:sz="4" w:space="0" w:color="auto"/>
              <w:bottom w:val="single" w:sz="4" w:space="0" w:color="auto"/>
            </w:tcBorders>
          </w:tcPr>
          <w:p w:rsidR="0073772E" w:rsidRPr="00BD3DE3" w:rsidRDefault="0089081E" w:rsidP="004270B7">
            <w:pPr>
              <w:jc w:val="center"/>
              <w:rPr>
                <w:sz w:val="20"/>
              </w:rPr>
            </w:pPr>
            <w:r>
              <w:rPr>
                <w:sz w:val="20"/>
              </w:rPr>
              <w:t>NA</w:t>
            </w:r>
          </w:p>
        </w:tc>
        <w:tc>
          <w:tcPr>
            <w:tcW w:w="1800" w:type="dxa"/>
            <w:tcBorders>
              <w:top w:val="single" w:sz="4" w:space="0" w:color="auto"/>
              <w:bottom w:val="single" w:sz="4" w:space="0" w:color="auto"/>
            </w:tcBorders>
          </w:tcPr>
          <w:p w:rsidR="0073772E" w:rsidRPr="00BD3DE3" w:rsidRDefault="0089081E" w:rsidP="004270B7">
            <w:pPr>
              <w:jc w:val="center"/>
              <w:rPr>
                <w:sz w:val="20"/>
              </w:rPr>
            </w:pPr>
            <w:r>
              <w:rPr>
                <w:sz w:val="20"/>
              </w:rPr>
              <w:t>NA</w:t>
            </w:r>
          </w:p>
        </w:tc>
        <w:tc>
          <w:tcPr>
            <w:tcW w:w="3127" w:type="dxa"/>
            <w:tcBorders>
              <w:top w:val="single" w:sz="4" w:space="0" w:color="auto"/>
              <w:bottom w:val="single" w:sz="4" w:space="0" w:color="auto"/>
            </w:tcBorders>
          </w:tcPr>
          <w:p w:rsidR="0073772E" w:rsidRPr="00BD3DE3" w:rsidRDefault="0089081E" w:rsidP="004270B7">
            <w:pPr>
              <w:jc w:val="center"/>
              <w:rPr>
                <w:sz w:val="20"/>
              </w:rPr>
            </w:pPr>
            <w:r>
              <w:rPr>
                <w:sz w:val="20"/>
              </w:rPr>
              <w:t>NA</w:t>
            </w:r>
          </w:p>
        </w:tc>
      </w:tr>
    </w:tbl>
    <w:p w:rsidR="0073772E" w:rsidRPr="00FE0AD0" w:rsidRDefault="0073772E" w:rsidP="004270B7">
      <w:pPr>
        <w:jc w:val="both"/>
        <w:rPr>
          <w:sz w:val="20"/>
        </w:rPr>
      </w:pPr>
    </w:p>
    <w:p w:rsidR="0073772E" w:rsidRDefault="0073772E" w:rsidP="004270B7">
      <w:pPr>
        <w:jc w:val="both"/>
      </w:pPr>
      <w:r>
        <w:rPr>
          <w:b/>
        </w:rPr>
        <w:t xml:space="preserve">IX.  </w:t>
      </w:r>
      <w:r>
        <w:rPr>
          <w:b/>
          <w:u w:val="single"/>
        </w:rPr>
        <w:t>OTHER REQUIREMENT(S)</w:t>
      </w:r>
    </w:p>
    <w:p w:rsidR="0073772E" w:rsidRPr="00FE0AD0" w:rsidRDefault="0073772E" w:rsidP="004270B7">
      <w:pPr>
        <w:jc w:val="both"/>
        <w:rPr>
          <w:sz w:val="20"/>
        </w:rPr>
      </w:pPr>
    </w:p>
    <w:p w:rsidR="0073772E" w:rsidRDefault="008862DF" w:rsidP="008862DF">
      <w:pPr>
        <w:jc w:val="both"/>
        <w:rPr>
          <w:sz w:val="20"/>
        </w:rPr>
      </w:pPr>
      <w:r>
        <w:rPr>
          <w:sz w:val="20"/>
        </w:rPr>
        <w:t>NA</w:t>
      </w:r>
    </w:p>
    <w:p w:rsidR="0089081E" w:rsidRPr="00984760" w:rsidRDefault="0089081E" w:rsidP="008862DF">
      <w:pPr>
        <w:jc w:val="both"/>
        <w:rPr>
          <w:sz w:val="20"/>
        </w:rPr>
      </w:pPr>
    </w:p>
    <w:p w:rsidR="0073772E" w:rsidRPr="00FE0AD0" w:rsidRDefault="0073772E" w:rsidP="004270B7">
      <w:pPr>
        <w:jc w:val="both"/>
        <w:rPr>
          <w:sz w:val="20"/>
        </w:rPr>
      </w:pPr>
    </w:p>
    <w:p w:rsidR="0073772E" w:rsidRPr="00B90185" w:rsidRDefault="0073772E" w:rsidP="004270B7">
      <w:pPr>
        <w:jc w:val="both"/>
        <w:rPr>
          <w:b/>
          <w:sz w:val="20"/>
        </w:rPr>
      </w:pPr>
      <w:r w:rsidRPr="00B90185">
        <w:rPr>
          <w:b/>
          <w:sz w:val="20"/>
          <w:u w:val="single"/>
        </w:rPr>
        <w:t>Footnotes</w:t>
      </w:r>
      <w:r w:rsidRPr="00B90185">
        <w:rPr>
          <w:b/>
          <w:sz w:val="20"/>
        </w:rPr>
        <w:t>:</w:t>
      </w:r>
    </w:p>
    <w:p w:rsidR="0073772E" w:rsidRPr="001E3851" w:rsidRDefault="0073772E" w:rsidP="004270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73772E" w:rsidRPr="00D53AEC" w:rsidRDefault="0073772E" w:rsidP="004270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9081E" w:rsidRDefault="0089081E">
      <w:r>
        <w:br w:type="page"/>
      </w:r>
    </w:p>
    <w:p w:rsidR="006E5B85" w:rsidRDefault="006E5B85" w:rsidP="007014BE"/>
    <w:p w:rsidR="006E5B85" w:rsidRDefault="006E5B85" w:rsidP="007014BE"/>
    <w:p w:rsidR="0034744B" w:rsidRPr="00440957" w:rsidRDefault="0034744B" w:rsidP="00393A6F">
      <w:pPr>
        <w:pStyle w:val="Heading1"/>
        <w:rPr>
          <w:sz w:val="20"/>
          <w:szCs w:val="20"/>
        </w:rPr>
      </w:pPr>
      <w:bookmarkStart w:id="79" w:name="_Toc508698653"/>
      <w:r w:rsidRPr="00393A6F">
        <w:t xml:space="preserve">D.  FLEXIBLE GROUP </w:t>
      </w:r>
      <w:bookmarkEnd w:id="67"/>
      <w:r w:rsidR="00456F47" w:rsidRPr="00393A6F">
        <w:t>CONDITIONS</w:t>
      </w:r>
      <w:bookmarkEnd w:id="79"/>
    </w:p>
    <w:p w:rsidR="0034744B" w:rsidRPr="008E1254" w:rsidRDefault="0034744B" w:rsidP="00991194">
      <w:pPr>
        <w:jc w:val="center"/>
        <w:rPr>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rsidR="0034744B" w:rsidRPr="002B5ED5" w:rsidRDefault="0034744B" w:rsidP="001F649E">
      <w:pPr>
        <w:pStyle w:val="Heading2"/>
        <w:numPr>
          <w:ilvl w:val="0"/>
          <w:numId w:val="0"/>
        </w:numPr>
        <w:rPr>
          <w:bCs/>
          <w:sz w:val="22"/>
          <w:szCs w:val="22"/>
        </w:rPr>
      </w:pPr>
      <w:bookmarkStart w:id="80" w:name="_Toc2571646"/>
      <w:bookmarkStart w:id="81" w:name="_Toc508698654"/>
      <w:r w:rsidRPr="002B5ED5">
        <w:rPr>
          <w:bCs/>
          <w:sz w:val="22"/>
          <w:szCs w:val="22"/>
        </w:rPr>
        <w:t>FLEXIBLE GROUP SUMMARY TABLE</w:t>
      </w:r>
      <w:bookmarkEnd w:id="80"/>
      <w:bookmarkEnd w:id="81"/>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7713F1" w:rsidRDefault="0034744B" w:rsidP="0034744B">
      <w:pPr>
        <w:rPr>
          <w:sz w:val="20"/>
        </w:rPr>
      </w:pPr>
    </w:p>
    <w:tbl>
      <w:tblPr>
        <w:tblW w:w="1025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3"/>
        <w:gridCol w:w="5130"/>
        <w:gridCol w:w="2659"/>
      </w:tblGrid>
      <w:tr w:rsidR="00234667" w:rsidTr="00FF30B1">
        <w:trPr>
          <w:cantSplit/>
          <w:tblHeader/>
        </w:trPr>
        <w:tc>
          <w:tcPr>
            <w:tcW w:w="2463" w:type="dxa"/>
            <w:tcBorders>
              <w:top w:val="double" w:sz="4" w:space="0" w:color="auto"/>
              <w:left w:val="double" w:sz="4"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4"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659" w:type="dxa"/>
            <w:tcBorders>
              <w:top w:val="double" w:sz="4" w:space="0" w:color="auto"/>
              <w:bottom w:val="double" w:sz="4" w:space="0" w:color="auto"/>
              <w:right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234667" w:rsidTr="00FF30B1">
        <w:trPr>
          <w:cantSplit/>
        </w:trPr>
        <w:tc>
          <w:tcPr>
            <w:tcW w:w="2463" w:type="dxa"/>
            <w:tcBorders>
              <w:top w:val="nil"/>
              <w:left w:val="double" w:sz="4" w:space="0" w:color="auto"/>
              <w:bottom w:val="nil"/>
            </w:tcBorders>
          </w:tcPr>
          <w:p w:rsidR="00234667" w:rsidRPr="001B5E34" w:rsidRDefault="00D908F9" w:rsidP="00991194">
            <w:pPr>
              <w:rPr>
                <w:rFonts w:cs="Arial"/>
                <w:sz w:val="20"/>
              </w:rPr>
            </w:pPr>
            <w:r>
              <w:rPr>
                <w:sz w:val="20"/>
              </w:rPr>
              <w:t>FGAUXGENS</w:t>
            </w:r>
          </w:p>
        </w:tc>
        <w:tc>
          <w:tcPr>
            <w:tcW w:w="5130" w:type="dxa"/>
            <w:tcBorders>
              <w:top w:val="nil"/>
              <w:bottom w:val="nil"/>
            </w:tcBorders>
          </w:tcPr>
          <w:p w:rsidR="00234667" w:rsidRPr="001B5E34" w:rsidRDefault="00D908F9" w:rsidP="008F6D06">
            <w:pPr>
              <w:jc w:val="both"/>
              <w:rPr>
                <w:rFonts w:cs="Arial"/>
                <w:sz w:val="20"/>
              </w:rPr>
            </w:pPr>
            <w:r>
              <w:rPr>
                <w:sz w:val="20"/>
              </w:rPr>
              <w:t xml:space="preserve">Existing emergency spark ignition engines &lt; 500 hp constructed before June 12, 2006, and have not been reconstructed.  These units are subject to 40 CFR, Subpart ZZZZ.  </w:t>
            </w:r>
          </w:p>
        </w:tc>
        <w:tc>
          <w:tcPr>
            <w:tcW w:w="2659" w:type="dxa"/>
            <w:tcBorders>
              <w:top w:val="nil"/>
              <w:bottom w:val="nil"/>
              <w:right w:val="double" w:sz="4" w:space="0" w:color="auto"/>
            </w:tcBorders>
          </w:tcPr>
          <w:p w:rsidR="0089081E" w:rsidRDefault="0089081E" w:rsidP="00991194">
            <w:pPr>
              <w:rPr>
                <w:sz w:val="20"/>
              </w:rPr>
            </w:pPr>
            <w:r>
              <w:rPr>
                <w:sz w:val="20"/>
              </w:rPr>
              <w:t>EUAUXGEN1</w:t>
            </w:r>
          </w:p>
          <w:p w:rsidR="00234667" w:rsidRPr="001B5E34" w:rsidRDefault="00D908F9" w:rsidP="00991194">
            <w:pPr>
              <w:rPr>
                <w:rFonts w:cs="Arial"/>
                <w:sz w:val="20"/>
              </w:rPr>
            </w:pPr>
            <w:r>
              <w:rPr>
                <w:sz w:val="20"/>
              </w:rPr>
              <w:t>EUAUXGEN2</w:t>
            </w:r>
          </w:p>
        </w:tc>
      </w:tr>
      <w:tr w:rsidR="00234667" w:rsidTr="00FF30B1">
        <w:trPr>
          <w:cantSplit/>
        </w:trPr>
        <w:tc>
          <w:tcPr>
            <w:tcW w:w="2463" w:type="dxa"/>
            <w:tcBorders>
              <w:left w:val="double" w:sz="4" w:space="0" w:color="auto"/>
              <w:bottom w:val="single" w:sz="6" w:space="0" w:color="auto"/>
            </w:tcBorders>
          </w:tcPr>
          <w:p w:rsidR="00234667" w:rsidRPr="001B5E34" w:rsidRDefault="00FF3B5B" w:rsidP="00991194">
            <w:pPr>
              <w:rPr>
                <w:rFonts w:cs="Arial"/>
                <w:sz w:val="20"/>
              </w:rPr>
            </w:pPr>
            <w:r>
              <w:rPr>
                <w:sz w:val="20"/>
              </w:rPr>
              <w:t>FGENGINES</w:t>
            </w:r>
          </w:p>
        </w:tc>
        <w:tc>
          <w:tcPr>
            <w:tcW w:w="5130" w:type="dxa"/>
            <w:tcBorders>
              <w:bottom w:val="single" w:sz="6" w:space="0" w:color="auto"/>
            </w:tcBorders>
          </w:tcPr>
          <w:p w:rsidR="00234667" w:rsidRPr="001B5E34" w:rsidRDefault="00FF3B5B" w:rsidP="008F6D06">
            <w:pPr>
              <w:jc w:val="both"/>
              <w:rPr>
                <w:rFonts w:cs="Arial"/>
                <w:sz w:val="20"/>
              </w:rPr>
            </w:pPr>
            <w:r>
              <w:rPr>
                <w:sz w:val="20"/>
              </w:rPr>
              <w:t>Natural gas fired, lean burn, 4-stroke, spark ignited reciprocating engines, each with a 2-way catalyst for control.</w:t>
            </w:r>
          </w:p>
        </w:tc>
        <w:tc>
          <w:tcPr>
            <w:tcW w:w="2659" w:type="dxa"/>
            <w:tcBorders>
              <w:bottom w:val="single" w:sz="6" w:space="0" w:color="auto"/>
              <w:right w:val="double" w:sz="4" w:space="0" w:color="auto"/>
            </w:tcBorders>
          </w:tcPr>
          <w:p w:rsidR="0089081E" w:rsidRDefault="0089081E" w:rsidP="00991194">
            <w:pPr>
              <w:rPr>
                <w:sz w:val="20"/>
              </w:rPr>
            </w:pPr>
            <w:r>
              <w:rPr>
                <w:sz w:val="20"/>
              </w:rPr>
              <w:t>EUENGINE1</w:t>
            </w:r>
          </w:p>
          <w:p w:rsidR="0089081E" w:rsidRDefault="0089081E" w:rsidP="00991194">
            <w:pPr>
              <w:rPr>
                <w:sz w:val="20"/>
              </w:rPr>
            </w:pPr>
            <w:r>
              <w:rPr>
                <w:sz w:val="20"/>
              </w:rPr>
              <w:t>EUENGINE2</w:t>
            </w:r>
          </w:p>
          <w:p w:rsidR="0089081E" w:rsidRDefault="0089081E" w:rsidP="00991194">
            <w:pPr>
              <w:rPr>
                <w:sz w:val="20"/>
              </w:rPr>
            </w:pPr>
            <w:r>
              <w:rPr>
                <w:sz w:val="20"/>
              </w:rPr>
              <w:t>EUENGINE3</w:t>
            </w:r>
          </w:p>
          <w:p w:rsidR="00234667" w:rsidRPr="001B5E34" w:rsidRDefault="00FF3B5B" w:rsidP="00991194">
            <w:pPr>
              <w:rPr>
                <w:rFonts w:cs="Arial"/>
                <w:sz w:val="20"/>
              </w:rPr>
            </w:pPr>
            <w:r>
              <w:rPr>
                <w:sz w:val="20"/>
              </w:rPr>
              <w:t>EUENGINE4</w:t>
            </w:r>
          </w:p>
        </w:tc>
      </w:tr>
      <w:tr w:rsidR="00234667" w:rsidTr="00FF30B1">
        <w:trPr>
          <w:cantSplit/>
        </w:trPr>
        <w:tc>
          <w:tcPr>
            <w:tcW w:w="2463" w:type="dxa"/>
            <w:tcBorders>
              <w:top w:val="single" w:sz="6" w:space="0" w:color="auto"/>
              <w:left w:val="double" w:sz="4" w:space="0" w:color="auto"/>
              <w:bottom w:val="double" w:sz="4" w:space="0" w:color="auto"/>
            </w:tcBorders>
          </w:tcPr>
          <w:p w:rsidR="00234667" w:rsidRPr="001B5E34" w:rsidRDefault="00FF3B5B" w:rsidP="00991194">
            <w:pPr>
              <w:rPr>
                <w:rFonts w:cs="Arial"/>
                <w:sz w:val="20"/>
              </w:rPr>
            </w:pPr>
            <w:r>
              <w:rPr>
                <w:sz w:val="20"/>
              </w:rPr>
              <w:t>FGDEGREASERS</w:t>
            </w:r>
          </w:p>
        </w:tc>
        <w:tc>
          <w:tcPr>
            <w:tcW w:w="5130" w:type="dxa"/>
            <w:tcBorders>
              <w:top w:val="single" w:sz="6" w:space="0" w:color="auto"/>
              <w:bottom w:val="double" w:sz="4" w:space="0" w:color="auto"/>
            </w:tcBorders>
          </w:tcPr>
          <w:p w:rsidR="00877FD1" w:rsidRPr="009917D7" w:rsidRDefault="00FF3B5B" w:rsidP="00877FD1">
            <w:pPr>
              <w:jc w:val="both"/>
              <w:rPr>
                <w:sz w:val="20"/>
              </w:rPr>
            </w:pPr>
            <w:bookmarkStart w:id="82" w:name="_Hlk501011824"/>
            <w:r>
              <w:rPr>
                <w:sz w:val="20"/>
              </w:rPr>
              <w:t xml:space="preserve">Any new cold cleaner (placed into operation after </w:t>
            </w:r>
            <w:r>
              <w:rPr>
                <w:sz w:val="20"/>
              </w:rPr>
              <w:br/>
              <w:t xml:space="preserve">July 1, 1979) that is exempt from NSR permitting by </w:t>
            </w:r>
            <w:r>
              <w:rPr>
                <w:sz w:val="20"/>
              </w:rPr>
              <w:br/>
              <w:t>R 336.1281(h) or R 336.1285 (r)(iv).</w:t>
            </w:r>
            <w:r w:rsidR="00877FD1">
              <w:rPr>
                <w:sz w:val="20"/>
              </w:rPr>
              <w:t xml:space="preserve"> </w:t>
            </w:r>
            <w:r w:rsidR="00877FD1" w:rsidRPr="009917D7">
              <w:rPr>
                <w:sz w:val="20"/>
              </w:rPr>
              <w:t>New cold cleaners were placed into operation on or after July 1, 1979.</w:t>
            </w:r>
          </w:p>
          <w:bookmarkEnd w:id="82"/>
          <w:p w:rsidR="00234667" w:rsidRPr="001B5E34" w:rsidRDefault="00234667" w:rsidP="008F6D06">
            <w:pPr>
              <w:jc w:val="both"/>
              <w:rPr>
                <w:rFonts w:cs="Arial"/>
                <w:sz w:val="20"/>
              </w:rPr>
            </w:pPr>
          </w:p>
        </w:tc>
        <w:tc>
          <w:tcPr>
            <w:tcW w:w="2659" w:type="dxa"/>
            <w:tcBorders>
              <w:top w:val="single" w:sz="6" w:space="0" w:color="auto"/>
              <w:bottom w:val="double" w:sz="4" w:space="0" w:color="auto"/>
              <w:right w:val="double" w:sz="4" w:space="0" w:color="auto"/>
            </w:tcBorders>
          </w:tcPr>
          <w:p w:rsidR="0089081E" w:rsidRDefault="00FF3B5B" w:rsidP="00991194">
            <w:pPr>
              <w:rPr>
                <w:sz w:val="20"/>
              </w:rPr>
            </w:pPr>
            <w:r w:rsidRPr="00705CF6">
              <w:rPr>
                <w:sz w:val="20"/>
              </w:rPr>
              <w:t>EUDEGREASER1</w:t>
            </w:r>
          </w:p>
          <w:p w:rsidR="00234667" w:rsidRPr="001B5E34" w:rsidRDefault="0089081E" w:rsidP="00991194">
            <w:pPr>
              <w:rPr>
                <w:rFonts w:cs="Arial"/>
                <w:sz w:val="20"/>
              </w:rPr>
            </w:pPr>
            <w:r>
              <w:rPr>
                <w:sz w:val="20"/>
              </w:rPr>
              <w:t>EUDEGREASER2</w:t>
            </w:r>
            <w:r w:rsidR="00FF3B5B" w:rsidRPr="00705CF6">
              <w:rPr>
                <w:sz w:val="20"/>
              </w:rPr>
              <w:t xml:space="preserve"> EUDEGREASER3, and any new degreasers that may be added in the future</w:t>
            </w:r>
            <w:r w:rsidR="00FF3B5B">
              <w:rPr>
                <w:sz w:val="20"/>
              </w:rPr>
              <w:t>.</w:t>
            </w:r>
          </w:p>
        </w:tc>
      </w:tr>
    </w:tbl>
    <w:p w:rsidR="0089081E" w:rsidRDefault="0089081E" w:rsidP="008427BE">
      <w:pPr>
        <w:jc w:val="both"/>
        <w:rPr>
          <w:sz w:val="20"/>
        </w:rPr>
      </w:pPr>
    </w:p>
    <w:p w:rsidR="0089081E" w:rsidRDefault="0089081E">
      <w:pPr>
        <w:rPr>
          <w:sz w:val="20"/>
        </w:rPr>
      </w:pPr>
      <w:r>
        <w:rPr>
          <w:sz w:val="20"/>
        </w:rPr>
        <w:br w:type="page"/>
      </w:r>
    </w:p>
    <w:p w:rsidR="00E735E6" w:rsidRDefault="00E735E6" w:rsidP="008427BE">
      <w:pPr>
        <w:jc w:val="both"/>
        <w:rPr>
          <w:sz w:val="20"/>
        </w:rPr>
      </w:pPr>
    </w:p>
    <w:p w:rsidR="00AE1D84" w:rsidRDefault="00AE1D84" w:rsidP="008427BE">
      <w:pPr>
        <w:jc w:val="both"/>
        <w:rPr>
          <w:sz w:val="20"/>
        </w:rPr>
      </w:pPr>
    </w:p>
    <w:p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508698655"/>
      <w:r w:rsidRPr="00347387">
        <w:rPr>
          <w:bCs/>
          <w:iCs/>
          <w:szCs w:val="28"/>
        </w:rPr>
        <w:t>FG</w:t>
      </w:r>
      <w:r w:rsidR="00FF3B5B">
        <w:rPr>
          <w:bCs/>
          <w:iCs/>
          <w:szCs w:val="28"/>
        </w:rPr>
        <w:t>AUXGENS</w:t>
      </w:r>
      <w:bookmarkEnd w:id="83"/>
      <w:bookmarkEnd w:id="84"/>
    </w:p>
    <w:p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AE1D84" w:rsidRPr="00F30023" w:rsidRDefault="00AE1D84" w:rsidP="00F62984">
      <w:pPr>
        <w:rPr>
          <w:sz w:val="20"/>
        </w:rPr>
      </w:pPr>
    </w:p>
    <w:p w:rsidR="00AE1D84" w:rsidRDefault="00AE1D84" w:rsidP="00F62984">
      <w:pPr>
        <w:jc w:val="both"/>
        <w:rPr>
          <w:b/>
          <w:u w:val="single"/>
        </w:rPr>
      </w:pPr>
      <w:r>
        <w:rPr>
          <w:b/>
          <w:u w:val="single"/>
        </w:rPr>
        <w:t>DESCRIPTION</w:t>
      </w:r>
    </w:p>
    <w:p w:rsidR="00AE1D84" w:rsidRPr="00C3424D" w:rsidRDefault="00AE1D84" w:rsidP="00F62984">
      <w:pPr>
        <w:jc w:val="both"/>
        <w:rPr>
          <w:sz w:val="20"/>
        </w:rPr>
      </w:pPr>
    </w:p>
    <w:p w:rsidR="00AE1D84" w:rsidRPr="00B60FAD" w:rsidRDefault="00FF3B5B" w:rsidP="00F62984">
      <w:pPr>
        <w:jc w:val="both"/>
        <w:rPr>
          <w:color w:val="FF0000"/>
          <w:sz w:val="20"/>
        </w:rPr>
      </w:pPr>
      <w:r>
        <w:rPr>
          <w:sz w:val="20"/>
        </w:rPr>
        <w:t xml:space="preserve">Existing emergency spark ignition engines &lt; 500 </w:t>
      </w:r>
      <w:r w:rsidR="003936ED">
        <w:rPr>
          <w:sz w:val="20"/>
        </w:rPr>
        <w:t>HP</w:t>
      </w:r>
      <w:r>
        <w:rPr>
          <w:sz w:val="20"/>
        </w:rPr>
        <w:t xml:space="preserve"> constructed before June 12, 2006, and have not been reconstructed.  These units are subject to 40 CFR, Subpart ZZZZ.</w:t>
      </w:r>
    </w:p>
    <w:p w:rsidR="00AE1D84" w:rsidRPr="00C3424D" w:rsidRDefault="00AE1D84" w:rsidP="00F62984">
      <w:pPr>
        <w:jc w:val="both"/>
        <w:rPr>
          <w:sz w:val="20"/>
        </w:rPr>
      </w:pPr>
    </w:p>
    <w:p w:rsidR="00AE1D84" w:rsidRPr="00A86D8D" w:rsidRDefault="00AE1D84" w:rsidP="00F62984">
      <w:pPr>
        <w:jc w:val="both"/>
        <w:rPr>
          <w:sz w:val="20"/>
        </w:rPr>
      </w:pPr>
      <w:r w:rsidRPr="00FE0AD0">
        <w:rPr>
          <w:b/>
          <w:sz w:val="20"/>
        </w:rPr>
        <w:t>Emission Unit</w:t>
      </w:r>
      <w:r w:rsidR="00FF3B5B">
        <w:rPr>
          <w:b/>
          <w:sz w:val="20"/>
        </w:rPr>
        <w:t>s</w:t>
      </w:r>
      <w:r>
        <w:rPr>
          <w:b/>
          <w:sz w:val="20"/>
        </w:rPr>
        <w:t>:</w:t>
      </w:r>
      <w:r>
        <w:rPr>
          <w:sz w:val="20"/>
        </w:rPr>
        <w:t xml:space="preserve">  </w:t>
      </w:r>
      <w:r w:rsidR="00FF3B5B">
        <w:rPr>
          <w:sz w:val="20"/>
        </w:rPr>
        <w:t>EUAUXGEN1 and EUAUXGEN2</w:t>
      </w:r>
    </w:p>
    <w:p w:rsidR="00AE1D84" w:rsidRPr="00F30023" w:rsidRDefault="00AE1D84" w:rsidP="00F62984">
      <w:pPr>
        <w:jc w:val="both"/>
        <w:rPr>
          <w:sz w:val="20"/>
        </w:rPr>
      </w:pPr>
    </w:p>
    <w:p w:rsidR="00AE1D84" w:rsidRDefault="00AE1D84" w:rsidP="00F62984">
      <w:pPr>
        <w:jc w:val="both"/>
        <w:rPr>
          <w:b/>
          <w:u w:val="single"/>
        </w:rPr>
      </w:pPr>
      <w:r>
        <w:rPr>
          <w:b/>
          <w:u w:val="single"/>
        </w:rPr>
        <w:t>POLLUTION CONTROL EQUIPMENT</w:t>
      </w:r>
    </w:p>
    <w:p w:rsidR="00AE1D84" w:rsidRPr="0074351C" w:rsidRDefault="00AE1D84" w:rsidP="00F62984">
      <w:pPr>
        <w:jc w:val="both"/>
      </w:pPr>
    </w:p>
    <w:p w:rsidR="00FF3B5B" w:rsidRPr="00984760" w:rsidRDefault="00FF3B5B" w:rsidP="00FF3B5B">
      <w:pPr>
        <w:jc w:val="both"/>
        <w:rPr>
          <w:sz w:val="20"/>
        </w:rPr>
      </w:pPr>
      <w:r>
        <w:rPr>
          <w:sz w:val="20"/>
        </w:rPr>
        <w:t>NA</w:t>
      </w:r>
    </w:p>
    <w:p w:rsidR="00AE1D84" w:rsidRPr="008B5C27" w:rsidRDefault="00AE1D84" w:rsidP="00F62984">
      <w:pPr>
        <w:rPr>
          <w:sz w:val="20"/>
        </w:rPr>
      </w:pPr>
    </w:p>
    <w:p w:rsidR="00AE1D84" w:rsidRDefault="00AE1D84" w:rsidP="00F62984">
      <w:pPr>
        <w:jc w:val="both"/>
        <w:rPr>
          <w:b/>
          <w:u w:val="single"/>
        </w:rPr>
      </w:pPr>
      <w:r>
        <w:rPr>
          <w:b/>
        </w:rPr>
        <w:t xml:space="preserve">I.  </w:t>
      </w:r>
      <w:r>
        <w:rPr>
          <w:b/>
          <w:u w:val="single"/>
        </w:rPr>
        <w:t>EMISSION LIMIT(S)</w:t>
      </w:r>
    </w:p>
    <w:p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trPr>
          <w:cantSplit/>
          <w:tblHeader/>
        </w:trPr>
        <w:tc>
          <w:tcPr>
            <w:tcW w:w="1627"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trPr>
          <w:cantSplit/>
        </w:trPr>
        <w:tc>
          <w:tcPr>
            <w:tcW w:w="1627" w:type="dxa"/>
            <w:tcBorders>
              <w:top w:val="single" w:sz="4" w:space="0" w:color="auto"/>
              <w:left w:val="single" w:sz="4" w:space="0" w:color="auto"/>
              <w:bottom w:val="single" w:sz="4" w:space="0" w:color="auto"/>
              <w:right w:val="single" w:sz="4" w:space="0" w:color="auto"/>
            </w:tcBorders>
          </w:tcPr>
          <w:p w:rsidR="00AE1D84" w:rsidRPr="00095B77" w:rsidRDefault="00FF3B5B" w:rsidP="0089081E">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r>
    </w:tbl>
    <w:p w:rsidR="00AE1D84" w:rsidRPr="00FE0AD0" w:rsidRDefault="00AE1D84" w:rsidP="00F62984">
      <w:pPr>
        <w:jc w:val="both"/>
        <w:rPr>
          <w:sz w:val="20"/>
        </w:rPr>
      </w:pPr>
    </w:p>
    <w:p w:rsidR="00AE1D84" w:rsidRDefault="00AE1D84" w:rsidP="00F62984">
      <w:pPr>
        <w:jc w:val="both"/>
        <w:rPr>
          <w:b/>
          <w:u w:val="single"/>
        </w:rPr>
      </w:pPr>
      <w:r>
        <w:rPr>
          <w:b/>
        </w:rPr>
        <w:t xml:space="preserve">II.  </w:t>
      </w:r>
      <w:r>
        <w:rPr>
          <w:b/>
          <w:u w:val="single"/>
        </w:rPr>
        <w:t>MATERIAL LIMIT(S)</w:t>
      </w:r>
    </w:p>
    <w:p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trPr>
          <w:cantSplit/>
          <w:tblHeader/>
        </w:trPr>
        <w:tc>
          <w:tcPr>
            <w:tcW w:w="1627"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trPr>
          <w:cantSplit/>
        </w:trPr>
        <w:tc>
          <w:tcPr>
            <w:tcW w:w="1627" w:type="dxa"/>
            <w:tcBorders>
              <w:top w:val="single" w:sz="4" w:space="0" w:color="auto"/>
              <w:left w:val="single" w:sz="4" w:space="0" w:color="auto"/>
              <w:bottom w:val="single" w:sz="4" w:space="0" w:color="auto"/>
              <w:right w:val="single" w:sz="4" w:space="0" w:color="auto"/>
            </w:tcBorders>
          </w:tcPr>
          <w:p w:rsidR="00AE1D84" w:rsidRPr="00095B77" w:rsidRDefault="005579FA" w:rsidP="0089081E">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89081E" w:rsidP="00F62984">
            <w:pPr>
              <w:jc w:val="center"/>
              <w:rPr>
                <w:sz w:val="20"/>
              </w:rPr>
            </w:pPr>
            <w:r>
              <w:rPr>
                <w:sz w:val="20"/>
              </w:rPr>
              <w:t>NA</w:t>
            </w:r>
          </w:p>
        </w:tc>
      </w:tr>
    </w:tbl>
    <w:p w:rsidR="00AE1D84" w:rsidRPr="00FE0AD0" w:rsidRDefault="00AE1D84" w:rsidP="00F62984">
      <w:pPr>
        <w:jc w:val="both"/>
        <w:rPr>
          <w:sz w:val="20"/>
        </w:rPr>
      </w:pPr>
    </w:p>
    <w:p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rsidR="00AE1D84" w:rsidRPr="00FB6071" w:rsidRDefault="00AE1D84" w:rsidP="00F62984">
      <w:pPr>
        <w:jc w:val="both"/>
        <w:rPr>
          <w:sz w:val="20"/>
        </w:rPr>
      </w:pPr>
    </w:p>
    <w:p w:rsidR="005579FA" w:rsidRDefault="000A7E22" w:rsidP="00E54466">
      <w:pPr>
        <w:pStyle w:val="NormalWeb"/>
        <w:numPr>
          <w:ilvl w:val="0"/>
          <w:numId w:val="54"/>
        </w:numPr>
        <w:spacing w:before="0" w:beforeAutospacing="0" w:after="0" w:afterAutospacing="0"/>
        <w:ind w:right="-18"/>
        <w:jc w:val="both"/>
        <w:rPr>
          <w:rFonts w:ascii="Arial" w:hAnsi="Arial" w:cs="Arial"/>
          <w:sz w:val="20"/>
          <w:szCs w:val="20"/>
        </w:rPr>
      </w:pPr>
      <w:r>
        <w:rPr>
          <w:rFonts w:ascii="Arial" w:hAnsi="Arial" w:cs="Arial"/>
          <w:sz w:val="20"/>
          <w:szCs w:val="20"/>
        </w:rPr>
        <w:t>T</w:t>
      </w:r>
      <w:r w:rsidR="005579FA" w:rsidRPr="00C27AD2">
        <w:rPr>
          <w:rFonts w:ascii="Arial" w:hAnsi="Arial" w:cs="Arial"/>
          <w:sz w:val="20"/>
          <w:szCs w:val="20"/>
        </w:rPr>
        <w:t xml:space="preserve">he permittee must be in compliance with the applicable emission limits and operating limits in 40 CFR Part 63, Subpart ZZZZ at all times.  </w:t>
      </w:r>
      <w:r w:rsidR="005579FA" w:rsidRPr="00C27AD2">
        <w:rPr>
          <w:rFonts w:ascii="Arial" w:hAnsi="Arial" w:cs="Arial"/>
          <w:b/>
          <w:sz w:val="20"/>
          <w:szCs w:val="20"/>
        </w:rPr>
        <w:t>(40 CFR 63.6605(a))</w:t>
      </w:r>
    </w:p>
    <w:p w:rsidR="005579FA" w:rsidRDefault="005579FA" w:rsidP="005579FA">
      <w:pPr>
        <w:pStyle w:val="NormalWeb"/>
        <w:spacing w:before="0" w:beforeAutospacing="0" w:after="0" w:afterAutospacing="0"/>
        <w:ind w:right="-18"/>
        <w:jc w:val="both"/>
        <w:rPr>
          <w:rFonts w:ascii="Arial" w:hAnsi="Arial" w:cs="Arial"/>
          <w:sz w:val="20"/>
          <w:szCs w:val="20"/>
        </w:rPr>
      </w:pPr>
    </w:p>
    <w:p w:rsidR="005579FA" w:rsidRDefault="008F64CB" w:rsidP="008F64CB">
      <w:pPr>
        <w:ind w:left="360" w:hanging="360"/>
        <w:jc w:val="both"/>
        <w:rPr>
          <w:rFonts w:cs="Arial"/>
          <w:sz w:val="20"/>
        </w:rPr>
      </w:pPr>
      <w:r>
        <w:rPr>
          <w:rFonts w:cs="Arial"/>
          <w:sz w:val="20"/>
        </w:rPr>
        <w:t>2.</w:t>
      </w:r>
      <w:r>
        <w:rPr>
          <w:rFonts w:cs="Arial"/>
          <w:sz w:val="20"/>
        </w:rPr>
        <w:tab/>
      </w:r>
      <w:r w:rsidR="005579FA" w:rsidRPr="007602DD">
        <w:rPr>
          <w:rFonts w:cs="Arial"/>
          <w:sz w:val="20"/>
        </w:rPr>
        <w:t>The permittee shall minimize the engine’s time spent at idle during startup and minimize the engine’s startup time to a period needed for appropriate and safe loading of the engine; not to exceed 30 minutes.</w:t>
      </w:r>
      <w:r w:rsidR="005579FA" w:rsidRPr="007602DD">
        <w:rPr>
          <w:rFonts w:cs="Arial"/>
          <w:b/>
          <w:sz w:val="20"/>
        </w:rPr>
        <w:t xml:space="preserve"> (40 CFR 63.6625(h)</w:t>
      </w:r>
    </w:p>
    <w:p w:rsidR="00B464C7" w:rsidRDefault="00B464C7" w:rsidP="005579FA">
      <w:pPr>
        <w:jc w:val="both"/>
        <w:rPr>
          <w:rFonts w:cs="Arial"/>
          <w:sz w:val="20"/>
        </w:rPr>
      </w:pPr>
    </w:p>
    <w:p w:rsidR="00B464C7" w:rsidRDefault="008F64CB" w:rsidP="008F64CB">
      <w:pPr>
        <w:ind w:left="360" w:hanging="360"/>
        <w:jc w:val="both"/>
        <w:rPr>
          <w:rFonts w:cs="Arial"/>
          <w:sz w:val="20"/>
        </w:rPr>
      </w:pPr>
      <w:r>
        <w:rPr>
          <w:rFonts w:cs="Arial"/>
          <w:sz w:val="20"/>
        </w:rPr>
        <w:t>3.</w:t>
      </w:r>
      <w:r>
        <w:rPr>
          <w:rFonts w:cs="Arial"/>
          <w:sz w:val="20"/>
        </w:rPr>
        <w:tab/>
      </w:r>
      <w:r w:rsidR="00B464C7" w:rsidRPr="007602DD">
        <w:rPr>
          <w:rFonts w:cs="Arial"/>
          <w:sz w:val="20"/>
        </w:rPr>
        <w:t xml:space="preserve">The permittee shall operate and maintain </w:t>
      </w:r>
      <w:r w:rsidR="00B464C7">
        <w:rPr>
          <w:sz w:val="20"/>
        </w:rPr>
        <w:t xml:space="preserve">FGAUXGENS </w:t>
      </w:r>
      <w:r w:rsidR="00B464C7" w:rsidRPr="007602DD">
        <w:rPr>
          <w:rFonts w:cs="Arial"/>
          <w:sz w:val="20"/>
        </w:rPr>
        <w:t xml:space="preserve">according to the manufacturer’s emission-related operation and maintenance instructions or develop and follow a site-specific maintenance plan.  The site-specific maintenance plan must provide, to the extent practicable, for the maintenance and operation of the engine in a manner consistent with good air pollution control practices for minimizing emissions. </w:t>
      </w:r>
      <w:r w:rsidR="00B464C7" w:rsidRPr="007602DD">
        <w:rPr>
          <w:rFonts w:cs="Arial"/>
          <w:b/>
          <w:sz w:val="20"/>
        </w:rPr>
        <w:t>(</w:t>
      </w:r>
      <w:r w:rsidR="00B464C7" w:rsidRPr="00C27AD2">
        <w:rPr>
          <w:b/>
          <w:sz w:val="20"/>
        </w:rPr>
        <w:t>40 CFR 63.6605(b)</w:t>
      </w:r>
      <w:r w:rsidR="00B464C7">
        <w:rPr>
          <w:b/>
          <w:sz w:val="20"/>
        </w:rPr>
        <w:t>,</w:t>
      </w:r>
      <w:r w:rsidR="00345E1B">
        <w:rPr>
          <w:b/>
          <w:sz w:val="20"/>
        </w:rPr>
        <w:t xml:space="preserve"> </w:t>
      </w:r>
      <w:r w:rsidR="00B464C7">
        <w:rPr>
          <w:b/>
          <w:sz w:val="20"/>
        </w:rPr>
        <w:t>40 CFR 63.6625(e),</w:t>
      </w:r>
      <w:r w:rsidR="00B464C7" w:rsidRPr="007602DD">
        <w:rPr>
          <w:rFonts w:cs="Arial"/>
          <w:b/>
          <w:sz w:val="20"/>
        </w:rPr>
        <w:t xml:space="preserve"> 40 CFR 63.6640</w:t>
      </w:r>
      <w:r w:rsidR="00B464C7">
        <w:rPr>
          <w:rFonts w:cs="Arial"/>
          <w:b/>
          <w:sz w:val="20"/>
        </w:rPr>
        <w:t xml:space="preserve">(a), </w:t>
      </w:r>
      <w:r w:rsidR="00B464C7" w:rsidRPr="007602DD">
        <w:rPr>
          <w:b/>
          <w:sz w:val="20"/>
        </w:rPr>
        <w:t xml:space="preserve">40 CFR Part 63, Subpart ZZZZ, Table </w:t>
      </w:r>
      <w:r w:rsidR="00B464C7">
        <w:rPr>
          <w:b/>
          <w:sz w:val="20"/>
        </w:rPr>
        <w:t>6.9</w:t>
      </w:r>
      <w:r w:rsidR="00B464C7" w:rsidRPr="007602DD">
        <w:rPr>
          <w:rFonts w:cs="Arial"/>
          <w:b/>
          <w:sz w:val="20"/>
        </w:rPr>
        <w:t>)</w:t>
      </w:r>
    </w:p>
    <w:p w:rsidR="00B464C7" w:rsidRDefault="00B464C7" w:rsidP="00B464C7">
      <w:pPr>
        <w:jc w:val="both"/>
        <w:rPr>
          <w:rFonts w:cs="Arial"/>
          <w:sz w:val="20"/>
        </w:rPr>
      </w:pPr>
    </w:p>
    <w:p w:rsidR="00B464C7" w:rsidRDefault="008F64CB" w:rsidP="008F64CB">
      <w:pPr>
        <w:ind w:left="360" w:hanging="360"/>
        <w:jc w:val="both"/>
        <w:rPr>
          <w:rFonts w:cs="Arial"/>
          <w:sz w:val="20"/>
        </w:rPr>
      </w:pPr>
      <w:r>
        <w:rPr>
          <w:rFonts w:cs="Arial"/>
          <w:sz w:val="20"/>
        </w:rPr>
        <w:t>4.</w:t>
      </w:r>
      <w:r>
        <w:rPr>
          <w:rFonts w:cs="Arial"/>
          <w:sz w:val="20"/>
        </w:rPr>
        <w:tab/>
      </w:r>
      <w:r w:rsidR="00B464C7" w:rsidRPr="007602DD">
        <w:rPr>
          <w:rFonts w:cs="Arial"/>
          <w:sz w:val="20"/>
        </w:rPr>
        <w:t xml:space="preserve">The permittee shall limit the operation of </w:t>
      </w:r>
      <w:r w:rsidR="00B464C7">
        <w:rPr>
          <w:rFonts w:cs="Arial"/>
          <w:sz w:val="20"/>
        </w:rPr>
        <w:t>each</w:t>
      </w:r>
      <w:r w:rsidR="00B464C7" w:rsidRPr="007602DD">
        <w:rPr>
          <w:rFonts w:cs="Arial"/>
          <w:sz w:val="20"/>
        </w:rPr>
        <w:t xml:space="preserve"> unit</w:t>
      </w:r>
      <w:r w:rsidR="00B464C7">
        <w:rPr>
          <w:rFonts w:cs="Arial"/>
          <w:sz w:val="20"/>
        </w:rPr>
        <w:t xml:space="preserve"> in FGAUXGENS</w:t>
      </w:r>
      <w:r w:rsidR="00B464C7" w:rsidRPr="007602DD">
        <w:rPr>
          <w:rFonts w:cs="Arial"/>
          <w:sz w:val="20"/>
        </w:rPr>
        <w:t xml:space="preserve"> for maintenance checks and readiness </w:t>
      </w:r>
      <w:r>
        <w:rPr>
          <w:rFonts w:cs="Arial"/>
          <w:sz w:val="20"/>
        </w:rPr>
        <w:t>t</w:t>
      </w:r>
      <w:r w:rsidR="00B464C7" w:rsidRPr="007602DD">
        <w:rPr>
          <w:rFonts w:cs="Arial"/>
          <w:sz w:val="20"/>
        </w:rPr>
        <w:t xml:space="preserve">esting </w:t>
      </w:r>
      <w:r w:rsidR="00B464C7" w:rsidRPr="004A62AD">
        <w:rPr>
          <w:sz w:val="20"/>
        </w:rPr>
        <w:t>provided that the tests are recommended by Federal, State or local government, the manufacturer, the vendor, or the insurance company associated with the engine.</w:t>
      </w:r>
      <w:r w:rsidR="00B464C7">
        <w:rPr>
          <w:sz w:val="20"/>
        </w:rPr>
        <w:t xml:space="preserve">  </w:t>
      </w:r>
      <w:r w:rsidR="00B464C7" w:rsidRPr="00CB27FE">
        <w:rPr>
          <w:rFonts w:cs="Arial"/>
          <w:sz w:val="20"/>
        </w:rPr>
        <w:t>Maintenance checks and readiness testing is limited to 100 hours per year.</w:t>
      </w:r>
      <w:r w:rsidR="00B464C7">
        <w:rPr>
          <w:rFonts w:cs="Arial"/>
          <w:sz w:val="20"/>
        </w:rPr>
        <w:t xml:space="preserve">  </w:t>
      </w:r>
      <w:r w:rsidR="00B464C7" w:rsidRPr="007602DD">
        <w:rPr>
          <w:rFonts w:cs="Arial"/>
          <w:b/>
          <w:sz w:val="20"/>
        </w:rPr>
        <w:t>(40 CFR 63.6640(f)(1)</w:t>
      </w:r>
      <w:r w:rsidR="00B464C7">
        <w:rPr>
          <w:rFonts w:cs="Arial"/>
          <w:b/>
          <w:sz w:val="20"/>
        </w:rPr>
        <w:t>(ii)</w:t>
      </w:r>
      <w:r w:rsidR="00B464C7" w:rsidRPr="007602DD">
        <w:rPr>
          <w:rFonts w:cs="Arial"/>
          <w:b/>
          <w:sz w:val="20"/>
        </w:rPr>
        <w:t>)</w:t>
      </w:r>
    </w:p>
    <w:p w:rsidR="00B464C7" w:rsidRDefault="00B464C7" w:rsidP="00B464C7">
      <w:pPr>
        <w:jc w:val="both"/>
        <w:rPr>
          <w:rFonts w:cs="Arial"/>
          <w:sz w:val="20"/>
        </w:rPr>
      </w:pPr>
    </w:p>
    <w:p w:rsidR="00B464C7" w:rsidRDefault="008F64CB" w:rsidP="008F64CB">
      <w:pPr>
        <w:ind w:left="360" w:hanging="360"/>
        <w:jc w:val="both"/>
        <w:rPr>
          <w:rFonts w:cs="Arial"/>
          <w:sz w:val="20"/>
        </w:rPr>
      </w:pPr>
      <w:r>
        <w:rPr>
          <w:rFonts w:cs="Arial"/>
          <w:sz w:val="20"/>
        </w:rPr>
        <w:t>5.</w:t>
      </w:r>
      <w:r>
        <w:rPr>
          <w:rFonts w:cs="Arial"/>
          <w:sz w:val="20"/>
        </w:rPr>
        <w:tab/>
      </w:r>
      <w:r w:rsidR="00B464C7" w:rsidRPr="007602DD">
        <w:rPr>
          <w:rFonts w:cs="Arial"/>
          <w:sz w:val="20"/>
        </w:rPr>
        <w:t xml:space="preserve">The permittee may operate </w:t>
      </w:r>
      <w:r w:rsidR="00B464C7">
        <w:rPr>
          <w:rFonts w:cs="Arial"/>
          <w:sz w:val="20"/>
        </w:rPr>
        <w:t>each</w:t>
      </w:r>
      <w:r w:rsidR="00B464C7" w:rsidRPr="007602DD">
        <w:rPr>
          <w:rFonts w:cs="Arial"/>
          <w:sz w:val="20"/>
        </w:rPr>
        <w:t xml:space="preserve"> unit</w:t>
      </w:r>
      <w:r w:rsidR="00B464C7">
        <w:rPr>
          <w:rFonts w:cs="Arial"/>
          <w:sz w:val="20"/>
        </w:rPr>
        <w:t xml:space="preserve"> in FGAUXGENS</w:t>
      </w:r>
      <w:r w:rsidR="00B464C7" w:rsidRPr="007602DD">
        <w:rPr>
          <w:rFonts w:cs="Arial"/>
          <w:sz w:val="20"/>
        </w:rPr>
        <w:t xml:space="preserve"> up to 50 hours per year in non-emergency situations, but those 50 hours are counted towards the 100 hours per year provided for maintenance and testing.  The 50 hours per year for non-emergency situations cannot be used for peak shaving or to supply power to an electric grid except as described in 40 CFR 63.6640(f)(1)(iii). </w:t>
      </w:r>
      <w:r w:rsidR="00B464C7" w:rsidRPr="007602DD">
        <w:rPr>
          <w:rFonts w:cs="Arial"/>
          <w:b/>
          <w:sz w:val="20"/>
        </w:rPr>
        <w:t>(40 CFR 63.6640(f)(1)</w:t>
      </w:r>
      <w:r w:rsidR="00B464C7">
        <w:rPr>
          <w:rFonts w:cs="Arial"/>
          <w:b/>
          <w:sz w:val="20"/>
        </w:rPr>
        <w:t>(iii)</w:t>
      </w:r>
      <w:r w:rsidR="00B464C7" w:rsidRPr="007602DD">
        <w:rPr>
          <w:rFonts w:cs="Arial"/>
          <w:b/>
          <w:sz w:val="20"/>
        </w:rPr>
        <w:t>)</w:t>
      </w:r>
    </w:p>
    <w:p w:rsidR="00B464C7" w:rsidRDefault="00B464C7" w:rsidP="00B464C7">
      <w:pPr>
        <w:jc w:val="both"/>
        <w:rPr>
          <w:rFonts w:cs="Arial"/>
          <w:sz w:val="20"/>
        </w:rPr>
      </w:pPr>
    </w:p>
    <w:p w:rsidR="00B464C7" w:rsidRDefault="00B464C7" w:rsidP="008F64CB">
      <w:pPr>
        <w:ind w:left="360" w:hanging="360"/>
        <w:jc w:val="both"/>
        <w:rPr>
          <w:rFonts w:cs="Arial"/>
          <w:sz w:val="20"/>
        </w:rPr>
      </w:pPr>
      <w:r>
        <w:rPr>
          <w:rFonts w:cs="Arial"/>
          <w:sz w:val="20"/>
        </w:rPr>
        <w:t>6.</w:t>
      </w:r>
      <w:r w:rsidR="008F64CB">
        <w:rPr>
          <w:rFonts w:cs="Arial"/>
          <w:sz w:val="20"/>
        </w:rPr>
        <w:tab/>
      </w:r>
      <w:r w:rsidRPr="007602DD">
        <w:rPr>
          <w:rFonts w:cs="Arial"/>
          <w:sz w:val="20"/>
        </w:rPr>
        <w:t>The permittee shall change oil and filter every 500 hours of operation or annually, whichever comes first.  The permittee has the option to utilize an oil analysis program as described in 40 CFR 63.6625(j)</w:t>
      </w:r>
      <w:r w:rsidR="00357A6A">
        <w:rPr>
          <w:rFonts w:cs="Arial"/>
          <w:sz w:val="20"/>
        </w:rPr>
        <w:t>, in order to extend the specified oil change frequency requirement</w:t>
      </w:r>
      <w:r w:rsidRPr="007602DD">
        <w:rPr>
          <w:rFonts w:cs="Arial"/>
          <w:sz w:val="20"/>
        </w:rPr>
        <w:t xml:space="preserve">.  </w:t>
      </w:r>
      <w:r w:rsidRPr="007602DD">
        <w:rPr>
          <w:rFonts w:cs="Arial"/>
          <w:b/>
          <w:sz w:val="20"/>
        </w:rPr>
        <w:t>(40 CFR 63.6602</w:t>
      </w:r>
      <w:r>
        <w:rPr>
          <w:rFonts w:cs="Arial"/>
          <w:b/>
          <w:sz w:val="20"/>
        </w:rPr>
        <w:t xml:space="preserve">, </w:t>
      </w:r>
      <w:r w:rsidRPr="007602DD">
        <w:rPr>
          <w:b/>
          <w:sz w:val="20"/>
        </w:rPr>
        <w:t>40 CFR Part 63, Subpart ZZZZ, Table 2c</w:t>
      </w:r>
      <w:r>
        <w:rPr>
          <w:b/>
          <w:sz w:val="20"/>
        </w:rPr>
        <w:t>.6</w:t>
      </w:r>
      <w:r w:rsidRPr="007602DD">
        <w:rPr>
          <w:rFonts w:cs="Arial"/>
          <w:b/>
          <w:sz w:val="20"/>
        </w:rPr>
        <w:t>)</w:t>
      </w:r>
    </w:p>
    <w:p w:rsidR="00B464C7" w:rsidRDefault="00B464C7" w:rsidP="00B464C7">
      <w:pPr>
        <w:jc w:val="both"/>
        <w:rPr>
          <w:rFonts w:cs="Arial"/>
          <w:sz w:val="20"/>
        </w:rPr>
      </w:pPr>
    </w:p>
    <w:p w:rsidR="00B464C7" w:rsidRDefault="008F64CB" w:rsidP="008F64CB">
      <w:pPr>
        <w:ind w:left="360" w:hanging="360"/>
        <w:jc w:val="both"/>
        <w:rPr>
          <w:rFonts w:cs="Arial"/>
          <w:sz w:val="20"/>
        </w:rPr>
      </w:pPr>
      <w:r>
        <w:rPr>
          <w:rFonts w:cs="Arial"/>
          <w:sz w:val="20"/>
        </w:rPr>
        <w:t>7.</w:t>
      </w:r>
      <w:r>
        <w:rPr>
          <w:rFonts w:cs="Arial"/>
          <w:sz w:val="20"/>
        </w:rPr>
        <w:tab/>
      </w:r>
      <w:r w:rsidR="00B464C7" w:rsidRPr="007602DD">
        <w:rPr>
          <w:rFonts w:cs="Arial"/>
          <w:sz w:val="20"/>
        </w:rPr>
        <w:t xml:space="preserve">The permittee shall inspect spark plugs every 1,000 hours of operation or annually, whichever comes first. </w:t>
      </w:r>
      <w:r w:rsidR="00B464C7" w:rsidRPr="007602DD">
        <w:rPr>
          <w:rFonts w:cs="Arial"/>
          <w:b/>
          <w:sz w:val="20"/>
        </w:rPr>
        <w:t>(40 CFR 63.6602</w:t>
      </w:r>
      <w:r w:rsidR="00B464C7">
        <w:rPr>
          <w:rFonts w:cs="Arial"/>
          <w:b/>
          <w:sz w:val="20"/>
        </w:rPr>
        <w:t xml:space="preserve">, </w:t>
      </w:r>
      <w:r w:rsidR="00B464C7" w:rsidRPr="007602DD">
        <w:rPr>
          <w:b/>
          <w:sz w:val="20"/>
        </w:rPr>
        <w:t>40 CFR Part 63, Subpart ZZZZ, Table 2c</w:t>
      </w:r>
      <w:r w:rsidR="00B464C7">
        <w:rPr>
          <w:b/>
          <w:sz w:val="20"/>
        </w:rPr>
        <w:t>.6</w:t>
      </w:r>
      <w:r w:rsidR="00B464C7" w:rsidRPr="007602DD">
        <w:rPr>
          <w:rFonts w:cs="Arial"/>
          <w:b/>
          <w:sz w:val="20"/>
        </w:rPr>
        <w:t>)</w:t>
      </w:r>
    </w:p>
    <w:p w:rsidR="00B464C7" w:rsidRDefault="00B464C7" w:rsidP="00B464C7">
      <w:pPr>
        <w:jc w:val="both"/>
        <w:rPr>
          <w:rFonts w:cs="Arial"/>
          <w:sz w:val="20"/>
        </w:rPr>
      </w:pPr>
    </w:p>
    <w:p w:rsidR="00B464C7" w:rsidRDefault="00B464C7" w:rsidP="008F64CB">
      <w:pPr>
        <w:ind w:left="360" w:hanging="360"/>
        <w:jc w:val="both"/>
        <w:rPr>
          <w:rFonts w:cs="Arial"/>
          <w:sz w:val="20"/>
        </w:rPr>
      </w:pPr>
      <w:r>
        <w:rPr>
          <w:rFonts w:cs="Arial"/>
          <w:sz w:val="20"/>
        </w:rPr>
        <w:t>8.</w:t>
      </w:r>
      <w:r w:rsidR="008F64CB">
        <w:rPr>
          <w:rFonts w:cs="Arial"/>
          <w:sz w:val="20"/>
        </w:rPr>
        <w:tab/>
      </w:r>
      <w:r w:rsidRPr="007602DD">
        <w:rPr>
          <w:rFonts w:cs="Arial"/>
          <w:sz w:val="20"/>
        </w:rPr>
        <w:t xml:space="preserve">The permittee shall inspect all hoses and belts every 500 hours of operation or annually, whichever comes first, and replace as necessary. </w:t>
      </w:r>
      <w:r w:rsidRPr="007602DD">
        <w:rPr>
          <w:rFonts w:cs="Arial"/>
          <w:b/>
          <w:sz w:val="20"/>
        </w:rPr>
        <w:t>(40 CFR 63.6602</w:t>
      </w:r>
      <w:r>
        <w:rPr>
          <w:rFonts w:cs="Arial"/>
          <w:b/>
          <w:sz w:val="20"/>
        </w:rPr>
        <w:t xml:space="preserve">, </w:t>
      </w:r>
      <w:r w:rsidRPr="007602DD">
        <w:rPr>
          <w:b/>
          <w:sz w:val="20"/>
        </w:rPr>
        <w:t>40 CFR Part 63, Subpart ZZZZ, Table 2c</w:t>
      </w:r>
      <w:r>
        <w:rPr>
          <w:b/>
          <w:sz w:val="20"/>
        </w:rPr>
        <w:t>.6</w:t>
      </w:r>
      <w:r w:rsidRPr="007602DD">
        <w:rPr>
          <w:rFonts w:cs="Arial"/>
          <w:b/>
          <w:sz w:val="20"/>
        </w:rPr>
        <w:t>)</w:t>
      </w:r>
    </w:p>
    <w:p w:rsidR="00B464C7" w:rsidRDefault="00B464C7" w:rsidP="00B464C7">
      <w:pPr>
        <w:jc w:val="both"/>
        <w:rPr>
          <w:rFonts w:cs="Arial"/>
          <w:sz w:val="20"/>
        </w:rPr>
      </w:pPr>
    </w:p>
    <w:p w:rsidR="00B464C7" w:rsidRDefault="00B464C7" w:rsidP="008F64CB">
      <w:pPr>
        <w:ind w:left="360" w:hanging="360"/>
        <w:jc w:val="both"/>
        <w:rPr>
          <w:sz w:val="20"/>
        </w:rPr>
      </w:pPr>
      <w:r>
        <w:rPr>
          <w:rFonts w:cs="Arial"/>
          <w:sz w:val="20"/>
        </w:rPr>
        <w:t>9.</w:t>
      </w:r>
      <w:r w:rsidR="008F64CB">
        <w:rPr>
          <w:rFonts w:cs="Arial"/>
          <w:sz w:val="20"/>
        </w:rPr>
        <w:tab/>
      </w:r>
      <w:r>
        <w:rPr>
          <w:sz w:val="20"/>
        </w:rPr>
        <w:t>If the</w:t>
      </w:r>
      <w:r w:rsidRPr="00796991">
        <w:rPr>
          <w:sz w:val="20"/>
        </w:rPr>
        <w:t xml:space="preserve"> engine is operating during an emerg</w:t>
      </w:r>
      <w:r>
        <w:rPr>
          <w:sz w:val="20"/>
        </w:rPr>
        <w:t>ency</w:t>
      </w:r>
      <w:r w:rsidRPr="00796991">
        <w:rPr>
          <w:sz w:val="20"/>
        </w:rPr>
        <w:t xml:space="preserve"> </w:t>
      </w:r>
      <w:r>
        <w:rPr>
          <w:sz w:val="20"/>
        </w:rPr>
        <w:t>&amp;</w:t>
      </w:r>
      <w:r w:rsidRPr="00796991">
        <w:rPr>
          <w:sz w:val="20"/>
        </w:rPr>
        <w:t xml:space="preserve"> it is not possible to shut down the engine in order to perform the work practice requirements </w:t>
      </w:r>
      <w:r>
        <w:rPr>
          <w:sz w:val="20"/>
        </w:rPr>
        <w:t>in III.1, 2 and 3 above</w:t>
      </w:r>
      <w:r w:rsidRPr="00796991">
        <w:rPr>
          <w:sz w:val="20"/>
        </w:rPr>
        <w:t>, or if performing the work practice on the required schedule would otherwise pose an unacceptable risk under Federal, State, or local law, the work practice can be delayed until the emergency is over or the unacceptable risk under Federal, State, or local law has abated. The work practice should be performed as soon as practicable after the emergency has ended or the unacceptable risk under Federal, State, or local law has abated. Sources must report any failure to perform the work practice on the schedule required and the Federal, State or local law under which the risk was deemed unacceptable.</w:t>
      </w:r>
      <w:r>
        <w:rPr>
          <w:sz w:val="20"/>
        </w:rPr>
        <w:t xml:space="preserve"> </w:t>
      </w:r>
      <w:r w:rsidRPr="007602DD">
        <w:rPr>
          <w:b/>
          <w:sz w:val="20"/>
        </w:rPr>
        <w:t>(40 CFR Part 63, Subpart ZZZZ, Table 2c)</w:t>
      </w:r>
    </w:p>
    <w:p w:rsidR="00AE1D84" w:rsidRPr="00FB6071" w:rsidRDefault="008F64CB" w:rsidP="00792FB4">
      <w:pPr>
        <w:ind w:left="360" w:hanging="360"/>
        <w:jc w:val="both"/>
        <w:rPr>
          <w:sz w:val="20"/>
        </w:rPr>
      </w:pPr>
      <w:r>
        <w:rPr>
          <w:sz w:val="20"/>
        </w:rPr>
        <w:tab/>
      </w:r>
    </w:p>
    <w:p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rsidR="00AE1D84" w:rsidRPr="00C3424D" w:rsidRDefault="00AE1D84" w:rsidP="00F62984">
      <w:pPr>
        <w:jc w:val="both"/>
        <w:rPr>
          <w:sz w:val="20"/>
        </w:rPr>
      </w:pPr>
    </w:p>
    <w:p w:rsidR="00AE1D84" w:rsidRPr="00C0388E" w:rsidRDefault="00E97E98" w:rsidP="00E54466">
      <w:pPr>
        <w:numPr>
          <w:ilvl w:val="0"/>
          <w:numId w:val="49"/>
        </w:numPr>
        <w:ind w:left="360"/>
        <w:jc w:val="both"/>
        <w:rPr>
          <w:sz w:val="20"/>
        </w:rPr>
      </w:pPr>
      <w:r w:rsidRPr="002F33D6">
        <w:rPr>
          <w:rFonts w:cs="Arial"/>
          <w:sz w:val="20"/>
        </w:rPr>
        <w:t xml:space="preserve">The permittee shall install a non-resettable hour meter if one is not already installed.  </w:t>
      </w:r>
      <w:r w:rsidRPr="002F33D6">
        <w:rPr>
          <w:rFonts w:cs="Arial"/>
          <w:b/>
          <w:sz w:val="20"/>
        </w:rPr>
        <w:t>(40 CFR 63.6625(f))</w:t>
      </w:r>
    </w:p>
    <w:p w:rsidR="00AE1D84" w:rsidRPr="00FE0AD0" w:rsidRDefault="00AE1D84" w:rsidP="00F62984">
      <w:pPr>
        <w:jc w:val="both"/>
        <w:rPr>
          <w:sz w:val="20"/>
        </w:rPr>
      </w:pPr>
    </w:p>
    <w:p w:rsidR="00AE1D84" w:rsidRDefault="00AE1D84" w:rsidP="00F62984">
      <w:pPr>
        <w:jc w:val="both"/>
        <w:rPr>
          <w:b/>
          <w:u w:val="single"/>
        </w:rPr>
      </w:pPr>
      <w:r>
        <w:rPr>
          <w:b/>
        </w:rPr>
        <w:t xml:space="preserve">V.  </w:t>
      </w:r>
      <w:r>
        <w:rPr>
          <w:b/>
          <w:u w:val="single"/>
        </w:rPr>
        <w:t>TESTING/SAMPLING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Pr="00FE0AD0" w:rsidRDefault="00AE1D84" w:rsidP="00F62984">
      <w:pPr>
        <w:jc w:val="both"/>
        <w:rPr>
          <w:sz w:val="20"/>
        </w:rPr>
      </w:pPr>
    </w:p>
    <w:p w:rsidR="00AE1D84" w:rsidRDefault="00E97E98" w:rsidP="00F62984">
      <w:pPr>
        <w:jc w:val="both"/>
        <w:rPr>
          <w:sz w:val="20"/>
        </w:rPr>
      </w:pPr>
      <w:r>
        <w:rPr>
          <w:sz w:val="20"/>
        </w:rPr>
        <w:t>NA</w:t>
      </w:r>
    </w:p>
    <w:p w:rsidR="00E97E98" w:rsidRPr="00FE0AD0" w:rsidRDefault="00E97E98" w:rsidP="00F62984">
      <w:pPr>
        <w:jc w:val="both"/>
        <w:rPr>
          <w:sz w:val="20"/>
        </w:rPr>
      </w:pPr>
    </w:p>
    <w:p w:rsidR="00AE1D84" w:rsidRDefault="00AE1D84" w:rsidP="00F62984">
      <w:pPr>
        <w:jc w:val="both"/>
      </w:pPr>
      <w:r>
        <w:rPr>
          <w:b/>
        </w:rPr>
        <w:t xml:space="preserve">VI.  </w:t>
      </w:r>
      <w:r>
        <w:rPr>
          <w:b/>
          <w:u w:val="single"/>
        </w:rPr>
        <w:t>MONITORING/RECORDKEEPING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Pr="00FE0AD0" w:rsidRDefault="00AE1D84" w:rsidP="00F62984">
      <w:pPr>
        <w:jc w:val="both"/>
        <w:rPr>
          <w:sz w:val="20"/>
        </w:rPr>
      </w:pPr>
    </w:p>
    <w:p w:rsidR="00AE1D84" w:rsidRDefault="00E97E98" w:rsidP="00E54466">
      <w:pPr>
        <w:numPr>
          <w:ilvl w:val="0"/>
          <w:numId w:val="50"/>
        </w:numPr>
        <w:ind w:left="360"/>
        <w:jc w:val="both"/>
        <w:rPr>
          <w:sz w:val="20"/>
        </w:rPr>
      </w:pPr>
      <w:r>
        <w:rPr>
          <w:sz w:val="20"/>
        </w:rPr>
        <w:t xml:space="preserve">The permittee shall keep a </w:t>
      </w:r>
      <w:r w:rsidRPr="004A62AD">
        <w:rPr>
          <w:sz w:val="20"/>
        </w:rPr>
        <w:t>copy of each notif</w:t>
      </w:r>
      <w:r>
        <w:rPr>
          <w:sz w:val="20"/>
        </w:rPr>
        <w:t>ication</w:t>
      </w:r>
      <w:r w:rsidRPr="004A62AD">
        <w:rPr>
          <w:sz w:val="20"/>
        </w:rPr>
        <w:t xml:space="preserve"> and report that </w:t>
      </w:r>
      <w:r>
        <w:rPr>
          <w:sz w:val="20"/>
        </w:rPr>
        <w:t>was</w:t>
      </w:r>
      <w:r w:rsidRPr="004A62AD">
        <w:rPr>
          <w:sz w:val="20"/>
        </w:rPr>
        <w:t xml:space="preserve"> submitted to comply with this </w:t>
      </w:r>
      <w:r>
        <w:rPr>
          <w:sz w:val="20"/>
        </w:rPr>
        <w:t>40 CFR Part 63, Subpart ZZZZ</w:t>
      </w:r>
      <w:r w:rsidRPr="004A62AD">
        <w:rPr>
          <w:sz w:val="20"/>
        </w:rPr>
        <w:t xml:space="preserve">, including all </w:t>
      </w:r>
      <w:r>
        <w:rPr>
          <w:sz w:val="20"/>
        </w:rPr>
        <w:t xml:space="preserve">supporting </w:t>
      </w:r>
      <w:r w:rsidRPr="004A62AD">
        <w:rPr>
          <w:sz w:val="20"/>
        </w:rPr>
        <w:t>documentation</w:t>
      </w:r>
      <w:r>
        <w:rPr>
          <w:sz w:val="20"/>
        </w:rPr>
        <w:t xml:space="preserve">.  </w:t>
      </w:r>
      <w:r w:rsidRPr="00622C78">
        <w:rPr>
          <w:b/>
          <w:sz w:val="20"/>
        </w:rPr>
        <w:t>(40 CFR 63.6655(a)(1))</w:t>
      </w:r>
    </w:p>
    <w:p w:rsidR="00E97E98" w:rsidRDefault="00E97E98" w:rsidP="00E97E98">
      <w:pPr>
        <w:jc w:val="both"/>
        <w:rPr>
          <w:sz w:val="20"/>
        </w:rPr>
      </w:pPr>
    </w:p>
    <w:p w:rsidR="00E97E98" w:rsidRDefault="008F64CB" w:rsidP="008F64CB">
      <w:pPr>
        <w:tabs>
          <w:tab w:val="left" w:pos="630"/>
        </w:tabs>
        <w:ind w:left="360" w:hanging="360"/>
        <w:jc w:val="both"/>
        <w:rPr>
          <w:sz w:val="20"/>
        </w:rPr>
      </w:pPr>
      <w:r>
        <w:rPr>
          <w:sz w:val="20"/>
        </w:rPr>
        <w:t>2.</w:t>
      </w:r>
      <w:r>
        <w:rPr>
          <w:sz w:val="20"/>
        </w:rPr>
        <w:tab/>
      </w:r>
      <w:r w:rsidR="00E97E98">
        <w:rPr>
          <w:sz w:val="20"/>
        </w:rPr>
        <w:t xml:space="preserve">The permittee </w:t>
      </w:r>
      <w:r w:rsidR="00840542">
        <w:rPr>
          <w:sz w:val="20"/>
        </w:rPr>
        <w:t xml:space="preserve">shall </w:t>
      </w:r>
      <w:r w:rsidR="00E97E98">
        <w:rPr>
          <w:sz w:val="20"/>
        </w:rPr>
        <w:t xml:space="preserve">keep a record </w:t>
      </w:r>
      <w:r w:rsidR="00E97E98" w:rsidRPr="004A62AD">
        <w:rPr>
          <w:sz w:val="20"/>
        </w:rPr>
        <w:t xml:space="preserve">of the occurrence and duration of each malfunction of </w:t>
      </w:r>
      <w:r w:rsidR="00E97E98">
        <w:rPr>
          <w:sz w:val="20"/>
        </w:rPr>
        <w:t xml:space="preserve">FGAUXGENS.  </w:t>
      </w:r>
      <w:r w:rsidR="00E97E98" w:rsidRPr="00622C78">
        <w:rPr>
          <w:b/>
          <w:sz w:val="20"/>
        </w:rPr>
        <w:t>(40 CFR 63.6655(a)(</w:t>
      </w:r>
      <w:r w:rsidR="00E97E98">
        <w:rPr>
          <w:b/>
          <w:sz w:val="20"/>
        </w:rPr>
        <w:t>2</w:t>
      </w:r>
      <w:r w:rsidR="00E97E98" w:rsidRPr="00622C78">
        <w:rPr>
          <w:b/>
          <w:sz w:val="20"/>
        </w:rPr>
        <w:t>))</w:t>
      </w:r>
    </w:p>
    <w:p w:rsidR="00E97E98" w:rsidRDefault="00E97E98" w:rsidP="00E97E98">
      <w:pPr>
        <w:tabs>
          <w:tab w:val="left" w:pos="630"/>
        </w:tabs>
        <w:jc w:val="both"/>
        <w:rPr>
          <w:sz w:val="20"/>
        </w:rPr>
      </w:pPr>
    </w:p>
    <w:p w:rsidR="00E97E98" w:rsidRDefault="00E97E98" w:rsidP="008F64CB">
      <w:pPr>
        <w:tabs>
          <w:tab w:val="left" w:pos="630"/>
        </w:tabs>
        <w:ind w:left="360" w:hanging="360"/>
        <w:jc w:val="both"/>
        <w:rPr>
          <w:sz w:val="20"/>
        </w:rPr>
      </w:pPr>
      <w:r>
        <w:rPr>
          <w:sz w:val="20"/>
        </w:rPr>
        <w:t>3.</w:t>
      </w:r>
      <w:r w:rsidR="008F64CB">
        <w:rPr>
          <w:sz w:val="20"/>
        </w:rPr>
        <w:tab/>
      </w:r>
      <w:r>
        <w:rPr>
          <w:sz w:val="20"/>
        </w:rPr>
        <w:t xml:space="preserve">The permittee shall keep a record of actions taken during periods of malfunction to minimize emissions in accordance with 40 CFR 63.6605(b), including corrective actions to restore malfunctioning process &amp; air pollution control &amp; monitoring equipment to its normal or usual manner of operation.  </w:t>
      </w:r>
      <w:r>
        <w:rPr>
          <w:b/>
          <w:sz w:val="20"/>
        </w:rPr>
        <w:t>(40 CFR 63.6655(a)(5))</w:t>
      </w:r>
    </w:p>
    <w:p w:rsidR="00E97E98" w:rsidRDefault="00E97E98" w:rsidP="00E97E98">
      <w:pPr>
        <w:tabs>
          <w:tab w:val="left" w:pos="630"/>
        </w:tabs>
        <w:jc w:val="both"/>
        <w:rPr>
          <w:sz w:val="20"/>
        </w:rPr>
      </w:pPr>
    </w:p>
    <w:p w:rsidR="00E97E98" w:rsidRDefault="00E97E98" w:rsidP="008F64CB">
      <w:pPr>
        <w:ind w:left="360" w:hanging="360"/>
        <w:jc w:val="both"/>
        <w:rPr>
          <w:rFonts w:cs="Arial"/>
          <w:sz w:val="20"/>
        </w:rPr>
      </w:pPr>
      <w:r>
        <w:rPr>
          <w:sz w:val="20"/>
        </w:rPr>
        <w:t>4.</w:t>
      </w:r>
      <w:r w:rsidR="008F64CB">
        <w:rPr>
          <w:sz w:val="20"/>
        </w:rPr>
        <w:tab/>
      </w:r>
      <w:r w:rsidRPr="00473CD2">
        <w:rPr>
          <w:rFonts w:cs="Arial"/>
          <w:sz w:val="20"/>
        </w:rPr>
        <w:t>The permittee shall maintain a log of all maintenance activities to demonstrate compliance with conditions III.</w:t>
      </w:r>
      <w:r>
        <w:rPr>
          <w:rFonts w:cs="Arial"/>
          <w:sz w:val="20"/>
        </w:rPr>
        <w:t xml:space="preserve">2, </w:t>
      </w:r>
      <w:r w:rsidRPr="00473CD2">
        <w:rPr>
          <w:rFonts w:cs="Arial"/>
          <w:sz w:val="20"/>
        </w:rPr>
        <w:t>5</w:t>
      </w:r>
      <w:r>
        <w:rPr>
          <w:rFonts w:cs="Arial"/>
          <w:sz w:val="20"/>
        </w:rPr>
        <w:t xml:space="preserve">, 6, </w:t>
      </w:r>
      <w:r w:rsidRPr="00473CD2">
        <w:rPr>
          <w:rFonts w:cs="Arial"/>
          <w:sz w:val="20"/>
        </w:rPr>
        <w:t>7</w:t>
      </w:r>
      <w:r>
        <w:rPr>
          <w:rFonts w:cs="Arial"/>
          <w:sz w:val="20"/>
        </w:rPr>
        <w:t xml:space="preserve">, </w:t>
      </w:r>
      <w:r w:rsidRPr="00686F34">
        <w:rPr>
          <w:rFonts w:cs="Arial"/>
          <w:sz w:val="20"/>
        </w:rPr>
        <w:t>and 9</w:t>
      </w:r>
      <w:r w:rsidRPr="00473CD2">
        <w:rPr>
          <w:rFonts w:cs="Arial"/>
          <w:sz w:val="20"/>
        </w:rPr>
        <w:t xml:space="preserve"> above. </w:t>
      </w:r>
      <w:r w:rsidRPr="00473CD2">
        <w:rPr>
          <w:rFonts w:cs="Arial"/>
          <w:b/>
          <w:sz w:val="20"/>
        </w:rPr>
        <w:t>(</w:t>
      </w:r>
      <w:r>
        <w:rPr>
          <w:rFonts w:cs="Arial"/>
          <w:b/>
          <w:sz w:val="20"/>
        </w:rPr>
        <w:t xml:space="preserve">R 336.1213(3)(b), </w:t>
      </w:r>
      <w:r w:rsidRPr="00473CD2">
        <w:rPr>
          <w:rFonts w:cs="Arial"/>
          <w:b/>
          <w:sz w:val="20"/>
        </w:rPr>
        <w:t>40 CFR 63.6</w:t>
      </w:r>
      <w:r w:rsidR="008F64CB">
        <w:rPr>
          <w:rFonts w:cs="Arial"/>
          <w:b/>
          <w:sz w:val="20"/>
        </w:rPr>
        <w:t>655(d) and</w:t>
      </w:r>
      <w:r w:rsidRPr="00473CD2">
        <w:rPr>
          <w:rFonts w:cs="Arial"/>
          <w:b/>
          <w:sz w:val="20"/>
        </w:rPr>
        <w:t xml:space="preserve"> (e</w:t>
      </w:r>
      <w:r>
        <w:rPr>
          <w:rFonts w:cs="Arial"/>
          <w:b/>
          <w:sz w:val="20"/>
        </w:rPr>
        <w:t>))</w:t>
      </w:r>
    </w:p>
    <w:p w:rsidR="00E97E98" w:rsidRDefault="00E97E98" w:rsidP="00E97E98">
      <w:pPr>
        <w:jc w:val="both"/>
        <w:rPr>
          <w:rFonts w:cs="Arial"/>
          <w:sz w:val="20"/>
        </w:rPr>
      </w:pPr>
    </w:p>
    <w:p w:rsidR="00E97E98" w:rsidRPr="00E97E98" w:rsidRDefault="00E97E98" w:rsidP="008F64CB">
      <w:pPr>
        <w:ind w:left="360" w:hanging="360"/>
        <w:jc w:val="both"/>
        <w:rPr>
          <w:rFonts w:cs="Arial"/>
          <w:sz w:val="20"/>
        </w:rPr>
      </w:pPr>
      <w:r>
        <w:rPr>
          <w:rFonts w:cs="Arial"/>
          <w:sz w:val="20"/>
        </w:rPr>
        <w:t>5.</w:t>
      </w:r>
      <w:r w:rsidR="008F64CB">
        <w:rPr>
          <w:rFonts w:cs="Arial"/>
          <w:sz w:val="20"/>
        </w:rPr>
        <w:tab/>
      </w:r>
      <w:r w:rsidRPr="002F33D6">
        <w:rPr>
          <w:rFonts w:cs="Arial"/>
          <w:sz w:val="20"/>
        </w:rPr>
        <w:t xml:space="preserve">The permittee shall maintain a log of the hours of operation of each emission unit in FGAUXGEN using the non-resettable hour meter. The log shall document </w:t>
      </w:r>
      <w:r>
        <w:rPr>
          <w:rFonts w:cs="Arial"/>
          <w:sz w:val="20"/>
        </w:rPr>
        <w:t xml:space="preserve">the reason for the operation, including </w:t>
      </w:r>
      <w:r w:rsidRPr="002F33D6">
        <w:rPr>
          <w:rFonts w:cs="Arial"/>
          <w:sz w:val="20"/>
        </w:rPr>
        <w:t xml:space="preserve">how many hours are spent for emergency operation and what classified the operation as an emergency and how many hours are for non-emergency operation.  If the engines are used for demand response operation the permittee must keep records of the notification of the emergency situation and the time the engine was operated as part of the demand response. </w:t>
      </w:r>
      <w:r>
        <w:rPr>
          <w:rFonts w:cs="Arial"/>
          <w:sz w:val="20"/>
        </w:rPr>
        <w:t>The records shall be sufficient to demonstrate compliance with the conditions in III.3 and 4, above.</w:t>
      </w:r>
      <w:r w:rsidRPr="002F33D6">
        <w:rPr>
          <w:rFonts w:cs="Arial"/>
          <w:sz w:val="20"/>
        </w:rPr>
        <w:t xml:space="preserve"> </w:t>
      </w:r>
      <w:r w:rsidRPr="002F33D6">
        <w:rPr>
          <w:rFonts w:cs="Arial"/>
          <w:b/>
          <w:sz w:val="20"/>
        </w:rPr>
        <w:t>(</w:t>
      </w:r>
      <w:r>
        <w:rPr>
          <w:rFonts w:cs="Arial"/>
          <w:b/>
          <w:sz w:val="20"/>
        </w:rPr>
        <w:t xml:space="preserve">R 336.1213(3)(b), </w:t>
      </w:r>
      <w:r w:rsidRPr="002F33D6">
        <w:rPr>
          <w:rFonts w:cs="Arial"/>
          <w:b/>
          <w:sz w:val="20"/>
        </w:rPr>
        <w:t>40 CFR 63.6640(f))</w:t>
      </w:r>
    </w:p>
    <w:p w:rsidR="00AE1D84" w:rsidRPr="008B5C27" w:rsidRDefault="00AE1D84" w:rsidP="00F62984">
      <w:pPr>
        <w:jc w:val="both"/>
        <w:rPr>
          <w:sz w:val="20"/>
        </w:rPr>
      </w:pPr>
    </w:p>
    <w:p w:rsidR="008F64CB" w:rsidRDefault="008F64CB">
      <w:pPr>
        <w:rPr>
          <w:b/>
        </w:rPr>
      </w:pPr>
      <w:r>
        <w:rPr>
          <w:b/>
        </w:rPr>
        <w:br w:type="page"/>
      </w:r>
    </w:p>
    <w:p w:rsidR="00AE1D84" w:rsidRDefault="00AE1D84" w:rsidP="00F62984">
      <w:pPr>
        <w:jc w:val="both"/>
        <w:rPr>
          <w:b/>
          <w:u w:val="single"/>
        </w:rPr>
      </w:pPr>
      <w:r>
        <w:rPr>
          <w:b/>
        </w:rPr>
        <w:t xml:space="preserve">VII.  </w:t>
      </w:r>
      <w:r>
        <w:rPr>
          <w:b/>
          <w:u w:val="single"/>
        </w:rPr>
        <w:t>REPORTING</w:t>
      </w:r>
    </w:p>
    <w:p w:rsidR="00AE1D84" w:rsidRPr="008B5C27" w:rsidRDefault="00AE1D84" w:rsidP="00F62984">
      <w:pPr>
        <w:jc w:val="both"/>
        <w:rPr>
          <w:sz w:val="20"/>
        </w:rPr>
      </w:pPr>
    </w:p>
    <w:p w:rsidR="00AE1D84" w:rsidRDefault="00AE1D84" w:rsidP="00F6298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AE1D84" w:rsidRPr="00C0388E" w:rsidRDefault="00AE1D84" w:rsidP="00F62984">
      <w:pPr>
        <w:ind w:left="360" w:hanging="360"/>
        <w:jc w:val="both"/>
        <w:rPr>
          <w:sz w:val="20"/>
        </w:rPr>
      </w:pPr>
    </w:p>
    <w:p w:rsidR="00AE1D84" w:rsidRDefault="00AE1D84" w:rsidP="00F6298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AE1D84" w:rsidRPr="00C0388E" w:rsidRDefault="00AE1D84" w:rsidP="00F62984">
      <w:pPr>
        <w:ind w:left="360" w:hanging="360"/>
        <w:jc w:val="both"/>
        <w:rPr>
          <w:sz w:val="20"/>
        </w:rPr>
      </w:pPr>
    </w:p>
    <w:p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AE1D84" w:rsidRPr="00E111A8" w:rsidRDefault="00AE1D84" w:rsidP="00F62984">
      <w:pPr>
        <w:ind w:right="72"/>
        <w:jc w:val="both"/>
        <w:rPr>
          <w:rFonts w:cs="Arial"/>
          <w:sz w:val="20"/>
        </w:rPr>
      </w:pPr>
    </w:p>
    <w:p w:rsidR="009013C6" w:rsidRPr="003671C8" w:rsidRDefault="008F64CB" w:rsidP="008F64CB">
      <w:pPr>
        <w:ind w:left="360" w:hanging="360"/>
        <w:jc w:val="both"/>
        <w:rPr>
          <w:sz w:val="20"/>
        </w:rPr>
      </w:pPr>
      <w:r>
        <w:rPr>
          <w:rFonts w:cs="Arial"/>
          <w:sz w:val="20"/>
        </w:rPr>
        <w:t>4.</w:t>
      </w:r>
      <w:r>
        <w:rPr>
          <w:rFonts w:cs="Arial"/>
          <w:sz w:val="20"/>
        </w:rPr>
        <w:tab/>
      </w:r>
      <w:r w:rsidR="009013C6" w:rsidRPr="003671C8">
        <w:rPr>
          <w:sz w:val="20"/>
        </w:rPr>
        <w:t xml:space="preserve">The permittee shall report each instance in which each of the applicable emission limits and operating limits in Table 2c were not met. These instances are deviations and must be reported according to the requirements in §63.6650.  </w:t>
      </w:r>
      <w:r w:rsidR="009013C6" w:rsidRPr="003671C8">
        <w:rPr>
          <w:b/>
          <w:sz w:val="20"/>
        </w:rPr>
        <w:t>(63.6640(b)</w:t>
      </w:r>
      <w:r w:rsidR="009013C6">
        <w:rPr>
          <w:b/>
          <w:sz w:val="20"/>
        </w:rPr>
        <w:t>)</w:t>
      </w:r>
    </w:p>
    <w:p w:rsidR="00AE1D84" w:rsidRPr="00FE0AD0" w:rsidRDefault="00AE1D84" w:rsidP="00F62984">
      <w:pPr>
        <w:ind w:right="72"/>
        <w:jc w:val="both"/>
        <w:rPr>
          <w:rFonts w:cs="Arial"/>
          <w:sz w:val="20"/>
        </w:rPr>
      </w:pPr>
    </w:p>
    <w:p w:rsidR="00AE1D84" w:rsidRPr="00FE0AD0" w:rsidRDefault="00AE1D84" w:rsidP="00F62984">
      <w:pPr>
        <w:jc w:val="both"/>
        <w:rPr>
          <w:rFonts w:cs="Arial"/>
          <w:b/>
          <w:sz w:val="20"/>
        </w:rPr>
      </w:pPr>
      <w:r w:rsidRPr="00FE0AD0">
        <w:rPr>
          <w:rFonts w:cs="Arial"/>
          <w:b/>
          <w:sz w:val="20"/>
        </w:rPr>
        <w:t>See Appendix 8</w:t>
      </w:r>
    </w:p>
    <w:p w:rsidR="00AE1D84" w:rsidRPr="00E111A8" w:rsidRDefault="00AE1D84" w:rsidP="00F62984">
      <w:pPr>
        <w:jc w:val="both"/>
        <w:rPr>
          <w:rFonts w:cs="Arial"/>
          <w:sz w:val="20"/>
        </w:rPr>
      </w:pPr>
    </w:p>
    <w:p w:rsidR="00AE1D84" w:rsidRDefault="00AE1D84" w:rsidP="00F62984">
      <w:pPr>
        <w:jc w:val="both"/>
      </w:pPr>
      <w:r>
        <w:rPr>
          <w:b/>
        </w:rPr>
        <w:t xml:space="preserve">VIII.  </w:t>
      </w:r>
      <w:r>
        <w:rPr>
          <w:b/>
          <w:u w:val="single"/>
        </w:rPr>
        <w:t>STACK/VENT RESTRICTION(S)</w:t>
      </w:r>
    </w:p>
    <w:p w:rsidR="00AE1D84" w:rsidRDefault="00AE1D84" w:rsidP="00F62984">
      <w:pPr>
        <w:jc w:val="both"/>
        <w:rPr>
          <w:sz w:val="20"/>
        </w:rPr>
      </w:pPr>
    </w:p>
    <w:p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AE1D84" w:rsidTr="00072FA6">
        <w:trPr>
          <w:cantSplit/>
          <w:tblHeader/>
        </w:trPr>
        <w:tc>
          <w:tcPr>
            <w:tcW w:w="3623" w:type="dxa"/>
            <w:tcBorders>
              <w:bottom w:val="single" w:sz="4" w:space="0" w:color="auto"/>
            </w:tcBorders>
          </w:tcPr>
          <w:p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rsidR="00AE1D84" w:rsidRPr="00BD3DE3" w:rsidRDefault="00AE1D84" w:rsidP="00F62984">
            <w:pPr>
              <w:jc w:val="center"/>
              <w:rPr>
                <w:b/>
                <w:sz w:val="20"/>
              </w:rPr>
            </w:pPr>
            <w:r w:rsidRPr="00BD3DE3">
              <w:rPr>
                <w:b/>
                <w:sz w:val="20"/>
              </w:rPr>
              <w:t xml:space="preserve">Maximum </w:t>
            </w:r>
            <w:r>
              <w:rPr>
                <w:b/>
                <w:sz w:val="20"/>
              </w:rPr>
              <w:t>Exhaust Dimensions</w:t>
            </w:r>
          </w:p>
          <w:p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AE1D84" w:rsidRPr="00BD3DE3" w:rsidRDefault="00AE1D84" w:rsidP="00F62984">
            <w:pPr>
              <w:jc w:val="center"/>
              <w:rPr>
                <w:b/>
                <w:sz w:val="20"/>
              </w:rPr>
            </w:pPr>
            <w:r w:rsidRPr="00BD3DE3">
              <w:rPr>
                <w:b/>
                <w:sz w:val="20"/>
              </w:rPr>
              <w:t>M</w:t>
            </w:r>
            <w:r>
              <w:rPr>
                <w:b/>
                <w:sz w:val="20"/>
              </w:rPr>
              <w:t>inimum Height Above Ground</w:t>
            </w:r>
          </w:p>
          <w:p w:rsidR="00AE1D84" w:rsidRPr="00BD3DE3" w:rsidRDefault="00AE1D84" w:rsidP="00F62984">
            <w:pPr>
              <w:jc w:val="center"/>
              <w:rPr>
                <w:b/>
                <w:sz w:val="20"/>
              </w:rPr>
            </w:pPr>
            <w:r w:rsidRPr="00BD3DE3">
              <w:rPr>
                <w:b/>
                <w:sz w:val="20"/>
              </w:rPr>
              <w:t>(feet)</w:t>
            </w:r>
          </w:p>
        </w:tc>
        <w:tc>
          <w:tcPr>
            <w:tcW w:w="3127" w:type="dxa"/>
            <w:tcBorders>
              <w:bottom w:val="single" w:sz="4" w:space="0" w:color="auto"/>
            </w:tcBorders>
          </w:tcPr>
          <w:p w:rsidR="00AE1D84" w:rsidRPr="00BD3DE3" w:rsidRDefault="00AE1D84" w:rsidP="00F62984">
            <w:pPr>
              <w:jc w:val="center"/>
              <w:rPr>
                <w:b/>
                <w:sz w:val="20"/>
              </w:rPr>
            </w:pPr>
            <w:r w:rsidRPr="00BD3DE3">
              <w:rPr>
                <w:b/>
                <w:sz w:val="20"/>
              </w:rPr>
              <w:t>Underlying Applicable Requirements</w:t>
            </w:r>
          </w:p>
          <w:p w:rsidR="00AE1D84" w:rsidRPr="00BD3DE3" w:rsidRDefault="00AE1D84" w:rsidP="00F62984">
            <w:pPr>
              <w:jc w:val="center"/>
              <w:rPr>
                <w:b/>
                <w:sz w:val="20"/>
              </w:rPr>
            </w:pPr>
          </w:p>
        </w:tc>
      </w:tr>
      <w:tr w:rsidR="00AE1D84" w:rsidTr="00072FA6">
        <w:trPr>
          <w:cantSplit/>
        </w:trPr>
        <w:tc>
          <w:tcPr>
            <w:tcW w:w="3623" w:type="dxa"/>
            <w:tcBorders>
              <w:top w:val="single" w:sz="4" w:space="0" w:color="auto"/>
            </w:tcBorders>
          </w:tcPr>
          <w:p w:rsidR="00AE1D84" w:rsidRPr="00C0388E" w:rsidRDefault="00DC2A11" w:rsidP="008F64CB">
            <w:pPr>
              <w:ind w:left="360" w:hanging="380"/>
              <w:rPr>
                <w:sz w:val="20"/>
              </w:rPr>
            </w:pPr>
            <w:r>
              <w:rPr>
                <w:sz w:val="20"/>
              </w:rPr>
              <w:t>NA</w:t>
            </w:r>
          </w:p>
        </w:tc>
        <w:tc>
          <w:tcPr>
            <w:tcW w:w="1710" w:type="dxa"/>
            <w:tcBorders>
              <w:top w:val="single" w:sz="4" w:space="0" w:color="auto"/>
            </w:tcBorders>
          </w:tcPr>
          <w:p w:rsidR="00AE1D84" w:rsidRPr="00BD3DE3" w:rsidRDefault="008F64CB" w:rsidP="00F62984">
            <w:pPr>
              <w:jc w:val="center"/>
              <w:rPr>
                <w:sz w:val="20"/>
              </w:rPr>
            </w:pPr>
            <w:r>
              <w:rPr>
                <w:sz w:val="20"/>
              </w:rPr>
              <w:t>NA</w:t>
            </w:r>
          </w:p>
        </w:tc>
        <w:tc>
          <w:tcPr>
            <w:tcW w:w="1800" w:type="dxa"/>
            <w:tcBorders>
              <w:top w:val="single" w:sz="4" w:space="0" w:color="auto"/>
            </w:tcBorders>
          </w:tcPr>
          <w:p w:rsidR="00AE1D84" w:rsidRPr="00BD3DE3" w:rsidRDefault="008F64CB" w:rsidP="00F62984">
            <w:pPr>
              <w:jc w:val="center"/>
              <w:rPr>
                <w:sz w:val="20"/>
              </w:rPr>
            </w:pPr>
            <w:r>
              <w:rPr>
                <w:sz w:val="20"/>
              </w:rPr>
              <w:t>NA</w:t>
            </w:r>
          </w:p>
        </w:tc>
        <w:tc>
          <w:tcPr>
            <w:tcW w:w="3127" w:type="dxa"/>
            <w:tcBorders>
              <w:top w:val="single" w:sz="4" w:space="0" w:color="auto"/>
            </w:tcBorders>
          </w:tcPr>
          <w:p w:rsidR="00AE1D84" w:rsidRPr="00BD3DE3" w:rsidRDefault="008F64CB" w:rsidP="00F62984">
            <w:pPr>
              <w:jc w:val="center"/>
              <w:rPr>
                <w:sz w:val="20"/>
              </w:rPr>
            </w:pPr>
            <w:r>
              <w:rPr>
                <w:sz w:val="20"/>
              </w:rPr>
              <w:t>NA</w:t>
            </w:r>
          </w:p>
        </w:tc>
      </w:tr>
    </w:tbl>
    <w:p w:rsidR="00AE1D84" w:rsidRPr="00FE0AD0" w:rsidRDefault="00AE1D84" w:rsidP="00F62984">
      <w:pPr>
        <w:jc w:val="both"/>
        <w:rPr>
          <w:rFonts w:cs="Arial"/>
          <w:sz w:val="20"/>
        </w:rPr>
      </w:pPr>
    </w:p>
    <w:p w:rsidR="00AE1D84" w:rsidRDefault="00AE1D84" w:rsidP="00F62984">
      <w:pPr>
        <w:jc w:val="both"/>
      </w:pPr>
      <w:r>
        <w:rPr>
          <w:b/>
        </w:rPr>
        <w:t xml:space="preserve">IX.  </w:t>
      </w:r>
      <w:r>
        <w:rPr>
          <w:b/>
          <w:u w:val="single"/>
        </w:rPr>
        <w:t>OTHER REQUIREMENT(S)</w:t>
      </w:r>
    </w:p>
    <w:p w:rsidR="00AE1D84" w:rsidRPr="00FE0AD0" w:rsidRDefault="00AE1D84" w:rsidP="00F62984">
      <w:pPr>
        <w:jc w:val="both"/>
        <w:rPr>
          <w:sz w:val="20"/>
        </w:rPr>
      </w:pPr>
    </w:p>
    <w:p w:rsidR="00DC2A11" w:rsidRPr="007602DD" w:rsidRDefault="008F64CB" w:rsidP="008F64CB">
      <w:pPr>
        <w:ind w:left="360" w:hanging="360"/>
        <w:jc w:val="both"/>
        <w:rPr>
          <w:sz w:val="20"/>
        </w:rPr>
      </w:pPr>
      <w:r>
        <w:rPr>
          <w:sz w:val="20"/>
        </w:rPr>
        <w:t>1.</w:t>
      </w:r>
      <w:r>
        <w:rPr>
          <w:sz w:val="20"/>
        </w:rPr>
        <w:tab/>
      </w:r>
      <w:r w:rsidR="00DC2A11" w:rsidRPr="006542D5">
        <w:rPr>
          <w:rFonts w:cs="Arial"/>
          <w:sz w:val="20"/>
        </w:rPr>
        <w:t>The permittee shall comply with all applicable provisions of the National Emission Standards for Hazardous Air Pollutants, as specified in 40 CFR Part 63, Subpart A and Subpart ZZZZ for Stationary Reciprocating Internal Combustion Engines.</w:t>
      </w:r>
      <w:r w:rsidR="00DC2A11">
        <w:rPr>
          <w:rFonts w:cs="Arial"/>
          <w:sz w:val="20"/>
          <w:vertAlign w:val="superscript"/>
        </w:rPr>
        <w:t>2</w:t>
      </w:r>
      <w:r w:rsidR="00DC2A11">
        <w:rPr>
          <w:rFonts w:cs="Arial"/>
          <w:sz w:val="20"/>
        </w:rPr>
        <w:t xml:space="preserve"> </w:t>
      </w:r>
      <w:r w:rsidR="00DC2A11" w:rsidRPr="006542D5">
        <w:rPr>
          <w:rFonts w:cs="Arial"/>
          <w:sz w:val="20"/>
        </w:rPr>
        <w:t xml:space="preserve"> </w:t>
      </w:r>
      <w:r w:rsidR="00DC2A11" w:rsidRPr="006542D5">
        <w:rPr>
          <w:rFonts w:cs="Arial"/>
          <w:b/>
          <w:sz w:val="20"/>
        </w:rPr>
        <w:t>(40 CFR Part 63, Subparts A and ZZZZ</w:t>
      </w:r>
      <w:r w:rsidR="00DC2A11" w:rsidRPr="007602DD">
        <w:rPr>
          <w:b/>
          <w:sz w:val="20"/>
        </w:rPr>
        <w:t>)</w:t>
      </w:r>
      <w:r w:rsidR="00DC2A11" w:rsidRPr="007602DD">
        <w:rPr>
          <w:sz w:val="20"/>
        </w:rPr>
        <w:t>.</w:t>
      </w:r>
    </w:p>
    <w:p w:rsidR="00AE1D84" w:rsidRPr="00C0388E" w:rsidRDefault="00DC2A11" w:rsidP="00DC2A11">
      <w:pPr>
        <w:jc w:val="both"/>
        <w:rPr>
          <w:sz w:val="20"/>
        </w:rPr>
      </w:pPr>
      <w:r>
        <w:rPr>
          <w:sz w:val="20"/>
        </w:rPr>
        <w:t xml:space="preserve"> </w:t>
      </w:r>
    </w:p>
    <w:p w:rsidR="00AE1D84" w:rsidRPr="00FE0AD0" w:rsidRDefault="00AE1D84" w:rsidP="00F62984">
      <w:pPr>
        <w:jc w:val="both"/>
        <w:rPr>
          <w:sz w:val="20"/>
        </w:rPr>
      </w:pPr>
    </w:p>
    <w:p w:rsidR="00AE1D84" w:rsidRPr="00B90185" w:rsidRDefault="00AE1D84" w:rsidP="00F62984">
      <w:pPr>
        <w:jc w:val="both"/>
        <w:rPr>
          <w:b/>
          <w:sz w:val="20"/>
        </w:rPr>
      </w:pPr>
      <w:r w:rsidRPr="00B90185">
        <w:rPr>
          <w:b/>
          <w:sz w:val="20"/>
          <w:u w:val="single"/>
        </w:rPr>
        <w:t>Footnotes</w:t>
      </w:r>
      <w:r w:rsidRPr="00B90185">
        <w:rPr>
          <w:b/>
          <w:sz w:val="20"/>
        </w:rPr>
        <w:t>:</w:t>
      </w:r>
    </w:p>
    <w:p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F64CB" w:rsidRDefault="008F64CB">
      <w:pPr>
        <w:rPr>
          <w:sz w:val="20"/>
        </w:rPr>
      </w:pPr>
      <w:r>
        <w:rPr>
          <w:sz w:val="20"/>
        </w:rPr>
        <w:br w:type="page"/>
      </w:r>
    </w:p>
    <w:p w:rsidR="008427BE" w:rsidRPr="003A327D" w:rsidRDefault="008427BE" w:rsidP="008427BE">
      <w:pPr>
        <w:jc w:val="both"/>
        <w:rPr>
          <w:sz w:val="20"/>
        </w:rPr>
      </w:pPr>
    </w:p>
    <w:p w:rsidR="00881374" w:rsidRPr="00347387" w:rsidRDefault="00881374" w:rsidP="004270B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852399"/>
      <w:bookmarkStart w:id="86" w:name="_Toc852730"/>
      <w:bookmarkStart w:id="87" w:name="_Toc8785176"/>
      <w:bookmarkStart w:id="88" w:name="_Toc508698656"/>
      <w:r w:rsidRPr="00347387">
        <w:rPr>
          <w:bCs/>
          <w:iCs/>
          <w:szCs w:val="28"/>
        </w:rPr>
        <w:t>FG</w:t>
      </w:r>
      <w:r>
        <w:rPr>
          <w:bCs/>
          <w:iCs/>
          <w:szCs w:val="28"/>
        </w:rPr>
        <w:t>ENGINES</w:t>
      </w:r>
      <w:bookmarkEnd w:id="85"/>
      <w:bookmarkEnd w:id="86"/>
      <w:bookmarkEnd w:id="87"/>
      <w:bookmarkEnd w:id="88"/>
    </w:p>
    <w:p w:rsidR="00881374" w:rsidRPr="00EE02F9" w:rsidRDefault="00881374" w:rsidP="004270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81374" w:rsidRPr="00F30023" w:rsidRDefault="00881374" w:rsidP="004270B7">
      <w:pPr>
        <w:rPr>
          <w:sz w:val="20"/>
        </w:rPr>
      </w:pPr>
    </w:p>
    <w:p w:rsidR="00881374" w:rsidRDefault="00881374" w:rsidP="004270B7">
      <w:pPr>
        <w:jc w:val="both"/>
        <w:rPr>
          <w:b/>
          <w:u w:val="single"/>
        </w:rPr>
      </w:pPr>
      <w:r>
        <w:rPr>
          <w:b/>
          <w:u w:val="single"/>
        </w:rPr>
        <w:t>DESCRIPTION</w:t>
      </w:r>
    </w:p>
    <w:p w:rsidR="00881374" w:rsidRPr="00C3424D" w:rsidRDefault="00881374" w:rsidP="004270B7">
      <w:pPr>
        <w:jc w:val="both"/>
        <w:rPr>
          <w:sz w:val="20"/>
        </w:rPr>
      </w:pPr>
    </w:p>
    <w:p w:rsidR="00183852" w:rsidRPr="00B60FAD" w:rsidRDefault="00183852" w:rsidP="004270B7">
      <w:pPr>
        <w:jc w:val="both"/>
        <w:rPr>
          <w:color w:val="FF0000"/>
          <w:sz w:val="20"/>
        </w:rPr>
      </w:pPr>
      <w:r>
        <w:rPr>
          <w:sz w:val="20"/>
        </w:rPr>
        <w:t>Natural gas fired, lean burn, 4-stroke, spark ignited reciprocating engines, each with a 2-way catalyst for control.</w:t>
      </w:r>
    </w:p>
    <w:p w:rsidR="00881374" w:rsidRPr="00C3424D" w:rsidRDefault="00881374" w:rsidP="004270B7">
      <w:pPr>
        <w:jc w:val="both"/>
        <w:rPr>
          <w:sz w:val="20"/>
        </w:rPr>
      </w:pPr>
    </w:p>
    <w:p w:rsidR="00881374" w:rsidRPr="00A86D8D" w:rsidRDefault="00881374" w:rsidP="004270B7">
      <w:pPr>
        <w:jc w:val="both"/>
        <w:rPr>
          <w:sz w:val="20"/>
        </w:rPr>
      </w:pPr>
      <w:r w:rsidRPr="00FE0AD0">
        <w:rPr>
          <w:b/>
          <w:sz w:val="20"/>
        </w:rPr>
        <w:t>Emission Unit</w:t>
      </w:r>
      <w:r w:rsidR="008F64CB">
        <w:rPr>
          <w:b/>
          <w:sz w:val="20"/>
        </w:rPr>
        <w:t>s</w:t>
      </w:r>
      <w:r>
        <w:rPr>
          <w:b/>
          <w:sz w:val="20"/>
        </w:rPr>
        <w:t>:</w:t>
      </w:r>
      <w:r>
        <w:rPr>
          <w:sz w:val="20"/>
        </w:rPr>
        <w:t xml:space="preserve">  </w:t>
      </w:r>
      <w:r w:rsidR="004270B7">
        <w:rPr>
          <w:sz w:val="20"/>
        </w:rPr>
        <w:t>EUENGINE1, EUENGINE2, EUENGINE3, EUENGINE4</w:t>
      </w:r>
    </w:p>
    <w:p w:rsidR="00881374" w:rsidRPr="00F30023" w:rsidRDefault="00881374" w:rsidP="004270B7">
      <w:pPr>
        <w:jc w:val="both"/>
        <w:rPr>
          <w:sz w:val="20"/>
        </w:rPr>
      </w:pPr>
    </w:p>
    <w:p w:rsidR="00881374" w:rsidRDefault="00881374" w:rsidP="004270B7">
      <w:pPr>
        <w:jc w:val="both"/>
        <w:rPr>
          <w:b/>
          <w:u w:val="single"/>
        </w:rPr>
      </w:pPr>
      <w:r>
        <w:rPr>
          <w:b/>
          <w:u w:val="single"/>
        </w:rPr>
        <w:t>POLLUTION CONTROL EQUIPMENT</w:t>
      </w:r>
    </w:p>
    <w:p w:rsidR="00881374" w:rsidRPr="0074351C" w:rsidRDefault="00881374" w:rsidP="004270B7">
      <w:pPr>
        <w:jc w:val="both"/>
      </w:pPr>
    </w:p>
    <w:p w:rsidR="00881374" w:rsidRPr="00B60FAD" w:rsidRDefault="004270B7" w:rsidP="004270B7">
      <w:pPr>
        <w:jc w:val="both"/>
        <w:rPr>
          <w:color w:val="FF0000"/>
          <w:sz w:val="20"/>
        </w:rPr>
      </w:pPr>
      <w:r w:rsidRPr="00FD15C9">
        <w:rPr>
          <w:sz w:val="20"/>
        </w:rPr>
        <w:t>2-way catalyst</w:t>
      </w:r>
    </w:p>
    <w:p w:rsidR="00881374" w:rsidRPr="008B5C27" w:rsidRDefault="00881374" w:rsidP="004270B7">
      <w:pPr>
        <w:rPr>
          <w:sz w:val="20"/>
        </w:rPr>
      </w:pPr>
    </w:p>
    <w:p w:rsidR="00881374" w:rsidRDefault="00881374" w:rsidP="004270B7">
      <w:pPr>
        <w:jc w:val="both"/>
        <w:rPr>
          <w:b/>
          <w:u w:val="single"/>
        </w:rPr>
      </w:pPr>
      <w:r>
        <w:rPr>
          <w:b/>
        </w:rPr>
        <w:t xml:space="preserve">I.  </w:t>
      </w:r>
      <w:r>
        <w:rPr>
          <w:b/>
          <w:u w:val="single"/>
        </w:rPr>
        <w:t>EMISSION LIMIT(S)</w:t>
      </w:r>
    </w:p>
    <w:p w:rsidR="006B7321" w:rsidRDefault="006B7321" w:rsidP="004270B7">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B7321" w:rsidRPr="00BD3DE3" w:rsidTr="00CB344F">
        <w:trPr>
          <w:cantSplit/>
          <w:tblHeader/>
        </w:trPr>
        <w:tc>
          <w:tcPr>
            <w:tcW w:w="1626"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b/>
                <w:sz w:val="20"/>
              </w:rPr>
            </w:pPr>
            <w:r>
              <w:rPr>
                <w:b/>
                <w:sz w:val="20"/>
              </w:rPr>
              <w:t>Monitoring/</w:t>
            </w:r>
          </w:p>
          <w:p w:rsidR="006B7321" w:rsidRPr="00BD3DE3" w:rsidRDefault="006B7321" w:rsidP="00CB344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b/>
                <w:sz w:val="20"/>
              </w:rPr>
            </w:pPr>
            <w:r w:rsidRPr="00BD3DE3">
              <w:rPr>
                <w:b/>
                <w:sz w:val="20"/>
              </w:rPr>
              <w:t>Underlying</w:t>
            </w:r>
            <w:r>
              <w:rPr>
                <w:b/>
                <w:sz w:val="20"/>
              </w:rPr>
              <w:t xml:space="preserve"> </w:t>
            </w:r>
            <w:r w:rsidRPr="00BD3DE3">
              <w:rPr>
                <w:b/>
                <w:sz w:val="20"/>
              </w:rPr>
              <w:t>Applicable Requirements</w:t>
            </w:r>
          </w:p>
        </w:tc>
      </w:tr>
      <w:tr w:rsidR="006B7321" w:rsidRPr="00BD3DE3" w:rsidTr="00CB344F">
        <w:trPr>
          <w:cantSplit/>
        </w:trPr>
        <w:tc>
          <w:tcPr>
            <w:tcW w:w="1626" w:type="dxa"/>
            <w:tcBorders>
              <w:top w:val="single" w:sz="4" w:space="0" w:color="auto"/>
              <w:left w:val="single" w:sz="4" w:space="0" w:color="auto"/>
              <w:bottom w:val="single" w:sz="4" w:space="0" w:color="auto"/>
              <w:right w:val="single" w:sz="4" w:space="0" w:color="auto"/>
            </w:tcBorders>
          </w:tcPr>
          <w:p w:rsidR="006B7321" w:rsidRPr="00095B77" w:rsidRDefault="006B7321" w:rsidP="00CB344F">
            <w:pPr>
              <w:rPr>
                <w:sz w:val="20"/>
              </w:rPr>
            </w:pPr>
            <w:r w:rsidRPr="00095B77">
              <w:rPr>
                <w:sz w:val="20"/>
              </w:rPr>
              <w:t>1.</w:t>
            </w:r>
            <w:r>
              <w:rPr>
                <w:sz w:val="20"/>
              </w:rPr>
              <w:t xml:space="preserve">  NOx</w:t>
            </w:r>
          </w:p>
        </w:tc>
        <w:tc>
          <w:tcPr>
            <w:tcW w:w="1440" w:type="dxa"/>
            <w:tcBorders>
              <w:top w:val="single" w:sz="4" w:space="0" w:color="auto"/>
              <w:left w:val="single" w:sz="4" w:space="0" w:color="auto"/>
              <w:bottom w:val="single" w:sz="4" w:space="0" w:color="auto"/>
              <w:right w:val="single" w:sz="4" w:space="0" w:color="auto"/>
            </w:tcBorders>
          </w:tcPr>
          <w:p w:rsidR="006B7321" w:rsidRPr="00462BB6" w:rsidRDefault="006B7321" w:rsidP="0016112F">
            <w:pPr>
              <w:jc w:val="center"/>
              <w:rPr>
                <w:rFonts w:cs="Arial"/>
                <w:sz w:val="20"/>
              </w:rPr>
            </w:pPr>
            <w:r>
              <w:rPr>
                <w:sz w:val="20"/>
              </w:rPr>
              <w:t>0.5 g/</w:t>
            </w:r>
            <w:r w:rsidR="0016112F">
              <w:rPr>
                <w:sz w:val="20"/>
              </w:rPr>
              <w:t>HP</w:t>
            </w:r>
            <w:r>
              <w:rPr>
                <w:sz w:val="20"/>
              </w:rPr>
              <w:t>-hr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6B7321" w:rsidRPr="00BD3DE3" w:rsidRDefault="00AE7F63" w:rsidP="00CB344F">
            <w:pPr>
              <w:jc w:val="center"/>
              <w:rPr>
                <w:sz w:val="20"/>
              </w:rPr>
            </w:pPr>
            <w:r>
              <w:rPr>
                <w:sz w:val="20"/>
              </w:rPr>
              <w:t xml:space="preserve">Average of 3 1-hour </w:t>
            </w:r>
            <w:r w:rsidR="00965F92">
              <w:rPr>
                <w:sz w:val="20"/>
              </w:rPr>
              <w:t xml:space="preserve">test </w:t>
            </w:r>
            <w:r>
              <w:rPr>
                <w:sz w:val="20"/>
              </w:rPr>
              <w:t>runs</w:t>
            </w:r>
          </w:p>
        </w:tc>
        <w:tc>
          <w:tcPr>
            <w:tcW w:w="1889"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sz w:val="20"/>
              </w:rPr>
            </w:pPr>
            <w:r>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6B7321" w:rsidRPr="00541537" w:rsidRDefault="008F64CB" w:rsidP="00CB344F">
            <w:pPr>
              <w:jc w:val="center"/>
              <w:rPr>
                <w:sz w:val="20"/>
              </w:rPr>
            </w:pPr>
            <w:r>
              <w:rPr>
                <w:sz w:val="20"/>
              </w:rPr>
              <w:t xml:space="preserve">SC </w:t>
            </w:r>
            <w:r w:rsidR="006B7321" w:rsidRPr="00541537">
              <w:rPr>
                <w:sz w:val="20"/>
              </w:rPr>
              <w:t>V.4</w:t>
            </w:r>
          </w:p>
        </w:tc>
        <w:tc>
          <w:tcPr>
            <w:tcW w:w="1530" w:type="dxa"/>
            <w:tcBorders>
              <w:top w:val="single" w:sz="4" w:space="0" w:color="auto"/>
              <w:left w:val="single" w:sz="4" w:space="0" w:color="auto"/>
              <w:bottom w:val="single" w:sz="4" w:space="0" w:color="auto"/>
              <w:right w:val="single" w:sz="4" w:space="0" w:color="auto"/>
            </w:tcBorders>
          </w:tcPr>
          <w:p w:rsidR="006B7321" w:rsidRPr="00BD3DE3" w:rsidRDefault="006B7321" w:rsidP="00CB344F">
            <w:pPr>
              <w:jc w:val="center"/>
              <w:rPr>
                <w:sz w:val="20"/>
              </w:rPr>
            </w:pPr>
            <w:r>
              <w:rPr>
                <w:rFonts w:cs="Arial"/>
                <w:b/>
                <w:sz w:val="20"/>
              </w:rPr>
              <w:t xml:space="preserve">R 336.2803,      R 336.2804,      R 336.2810, </w:t>
            </w:r>
            <w:r w:rsidRPr="006C7541">
              <w:rPr>
                <w:b/>
                <w:bCs/>
                <w:sz w:val="20"/>
              </w:rPr>
              <w:t xml:space="preserve">40 CFR </w:t>
            </w:r>
            <w:r>
              <w:rPr>
                <w:b/>
                <w:bCs/>
                <w:sz w:val="20"/>
              </w:rPr>
              <w:t>52</w:t>
            </w:r>
            <w:r w:rsidRPr="006C7541">
              <w:rPr>
                <w:b/>
                <w:bCs/>
                <w:sz w:val="20"/>
              </w:rPr>
              <w:t>.</w:t>
            </w:r>
            <w:r>
              <w:rPr>
                <w:b/>
                <w:bCs/>
                <w:sz w:val="20"/>
              </w:rPr>
              <w:t>21</w:t>
            </w:r>
            <w:r w:rsidRPr="006C7541">
              <w:rPr>
                <w:b/>
                <w:bCs/>
                <w:sz w:val="20"/>
              </w:rPr>
              <w:t>(</w:t>
            </w:r>
            <w:r>
              <w:rPr>
                <w:b/>
                <w:bCs/>
                <w:sz w:val="20"/>
              </w:rPr>
              <w:t>c</w:t>
            </w:r>
            <w:r w:rsidRPr="006C7541">
              <w:rPr>
                <w:b/>
                <w:bCs/>
                <w:sz w:val="20"/>
              </w:rPr>
              <w:t>)</w:t>
            </w:r>
            <w:r>
              <w:rPr>
                <w:b/>
                <w:bCs/>
                <w:sz w:val="20"/>
              </w:rPr>
              <w:t xml:space="preserve">, (d) </w:t>
            </w:r>
            <w:r w:rsidR="006B424F">
              <w:rPr>
                <w:b/>
                <w:bCs/>
                <w:sz w:val="20"/>
              </w:rPr>
              <w:t>and</w:t>
            </w:r>
            <w:r>
              <w:rPr>
                <w:b/>
                <w:bCs/>
                <w:sz w:val="20"/>
              </w:rPr>
              <w:t xml:space="preserve"> (j), </w:t>
            </w:r>
            <w:r w:rsidRPr="006C7541">
              <w:rPr>
                <w:b/>
                <w:bCs/>
                <w:sz w:val="20"/>
              </w:rPr>
              <w:t xml:space="preserve">40 CFR </w:t>
            </w:r>
            <w:r>
              <w:rPr>
                <w:b/>
                <w:bCs/>
                <w:sz w:val="20"/>
              </w:rPr>
              <w:t>60 Subpart JJJJ</w:t>
            </w:r>
            <w:r w:rsidR="00BB30C7">
              <w:rPr>
                <w:b/>
                <w:bCs/>
                <w:sz w:val="20"/>
              </w:rPr>
              <w:t>, Table 1</w:t>
            </w:r>
          </w:p>
        </w:tc>
      </w:tr>
      <w:tr w:rsidR="006B7321" w:rsidTr="00CB344F">
        <w:trPr>
          <w:cantSplit/>
        </w:trPr>
        <w:tc>
          <w:tcPr>
            <w:tcW w:w="1626" w:type="dxa"/>
            <w:tcBorders>
              <w:top w:val="single" w:sz="4" w:space="0" w:color="auto"/>
              <w:left w:val="single" w:sz="4" w:space="0" w:color="auto"/>
              <w:bottom w:val="single" w:sz="4" w:space="0" w:color="auto"/>
              <w:right w:val="single" w:sz="4" w:space="0" w:color="auto"/>
            </w:tcBorders>
          </w:tcPr>
          <w:p w:rsidR="006B7321" w:rsidRPr="00095B77" w:rsidRDefault="006B7321" w:rsidP="00CB344F">
            <w:pPr>
              <w:rPr>
                <w:sz w:val="20"/>
              </w:rPr>
            </w:pPr>
            <w:r>
              <w:rPr>
                <w:sz w:val="20"/>
              </w:rPr>
              <w:t>2.  Carbon Monoxide</w:t>
            </w:r>
          </w:p>
        </w:tc>
        <w:tc>
          <w:tcPr>
            <w:tcW w:w="1440" w:type="dxa"/>
            <w:tcBorders>
              <w:top w:val="single" w:sz="4" w:space="0" w:color="auto"/>
              <w:left w:val="single" w:sz="4" w:space="0" w:color="auto"/>
              <w:bottom w:val="single" w:sz="4" w:space="0" w:color="auto"/>
              <w:right w:val="single" w:sz="4" w:space="0" w:color="auto"/>
            </w:tcBorders>
          </w:tcPr>
          <w:p w:rsidR="006B7321" w:rsidRPr="00DC012C" w:rsidRDefault="006B7321" w:rsidP="0016112F">
            <w:pPr>
              <w:jc w:val="center"/>
              <w:rPr>
                <w:rFonts w:cs="Arial"/>
                <w:sz w:val="20"/>
              </w:rPr>
            </w:pPr>
            <w:r>
              <w:rPr>
                <w:sz w:val="20"/>
              </w:rPr>
              <w:t>0.2 g/</w:t>
            </w:r>
            <w:r w:rsidR="0016112F">
              <w:rPr>
                <w:sz w:val="20"/>
              </w:rPr>
              <w:t>HP</w:t>
            </w:r>
            <w:r>
              <w:rPr>
                <w:sz w:val="20"/>
              </w:rPr>
              <w:t>-hr</w:t>
            </w:r>
            <w:r w:rsidR="00DC012C">
              <w:rPr>
                <w:rFonts w:cs="Arial"/>
                <w:sz w:val="20"/>
                <w:vertAlign w:val="superscript"/>
              </w:rPr>
              <w:t>2</w:t>
            </w:r>
            <w:r w:rsidR="00DC012C">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rsidR="006B7321" w:rsidRDefault="00AE7F63" w:rsidP="00CB344F">
            <w:pPr>
              <w:jc w:val="center"/>
              <w:rPr>
                <w:sz w:val="20"/>
              </w:rPr>
            </w:pPr>
            <w:r>
              <w:rPr>
                <w:sz w:val="20"/>
              </w:rPr>
              <w:t xml:space="preserve">Average of 3 1-hour </w:t>
            </w:r>
            <w:r w:rsidR="00965F92">
              <w:rPr>
                <w:sz w:val="20"/>
              </w:rPr>
              <w:t xml:space="preserve">test </w:t>
            </w:r>
            <w:r>
              <w:rPr>
                <w:sz w:val="20"/>
              </w:rPr>
              <w:t>runs</w:t>
            </w:r>
          </w:p>
        </w:tc>
        <w:tc>
          <w:tcPr>
            <w:tcW w:w="1889"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sz w:val="20"/>
              </w:rPr>
            </w:pPr>
            <w:r>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6B7321" w:rsidRPr="002B638E" w:rsidRDefault="008F64CB" w:rsidP="00CB344F">
            <w:pPr>
              <w:jc w:val="center"/>
              <w:rPr>
                <w:sz w:val="20"/>
              </w:rPr>
            </w:pPr>
            <w:r>
              <w:rPr>
                <w:sz w:val="20"/>
              </w:rPr>
              <w:t xml:space="preserve">SC </w:t>
            </w:r>
            <w:r w:rsidR="006B7321" w:rsidRPr="00541537">
              <w:rPr>
                <w:sz w:val="20"/>
              </w:rPr>
              <w:t>V.</w:t>
            </w:r>
            <w:r w:rsidR="00D77AC5">
              <w:rPr>
                <w:sz w:val="20"/>
              </w:rPr>
              <w:t>5</w:t>
            </w:r>
          </w:p>
        </w:tc>
        <w:tc>
          <w:tcPr>
            <w:tcW w:w="1530"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rFonts w:cs="Arial"/>
                <w:b/>
                <w:sz w:val="20"/>
              </w:rPr>
            </w:pPr>
            <w:r>
              <w:rPr>
                <w:sz w:val="20"/>
              </w:rPr>
              <w:t xml:space="preserve"> </w:t>
            </w:r>
            <w:r>
              <w:rPr>
                <w:rFonts w:cs="Arial"/>
                <w:b/>
                <w:sz w:val="20"/>
              </w:rPr>
              <w:t xml:space="preserve">R 336.1205(1), </w:t>
            </w:r>
            <w:r>
              <w:rPr>
                <w:b/>
                <w:bCs/>
                <w:sz w:val="20"/>
              </w:rPr>
              <w:t>40 CFR 60 Subpart JJJJ</w:t>
            </w:r>
            <w:r w:rsidR="006A2526">
              <w:rPr>
                <w:b/>
                <w:bCs/>
                <w:sz w:val="20"/>
              </w:rPr>
              <w:t>, Table 1</w:t>
            </w:r>
            <w:r>
              <w:rPr>
                <w:rFonts w:cs="Arial"/>
                <w:b/>
                <w:sz w:val="20"/>
              </w:rPr>
              <w:t xml:space="preserve"> </w:t>
            </w:r>
          </w:p>
        </w:tc>
      </w:tr>
      <w:tr w:rsidR="006B7321" w:rsidRPr="00462BB6" w:rsidTr="00CB344F">
        <w:trPr>
          <w:cantSplit/>
        </w:trPr>
        <w:tc>
          <w:tcPr>
            <w:tcW w:w="1626" w:type="dxa"/>
            <w:tcBorders>
              <w:top w:val="single" w:sz="4" w:space="0" w:color="auto"/>
              <w:left w:val="single" w:sz="4" w:space="0" w:color="auto"/>
              <w:bottom w:val="single" w:sz="4" w:space="0" w:color="auto"/>
              <w:right w:val="single" w:sz="4" w:space="0" w:color="auto"/>
            </w:tcBorders>
          </w:tcPr>
          <w:p w:rsidR="006B7321" w:rsidRPr="00095B77" w:rsidRDefault="006B7321" w:rsidP="00CB344F">
            <w:pPr>
              <w:rPr>
                <w:sz w:val="20"/>
              </w:rPr>
            </w:pPr>
            <w:r>
              <w:rPr>
                <w:sz w:val="20"/>
              </w:rPr>
              <w:t>3.  Carbon Monoxide or Formaldehyde</w:t>
            </w:r>
          </w:p>
        </w:tc>
        <w:tc>
          <w:tcPr>
            <w:tcW w:w="1440"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sz w:val="20"/>
              </w:rPr>
            </w:pPr>
            <w:r>
              <w:rPr>
                <w:sz w:val="20"/>
              </w:rPr>
              <w:t xml:space="preserve">93% reduction in CO emissions or a formaldehyde concentration of </w:t>
            </w:r>
            <w:r>
              <w:rPr>
                <w:rFonts w:cs="Arial"/>
                <w:sz w:val="20"/>
              </w:rPr>
              <w:t>≤</w:t>
            </w:r>
            <w:r>
              <w:rPr>
                <w:sz w:val="20"/>
              </w:rPr>
              <w:t xml:space="preserve"> 14 ppmvd at 15% O2</w:t>
            </w:r>
            <w:r>
              <w:rPr>
                <w:rFonts w:cs="Arial"/>
                <w:sz w:val="20"/>
                <w:vertAlign w:val="superscript"/>
              </w:rPr>
              <w:t>2</w:t>
            </w:r>
            <w:r>
              <w:rPr>
                <w:sz w:val="20"/>
              </w:rPr>
              <w:t>*</w:t>
            </w:r>
          </w:p>
        </w:tc>
        <w:tc>
          <w:tcPr>
            <w:tcW w:w="2245" w:type="dxa"/>
            <w:tcBorders>
              <w:top w:val="single" w:sz="4" w:space="0" w:color="auto"/>
              <w:left w:val="single" w:sz="4" w:space="0" w:color="auto"/>
              <w:bottom w:val="single" w:sz="4" w:space="0" w:color="auto"/>
              <w:right w:val="single" w:sz="4" w:space="0" w:color="auto"/>
            </w:tcBorders>
          </w:tcPr>
          <w:p w:rsidR="006B7321" w:rsidRDefault="00AE7F63" w:rsidP="00CB344F">
            <w:pPr>
              <w:jc w:val="center"/>
              <w:rPr>
                <w:sz w:val="20"/>
              </w:rPr>
            </w:pPr>
            <w:r>
              <w:rPr>
                <w:sz w:val="20"/>
              </w:rPr>
              <w:t>Average of 3 1-hour</w:t>
            </w:r>
            <w:r w:rsidR="00965F92">
              <w:rPr>
                <w:sz w:val="20"/>
              </w:rPr>
              <w:t xml:space="preserve"> test</w:t>
            </w:r>
            <w:r>
              <w:rPr>
                <w:sz w:val="20"/>
              </w:rPr>
              <w:t xml:space="preserve"> runs</w:t>
            </w:r>
          </w:p>
        </w:tc>
        <w:tc>
          <w:tcPr>
            <w:tcW w:w="1889" w:type="dxa"/>
            <w:tcBorders>
              <w:top w:val="single" w:sz="4" w:space="0" w:color="auto"/>
              <w:left w:val="single" w:sz="4" w:space="0" w:color="auto"/>
              <w:bottom w:val="single" w:sz="4" w:space="0" w:color="auto"/>
              <w:right w:val="single" w:sz="4" w:space="0" w:color="auto"/>
            </w:tcBorders>
          </w:tcPr>
          <w:p w:rsidR="006B7321" w:rsidRDefault="006B7321" w:rsidP="00CB344F">
            <w:pPr>
              <w:jc w:val="center"/>
              <w:rPr>
                <w:sz w:val="20"/>
              </w:rPr>
            </w:pPr>
            <w:r>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6B7321" w:rsidRPr="002B638E" w:rsidRDefault="006B7321" w:rsidP="007B5C31">
            <w:pPr>
              <w:jc w:val="center"/>
              <w:rPr>
                <w:sz w:val="20"/>
              </w:rPr>
            </w:pPr>
            <w:r>
              <w:rPr>
                <w:sz w:val="20"/>
              </w:rPr>
              <w:t>S</w:t>
            </w:r>
            <w:r w:rsidR="008F64CB">
              <w:rPr>
                <w:sz w:val="20"/>
              </w:rPr>
              <w:t xml:space="preserve">C </w:t>
            </w:r>
            <w:r w:rsidRPr="002B638E">
              <w:rPr>
                <w:sz w:val="20"/>
              </w:rPr>
              <w:t>I</w:t>
            </w:r>
            <w:r w:rsidR="007B5C31">
              <w:rPr>
                <w:sz w:val="20"/>
              </w:rPr>
              <w:t>V.1</w:t>
            </w:r>
            <w:r w:rsidRPr="002B638E">
              <w:rPr>
                <w:sz w:val="20"/>
              </w:rPr>
              <w:t>, V</w:t>
            </w:r>
            <w:r w:rsidR="00BB30C7">
              <w:rPr>
                <w:sz w:val="20"/>
              </w:rPr>
              <w:t>.1</w:t>
            </w:r>
            <w:r w:rsidRPr="002B638E">
              <w:rPr>
                <w:sz w:val="20"/>
              </w:rPr>
              <w:t xml:space="preserve"> and VI</w:t>
            </w:r>
            <w:r w:rsidR="007B5C31">
              <w:rPr>
                <w:sz w:val="20"/>
              </w:rPr>
              <w:t>.7</w:t>
            </w:r>
          </w:p>
        </w:tc>
        <w:tc>
          <w:tcPr>
            <w:tcW w:w="1530" w:type="dxa"/>
            <w:tcBorders>
              <w:top w:val="single" w:sz="4" w:space="0" w:color="auto"/>
              <w:left w:val="single" w:sz="4" w:space="0" w:color="auto"/>
              <w:bottom w:val="single" w:sz="4" w:space="0" w:color="auto"/>
              <w:right w:val="single" w:sz="4" w:space="0" w:color="auto"/>
            </w:tcBorders>
          </w:tcPr>
          <w:p w:rsidR="006B7321" w:rsidRPr="00462BB6" w:rsidRDefault="006B7321" w:rsidP="00CB344F">
            <w:pPr>
              <w:jc w:val="center"/>
              <w:rPr>
                <w:rFonts w:cs="Arial"/>
                <w:b/>
                <w:sz w:val="20"/>
              </w:rPr>
            </w:pPr>
            <w:r w:rsidRPr="00462BB6">
              <w:rPr>
                <w:b/>
                <w:bCs/>
                <w:sz w:val="20"/>
              </w:rPr>
              <w:t>40 CFR 63.6600(b)</w:t>
            </w:r>
          </w:p>
        </w:tc>
      </w:tr>
      <w:tr w:rsidR="0016112F" w:rsidRPr="00462BB6" w:rsidTr="00CB344F">
        <w:trPr>
          <w:cantSplit/>
        </w:trPr>
        <w:tc>
          <w:tcPr>
            <w:tcW w:w="1626" w:type="dxa"/>
            <w:tcBorders>
              <w:top w:val="single" w:sz="4" w:space="0" w:color="auto"/>
              <w:left w:val="single" w:sz="4" w:space="0" w:color="auto"/>
              <w:bottom w:val="single" w:sz="4" w:space="0" w:color="auto"/>
              <w:right w:val="single" w:sz="4" w:space="0" w:color="auto"/>
            </w:tcBorders>
          </w:tcPr>
          <w:p w:rsidR="0016112F" w:rsidRDefault="0016112F" w:rsidP="00CB344F">
            <w:pPr>
              <w:rPr>
                <w:sz w:val="20"/>
              </w:rPr>
            </w:pPr>
            <w:r>
              <w:rPr>
                <w:sz w:val="20"/>
              </w:rPr>
              <w:t>4. VOC</w:t>
            </w:r>
            <w:r w:rsidR="004D7A82">
              <w:rPr>
                <w:sz w:val="20"/>
              </w:rPr>
              <w:t>**</w:t>
            </w:r>
          </w:p>
        </w:tc>
        <w:tc>
          <w:tcPr>
            <w:tcW w:w="1440" w:type="dxa"/>
            <w:tcBorders>
              <w:top w:val="single" w:sz="4" w:space="0" w:color="auto"/>
              <w:left w:val="single" w:sz="4" w:space="0" w:color="auto"/>
              <w:bottom w:val="single" w:sz="4" w:space="0" w:color="auto"/>
              <w:right w:val="single" w:sz="4" w:space="0" w:color="auto"/>
            </w:tcBorders>
          </w:tcPr>
          <w:p w:rsidR="0016112F" w:rsidRDefault="0016112F" w:rsidP="0016112F">
            <w:pPr>
              <w:jc w:val="center"/>
              <w:rPr>
                <w:sz w:val="20"/>
              </w:rPr>
            </w:pPr>
            <w:r>
              <w:rPr>
                <w:sz w:val="20"/>
              </w:rPr>
              <w:t xml:space="preserve">1.0 g/HP-hr              </w:t>
            </w:r>
          </w:p>
        </w:tc>
        <w:tc>
          <w:tcPr>
            <w:tcW w:w="2245" w:type="dxa"/>
            <w:tcBorders>
              <w:top w:val="single" w:sz="4" w:space="0" w:color="auto"/>
              <w:left w:val="single" w:sz="4" w:space="0" w:color="auto"/>
              <w:bottom w:val="single" w:sz="4" w:space="0" w:color="auto"/>
              <w:right w:val="single" w:sz="4" w:space="0" w:color="auto"/>
            </w:tcBorders>
          </w:tcPr>
          <w:p w:rsidR="0016112F" w:rsidRDefault="0016112F" w:rsidP="00CB344F">
            <w:pPr>
              <w:jc w:val="center"/>
              <w:rPr>
                <w:sz w:val="20"/>
              </w:rPr>
            </w:pPr>
            <w:r>
              <w:rPr>
                <w:sz w:val="20"/>
              </w:rPr>
              <w:t>Average of 3 1-hour</w:t>
            </w:r>
            <w:r w:rsidR="00965F92">
              <w:rPr>
                <w:sz w:val="20"/>
              </w:rPr>
              <w:t xml:space="preserve"> test</w:t>
            </w:r>
            <w:r>
              <w:rPr>
                <w:sz w:val="20"/>
              </w:rPr>
              <w:t xml:space="preserve"> runs</w:t>
            </w:r>
          </w:p>
        </w:tc>
        <w:tc>
          <w:tcPr>
            <w:tcW w:w="1889" w:type="dxa"/>
            <w:tcBorders>
              <w:top w:val="single" w:sz="4" w:space="0" w:color="auto"/>
              <w:left w:val="single" w:sz="4" w:space="0" w:color="auto"/>
              <w:bottom w:val="single" w:sz="4" w:space="0" w:color="auto"/>
              <w:right w:val="single" w:sz="4" w:space="0" w:color="auto"/>
            </w:tcBorders>
          </w:tcPr>
          <w:p w:rsidR="0016112F" w:rsidRDefault="0016112F" w:rsidP="00CB344F">
            <w:pPr>
              <w:jc w:val="center"/>
              <w:rPr>
                <w:sz w:val="20"/>
              </w:rPr>
            </w:pPr>
            <w:r>
              <w:rPr>
                <w:sz w:val="20"/>
              </w:rPr>
              <w:t>Each Engine in FGENGINES</w:t>
            </w:r>
          </w:p>
        </w:tc>
        <w:tc>
          <w:tcPr>
            <w:tcW w:w="1530" w:type="dxa"/>
            <w:tcBorders>
              <w:top w:val="single" w:sz="4" w:space="0" w:color="auto"/>
              <w:left w:val="single" w:sz="4" w:space="0" w:color="auto"/>
              <w:bottom w:val="single" w:sz="4" w:space="0" w:color="auto"/>
              <w:right w:val="single" w:sz="4" w:space="0" w:color="auto"/>
            </w:tcBorders>
          </w:tcPr>
          <w:p w:rsidR="0016112F" w:rsidRDefault="008F64CB" w:rsidP="00CB344F">
            <w:pPr>
              <w:jc w:val="center"/>
              <w:rPr>
                <w:sz w:val="20"/>
              </w:rPr>
            </w:pPr>
            <w:r>
              <w:rPr>
                <w:sz w:val="20"/>
              </w:rPr>
              <w:t xml:space="preserve">SC </w:t>
            </w:r>
            <w:r w:rsidR="0016112F">
              <w:rPr>
                <w:sz w:val="20"/>
              </w:rPr>
              <w:t>V.4</w:t>
            </w:r>
          </w:p>
        </w:tc>
        <w:tc>
          <w:tcPr>
            <w:tcW w:w="1530" w:type="dxa"/>
            <w:tcBorders>
              <w:top w:val="single" w:sz="4" w:space="0" w:color="auto"/>
              <w:left w:val="single" w:sz="4" w:space="0" w:color="auto"/>
              <w:bottom w:val="single" w:sz="4" w:space="0" w:color="auto"/>
              <w:right w:val="single" w:sz="4" w:space="0" w:color="auto"/>
            </w:tcBorders>
          </w:tcPr>
          <w:p w:rsidR="0016112F" w:rsidRPr="00462BB6" w:rsidRDefault="0016112F" w:rsidP="00CB344F">
            <w:pPr>
              <w:jc w:val="center"/>
              <w:rPr>
                <w:b/>
                <w:bCs/>
                <w:sz w:val="20"/>
              </w:rPr>
            </w:pPr>
            <w:r>
              <w:rPr>
                <w:b/>
                <w:bCs/>
                <w:sz w:val="20"/>
              </w:rPr>
              <w:t>40 CFR 60 Subpart JJJJ</w:t>
            </w:r>
            <w:r w:rsidR="00084C5C">
              <w:rPr>
                <w:b/>
                <w:bCs/>
                <w:sz w:val="20"/>
              </w:rPr>
              <w:t>, Table 1</w:t>
            </w:r>
          </w:p>
        </w:tc>
      </w:tr>
      <w:tr w:rsidR="006B7321" w:rsidTr="00CB344F">
        <w:trPr>
          <w:cantSplit/>
        </w:trPr>
        <w:tc>
          <w:tcPr>
            <w:tcW w:w="10260" w:type="dxa"/>
            <w:gridSpan w:val="6"/>
            <w:tcBorders>
              <w:top w:val="single" w:sz="4" w:space="0" w:color="auto"/>
              <w:left w:val="single" w:sz="4" w:space="0" w:color="auto"/>
              <w:bottom w:val="single" w:sz="4" w:space="0" w:color="auto"/>
              <w:right w:val="single" w:sz="4" w:space="0" w:color="auto"/>
            </w:tcBorders>
          </w:tcPr>
          <w:p w:rsidR="006B7321" w:rsidRDefault="006B7321" w:rsidP="00CB344F">
            <w:pPr>
              <w:rPr>
                <w:bCs/>
                <w:sz w:val="20"/>
              </w:rPr>
            </w:pPr>
            <w:r>
              <w:rPr>
                <w:bCs/>
                <w:sz w:val="20"/>
              </w:rPr>
              <w:t>*This limit applies at 100% load (plus or minus 10% load) during all periods of operation except for periods of startup, shutdown, and malfunction.  (</w:t>
            </w:r>
            <w:r w:rsidRPr="00015094">
              <w:rPr>
                <w:bCs/>
                <w:sz w:val="20"/>
              </w:rPr>
              <w:t>40 CFR 60 Subpart ZZZZ, Table 2</w:t>
            </w:r>
            <w:r>
              <w:rPr>
                <w:bCs/>
                <w:sz w:val="20"/>
              </w:rPr>
              <w:t>a</w:t>
            </w:r>
            <w:r>
              <w:rPr>
                <w:b/>
                <w:bCs/>
                <w:sz w:val="20"/>
              </w:rPr>
              <w:t xml:space="preserve">, </w:t>
            </w:r>
            <w:r>
              <w:rPr>
                <w:bCs/>
                <w:sz w:val="20"/>
              </w:rPr>
              <w:t>40 CFR 63.6605(a))</w:t>
            </w:r>
            <w:r w:rsidR="00DF37DF">
              <w:rPr>
                <w:bCs/>
                <w:sz w:val="20"/>
              </w:rPr>
              <w:t>.</w:t>
            </w:r>
          </w:p>
          <w:p w:rsidR="0081428F" w:rsidRDefault="0081428F" w:rsidP="00CB344F">
            <w:pPr>
              <w:rPr>
                <w:bCs/>
                <w:sz w:val="20"/>
              </w:rPr>
            </w:pPr>
          </w:p>
          <w:p w:rsidR="0081428F" w:rsidRDefault="0081428F" w:rsidP="00CB344F">
            <w:pPr>
              <w:rPr>
                <w:bCs/>
                <w:sz w:val="20"/>
              </w:rPr>
            </w:pPr>
            <w:r>
              <w:rPr>
                <w:bCs/>
                <w:sz w:val="20"/>
              </w:rPr>
              <w:t>** When calculating emissions of VOC, emissions of formaldehyde should not be included</w:t>
            </w:r>
            <w:r w:rsidR="00102CED">
              <w:rPr>
                <w:bCs/>
                <w:sz w:val="20"/>
              </w:rPr>
              <w:t>.</w:t>
            </w:r>
          </w:p>
          <w:p w:rsidR="00B714F4" w:rsidRDefault="00B714F4" w:rsidP="00CB344F">
            <w:pPr>
              <w:rPr>
                <w:bCs/>
                <w:sz w:val="20"/>
              </w:rPr>
            </w:pPr>
          </w:p>
          <w:p w:rsidR="00B714F4" w:rsidRDefault="00B714F4" w:rsidP="00CB344F">
            <w:pPr>
              <w:rPr>
                <w:bCs/>
                <w:sz w:val="20"/>
              </w:rPr>
            </w:pPr>
            <w:r>
              <w:rPr>
                <w:bCs/>
                <w:sz w:val="20"/>
              </w:rPr>
              <w:t>***</w:t>
            </w:r>
            <w:r w:rsidR="00D0128C">
              <w:rPr>
                <w:bCs/>
                <w:sz w:val="20"/>
              </w:rPr>
              <w:t xml:space="preserve"> Owners and operators of new lean burn SI stationary engines with a site rating of greater than or equal to 250 brake HP located at a major source that are meeting the requirements</w:t>
            </w:r>
            <w:r w:rsidR="006A2526">
              <w:rPr>
                <w:bCs/>
                <w:sz w:val="20"/>
              </w:rPr>
              <w:t xml:space="preserve"> of </w:t>
            </w:r>
            <w:r w:rsidR="00D0128C">
              <w:rPr>
                <w:bCs/>
                <w:sz w:val="20"/>
              </w:rPr>
              <w:t>40 CFR Part 63 Subpart ZZZZ</w:t>
            </w:r>
            <w:r w:rsidR="006A2526">
              <w:rPr>
                <w:bCs/>
                <w:sz w:val="20"/>
              </w:rPr>
              <w:t>,</w:t>
            </w:r>
            <w:r w:rsidR="00D0128C">
              <w:rPr>
                <w:bCs/>
                <w:sz w:val="20"/>
              </w:rPr>
              <w:t xml:space="preserve"> Table 2a</w:t>
            </w:r>
            <w:r w:rsidR="006A2526">
              <w:rPr>
                <w:bCs/>
                <w:sz w:val="20"/>
              </w:rPr>
              <w:t xml:space="preserve"> do not have to comply with the CO emission standards in 40 CFR Part 60 Subpart JJJJ, Table 1</w:t>
            </w:r>
            <w:r w:rsidR="00D0128C">
              <w:rPr>
                <w:bCs/>
                <w:sz w:val="20"/>
              </w:rPr>
              <w:t xml:space="preserve">, </w:t>
            </w:r>
            <w:r w:rsidR="006A2526">
              <w:rPr>
                <w:bCs/>
                <w:sz w:val="20"/>
              </w:rPr>
              <w:t>However</w:t>
            </w:r>
            <w:r w:rsidR="00165BB2">
              <w:rPr>
                <w:bCs/>
                <w:sz w:val="20"/>
              </w:rPr>
              <w:t>,</w:t>
            </w:r>
            <w:r w:rsidR="00D77AC5">
              <w:rPr>
                <w:bCs/>
                <w:sz w:val="20"/>
              </w:rPr>
              <w:t xml:space="preserve"> the permitee shall conduct performance tests in accordance with SC V.5.</w:t>
            </w:r>
          </w:p>
        </w:tc>
      </w:tr>
    </w:tbl>
    <w:p w:rsidR="006B7321" w:rsidRDefault="006B7321" w:rsidP="004270B7">
      <w:pPr>
        <w:jc w:val="both"/>
        <w:rPr>
          <w:b/>
          <w:u w:val="single"/>
        </w:rPr>
      </w:pPr>
    </w:p>
    <w:p w:rsidR="00881374" w:rsidRPr="00FE0AD0" w:rsidRDefault="00881374" w:rsidP="004270B7">
      <w:pPr>
        <w:jc w:val="both"/>
        <w:rPr>
          <w:sz w:val="20"/>
        </w:rPr>
      </w:pPr>
    </w:p>
    <w:p w:rsidR="008F64CB" w:rsidRDefault="008F64CB">
      <w:pPr>
        <w:rPr>
          <w:b/>
        </w:rPr>
      </w:pPr>
      <w:r>
        <w:rPr>
          <w:b/>
        </w:rPr>
        <w:br w:type="page"/>
      </w:r>
    </w:p>
    <w:p w:rsidR="008F64CB" w:rsidRDefault="008F64CB" w:rsidP="004270B7">
      <w:pPr>
        <w:jc w:val="both"/>
        <w:rPr>
          <w:b/>
        </w:rPr>
      </w:pPr>
    </w:p>
    <w:p w:rsidR="00881374" w:rsidRDefault="00881374" w:rsidP="004270B7">
      <w:pPr>
        <w:jc w:val="both"/>
        <w:rPr>
          <w:b/>
          <w:u w:val="single"/>
        </w:rPr>
      </w:pPr>
      <w:r>
        <w:rPr>
          <w:b/>
        </w:rPr>
        <w:t xml:space="preserve">II.  </w:t>
      </w:r>
      <w:r>
        <w:rPr>
          <w:b/>
          <w:u w:val="single"/>
        </w:rPr>
        <w:t>MATERIAL LIMIT(S)</w:t>
      </w:r>
    </w:p>
    <w:p w:rsidR="00881374" w:rsidRPr="00FE0AD0" w:rsidRDefault="00881374"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81374">
        <w:trPr>
          <w:cantSplit/>
          <w:tblHeader/>
        </w:trPr>
        <w:tc>
          <w:tcPr>
            <w:tcW w:w="1627" w:type="dxa"/>
            <w:tcBorders>
              <w:top w:val="single" w:sz="4" w:space="0" w:color="auto"/>
              <w:left w:val="single" w:sz="4" w:space="0" w:color="auto"/>
              <w:bottom w:val="single" w:sz="4" w:space="0" w:color="auto"/>
              <w:right w:val="single" w:sz="4" w:space="0" w:color="auto"/>
            </w:tcBorders>
          </w:tcPr>
          <w:p w:rsidR="00881374" w:rsidRPr="00BD3DE3" w:rsidRDefault="00881374" w:rsidP="004270B7">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81374" w:rsidRPr="00BD3DE3" w:rsidRDefault="00881374" w:rsidP="004270B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81374" w:rsidRDefault="00881374" w:rsidP="004270B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81374" w:rsidRPr="00BD3DE3" w:rsidRDefault="00881374" w:rsidP="004270B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81374" w:rsidRDefault="00881374" w:rsidP="004270B7">
            <w:pPr>
              <w:jc w:val="center"/>
              <w:rPr>
                <w:b/>
                <w:sz w:val="20"/>
              </w:rPr>
            </w:pPr>
            <w:r>
              <w:rPr>
                <w:b/>
                <w:sz w:val="20"/>
              </w:rPr>
              <w:t>Monitoring/</w:t>
            </w:r>
          </w:p>
          <w:p w:rsidR="00881374" w:rsidRPr="00BD3DE3" w:rsidRDefault="00881374" w:rsidP="004270B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81374" w:rsidRPr="00BD3DE3" w:rsidRDefault="00881374" w:rsidP="004270B7">
            <w:pPr>
              <w:jc w:val="center"/>
              <w:rPr>
                <w:b/>
                <w:sz w:val="20"/>
              </w:rPr>
            </w:pPr>
            <w:r w:rsidRPr="00BD3DE3">
              <w:rPr>
                <w:b/>
                <w:sz w:val="20"/>
              </w:rPr>
              <w:t>Underlying</w:t>
            </w:r>
            <w:r>
              <w:rPr>
                <w:b/>
                <w:sz w:val="20"/>
              </w:rPr>
              <w:t xml:space="preserve"> </w:t>
            </w:r>
            <w:r w:rsidRPr="00BD3DE3">
              <w:rPr>
                <w:b/>
                <w:sz w:val="20"/>
              </w:rPr>
              <w:t>Applicable Requirements</w:t>
            </w:r>
          </w:p>
        </w:tc>
      </w:tr>
      <w:tr w:rsidR="00881374">
        <w:trPr>
          <w:cantSplit/>
        </w:trPr>
        <w:tc>
          <w:tcPr>
            <w:tcW w:w="1627" w:type="dxa"/>
            <w:tcBorders>
              <w:top w:val="single" w:sz="4" w:space="0" w:color="auto"/>
              <w:left w:val="single" w:sz="4" w:space="0" w:color="auto"/>
              <w:bottom w:val="single" w:sz="4" w:space="0" w:color="auto"/>
              <w:right w:val="single" w:sz="4" w:space="0" w:color="auto"/>
            </w:tcBorders>
          </w:tcPr>
          <w:p w:rsidR="00881374" w:rsidRPr="00095B77" w:rsidRDefault="006B7321" w:rsidP="008F64CB">
            <w:pPr>
              <w:ind w:firstLine="9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81374" w:rsidRPr="00BD3DE3" w:rsidRDefault="008F64CB" w:rsidP="004270B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881374" w:rsidRPr="00BD3DE3" w:rsidRDefault="008F64CB" w:rsidP="004270B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881374" w:rsidRPr="00BD3DE3" w:rsidRDefault="008F64CB"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81374" w:rsidRPr="00BD3DE3" w:rsidRDefault="008F64CB" w:rsidP="004270B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81374" w:rsidRPr="00BD3DE3" w:rsidRDefault="008F64CB" w:rsidP="004270B7">
            <w:pPr>
              <w:jc w:val="center"/>
              <w:rPr>
                <w:sz w:val="20"/>
              </w:rPr>
            </w:pPr>
            <w:r>
              <w:rPr>
                <w:sz w:val="20"/>
              </w:rPr>
              <w:t>NA</w:t>
            </w:r>
          </w:p>
        </w:tc>
      </w:tr>
    </w:tbl>
    <w:p w:rsidR="00881374" w:rsidRPr="00FE0AD0" w:rsidRDefault="00881374" w:rsidP="004270B7">
      <w:pPr>
        <w:jc w:val="both"/>
        <w:rPr>
          <w:sz w:val="20"/>
        </w:rPr>
      </w:pPr>
    </w:p>
    <w:p w:rsidR="00881374" w:rsidRDefault="00881374" w:rsidP="004270B7">
      <w:pPr>
        <w:jc w:val="both"/>
        <w:rPr>
          <w:b/>
          <w:u w:val="single"/>
        </w:rPr>
      </w:pPr>
      <w:r>
        <w:rPr>
          <w:b/>
        </w:rPr>
        <w:t xml:space="preserve">III.  </w:t>
      </w:r>
      <w:r>
        <w:rPr>
          <w:b/>
          <w:u w:val="single"/>
        </w:rPr>
        <w:t>PROCESS/OPERATIONAL RESTRICTIONS</w:t>
      </w:r>
      <w:r w:rsidDel="001C614B">
        <w:rPr>
          <w:b/>
          <w:u w:val="single"/>
        </w:rPr>
        <w:t xml:space="preserve"> </w:t>
      </w:r>
    </w:p>
    <w:p w:rsidR="00881374" w:rsidRPr="00FB6071" w:rsidRDefault="00881374" w:rsidP="004270B7">
      <w:pPr>
        <w:jc w:val="both"/>
        <w:rPr>
          <w:sz w:val="20"/>
        </w:rPr>
      </w:pPr>
    </w:p>
    <w:p w:rsidR="006B7321" w:rsidRPr="006B7321" w:rsidRDefault="006B7321" w:rsidP="00E54466">
      <w:pPr>
        <w:numPr>
          <w:ilvl w:val="0"/>
          <w:numId w:val="55"/>
        </w:numPr>
        <w:ind w:left="360"/>
        <w:jc w:val="both"/>
        <w:rPr>
          <w:rFonts w:cs="Arial"/>
          <w:b/>
          <w:sz w:val="20"/>
        </w:rPr>
      </w:pPr>
      <w:r w:rsidRPr="00784DFB">
        <w:rPr>
          <w:rFonts w:cs="Arial"/>
          <w:sz w:val="20"/>
        </w:rPr>
        <w:t xml:space="preserve">The permittee shall implement and maintain a plan that describes how emissions will be minimized during all startups, shutdowns and malfunctions.  The plan shall incorporate requirements listed in 40 CFR 63.6(e)(3).  Deviations from the emission or operating limitations that occur during a period of startup, shutdown or </w:t>
      </w:r>
      <w:r w:rsidRPr="00B2545C">
        <w:rPr>
          <w:rFonts w:cs="Arial"/>
          <w:sz w:val="20"/>
        </w:rPr>
        <w:t>malfunction are not violations if it is demonstrated that the startup, shutdown and malfunction plan was implemented.</w:t>
      </w:r>
      <w:r w:rsidRPr="00B2545C">
        <w:rPr>
          <w:rFonts w:cs="Arial"/>
          <w:sz w:val="20"/>
          <w:vertAlign w:val="superscript"/>
        </w:rPr>
        <w:t>2</w:t>
      </w:r>
      <w:r w:rsidRPr="00B2545C">
        <w:rPr>
          <w:rFonts w:cs="Arial"/>
          <w:sz w:val="20"/>
        </w:rPr>
        <w:t xml:space="preserve">  </w:t>
      </w:r>
      <w:r w:rsidRPr="00B2545C">
        <w:rPr>
          <w:rFonts w:cs="Arial"/>
          <w:b/>
          <w:sz w:val="20"/>
        </w:rPr>
        <w:t>(40 CFR 63.6605(b))</w:t>
      </w:r>
    </w:p>
    <w:p w:rsidR="006B7321" w:rsidRPr="00B2545C" w:rsidRDefault="006B7321" w:rsidP="006B7321">
      <w:pPr>
        <w:jc w:val="both"/>
        <w:rPr>
          <w:rFonts w:cs="Arial"/>
          <w:b/>
          <w:sz w:val="20"/>
        </w:rPr>
      </w:pPr>
    </w:p>
    <w:p w:rsidR="006B7321" w:rsidRPr="00FA78BA" w:rsidRDefault="006B7321" w:rsidP="00E54466">
      <w:pPr>
        <w:numPr>
          <w:ilvl w:val="0"/>
          <w:numId w:val="55"/>
        </w:numPr>
        <w:ind w:left="360"/>
        <w:jc w:val="both"/>
        <w:rPr>
          <w:rFonts w:cs="Arial"/>
          <w:b/>
          <w:sz w:val="20"/>
        </w:rPr>
      </w:pPr>
      <w:r w:rsidRPr="00B2545C">
        <w:rPr>
          <w:rFonts w:cs="Arial"/>
          <w:sz w:val="20"/>
        </w:rPr>
        <w:t>The</w:t>
      </w:r>
      <w:r w:rsidRPr="00FA78BA">
        <w:rPr>
          <w:rFonts w:cs="Arial"/>
          <w:sz w:val="20"/>
        </w:rPr>
        <w:t xml:space="preserve"> pe</w:t>
      </w:r>
      <w:r>
        <w:rPr>
          <w:rFonts w:cs="Arial"/>
          <w:sz w:val="20"/>
        </w:rPr>
        <w:t>r</w:t>
      </w:r>
      <w:r w:rsidRPr="00FA78BA">
        <w:rPr>
          <w:rFonts w:cs="Arial"/>
          <w:sz w:val="20"/>
        </w:rPr>
        <w:t xml:space="preserve">mittee shall not operate FGENGINES unless an approvable preventative maintenance/malfunction abatement plan (PM/MAP), or an alternate plan approved by the AQD District Supervisor, is implemented and maintained.  The plan shall incorporate procedures recommended by the equipment manufacturer as well as incorporating standard industry practices.  At a minimum the plan shall include: </w:t>
      </w:r>
    </w:p>
    <w:p w:rsidR="006B7321" w:rsidRPr="00FA78BA" w:rsidRDefault="006B7321" w:rsidP="00E54466">
      <w:pPr>
        <w:pStyle w:val="ListParagraph"/>
        <w:numPr>
          <w:ilvl w:val="1"/>
          <w:numId w:val="55"/>
        </w:numPr>
        <w:ind w:left="720"/>
        <w:jc w:val="both"/>
        <w:rPr>
          <w:rFonts w:cs="Arial"/>
          <w:sz w:val="20"/>
        </w:rPr>
      </w:pPr>
      <w:r w:rsidRPr="00FA78BA">
        <w:rPr>
          <w:rFonts w:cs="Arial"/>
          <w:sz w:val="20"/>
        </w:rPr>
        <w:t>Identification of the equipment and, if applicable, air-cleaning device and the supervisory personnel responsible for overseeing the inspection, maintenance and repair</w:t>
      </w:r>
      <w:r>
        <w:rPr>
          <w:rFonts w:cs="Arial"/>
          <w:sz w:val="20"/>
        </w:rPr>
        <w:t>.</w:t>
      </w:r>
    </w:p>
    <w:p w:rsidR="006B7321" w:rsidRPr="00FA78BA" w:rsidRDefault="006B7321" w:rsidP="00E54466">
      <w:pPr>
        <w:pStyle w:val="ListParagraph"/>
        <w:numPr>
          <w:ilvl w:val="1"/>
          <w:numId w:val="55"/>
        </w:numPr>
        <w:ind w:left="360" w:firstLine="0"/>
        <w:jc w:val="both"/>
        <w:rPr>
          <w:rFonts w:cs="Arial"/>
          <w:sz w:val="20"/>
        </w:rPr>
      </w:pPr>
      <w:r w:rsidRPr="00FA78BA">
        <w:rPr>
          <w:rFonts w:cs="Arial"/>
          <w:sz w:val="20"/>
        </w:rPr>
        <w:t>Description of the items or conditions to be inspected and frequency of the inspections or repairs</w:t>
      </w:r>
      <w:r>
        <w:rPr>
          <w:rFonts w:cs="Arial"/>
          <w:sz w:val="20"/>
        </w:rPr>
        <w:t>.</w:t>
      </w:r>
    </w:p>
    <w:p w:rsidR="006B7321" w:rsidRPr="00FA78BA" w:rsidRDefault="006B7321" w:rsidP="00E54466">
      <w:pPr>
        <w:pStyle w:val="ListParagraph"/>
        <w:numPr>
          <w:ilvl w:val="1"/>
          <w:numId w:val="55"/>
        </w:numPr>
        <w:ind w:left="720"/>
        <w:jc w:val="both"/>
        <w:rPr>
          <w:rFonts w:cs="Arial"/>
          <w:sz w:val="20"/>
        </w:rPr>
      </w:pPr>
      <w:r w:rsidRPr="00FA78BA">
        <w:rPr>
          <w:rFonts w:cs="Arial"/>
          <w:sz w:val="20"/>
        </w:rPr>
        <w:t>Iden</w:t>
      </w:r>
      <w:r>
        <w:rPr>
          <w:rFonts w:cs="Arial"/>
          <w:sz w:val="20"/>
        </w:rPr>
        <w:t>tification of the equipment and</w:t>
      </w:r>
      <w:r w:rsidRPr="00FA78BA">
        <w:rPr>
          <w:rFonts w:cs="Arial"/>
          <w:sz w:val="20"/>
        </w:rPr>
        <w:t>, if applicable, air-cleaning device, operating parameters that shall be monitored to detect a malfunction or failure, the normal operating range of these parameters and a description of the method of monitoring or surveillance procedures</w:t>
      </w:r>
      <w:r>
        <w:rPr>
          <w:rFonts w:cs="Arial"/>
          <w:sz w:val="20"/>
        </w:rPr>
        <w:t>.</w:t>
      </w:r>
    </w:p>
    <w:p w:rsidR="006B7321" w:rsidRPr="00FA78BA" w:rsidRDefault="006B7321" w:rsidP="00E54466">
      <w:pPr>
        <w:pStyle w:val="ListParagraph"/>
        <w:numPr>
          <w:ilvl w:val="1"/>
          <w:numId w:val="55"/>
        </w:numPr>
        <w:ind w:left="360" w:firstLine="0"/>
        <w:jc w:val="both"/>
        <w:rPr>
          <w:rFonts w:cs="Arial"/>
          <w:sz w:val="20"/>
        </w:rPr>
      </w:pPr>
      <w:r w:rsidRPr="00FA78BA">
        <w:rPr>
          <w:rFonts w:cs="Arial"/>
          <w:sz w:val="20"/>
        </w:rPr>
        <w:t>Identification of the major replacement parts that shall be maintained in inventory for quick replacement</w:t>
      </w:r>
      <w:r>
        <w:rPr>
          <w:rFonts w:cs="Arial"/>
          <w:sz w:val="20"/>
        </w:rPr>
        <w:t>.</w:t>
      </w:r>
    </w:p>
    <w:p w:rsidR="006B7321" w:rsidRPr="00FA78BA" w:rsidRDefault="006B7321" w:rsidP="00E54466">
      <w:pPr>
        <w:pStyle w:val="ListParagraph"/>
        <w:numPr>
          <w:ilvl w:val="1"/>
          <w:numId w:val="55"/>
        </w:numPr>
        <w:ind w:left="720"/>
        <w:jc w:val="both"/>
        <w:rPr>
          <w:rFonts w:cs="Arial"/>
          <w:sz w:val="20"/>
        </w:rPr>
      </w:pPr>
      <w:r w:rsidRPr="00FA78BA">
        <w:rPr>
          <w:rFonts w:cs="Arial"/>
          <w:sz w:val="20"/>
        </w:rPr>
        <w:t>A description of the corrective procedures or operational changes that shall be taken in the event of a malfunction or failure to achieve compliance with the applicable emission limits</w:t>
      </w:r>
      <w:r>
        <w:rPr>
          <w:rFonts w:cs="Arial"/>
          <w:sz w:val="20"/>
        </w:rPr>
        <w:t>.</w:t>
      </w:r>
    </w:p>
    <w:p w:rsidR="006B7321" w:rsidRPr="00FA78BA" w:rsidRDefault="006B7321" w:rsidP="006B7321">
      <w:pPr>
        <w:pStyle w:val="ListParagraph"/>
        <w:ind w:left="360" w:hanging="360"/>
        <w:rPr>
          <w:rFonts w:cs="Arial"/>
          <w:sz w:val="20"/>
        </w:rPr>
      </w:pPr>
    </w:p>
    <w:p w:rsidR="006B7321" w:rsidRDefault="006B7321" w:rsidP="006B7321">
      <w:pPr>
        <w:ind w:left="360"/>
        <w:jc w:val="both"/>
        <w:rPr>
          <w:rFonts w:cs="Arial"/>
          <w:sz w:val="20"/>
        </w:rPr>
      </w:pPr>
      <w:r w:rsidRPr="00FA78BA">
        <w:rPr>
          <w:rFonts w:cs="Arial"/>
          <w:sz w:val="20"/>
        </w:rPr>
        <w:t xml:space="preserve">If the plan fails to address, or inadequately addresses, an event that meets the characteristics of a malfunction at the time the plan is initially developed, the </w:t>
      </w:r>
      <w:r>
        <w:rPr>
          <w:rFonts w:cs="Arial"/>
          <w:sz w:val="20"/>
        </w:rPr>
        <w:t>permittee</w:t>
      </w:r>
      <w:r w:rsidRPr="00FA78BA">
        <w:rPr>
          <w:rFonts w:cs="Arial"/>
          <w:sz w:val="20"/>
        </w:rPr>
        <w:t xml:space="preserve"> shall revise the plan within 45 days after such an event occurs and submit the revised plan for approval to the AQD District Supervisor.  Should the AQD determine that the PM/MAP to be inadequate, the AQD District Supervisor may request modification of the plan to address those inadequacies.</w:t>
      </w:r>
      <w:r w:rsidRPr="00FA78BA">
        <w:rPr>
          <w:rFonts w:cs="Arial"/>
          <w:sz w:val="20"/>
          <w:vertAlign w:val="superscript"/>
        </w:rPr>
        <w:t>2</w:t>
      </w:r>
      <w:r w:rsidRPr="00FA78BA">
        <w:rPr>
          <w:rFonts w:cs="Arial"/>
          <w:sz w:val="20"/>
        </w:rPr>
        <w:t xml:space="preserve"> </w:t>
      </w:r>
      <w:r w:rsidRPr="00FA78BA">
        <w:rPr>
          <w:rFonts w:cs="Arial"/>
          <w:b/>
          <w:sz w:val="20"/>
        </w:rPr>
        <w:t>(R 336.1702(a), R 336.1910, R 336.1911, R 336.1912, R 336.280</w:t>
      </w:r>
      <w:r w:rsidR="006B424F">
        <w:rPr>
          <w:rFonts w:cs="Arial"/>
          <w:b/>
          <w:sz w:val="20"/>
        </w:rPr>
        <w:t>3, R 36.2804, 40 CFR 52.21 (c) and</w:t>
      </w:r>
      <w:r w:rsidRPr="00FA78BA">
        <w:rPr>
          <w:rFonts w:cs="Arial"/>
          <w:b/>
          <w:sz w:val="20"/>
        </w:rPr>
        <w:t xml:space="preserve"> (d)</w:t>
      </w:r>
      <w:r>
        <w:rPr>
          <w:rFonts w:cs="Arial"/>
          <w:b/>
          <w:sz w:val="20"/>
        </w:rPr>
        <w:t xml:space="preserve">, </w:t>
      </w:r>
      <w:r w:rsidRPr="00B52ABA">
        <w:rPr>
          <w:b/>
          <w:bCs/>
          <w:sz w:val="20"/>
        </w:rPr>
        <w:t xml:space="preserve">40 CFR </w:t>
      </w:r>
      <w:r>
        <w:rPr>
          <w:rFonts w:cs="Arial"/>
          <w:b/>
          <w:sz w:val="20"/>
        </w:rPr>
        <w:t>63.6(e)(3)</w:t>
      </w:r>
      <w:r w:rsidRPr="00FA78BA">
        <w:rPr>
          <w:rFonts w:cs="Arial"/>
          <w:b/>
          <w:sz w:val="20"/>
        </w:rPr>
        <w:t>)</w:t>
      </w:r>
    </w:p>
    <w:p w:rsidR="006B7321" w:rsidRDefault="006B7321" w:rsidP="006B7321">
      <w:pPr>
        <w:ind w:left="360"/>
        <w:jc w:val="both"/>
        <w:rPr>
          <w:rFonts w:cs="Arial"/>
          <w:sz w:val="20"/>
        </w:rPr>
      </w:pPr>
    </w:p>
    <w:p w:rsidR="00881374" w:rsidRDefault="006B7321" w:rsidP="008F64CB">
      <w:pPr>
        <w:ind w:left="360" w:hanging="360"/>
        <w:jc w:val="both"/>
        <w:rPr>
          <w:sz w:val="20"/>
        </w:rPr>
      </w:pPr>
      <w:r>
        <w:rPr>
          <w:sz w:val="20"/>
        </w:rPr>
        <w:t>3.</w:t>
      </w:r>
      <w:r w:rsidR="008F64CB">
        <w:rPr>
          <w:sz w:val="20"/>
        </w:rPr>
        <w:tab/>
      </w:r>
      <w:r w:rsidRPr="006B7321">
        <w:rPr>
          <w:sz w:val="20"/>
        </w:rPr>
        <w:t>The permittee shall minimize the engine’s time spent at idle during startup and minimize the engine’s startup time to a period needed for appropriate and safe loading of the engine, not to exceed 30 minutes, after which time the emission standard in I.3 above apply.</w:t>
      </w:r>
      <w:r w:rsidR="00935E47">
        <w:rPr>
          <w:sz w:val="20"/>
        </w:rPr>
        <w:t xml:space="preserve"> </w:t>
      </w:r>
      <w:r w:rsidRPr="006B7321">
        <w:rPr>
          <w:sz w:val="20"/>
        </w:rPr>
        <w:t xml:space="preserve">  </w:t>
      </w:r>
      <w:r w:rsidRPr="006B7321">
        <w:rPr>
          <w:b/>
          <w:sz w:val="20"/>
        </w:rPr>
        <w:t>(40 CFR 63.6625(h))</w:t>
      </w:r>
    </w:p>
    <w:p w:rsidR="005A18D9" w:rsidRDefault="005A18D9" w:rsidP="006B7321">
      <w:pPr>
        <w:jc w:val="both"/>
        <w:rPr>
          <w:sz w:val="20"/>
        </w:rPr>
      </w:pPr>
    </w:p>
    <w:p w:rsidR="005A18D9" w:rsidRPr="005A18D9" w:rsidRDefault="005A18D9" w:rsidP="008F64CB">
      <w:pPr>
        <w:ind w:left="360" w:hanging="360"/>
        <w:jc w:val="both"/>
        <w:rPr>
          <w:sz w:val="20"/>
        </w:rPr>
      </w:pPr>
      <w:r w:rsidRPr="005A18D9">
        <w:rPr>
          <w:sz w:val="20"/>
        </w:rPr>
        <w:t>4.</w:t>
      </w:r>
      <w:r w:rsidR="008F64CB">
        <w:rPr>
          <w:sz w:val="20"/>
        </w:rPr>
        <w:tab/>
      </w:r>
      <w:r w:rsidRPr="00B52ABA">
        <w:rPr>
          <w:bCs/>
          <w:sz w:val="20"/>
        </w:rPr>
        <w:t xml:space="preserve">The permittee shall </w:t>
      </w:r>
      <w:r w:rsidR="00935E47">
        <w:rPr>
          <w:bCs/>
          <w:sz w:val="20"/>
        </w:rPr>
        <w:t>keep a maintenance plan and records of conducted maintenance and must, to the extent practicable, maintain and operate the engines in a manner consistent with good air pollution control practice for minimizing emissions.  In addition, to demonstrate compliance, a performance test must be conducted every 8,76</w:t>
      </w:r>
      <w:r w:rsidR="006E3F0E">
        <w:rPr>
          <w:bCs/>
          <w:sz w:val="20"/>
        </w:rPr>
        <w:t>0 hours or 3 years, whichever comes first</w:t>
      </w:r>
      <w:r w:rsidR="006C270D">
        <w:rPr>
          <w:bCs/>
          <w:sz w:val="20"/>
        </w:rPr>
        <w:t>,</w:t>
      </w:r>
      <w:r w:rsidR="006F08E4">
        <w:rPr>
          <w:bCs/>
          <w:sz w:val="20"/>
        </w:rPr>
        <w:t xml:space="preserve"> </w:t>
      </w:r>
      <w:r w:rsidR="006C270D">
        <w:rPr>
          <w:bCs/>
          <w:sz w:val="20"/>
        </w:rPr>
        <w:t>ac</w:t>
      </w:r>
      <w:r w:rsidRPr="00686F34">
        <w:rPr>
          <w:bCs/>
          <w:sz w:val="20"/>
        </w:rPr>
        <w:t xml:space="preserve">cording to 40 CFR </w:t>
      </w:r>
      <w:r w:rsidRPr="00686F34">
        <w:rPr>
          <w:sz w:val="20"/>
        </w:rPr>
        <w:t>60.4243</w:t>
      </w:r>
      <w:r w:rsidRPr="00686F34">
        <w:rPr>
          <w:bCs/>
          <w:sz w:val="20"/>
        </w:rPr>
        <w:t>(</w:t>
      </w:r>
      <w:r>
        <w:rPr>
          <w:bCs/>
          <w:sz w:val="20"/>
        </w:rPr>
        <w:t>a</w:t>
      </w:r>
      <w:r w:rsidRPr="00686F34">
        <w:rPr>
          <w:bCs/>
          <w:sz w:val="20"/>
        </w:rPr>
        <w:t>)(2)(iii).</w:t>
      </w:r>
      <w:r w:rsidRPr="00686F34">
        <w:rPr>
          <w:rFonts w:cs="Arial"/>
          <w:bCs/>
          <w:sz w:val="20"/>
          <w:vertAlign w:val="superscript"/>
        </w:rPr>
        <w:t>2</w:t>
      </w:r>
      <w:r w:rsidRPr="00686F34">
        <w:rPr>
          <w:b/>
          <w:bCs/>
          <w:sz w:val="20"/>
        </w:rPr>
        <w:t xml:space="preserve"> (40 CFR </w:t>
      </w:r>
      <w:r w:rsidRPr="00686F34">
        <w:rPr>
          <w:b/>
          <w:sz w:val="20"/>
        </w:rPr>
        <w:t>60.4243 (b)</w:t>
      </w:r>
      <w:r>
        <w:rPr>
          <w:b/>
          <w:sz w:val="20"/>
        </w:rPr>
        <w:t>(</w:t>
      </w:r>
      <w:r w:rsidR="006E3F0E">
        <w:rPr>
          <w:b/>
          <w:sz w:val="20"/>
        </w:rPr>
        <w:t>2</w:t>
      </w:r>
      <w:r>
        <w:rPr>
          <w:b/>
          <w:sz w:val="20"/>
        </w:rPr>
        <w:t>)</w:t>
      </w:r>
      <w:r w:rsidR="006E3F0E">
        <w:rPr>
          <w:b/>
          <w:sz w:val="20"/>
        </w:rPr>
        <w:t>(ii</w:t>
      </w:r>
      <w:r w:rsidRPr="00686F34">
        <w:rPr>
          <w:b/>
          <w:sz w:val="20"/>
        </w:rPr>
        <w:t>)</w:t>
      </w:r>
      <w:r w:rsidR="006E3F0E">
        <w:rPr>
          <w:b/>
          <w:sz w:val="20"/>
        </w:rPr>
        <w:t>)</w:t>
      </w:r>
    </w:p>
    <w:p w:rsidR="00881374" w:rsidRPr="00FB6071" w:rsidRDefault="006B7321" w:rsidP="004270B7">
      <w:pPr>
        <w:jc w:val="both"/>
        <w:rPr>
          <w:sz w:val="20"/>
        </w:rPr>
      </w:pPr>
      <w:r>
        <w:rPr>
          <w:sz w:val="20"/>
        </w:rPr>
        <w:t xml:space="preserve">  </w:t>
      </w:r>
    </w:p>
    <w:p w:rsidR="00881374" w:rsidRDefault="00881374" w:rsidP="004270B7">
      <w:pPr>
        <w:jc w:val="both"/>
        <w:rPr>
          <w:b/>
          <w:u w:val="single"/>
        </w:rPr>
      </w:pPr>
      <w:r w:rsidRPr="00FB6071">
        <w:rPr>
          <w:b/>
        </w:rPr>
        <w:t xml:space="preserve">IV.  </w:t>
      </w:r>
      <w:r w:rsidRPr="00FB6071">
        <w:rPr>
          <w:b/>
          <w:u w:val="single"/>
        </w:rPr>
        <w:t>DESIGN</w:t>
      </w:r>
      <w:r>
        <w:rPr>
          <w:b/>
          <w:u w:val="single"/>
        </w:rPr>
        <w:t>/EQUIPMENT PARAMETERS</w:t>
      </w:r>
    </w:p>
    <w:p w:rsidR="00881374" w:rsidRPr="00C3424D" w:rsidRDefault="00881374" w:rsidP="004270B7">
      <w:pPr>
        <w:jc w:val="both"/>
        <w:rPr>
          <w:sz w:val="20"/>
        </w:rPr>
      </w:pPr>
    </w:p>
    <w:p w:rsidR="001D7F60" w:rsidRPr="00B7460D" w:rsidRDefault="001D7F60" w:rsidP="001D7F60">
      <w:pPr>
        <w:numPr>
          <w:ilvl w:val="0"/>
          <w:numId w:val="56"/>
        </w:numPr>
        <w:jc w:val="both"/>
        <w:rPr>
          <w:sz w:val="20"/>
        </w:rPr>
      </w:pPr>
      <w:r w:rsidRPr="00B7460D">
        <w:rPr>
          <w:sz w:val="20"/>
        </w:rPr>
        <w:t>The permittee shall not operate any engine in FGENGINES unless the associated oxidation catalyst system is installed, maintained, and operated in a satisfactory manner.  Satisfactory operation includes the following:</w:t>
      </w:r>
    </w:p>
    <w:p w:rsidR="001D7F60" w:rsidRPr="00B7460D" w:rsidRDefault="001D7F60" w:rsidP="001D7F60">
      <w:pPr>
        <w:numPr>
          <w:ilvl w:val="1"/>
          <w:numId w:val="56"/>
        </w:numPr>
        <w:tabs>
          <w:tab w:val="num" w:pos="720"/>
        </w:tabs>
        <w:ind w:left="720"/>
        <w:jc w:val="both"/>
        <w:rPr>
          <w:sz w:val="20"/>
        </w:rPr>
      </w:pPr>
      <w:r w:rsidRPr="00B7460D">
        <w:rPr>
          <w:sz w:val="20"/>
        </w:rPr>
        <w:t>Maintaining the catalyst so that the pressure drop across the catalyst does not change by more than two inches of water, at 100 percent load (</w:t>
      </w:r>
      <w:r w:rsidRPr="00B7460D">
        <w:rPr>
          <w:rFonts w:cs="Arial"/>
          <w:sz w:val="20"/>
        </w:rPr>
        <w:t xml:space="preserve">±10 </w:t>
      </w:r>
      <w:r w:rsidRPr="00B7460D">
        <w:rPr>
          <w:sz w:val="20"/>
        </w:rPr>
        <w:t>percent load), from the pressure drop measured during the initial performance test.</w:t>
      </w:r>
      <w:r w:rsidRPr="00B7460D">
        <w:rPr>
          <w:rFonts w:cs="Arial"/>
          <w:sz w:val="20"/>
          <w:vertAlign w:val="superscript"/>
        </w:rPr>
        <w:t>2</w:t>
      </w:r>
      <w:r w:rsidRPr="00B7460D">
        <w:rPr>
          <w:sz w:val="20"/>
        </w:rPr>
        <w:t xml:space="preserve"> </w:t>
      </w:r>
      <w:r w:rsidRPr="00B7460D">
        <w:rPr>
          <w:b/>
          <w:sz w:val="20"/>
        </w:rPr>
        <w:t>(40 CFR 63.6600(b), 40 CFR 63.6640(a), 40 CFR Part 63</w:t>
      </w:r>
      <w:r w:rsidR="00183852">
        <w:rPr>
          <w:b/>
          <w:sz w:val="20"/>
        </w:rPr>
        <w:t>,</w:t>
      </w:r>
      <w:r w:rsidRPr="00B7460D">
        <w:rPr>
          <w:b/>
          <w:sz w:val="20"/>
        </w:rPr>
        <w:t xml:space="preserve"> Subpart ZZZZ, Table 2b)</w:t>
      </w:r>
    </w:p>
    <w:p w:rsidR="001D7F60" w:rsidRPr="00B7460D" w:rsidRDefault="001D7F60" w:rsidP="001D7F60">
      <w:pPr>
        <w:numPr>
          <w:ilvl w:val="1"/>
          <w:numId w:val="56"/>
        </w:numPr>
        <w:ind w:left="720"/>
        <w:jc w:val="both"/>
        <w:rPr>
          <w:sz w:val="20"/>
        </w:rPr>
      </w:pPr>
      <w:r w:rsidRPr="00B7460D">
        <w:rPr>
          <w:sz w:val="20"/>
        </w:rPr>
        <w:t xml:space="preserve">Maintain the engine exhaust temperature so that the </w:t>
      </w:r>
      <w:r w:rsidR="00EE0E87">
        <w:rPr>
          <w:sz w:val="20"/>
        </w:rPr>
        <w:t xml:space="preserve">4-hour rolling average </w:t>
      </w:r>
      <w:r w:rsidRPr="00B7460D">
        <w:rPr>
          <w:sz w:val="20"/>
        </w:rPr>
        <w:t>catalyst inlet temperature is greater than or equal to 450°F and less than or equal to 1350°F.</w:t>
      </w:r>
      <w:r w:rsidRPr="00B7460D">
        <w:rPr>
          <w:rFonts w:cs="Arial"/>
          <w:sz w:val="20"/>
          <w:vertAlign w:val="superscript"/>
        </w:rPr>
        <w:t>2</w:t>
      </w:r>
      <w:r w:rsidRPr="00B7460D">
        <w:rPr>
          <w:sz w:val="20"/>
        </w:rPr>
        <w:t xml:space="preserve"> </w:t>
      </w:r>
      <w:r w:rsidRPr="00B7460D">
        <w:rPr>
          <w:b/>
          <w:sz w:val="20"/>
        </w:rPr>
        <w:t>(40 CFR 63.6600(b), 40 CFR 63.6640(a), 40 CFR Part 63</w:t>
      </w:r>
      <w:r w:rsidR="00183852">
        <w:rPr>
          <w:b/>
          <w:sz w:val="20"/>
        </w:rPr>
        <w:t>,</w:t>
      </w:r>
      <w:r w:rsidRPr="00B7460D">
        <w:rPr>
          <w:b/>
          <w:sz w:val="20"/>
        </w:rPr>
        <w:t xml:space="preserve"> Subpart ZZZZ, Table 2b)</w:t>
      </w:r>
    </w:p>
    <w:p w:rsidR="001D7F60" w:rsidRDefault="001D7F60" w:rsidP="001D7F60">
      <w:pPr>
        <w:numPr>
          <w:ilvl w:val="1"/>
          <w:numId w:val="56"/>
        </w:numPr>
        <w:ind w:left="720"/>
        <w:jc w:val="both"/>
        <w:rPr>
          <w:b/>
          <w:sz w:val="20"/>
        </w:rPr>
      </w:pPr>
      <w:r w:rsidRPr="00B7460D">
        <w:rPr>
          <w:sz w:val="20"/>
        </w:rPr>
        <w:t xml:space="preserve">Performing the manufacturer’s recommended maintenance on the control device and operating </w:t>
      </w:r>
      <w:r>
        <w:rPr>
          <w:sz w:val="20"/>
        </w:rPr>
        <w:t xml:space="preserve">it </w:t>
      </w:r>
      <w:r w:rsidRPr="00B7460D">
        <w:rPr>
          <w:sz w:val="20"/>
        </w:rPr>
        <w:t>in conjunction with the PM/MAP.</w:t>
      </w:r>
      <w:r w:rsidRPr="00B7460D">
        <w:rPr>
          <w:rFonts w:cs="Arial"/>
          <w:sz w:val="20"/>
          <w:vertAlign w:val="superscript"/>
        </w:rPr>
        <w:t>2</w:t>
      </w:r>
      <w:r w:rsidRPr="00B7460D">
        <w:rPr>
          <w:sz w:val="20"/>
        </w:rPr>
        <w:t xml:space="preserve"> </w:t>
      </w:r>
      <w:r w:rsidRPr="00B7460D">
        <w:rPr>
          <w:b/>
          <w:sz w:val="20"/>
        </w:rPr>
        <w:t>(R336.1702(a), R 336.1910, R 336.2804, 40 CFR 52.21(d))</w:t>
      </w:r>
    </w:p>
    <w:p w:rsidR="00881374" w:rsidRPr="00FE0AD0" w:rsidRDefault="00881374" w:rsidP="004270B7">
      <w:pPr>
        <w:jc w:val="both"/>
        <w:rPr>
          <w:sz w:val="20"/>
        </w:rPr>
      </w:pPr>
    </w:p>
    <w:p w:rsidR="00881374" w:rsidRDefault="00881374" w:rsidP="004270B7">
      <w:pPr>
        <w:jc w:val="both"/>
        <w:rPr>
          <w:b/>
          <w:u w:val="single"/>
        </w:rPr>
      </w:pPr>
      <w:r>
        <w:rPr>
          <w:b/>
        </w:rPr>
        <w:t xml:space="preserve">V.  </w:t>
      </w:r>
      <w:r>
        <w:rPr>
          <w:b/>
          <w:u w:val="single"/>
        </w:rPr>
        <w:t>TESTING/SAMPLING</w:t>
      </w:r>
    </w:p>
    <w:p w:rsidR="00881374" w:rsidRPr="00FE0AD0" w:rsidRDefault="00881374"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81374" w:rsidRPr="00FE0AD0" w:rsidRDefault="00881374" w:rsidP="004270B7">
      <w:pPr>
        <w:jc w:val="both"/>
        <w:rPr>
          <w:sz w:val="20"/>
        </w:rPr>
      </w:pPr>
    </w:p>
    <w:p w:rsidR="001D7F60" w:rsidRDefault="00AA2C07" w:rsidP="001D7F60">
      <w:pPr>
        <w:numPr>
          <w:ilvl w:val="0"/>
          <w:numId w:val="57"/>
        </w:numPr>
        <w:jc w:val="both"/>
        <w:rPr>
          <w:sz w:val="20"/>
        </w:rPr>
      </w:pPr>
      <w:r>
        <w:rPr>
          <w:sz w:val="20"/>
        </w:rPr>
        <w:t>A</w:t>
      </w:r>
      <w:r w:rsidR="001D7F60" w:rsidRPr="000700B4">
        <w:rPr>
          <w:sz w:val="20"/>
        </w:rPr>
        <w:t xml:space="preserve"> performance test</w:t>
      </w:r>
      <w:r w:rsidR="00A363BA">
        <w:rPr>
          <w:sz w:val="20"/>
        </w:rPr>
        <w:t xml:space="preserve"> </w:t>
      </w:r>
      <w:r w:rsidR="0031718C">
        <w:rPr>
          <w:sz w:val="20"/>
        </w:rPr>
        <w:t xml:space="preserve">for CO </w:t>
      </w:r>
      <w:r w:rsidR="00A363BA">
        <w:rPr>
          <w:sz w:val="20"/>
        </w:rPr>
        <w:t>conducted for 40 CFR Part 63 Subpart ZZZZ</w:t>
      </w:r>
      <w:r>
        <w:rPr>
          <w:sz w:val="20"/>
        </w:rPr>
        <w:t xml:space="preserve"> </w:t>
      </w:r>
      <w:r w:rsidR="001D7F60" w:rsidRPr="000700B4">
        <w:rPr>
          <w:sz w:val="20"/>
        </w:rPr>
        <w:t>must be conducted semi-annually.  After two consecutive</w:t>
      </w:r>
      <w:r w:rsidR="001D7F60" w:rsidRPr="00E84974">
        <w:rPr>
          <w:sz w:val="20"/>
        </w:rPr>
        <w:t xml:space="preserve"> passing events, the testing frequency can be changed to annually, unless results of any subsequent test indicate non-compliance with the CO </w:t>
      </w:r>
      <w:r w:rsidR="00A363BA">
        <w:rPr>
          <w:sz w:val="20"/>
        </w:rPr>
        <w:t xml:space="preserve">or formaldehyde </w:t>
      </w:r>
      <w:r w:rsidR="001D7F60">
        <w:rPr>
          <w:sz w:val="20"/>
        </w:rPr>
        <w:t>emission limitation</w:t>
      </w:r>
      <w:r w:rsidR="001D7F60" w:rsidRPr="00E84974">
        <w:rPr>
          <w:sz w:val="20"/>
        </w:rPr>
        <w:t xml:space="preserve"> or there has been a deviation from the catalyst pressure drop or catalyst inlet temperature operating limitation.  If the catalyst is changed, the permittee shall reestablish the operating parameters measured during the initial test and conduct a subsequent test to demonstrate compliance with the percent reduction requirement using the equation in 40 CFR 63.6620(e).  No less than 60 days prior to testing, a complete test plan shall be submitted to the AQD, as required in 63.7(b)(1).  The final plan must be approved by the AQD prior to testing.</w:t>
      </w:r>
      <w:r w:rsidR="001D7F60" w:rsidRPr="00E84974">
        <w:rPr>
          <w:rFonts w:cs="Arial"/>
          <w:sz w:val="20"/>
          <w:vertAlign w:val="superscript"/>
        </w:rPr>
        <w:t>2</w:t>
      </w:r>
      <w:r w:rsidR="001D7F60" w:rsidRPr="00E84974">
        <w:rPr>
          <w:sz w:val="20"/>
        </w:rPr>
        <w:t xml:space="preserve"> </w:t>
      </w:r>
      <w:r w:rsidR="001D7F60" w:rsidRPr="00E84974">
        <w:rPr>
          <w:b/>
          <w:sz w:val="20"/>
        </w:rPr>
        <w:t>(40 CFR 63.6615,</w:t>
      </w:r>
      <w:r w:rsidR="001D7F60" w:rsidRPr="00060E78">
        <w:rPr>
          <w:b/>
          <w:color w:val="0070C0"/>
          <w:sz w:val="20"/>
        </w:rPr>
        <w:t xml:space="preserve"> </w:t>
      </w:r>
      <w:r w:rsidR="001D7F60">
        <w:rPr>
          <w:b/>
          <w:bCs/>
          <w:sz w:val="20"/>
        </w:rPr>
        <w:t xml:space="preserve">40 CFR 63.6620(a), </w:t>
      </w:r>
      <w:r w:rsidR="001D7F60" w:rsidRPr="008C3444">
        <w:rPr>
          <w:b/>
          <w:sz w:val="20"/>
        </w:rPr>
        <w:t>40 CFR 63.66</w:t>
      </w:r>
      <w:r w:rsidR="001D7F60">
        <w:rPr>
          <w:b/>
          <w:sz w:val="20"/>
        </w:rPr>
        <w:t>4</w:t>
      </w:r>
      <w:r w:rsidR="006B424F">
        <w:rPr>
          <w:b/>
          <w:sz w:val="20"/>
        </w:rPr>
        <w:t>0(a) and</w:t>
      </w:r>
      <w:r w:rsidR="001D7F60" w:rsidRPr="008C3444">
        <w:rPr>
          <w:b/>
          <w:sz w:val="20"/>
        </w:rPr>
        <w:t xml:space="preserve"> (b)</w:t>
      </w:r>
      <w:r w:rsidR="001D7F60" w:rsidRPr="00E84974">
        <w:rPr>
          <w:b/>
          <w:sz w:val="20"/>
        </w:rPr>
        <w:t xml:space="preserve">, </w:t>
      </w:r>
      <w:r w:rsidR="001D7F60">
        <w:rPr>
          <w:b/>
          <w:bCs/>
          <w:sz w:val="20"/>
        </w:rPr>
        <w:t xml:space="preserve">40 CFR 63.6645(g), </w:t>
      </w:r>
      <w:r w:rsidR="001D7F60" w:rsidRPr="00E84974">
        <w:rPr>
          <w:b/>
          <w:sz w:val="20"/>
        </w:rPr>
        <w:t>40 CFR Part 63</w:t>
      </w:r>
      <w:r w:rsidR="0062699E">
        <w:rPr>
          <w:b/>
          <w:sz w:val="20"/>
        </w:rPr>
        <w:t>,</w:t>
      </w:r>
      <w:r w:rsidR="001D7F60" w:rsidRPr="00E84974">
        <w:rPr>
          <w:b/>
          <w:sz w:val="20"/>
        </w:rPr>
        <w:t xml:space="preserve"> Subpart ZZZZ, </w:t>
      </w:r>
      <w:r w:rsidR="001D7F60" w:rsidRPr="00D54AFC">
        <w:rPr>
          <w:b/>
          <w:sz w:val="20"/>
        </w:rPr>
        <w:t>Table</w:t>
      </w:r>
      <w:r w:rsidR="000C3A47">
        <w:rPr>
          <w:b/>
          <w:sz w:val="20"/>
        </w:rPr>
        <w:t>s 2a,</w:t>
      </w:r>
      <w:r w:rsidR="006B424F">
        <w:rPr>
          <w:b/>
          <w:sz w:val="20"/>
        </w:rPr>
        <w:t xml:space="preserve"> 3</w:t>
      </w:r>
      <w:r w:rsidR="0062699E">
        <w:rPr>
          <w:b/>
          <w:sz w:val="20"/>
        </w:rPr>
        <w:t>,</w:t>
      </w:r>
      <w:r w:rsidR="006B424F">
        <w:rPr>
          <w:b/>
          <w:sz w:val="20"/>
        </w:rPr>
        <w:t xml:space="preserve"> and</w:t>
      </w:r>
      <w:r w:rsidR="001D7F60" w:rsidRPr="00D54AFC">
        <w:rPr>
          <w:b/>
          <w:sz w:val="20"/>
        </w:rPr>
        <w:t xml:space="preserve"> 6</w:t>
      </w:r>
      <w:r w:rsidR="001D7F60">
        <w:rPr>
          <w:b/>
          <w:sz w:val="20"/>
        </w:rPr>
        <w:t xml:space="preserve">, </w:t>
      </w:r>
      <w:r w:rsidR="001D7F60">
        <w:rPr>
          <w:rFonts w:cs="Arial"/>
          <w:b/>
          <w:bCs/>
          <w:sz w:val="20"/>
        </w:rPr>
        <w:t>R 336.1213(3)</w:t>
      </w:r>
      <w:r w:rsidR="00657D49">
        <w:rPr>
          <w:rFonts w:cs="Arial"/>
          <w:b/>
          <w:bCs/>
          <w:sz w:val="20"/>
        </w:rPr>
        <w:t>, R 336.2001, R336.2003, R 336.2004</w:t>
      </w:r>
      <w:r w:rsidR="001D7F60" w:rsidRPr="003469FD">
        <w:rPr>
          <w:b/>
          <w:sz w:val="20"/>
        </w:rPr>
        <w:t>)</w:t>
      </w:r>
    </w:p>
    <w:p w:rsidR="001D7F60" w:rsidRDefault="001D7F60" w:rsidP="001D7F60">
      <w:pPr>
        <w:jc w:val="both"/>
        <w:rPr>
          <w:sz w:val="20"/>
        </w:rPr>
      </w:pPr>
    </w:p>
    <w:p w:rsidR="001D7F60" w:rsidRDefault="00942F1B" w:rsidP="00942F1B">
      <w:pPr>
        <w:ind w:left="360" w:hanging="360"/>
        <w:jc w:val="both"/>
        <w:rPr>
          <w:rFonts w:cs="Arial"/>
          <w:sz w:val="20"/>
        </w:rPr>
      </w:pPr>
      <w:r>
        <w:rPr>
          <w:sz w:val="20"/>
        </w:rPr>
        <w:t>2.</w:t>
      </w:r>
      <w:r>
        <w:rPr>
          <w:sz w:val="20"/>
        </w:rPr>
        <w:tab/>
      </w:r>
      <w:r w:rsidR="001D7F60" w:rsidRPr="00686F34">
        <w:rPr>
          <w:sz w:val="20"/>
        </w:rPr>
        <w:t xml:space="preserve">Compliance with </w:t>
      </w:r>
      <w:r w:rsidR="00D77AC5">
        <w:rPr>
          <w:sz w:val="20"/>
        </w:rPr>
        <w:t xml:space="preserve">SC </w:t>
      </w:r>
      <w:r w:rsidR="001D7F60">
        <w:rPr>
          <w:sz w:val="20"/>
        </w:rPr>
        <w:t>I</w:t>
      </w:r>
      <w:r w:rsidR="001D7F60" w:rsidRPr="00686F34">
        <w:rPr>
          <w:sz w:val="20"/>
        </w:rPr>
        <w:t>.3 above is based on the results of testing the average of three 1-hour runs conducted according to the requirements in 40 CFR 63.6620 and Table 4 of that subpart.</w:t>
      </w:r>
      <w:r w:rsidR="001D7F60" w:rsidRPr="00686F34">
        <w:rPr>
          <w:rFonts w:cs="Arial"/>
          <w:sz w:val="20"/>
          <w:vertAlign w:val="superscript"/>
        </w:rPr>
        <w:t>2</w:t>
      </w:r>
      <w:r w:rsidR="001D7F60" w:rsidRPr="00686F34">
        <w:rPr>
          <w:sz w:val="20"/>
        </w:rPr>
        <w:t xml:space="preserve">  </w:t>
      </w:r>
      <w:r w:rsidR="001D7F60" w:rsidRPr="00686F34">
        <w:rPr>
          <w:rFonts w:cs="Arial"/>
          <w:b/>
          <w:sz w:val="20"/>
        </w:rPr>
        <w:t>(</w:t>
      </w:r>
      <w:r w:rsidR="001D7F60" w:rsidRPr="00686F34">
        <w:rPr>
          <w:b/>
          <w:bCs/>
          <w:sz w:val="20"/>
        </w:rPr>
        <w:t xml:space="preserve">40 CFR 63.6600, </w:t>
      </w:r>
      <w:r w:rsidR="001D7F60" w:rsidRPr="00686F34">
        <w:rPr>
          <w:rFonts w:cs="Arial"/>
          <w:b/>
          <w:sz w:val="20"/>
        </w:rPr>
        <w:t>40 CFR 63.6620(b))</w:t>
      </w:r>
    </w:p>
    <w:p w:rsidR="001D7F60" w:rsidRDefault="001D7F60" w:rsidP="001D7F60">
      <w:pPr>
        <w:jc w:val="both"/>
        <w:rPr>
          <w:rFonts w:cs="Arial"/>
          <w:sz w:val="20"/>
        </w:rPr>
      </w:pPr>
    </w:p>
    <w:p w:rsidR="001D7F60" w:rsidRDefault="001D7F60" w:rsidP="00AC7DDB">
      <w:pPr>
        <w:numPr>
          <w:ilvl w:val="0"/>
          <w:numId w:val="64"/>
        </w:numPr>
        <w:jc w:val="both"/>
        <w:rPr>
          <w:sz w:val="20"/>
        </w:rPr>
      </w:pPr>
      <w:r>
        <w:rPr>
          <w:sz w:val="20"/>
        </w:rPr>
        <w:t xml:space="preserve">For any CO performance tests conducted for an engine in FGENGINES, the permittee shall conduct </w:t>
      </w:r>
      <w:r w:rsidRPr="003469FD">
        <w:rPr>
          <w:sz w:val="20"/>
        </w:rPr>
        <w:t xml:space="preserve">three separate test runs, one hour each, and at any load condition within </w:t>
      </w:r>
      <w:r w:rsidRPr="003469FD">
        <w:rPr>
          <w:rFonts w:cs="Arial"/>
          <w:sz w:val="20"/>
        </w:rPr>
        <w:t>±</w:t>
      </w:r>
      <w:r w:rsidRPr="003469FD">
        <w:rPr>
          <w:sz w:val="20"/>
        </w:rPr>
        <w:t>10 percent of 100 percent load.</w:t>
      </w:r>
      <w:r w:rsidRPr="003469FD">
        <w:rPr>
          <w:rFonts w:cs="Arial"/>
          <w:sz w:val="20"/>
          <w:vertAlign w:val="superscript"/>
        </w:rPr>
        <w:t xml:space="preserve">2 </w:t>
      </w:r>
      <w:r w:rsidR="00CB2CD5">
        <w:rPr>
          <w:rFonts w:cs="Arial"/>
          <w:sz w:val="20"/>
          <w:vertAlign w:val="superscript"/>
        </w:rPr>
        <w:t xml:space="preserve"> </w:t>
      </w:r>
      <w:r w:rsidRPr="003469FD">
        <w:rPr>
          <w:b/>
          <w:sz w:val="20"/>
        </w:rPr>
        <w:t xml:space="preserve"> (</w:t>
      </w:r>
      <w:r w:rsidRPr="003469FD">
        <w:rPr>
          <w:b/>
          <w:bCs/>
          <w:sz w:val="20"/>
        </w:rPr>
        <w:t>40 CFR 63.</w:t>
      </w:r>
      <w:r w:rsidRPr="000700B4">
        <w:rPr>
          <w:b/>
          <w:bCs/>
          <w:sz w:val="20"/>
        </w:rPr>
        <w:t xml:space="preserve">6620(d), </w:t>
      </w:r>
      <w:r w:rsidRPr="000700B4">
        <w:rPr>
          <w:b/>
          <w:sz w:val="20"/>
        </w:rPr>
        <w:t>40 CFR Part 63</w:t>
      </w:r>
      <w:r w:rsidR="0062699E">
        <w:rPr>
          <w:b/>
          <w:sz w:val="20"/>
        </w:rPr>
        <w:t>,</w:t>
      </w:r>
      <w:r w:rsidRPr="000700B4">
        <w:rPr>
          <w:b/>
          <w:sz w:val="20"/>
        </w:rPr>
        <w:t xml:space="preserve"> Subpart ZZZZ, </w:t>
      </w:r>
      <w:r w:rsidRPr="00D54AFC">
        <w:rPr>
          <w:b/>
          <w:sz w:val="20"/>
        </w:rPr>
        <w:t xml:space="preserve">Tables 4 </w:t>
      </w:r>
      <w:r w:rsidR="006B424F">
        <w:rPr>
          <w:b/>
          <w:sz w:val="20"/>
        </w:rPr>
        <w:t>and</w:t>
      </w:r>
      <w:r w:rsidRPr="00D54AFC">
        <w:rPr>
          <w:b/>
          <w:sz w:val="20"/>
        </w:rPr>
        <w:t xml:space="preserve"> 6</w:t>
      </w:r>
      <w:r w:rsidRPr="000700B4">
        <w:rPr>
          <w:b/>
          <w:sz w:val="20"/>
        </w:rPr>
        <w:t>)</w:t>
      </w:r>
    </w:p>
    <w:p w:rsidR="00FF5158" w:rsidRDefault="00FF5158" w:rsidP="00FF5158">
      <w:pPr>
        <w:jc w:val="both"/>
        <w:rPr>
          <w:sz w:val="20"/>
        </w:rPr>
      </w:pPr>
    </w:p>
    <w:p w:rsidR="00FF5158" w:rsidRDefault="00A76B24" w:rsidP="00942F1B">
      <w:pPr>
        <w:ind w:left="360" w:hanging="360"/>
        <w:jc w:val="both"/>
        <w:rPr>
          <w:sz w:val="20"/>
        </w:rPr>
      </w:pPr>
      <w:r w:rsidRPr="00A76B24">
        <w:rPr>
          <w:sz w:val="20"/>
        </w:rPr>
        <w:t>4.</w:t>
      </w:r>
      <w:r w:rsidR="00942F1B">
        <w:rPr>
          <w:sz w:val="20"/>
        </w:rPr>
        <w:tab/>
      </w:r>
      <w:r w:rsidR="00FF5158" w:rsidRPr="00A76B24">
        <w:rPr>
          <w:sz w:val="20"/>
        </w:rPr>
        <w:t xml:space="preserve">Once every </w:t>
      </w:r>
      <w:r w:rsidR="00382DF5" w:rsidRPr="00A76B24">
        <w:rPr>
          <w:sz w:val="20"/>
        </w:rPr>
        <w:t>three</w:t>
      </w:r>
      <w:r w:rsidR="00FF5158" w:rsidRPr="00A76B24">
        <w:rPr>
          <w:sz w:val="20"/>
        </w:rPr>
        <w:t xml:space="preserve"> years </w:t>
      </w:r>
      <w:r w:rsidR="00486AF4" w:rsidRPr="00A76B24">
        <w:rPr>
          <w:sz w:val="20"/>
        </w:rPr>
        <w:t xml:space="preserve">or 8,760 hours, whichever comes first, </w:t>
      </w:r>
      <w:r w:rsidR="00FF5158" w:rsidRPr="00A76B24">
        <w:rPr>
          <w:sz w:val="20"/>
        </w:rPr>
        <w:t xml:space="preserve">the permittee shall </w:t>
      </w:r>
      <w:r w:rsidR="00FF5158" w:rsidRPr="00A76B24">
        <w:t xml:space="preserve">verify NOx and </w:t>
      </w:r>
      <w:r w:rsidR="00486AF4" w:rsidRPr="00A76B24">
        <w:t>VOC</w:t>
      </w:r>
      <w:r w:rsidR="00FF5158" w:rsidRPr="00A76B24">
        <w:t xml:space="preserve"> emission</w:t>
      </w:r>
      <w:r w:rsidR="00486AF4">
        <w:rPr>
          <w:sz w:val="20"/>
        </w:rPr>
        <w:t xml:space="preserve"> </w:t>
      </w:r>
      <w:r w:rsidR="00FF5158" w:rsidRPr="00FF5158">
        <w:rPr>
          <w:sz w:val="20"/>
        </w:rPr>
        <w:t>factors used to calculate emissions for</w:t>
      </w:r>
      <w:r w:rsidR="00486AF4">
        <w:rPr>
          <w:sz w:val="20"/>
        </w:rPr>
        <w:t xml:space="preserve"> </w:t>
      </w:r>
      <w:r w:rsidR="00FF5158" w:rsidRPr="00FF5158">
        <w:rPr>
          <w:sz w:val="20"/>
        </w:rPr>
        <w:t>each engine in FGENGINES, by testing at owner’s expense, in</w:t>
      </w:r>
      <w:r w:rsidR="006A2526">
        <w:rPr>
          <w:sz w:val="20"/>
        </w:rPr>
        <w:t xml:space="preserve"> </w:t>
      </w:r>
      <w:r w:rsidR="00FF5158" w:rsidRPr="00FF5158">
        <w:rPr>
          <w:sz w:val="20"/>
        </w:rPr>
        <w:t xml:space="preserve">accordance with </w:t>
      </w:r>
      <w:r w:rsidR="003854D5">
        <w:rPr>
          <w:sz w:val="20"/>
        </w:rPr>
        <w:t>40 CFR Part 60 Subpart JJJJ, Table 2</w:t>
      </w:r>
      <w:r w:rsidR="00FF5158" w:rsidRPr="00FF5158">
        <w:rPr>
          <w:sz w:val="20"/>
        </w:rPr>
        <w:t>.</w:t>
      </w:r>
      <w:r w:rsidR="00FF5158">
        <w:rPr>
          <w:sz w:val="20"/>
        </w:rPr>
        <w:t xml:space="preserve"> </w:t>
      </w:r>
      <w:r w:rsidR="00190AA0">
        <w:rPr>
          <w:sz w:val="20"/>
        </w:rPr>
        <w:t xml:space="preserve"> </w:t>
      </w:r>
      <w:r w:rsidR="00FF5158" w:rsidRPr="00FF5158">
        <w:rPr>
          <w:sz w:val="20"/>
        </w:rPr>
        <w:t>Any</w:t>
      </w:r>
      <w:r w:rsidR="00486AF4">
        <w:rPr>
          <w:sz w:val="20"/>
        </w:rPr>
        <w:t xml:space="preserve"> </w:t>
      </w:r>
      <w:r w:rsidR="00FF5158" w:rsidRPr="00FF5158">
        <w:rPr>
          <w:sz w:val="20"/>
        </w:rPr>
        <w:t xml:space="preserve">resulting increase in </w:t>
      </w:r>
      <w:r w:rsidR="00942F1B">
        <w:rPr>
          <w:sz w:val="20"/>
        </w:rPr>
        <w:t>a</w:t>
      </w:r>
      <w:r w:rsidR="00FF5158" w:rsidRPr="00FF5158">
        <w:rPr>
          <w:sz w:val="20"/>
        </w:rPr>
        <w:t>n emission factor shall be</w:t>
      </w:r>
      <w:r>
        <w:rPr>
          <w:sz w:val="20"/>
        </w:rPr>
        <w:t xml:space="preserve"> </w:t>
      </w:r>
      <w:r w:rsidR="003854D5">
        <w:rPr>
          <w:sz w:val="20"/>
        </w:rPr>
        <w:t>i</w:t>
      </w:r>
      <w:r w:rsidR="00FF5158" w:rsidRPr="00FF5158">
        <w:rPr>
          <w:sz w:val="20"/>
        </w:rPr>
        <w:t>mplemented to</w:t>
      </w:r>
      <w:r w:rsidR="003854D5">
        <w:rPr>
          <w:sz w:val="20"/>
        </w:rPr>
        <w:t xml:space="preserve"> </w:t>
      </w:r>
      <w:r w:rsidR="00FF5158" w:rsidRPr="00FF5158">
        <w:rPr>
          <w:sz w:val="20"/>
        </w:rPr>
        <w:t>calculate NOx</w:t>
      </w:r>
      <w:r w:rsidR="003854D5">
        <w:rPr>
          <w:sz w:val="20"/>
        </w:rPr>
        <w:t xml:space="preserve"> and VOC</w:t>
      </w:r>
      <w:r w:rsidR="00FF5158" w:rsidRPr="00FF5158">
        <w:rPr>
          <w:sz w:val="20"/>
        </w:rPr>
        <w:t>.</w:t>
      </w:r>
      <w:r w:rsidR="003854D5">
        <w:rPr>
          <w:sz w:val="20"/>
        </w:rPr>
        <w:t xml:space="preserve"> </w:t>
      </w:r>
      <w:r w:rsidR="00FF5158" w:rsidRPr="00FF5158">
        <w:rPr>
          <w:sz w:val="20"/>
        </w:rPr>
        <w:t xml:space="preserve">Not </w:t>
      </w:r>
      <w:r w:rsidR="00FF5158">
        <w:rPr>
          <w:sz w:val="20"/>
        </w:rPr>
        <w:t>l</w:t>
      </w:r>
      <w:r w:rsidR="00FF5158" w:rsidRPr="00FF5158">
        <w:rPr>
          <w:sz w:val="20"/>
        </w:rPr>
        <w:t xml:space="preserve">ess than </w:t>
      </w:r>
      <w:r w:rsidR="001F6F4E">
        <w:rPr>
          <w:sz w:val="20"/>
        </w:rPr>
        <w:t>3</w:t>
      </w:r>
      <w:r w:rsidR="00FF5158" w:rsidRPr="00FF5158">
        <w:rPr>
          <w:sz w:val="20"/>
        </w:rPr>
        <w:t>0 days prior to</w:t>
      </w:r>
      <w:r w:rsidR="00486AF4">
        <w:rPr>
          <w:sz w:val="20"/>
        </w:rPr>
        <w:t xml:space="preserve"> </w:t>
      </w:r>
      <w:r w:rsidR="00FF5158" w:rsidRPr="00FF5158">
        <w:rPr>
          <w:sz w:val="20"/>
        </w:rPr>
        <w:t>testing, the permittee shall submit a complete test</w:t>
      </w:r>
      <w:r w:rsidR="003854D5">
        <w:rPr>
          <w:sz w:val="20"/>
        </w:rPr>
        <w:t xml:space="preserve"> </w:t>
      </w:r>
      <w:r w:rsidR="00FF5158" w:rsidRPr="00FF5158">
        <w:rPr>
          <w:sz w:val="20"/>
        </w:rPr>
        <w:t>plan to the</w:t>
      </w:r>
      <w:r w:rsidR="003854D5">
        <w:rPr>
          <w:sz w:val="20"/>
        </w:rPr>
        <w:t xml:space="preserve"> </w:t>
      </w:r>
      <w:r w:rsidR="00FF5158" w:rsidRPr="00FF5158">
        <w:rPr>
          <w:sz w:val="20"/>
        </w:rPr>
        <w:t>AQD.  The AQD must approve the final plan prior</w:t>
      </w:r>
      <w:r w:rsidR="00486AF4">
        <w:rPr>
          <w:sz w:val="20"/>
        </w:rPr>
        <w:t xml:space="preserve"> </w:t>
      </w:r>
      <w:r w:rsidR="00FF5158" w:rsidRPr="00FF5158">
        <w:rPr>
          <w:sz w:val="20"/>
        </w:rPr>
        <w:t xml:space="preserve">to testing. </w:t>
      </w:r>
      <w:r w:rsidR="00FF5158" w:rsidRPr="00FF5158">
        <w:rPr>
          <w:b/>
          <w:sz w:val="20"/>
        </w:rPr>
        <w:t>(R 336.2003, R 336.2804, R 336.2803,</w:t>
      </w:r>
      <w:r w:rsidR="003854D5">
        <w:rPr>
          <w:b/>
          <w:sz w:val="20"/>
        </w:rPr>
        <w:t xml:space="preserve"> </w:t>
      </w:r>
      <w:r w:rsidR="00FF5158" w:rsidRPr="00FF5158">
        <w:rPr>
          <w:b/>
          <w:sz w:val="20"/>
        </w:rPr>
        <w:t>40 CFR</w:t>
      </w:r>
      <w:r w:rsidR="003854D5">
        <w:rPr>
          <w:b/>
          <w:sz w:val="20"/>
        </w:rPr>
        <w:t xml:space="preserve"> </w:t>
      </w:r>
      <w:r w:rsidR="00FF5158" w:rsidRPr="00FF5158">
        <w:rPr>
          <w:b/>
          <w:sz w:val="20"/>
        </w:rPr>
        <w:t xml:space="preserve">52.21(c) </w:t>
      </w:r>
      <w:r w:rsidR="00942F1B">
        <w:rPr>
          <w:b/>
          <w:sz w:val="20"/>
        </w:rPr>
        <w:t>and</w:t>
      </w:r>
      <w:r w:rsidR="00FF5158">
        <w:rPr>
          <w:b/>
          <w:sz w:val="20"/>
        </w:rPr>
        <w:t xml:space="preserve"> </w:t>
      </w:r>
      <w:r w:rsidR="00FF5158" w:rsidRPr="00FF5158">
        <w:rPr>
          <w:b/>
          <w:sz w:val="20"/>
        </w:rPr>
        <w:t xml:space="preserve">(d), </w:t>
      </w:r>
      <w:r w:rsidR="00FF5158" w:rsidRPr="00FF5158">
        <w:rPr>
          <w:b/>
          <w:bCs/>
          <w:sz w:val="20"/>
        </w:rPr>
        <w:t>R 336.1213(3)</w:t>
      </w:r>
      <w:r w:rsidR="00486AF4">
        <w:rPr>
          <w:b/>
          <w:bCs/>
          <w:sz w:val="20"/>
        </w:rPr>
        <w:t>, 40 CFR 60.42</w:t>
      </w:r>
      <w:r w:rsidR="006A2526">
        <w:rPr>
          <w:b/>
          <w:bCs/>
          <w:sz w:val="20"/>
        </w:rPr>
        <w:t>43(b)(2)(ii)</w:t>
      </w:r>
      <w:r w:rsidR="00657D49">
        <w:rPr>
          <w:b/>
          <w:bCs/>
          <w:sz w:val="20"/>
        </w:rPr>
        <w:t>, R 336.2003, R 336.2004</w:t>
      </w:r>
      <w:r w:rsidR="001F6F4E">
        <w:rPr>
          <w:b/>
          <w:bCs/>
          <w:sz w:val="20"/>
        </w:rPr>
        <w:t>, 40 CFR 60.8(d)</w:t>
      </w:r>
      <w:r w:rsidR="00FF5158" w:rsidRPr="00FF5158">
        <w:rPr>
          <w:b/>
          <w:sz w:val="20"/>
        </w:rPr>
        <w:t>)</w:t>
      </w:r>
    </w:p>
    <w:p w:rsidR="006A2526" w:rsidRDefault="006A2526" w:rsidP="00FF5158">
      <w:pPr>
        <w:jc w:val="both"/>
        <w:rPr>
          <w:sz w:val="20"/>
        </w:rPr>
      </w:pPr>
    </w:p>
    <w:p w:rsidR="00BF3126" w:rsidRDefault="00AC7DDB" w:rsidP="00942F1B">
      <w:pPr>
        <w:ind w:left="360" w:hanging="360"/>
        <w:jc w:val="both"/>
        <w:rPr>
          <w:sz w:val="20"/>
        </w:rPr>
      </w:pPr>
      <w:r>
        <w:rPr>
          <w:sz w:val="20"/>
        </w:rPr>
        <w:t>5</w:t>
      </w:r>
      <w:r w:rsidR="006A2526" w:rsidRPr="006A2526">
        <w:rPr>
          <w:sz w:val="20"/>
        </w:rPr>
        <w:t>.</w:t>
      </w:r>
      <w:r w:rsidR="00942F1B">
        <w:rPr>
          <w:sz w:val="20"/>
        </w:rPr>
        <w:tab/>
      </w:r>
      <w:r w:rsidR="006A2526" w:rsidRPr="006A2526">
        <w:rPr>
          <w:sz w:val="20"/>
        </w:rPr>
        <w:t>Once every</w:t>
      </w:r>
      <w:r w:rsidR="006A2526">
        <w:rPr>
          <w:sz w:val="20"/>
        </w:rPr>
        <w:t xml:space="preserve"> five years, the permittee shall verify the CO </w:t>
      </w:r>
      <w:r w:rsidR="00490002">
        <w:rPr>
          <w:sz w:val="20"/>
        </w:rPr>
        <w:t>emission factor</w:t>
      </w:r>
      <w:r w:rsidR="006A2526">
        <w:rPr>
          <w:sz w:val="20"/>
        </w:rPr>
        <w:t xml:space="preserve"> in SC I.2</w:t>
      </w:r>
      <w:r w:rsidR="00490002">
        <w:rPr>
          <w:sz w:val="20"/>
        </w:rPr>
        <w:t xml:space="preserve"> used to calculate emissions for each engine in FGENGINES, by testing at owner’s expense, in accordance with Dept. requirements</w:t>
      </w:r>
      <w:r w:rsidR="00A76B24">
        <w:rPr>
          <w:sz w:val="20"/>
        </w:rPr>
        <w:t xml:space="preserve"> (tested on March 31, 2017)</w:t>
      </w:r>
      <w:r w:rsidR="006A2526">
        <w:rPr>
          <w:sz w:val="20"/>
        </w:rPr>
        <w:t>.</w:t>
      </w:r>
      <w:r w:rsidR="00490002">
        <w:rPr>
          <w:sz w:val="20"/>
        </w:rPr>
        <w:t xml:space="preserve">  </w:t>
      </w:r>
      <w:r w:rsidR="00B051C8">
        <w:rPr>
          <w:sz w:val="20"/>
        </w:rPr>
        <w:t>Testing shall be performed using an approved EPA Method in 40 CFR Pa</w:t>
      </w:r>
      <w:r w:rsidR="00914695">
        <w:rPr>
          <w:sz w:val="20"/>
        </w:rPr>
        <w:t>rt</w:t>
      </w:r>
      <w:r w:rsidR="00B051C8">
        <w:rPr>
          <w:sz w:val="20"/>
        </w:rPr>
        <w:t xml:space="preserve"> 60, Appendix A. </w:t>
      </w:r>
      <w:r w:rsidR="00942F1B">
        <w:rPr>
          <w:sz w:val="20"/>
        </w:rPr>
        <w:t xml:space="preserve"> </w:t>
      </w:r>
      <w:r w:rsidR="00490002">
        <w:rPr>
          <w:sz w:val="20"/>
        </w:rPr>
        <w:t>Any</w:t>
      </w:r>
      <w:r w:rsidR="00B051C8">
        <w:rPr>
          <w:sz w:val="20"/>
        </w:rPr>
        <w:t xml:space="preserve"> </w:t>
      </w:r>
      <w:r w:rsidR="00490002">
        <w:rPr>
          <w:sz w:val="20"/>
        </w:rPr>
        <w:t>resulting increase in</w:t>
      </w:r>
      <w:r w:rsidR="00B051C8">
        <w:rPr>
          <w:sz w:val="20"/>
        </w:rPr>
        <w:t xml:space="preserve"> </w:t>
      </w:r>
      <w:r w:rsidR="00490002">
        <w:rPr>
          <w:sz w:val="20"/>
        </w:rPr>
        <w:t xml:space="preserve">the emission factor shall be implemented to calculate CO.  Not less than </w:t>
      </w:r>
      <w:r w:rsidR="00A92ED1">
        <w:rPr>
          <w:sz w:val="20"/>
        </w:rPr>
        <w:t>3</w:t>
      </w:r>
      <w:r w:rsidR="00490002">
        <w:rPr>
          <w:sz w:val="20"/>
        </w:rPr>
        <w:t>0 days prior to</w:t>
      </w:r>
      <w:r w:rsidR="00B051C8">
        <w:rPr>
          <w:sz w:val="20"/>
        </w:rPr>
        <w:t xml:space="preserve"> </w:t>
      </w:r>
      <w:r w:rsidR="00490002">
        <w:rPr>
          <w:sz w:val="20"/>
        </w:rPr>
        <w:t>testing, the permittee</w:t>
      </w:r>
      <w:r w:rsidR="00B051C8">
        <w:rPr>
          <w:sz w:val="20"/>
        </w:rPr>
        <w:t xml:space="preserve"> </w:t>
      </w:r>
      <w:r w:rsidR="00490002">
        <w:rPr>
          <w:sz w:val="20"/>
        </w:rPr>
        <w:t>shall submit a complete test plan to the AQD.  The AQD must approve the final plan prior</w:t>
      </w:r>
      <w:r w:rsidR="00B051C8">
        <w:rPr>
          <w:sz w:val="20"/>
        </w:rPr>
        <w:t xml:space="preserve"> </w:t>
      </w:r>
      <w:r w:rsidR="00490002">
        <w:rPr>
          <w:sz w:val="20"/>
        </w:rPr>
        <w:t>to testing.</w:t>
      </w:r>
      <w:r w:rsidR="00657D49">
        <w:rPr>
          <w:rFonts w:cs="Arial"/>
          <w:sz w:val="20"/>
          <w:vertAlign w:val="superscript"/>
        </w:rPr>
        <w:t xml:space="preserve"> </w:t>
      </w:r>
      <w:r w:rsidR="000A337A">
        <w:rPr>
          <w:rFonts w:cs="Arial"/>
          <w:sz w:val="20"/>
          <w:vertAlign w:val="superscript"/>
        </w:rPr>
        <w:t xml:space="preserve"> </w:t>
      </w:r>
      <w:r w:rsidR="00490002">
        <w:rPr>
          <w:sz w:val="20"/>
        </w:rPr>
        <w:t xml:space="preserve">  </w:t>
      </w:r>
      <w:r w:rsidR="00490002" w:rsidRPr="00FF5158">
        <w:rPr>
          <w:b/>
          <w:sz w:val="20"/>
        </w:rPr>
        <w:t>(R</w:t>
      </w:r>
      <w:r w:rsidR="00B051C8">
        <w:rPr>
          <w:b/>
          <w:sz w:val="20"/>
        </w:rPr>
        <w:t xml:space="preserve"> </w:t>
      </w:r>
      <w:r w:rsidR="00490002" w:rsidRPr="00FF5158">
        <w:rPr>
          <w:b/>
          <w:sz w:val="20"/>
        </w:rPr>
        <w:t xml:space="preserve">336.2003, </w:t>
      </w:r>
      <w:r w:rsidR="00340245">
        <w:rPr>
          <w:b/>
          <w:sz w:val="20"/>
        </w:rPr>
        <w:t xml:space="preserve">R 336.2001, R 336.2004, </w:t>
      </w:r>
      <w:r w:rsidR="00490002" w:rsidRPr="00FF5158">
        <w:rPr>
          <w:b/>
          <w:sz w:val="20"/>
        </w:rPr>
        <w:t>R 336.2804, R 336.2803, 40 CFR</w:t>
      </w:r>
      <w:r w:rsidR="00490002">
        <w:rPr>
          <w:b/>
          <w:sz w:val="20"/>
        </w:rPr>
        <w:t xml:space="preserve"> </w:t>
      </w:r>
      <w:r w:rsidR="00490002" w:rsidRPr="00FF5158">
        <w:rPr>
          <w:b/>
          <w:sz w:val="20"/>
        </w:rPr>
        <w:t xml:space="preserve">52.21(c) </w:t>
      </w:r>
      <w:r w:rsidR="00942F1B">
        <w:rPr>
          <w:b/>
          <w:sz w:val="20"/>
        </w:rPr>
        <w:t>and</w:t>
      </w:r>
      <w:r w:rsidR="00490002">
        <w:rPr>
          <w:b/>
          <w:sz w:val="20"/>
        </w:rPr>
        <w:t xml:space="preserve"> </w:t>
      </w:r>
      <w:r w:rsidR="00490002" w:rsidRPr="00FF5158">
        <w:rPr>
          <w:b/>
          <w:sz w:val="20"/>
        </w:rPr>
        <w:t xml:space="preserve">(d), </w:t>
      </w:r>
      <w:r w:rsidR="00490002" w:rsidRPr="00FF5158">
        <w:rPr>
          <w:b/>
          <w:bCs/>
          <w:sz w:val="20"/>
        </w:rPr>
        <w:t>R 336.1213(3)</w:t>
      </w:r>
      <w:r w:rsidR="00CF785A">
        <w:rPr>
          <w:b/>
          <w:bCs/>
          <w:sz w:val="20"/>
        </w:rPr>
        <w:t>, 40 CFR 60.8(d)</w:t>
      </w:r>
      <w:r w:rsidR="00490002">
        <w:rPr>
          <w:b/>
          <w:bCs/>
          <w:sz w:val="20"/>
        </w:rPr>
        <w:t>)</w:t>
      </w:r>
    </w:p>
    <w:p w:rsidR="006A2526" w:rsidRDefault="006A2526" w:rsidP="00FF5158">
      <w:pPr>
        <w:jc w:val="both"/>
        <w:rPr>
          <w:sz w:val="20"/>
        </w:rPr>
      </w:pPr>
    </w:p>
    <w:p w:rsidR="00BF3126" w:rsidRDefault="00AC7DDB" w:rsidP="00942F1B">
      <w:pPr>
        <w:ind w:left="360" w:hanging="360"/>
        <w:jc w:val="both"/>
        <w:rPr>
          <w:rFonts w:cs="Arial"/>
          <w:sz w:val="20"/>
        </w:rPr>
      </w:pPr>
      <w:r>
        <w:rPr>
          <w:sz w:val="20"/>
        </w:rPr>
        <w:t>6</w:t>
      </w:r>
      <w:r w:rsidR="00942F1B">
        <w:rPr>
          <w:sz w:val="20"/>
        </w:rPr>
        <w:t>.</w:t>
      </w:r>
      <w:r w:rsidR="00942F1B">
        <w:rPr>
          <w:sz w:val="20"/>
        </w:rPr>
        <w:tab/>
      </w:r>
      <w:r w:rsidR="00BF3126" w:rsidRPr="002A2FAE">
        <w:rPr>
          <w:rFonts w:cs="Arial"/>
          <w:sz w:val="20"/>
        </w:rPr>
        <w:t>The permittee shall notify the AQD Technical Programs Unit Supervisor and the District Supervisor not less than 30</w:t>
      </w:r>
      <w:r w:rsidR="00BF3126" w:rsidRPr="002A2FAE">
        <w:rPr>
          <w:rFonts w:cs="Arial"/>
          <w:color w:val="FF0000"/>
          <w:sz w:val="20"/>
        </w:rPr>
        <w:t xml:space="preserve"> </w:t>
      </w:r>
      <w:r w:rsidR="00BF3126" w:rsidRPr="002A2FAE">
        <w:rPr>
          <w:rFonts w:cs="Arial"/>
          <w:sz w:val="20"/>
        </w:rPr>
        <w:t xml:space="preserve">days of the time and place before performance tests are conducted.  </w:t>
      </w:r>
      <w:r w:rsidR="00BF3126" w:rsidRPr="002A2FAE">
        <w:rPr>
          <w:rFonts w:cs="Arial"/>
          <w:b/>
          <w:sz w:val="20"/>
        </w:rPr>
        <w:t>(R 336.1213(3))</w:t>
      </w:r>
    </w:p>
    <w:p w:rsidR="009545B3" w:rsidRDefault="009545B3" w:rsidP="00BF3126">
      <w:pPr>
        <w:jc w:val="both"/>
        <w:rPr>
          <w:rFonts w:cs="Arial"/>
          <w:sz w:val="20"/>
        </w:rPr>
      </w:pPr>
    </w:p>
    <w:p w:rsidR="009545B3" w:rsidRPr="009545B3" w:rsidRDefault="00AC7DDB" w:rsidP="00942F1B">
      <w:pPr>
        <w:ind w:left="360" w:hanging="360"/>
        <w:jc w:val="both"/>
        <w:rPr>
          <w:rFonts w:cs="Arial"/>
          <w:b/>
          <w:sz w:val="20"/>
        </w:rPr>
      </w:pPr>
      <w:r>
        <w:rPr>
          <w:rFonts w:cs="Arial"/>
          <w:sz w:val="20"/>
        </w:rPr>
        <w:t>7</w:t>
      </w:r>
      <w:r w:rsidR="00942F1B">
        <w:rPr>
          <w:rFonts w:cs="Arial"/>
          <w:sz w:val="20"/>
        </w:rPr>
        <w:t>.</w:t>
      </w:r>
      <w:r w:rsidR="00942F1B">
        <w:rPr>
          <w:rFonts w:cs="Arial"/>
          <w:sz w:val="20"/>
        </w:rPr>
        <w:tab/>
      </w:r>
      <w:r w:rsidR="009545B3" w:rsidRPr="00014CAC">
        <w:rPr>
          <w:rFonts w:cs="Arial"/>
          <w:color w:val="000000"/>
          <w:sz w:val="20"/>
        </w:rPr>
        <w:t xml:space="preserve">The permittee must submit a complete report of </w:t>
      </w:r>
      <w:r>
        <w:rPr>
          <w:rFonts w:cs="Arial"/>
          <w:color w:val="000000"/>
          <w:sz w:val="20"/>
        </w:rPr>
        <w:t>performance</w:t>
      </w:r>
      <w:r w:rsidR="009545B3" w:rsidRPr="00014CAC">
        <w:rPr>
          <w:rFonts w:cs="Arial"/>
          <w:color w:val="000000"/>
          <w:sz w:val="20"/>
        </w:rPr>
        <w:t xml:space="preserve"> test results to the AQD Technical Programs Unit and District</w:t>
      </w:r>
      <w:r>
        <w:rPr>
          <w:rFonts w:cs="Arial"/>
          <w:color w:val="000000"/>
          <w:sz w:val="20"/>
        </w:rPr>
        <w:t xml:space="preserve"> </w:t>
      </w:r>
      <w:r w:rsidR="009545B3" w:rsidRPr="00014CAC">
        <w:rPr>
          <w:rFonts w:cs="Arial"/>
          <w:color w:val="000000"/>
          <w:sz w:val="20"/>
        </w:rPr>
        <w:t>Office within 60 days following the last date of the test.</w:t>
      </w:r>
      <w:r w:rsidR="009545B3">
        <w:rPr>
          <w:rFonts w:cs="Arial"/>
          <w:color w:val="000000"/>
          <w:sz w:val="20"/>
        </w:rPr>
        <w:t xml:space="preserve">  </w:t>
      </w:r>
      <w:r w:rsidR="009545B3">
        <w:rPr>
          <w:rFonts w:cs="Arial"/>
          <w:b/>
          <w:color w:val="000000"/>
          <w:sz w:val="20"/>
        </w:rPr>
        <w:t>(R 336.2001(5))</w:t>
      </w:r>
    </w:p>
    <w:p w:rsidR="00881374" w:rsidRPr="00FE0AD0" w:rsidRDefault="00881374" w:rsidP="004270B7">
      <w:pPr>
        <w:jc w:val="both"/>
        <w:rPr>
          <w:sz w:val="20"/>
        </w:rPr>
      </w:pPr>
    </w:p>
    <w:p w:rsidR="00881374" w:rsidRDefault="00881374" w:rsidP="004270B7">
      <w:pPr>
        <w:jc w:val="both"/>
      </w:pPr>
      <w:r>
        <w:rPr>
          <w:b/>
        </w:rPr>
        <w:t xml:space="preserve">VI.  </w:t>
      </w:r>
      <w:r>
        <w:rPr>
          <w:b/>
          <w:u w:val="single"/>
        </w:rPr>
        <w:t>MONITORING/RECORDKEEPING</w:t>
      </w:r>
    </w:p>
    <w:p w:rsidR="00881374" w:rsidRPr="00FE0AD0" w:rsidRDefault="00881374" w:rsidP="004270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81374" w:rsidRPr="00FE0AD0" w:rsidRDefault="00881374" w:rsidP="004270B7">
      <w:pPr>
        <w:jc w:val="both"/>
        <w:rPr>
          <w:sz w:val="20"/>
        </w:rPr>
      </w:pPr>
    </w:p>
    <w:p w:rsidR="00757DE5" w:rsidRPr="002D266F" w:rsidRDefault="00757DE5" w:rsidP="00757DE5">
      <w:pPr>
        <w:numPr>
          <w:ilvl w:val="0"/>
          <w:numId w:val="58"/>
        </w:numPr>
        <w:tabs>
          <w:tab w:val="clear" w:pos="720"/>
          <w:tab w:val="left" w:pos="360"/>
        </w:tabs>
        <w:ind w:left="360"/>
        <w:jc w:val="both"/>
        <w:rPr>
          <w:rFonts w:cs="Arial"/>
          <w:b/>
          <w:sz w:val="20"/>
        </w:rPr>
      </w:pPr>
      <w:r w:rsidRPr="002D266F">
        <w:rPr>
          <w:rFonts w:cs="Arial"/>
          <w:sz w:val="20"/>
        </w:rPr>
        <w:t>The permittee shall install, operate and maintain a continuous parameter monitoring system (CPMS) for each stationary RICE in FGENGINES, according to the requirements in 40 CFR 63.8 and 40 CFR 63.6635, to continuously monitor the operating parameters.  The system shall include, but is not limited to:</w:t>
      </w:r>
      <w:r w:rsidRPr="002D266F">
        <w:rPr>
          <w:rFonts w:cs="Arial"/>
          <w:sz w:val="20"/>
          <w:vertAlign w:val="superscript"/>
        </w:rPr>
        <w:t>2</w:t>
      </w:r>
      <w:r w:rsidRPr="002D266F">
        <w:rPr>
          <w:rFonts w:cs="Arial"/>
          <w:sz w:val="20"/>
        </w:rPr>
        <w:t xml:space="preserve"> </w:t>
      </w:r>
      <w:r w:rsidRPr="002D266F">
        <w:rPr>
          <w:rFonts w:cs="Arial"/>
          <w:b/>
          <w:sz w:val="20"/>
        </w:rPr>
        <w:t xml:space="preserve">(40 CFR 63.6625(b), 40 CFR 63.6635, 40 CFR 63.6640(a), </w:t>
      </w:r>
      <w:r w:rsidRPr="002D266F">
        <w:rPr>
          <w:b/>
          <w:sz w:val="20"/>
        </w:rPr>
        <w:t>40 CFR Part 63</w:t>
      </w:r>
      <w:r w:rsidR="0062699E">
        <w:rPr>
          <w:b/>
          <w:sz w:val="20"/>
        </w:rPr>
        <w:t>,</w:t>
      </w:r>
      <w:r w:rsidRPr="002D266F">
        <w:rPr>
          <w:b/>
          <w:sz w:val="20"/>
        </w:rPr>
        <w:t xml:space="preserve"> Subpart ZZZZ, Table 6, </w:t>
      </w:r>
      <w:r w:rsidRPr="002D266F">
        <w:rPr>
          <w:rFonts w:cs="Arial"/>
          <w:b/>
          <w:bCs/>
          <w:sz w:val="20"/>
        </w:rPr>
        <w:t>R 336.1213(3)</w:t>
      </w:r>
      <w:r w:rsidRPr="002D266F">
        <w:rPr>
          <w:rFonts w:cs="Arial"/>
          <w:b/>
          <w:sz w:val="20"/>
        </w:rPr>
        <w:t>)</w:t>
      </w:r>
    </w:p>
    <w:p w:rsidR="00757DE5" w:rsidRPr="002D266F" w:rsidRDefault="00757DE5" w:rsidP="00757DE5">
      <w:pPr>
        <w:numPr>
          <w:ilvl w:val="1"/>
          <w:numId w:val="58"/>
        </w:numPr>
        <w:tabs>
          <w:tab w:val="left" w:pos="360"/>
          <w:tab w:val="left" w:pos="720"/>
        </w:tabs>
        <w:ind w:left="720"/>
        <w:jc w:val="both"/>
        <w:rPr>
          <w:rFonts w:cs="Arial"/>
          <w:sz w:val="20"/>
        </w:rPr>
      </w:pPr>
      <w:r w:rsidRPr="002D266F">
        <w:rPr>
          <w:rFonts w:cs="Arial"/>
          <w:sz w:val="20"/>
        </w:rPr>
        <w:t>Operation and maintenance requireme</w:t>
      </w:r>
      <w:r>
        <w:rPr>
          <w:rFonts w:cs="Arial"/>
          <w:sz w:val="20"/>
        </w:rPr>
        <w:t>nts described in 40 CFR 63.8(c).</w:t>
      </w:r>
    </w:p>
    <w:p w:rsidR="00757DE5" w:rsidRPr="002D266F" w:rsidRDefault="00757DE5" w:rsidP="00757DE5">
      <w:pPr>
        <w:numPr>
          <w:ilvl w:val="1"/>
          <w:numId w:val="58"/>
        </w:numPr>
        <w:tabs>
          <w:tab w:val="left" w:pos="360"/>
          <w:tab w:val="left" w:pos="720"/>
        </w:tabs>
        <w:ind w:left="720"/>
        <w:jc w:val="both"/>
        <w:rPr>
          <w:rFonts w:cs="Arial"/>
          <w:sz w:val="20"/>
        </w:rPr>
      </w:pPr>
      <w:r w:rsidRPr="002D266F">
        <w:rPr>
          <w:rFonts w:cs="Arial"/>
          <w:sz w:val="20"/>
        </w:rPr>
        <w:t>A quality control program described in 40 CFR 63.8(d)</w:t>
      </w:r>
      <w:r>
        <w:rPr>
          <w:rFonts w:cs="Arial"/>
          <w:sz w:val="20"/>
        </w:rPr>
        <w:t>.</w:t>
      </w:r>
    </w:p>
    <w:p w:rsidR="00757DE5" w:rsidRPr="002D266F" w:rsidRDefault="00757DE5" w:rsidP="00757DE5">
      <w:pPr>
        <w:numPr>
          <w:ilvl w:val="1"/>
          <w:numId w:val="58"/>
        </w:numPr>
        <w:tabs>
          <w:tab w:val="left" w:pos="360"/>
          <w:tab w:val="left" w:pos="720"/>
        </w:tabs>
        <w:ind w:left="720"/>
        <w:jc w:val="both"/>
        <w:rPr>
          <w:rFonts w:cs="Arial"/>
          <w:sz w:val="20"/>
        </w:rPr>
      </w:pPr>
      <w:r w:rsidRPr="002D266F">
        <w:rPr>
          <w:rFonts w:cs="Arial"/>
          <w:sz w:val="20"/>
        </w:rPr>
        <w:t>Performance evaluations described in 40 CFR 63.8(e)</w:t>
      </w:r>
      <w:r>
        <w:rPr>
          <w:rFonts w:cs="Arial"/>
          <w:sz w:val="20"/>
        </w:rPr>
        <w:t>.</w:t>
      </w:r>
    </w:p>
    <w:p w:rsidR="00757DE5" w:rsidRPr="002D266F" w:rsidRDefault="00757DE5" w:rsidP="00757DE5">
      <w:pPr>
        <w:numPr>
          <w:ilvl w:val="1"/>
          <w:numId w:val="58"/>
        </w:numPr>
        <w:tabs>
          <w:tab w:val="left" w:pos="360"/>
          <w:tab w:val="left" w:pos="720"/>
        </w:tabs>
        <w:ind w:left="720"/>
        <w:jc w:val="both"/>
        <w:rPr>
          <w:rFonts w:cs="Arial"/>
          <w:sz w:val="20"/>
        </w:rPr>
      </w:pPr>
      <w:r w:rsidRPr="002D266F">
        <w:rPr>
          <w:rFonts w:cs="Arial"/>
          <w:sz w:val="20"/>
        </w:rPr>
        <w:t>An alternative monitoring method may be requested and approved pursuant to 40 CFR 63.8(f)</w:t>
      </w:r>
      <w:r>
        <w:rPr>
          <w:rFonts w:cs="Arial"/>
          <w:sz w:val="20"/>
        </w:rPr>
        <w:t>.</w:t>
      </w:r>
    </w:p>
    <w:p w:rsidR="00881374" w:rsidRDefault="00423B21" w:rsidP="00942F1B">
      <w:pPr>
        <w:ind w:firstLine="360"/>
        <w:jc w:val="both"/>
        <w:rPr>
          <w:rFonts w:cs="Arial"/>
          <w:sz w:val="20"/>
        </w:rPr>
      </w:pPr>
      <w:r>
        <w:rPr>
          <w:rFonts w:cs="Arial"/>
          <w:sz w:val="20"/>
        </w:rPr>
        <w:t>e.</w:t>
      </w:r>
      <w:r w:rsidR="00942F1B">
        <w:rPr>
          <w:rFonts w:cs="Arial"/>
          <w:sz w:val="20"/>
        </w:rPr>
        <w:tab/>
      </w:r>
      <w:r w:rsidR="00757DE5" w:rsidRPr="002D266F">
        <w:rPr>
          <w:rFonts w:cs="Arial"/>
          <w:sz w:val="20"/>
        </w:rPr>
        <w:t>Reduction of data as described in 40 CFR 63.8(g)</w:t>
      </w:r>
      <w:r w:rsidR="00757DE5">
        <w:rPr>
          <w:rFonts w:cs="Arial"/>
          <w:sz w:val="20"/>
        </w:rPr>
        <w:t>.</w:t>
      </w:r>
    </w:p>
    <w:p w:rsidR="00423B21" w:rsidRDefault="00423B21" w:rsidP="00757DE5">
      <w:pPr>
        <w:jc w:val="both"/>
        <w:rPr>
          <w:rFonts w:cs="Arial"/>
          <w:sz w:val="20"/>
        </w:rPr>
      </w:pPr>
    </w:p>
    <w:p w:rsidR="00423B21" w:rsidRDefault="00423B21" w:rsidP="00423B21">
      <w:pPr>
        <w:numPr>
          <w:ilvl w:val="0"/>
          <w:numId w:val="58"/>
        </w:numPr>
        <w:tabs>
          <w:tab w:val="clear" w:pos="720"/>
          <w:tab w:val="num" w:pos="360"/>
        </w:tabs>
        <w:ind w:left="360"/>
        <w:jc w:val="both"/>
        <w:rPr>
          <w:rFonts w:cs="Arial"/>
          <w:sz w:val="20"/>
        </w:rPr>
      </w:pPr>
      <w:r w:rsidRPr="00D54AFC">
        <w:rPr>
          <w:rFonts w:cs="Arial"/>
          <w:sz w:val="20"/>
        </w:rPr>
        <w:t>The permittee shall install, calibrate, maintain and operate, in a satisfactory manner, a device to monitor and record, on a continuous basis and according to the requirements in 40 CFR 63.6625(b) and 40 CFR 63.6635, the temperature at the inlet of the catalyst for each stationary RICE.</w:t>
      </w:r>
      <w:r w:rsidRPr="00D54AFC">
        <w:rPr>
          <w:rFonts w:cs="Arial"/>
          <w:sz w:val="20"/>
          <w:vertAlign w:val="superscript"/>
        </w:rPr>
        <w:t>2</w:t>
      </w:r>
      <w:r w:rsidRPr="00D54AFC">
        <w:rPr>
          <w:rFonts w:cs="Arial"/>
          <w:sz w:val="20"/>
        </w:rPr>
        <w:t xml:space="preserve"> </w:t>
      </w:r>
      <w:r w:rsidRPr="00D54AFC">
        <w:rPr>
          <w:rFonts w:cs="Arial"/>
          <w:b/>
          <w:sz w:val="20"/>
        </w:rPr>
        <w:t xml:space="preserve">(40 CFR 63.6625(b), 40 CFR 63.6635, 40 CFR 63.6640(a), </w:t>
      </w:r>
      <w:r w:rsidRPr="00D54AFC">
        <w:rPr>
          <w:b/>
          <w:sz w:val="20"/>
        </w:rPr>
        <w:t>40 CFR Part 63</w:t>
      </w:r>
      <w:r w:rsidR="0062699E">
        <w:rPr>
          <w:b/>
          <w:sz w:val="20"/>
        </w:rPr>
        <w:t>,</w:t>
      </w:r>
      <w:r w:rsidRPr="00D54AFC">
        <w:rPr>
          <w:b/>
          <w:sz w:val="20"/>
        </w:rPr>
        <w:t xml:space="preserve"> Subpart ZZZZ, Table 6, </w:t>
      </w:r>
      <w:r w:rsidRPr="00D54AFC">
        <w:rPr>
          <w:rFonts w:cs="Arial"/>
          <w:b/>
          <w:bCs/>
          <w:sz w:val="20"/>
        </w:rPr>
        <w:t>R 336.1213(3)</w:t>
      </w:r>
      <w:r w:rsidRPr="00D54AFC">
        <w:rPr>
          <w:rFonts w:cs="Arial"/>
          <w:b/>
          <w:sz w:val="20"/>
        </w:rPr>
        <w:t>)</w:t>
      </w:r>
    </w:p>
    <w:p w:rsidR="00423B21" w:rsidRDefault="00423B21" w:rsidP="00423B21">
      <w:pPr>
        <w:jc w:val="both"/>
        <w:rPr>
          <w:rFonts w:cs="Arial"/>
          <w:sz w:val="20"/>
        </w:rPr>
      </w:pPr>
    </w:p>
    <w:p w:rsidR="00423B21" w:rsidRDefault="00942F1B" w:rsidP="00942F1B">
      <w:pPr>
        <w:ind w:left="360" w:hanging="360"/>
        <w:jc w:val="both"/>
        <w:rPr>
          <w:rFonts w:cs="Arial"/>
          <w:sz w:val="20"/>
        </w:rPr>
      </w:pPr>
      <w:r>
        <w:rPr>
          <w:rFonts w:cs="Arial"/>
          <w:sz w:val="20"/>
        </w:rPr>
        <w:t>3.</w:t>
      </w:r>
      <w:r>
        <w:rPr>
          <w:rFonts w:cs="Arial"/>
          <w:sz w:val="20"/>
        </w:rPr>
        <w:tab/>
      </w:r>
      <w:r w:rsidR="00423B21" w:rsidRPr="00D54AFC">
        <w:rPr>
          <w:rFonts w:cs="Arial"/>
          <w:sz w:val="20"/>
        </w:rPr>
        <w:t>The permittee shall measure the pressure drop across the catalyst for each stationary RICE once per calendar month and demonstrate that the pressure drop is within the operating limitation established during the performance test.</w:t>
      </w:r>
      <w:r w:rsidR="00423B21" w:rsidRPr="00D54AFC">
        <w:rPr>
          <w:rFonts w:cs="Arial"/>
          <w:sz w:val="20"/>
          <w:vertAlign w:val="superscript"/>
        </w:rPr>
        <w:t>2</w:t>
      </w:r>
      <w:r w:rsidR="00423B21" w:rsidRPr="00D54AFC">
        <w:rPr>
          <w:rFonts w:cs="Arial"/>
          <w:sz w:val="20"/>
        </w:rPr>
        <w:t xml:space="preserve"> </w:t>
      </w:r>
      <w:r w:rsidR="00423B21" w:rsidRPr="00D54AFC">
        <w:rPr>
          <w:rFonts w:cs="Arial"/>
          <w:b/>
          <w:sz w:val="20"/>
        </w:rPr>
        <w:t xml:space="preserve">(40 CFR 63.6625(b), 40 CFR 63.6640(a), </w:t>
      </w:r>
      <w:r w:rsidR="00423B21" w:rsidRPr="00D54AFC">
        <w:rPr>
          <w:b/>
          <w:sz w:val="20"/>
        </w:rPr>
        <w:t>40 CFR Part 63</w:t>
      </w:r>
      <w:r w:rsidR="0062699E">
        <w:rPr>
          <w:b/>
          <w:sz w:val="20"/>
        </w:rPr>
        <w:t>,</w:t>
      </w:r>
      <w:r w:rsidR="00423B21" w:rsidRPr="00D54AFC">
        <w:rPr>
          <w:b/>
          <w:sz w:val="20"/>
        </w:rPr>
        <w:t xml:space="preserve"> Subpart ZZZZ, Table 6, </w:t>
      </w:r>
      <w:r w:rsidR="00423B21" w:rsidRPr="00D54AFC">
        <w:rPr>
          <w:rFonts w:cs="Arial"/>
          <w:b/>
          <w:bCs/>
          <w:sz w:val="20"/>
        </w:rPr>
        <w:t>R 336.1213(3)</w:t>
      </w:r>
      <w:r w:rsidR="00423B21" w:rsidRPr="00D54AFC">
        <w:rPr>
          <w:rFonts w:cs="Arial"/>
          <w:b/>
          <w:sz w:val="20"/>
        </w:rPr>
        <w:t>)</w:t>
      </w:r>
    </w:p>
    <w:p w:rsidR="00423B21" w:rsidRDefault="00423B21" w:rsidP="00423B21">
      <w:pPr>
        <w:jc w:val="both"/>
        <w:rPr>
          <w:rFonts w:cs="Arial"/>
          <w:sz w:val="20"/>
        </w:rPr>
      </w:pPr>
    </w:p>
    <w:p w:rsidR="00423B21" w:rsidRDefault="00423B21" w:rsidP="00942F1B">
      <w:pPr>
        <w:ind w:left="360" w:hanging="360"/>
        <w:jc w:val="both"/>
        <w:rPr>
          <w:rFonts w:cs="Arial"/>
          <w:sz w:val="20"/>
        </w:rPr>
      </w:pPr>
      <w:r>
        <w:rPr>
          <w:rFonts w:cs="Arial"/>
          <w:sz w:val="20"/>
        </w:rPr>
        <w:t>4.</w:t>
      </w:r>
      <w:r w:rsidR="00942F1B">
        <w:rPr>
          <w:rFonts w:cs="Arial"/>
          <w:sz w:val="20"/>
        </w:rPr>
        <w:tab/>
      </w:r>
      <w:r w:rsidRPr="00D54AFC">
        <w:rPr>
          <w:rFonts w:cs="Arial"/>
          <w:sz w:val="20"/>
        </w:rPr>
        <w:t>In lieu o</w:t>
      </w:r>
      <w:r w:rsidR="006B424F">
        <w:rPr>
          <w:rFonts w:cs="Arial"/>
          <w:sz w:val="20"/>
        </w:rPr>
        <w:t>f the CPMS specified in VI.1,2 and</w:t>
      </w:r>
      <w:r w:rsidRPr="00D54AFC">
        <w:rPr>
          <w:rFonts w:cs="Arial"/>
          <w:sz w:val="20"/>
        </w:rPr>
        <w:t xml:space="preserve"> 3, the permittee can opt to install, calibrate, maintain and operate in a satisfactory manner, a continuous emission monitoring system (CEMS) to monitor and record the CO and either the O</w:t>
      </w:r>
      <w:r w:rsidRPr="00D54AFC">
        <w:rPr>
          <w:rFonts w:cs="Arial"/>
          <w:sz w:val="20"/>
          <w:vertAlign w:val="subscript"/>
        </w:rPr>
        <w:t>2</w:t>
      </w:r>
      <w:r w:rsidRPr="00D54AFC">
        <w:rPr>
          <w:rFonts w:cs="Arial"/>
          <w:sz w:val="20"/>
        </w:rPr>
        <w:t xml:space="preserve"> or CO</w:t>
      </w:r>
      <w:r w:rsidRPr="00D54AFC">
        <w:rPr>
          <w:rFonts w:cs="Arial"/>
          <w:sz w:val="20"/>
          <w:vertAlign w:val="subscript"/>
        </w:rPr>
        <w:t>2</w:t>
      </w:r>
      <w:r w:rsidRPr="00D54AFC">
        <w:rPr>
          <w:rFonts w:cs="Arial"/>
          <w:sz w:val="20"/>
        </w:rPr>
        <w:t>, at both the inlet and outlet of the control device for each 4SLB engine, according to the procedures in 40 CFR 63.6625(a)(1) through (4) and 40 CFR 63.6635.</w:t>
      </w:r>
      <w:r w:rsidRPr="00D54AFC">
        <w:rPr>
          <w:rFonts w:cs="Arial"/>
          <w:sz w:val="20"/>
          <w:vertAlign w:val="superscript"/>
        </w:rPr>
        <w:t>2</w:t>
      </w:r>
      <w:r w:rsidRPr="00D54AFC">
        <w:rPr>
          <w:rFonts w:cs="Arial"/>
          <w:sz w:val="20"/>
        </w:rPr>
        <w:t xml:space="preserve"> </w:t>
      </w:r>
      <w:r w:rsidRPr="00D54AFC">
        <w:rPr>
          <w:rFonts w:cs="Arial"/>
          <w:b/>
          <w:sz w:val="20"/>
        </w:rPr>
        <w:t xml:space="preserve">(40 CFR 63.6625(a), 40 CFR 63.6635, 40 CFR 63.6640(a), </w:t>
      </w:r>
      <w:r w:rsidRPr="00D54AFC">
        <w:rPr>
          <w:rFonts w:cs="Arial"/>
          <w:b/>
          <w:bCs/>
          <w:sz w:val="20"/>
        </w:rPr>
        <w:t>R 336.1213(3)</w:t>
      </w:r>
      <w:r w:rsidRPr="00D54AFC">
        <w:rPr>
          <w:rFonts w:cs="Arial"/>
          <w:b/>
          <w:sz w:val="20"/>
        </w:rPr>
        <w:t>)</w:t>
      </w:r>
    </w:p>
    <w:p w:rsidR="00423B21" w:rsidRDefault="00423B21" w:rsidP="00423B21">
      <w:pPr>
        <w:jc w:val="both"/>
        <w:rPr>
          <w:rFonts w:cs="Arial"/>
          <w:sz w:val="20"/>
        </w:rPr>
      </w:pPr>
    </w:p>
    <w:p w:rsidR="00423B21" w:rsidRDefault="00423B21" w:rsidP="00942F1B">
      <w:pPr>
        <w:ind w:left="360" w:hanging="360"/>
        <w:jc w:val="both"/>
        <w:rPr>
          <w:rFonts w:cs="Arial"/>
          <w:sz w:val="20"/>
        </w:rPr>
      </w:pPr>
      <w:r>
        <w:rPr>
          <w:rFonts w:cs="Arial"/>
          <w:sz w:val="20"/>
        </w:rPr>
        <w:t>5.</w:t>
      </w:r>
      <w:r w:rsidR="00942F1B">
        <w:rPr>
          <w:rFonts w:cs="Arial"/>
          <w:sz w:val="20"/>
        </w:rPr>
        <w:tab/>
      </w:r>
      <w:r w:rsidRPr="00B2545C">
        <w:rPr>
          <w:rFonts w:cs="Arial"/>
          <w:sz w:val="20"/>
        </w:rPr>
        <w:t xml:space="preserve">For each stationary RICE with oxidation catalyst, the permittee shall keep, in a satisfactory manner, records of </w:t>
      </w:r>
      <w:r w:rsidRPr="00A64238">
        <w:rPr>
          <w:rFonts w:cs="Arial"/>
          <w:sz w:val="20"/>
        </w:rPr>
        <w:t>the 4-hour rolling average for each catalyst inlet temperature and the monthly pressure drop for each catalyst, as required by VI.2 and 3.</w:t>
      </w:r>
      <w:r w:rsidRPr="00A64238">
        <w:rPr>
          <w:rFonts w:cs="Arial"/>
          <w:sz w:val="20"/>
          <w:vertAlign w:val="superscript"/>
        </w:rPr>
        <w:t>2</w:t>
      </w:r>
      <w:r w:rsidRPr="00A64238">
        <w:rPr>
          <w:rFonts w:cs="Arial"/>
          <w:sz w:val="20"/>
        </w:rPr>
        <w:t xml:space="preserve">  </w:t>
      </w:r>
      <w:r w:rsidRPr="00A64238">
        <w:rPr>
          <w:rFonts w:cs="Arial"/>
          <w:b/>
          <w:sz w:val="20"/>
        </w:rPr>
        <w:t xml:space="preserve">(40 CFR 63.6655, 40 CFR 63.6660, </w:t>
      </w:r>
      <w:r w:rsidRPr="00A64238">
        <w:rPr>
          <w:b/>
          <w:sz w:val="20"/>
        </w:rPr>
        <w:t>40 CFR Part 63</w:t>
      </w:r>
      <w:r w:rsidR="007E6EE4">
        <w:rPr>
          <w:b/>
          <w:sz w:val="20"/>
        </w:rPr>
        <w:t>,</w:t>
      </w:r>
      <w:r w:rsidRPr="00A64238">
        <w:rPr>
          <w:b/>
          <w:sz w:val="20"/>
        </w:rPr>
        <w:t xml:space="preserve"> Subpart </w:t>
      </w:r>
      <w:r w:rsidRPr="00686F34">
        <w:rPr>
          <w:b/>
          <w:sz w:val="20"/>
        </w:rPr>
        <w:t>ZZZZ, Table 6,</w:t>
      </w:r>
      <w:r>
        <w:rPr>
          <w:b/>
          <w:sz w:val="20"/>
        </w:rPr>
        <w:t xml:space="preserve"> </w:t>
      </w:r>
      <w:r>
        <w:rPr>
          <w:rFonts w:cs="Arial"/>
          <w:b/>
          <w:bCs/>
          <w:sz w:val="20"/>
        </w:rPr>
        <w:t>R 336.1213(3)</w:t>
      </w:r>
      <w:r w:rsidRPr="00A64238">
        <w:rPr>
          <w:rFonts w:cs="Arial"/>
          <w:b/>
          <w:sz w:val="20"/>
        </w:rPr>
        <w:t>)</w:t>
      </w:r>
    </w:p>
    <w:p w:rsidR="00423B21" w:rsidRDefault="00423B21" w:rsidP="00423B21">
      <w:pPr>
        <w:jc w:val="both"/>
        <w:rPr>
          <w:rFonts w:cs="Arial"/>
          <w:sz w:val="20"/>
        </w:rPr>
      </w:pPr>
    </w:p>
    <w:p w:rsidR="00423B21" w:rsidRPr="00A64238" w:rsidRDefault="00942F1B" w:rsidP="00942F1B">
      <w:pPr>
        <w:ind w:left="360" w:hanging="360"/>
        <w:jc w:val="both"/>
        <w:rPr>
          <w:rFonts w:cs="Arial"/>
          <w:sz w:val="20"/>
        </w:rPr>
      </w:pPr>
      <w:r>
        <w:rPr>
          <w:rFonts w:cs="Arial"/>
          <w:sz w:val="20"/>
        </w:rPr>
        <w:t>6.</w:t>
      </w:r>
      <w:r>
        <w:rPr>
          <w:rFonts w:cs="Arial"/>
          <w:sz w:val="20"/>
        </w:rPr>
        <w:tab/>
      </w:r>
      <w:r w:rsidR="00423B21" w:rsidRPr="00A64238">
        <w:rPr>
          <w:rFonts w:cs="Arial"/>
          <w:sz w:val="20"/>
        </w:rPr>
        <w:t>The permittee shall keep the following records:</w:t>
      </w:r>
    </w:p>
    <w:p w:rsidR="00423B21" w:rsidRPr="00B2545C" w:rsidRDefault="00423B21" w:rsidP="00423B21">
      <w:pPr>
        <w:numPr>
          <w:ilvl w:val="1"/>
          <w:numId w:val="58"/>
        </w:numPr>
        <w:ind w:left="720"/>
        <w:jc w:val="both"/>
        <w:rPr>
          <w:rFonts w:cs="Arial"/>
          <w:sz w:val="20"/>
        </w:rPr>
      </w:pPr>
      <w:r w:rsidRPr="00B2545C">
        <w:rPr>
          <w:rFonts w:cs="Arial"/>
          <w:sz w:val="20"/>
        </w:rPr>
        <w:t xml:space="preserve">A copy of each notification and report submitted to comply with </w:t>
      </w:r>
      <w:r>
        <w:rPr>
          <w:rFonts w:cs="Arial"/>
          <w:sz w:val="20"/>
        </w:rPr>
        <w:t xml:space="preserve">40 CFR Part 60 Subpart JJJJ and Part 63 </w:t>
      </w:r>
      <w:r w:rsidRPr="00B2545C">
        <w:rPr>
          <w:rFonts w:cs="Arial"/>
          <w:sz w:val="20"/>
        </w:rPr>
        <w:t>Subpart ZZZZ, and the documentation supporting any notification.</w:t>
      </w:r>
      <w:r w:rsidRPr="00B2545C">
        <w:rPr>
          <w:rFonts w:cs="Arial"/>
          <w:sz w:val="20"/>
          <w:vertAlign w:val="superscript"/>
        </w:rPr>
        <w:t>2</w:t>
      </w:r>
      <w:r w:rsidRPr="00B2545C">
        <w:rPr>
          <w:rFonts w:cs="Arial"/>
          <w:sz w:val="20"/>
        </w:rPr>
        <w:t xml:space="preserve">  </w:t>
      </w:r>
      <w:r w:rsidRPr="00B2545C">
        <w:rPr>
          <w:rFonts w:cs="Arial"/>
          <w:b/>
          <w:sz w:val="20"/>
        </w:rPr>
        <w:t>(</w:t>
      </w:r>
      <w:r>
        <w:rPr>
          <w:b/>
          <w:bCs/>
          <w:sz w:val="20"/>
        </w:rPr>
        <w:t xml:space="preserve">40 CFR </w:t>
      </w:r>
      <w:r>
        <w:rPr>
          <w:b/>
          <w:sz w:val="20"/>
        </w:rPr>
        <w:t xml:space="preserve">60.4245(a)(1), </w:t>
      </w:r>
      <w:r w:rsidRPr="00B2545C">
        <w:rPr>
          <w:rFonts w:cs="Arial"/>
          <w:b/>
          <w:sz w:val="20"/>
        </w:rPr>
        <w:t>40 CFR 63.6655(a)(1))</w:t>
      </w:r>
    </w:p>
    <w:p w:rsidR="00423B21" w:rsidRPr="00B2545C" w:rsidRDefault="00423B21" w:rsidP="00423B21">
      <w:pPr>
        <w:numPr>
          <w:ilvl w:val="1"/>
          <w:numId w:val="58"/>
        </w:numPr>
        <w:ind w:left="720"/>
        <w:jc w:val="both"/>
        <w:rPr>
          <w:rFonts w:cs="Arial"/>
          <w:sz w:val="20"/>
        </w:rPr>
      </w:pPr>
      <w:r w:rsidRPr="00B2545C">
        <w:rPr>
          <w:rFonts w:cs="Arial"/>
          <w:sz w:val="20"/>
        </w:rPr>
        <w:t>Records specified in 40 CFR 63.6(e)(3)(iii) through (v) related to startup, shutdown and malfunction.</w:t>
      </w:r>
      <w:r w:rsidRPr="00B2545C">
        <w:rPr>
          <w:rFonts w:cs="Arial"/>
          <w:sz w:val="20"/>
          <w:vertAlign w:val="superscript"/>
        </w:rPr>
        <w:t>2</w:t>
      </w:r>
      <w:r w:rsidRPr="00B2545C">
        <w:rPr>
          <w:rFonts w:cs="Arial"/>
          <w:sz w:val="20"/>
        </w:rPr>
        <w:t xml:space="preserve">  </w:t>
      </w:r>
      <w:r w:rsidRPr="00B2545C">
        <w:rPr>
          <w:rFonts w:cs="Arial"/>
          <w:b/>
          <w:sz w:val="20"/>
        </w:rPr>
        <w:t>(40 CFR 63.6655(a)(2))</w:t>
      </w:r>
    </w:p>
    <w:p w:rsidR="00423B21" w:rsidRPr="00B2545C" w:rsidRDefault="00423B21" w:rsidP="00423B21">
      <w:pPr>
        <w:numPr>
          <w:ilvl w:val="1"/>
          <w:numId w:val="58"/>
        </w:numPr>
        <w:ind w:left="720"/>
        <w:jc w:val="both"/>
        <w:rPr>
          <w:rFonts w:cs="Arial"/>
          <w:b/>
          <w:sz w:val="20"/>
        </w:rPr>
      </w:pPr>
      <w:r w:rsidRPr="00B2545C">
        <w:rPr>
          <w:rFonts w:cs="Arial"/>
          <w:sz w:val="20"/>
        </w:rPr>
        <w:t>Records of performance tests and evaluations as required in 40 CFR 63.10(b)(2)(viii).</w:t>
      </w:r>
      <w:r w:rsidRPr="00B2545C">
        <w:rPr>
          <w:rFonts w:cs="Arial"/>
          <w:sz w:val="20"/>
          <w:vertAlign w:val="superscript"/>
        </w:rPr>
        <w:t>2</w:t>
      </w:r>
      <w:r w:rsidRPr="00B2545C">
        <w:rPr>
          <w:rFonts w:cs="Arial"/>
          <w:sz w:val="20"/>
        </w:rPr>
        <w:t xml:space="preserve">  </w:t>
      </w:r>
      <w:r w:rsidRPr="00B2545C">
        <w:rPr>
          <w:rFonts w:cs="Arial"/>
          <w:b/>
          <w:sz w:val="20"/>
        </w:rPr>
        <w:t>(40 CFR 63.6655(a)(3))</w:t>
      </w:r>
    </w:p>
    <w:p w:rsidR="00423B21" w:rsidRPr="00B2545C" w:rsidRDefault="00423B21" w:rsidP="00423B21">
      <w:pPr>
        <w:numPr>
          <w:ilvl w:val="1"/>
          <w:numId w:val="58"/>
        </w:numPr>
        <w:ind w:left="720"/>
        <w:jc w:val="both"/>
        <w:rPr>
          <w:rFonts w:cs="Arial"/>
          <w:sz w:val="20"/>
        </w:rPr>
      </w:pPr>
      <w:r w:rsidRPr="00B2545C">
        <w:rPr>
          <w:rFonts w:cs="Arial"/>
          <w:sz w:val="20"/>
        </w:rPr>
        <w:t>For each CEMS or CPMS, records described in 40 CFR 63.10(b)(2)(vi) through (xi).</w:t>
      </w:r>
      <w:r w:rsidRPr="00B2545C">
        <w:rPr>
          <w:rFonts w:cs="Arial"/>
          <w:sz w:val="20"/>
          <w:vertAlign w:val="superscript"/>
        </w:rPr>
        <w:t>2</w:t>
      </w:r>
      <w:r w:rsidRPr="00B2545C">
        <w:rPr>
          <w:rFonts w:cs="Arial"/>
          <w:sz w:val="20"/>
        </w:rPr>
        <w:t xml:space="preserve">  </w:t>
      </w:r>
      <w:r w:rsidRPr="00B2545C">
        <w:rPr>
          <w:rFonts w:cs="Arial"/>
          <w:b/>
          <w:sz w:val="20"/>
        </w:rPr>
        <w:t>(40 CFR 63.6655(b)(1))</w:t>
      </w:r>
    </w:p>
    <w:p w:rsidR="00423B21" w:rsidRPr="00B2545C" w:rsidRDefault="00423B21" w:rsidP="00423B21">
      <w:pPr>
        <w:numPr>
          <w:ilvl w:val="1"/>
          <w:numId w:val="58"/>
        </w:numPr>
        <w:ind w:left="720"/>
        <w:jc w:val="both"/>
        <w:rPr>
          <w:rFonts w:cs="Arial"/>
          <w:sz w:val="20"/>
        </w:rPr>
      </w:pPr>
      <w:r w:rsidRPr="00B2545C">
        <w:rPr>
          <w:rFonts w:cs="Arial"/>
          <w:sz w:val="20"/>
        </w:rPr>
        <w:t>For each CEMS or CPMS, previous versions of the performance evaluation plan as required in 40 CFR 63.8(d)(3).</w:t>
      </w:r>
      <w:r w:rsidRPr="00B2545C">
        <w:rPr>
          <w:rFonts w:cs="Arial"/>
          <w:sz w:val="20"/>
          <w:vertAlign w:val="superscript"/>
        </w:rPr>
        <w:t>2</w:t>
      </w:r>
      <w:r w:rsidRPr="00B2545C">
        <w:rPr>
          <w:rFonts w:cs="Arial"/>
          <w:sz w:val="20"/>
        </w:rPr>
        <w:t xml:space="preserve">  </w:t>
      </w:r>
      <w:r w:rsidRPr="00B2545C">
        <w:rPr>
          <w:rFonts w:cs="Arial"/>
          <w:b/>
          <w:sz w:val="20"/>
        </w:rPr>
        <w:t xml:space="preserve">(40 CFR 63.6655(b)(2))  </w:t>
      </w:r>
    </w:p>
    <w:p w:rsidR="00423B21" w:rsidRPr="00FD3271" w:rsidRDefault="00423B21" w:rsidP="00423B21">
      <w:pPr>
        <w:numPr>
          <w:ilvl w:val="1"/>
          <w:numId w:val="58"/>
        </w:numPr>
        <w:ind w:left="720"/>
        <w:jc w:val="both"/>
        <w:rPr>
          <w:rFonts w:cs="Arial"/>
          <w:sz w:val="20"/>
        </w:rPr>
      </w:pPr>
      <w:r w:rsidRPr="00B2545C">
        <w:rPr>
          <w:rFonts w:cs="Arial"/>
          <w:sz w:val="20"/>
        </w:rPr>
        <w:t>For each CEMS or CPMS, requests for alternatives to the relative accuracy test as required in 40 CFR 63.8(f)(6)(i), if applicable.</w:t>
      </w:r>
      <w:r w:rsidRPr="00B2545C">
        <w:rPr>
          <w:rFonts w:cs="Arial"/>
          <w:sz w:val="20"/>
          <w:vertAlign w:val="superscript"/>
        </w:rPr>
        <w:t>2</w:t>
      </w:r>
      <w:r w:rsidRPr="00B2545C">
        <w:rPr>
          <w:rFonts w:cs="Arial"/>
          <w:sz w:val="20"/>
        </w:rPr>
        <w:t xml:space="preserve">  </w:t>
      </w:r>
      <w:r w:rsidRPr="00B2545C">
        <w:rPr>
          <w:rFonts w:cs="Arial"/>
          <w:b/>
          <w:sz w:val="20"/>
        </w:rPr>
        <w:t>(40 CFR 63.6655(b)(3))</w:t>
      </w:r>
    </w:p>
    <w:p w:rsidR="00423B21" w:rsidRPr="00B2545C" w:rsidRDefault="00423B21" w:rsidP="00423B21">
      <w:pPr>
        <w:numPr>
          <w:ilvl w:val="1"/>
          <w:numId w:val="58"/>
        </w:numPr>
        <w:ind w:left="720"/>
        <w:jc w:val="both"/>
        <w:rPr>
          <w:rFonts w:cs="Arial"/>
          <w:sz w:val="20"/>
        </w:rPr>
      </w:pPr>
      <w:r w:rsidRPr="00FD3271">
        <w:rPr>
          <w:rFonts w:cs="Arial"/>
          <w:sz w:val="20"/>
        </w:rPr>
        <w:t xml:space="preserve">Documentation from the manufacturer that each engine is certified to meet the emission limitations and information as required by other applicable regulation in 40 CFR 90, 1048, 1054 and 1060. </w:t>
      </w:r>
      <w:r>
        <w:rPr>
          <w:rFonts w:cs="Arial"/>
          <w:b/>
          <w:sz w:val="20"/>
        </w:rPr>
        <w:t xml:space="preserve"> (</w:t>
      </w:r>
      <w:r>
        <w:rPr>
          <w:b/>
          <w:bCs/>
          <w:sz w:val="20"/>
        </w:rPr>
        <w:t xml:space="preserve">40 CFR </w:t>
      </w:r>
      <w:r>
        <w:rPr>
          <w:b/>
          <w:sz w:val="20"/>
        </w:rPr>
        <w:t>60.4245(a)(3))</w:t>
      </w:r>
    </w:p>
    <w:p w:rsidR="00423B21" w:rsidRPr="00B2545C" w:rsidRDefault="00423B21" w:rsidP="00423B21">
      <w:pPr>
        <w:ind w:left="1080"/>
        <w:jc w:val="both"/>
        <w:rPr>
          <w:rFonts w:cs="Arial"/>
          <w:sz w:val="20"/>
        </w:rPr>
      </w:pPr>
    </w:p>
    <w:p w:rsidR="00423B21" w:rsidRDefault="00423B21" w:rsidP="00423B21">
      <w:pPr>
        <w:jc w:val="both"/>
        <w:rPr>
          <w:rFonts w:cs="Arial"/>
          <w:sz w:val="20"/>
        </w:rPr>
      </w:pPr>
      <w:r w:rsidRPr="00B2545C">
        <w:rPr>
          <w:rFonts w:cs="Arial"/>
          <w:sz w:val="20"/>
        </w:rPr>
        <w:t>All records shall be kept on file for a period of at least five years (at least two years at the site) and made available to the Department upon request.</w:t>
      </w:r>
      <w:r w:rsidRPr="00B2545C">
        <w:rPr>
          <w:rFonts w:cs="Arial"/>
          <w:sz w:val="20"/>
          <w:vertAlign w:val="superscript"/>
        </w:rPr>
        <w:t>2</w:t>
      </w:r>
      <w:r w:rsidRPr="00B2545C">
        <w:rPr>
          <w:rFonts w:cs="Arial"/>
          <w:sz w:val="20"/>
        </w:rPr>
        <w:t xml:space="preserve">  </w:t>
      </w:r>
      <w:r w:rsidRPr="00B2545C">
        <w:rPr>
          <w:rFonts w:cs="Arial"/>
          <w:b/>
          <w:sz w:val="20"/>
        </w:rPr>
        <w:t>(40 CFR 63.6655, 40 CFR 63.6660)</w:t>
      </w:r>
    </w:p>
    <w:p w:rsidR="00423B21" w:rsidRDefault="00423B21" w:rsidP="00423B21">
      <w:pPr>
        <w:jc w:val="both"/>
        <w:rPr>
          <w:rFonts w:cs="Arial"/>
          <w:sz w:val="20"/>
        </w:rPr>
      </w:pPr>
    </w:p>
    <w:p w:rsidR="00423B21" w:rsidRDefault="00942F1B" w:rsidP="00942F1B">
      <w:pPr>
        <w:ind w:left="360" w:hanging="360"/>
        <w:jc w:val="both"/>
        <w:rPr>
          <w:rFonts w:cs="Arial"/>
          <w:b/>
          <w:sz w:val="20"/>
        </w:rPr>
      </w:pPr>
      <w:r>
        <w:rPr>
          <w:rFonts w:cs="Arial"/>
          <w:sz w:val="20"/>
        </w:rPr>
        <w:t>7.</w:t>
      </w:r>
      <w:r>
        <w:rPr>
          <w:rFonts w:cs="Arial"/>
          <w:sz w:val="20"/>
        </w:rPr>
        <w:tab/>
      </w:r>
      <w:r w:rsidR="00423B21" w:rsidRPr="00FE488C">
        <w:rPr>
          <w:rFonts w:cs="Arial"/>
          <w:sz w:val="20"/>
        </w:rPr>
        <w:t>The permittee shall demonstrate continuous compliance with each applicable emission and operating limitation as specified in Table 6 to 40 CFR Part 63 Subpart ZZZZ, using the method(s) described below.</w:t>
      </w:r>
      <w:r w:rsidR="00423B21" w:rsidRPr="00FE488C">
        <w:rPr>
          <w:rFonts w:cs="Arial"/>
          <w:sz w:val="20"/>
          <w:vertAlign w:val="superscript"/>
        </w:rPr>
        <w:t>2</w:t>
      </w:r>
      <w:r w:rsidR="00423B21" w:rsidRPr="00FE488C">
        <w:rPr>
          <w:rFonts w:cs="Arial"/>
          <w:sz w:val="20"/>
        </w:rPr>
        <w:t xml:space="preserve"> </w:t>
      </w:r>
      <w:r w:rsidR="00423B21" w:rsidRPr="00FE488C">
        <w:rPr>
          <w:rFonts w:cs="Arial"/>
          <w:b/>
          <w:sz w:val="20"/>
        </w:rPr>
        <w:t>(40 CFR 63.6640(a) and 40 CFR Part 63</w:t>
      </w:r>
      <w:r w:rsidR="007E6EE4">
        <w:rPr>
          <w:rFonts w:cs="Arial"/>
          <w:b/>
          <w:sz w:val="20"/>
        </w:rPr>
        <w:t>,</w:t>
      </w:r>
      <w:r w:rsidR="00423B21" w:rsidRPr="00FE488C">
        <w:rPr>
          <w:rFonts w:cs="Arial"/>
          <w:b/>
          <w:sz w:val="20"/>
        </w:rPr>
        <w:t xml:space="preserve"> Subpart ZZZZ, Table 6)</w:t>
      </w:r>
    </w:p>
    <w:p w:rsidR="00942F1B" w:rsidRDefault="00942F1B">
      <w:pPr>
        <w:rPr>
          <w:rFonts w:cs="Arial"/>
          <w:b/>
          <w:sz w:val="20"/>
        </w:rPr>
      </w:pPr>
      <w:r>
        <w:rPr>
          <w:rFonts w:cs="Arial"/>
          <w:b/>
          <w:sz w:val="20"/>
        </w:rPr>
        <w:br w:type="page"/>
      </w:r>
    </w:p>
    <w:p w:rsidR="00942F1B" w:rsidRPr="00FE488C" w:rsidRDefault="00942F1B" w:rsidP="00942F1B">
      <w:pPr>
        <w:ind w:left="360" w:hanging="360"/>
        <w:jc w:val="both"/>
        <w:rPr>
          <w:rFonts w:cs="Arial"/>
          <w:sz w:val="20"/>
        </w:rPr>
      </w:pPr>
    </w:p>
    <w:p w:rsidR="00423B21" w:rsidRPr="00A64238" w:rsidRDefault="00423B21" w:rsidP="00423B21">
      <w:pPr>
        <w:jc w:val="both"/>
        <w:rPr>
          <w:sz w:val="20"/>
        </w:rPr>
      </w:pPr>
    </w:p>
    <w:tbl>
      <w:tblPr>
        <w:tblW w:w="10170"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5"/>
        <w:gridCol w:w="3780"/>
        <w:gridCol w:w="4125"/>
      </w:tblGrid>
      <w:tr w:rsidR="00423B21" w:rsidRPr="00A64238" w:rsidTr="00996CCF">
        <w:tc>
          <w:tcPr>
            <w:tcW w:w="2265" w:type="dxa"/>
          </w:tcPr>
          <w:p w:rsidR="00423B21" w:rsidRPr="00A64238" w:rsidRDefault="00423B21" w:rsidP="00CB344F">
            <w:pPr>
              <w:jc w:val="center"/>
              <w:rPr>
                <w:rFonts w:cs="Arial"/>
                <w:b/>
                <w:sz w:val="20"/>
              </w:rPr>
            </w:pPr>
            <w:r w:rsidRPr="00A64238">
              <w:rPr>
                <w:rFonts w:cs="Arial"/>
                <w:b/>
                <w:sz w:val="20"/>
              </w:rPr>
              <w:t xml:space="preserve">For </w:t>
            </w:r>
            <w:r w:rsidR="00FF1B97">
              <w:rPr>
                <w:rFonts w:cs="Arial"/>
                <w:b/>
                <w:sz w:val="20"/>
              </w:rPr>
              <w:t>e</w:t>
            </w:r>
            <w:r w:rsidRPr="00A64238">
              <w:rPr>
                <w:rFonts w:cs="Arial"/>
                <w:b/>
                <w:sz w:val="20"/>
              </w:rPr>
              <w:t>ach</w:t>
            </w:r>
          </w:p>
        </w:tc>
        <w:tc>
          <w:tcPr>
            <w:tcW w:w="3780" w:type="dxa"/>
          </w:tcPr>
          <w:p w:rsidR="00423B21" w:rsidRPr="00A64238" w:rsidRDefault="00FF1B97" w:rsidP="00CB344F">
            <w:pPr>
              <w:jc w:val="center"/>
              <w:rPr>
                <w:rFonts w:cs="Arial"/>
                <w:b/>
                <w:sz w:val="20"/>
              </w:rPr>
            </w:pPr>
            <w:r>
              <w:rPr>
                <w:rFonts w:cs="Arial"/>
                <w:b/>
                <w:sz w:val="20"/>
              </w:rPr>
              <w:t>Complying w</w:t>
            </w:r>
            <w:r w:rsidR="00423B21" w:rsidRPr="00A64238">
              <w:rPr>
                <w:rFonts w:cs="Arial"/>
                <w:b/>
                <w:sz w:val="20"/>
              </w:rPr>
              <w:t xml:space="preserve">ith </w:t>
            </w:r>
            <w:r>
              <w:rPr>
                <w:rFonts w:cs="Arial"/>
                <w:b/>
                <w:sz w:val="20"/>
              </w:rPr>
              <w:t>r</w:t>
            </w:r>
            <w:r w:rsidR="00423B21" w:rsidRPr="00A64238">
              <w:rPr>
                <w:rFonts w:cs="Arial"/>
                <w:b/>
                <w:sz w:val="20"/>
              </w:rPr>
              <w:t>equirement to</w:t>
            </w:r>
          </w:p>
        </w:tc>
        <w:tc>
          <w:tcPr>
            <w:tcW w:w="4125" w:type="dxa"/>
          </w:tcPr>
          <w:p w:rsidR="00423B21" w:rsidRPr="00A64238" w:rsidRDefault="00423B21" w:rsidP="00CB344F">
            <w:pPr>
              <w:jc w:val="center"/>
              <w:rPr>
                <w:rFonts w:cs="Arial"/>
                <w:b/>
                <w:sz w:val="20"/>
              </w:rPr>
            </w:pPr>
            <w:r w:rsidRPr="00A64238">
              <w:rPr>
                <w:rFonts w:cs="Arial"/>
                <w:b/>
                <w:sz w:val="20"/>
              </w:rPr>
              <w:t>You must demonstrate continuous compliance by</w:t>
            </w:r>
          </w:p>
        </w:tc>
      </w:tr>
      <w:tr w:rsidR="00423B21" w:rsidRPr="00A64238" w:rsidTr="00996CCF">
        <w:trPr>
          <w:cantSplit/>
        </w:trPr>
        <w:tc>
          <w:tcPr>
            <w:tcW w:w="2265" w:type="dxa"/>
          </w:tcPr>
          <w:p w:rsidR="00423B21" w:rsidRPr="00A64238" w:rsidRDefault="00423B21" w:rsidP="00CB344F">
            <w:pPr>
              <w:rPr>
                <w:rFonts w:cs="Arial"/>
                <w:sz w:val="20"/>
              </w:rPr>
            </w:pPr>
            <w:r w:rsidRPr="00A64238">
              <w:rPr>
                <w:sz w:val="20"/>
              </w:rPr>
              <w:t>4SLB stationary RICE</w:t>
            </w:r>
          </w:p>
        </w:tc>
        <w:tc>
          <w:tcPr>
            <w:tcW w:w="3780" w:type="dxa"/>
          </w:tcPr>
          <w:p w:rsidR="00423B21" w:rsidRPr="00A64238" w:rsidRDefault="00423B21" w:rsidP="00CB344F">
            <w:pPr>
              <w:ind w:left="342"/>
              <w:rPr>
                <w:rFonts w:cs="Arial"/>
                <w:sz w:val="20"/>
              </w:rPr>
            </w:pPr>
            <w:r w:rsidRPr="00A64238">
              <w:rPr>
                <w:sz w:val="20"/>
              </w:rPr>
              <w:t>Reduce CO emissions using an oxidation catalyst and using a CPMS</w:t>
            </w:r>
            <w:r w:rsidR="008D1869">
              <w:rPr>
                <w:sz w:val="20"/>
              </w:rPr>
              <w:t>.</w:t>
            </w:r>
            <w:r w:rsidRPr="00A64238">
              <w:rPr>
                <w:sz w:val="20"/>
              </w:rPr>
              <w:t xml:space="preserve"> </w:t>
            </w:r>
          </w:p>
        </w:tc>
        <w:tc>
          <w:tcPr>
            <w:tcW w:w="4125" w:type="dxa"/>
          </w:tcPr>
          <w:p w:rsidR="00423B21" w:rsidRPr="00A64238" w:rsidRDefault="00423B21" w:rsidP="00CB344F">
            <w:pPr>
              <w:numPr>
                <w:ilvl w:val="8"/>
                <w:numId w:val="19"/>
              </w:numPr>
              <w:tabs>
                <w:tab w:val="clear" w:pos="3240"/>
                <w:tab w:val="num" w:pos="342"/>
              </w:tabs>
              <w:ind w:left="342" w:hanging="270"/>
              <w:rPr>
                <w:rFonts w:cs="Arial"/>
                <w:sz w:val="20"/>
              </w:rPr>
            </w:pPr>
            <w:r w:rsidRPr="00A64238">
              <w:rPr>
                <w:sz w:val="20"/>
              </w:rPr>
              <w:t>Conducting semiannual performance tests for CO to demonstrate that the required CO percent reduction is achieved</w:t>
            </w:r>
            <w:r w:rsidRPr="00A64238">
              <w:rPr>
                <w:sz w:val="20"/>
                <w:vertAlign w:val="superscript"/>
              </w:rPr>
              <w:t>1</w:t>
            </w:r>
            <w:r w:rsidRPr="00A64238">
              <w:rPr>
                <w:sz w:val="20"/>
              </w:rPr>
              <w:t>; and</w:t>
            </w:r>
          </w:p>
          <w:p w:rsidR="00423B21" w:rsidRPr="00A64238" w:rsidRDefault="00423B21" w:rsidP="00CB344F">
            <w:pPr>
              <w:numPr>
                <w:ilvl w:val="8"/>
                <w:numId w:val="19"/>
              </w:numPr>
              <w:tabs>
                <w:tab w:val="clear" w:pos="3240"/>
                <w:tab w:val="num" w:pos="342"/>
              </w:tabs>
              <w:ind w:left="342" w:hanging="270"/>
              <w:rPr>
                <w:rFonts w:cs="Arial"/>
                <w:sz w:val="20"/>
              </w:rPr>
            </w:pPr>
            <w:r w:rsidRPr="00A64238">
              <w:rPr>
                <w:sz w:val="20"/>
              </w:rPr>
              <w:t>Collecting the catalyst inlet temperature data according to 40 CFR 63.6625(b); and</w:t>
            </w:r>
          </w:p>
          <w:p w:rsidR="00423B21" w:rsidRPr="00A64238" w:rsidRDefault="00423B21" w:rsidP="00CB344F">
            <w:pPr>
              <w:numPr>
                <w:ilvl w:val="8"/>
                <w:numId w:val="19"/>
              </w:numPr>
              <w:tabs>
                <w:tab w:val="clear" w:pos="3240"/>
                <w:tab w:val="num" w:pos="342"/>
              </w:tabs>
              <w:ind w:left="342" w:hanging="270"/>
              <w:rPr>
                <w:rFonts w:cs="Arial"/>
                <w:sz w:val="20"/>
              </w:rPr>
            </w:pPr>
            <w:r w:rsidRPr="00A64238">
              <w:rPr>
                <w:sz w:val="20"/>
              </w:rPr>
              <w:t>Reducing these data to 4-hour rolling averages; and</w:t>
            </w:r>
          </w:p>
          <w:p w:rsidR="00423B21" w:rsidRPr="00A64238" w:rsidRDefault="00423B21" w:rsidP="00CB344F">
            <w:pPr>
              <w:numPr>
                <w:ilvl w:val="8"/>
                <w:numId w:val="19"/>
              </w:numPr>
              <w:tabs>
                <w:tab w:val="clear" w:pos="3240"/>
                <w:tab w:val="num" w:pos="342"/>
              </w:tabs>
              <w:ind w:left="342" w:hanging="270"/>
              <w:rPr>
                <w:rFonts w:cs="Arial"/>
                <w:sz w:val="20"/>
              </w:rPr>
            </w:pPr>
            <w:r w:rsidRPr="00A64238">
              <w:rPr>
                <w:sz w:val="20"/>
              </w:rPr>
              <w:t>Maintaining the 4-hour rolling averages within the operating limitations for the catalyst inlet temperature; and</w:t>
            </w:r>
          </w:p>
          <w:p w:rsidR="00423B21" w:rsidRPr="00A64238" w:rsidRDefault="00423B21" w:rsidP="00CB344F">
            <w:pPr>
              <w:numPr>
                <w:ilvl w:val="8"/>
                <w:numId w:val="19"/>
              </w:numPr>
              <w:tabs>
                <w:tab w:val="clear" w:pos="3240"/>
                <w:tab w:val="num" w:pos="342"/>
              </w:tabs>
              <w:ind w:left="342" w:hanging="270"/>
              <w:rPr>
                <w:rFonts w:cs="Arial"/>
                <w:sz w:val="20"/>
              </w:rPr>
            </w:pPr>
            <w:r w:rsidRPr="00A64238">
              <w:rPr>
                <w:sz w:val="20"/>
              </w:rPr>
              <w:t>Measuring the pressure drop across the catalyst once per month and demonstrating that the pressure drop across the catalyst is within the operating limitation established during the performance test.</w:t>
            </w:r>
          </w:p>
        </w:tc>
      </w:tr>
      <w:tr w:rsidR="00423B21" w:rsidRPr="00A64238" w:rsidTr="00996CCF">
        <w:trPr>
          <w:cantSplit/>
        </w:trPr>
        <w:tc>
          <w:tcPr>
            <w:tcW w:w="10170" w:type="dxa"/>
            <w:gridSpan w:val="3"/>
          </w:tcPr>
          <w:p w:rsidR="00423B21" w:rsidRPr="00A64238" w:rsidRDefault="00423B21" w:rsidP="00CB344F">
            <w:pPr>
              <w:jc w:val="both"/>
              <w:rPr>
                <w:sz w:val="20"/>
              </w:rPr>
            </w:pPr>
            <w:r w:rsidRPr="00A64238">
              <w:rPr>
                <w:sz w:val="20"/>
                <w:vertAlign w:val="superscript"/>
              </w:rPr>
              <w:t>1</w:t>
            </w:r>
            <w:r w:rsidRPr="00A64238">
              <w:rPr>
                <w:sz w:val="20"/>
              </w:rPr>
              <w:t xml:space="preserve"> </w:t>
            </w:r>
            <w:r w:rsidRPr="00A64238">
              <w:rPr>
                <w:sz w:val="18"/>
                <w:szCs w:val="18"/>
              </w:rPr>
              <w:t>After you have demonstrated compliance for two consecutive tests, you may reduce the frequency of subsequent</w:t>
            </w:r>
            <w:r>
              <w:rPr>
                <w:sz w:val="18"/>
                <w:szCs w:val="18"/>
              </w:rPr>
              <w:t xml:space="preserve"> performance tests to annually.  </w:t>
            </w:r>
            <w:r w:rsidRPr="00A64238">
              <w:rPr>
                <w:sz w:val="18"/>
                <w:szCs w:val="18"/>
              </w:rPr>
              <w:t>If the results of any subsequent annual performance test indicate the stationary RICE is not in compliance with the CO emission limitation, or you deviate from any of your operating limitations, you must resume semiannual performance tests.</w:t>
            </w:r>
          </w:p>
        </w:tc>
      </w:tr>
    </w:tbl>
    <w:p w:rsidR="00423B21" w:rsidRPr="00423B21" w:rsidRDefault="00423B21" w:rsidP="00423B21">
      <w:pPr>
        <w:jc w:val="both"/>
        <w:rPr>
          <w:rFonts w:cs="Arial"/>
          <w:sz w:val="20"/>
        </w:rPr>
      </w:pPr>
    </w:p>
    <w:p w:rsidR="00423B21" w:rsidRDefault="00423B21" w:rsidP="00FF1B97">
      <w:pPr>
        <w:ind w:left="360" w:hanging="360"/>
        <w:jc w:val="both"/>
        <w:rPr>
          <w:rFonts w:cs="Arial"/>
          <w:sz w:val="20"/>
        </w:rPr>
      </w:pPr>
      <w:r>
        <w:rPr>
          <w:sz w:val="20"/>
        </w:rPr>
        <w:t>8.</w:t>
      </w:r>
      <w:r w:rsidR="00FF1B97">
        <w:rPr>
          <w:sz w:val="20"/>
        </w:rPr>
        <w:tab/>
      </w:r>
      <w:r w:rsidR="00515585" w:rsidRPr="00A64238">
        <w:rPr>
          <w:rFonts w:cs="Arial"/>
          <w:sz w:val="20"/>
        </w:rPr>
        <w:t>The permittee shall complete all required calculations in a format acceptable to the AQD District Supervisor and make them available, by request, by the last day of the calendar month for the previous calendar month, unless otherwise specified in any recordkeeping, reporting or notification special condition.</w:t>
      </w:r>
      <w:r w:rsidR="00515585" w:rsidRPr="00A64238">
        <w:rPr>
          <w:rFonts w:cs="Arial"/>
          <w:sz w:val="20"/>
          <w:vertAlign w:val="superscript"/>
        </w:rPr>
        <w:t>2</w:t>
      </w:r>
      <w:r w:rsidR="00515585" w:rsidRPr="00A64238">
        <w:rPr>
          <w:rFonts w:cs="Arial"/>
          <w:sz w:val="20"/>
        </w:rPr>
        <w:t xml:space="preserve">  </w:t>
      </w:r>
      <w:r w:rsidR="00515585" w:rsidRPr="00A64238">
        <w:rPr>
          <w:rFonts w:cs="Arial"/>
          <w:b/>
          <w:sz w:val="20"/>
        </w:rPr>
        <w:t>(R 336.1201(3))</w:t>
      </w:r>
    </w:p>
    <w:p w:rsidR="00515585" w:rsidRDefault="00515585" w:rsidP="00757DE5">
      <w:pPr>
        <w:jc w:val="both"/>
        <w:rPr>
          <w:rFonts w:cs="Arial"/>
          <w:sz w:val="20"/>
        </w:rPr>
      </w:pPr>
    </w:p>
    <w:p w:rsidR="00515585" w:rsidRDefault="00515585" w:rsidP="00FF1B97">
      <w:pPr>
        <w:ind w:left="360" w:hanging="360"/>
        <w:jc w:val="both"/>
        <w:rPr>
          <w:rFonts w:cs="Arial"/>
          <w:sz w:val="20"/>
        </w:rPr>
      </w:pPr>
      <w:r>
        <w:rPr>
          <w:rFonts w:cs="Arial"/>
          <w:sz w:val="20"/>
        </w:rPr>
        <w:t>9.</w:t>
      </w:r>
      <w:r w:rsidR="00FF1B97">
        <w:rPr>
          <w:rFonts w:cs="Arial"/>
          <w:sz w:val="20"/>
        </w:rPr>
        <w:tab/>
      </w:r>
      <w:r w:rsidRPr="00E07146">
        <w:rPr>
          <w:rFonts w:cs="Arial"/>
          <w:sz w:val="20"/>
        </w:rPr>
        <w:t>The permittee shall maintain a log at the facility of all maintenance activities conducted according to the PM/MAP and make it available to the Department upon request.</w:t>
      </w:r>
      <w:r w:rsidRPr="00E07146">
        <w:rPr>
          <w:rFonts w:cs="Arial"/>
          <w:sz w:val="20"/>
          <w:vertAlign w:val="superscript"/>
        </w:rPr>
        <w:t>2</w:t>
      </w:r>
      <w:r>
        <w:rPr>
          <w:rFonts w:cs="Arial"/>
          <w:sz w:val="20"/>
        </w:rPr>
        <w:t xml:space="preserve">.  </w:t>
      </w:r>
      <w:r w:rsidRPr="00E77783">
        <w:rPr>
          <w:rFonts w:cs="Arial"/>
          <w:b/>
          <w:sz w:val="20"/>
        </w:rPr>
        <w:t xml:space="preserve">(R 336.1702(a), R 336.1911, R 336.2803, R </w:t>
      </w:r>
      <w:r w:rsidR="00FF1B97">
        <w:rPr>
          <w:rFonts w:cs="Arial"/>
          <w:b/>
          <w:sz w:val="20"/>
        </w:rPr>
        <w:t>336.2804, 40 CFR 52.21(c) and</w:t>
      </w:r>
      <w:r w:rsidRPr="00E77783">
        <w:rPr>
          <w:rFonts w:cs="Arial"/>
          <w:b/>
          <w:sz w:val="20"/>
        </w:rPr>
        <w:t xml:space="preserve"> (d)</w:t>
      </w:r>
      <w:r>
        <w:rPr>
          <w:rFonts w:cs="Arial"/>
          <w:b/>
          <w:sz w:val="20"/>
        </w:rPr>
        <w:t>,</w:t>
      </w:r>
      <w:r w:rsidRPr="000C4898">
        <w:rPr>
          <w:rFonts w:cs="Arial"/>
          <w:b/>
          <w:bCs/>
          <w:sz w:val="20"/>
        </w:rPr>
        <w:t xml:space="preserve"> </w:t>
      </w:r>
      <w:r>
        <w:rPr>
          <w:rFonts w:cs="Arial"/>
          <w:b/>
          <w:bCs/>
          <w:sz w:val="20"/>
        </w:rPr>
        <w:t>R 336.1213(3)</w:t>
      </w:r>
      <w:r w:rsidRPr="00E77783">
        <w:rPr>
          <w:rFonts w:cs="Arial"/>
          <w:b/>
          <w:sz w:val="20"/>
        </w:rPr>
        <w:t>)</w:t>
      </w:r>
    </w:p>
    <w:p w:rsidR="00515585" w:rsidRDefault="00515585" w:rsidP="00515585">
      <w:pPr>
        <w:jc w:val="both"/>
        <w:rPr>
          <w:rFonts w:cs="Arial"/>
          <w:sz w:val="20"/>
        </w:rPr>
      </w:pPr>
    </w:p>
    <w:p w:rsidR="00515585" w:rsidRDefault="00515585" w:rsidP="00515585">
      <w:pPr>
        <w:numPr>
          <w:ilvl w:val="0"/>
          <w:numId w:val="59"/>
        </w:numPr>
        <w:ind w:left="360"/>
        <w:jc w:val="both"/>
        <w:rPr>
          <w:rFonts w:cs="Arial"/>
          <w:sz w:val="20"/>
        </w:rPr>
      </w:pPr>
      <w:r>
        <w:rPr>
          <w:rFonts w:cs="Arial"/>
          <w:sz w:val="20"/>
        </w:rPr>
        <w:t>The permittee shall keep records of all required maintenance performed on the engines, air pollution control and monitoring equipment.</w:t>
      </w:r>
      <w:r>
        <w:rPr>
          <w:rFonts w:cs="Arial"/>
          <w:sz w:val="20"/>
          <w:vertAlign w:val="superscript"/>
        </w:rPr>
        <w:t>2</w:t>
      </w:r>
      <w:r>
        <w:rPr>
          <w:rFonts w:cs="Arial"/>
          <w:sz w:val="20"/>
        </w:rPr>
        <w:t xml:space="preserve">  </w:t>
      </w:r>
      <w:r>
        <w:rPr>
          <w:rFonts w:cs="Arial"/>
          <w:b/>
          <w:sz w:val="20"/>
        </w:rPr>
        <w:t>(</w:t>
      </w:r>
      <w:r w:rsidRPr="00686F34">
        <w:rPr>
          <w:rFonts w:cs="Arial"/>
          <w:b/>
          <w:sz w:val="20"/>
        </w:rPr>
        <w:t>40 CFR 60.4243(</w:t>
      </w:r>
      <w:r>
        <w:rPr>
          <w:rFonts w:cs="Arial"/>
          <w:b/>
          <w:sz w:val="20"/>
        </w:rPr>
        <w:t>a</w:t>
      </w:r>
      <w:r w:rsidRPr="00686F34">
        <w:rPr>
          <w:rFonts w:cs="Arial"/>
          <w:b/>
          <w:sz w:val="20"/>
        </w:rPr>
        <w:t>)(1)</w:t>
      </w:r>
      <w:r>
        <w:rPr>
          <w:rFonts w:cs="Arial"/>
          <w:b/>
          <w:sz w:val="20"/>
        </w:rPr>
        <w:t xml:space="preserve">, </w:t>
      </w:r>
      <w:r>
        <w:rPr>
          <w:b/>
          <w:bCs/>
          <w:sz w:val="20"/>
        </w:rPr>
        <w:t xml:space="preserve">40 CFR </w:t>
      </w:r>
      <w:r>
        <w:rPr>
          <w:b/>
          <w:sz w:val="20"/>
        </w:rPr>
        <w:t>60.</w:t>
      </w:r>
      <w:r w:rsidRPr="00686F34">
        <w:rPr>
          <w:b/>
          <w:sz w:val="20"/>
        </w:rPr>
        <w:t>4243(</w:t>
      </w:r>
      <w:r>
        <w:rPr>
          <w:b/>
          <w:sz w:val="20"/>
        </w:rPr>
        <w:t>b</w:t>
      </w:r>
      <w:r w:rsidRPr="00686F34">
        <w:rPr>
          <w:b/>
          <w:sz w:val="20"/>
        </w:rPr>
        <w:t>)(1)</w:t>
      </w:r>
      <w:r>
        <w:rPr>
          <w:b/>
          <w:sz w:val="20"/>
        </w:rPr>
        <w:t xml:space="preserve">, </w:t>
      </w:r>
      <w:r>
        <w:rPr>
          <w:b/>
          <w:bCs/>
          <w:sz w:val="20"/>
        </w:rPr>
        <w:t xml:space="preserve">40 CFR </w:t>
      </w:r>
      <w:r>
        <w:rPr>
          <w:b/>
          <w:sz w:val="20"/>
        </w:rPr>
        <w:t xml:space="preserve">60.4245(a)(2), </w:t>
      </w:r>
      <w:r>
        <w:rPr>
          <w:rFonts w:cs="Arial"/>
          <w:b/>
          <w:sz w:val="20"/>
        </w:rPr>
        <w:t xml:space="preserve">40 CFR 63.6655(a)(4), </w:t>
      </w:r>
      <w:r>
        <w:rPr>
          <w:rFonts w:cs="Arial"/>
          <w:b/>
          <w:bCs/>
          <w:sz w:val="20"/>
        </w:rPr>
        <w:t>R 336.1213(3)</w:t>
      </w:r>
      <w:r>
        <w:rPr>
          <w:rFonts w:cs="Arial"/>
          <w:b/>
          <w:sz w:val="20"/>
        </w:rPr>
        <w:t>)</w:t>
      </w:r>
    </w:p>
    <w:p w:rsidR="00515585" w:rsidRDefault="00515585" w:rsidP="00515585">
      <w:pPr>
        <w:jc w:val="both"/>
        <w:rPr>
          <w:rFonts w:cs="Arial"/>
          <w:sz w:val="20"/>
        </w:rPr>
      </w:pPr>
    </w:p>
    <w:p w:rsidR="00515585" w:rsidRDefault="00515585" w:rsidP="00515585">
      <w:pPr>
        <w:numPr>
          <w:ilvl w:val="0"/>
          <w:numId w:val="59"/>
        </w:numPr>
        <w:ind w:left="360"/>
        <w:jc w:val="both"/>
        <w:rPr>
          <w:rFonts w:cs="Arial"/>
          <w:sz w:val="20"/>
        </w:rPr>
      </w:pPr>
      <w:r w:rsidRPr="00E07146">
        <w:rPr>
          <w:rFonts w:cs="Arial"/>
          <w:sz w:val="20"/>
        </w:rPr>
        <w:t>The permittee shall keep at the facility, in a satisfactory manner, monthly fuel use records or engine output records (i.e.</w:t>
      </w:r>
      <w:r>
        <w:rPr>
          <w:rFonts w:cs="Arial"/>
          <w:sz w:val="20"/>
        </w:rPr>
        <w:t>,</w:t>
      </w:r>
      <w:r w:rsidRPr="00E07146">
        <w:rPr>
          <w:rFonts w:cs="Arial"/>
          <w:sz w:val="20"/>
        </w:rPr>
        <w:t xml:space="preserve"> hp-hrs/month) for each engine included in FGENGINES. They shall be made available to the Department upon request.</w:t>
      </w:r>
      <w:r w:rsidRPr="00E07146">
        <w:rPr>
          <w:rFonts w:cs="Arial"/>
          <w:sz w:val="20"/>
          <w:vertAlign w:val="superscript"/>
        </w:rPr>
        <w:t>2</w:t>
      </w:r>
      <w:r w:rsidRPr="00E07146">
        <w:rPr>
          <w:rFonts w:cs="Arial"/>
          <w:sz w:val="20"/>
        </w:rPr>
        <w:t xml:space="preserve"> </w:t>
      </w:r>
      <w:r w:rsidRPr="00E07146">
        <w:rPr>
          <w:rFonts w:cs="Arial"/>
          <w:b/>
          <w:sz w:val="20"/>
        </w:rPr>
        <w:t xml:space="preserve">(R 336.2803, R 336.2804, 40 CFR 52.21(c) </w:t>
      </w:r>
      <w:r w:rsidR="00FF1B97">
        <w:rPr>
          <w:rFonts w:cs="Arial"/>
          <w:b/>
          <w:sz w:val="20"/>
        </w:rPr>
        <w:t>and</w:t>
      </w:r>
      <w:r w:rsidRPr="00E07146">
        <w:rPr>
          <w:rFonts w:cs="Arial"/>
          <w:b/>
          <w:sz w:val="20"/>
        </w:rPr>
        <w:t xml:space="preserve"> (d)</w:t>
      </w:r>
      <w:r>
        <w:rPr>
          <w:rFonts w:cs="Arial"/>
          <w:b/>
          <w:sz w:val="20"/>
        </w:rPr>
        <w:t xml:space="preserve">, </w:t>
      </w:r>
      <w:r>
        <w:rPr>
          <w:rFonts w:cs="Arial"/>
          <w:b/>
          <w:bCs/>
          <w:sz w:val="20"/>
        </w:rPr>
        <w:t>R 336.1213(3)</w:t>
      </w:r>
      <w:r w:rsidRPr="00E07146">
        <w:rPr>
          <w:rFonts w:cs="Arial"/>
          <w:b/>
          <w:sz w:val="20"/>
        </w:rPr>
        <w:t>)</w:t>
      </w:r>
    </w:p>
    <w:p w:rsidR="00515585" w:rsidRDefault="00515585" w:rsidP="00515585">
      <w:pPr>
        <w:jc w:val="both"/>
        <w:rPr>
          <w:rFonts w:cs="Arial"/>
          <w:sz w:val="20"/>
        </w:rPr>
      </w:pPr>
    </w:p>
    <w:p w:rsidR="00515585" w:rsidRDefault="00515585" w:rsidP="00515585">
      <w:pPr>
        <w:numPr>
          <w:ilvl w:val="0"/>
          <w:numId w:val="59"/>
        </w:numPr>
        <w:ind w:left="360"/>
        <w:jc w:val="both"/>
        <w:rPr>
          <w:rFonts w:cs="Arial"/>
          <w:sz w:val="20"/>
        </w:rPr>
      </w:pPr>
      <w:r>
        <w:rPr>
          <w:rFonts w:cs="Arial"/>
          <w:sz w:val="20"/>
        </w:rPr>
        <w:t xml:space="preserve">The permittee shall keep records of action taken during periods of malfunction to minimize emissions in accordance with 40 CFR 63.6605(b), including corrective actions to restore malfunctioning process and air pollution control and monitoring equipment to its normal or usual manner of operation.  </w:t>
      </w:r>
      <w:r>
        <w:rPr>
          <w:rFonts w:cs="Arial"/>
          <w:b/>
          <w:sz w:val="20"/>
        </w:rPr>
        <w:t>(40 CFR 63.6655(a)(5))</w:t>
      </w:r>
    </w:p>
    <w:p w:rsidR="00515585" w:rsidRDefault="00515585" w:rsidP="00515585">
      <w:pPr>
        <w:jc w:val="both"/>
        <w:rPr>
          <w:rFonts w:cs="Arial"/>
          <w:sz w:val="20"/>
        </w:rPr>
      </w:pPr>
    </w:p>
    <w:p w:rsidR="00515585" w:rsidRPr="003B522A" w:rsidRDefault="00515585" w:rsidP="00515585">
      <w:pPr>
        <w:numPr>
          <w:ilvl w:val="0"/>
          <w:numId w:val="59"/>
        </w:numPr>
        <w:ind w:left="360"/>
        <w:jc w:val="both"/>
        <w:rPr>
          <w:rFonts w:cs="Arial"/>
          <w:sz w:val="20"/>
        </w:rPr>
      </w:pPr>
      <w:r w:rsidRPr="003B522A">
        <w:rPr>
          <w:rFonts w:cs="Arial"/>
          <w:sz w:val="20"/>
        </w:rPr>
        <w:t xml:space="preserve">The permittee shall install, operate and maintain a CPMS as specified below: </w:t>
      </w:r>
      <w:r w:rsidRPr="003B522A">
        <w:rPr>
          <w:rFonts w:cs="Arial"/>
          <w:b/>
          <w:sz w:val="20"/>
        </w:rPr>
        <w:t>(</w:t>
      </w:r>
      <w:r w:rsidRPr="003B522A">
        <w:rPr>
          <w:b/>
          <w:bCs/>
          <w:sz w:val="20"/>
        </w:rPr>
        <w:t xml:space="preserve">40 CFR </w:t>
      </w:r>
      <w:r w:rsidRPr="003B522A">
        <w:rPr>
          <w:b/>
          <w:sz w:val="20"/>
        </w:rPr>
        <w:t>63.6625(b))</w:t>
      </w:r>
    </w:p>
    <w:p w:rsidR="00515585" w:rsidRPr="00686F34" w:rsidRDefault="00515585" w:rsidP="00515585">
      <w:pPr>
        <w:numPr>
          <w:ilvl w:val="1"/>
          <w:numId w:val="59"/>
        </w:numPr>
        <w:ind w:left="720"/>
        <w:jc w:val="both"/>
        <w:rPr>
          <w:rFonts w:cs="Arial"/>
          <w:sz w:val="20"/>
        </w:rPr>
      </w:pPr>
      <w:r w:rsidRPr="00686F34">
        <w:rPr>
          <w:rFonts w:cs="Arial"/>
          <w:sz w:val="20"/>
        </w:rPr>
        <w:t>A site-specific monitoring plan shall be prepared that addresses the monitoring system design, data collection, and the quality assurance and quality control elements outlined in 40 CFR 63.6625(b)(1)(i) through (v) and in § 63.8(d).  As specified in § 63.8(f)(4), approval of an alternative to the procedures in the site-specific monitoring plan may be requested.</w:t>
      </w:r>
    </w:p>
    <w:p w:rsidR="00515585" w:rsidRPr="00686F34" w:rsidRDefault="00515585" w:rsidP="00515585">
      <w:pPr>
        <w:numPr>
          <w:ilvl w:val="1"/>
          <w:numId w:val="59"/>
        </w:numPr>
        <w:ind w:left="720"/>
        <w:jc w:val="both"/>
        <w:rPr>
          <w:rFonts w:cs="Arial"/>
          <w:sz w:val="20"/>
        </w:rPr>
      </w:pPr>
      <w:r w:rsidRPr="00686F34">
        <w:rPr>
          <w:rFonts w:cs="Arial"/>
          <w:sz w:val="20"/>
        </w:rPr>
        <w:t>Each CPMS must be installed, operated, and maintained in continuous operation according to the procedures in the site</w:t>
      </w:r>
      <w:r w:rsidR="003B2D96">
        <w:rPr>
          <w:rFonts w:cs="Arial"/>
          <w:sz w:val="20"/>
        </w:rPr>
        <w:t>-</w:t>
      </w:r>
      <w:r w:rsidRPr="00686F34">
        <w:rPr>
          <w:rFonts w:cs="Arial"/>
          <w:sz w:val="20"/>
        </w:rPr>
        <w:t xml:space="preserve"> specific monitoring plan.</w:t>
      </w:r>
    </w:p>
    <w:p w:rsidR="00515585" w:rsidRPr="00686F34" w:rsidRDefault="00515585" w:rsidP="00515585">
      <w:pPr>
        <w:numPr>
          <w:ilvl w:val="1"/>
          <w:numId w:val="59"/>
        </w:numPr>
        <w:ind w:left="720"/>
        <w:jc w:val="both"/>
        <w:rPr>
          <w:rFonts w:cs="Arial"/>
          <w:sz w:val="20"/>
        </w:rPr>
      </w:pPr>
      <w:r w:rsidRPr="00686F34">
        <w:rPr>
          <w:rFonts w:cs="Arial"/>
          <w:sz w:val="20"/>
        </w:rPr>
        <w:t>The CPMS must collect data at least once every 15 minutes (see also § 63.6635).</w:t>
      </w:r>
    </w:p>
    <w:p w:rsidR="00515585" w:rsidRPr="00686F34" w:rsidRDefault="00515585" w:rsidP="00515585">
      <w:pPr>
        <w:numPr>
          <w:ilvl w:val="1"/>
          <w:numId w:val="59"/>
        </w:numPr>
        <w:ind w:left="720"/>
        <w:jc w:val="both"/>
        <w:rPr>
          <w:rFonts w:cs="Arial"/>
          <w:sz w:val="20"/>
        </w:rPr>
      </w:pPr>
      <w:r w:rsidRPr="00686F34">
        <w:rPr>
          <w:rFonts w:cs="Arial"/>
          <w:sz w:val="20"/>
        </w:rPr>
        <w:t>The temperature sensor used in the CPMS must have a minimum tolerance of 2.8</w:t>
      </w:r>
      <w:r w:rsidRPr="00686F34">
        <w:rPr>
          <w:rFonts w:cs="Arial"/>
          <w:sz w:val="20"/>
          <w:vertAlign w:val="superscript"/>
        </w:rPr>
        <w:t>o</w:t>
      </w:r>
      <w:r w:rsidRPr="00686F34">
        <w:rPr>
          <w:rFonts w:cs="Arial"/>
          <w:sz w:val="20"/>
        </w:rPr>
        <w:t>C (5</w:t>
      </w:r>
      <w:r w:rsidRPr="00686F34">
        <w:rPr>
          <w:rFonts w:cs="Arial"/>
          <w:sz w:val="20"/>
          <w:vertAlign w:val="superscript"/>
        </w:rPr>
        <w:t>o</w:t>
      </w:r>
      <w:r w:rsidRPr="00686F34">
        <w:rPr>
          <w:rFonts w:cs="Arial"/>
          <w:sz w:val="20"/>
        </w:rPr>
        <w:t>f) or 1% of the measurement range, whichever is larger.</w:t>
      </w:r>
    </w:p>
    <w:p w:rsidR="00515585" w:rsidRDefault="00515585" w:rsidP="00FF1B97">
      <w:pPr>
        <w:ind w:left="360"/>
        <w:jc w:val="both"/>
        <w:rPr>
          <w:rFonts w:cs="Arial"/>
          <w:sz w:val="20"/>
        </w:rPr>
      </w:pPr>
      <w:r>
        <w:rPr>
          <w:rFonts w:cs="Arial"/>
          <w:sz w:val="20"/>
        </w:rPr>
        <w:t>e.</w:t>
      </w:r>
      <w:r w:rsidR="00FF1B97">
        <w:rPr>
          <w:rFonts w:cs="Arial"/>
          <w:sz w:val="20"/>
        </w:rPr>
        <w:tab/>
      </w:r>
      <w:r w:rsidRPr="00686F34">
        <w:rPr>
          <w:rFonts w:cs="Arial"/>
          <w:sz w:val="20"/>
        </w:rPr>
        <w:t xml:space="preserve">Performance evaluations, system accuracy audits, or other audit procedures specified in the site-specific </w:t>
      </w:r>
      <w:r w:rsidR="00FF1B97">
        <w:rPr>
          <w:rFonts w:cs="Arial"/>
          <w:sz w:val="20"/>
        </w:rPr>
        <w:tab/>
      </w:r>
      <w:r w:rsidRPr="00686F34">
        <w:rPr>
          <w:rFonts w:cs="Arial"/>
          <w:sz w:val="20"/>
        </w:rPr>
        <w:t>monitoring plan must be conducted at least annually.</w:t>
      </w:r>
    </w:p>
    <w:p w:rsidR="0098201A" w:rsidRDefault="0098201A" w:rsidP="00515585">
      <w:pPr>
        <w:jc w:val="both"/>
        <w:rPr>
          <w:rFonts w:cs="Arial"/>
          <w:sz w:val="20"/>
        </w:rPr>
      </w:pPr>
    </w:p>
    <w:p w:rsidR="00881374" w:rsidRDefault="00881374" w:rsidP="004270B7">
      <w:pPr>
        <w:jc w:val="both"/>
        <w:rPr>
          <w:b/>
          <w:u w:val="single"/>
        </w:rPr>
      </w:pPr>
      <w:r>
        <w:rPr>
          <w:b/>
        </w:rPr>
        <w:t xml:space="preserve">VII.  </w:t>
      </w:r>
      <w:r>
        <w:rPr>
          <w:b/>
          <w:u w:val="single"/>
        </w:rPr>
        <w:t>REPORTING</w:t>
      </w:r>
    </w:p>
    <w:p w:rsidR="00881374" w:rsidRPr="008B5C27" w:rsidRDefault="00881374" w:rsidP="004270B7">
      <w:pPr>
        <w:jc w:val="both"/>
        <w:rPr>
          <w:sz w:val="20"/>
        </w:rPr>
      </w:pPr>
    </w:p>
    <w:p w:rsidR="00881374" w:rsidRDefault="00881374" w:rsidP="004270B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881374" w:rsidRPr="00C0388E" w:rsidRDefault="00881374" w:rsidP="004270B7">
      <w:pPr>
        <w:ind w:left="360" w:hanging="360"/>
        <w:jc w:val="both"/>
        <w:rPr>
          <w:sz w:val="20"/>
        </w:rPr>
      </w:pPr>
    </w:p>
    <w:p w:rsidR="00881374" w:rsidRDefault="00881374" w:rsidP="004270B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881374" w:rsidRPr="00C0388E" w:rsidRDefault="00881374" w:rsidP="004270B7">
      <w:pPr>
        <w:ind w:left="360" w:hanging="360"/>
        <w:jc w:val="both"/>
        <w:rPr>
          <w:sz w:val="20"/>
        </w:rPr>
      </w:pPr>
    </w:p>
    <w:p w:rsidR="00881374" w:rsidRPr="006C270D" w:rsidRDefault="00881374" w:rsidP="004270B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7228D5" w:rsidRDefault="007228D5" w:rsidP="004270B7">
      <w:pPr>
        <w:ind w:left="360" w:hanging="360"/>
        <w:jc w:val="both"/>
        <w:rPr>
          <w:sz w:val="20"/>
        </w:rPr>
      </w:pPr>
    </w:p>
    <w:p w:rsidR="007228D5" w:rsidRPr="007228D5" w:rsidRDefault="006C270D" w:rsidP="007228D5">
      <w:pPr>
        <w:ind w:left="360" w:hanging="360"/>
        <w:jc w:val="both"/>
        <w:rPr>
          <w:sz w:val="20"/>
        </w:rPr>
      </w:pPr>
      <w:r>
        <w:rPr>
          <w:rFonts w:cs="Arial"/>
          <w:sz w:val="20"/>
        </w:rPr>
        <w:t>4</w:t>
      </w:r>
      <w:r w:rsidR="00D302E4">
        <w:rPr>
          <w:rFonts w:cs="Arial"/>
          <w:sz w:val="20"/>
        </w:rPr>
        <w:t>.</w:t>
      </w:r>
      <w:r w:rsidR="00D302E4">
        <w:rPr>
          <w:rFonts w:cs="Arial"/>
          <w:sz w:val="20"/>
        </w:rPr>
        <w:tab/>
      </w:r>
      <w:r w:rsidR="007228D5" w:rsidRPr="007228D5">
        <w:rPr>
          <w:rFonts w:cs="Arial"/>
          <w:sz w:val="20"/>
        </w:rPr>
        <w:t xml:space="preserve">The permittee shall submit any performance test reports, including RATA reports, </w:t>
      </w:r>
      <w:r w:rsidR="00D302E4">
        <w:rPr>
          <w:color w:val="000000"/>
          <w:sz w:val="20"/>
        </w:rPr>
        <w:t xml:space="preserve">to the AQD Technical </w:t>
      </w:r>
      <w:r w:rsidR="007228D5" w:rsidRPr="007228D5">
        <w:rPr>
          <w:color w:val="000000"/>
          <w:sz w:val="20"/>
        </w:rPr>
        <w:t xml:space="preserve">Programs Unit and </w:t>
      </w:r>
      <w:r w:rsidR="007228D5" w:rsidRPr="007228D5">
        <w:rPr>
          <w:sz w:val="20"/>
        </w:rPr>
        <w:t xml:space="preserve">District Office, in a format approved by the AQD.  </w:t>
      </w:r>
      <w:r w:rsidR="007228D5" w:rsidRPr="007228D5">
        <w:rPr>
          <w:rFonts w:cs="Arial"/>
          <w:b/>
          <w:sz w:val="20"/>
        </w:rPr>
        <w:t>(</w:t>
      </w:r>
      <w:r w:rsidR="007228D5" w:rsidRPr="007228D5">
        <w:rPr>
          <w:b/>
          <w:sz w:val="20"/>
        </w:rPr>
        <w:t>R 336.1213(3)(c),</w:t>
      </w:r>
      <w:r w:rsidR="007228D5" w:rsidRPr="007228D5">
        <w:rPr>
          <w:rFonts w:cs="Arial"/>
          <w:b/>
          <w:sz w:val="20"/>
        </w:rPr>
        <w:t xml:space="preserve"> R 336.2001(5))</w:t>
      </w:r>
    </w:p>
    <w:p w:rsidR="00515585" w:rsidRDefault="00515585" w:rsidP="00515585">
      <w:pPr>
        <w:jc w:val="both"/>
        <w:rPr>
          <w:rFonts w:cs="Arial"/>
          <w:b/>
          <w:sz w:val="20"/>
        </w:rPr>
      </w:pPr>
    </w:p>
    <w:p w:rsidR="003357CA" w:rsidRPr="003357CA" w:rsidRDefault="003357CA" w:rsidP="00D302E4">
      <w:pPr>
        <w:ind w:left="360" w:hanging="360"/>
        <w:jc w:val="both"/>
        <w:rPr>
          <w:rFonts w:cs="Arial"/>
          <w:sz w:val="20"/>
        </w:rPr>
      </w:pPr>
      <w:r w:rsidRPr="003357CA">
        <w:rPr>
          <w:rFonts w:cs="Arial"/>
          <w:sz w:val="20"/>
        </w:rPr>
        <w:t>5.</w:t>
      </w:r>
      <w:r w:rsidR="00D302E4">
        <w:rPr>
          <w:rFonts w:cs="Arial"/>
          <w:sz w:val="20"/>
        </w:rPr>
        <w:tab/>
      </w:r>
      <w:r w:rsidRPr="003357CA">
        <w:rPr>
          <w:rFonts w:cs="Arial"/>
          <w:sz w:val="20"/>
        </w:rPr>
        <w:t>For each stationary RICE that uses a CPMS to comply with emission and operating limitations, the permittee shall submit to the AQD District Supervisor, a semi-annual compliance report, as specified in 40 CFR 63.6650, which contains all deviations during the reporting period from any applicable emission limitation or operating limitation and all period during which the CPMS was out of control as defined in 40 CFR 63.8(c)(7).  If there were no deviations from any applicable emission limitations or operating limitations or not periods that the CPMS was out of control, the report shall contain a statement that there were no deviations and no periods during which the CPMS was out of control during the reporting periods.  The report must cover the semi-annual period from January 1 through June 30, or from July 1 through December 31.  The reports must be postmarked or delivered by September 15 or March 15, whichever is the first date following the end of the semiannual reporting period.  The compliance report must also contain the following information, as specified in 40 CFR 63.6650(c) and (e):</w:t>
      </w:r>
    </w:p>
    <w:p w:rsidR="003357CA" w:rsidRPr="003357CA" w:rsidRDefault="003357CA" w:rsidP="00D302E4">
      <w:pPr>
        <w:ind w:firstLine="360"/>
        <w:jc w:val="both"/>
        <w:rPr>
          <w:rFonts w:cs="Arial"/>
          <w:sz w:val="20"/>
        </w:rPr>
      </w:pPr>
      <w:r w:rsidRPr="003357CA">
        <w:rPr>
          <w:rFonts w:cs="Arial"/>
          <w:sz w:val="20"/>
        </w:rPr>
        <w:t>a.</w:t>
      </w:r>
      <w:r w:rsidR="00D302E4">
        <w:rPr>
          <w:rFonts w:cs="Arial"/>
          <w:sz w:val="20"/>
        </w:rPr>
        <w:tab/>
      </w:r>
      <w:r w:rsidRPr="003357CA">
        <w:rPr>
          <w:rFonts w:cs="Arial"/>
          <w:sz w:val="20"/>
        </w:rPr>
        <w:t>Company name and address.</w:t>
      </w:r>
    </w:p>
    <w:p w:rsidR="003357CA" w:rsidRPr="003357CA" w:rsidRDefault="003357CA" w:rsidP="00D302E4">
      <w:pPr>
        <w:ind w:firstLine="360"/>
        <w:jc w:val="both"/>
        <w:rPr>
          <w:rFonts w:cs="Arial"/>
          <w:sz w:val="20"/>
        </w:rPr>
      </w:pPr>
      <w:r w:rsidRPr="003357CA">
        <w:rPr>
          <w:rFonts w:cs="Arial"/>
          <w:sz w:val="20"/>
        </w:rPr>
        <w:t>b.</w:t>
      </w:r>
      <w:r w:rsidR="00D302E4">
        <w:rPr>
          <w:rFonts w:cs="Arial"/>
          <w:sz w:val="20"/>
        </w:rPr>
        <w:tab/>
        <w:t>C</w:t>
      </w:r>
      <w:r w:rsidRPr="003357CA">
        <w:rPr>
          <w:rFonts w:cs="Arial"/>
          <w:sz w:val="20"/>
        </w:rPr>
        <w:t>ertification of the report by a responsible official.</w:t>
      </w:r>
    </w:p>
    <w:p w:rsidR="003357CA" w:rsidRPr="003357CA" w:rsidRDefault="003357CA" w:rsidP="00D302E4">
      <w:pPr>
        <w:ind w:firstLine="360"/>
        <w:jc w:val="both"/>
        <w:rPr>
          <w:rFonts w:cs="Arial"/>
          <w:sz w:val="20"/>
        </w:rPr>
      </w:pPr>
      <w:r w:rsidRPr="003357CA">
        <w:rPr>
          <w:rFonts w:cs="Arial"/>
          <w:sz w:val="20"/>
        </w:rPr>
        <w:t>c.</w:t>
      </w:r>
      <w:r w:rsidR="00D302E4">
        <w:rPr>
          <w:rFonts w:cs="Arial"/>
          <w:sz w:val="20"/>
        </w:rPr>
        <w:tab/>
      </w:r>
      <w:r w:rsidRPr="003357CA">
        <w:rPr>
          <w:rFonts w:cs="Arial"/>
          <w:sz w:val="20"/>
        </w:rPr>
        <w:t>Date of report and beginning and ending dates of the reporting period.</w:t>
      </w:r>
    </w:p>
    <w:p w:rsidR="003357CA" w:rsidRPr="003357CA" w:rsidRDefault="003357CA" w:rsidP="00D302E4">
      <w:pPr>
        <w:ind w:left="720" w:hanging="360"/>
        <w:jc w:val="both"/>
        <w:rPr>
          <w:rFonts w:cs="Arial"/>
          <w:sz w:val="20"/>
        </w:rPr>
      </w:pPr>
      <w:r w:rsidRPr="003357CA">
        <w:rPr>
          <w:rFonts w:cs="Arial"/>
          <w:sz w:val="20"/>
        </w:rPr>
        <w:t>d.</w:t>
      </w:r>
      <w:r w:rsidR="00D302E4">
        <w:rPr>
          <w:rFonts w:cs="Arial"/>
          <w:sz w:val="20"/>
        </w:rPr>
        <w:tab/>
      </w:r>
      <w:r w:rsidRPr="003357CA">
        <w:rPr>
          <w:rFonts w:cs="Arial"/>
          <w:sz w:val="20"/>
        </w:rPr>
        <w:t>The number of startups, shutdowns and malfunctions that occurred during the reporting period and demonstration that the Startup/Shutdown/Malfunction Plan was followed during such events.</w:t>
      </w:r>
    </w:p>
    <w:p w:rsidR="003357CA" w:rsidRPr="003357CA" w:rsidRDefault="00EF078C" w:rsidP="00D302E4">
      <w:pPr>
        <w:ind w:left="720" w:hanging="360"/>
        <w:jc w:val="both"/>
        <w:rPr>
          <w:rFonts w:cs="Arial"/>
          <w:sz w:val="20"/>
        </w:rPr>
      </w:pPr>
      <w:r>
        <w:rPr>
          <w:rFonts w:cs="Arial"/>
          <w:sz w:val="20"/>
        </w:rPr>
        <w:t>e.</w:t>
      </w:r>
      <w:r w:rsidR="00D302E4">
        <w:rPr>
          <w:rFonts w:cs="Arial"/>
          <w:sz w:val="20"/>
        </w:rPr>
        <w:tab/>
      </w:r>
      <w:r w:rsidR="003357CA" w:rsidRPr="003357CA">
        <w:rPr>
          <w:rFonts w:cs="Arial"/>
          <w:sz w:val="20"/>
        </w:rPr>
        <w:t>If there were no deviations from any applicable emission or operating limitations under 40 CFR 63, Subpart ZZZZ during the reporting period, a statement that no such deviations occurred during the reporting period.</w:t>
      </w:r>
    </w:p>
    <w:p w:rsidR="003357CA" w:rsidRPr="003357CA" w:rsidRDefault="003357CA" w:rsidP="00844495">
      <w:pPr>
        <w:ind w:left="720" w:hanging="360"/>
        <w:jc w:val="both"/>
        <w:rPr>
          <w:rFonts w:cs="Arial"/>
          <w:sz w:val="20"/>
        </w:rPr>
      </w:pPr>
      <w:r w:rsidRPr="003357CA">
        <w:rPr>
          <w:rFonts w:cs="Arial"/>
          <w:sz w:val="20"/>
        </w:rPr>
        <w:t>f.</w:t>
      </w:r>
      <w:r w:rsidR="00844495">
        <w:rPr>
          <w:rFonts w:cs="Arial"/>
          <w:sz w:val="20"/>
        </w:rPr>
        <w:tab/>
      </w:r>
      <w:r w:rsidR="00D302E4">
        <w:rPr>
          <w:rFonts w:cs="Arial"/>
          <w:sz w:val="20"/>
        </w:rPr>
        <w:t>I</w:t>
      </w:r>
      <w:r w:rsidRPr="003357CA">
        <w:rPr>
          <w:rFonts w:cs="Arial"/>
          <w:sz w:val="20"/>
        </w:rPr>
        <w:t>f there were no periods during which the continuous monitoring system (CMS), including CEMS and CPMS, was out of control, as specified in §63.8(c)(7), a statement that there were no periods during which the CMS was</w:t>
      </w:r>
      <w:r w:rsidR="00EF078C">
        <w:rPr>
          <w:rFonts w:cs="Arial"/>
          <w:sz w:val="20"/>
        </w:rPr>
        <w:t xml:space="preserve"> </w:t>
      </w:r>
      <w:r w:rsidRPr="003357CA">
        <w:rPr>
          <w:rFonts w:cs="Arial"/>
          <w:sz w:val="20"/>
        </w:rPr>
        <w:t>out of control during the reporting period.</w:t>
      </w:r>
    </w:p>
    <w:p w:rsidR="003357CA" w:rsidRPr="003357CA" w:rsidRDefault="003357CA" w:rsidP="00844495">
      <w:pPr>
        <w:ind w:firstLine="360"/>
        <w:jc w:val="both"/>
        <w:rPr>
          <w:rFonts w:cs="Arial"/>
          <w:sz w:val="20"/>
        </w:rPr>
      </w:pPr>
      <w:r w:rsidRPr="003357CA">
        <w:rPr>
          <w:rFonts w:cs="Arial"/>
          <w:sz w:val="20"/>
        </w:rPr>
        <w:t>g.</w:t>
      </w:r>
      <w:r w:rsidR="00844495">
        <w:rPr>
          <w:rFonts w:cs="Arial"/>
          <w:sz w:val="20"/>
        </w:rPr>
        <w:tab/>
      </w:r>
      <w:r w:rsidRPr="003357CA">
        <w:rPr>
          <w:rFonts w:cs="Arial"/>
          <w:sz w:val="20"/>
        </w:rPr>
        <w:t>An identification of each parameter monitored and whether CO or formaldehyde was monitored.</w:t>
      </w:r>
    </w:p>
    <w:p w:rsidR="003357CA" w:rsidRPr="003357CA" w:rsidRDefault="003357CA" w:rsidP="00844495">
      <w:pPr>
        <w:ind w:firstLine="360"/>
        <w:jc w:val="both"/>
        <w:rPr>
          <w:rFonts w:cs="Arial"/>
          <w:sz w:val="20"/>
        </w:rPr>
      </w:pPr>
      <w:r w:rsidRPr="003357CA">
        <w:rPr>
          <w:rFonts w:cs="Arial"/>
          <w:sz w:val="20"/>
        </w:rPr>
        <w:t>h.</w:t>
      </w:r>
      <w:r w:rsidR="00844495">
        <w:rPr>
          <w:rFonts w:cs="Arial"/>
          <w:sz w:val="20"/>
        </w:rPr>
        <w:tab/>
      </w:r>
      <w:r w:rsidRPr="003357CA">
        <w:rPr>
          <w:rFonts w:cs="Arial"/>
          <w:sz w:val="20"/>
        </w:rPr>
        <w:t>The date and time that each malfunction started and stopped.</w:t>
      </w:r>
    </w:p>
    <w:p w:rsidR="003357CA" w:rsidRPr="003357CA" w:rsidRDefault="003357CA" w:rsidP="00844495">
      <w:pPr>
        <w:ind w:left="720" w:hanging="360"/>
        <w:jc w:val="both"/>
        <w:rPr>
          <w:rFonts w:cs="Arial"/>
          <w:sz w:val="20"/>
        </w:rPr>
      </w:pPr>
      <w:r w:rsidRPr="003357CA">
        <w:rPr>
          <w:rFonts w:cs="Arial"/>
          <w:sz w:val="20"/>
        </w:rPr>
        <w:t>i.</w:t>
      </w:r>
      <w:r w:rsidR="00844495">
        <w:rPr>
          <w:rFonts w:cs="Arial"/>
          <w:sz w:val="20"/>
        </w:rPr>
        <w:tab/>
      </w:r>
      <w:r w:rsidRPr="003357CA">
        <w:rPr>
          <w:rFonts w:cs="Arial"/>
          <w:sz w:val="20"/>
        </w:rPr>
        <w:t>The date, time and duration that each CPMS was out of control (as defined in 40 CFR 63.8(c)(7)) and the corrective actions taken.</w:t>
      </w:r>
    </w:p>
    <w:p w:rsidR="003357CA" w:rsidRPr="003357CA" w:rsidRDefault="003357CA" w:rsidP="00844495">
      <w:pPr>
        <w:ind w:firstLine="360"/>
        <w:jc w:val="both"/>
        <w:rPr>
          <w:rFonts w:cs="Arial"/>
          <w:sz w:val="20"/>
        </w:rPr>
      </w:pPr>
      <w:r w:rsidRPr="003357CA">
        <w:rPr>
          <w:rFonts w:cs="Arial"/>
          <w:sz w:val="20"/>
        </w:rPr>
        <w:t>j.</w:t>
      </w:r>
      <w:r w:rsidR="00844495">
        <w:rPr>
          <w:rFonts w:cs="Arial"/>
          <w:sz w:val="20"/>
        </w:rPr>
        <w:tab/>
      </w:r>
      <w:r w:rsidRPr="003357CA">
        <w:rPr>
          <w:rFonts w:cs="Arial"/>
          <w:sz w:val="20"/>
        </w:rPr>
        <w:t>The date, time and duration that each CPMS was inoperative, except for low-level and high-level checks.</w:t>
      </w:r>
    </w:p>
    <w:p w:rsidR="003357CA" w:rsidRPr="003357CA" w:rsidRDefault="003357CA" w:rsidP="00844495">
      <w:pPr>
        <w:ind w:left="720" w:hanging="360"/>
        <w:jc w:val="both"/>
        <w:rPr>
          <w:rFonts w:cs="Arial"/>
          <w:sz w:val="20"/>
        </w:rPr>
      </w:pPr>
      <w:r w:rsidRPr="003357CA">
        <w:rPr>
          <w:rFonts w:cs="Arial"/>
          <w:sz w:val="20"/>
        </w:rPr>
        <w:t>k.</w:t>
      </w:r>
      <w:r w:rsidR="00844495">
        <w:rPr>
          <w:rFonts w:cs="Arial"/>
          <w:sz w:val="20"/>
        </w:rPr>
        <w:tab/>
      </w:r>
      <w:r w:rsidRPr="003357CA">
        <w:rPr>
          <w:rFonts w:cs="Arial"/>
          <w:sz w:val="20"/>
        </w:rPr>
        <w:t>The date and time that each deviation started and stopped and whether each deviation occurred during a period of malfunction or during another period.</w:t>
      </w:r>
    </w:p>
    <w:p w:rsidR="003357CA" w:rsidRPr="003357CA" w:rsidRDefault="003357CA" w:rsidP="00844495">
      <w:pPr>
        <w:ind w:left="720" w:hanging="360"/>
        <w:jc w:val="both"/>
        <w:rPr>
          <w:rFonts w:cs="Arial"/>
          <w:sz w:val="20"/>
        </w:rPr>
      </w:pPr>
      <w:r w:rsidRPr="003357CA">
        <w:rPr>
          <w:rFonts w:cs="Arial"/>
          <w:sz w:val="20"/>
        </w:rPr>
        <w:t>l.</w:t>
      </w:r>
      <w:r w:rsidR="00844495">
        <w:rPr>
          <w:rFonts w:cs="Arial"/>
          <w:sz w:val="20"/>
        </w:rPr>
        <w:tab/>
      </w:r>
      <w:r w:rsidRPr="003357CA">
        <w:rPr>
          <w:rFonts w:cs="Arial"/>
          <w:sz w:val="20"/>
        </w:rPr>
        <w:t>A summary of the total duration of the deviations during the reporting period and the percent of the total duration during the total source operating time of that reporting period.</w:t>
      </w:r>
    </w:p>
    <w:p w:rsidR="003357CA" w:rsidRPr="003357CA" w:rsidRDefault="003357CA" w:rsidP="00844495">
      <w:pPr>
        <w:ind w:left="720" w:hanging="360"/>
        <w:jc w:val="both"/>
        <w:rPr>
          <w:rFonts w:cs="Arial"/>
          <w:sz w:val="20"/>
        </w:rPr>
      </w:pPr>
      <w:r w:rsidRPr="003357CA">
        <w:rPr>
          <w:rFonts w:cs="Arial"/>
          <w:sz w:val="20"/>
        </w:rPr>
        <w:t>m.</w:t>
      </w:r>
      <w:r w:rsidR="00844495">
        <w:rPr>
          <w:rFonts w:cs="Arial"/>
          <w:sz w:val="20"/>
        </w:rPr>
        <w:tab/>
      </w:r>
      <w:r w:rsidRPr="003357CA">
        <w:rPr>
          <w:rFonts w:cs="Arial"/>
          <w:sz w:val="20"/>
        </w:rPr>
        <w:t xml:space="preserve">A breakdown of the total duration of deviations due to control equipment problems, process problems, other </w:t>
      </w:r>
      <w:r w:rsidR="00D302E4">
        <w:rPr>
          <w:rFonts w:cs="Arial"/>
          <w:sz w:val="20"/>
        </w:rPr>
        <w:t>k</w:t>
      </w:r>
      <w:r w:rsidRPr="003357CA">
        <w:rPr>
          <w:rFonts w:cs="Arial"/>
          <w:sz w:val="20"/>
        </w:rPr>
        <w:t>nown causes and any unknown causes.</w:t>
      </w:r>
    </w:p>
    <w:p w:rsidR="003357CA" w:rsidRPr="003357CA" w:rsidRDefault="003357CA" w:rsidP="00844495">
      <w:pPr>
        <w:ind w:left="720" w:hanging="360"/>
        <w:jc w:val="both"/>
        <w:rPr>
          <w:rFonts w:cs="Arial"/>
          <w:sz w:val="20"/>
        </w:rPr>
      </w:pPr>
      <w:r w:rsidRPr="003357CA">
        <w:rPr>
          <w:rFonts w:cs="Arial"/>
          <w:sz w:val="20"/>
        </w:rPr>
        <w:t>n</w:t>
      </w:r>
      <w:r w:rsidR="00D302E4">
        <w:rPr>
          <w:rFonts w:cs="Arial"/>
          <w:sz w:val="20"/>
        </w:rPr>
        <w:t>.</w:t>
      </w:r>
      <w:r w:rsidR="00844495">
        <w:rPr>
          <w:rFonts w:cs="Arial"/>
          <w:sz w:val="20"/>
        </w:rPr>
        <w:tab/>
      </w:r>
      <w:r w:rsidRPr="003357CA">
        <w:rPr>
          <w:rFonts w:cs="Arial"/>
          <w:sz w:val="20"/>
        </w:rPr>
        <w:t>A summary of the total duration of CPMS downtime during the reporting period and the percent of the total duration of downtime during the total source operating time of that reporting period.</w:t>
      </w:r>
    </w:p>
    <w:p w:rsidR="003357CA" w:rsidRPr="003357CA" w:rsidRDefault="003357CA" w:rsidP="00844495">
      <w:pPr>
        <w:ind w:firstLine="360"/>
        <w:jc w:val="both"/>
        <w:rPr>
          <w:rFonts w:cs="Arial"/>
          <w:sz w:val="20"/>
        </w:rPr>
      </w:pPr>
      <w:r w:rsidRPr="003357CA">
        <w:rPr>
          <w:rFonts w:cs="Arial"/>
          <w:sz w:val="20"/>
        </w:rPr>
        <w:t>o.</w:t>
      </w:r>
      <w:r w:rsidR="00844495">
        <w:rPr>
          <w:rFonts w:cs="Arial"/>
          <w:sz w:val="20"/>
        </w:rPr>
        <w:tab/>
      </w:r>
      <w:r w:rsidRPr="003357CA">
        <w:rPr>
          <w:rFonts w:cs="Arial"/>
          <w:sz w:val="20"/>
        </w:rPr>
        <w:t>A brief description of the stationary RICE.</w:t>
      </w:r>
    </w:p>
    <w:p w:rsidR="003357CA" w:rsidRPr="003357CA" w:rsidRDefault="003357CA" w:rsidP="00844495">
      <w:pPr>
        <w:ind w:firstLine="360"/>
        <w:jc w:val="both"/>
        <w:rPr>
          <w:rFonts w:cs="Arial"/>
          <w:sz w:val="20"/>
        </w:rPr>
      </w:pPr>
      <w:r w:rsidRPr="003357CA">
        <w:rPr>
          <w:rFonts w:cs="Arial"/>
          <w:sz w:val="20"/>
        </w:rPr>
        <w:t>p.</w:t>
      </w:r>
      <w:r w:rsidR="00844495">
        <w:rPr>
          <w:rFonts w:cs="Arial"/>
          <w:sz w:val="20"/>
        </w:rPr>
        <w:tab/>
      </w:r>
      <w:r w:rsidRPr="003357CA">
        <w:rPr>
          <w:rFonts w:cs="Arial"/>
          <w:sz w:val="20"/>
        </w:rPr>
        <w:t>A brief description of the CMS.</w:t>
      </w:r>
    </w:p>
    <w:p w:rsidR="003357CA" w:rsidRPr="003357CA" w:rsidRDefault="003357CA" w:rsidP="00844495">
      <w:pPr>
        <w:ind w:firstLine="360"/>
        <w:jc w:val="both"/>
        <w:rPr>
          <w:rFonts w:cs="Arial"/>
          <w:sz w:val="20"/>
        </w:rPr>
      </w:pPr>
      <w:r w:rsidRPr="003357CA">
        <w:rPr>
          <w:rFonts w:cs="Arial"/>
          <w:sz w:val="20"/>
        </w:rPr>
        <w:t>q.</w:t>
      </w:r>
      <w:r w:rsidR="00844495">
        <w:rPr>
          <w:rFonts w:cs="Arial"/>
          <w:sz w:val="20"/>
        </w:rPr>
        <w:tab/>
      </w:r>
      <w:r w:rsidRPr="003357CA">
        <w:rPr>
          <w:rFonts w:cs="Arial"/>
          <w:sz w:val="20"/>
        </w:rPr>
        <w:t>The data of the latest CMS certification or audit.</w:t>
      </w:r>
    </w:p>
    <w:p w:rsidR="003357CA" w:rsidRPr="003357CA" w:rsidRDefault="003357CA" w:rsidP="00844495">
      <w:pPr>
        <w:ind w:firstLine="360"/>
        <w:jc w:val="both"/>
        <w:rPr>
          <w:rFonts w:cs="Arial"/>
          <w:sz w:val="20"/>
        </w:rPr>
      </w:pPr>
      <w:r w:rsidRPr="003357CA">
        <w:rPr>
          <w:rFonts w:cs="Arial"/>
          <w:sz w:val="20"/>
        </w:rPr>
        <w:t>r.</w:t>
      </w:r>
      <w:r w:rsidR="00844495">
        <w:rPr>
          <w:rFonts w:cs="Arial"/>
          <w:sz w:val="20"/>
        </w:rPr>
        <w:tab/>
      </w:r>
      <w:r w:rsidRPr="003357CA">
        <w:rPr>
          <w:rFonts w:cs="Arial"/>
          <w:sz w:val="20"/>
        </w:rPr>
        <w:t>A description of any changes in the CMS, processes or controls since the last reporting period.</w:t>
      </w:r>
    </w:p>
    <w:p w:rsidR="003357CA" w:rsidRPr="003357CA" w:rsidRDefault="003357CA" w:rsidP="003357CA">
      <w:pPr>
        <w:jc w:val="both"/>
        <w:rPr>
          <w:rFonts w:cs="Arial"/>
          <w:sz w:val="20"/>
        </w:rPr>
      </w:pPr>
    </w:p>
    <w:p w:rsidR="0098201A" w:rsidRDefault="003357CA" w:rsidP="003357CA">
      <w:pPr>
        <w:jc w:val="both"/>
        <w:rPr>
          <w:rFonts w:cs="Arial"/>
          <w:sz w:val="20"/>
        </w:rPr>
      </w:pPr>
      <w:r w:rsidRPr="003357CA">
        <w:rPr>
          <w:rFonts w:cs="Arial"/>
          <w:sz w:val="20"/>
        </w:rPr>
        <w:t>A copy of the compliance report shall be kept on file for a period of at least five years (at least 2 years at the site) and made available to the Department upon request.</w:t>
      </w:r>
      <w:r w:rsidR="0098201A" w:rsidRPr="000A083E">
        <w:rPr>
          <w:rFonts w:cs="Arial"/>
          <w:sz w:val="20"/>
          <w:vertAlign w:val="superscript"/>
        </w:rPr>
        <w:t>2</w:t>
      </w:r>
      <w:r w:rsidRPr="003357CA">
        <w:rPr>
          <w:rFonts w:cs="Arial"/>
          <w:sz w:val="20"/>
        </w:rPr>
        <w:t xml:space="preserve">  </w:t>
      </w:r>
      <w:r w:rsidRPr="0098201A">
        <w:rPr>
          <w:rFonts w:cs="Arial"/>
          <w:b/>
          <w:sz w:val="20"/>
        </w:rPr>
        <w:t>(40 CFR 63.6640(b), 40 CFR 63.6650, 40 CFR 63.6600, 40 CFR Part 63</w:t>
      </w:r>
      <w:r w:rsidR="007E6EE4">
        <w:rPr>
          <w:rFonts w:cs="Arial"/>
          <w:b/>
          <w:sz w:val="20"/>
        </w:rPr>
        <w:t>,</w:t>
      </w:r>
      <w:r w:rsidRPr="0098201A">
        <w:rPr>
          <w:rFonts w:cs="Arial"/>
          <w:b/>
          <w:sz w:val="20"/>
        </w:rPr>
        <w:t xml:space="preserve"> Subpart ZZZZ, Table 7)</w:t>
      </w:r>
    </w:p>
    <w:p w:rsidR="0098201A" w:rsidRDefault="0098201A" w:rsidP="003357CA">
      <w:pPr>
        <w:jc w:val="both"/>
        <w:rPr>
          <w:rFonts w:cs="Arial"/>
          <w:sz w:val="20"/>
        </w:rPr>
      </w:pPr>
    </w:p>
    <w:p w:rsidR="0098201A" w:rsidRPr="0098201A" w:rsidRDefault="00D24656" w:rsidP="00D24656">
      <w:pPr>
        <w:ind w:left="360" w:hanging="360"/>
        <w:jc w:val="both"/>
        <w:rPr>
          <w:rFonts w:cs="Arial"/>
          <w:sz w:val="20"/>
        </w:rPr>
      </w:pPr>
      <w:r>
        <w:rPr>
          <w:rFonts w:cs="Arial"/>
          <w:sz w:val="20"/>
        </w:rPr>
        <w:t>6.</w:t>
      </w:r>
      <w:r>
        <w:rPr>
          <w:rFonts w:cs="Arial"/>
          <w:sz w:val="20"/>
        </w:rPr>
        <w:tab/>
      </w:r>
      <w:r w:rsidR="0098201A" w:rsidRPr="0098201A">
        <w:rPr>
          <w:rFonts w:cs="Arial"/>
          <w:sz w:val="20"/>
        </w:rPr>
        <w:t xml:space="preserve">The permittee shall submit to the AQD District Supervisor, a startup, shutdown and malfunction report if actions </w:t>
      </w:r>
      <w:r>
        <w:rPr>
          <w:rFonts w:cs="Arial"/>
          <w:sz w:val="20"/>
        </w:rPr>
        <w:t>a</w:t>
      </w:r>
      <w:r w:rsidR="0098201A" w:rsidRPr="0098201A">
        <w:rPr>
          <w:rFonts w:cs="Arial"/>
          <w:sz w:val="20"/>
        </w:rPr>
        <w:t>ddressing the startup, shutdown or malfunction were not consistent with the Startup/Shutdown/Malfunction Plan.  Notification of the event and the actions taken during the event shall be submitted by fax or telephone within 2 working days after the event occurred.  Within 7 working days after the event, the permittee shall submit a letter to the AQD District Supervisor which contains the information specified in 40 CFR 63.10(d)(5)(ii), including:</w:t>
      </w:r>
    </w:p>
    <w:p w:rsidR="0098201A" w:rsidRPr="0098201A" w:rsidRDefault="0098201A" w:rsidP="00D24656">
      <w:pPr>
        <w:ind w:firstLine="360"/>
        <w:jc w:val="both"/>
        <w:rPr>
          <w:rFonts w:cs="Arial"/>
          <w:sz w:val="20"/>
        </w:rPr>
      </w:pPr>
      <w:r w:rsidRPr="0098201A">
        <w:rPr>
          <w:rFonts w:cs="Arial"/>
          <w:sz w:val="20"/>
        </w:rPr>
        <w:t>a.</w:t>
      </w:r>
      <w:r w:rsidRPr="0098201A">
        <w:rPr>
          <w:rFonts w:cs="Arial"/>
          <w:sz w:val="20"/>
        </w:rPr>
        <w:tab/>
        <w:t>Company name and address.</w:t>
      </w:r>
    </w:p>
    <w:p w:rsidR="0098201A" w:rsidRPr="0098201A" w:rsidRDefault="0098201A" w:rsidP="00D24656">
      <w:pPr>
        <w:ind w:firstLine="360"/>
        <w:jc w:val="both"/>
        <w:rPr>
          <w:rFonts w:cs="Arial"/>
          <w:sz w:val="20"/>
        </w:rPr>
      </w:pPr>
      <w:r w:rsidRPr="0098201A">
        <w:rPr>
          <w:rFonts w:cs="Arial"/>
          <w:sz w:val="20"/>
        </w:rPr>
        <w:t>b.</w:t>
      </w:r>
      <w:r w:rsidRPr="0098201A">
        <w:rPr>
          <w:rFonts w:cs="Arial"/>
          <w:sz w:val="20"/>
        </w:rPr>
        <w:tab/>
        <w:t>Certification of the report by a responsible official.</w:t>
      </w:r>
    </w:p>
    <w:p w:rsidR="0098201A" w:rsidRPr="0098201A" w:rsidRDefault="0098201A" w:rsidP="00D24656">
      <w:pPr>
        <w:ind w:firstLine="360"/>
        <w:jc w:val="both"/>
        <w:rPr>
          <w:rFonts w:cs="Arial"/>
          <w:sz w:val="20"/>
        </w:rPr>
      </w:pPr>
      <w:r w:rsidRPr="0098201A">
        <w:rPr>
          <w:rFonts w:cs="Arial"/>
          <w:sz w:val="20"/>
        </w:rPr>
        <w:t>c.</w:t>
      </w:r>
      <w:r w:rsidRPr="0098201A">
        <w:rPr>
          <w:rFonts w:cs="Arial"/>
          <w:sz w:val="20"/>
        </w:rPr>
        <w:tab/>
        <w:t>Circumstances of the event.</w:t>
      </w:r>
    </w:p>
    <w:p w:rsidR="0098201A" w:rsidRPr="0098201A" w:rsidRDefault="0098201A" w:rsidP="00D24656">
      <w:pPr>
        <w:ind w:firstLine="360"/>
        <w:jc w:val="both"/>
        <w:rPr>
          <w:rFonts w:cs="Arial"/>
          <w:sz w:val="20"/>
        </w:rPr>
      </w:pPr>
      <w:r w:rsidRPr="0098201A">
        <w:rPr>
          <w:rFonts w:cs="Arial"/>
          <w:sz w:val="20"/>
        </w:rPr>
        <w:t>d.</w:t>
      </w:r>
      <w:r w:rsidRPr="0098201A">
        <w:rPr>
          <w:rFonts w:cs="Arial"/>
          <w:sz w:val="20"/>
        </w:rPr>
        <w:tab/>
        <w:t>Reasons for not following the Startup/Shutdown/Malfunction Plan.</w:t>
      </w:r>
    </w:p>
    <w:p w:rsidR="0098201A" w:rsidRPr="0098201A" w:rsidRDefault="0098201A" w:rsidP="00D24656">
      <w:pPr>
        <w:ind w:firstLine="360"/>
        <w:jc w:val="both"/>
        <w:rPr>
          <w:rFonts w:cs="Arial"/>
          <w:sz w:val="20"/>
        </w:rPr>
      </w:pPr>
      <w:r w:rsidRPr="0098201A">
        <w:rPr>
          <w:rFonts w:cs="Arial"/>
          <w:sz w:val="20"/>
        </w:rPr>
        <w:t>e.</w:t>
      </w:r>
      <w:r w:rsidRPr="0098201A">
        <w:rPr>
          <w:rFonts w:cs="Arial"/>
          <w:sz w:val="20"/>
        </w:rPr>
        <w:tab/>
        <w:t>Whether any excess emissions and/or parameter monitoring exceedances are believed to have occurred.</w:t>
      </w:r>
    </w:p>
    <w:p w:rsidR="0098201A" w:rsidRPr="0098201A" w:rsidRDefault="0098201A" w:rsidP="00D24656">
      <w:pPr>
        <w:ind w:firstLine="360"/>
        <w:jc w:val="both"/>
        <w:rPr>
          <w:rFonts w:cs="Arial"/>
          <w:sz w:val="20"/>
        </w:rPr>
      </w:pPr>
      <w:r w:rsidRPr="0098201A">
        <w:rPr>
          <w:rFonts w:cs="Arial"/>
          <w:sz w:val="20"/>
        </w:rPr>
        <w:t>f.</w:t>
      </w:r>
      <w:r w:rsidRPr="0098201A">
        <w:rPr>
          <w:rFonts w:cs="Arial"/>
          <w:sz w:val="20"/>
        </w:rPr>
        <w:tab/>
        <w:t>Actions taken to minimize emissions in conformance with 40 CFR 63.6(e)(1)(i).</w:t>
      </w:r>
    </w:p>
    <w:p w:rsidR="0098201A" w:rsidRPr="0098201A" w:rsidRDefault="0098201A" w:rsidP="0098201A">
      <w:pPr>
        <w:jc w:val="both"/>
        <w:rPr>
          <w:rFonts w:cs="Arial"/>
          <w:sz w:val="20"/>
        </w:rPr>
      </w:pPr>
    </w:p>
    <w:p w:rsidR="0098201A" w:rsidRDefault="0098201A" w:rsidP="00996CCF">
      <w:pPr>
        <w:ind w:left="360"/>
        <w:jc w:val="both"/>
        <w:rPr>
          <w:rFonts w:cs="Arial"/>
          <w:sz w:val="20"/>
        </w:rPr>
      </w:pPr>
      <w:r w:rsidRPr="0098201A">
        <w:rPr>
          <w:rFonts w:cs="Arial"/>
          <w:sz w:val="20"/>
        </w:rPr>
        <w:t>Notwithstanding the preceding timelines for notifications, the owner or operator may make alternative reporting arrangements with the Department in accordance with 40 CFR 63.9(i).  A copy of the compliance report shall be kept on file for a period of at least five years (at least 2 years at the site) and made available to the Department upon request.</w:t>
      </w:r>
      <w:r w:rsidRPr="000A083E">
        <w:rPr>
          <w:rFonts w:cs="Arial"/>
          <w:sz w:val="20"/>
          <w:vertAlign w:val="superscript"/>
        </w:rPr>
        <w:t>2</w:t>
      </w:r>
      <w:r w:rsidRPr="0098201A">
        <w:rPr>
          <w:rFonts w:cs="Arial"/>
          <w:sz w:val="20"/>
        </w:rPr>
        <w:t xml:space="preserve">  </w:t>
      </w:r>
      <w:r w:rsidRPr="0098201A">
        <w:rPr>
          <w:rFonts w:cs="Arial"/>
          <w:b/>
          <w:sz w:val="20"/>
        </w:rPr>
        <w:t>(40 CFR 63.6650, 40 CFR 63.6660, 40 CFR 63.10(d)(5)(ii))</w:t>
      </w:r>
    </w:p>
    <w:p w:rsidR="0098201A" w:rsidRDefault="0098201A" w:rsidP="0098201A">
      <w:pPr>
        <w:jc w:val="both"/>
        <w:rPr>
          <w:rFonts w:cs="Arial"/>
          <w:sz w:val="20"/>
        </w:rPr>
      </w:pPr>
    </w:p>
    <w:p w:rsidR="0098201A" w:rsidRDefault="0098201A" w:rsidP="00D24656">
      <w:pPr>
        <w:ind w:left="360" w:hanging="360"/>
        <w:jc w:val="both"/>
        <w:rPr>
          <w:sz w:val="20"/>
        </w:rPr>
      </w:pPr>
      <w:r>
        <w:rPr>
          <w:rFonts w:cs="Arial"/>
          <w:sz w:val="20"/>
        </w:rPr>
        <w:t>7.</w:t>
      </w:r>
      <w:r w:rsidR="00D24656">
        <w:rPr>
          <w:rFonts w:cs="Arial"/>
          <w:sz w:val="20"/>
        </w:rPr>
        <w:tab/>
      </w:r>
      <w:r w:rsidRPr="000A083E">
        <w:rPr>
          <w:sz w:val="20"/>
        </w:rPr>
        <w:t>The permittee shall submit all applicable notifications specified in 40 CFR 63.7(b) and (c), 63.8(e), (f)(4), and (f)(6), and 63.9(b) through (e), (g), and (h) by the dates specified.</w:t>
      </w:r>
      <w:r w:rsidRPr="000A083E">
        <w:rPr>
          <w:rFonts w:cs="Arial"/>
          <w:sz w:val="20"/>
          <w:vertAlign w:val="superscript"/>
        </w:rPr>
        <w:t>2</w:t>
      </w:r>
      <w:r w:rsidRPr="000A083E">
        <w:rPr>
          <w:sz w:val="20"/>
        </w:rPr>
        <w:t xml:space="preserve">  </w:t>
      </w:r>
      <w:r w:rsidRPr="000A083E">
        <w:rPr>
          <w:b/>
          <w:sz w:val="20"/>
        </w:rPr>
        <w:t>(40 CFR 63.6645(a))</w:t>
      </w:r>
    </w:p>
    <w:p w:rsidR="0098201A" w:rsidRDefault="0098201A" w:rsidP="0098201A">
      <w:pPr>
        <w:jc w:val="both"/>
        <w:rPr>
          <w:sz w:val="20"/>
        </w:rPr>
      </w:pPr>
    </w:p>
    <w:p w:rsidR="0098201A" w:rsidRPr="00D24656" w:rsidRDefault="00D24656" w:rsidP="00D24656">
      <w:pPr>
        <w:ind w:left="360" w:hanging="360"/>
        <w:jc w:val="both"/>
        <w:rPr>
          <w:sz w:val="20"/>
        </w:rPr>
      </w:pPr>
      <w:r>
        <w:rPr>
          <w:sz w:val="20"/>
        </w:rPr>
        <w:t>8.</w:t>
      </w:r>
      <w:r>
        <w:rPr>
          <w:sz w:val="20"/>
        </w:rPr>
        <w:tab/>
      </w:r>
      <w:r w:rsidR="0098201A" w:rsidRPr="0098201A">
        <w:rPr>
          <w:sz w:val="20"/>
        </w:rPr>
        <w:t xml:space="preserve">For a continuous compliance demonstration that includes a performance test, the permittee shall submit a Notification of Compliance Status according to 40 CFR 63.9(h)(2)(ii), before the close of the 60th business day following completion of the performance test according to 40 CFR 63.10(d)(2) </w:t>
      </w:r>
      <w:r>
        <w:rPr>
          <w:sz w:val="20"/>
        </w:rPr>
        <w:t>and shall include the following</w:t>
      </w:r>
      <w:r w:rsidR="007E6EE4">
        <w:rPr>
          <w:sz w:val="20"/>
        </w:rPr>
        <w:t>:</w:t>
      </w:r>
      <w:r>
        <w:rPr>
          <w:sz w:val="20"/>
        </w:rPr>
        <w:t xml:space="preserve"> </w:t>
      </w:r>
      <w:r w:rsidR="0098201A" w:rsidRPr="00266AEB">
        <w:rPr>
          <w:b/>
          <w:sz w:val="20"/>
        </w:rPr>
        <w:t>(40 CFR 63.6620(i))</w:t>
      </w:r>
    </w:p>
    <w:p w:rsidR="0098201A" w:rsidRPr="0098201A" w:rsidRDefault="0098201A" w:rsidP="00D24656">
      <w:pPr>
        <w:ind w:firstLine="360"/>
        <w:jc w:val="both"/>
        <w:rPr>
          <w:sz w:val="20"/>
        </w:rPr>
      </w:pPr>
      <w:r w:rsidRPr="0098201A">
        <w:rPr>
          <w:sz w:val="20"/>
        </w:rPr>
        <w:t>a.</w:t>
      </w:r>
      <w:r w:rsidRPr="0098201A">
        <w:rPr>
          <w:sz w:val="20"/>
        </w:rPr>
        <w:tab/>
        <w:t xml:space="preserve">RICE manufacturer, model number, year of purchase, and the manufacturer’s site-rated brake horsepower. </w:t>
      </w:r>
    </w:p>
    <w:p w:rsidR="0098201A" w:rsidRPr="0098201A" w:rsidRDefault="0098201A" w:rsidP="00D24656">
      <w:pPr>
        <w:ind w:firstLine="360"/>
        <w:jc w:val="both"/>
        <w:rPr>
          <w:sz w:val="20"/>
        </w:rPr>
      </w:pPr>
      <w:r w:rsidRPr="0098201A">
        <w:rPr>
          <w:sz w:val="20"/>
        </w:rPr>
        <w:t>b.</w:t>
      </w:r>
      <w:r w:rsidRPr="0098201A">
        <w:rPr>
          <w:sz w:val="20"/>
        </w:rPr>
        <w:tab/>
        <w:t>Ambient temperature, pressure and humidity during the performance test.</w:t>
      </w:r>
    </w:p>
    <w:p w:rsidR="00266AEB" w:rsidRDefault="0098201A" w:rsidP="00D24656">
      <w:pPr>
        <w:ind w:firstLine="360"/>
        <w:jc w:val="both"/>
        <w:rPr>
          <w:sz w:val="20"/>
        </w:rPr>
      </w:pPr>
      <w:r w:rsidRPr="0098201A">
        <w:rPr>
          <w:sz w:val="20"/>
        </w:rPr>
        <w:t>c.</w:t>
      </w:r>
      <w:r w:rsidRPr="0098201A">
        <w:rPr>
          <w:sz w:val="20"/>
        </w:rPr>
        <w:tab/>
        <w:t xml:space="preserve">Average percent load for the RICE and assumptions made to estimate or calculate percent load during the </w:t>
      </w:r>
      <w:r w:rsidR="00266AEB">
        <w:rPr>
          <w:sz w:val="20"/>
        </w:rPr>
        <w:t xml:space="preserve">  </w:t>
      </w:r>
    </w:p>
    <w:p w:rsidR="0098201A" w:rsidRPr="0098201A" w:rsidRDefault="0098201A" w:rsidP="00D24656">
      <w:pPr>
        <w:ind w:left="1170" w:hanging="450"/>
        <w:jc w:val="both"/>
        <w:rPr>
          <w:sz w:val="20"/>
        </w:rPr>
      </w:pPr>
      <w:r w:rsidRPr="0098201A">
        <w:rPr>
          <w:sz w:val="20"/>
        </w:rPr>
        <w:t>performance test.</w:t>
      </w:r>
    </w:p>
    <w:p w:rsidR="0098201A" w:rsidRPr="0098201A" w:rsidRDefault="0098201A" w:rsidP="00D24656">
      <w:pPr>
        <w:ind w:firstLine="360"/>
        <w:jc w:val="both"/>
        <w:rPr>
          <w:sz w:val="20"/>
        </w:rPr>
      </w:pPr>
      <w:r w:rsidRPr="0098201A">
        <w:rPr>
          <w:sz w:val="20"/>
        </w:rPr>
        <w:t>d.</w:t>
      </w:r>
      <w:r w:rsidRPr="0098201A">
        <w:rPr>
          <w:sz w:val="20"/>
        </w:rPr>
        <w:tab/>
        <w:t>The model number of any measuring devices used during the test and the percent accuracy.</w:t>
      </w:r>
    </w:p>
    <w:p w:rsidR="0098201A" w:rsidRDefault="0098201A" w:rsidP="00D24656">
      <w:pPr>
        <w:ind w:firstLine="360"/>
        <w:jc w:val="both"/>
        <w:rPr>
          <w:sz w:val="20"/>
        </w:rPr>
      </w:pPr>
      <w:r w:rsidRPr="0098201A">
        <w:rPr>
          <w:sz w:val="20"/>
        </w:rPr>
        <w:t>e.</w:t>
      </w:r>
      <w:r w:rsidRPr="0098201A">
        <w:rPr>
          <w:sz w:val="20"/>
        </w:rPr>
        <w:tab/>
        <w:t>Performance test results.</w:t>
      </w:r>
    </w:p>
    <w:p w:rsidR="00266AEB" w:rsidRDefault="00266AEB" w:rsidP="0098201A">
      <w:pPr>
        <w:jc w:val="both"/>
        <w:rPr>
          <w:sz w:val="20"/>
        </w:rPr>
      </w:pPr>
    </w:p>
    <w:p w:rsidR="00266AEB" w:rsidRDefault="00D24656" w:rsidP="00D24656">
      <w:pPr>
        <w:ind w:left="360" w:hanging="360"/>
        <w:jc w:val="both"/>
        <w:rPr>
          <w:sz w:val="20"/>
        </w:rPr>
      </w:pPr>
      <w:r>
        <w:rPr>
          <w:sz w:val="20"/>
        </w:rPr>
        <w:t>9.</w:t>
      </w:r>
      <w:r>
        <w:rPr>
          <w:sz w:val="20"/>
        </w:rPr>
        <w:tab/>
      </w:r>
      <w:r w:rsidR="00266AEB" w:rsidRPr="00084057">
        <w:rPr>
          <w:sz w:val="20"/>
        </w:rPr>
        <w:t>The permittee shall report each instance in which requirements of Table 8 of Subpart ZZZZ are not met.</w:t>
      </w:r>
      <w:r w:rsidR="00266AEB" w:rsidRPr="00084057">
        <w:rPr>
          <w:rFonts w:cs="Arial"/>
          <w:sz w:val="20"/>
          <w:vertAlign w:val="superscript"/>
        </w:rPr>
        <w:t>2</w:t>
      </w:r>
      <w:r w:rsidR="00266AEB" w:rsidRPr="00084057">
        <w:rPr>
          <w:rFonts w:cs="Arial"/>
          <w:sz w:val="20"/>
        </w:rPr>
        <w:t xml:space="preserve">  </w:t>
      </w:r>
      <w:r w:rsidR="00266AEB" w:rsidRPr="00084057">
        <w:rPr>
          <w:b/>
          <w:sz w:val="20"/>
        </w:rPr>
        <w:t>(40 CFR 63.6640(e))</w:t>
      </w:r>
    </w:p>
    <w:p w:rsidR="00802F85" w:rsidRDefault="00802F85" w:rsidP="0098201A">
      <w:pPr>
        <w:jc w:val="both"/>
        <w:rPr>
          <w:sz w:val="20"/>
        </w:rPr>
      </w:pPr>
    </w:p>
    <w:p w:rsidR="00881374" w:rsidRPr="00FE0AD0" w:rsidRDefault="00881374" w:rsidP="004270B7">
      <w:pPr>
        <w:jc w:val="both"/>
        <w:rPr>
          <w:rFonts w:cs="Arial"/>
          <w:b/>
          <w:sz w:val="20"/>
        </w:rPr>
      </w:pPr>
      <w:r w:rsidRPr="00FE0AD0">
        <w:rPr>
          <w:rFonts w:cs="Arial"/>
          <w:b/>
          <w:sz w:val="20"/>
        </w:rPr>
        <w:t>See Appendix 8</w:t>
      </w:r>
    </w:p>
    <w:p w:rsidR="00881374" w:rsidRPr="00E111A8" w:rsidRDefault="00881374" w:rsidP="004270B7">
      <w:pPr>
        <w:jc w:val="both"/>
        <w:rPr>
          <w:rFonts w:cs="Arial"/>
          <w:sz w:val="20"/>
        </w:rPr>
      </w:pPr>
    </w:p>
    <w:p w:rsidR="00881374" w:rsidRDefault="00881374" w:rsidP="004270B7">
      <w:pPr>
        <w:jc w:val="both"/>
      </w:pPr>
      <w:r>
        <w:rPr>
          <w:b/>
        </w:rPr>
        <w:t xml:space="preserve">VIII.  </w:t>
      </w:r>
      <w:r>
        <w:rPr>
          <w:b/>
          <w:u w:val="single"/>
        </w:rPr>
        <w:t>STACK/VENT RESTRICTIONS</w:t>
      </w:r>
    </w:p>
    <w:p w:rsidR="00881374" w:rsidRDefault="00881374" w:rsidP="004270B7">
      <w:pPr>
        <w:jc w:val="both"/>
        <w:rPr>
          <w:sz w:val="20"/>
        </w:rPr>
      </w:pPr>
    </w:p>
    <w:p w:rsidR="00881374" w:rsidRDefault="00881374" w:rsidP="004270B7">
      <w:pPr>
        <w:jc w:val="both"/>
        <w:rPr>
          <w:sz w:val="20"/>
        </w:rPr>
      </w:pPr>
      <w:r w:rsidRPr="00FE0AD0">
        <w:rPr>
          <w:sz w:val="20"/>
        </w:rPr>
        <w:t>The exhaust gases from the stacks listed in the table below shall be discharged unobstructed vertically upwards to the ambient air unless otherwise noted:</w:t>
      </w:r>
    </w:p>
    <w:p w:rsidR="00266AEB" w:rsidRDefault="00266AEB" w:rsidP="004270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070"/>
        <w:gridCol w:w="2137"/>
        <w:gridCol w:w="3510"/>
      </w:tblGrid>
      <w:tr w:rsidR="00266AEB" w:rsidTr="005A669E">
        <w:trPr>
          <w:cantSplit/>
          <w:tblHeader/>
        </w:trPr>
        <w:tc>
          <w:tcPr>
            <w:tcW w:w="2543" w:type="dxa"/>
            <w:tcBorders>
              <w:bottom w:val="single" w:sz="4" w:space="0" w:color="auto"/>
            </w:tcBorders>
          </w:tcPr>
          <w:p w:rsidR="00266AEB" w:rsidRPr="00BD3DE3" w:rsidRDefault="00266AEB" w:rsidP="00CB344F">
            <w:pPr>
              <w:jc w:val="center"/>
              <w:rPr>
                <w:b/>
                <w:sz w:val="20"/>
              </w:rPr>
            </w:pPr>
            <w:r w:rsidRPr="00BD3DE3">
              <w:rPr>
                <w:b/>
                <w:sz w:val="20"/>
              </w:rPr>
              <w:t>Stack &amp; Vent ID</w:t>
            </w:r>
          </w:p>
        </w:tc>
        <w:tc>
          <w:tcPr>
            <w:tcW w:w="2070" w:type="dxa"/>
            <w:tcBorders>
              <w:bottom w:val="single" w:sz="4" w:space="0" w:color="auto"/>
            </w:tcBorders>
          </w:tcPr>
          <w:p w:rsidR="00266AEB" w:rsidRPr="00BD3DE3" w:rsidRDefault="00266AEB" w:rsidP="00CB344F">
            <w:pPr>
              <w:jc w:val="center"/>
              <w:rPr>
                <w:b/>
                <w:sz w:val="20"/>
              </w:rPr>
            </w:pPr>
            <w:r w:rsidRPr="00BD3DE3">
              <w:rPr>
                <w:b/>
                <w:sz w:val="20"/>
              </w:rPr>
              <w:t xml:space="preserve">Maximum </w:t>
            </w:r>
            <w:r>
              <w:rPr>
                <w:b/>
                <w:sz w:val="20"/>
              </w:rPr>
              <w:t>Exhaust Dimensions</w:t>
            </w:r>
          </w:p>
          <w:p w:rsidR="00266AEB" w:rsidRPr="00BD3DE3" w:rsidRDefault="00266AEB" w:rsidP="00CB344F">
            <w:pPr>
              <w:jc w:val="center"/>
              <w:rPr>
                <w:b/>
                <w:sz w:val="20"/>
              </w:rPr>
            </w:pPr>
            <w:r w:rsidRPr="00BD3DE3">
              <w:rPr>
                <w:b/>
                <w:sz w:val="20"/>
              </w:rPr>
              <w:t>(</w:t>
            </w:r>
            <w:r>
              <w:rPr>
                <w:b/>
                <w:sz w:val="20"/>
              </w:rPr>
              <w:t>i</w:t>
            </w:r>
            <w:r w:rsidRPr="00BD3DE3">
              <w:rPr>
                <w:b/>
                <w:sz w:val="20"/>
              </w:rPr>
              <w:t>nches)</w:t>
            </w:r>
          </w:p>
        </w:tc>
        <w:tc>
          <w:tcPr>
            <w:tcW w:w="2137" w:type="dxa"/>
            <w:tcBorders>
              <w:bottom w:val="single" w:sz="4" w:space="0" w:color="auto"/>
            </w:tcBorders>
          </w:tcPr>
          <w:p w:rsidR="00266AEB" w:rsidRPr="00BD3DE3" w:rsidRDefault="00266AEB" w:rsidP="00CB344F">
            <w:pPr>
              <w:jc w:val="center"/>
              <w:rPr>
                <w:b/>
                <w:sz w:val="20"/>
              </w:rPr>
            </w:pPr>
            <w:r w:rsidRPr="00BD3DE3">
              <w:rPr>
                <w:b/>
                <w:sz w:val="20"/>
              </w:rPr>
              <w:t>M</w:t>
            </w:r>
            <w:r>
              <w:rPr>
                <w:b/>
                <w:sz w:val="20"/>
              </w:rPr>
              <w:t>inimum Height Above Ground</w:t>
            </w:r>
          </w:p>
          <w:p w:rsidR="00266AEB" w:rsidRPr="00BD3DE3" w:rsidRDefault="00266AEB" w:rsidP="00CB344F">
            <w:pPr>
              <w:jc w:val="center"/>
              <w:rPr>
                <w:b/>
                <w:sz w:val="20"/>
              </w:rPr>
            </w:pPr>
            <w:r w:rsidRPr="00BD3DE3">
              <w:rPr>
                <w:b/>
                <w:sz w:val="20"/>
              </w:rPr>
              <w:t>(feet)</w:t>
            </w:r>
          </w:p>
        </w:tc>
        <w:tc>
          <w:tcPr>
            <w:tcW w:w="3510" w:type="dxa"/>
            <w:tcBorders>
              <w:bottom w:val="single" w:sz="4" w:space="0" w:color="auto"/>
            </w:tcBorders>
          </w:tcPr>
          <w:p w:rsidR="00266AEB" w:rsidRPr="00BD3DE3" w:rsidRDefault="00266AEB" w:rsidP="00CB344F">
            <w:pPr>
              <w:jc w:val="center"/>
              <w:rPr>
                <w:b/>
                <w:sz w:val="20"/>
              </w:rPr>
            </w:pPr>
            <w:r w:rsidRPr="00BD3DE3">
              <w:rPr>
                <w:b/>
                <w:sz w:val="20"/>
              </w:rPr>
              <w:t>Underlying Applicable Requirements</w:t>
            </w:r>
          </w:p>
          <w:p w:rsidR="00266AEB" w:rsidRPr="00BD3DE3" w:rsidRDefault="00266AEB" w:rsidP="00CB344F">
            <w:pPr>
              <w:jc w:val="center"/>
              <w:rPr>
                <w:b/>
                <w:sz w:val="20"/>
              </w:rPr>
            </w:pPr>
          </w:p>
        </w:tc>
      </w:tr>
      <w:tr w:rsidR="00266AEB" w:rsidTr="005A669E">
        <w:trPr>
          <w:cantSplit/>
        </w:trPr>
        <w:tc>
          <w:tcPr>
            <w:tcW w:w="2543" w:type="dxa"/>
            <w:tcBorders>
              <w:top w:val="single" w:sz="4" w:space="0" w:color="auto"/>
            </w:tcBorders>
            <w:vAlign w:val="center"/>
          </w:tcPr>
          <w:p w:rsidR="00266AEB" w:rsidRDefault="00266AEB" w:rsidP="009913D7">
            <w:pPr>
              <w:numPr>
                <w:ilvl w:val="0"/>
                <w:numId w:val="60"/>
              </w:numPr>
              <w:tabs>
                <w:tab w:val="clear" w:pos="720"/>
                <w:tab w:val="num" w:pos="340"/>
              </w:tabs>
              <w:ind w:right="72" w:hanging="720"/>
              <w:rPr>
                <w:sz w:val="20"/>
              </w:rPr>
            </w:pPr>
            <w:r>
              <w:rPr>
                <w:sz w:val="20"/>
              </w:rPr>
              <w:t>SVENGINE1</w:t>
            </w:r>
          </w:p>
        </w:tc>
        <w:tc>
          <w:tcPr>
            <w:tcW w:w="2070" w:type="dxa"/>
            <w:tcBorders>
              <w:top w:val="single" w:sz="4" w:space="0" w:color="auto"/>
            </w:tcBorders>
            <w:vAlign w:val="center"/>
          </w:tcPr>
          <w:p w:rsidR="00266AEB" w:rsidRPr="00060E78" w:rsidRDefault="00266AEB" w:rsidP="00CB344F">
            <w:pPr>
              <w:ind w:right="72"/>
              <w:jc w:val="center"/>
              <w:rPr>
                <w:rFonts w:cs="Arial"/>
                <w:sz w:val="20"/>
              </w:rPr>
            </w:pPr>
            <w:r>
              <w:rPr>
                <w:sz w:val="20"/>
              </w:rPr>
              <w:t>32</w:t>
            </w:r>
            <w:r>
              <w:rPr>
                <w:rFonts w:cs="Arial"/>
                <w:sz w:val="20"/>
                <w:vertAlign w:val="superscript"/>
              </w:rPr>
              <w:t>2</w:t>
            </w:r>
          </w:p>
        </w:tc>
        <w:tc>
          <w:tcPr>
            <w:tcW w:w="2137" w:type="dxa"/>
            <w:tcBorders>
              <w:top w:val="single" w:sz="4" w:space="0" w:color="auto"/>
            </w:tcBorders>
            <w:vAlign w:val="center"/>
          </w:tcPr>
          <w:p w:rsidR="00266AEB" w:rsidRPr="00060E78" w:rsidRDefault="00266AEB" w:rsidP="00CB344F">
            <w:pPr>
              <w:ind w:right="72"/>
              <w:jc w:val="center"/>
              <w:rPr>
                <w:rFonts w:cs="Arial"/>
                <w:sz w:val="20"/>
              </w:rPr>
            </w:pPr>
            <w:r>
              <w:rPr>
                <w:sz w:val="20"/>
              </w:rPr>
              <w:t>95</w:t>
            </w:r>
            <w:r>
              <w:rPr>
                <w:rFonts w:cs="Arial"/>
                <w:sz w:val="20"/>
                <w:vertAlign w:val="superscript"/>
              </w:rPr>
              <w:t>2</w:t>
            </w:r>
          </w:p>
        </w:tc>
        <w:tc>
          <w:tcPr>
            <w:tcW w:w="3510" w:type="dxa"/>
            <w:tcBorders>
              <w:top w:val="single" w:sz="4" w:space="0" w:color="auto"/>
            </w:tcBorders>
            <w:vAlign w:val="center"/>
          </w:tcPr>
          <w:p w:rsidR="00266AEB" w:rsidRPr="00266AEB" w:rsidRDefault="00266AEB" w:rsidP="00CB344F">
            <w:pPr>
              <w:ind w:right="72"/>
              <w:rPr>
                <w:b/>
                <w:sz w:val="20"/>
              </w:rPr>
            </w:pPr>
            <w:r w:rsidRPr="00266AEB">
              <w:rPr>
                <w:b/>
                <w:sz w:val="20"/>
              </w:rPr>
              <w:t xml:space="preserve">R 336.1225, R 336.2803, R 336.2804, 40 CFR 52.21(c) </w:t>
            </w:r>
            <w:r w:rsidR="009913D7">
              <w:rPr>
                <w:b/>
                <w:sz w:val="20"/>
              </w:rPr>
              <w:t>and</w:t>
            </w:r>
            <w:r w:rsidRPr="00266AEB">
              <w:rPr>
                <w:b/>
                <w:sz w:val="20"/>
              </w:rPr>
              <w:t xml:space="preserve"> (d)</w:t>
            </w:r>
          </w:p>
        </w:tc>
      </w:tr>
      <w:tr w:rsidR="00266AEB" w:rsidTr="005A669E">
        <w:trPr>
          <w:cantSplit/>
        </w:trPr>
        <w:tc>
          <w:tcPr>
            <w:tcW w:w="2543" w:type="dxa"/>
            <w:tcBorders>
              <w:top w:val="single" w:sz="4" w:space="0" w:color="auto"/>
            </w:tcBorders>
            <w:vAlign w:val="center"/>
          </w:tcPr>
          <w:p w:rsidR="00266AEB" w:rsidRDefault="00266AEB" w:rsidP="009913D7">
            <w:pPr>
              <w:numPr>
                <w:ilvl w:val="0"/>
                <w:numId w:val="60"/>
              </w:numPr>
              <w:tabs>
                <w:tab w:val="clear" w:pos="720"/>
                <w:tab w:val="num" w:pos="340"/>
              </w:tabs>
              <w:ind w:right="72" w:hanging="720"/>
              <w:rPr>
                <w:sz w:val="20"/>
              </w:rPr>
            </w:pPr>
            <w:r>
              <w:rPr>
                <w:sz w:val="20"/>
              </w:rPr>
              <w:t>SVENGINE2</w:t>
            </w:r>
          </w:p>
        </w:tc>
        <w:tc>
          <w:tcPr>
            <w:tcW w:w="2070" w:type="dxa"/>
            <w:tcBorders>
              <w:top w:val="single" w:sz="4" w:space="0" w:color="auto"/>
            </w:tcBorders>
            <w:vAlign w:val="center"/>
          </w:tcPr>
          <w:p w:rsidR="00266AEB" w:rsidRPr="00060E78" w:rsidRDefault="00266AEB" w:rsidP="00CB344F">
            <w:pPr>
              <w:ind w:right="72"/>
              <w:jc w:val="center"/>
              <w:rPr>
                <w:rFonts w:cs="Arial"/>
                <w:sz w:val="20"/>
              </w:rPr>
            </w:pPr>
            <w:r>
              <w:rPr>
                <w:sz w:val="20"/>
              </w:rPr>
              <w:t>44</w:t>
            </w:r>
            <w:r>
              <w:rPr>
                <w:rFonts w:cs="Arial"/>
                <w:sz w:val="20"/>
                <w:vertAlign w:val="superscript"/>
              </w:rPr>
              <w:t>2</w:t>
            </w:r>
          </w:p>
        </w:tc>
        <w:tc>
          <w:tcPr>
            <w:tcW w:w="2137" w:type="dxa"/>
            <w:tcBorders>
              <w:top w:val="single" w:sz="4" w:space="0" w:color="auto"/>
            </w:tcBorders>
            <w:vAlign w:val="center"/>
          </w:tcPr>
          <w:p w:rsidR="00266AEB" w:rsidRPr="00060E78" w:rsidRDefault="00266AEB" w:rsidP="00CB344F">
            <w:pPr>
              <w:ind w:right="72"/>
              <w:jc w:val="center"/>
              <w:rPr>
                <w:rFonts w:cs="Arial"/>
                <w:sz w:val="20"/>
              </w:rPr>
            </w:pPr>
            <w:r>
              <w:rPr>
                <w:sz w:val="20"/>
              </w:rPr>
              <w:t>95</w:t>
            </w:r>
            <w:r>
              <w:rPr>
                <w:rFonts w:cs="Arial"/>
                <w:sz w:val="20"/>
                <w:vertAlign w:val="superscript"/>
              </w:rPr>
              <w:t>2</w:t>
            </w:r>
          </w:p>
        </w:tc>
        <w:tc>
          <w:tcPr>
            <w:tcW w:w="3510" w:type="dxa"/>
            <w:tcBorders>
              <w:top w:val="single" w:sz="4" w:space="0" w:color="auto"/>
            </w:tcBorders>
            <w:vAlign w:val="center"/>
          </w:tcPr>
          <w:p w:rsidR="00266AEB" w:rsidRPr="00266AEB" w:rsidRDefault="00266AEB" w:rsidP="00CB344F">
            <w:pPr>
              <w:ind w:right="72"/>
              <w:rPr>
                <w:b/>
                <w:sz w:val="20"/>
              </w:rPr>
            </w:pPr>
            <w:r w:rsidRPr="00266AEB">
              <w:rPr>
                <w:b/>
                <w:sz w:val="20"/>
              </w:rPr>
              <w:t xml:space="preserve">R 336.1225, R 336.2803, R 336.2804, 40 CFR 52.21(c) </w:t>
            </w:r>
            <w:r w:rsidR="009913D7">
              <w:rPr>
                <w:b/>
                <w:sz w:val="20"/>
              </w:rPr>
              <w:t>and</w:t>
            </w:r>
            <w:r w:rsidRPr="00266AEB">
              <w:rPr>
                <w:b/>
                <w:sz w:val="20"/>
              </w:rPr>
              <w:t xml:space="preserve"> (d)</w:t>
            </w:r>
          </w:p>
        </w:tc>
      </w:tr>
      <w:tr w:rsidR="00266AEB" w:rsidTr="005A669E">
        <w:trPr>
          <w:cantSplit/>
        </w:trPr>
        <w:tc>
          <w:tcPr>
            <w:tcW w:w="2543" w:type="dxa"/>
            <w:tcBorders>
              <w:top w:val="single" w:sz="4" w:space="0" w:color="auto"/>
            </w:tcBorders>
            <w:vAlign w:val="center"/>
          </w:tcPr>
          <w:p w:rsidR="00266AEB" w:rsidRDefault="00266AEB" w:rsidP="009913D7">
            <w:pPr>
              <w:numPr>
                <w:ilvl w:val="0"/>
                <w:numId w:val="60"/>
              </w:numPr>
              <w:tabs>
                <w:tab w:val="clear" w:pos="720"/>
                <w:tab w:val="num" w:pos="340"/>
              </w:tabs>
              <w:ind w:right="72" w:hanging="720"/>
              <w:rPr>
                <w:sz w:val="20"/>
              </w:rPr>
            </w:pPr>
            <w:r>
              <w:rPr>
                <w:sz w:val="20"/>
              </w:rPr>
              <w:t>SVENGINE3</w:t>
            </w:r>
          </w:p>
        </w:tc>
        <w:tc>
          <w:tcPr>
            <w:tcW w:w="2070" w:type="dxa"/>
            <w:tcBorders>
              <w:top w:val="single" w:sz="4" w:space="0" w:color="auto"/>
            </w:tcBorders>
            <w:vAlign w:val="center"/>
          </w:tcPr>
          <w:p w:rsidR="00266AEB" w:rsidRPr="00060E78" w:rsidRDefault="00266AEB" w:rsidP="00CB344F">
            <w:pPr>
              <w:ind w:right="72"/>
              <w:jc w:val="center"/>
              <w:rPr>
                <w:rFonts w:cs="Arial"/>
                <w:sz w:val="20"/>
              </w:rPr>
            </w:pPr>
            <w:r>
              <w:rPr>
                <w:sz w:val="20"/>
              </w:rPr>
              <w:t>44</w:t>
            </w:r>
            <w:r>
              <w:rPr>
                <w:rFonts w:cs="Arial"/>
                <w:sz w:val="20"/>
                <w:vertAlign w:val="superscript"/>
              </w:rPr>
              <w:t>2</w:t>
            </w:r>
          </w:p>
        </w:tc>
        <w:tc>
          <w:tcPr>
            <w:tcW w:w="2137" w:type="dxa"/>
            <w:tcBorders>
              <w:top w:val="single" w:sz="4" w:space="0" w:color="auto"/>
            </w:tcBorders>
            <w:vAlign w:val="center"/>
          </w:tcPr>
          <w:p w:rsidR="00266AEB" w:rsidRPr="00060E78" w:rsidRDefault="00266AEB" w:rsidP="00CB344F">
            <w:pPr>
              <w:ind w:right="72"/>
              <w:jc w:val="center"/>
              <w:rPr>
                <w:rFonts w:cs="Arial"/>
                <w:sz w:val="20"/>
              </w:rPr>
            </w:pPr>
            <w:r>
              <w:rPr>
                <w:sz w:val="20"/>
              </w:rPr>
              <w:t>95</w:t>
            </w:r>
            <w:r>
              <w:rPr>
                <w:rFonts w:cs="Arial"/>
                <w:sz w:val="20"/>
                <w:vertAlign w:val="superscript"/>
              </w:rPr>
              <w:t>2</w:t>
            </w:r>
          </w:p>
        </w:tc>
        <w:tc>
          <w:tcPr>
            <w:tcW w:w="3510" w:type="dxa"/>
            <w:tcBorders>
              <w:top w:val="single" w:sz="4" w:space="0" w:color="auto"/>
            </w:tcBorders>
            <w:vAlign w:val="center"/>
          </w:tcPr>
          <w:p w:rsidR="00266AEB" w:rsidRPr="00266AEB" w:rsidRDefault="00266AEB" w:rsidP="00CB344F">
            <w:pPr>
              <w:ind w:right="72"/>
              <w:rPr>
                <w:b/>
                <w:sz w:val="20"/>
              </w:rPr>
            </w:pPr>
            <w:r w:rsidRPr="00266AEB">
              <w:rPr>
                <w:b/>
                <w:sz w:val="20"/>
              </w:rPr>
              <w:t xml:space="preserve">R 336.1225, R 336.2803, R 336.2804, 40 CFR 52.21(c) </w:t>
            </w:r>
            <w:r w:rsidR="009913D7">
              <w:rPr>
                <w:b/>
                <w:sz w:val="20"/>
              </w:rPr>
              <w:t>and</w:t>
            </w:r>
            <w:r w:rsidRPr="00266AEB">
              <w:rPr>
                <w:b/>
                <w:sz w:val="20"/>
              </w:rPr>
              <w:t xml:space="preserve"> (d)</w:t>
            </w:r>
          </w:p>
        </w:tc>
      </w:tr>
      <w:tr w:rsidR="00266AEB" w:rsidTr="005A669E">
        <w:trPr>
          <w:cantSplit/>
        </w:trPr>
        <w:tc>
          <w:tcPr>
            <w:tcW w:w="2543" w:type="dxa"/>
            <w:tcBorders>
              <w:top w:val="single" w:sz="4" w:space="0" w:color="auto"/>
            </w:tcBorders>
            <w:vAlign w:val="center"/>
          </w:tcPr>
          <w:p w:rsidR="00266AEB" w:rsidRDefault="00266AEB" w:rsidP="009913D7">
            <w:pPr>
              <w:numPr>
                <w:ilvl w:val="0"/>
                <w:numId w:val="60"/>
              </w:numPr>
              <w:tabs>
                <w:tab w:val="clear" w:pos="720"/>
                <w:tab w:val="num" w:pos="340"/>
              </w:tabs>
              <w:ind w:right="72" w:hanging="720"/>
              <w:rPr>
                <w:sz w:val="20"/>
              </w:rPr>
            </w:pPr>
            <w:r>
              <w:rPr>
                <w:sz w:val="20"/>
              </w:rPr>
              <w:t>SVENGINE4</w:t>
            </w:r>
          </w:p>
        </w:tc>
        <w:tc>
          <w:tcPr>
            <w:tcW w:w="2070" w:type="dxa"/>
            <w:tcBorders>
              <w:top w:val="single" w:sz="4" w:space="0" w:color="auto"/>
            </w:tcBorders>
            <w:vAlign w:val="center"/>
          </w:tcPr>
          <w:p w:rsidR="00266AEB" w:rsidRPr="00060E78" w:rsidRDefault="00266AEB" w:rsidP="00CB344F">
            <w:pPr>
              <w:ind w:right="72"/>
              <w:jc w:val="center"/>
              <w:rPr>
                <w:rFonts w:cs="Arial"/>
                <w:sz w:val="20"/>
              </w:rPr>
            </w:pPr>
            <w:r>
              <w:rPr>
                <w:sz w:val="20"/>
              </w:rPr>
              <w:t>44</w:t>
            </w:r>
            <w:r>
              <w:rPr>
                <w:rFonts w:cs="Arial"/>
                <w:sz w:val="20"/>
                <w:vertAlign w:val="superscript"/>
              </w:rPr>
              <w:t>2</w:t>
            </w:r>
          </w:p>
        </w:tc>
        <w:tc>
          <w:tcPr>
            <w:tcW w:w="2137" w:type="dxa"/>
            <w:tcBorders>
              <w:top w:val="single" w:sz="4" w:space="0" w:color="auto"/>
            </w:tcBorders>
            <w:vAlign w:val="center"/>
          </w:tcPr>
          <w:p w:rsidR="00266AEB" w:rsidRPr="00060E78" w:rsidRDefault="00266AEB" w:rsidP="00CB344F">
            <w:pPr>
              <w:ind w:right="72"/>
              <w:jc w:val="center"/>
              <w:rPr>
                <w:rFonts w:cs="Arial"/>
                <w:sz w:val="20"/>
              </w:rPr>
            </w:pPr>
            <w:r>
              <w:rPr>
                <w:sz w:val="20"/>
              </w:rPr>
              <w:t>95</w:t>
            </w:r>
            <w:r>
              <w:rPr>
                <w:rFonts w:cs="Arial"/>
                <w:sz w:val="20"/>
                <w:vertAlign w:val="superscript"/>
              </w:rPr>
              <w:t>2</w:t>
            </w:r>
          </w:p>
        </w:tc>
        <w:tc>
          <w:tcPr>
            <w:tcW w:w="3510" w:type="dxa"/>
            <w:tcBorders>
              <w:top w:val="single" w:sz="4" w:space="0" w:color="auto"/>
            </w:tcBorders>
            <w:vAlign w:val="center"/>
          </w:tcPr>
          <w:p w:rsidR="00266AEB" w:rsidRPr="00266AEB" w:rsidRDefault="00266AEB" w:rsidP="00CB344F">
            <w:pPr>
              <w:ind w:right="72"/>
              <w:rPr>
                <w:b/>
                <w:sz w:val="20"/>
              </w:rPr>
            </w:pPr>
            <w:r w:rsidRPr="00266AEB">
              <w:rPr>
                <w:b/>
                <w:sz w:val="20"/>
              </w:rPr>
              <w:t>R 336.1225, R 336.280</w:t>
            </w:r>
            <w:r w:rsidR="006B424F">
              <w:rPr>
                <w:b/>
                <w:sz w:val="20"/>
              </w:rPr>
              <w:t>3, R 336.2804, 40 CFR 52.21(c) and</w:t>
            </w:r>
            <w:r w:rsidRPr="00266AEB">
              <w:rPr>
                <w:b/>
                <w:sz w:val="20"/>
              </w:rPr>
              <w:t xml:space="preserve"> (d)</w:t>
            </w:r>
          </w:p>
        </w:tc>
      </w:tr>
    </w:tbl>
    <w:p w:rsidR="00266AEB" w:rsidRPr="00FE0AD0" w:rsidRDefault="00266AEB" w:rsidP="00266AEB">
      <w:pPr>
        <w:jc w:val="both"/>
        <w:rPr>
          <w:rFonts w:cs="Arial"/>
          <w:sz w:val="20"/>
        </w:rPr>
      </w:pPr>
    </w:p>
    <w:p w:rsidR="00266AEB" w:rsidRPr="00FE0AD0" w:rsidRDefault="00266AEB" w:rsidP="004270B7">
      <w:pPr>
        <w:jc w:val="both"/>
        <w:rPr>
          <w:sz w:val="20"/>
        </w:rPr>
      </w:pPr>
    </w:p>
    <w:p w:rsidR="00881374" w:rsidRPr="00FE0AD0" w:rsidRDefault="00881374" w:rsidP="004270B7">
      <w:pPr>
        <w:jc w:val="both"/>
        <w:rPr>
          <w:rFonts w:cs="Arial"/>
          <w:sz w:val="20"/>
        </w:rPr>
      </w:pPr>
    </w:p>
    <w:p w:rsidR="00881374" w:rsidRDefault="00881374" w:rsidP="004270B7">
      <w:pPr>
        <w:jc w:val="both"/>
      </w:pPr>
      <w:r>
        <w:rPr>
          <w:b/>
        </w:rPr>
        <w:t xml:space="preserve">IX.  </w:t>
      </w:r>
      <w:r>
        <w:rPr>
          <w:b/>
          <w:u w:val="single"/>
        </w:rPr>
        <w:t>OTHER REQUIREMENTS</w:t>
      </w:r>
    </w:p>
    <w:p w:rsidR="00881374" w:rsidRPr="00FE0AD0" w:rsidRDefault="00881374" w:rsidP="004270B7">
      <w:pPr>
        <w:jc w:val="both"/>
        <w:rPr>
          <w:sz w:val="20"/>
        </w:rPr>
      </w:pPr>
    </w:p>
    <w:p w:rsidR="0090356F" w:rsidRDefault="0090356F" w:rsidP="0090356F">
      <w:pPr>
        <w:numPr>
          <w:ilvl w:val="6"/>
          <w:numId w:val="61"/>
        </w:numPr>
        <w:tabs>
          <w:tab w:val="clear" w:pos="2520"/>
          <w:tab w:val="num" w:pos="360"/>
        </w:tabs>
        <w:ind w:left="360"/>
        <w:jc w:val="both"/>
        <w:rPr>
          <w:rFonts w:cs="Arial"/>
          <w:sz w:val="20"/>
        </w:rPr>
      </w:pPr>
      <w:r w:rsidRPr="006542D5">
        <w:rPr>
          <w:rFonts w:cs="Arial"/>
          <w:sz w:val="20"/>
        </w:rPr>
        <w:t>The permittee shall comply with all applicable provisions of the National Emission Standards for Hazardous Air Pollutants, as specified in 40 CFR Part 63, Subpart A and Subpart ZZZZ for Stationary Reciprocating Internal Combustion Engines.</w:t>
      </w:r>
      <w:r>
        <w:rPr>
          <w:rFonts w:cs="Arial"/>
          <w:sz w:val="20"/>
          <w:vertAlign w:val="superscript"/>
        </w:rPr>
        <w:t>2</w:t>
      </w:r>
      <w:r>
        <w:rPr>
          <w:rFonts w:cs="Arial"/>
          <w:sz w:val="20"/>
        </w:rPr>
        <w:t xml:space="preserve"> </w:t>
      </w:r>
      <w:r w:rsidRPr="006542D5">
        <w:rPr>
          <w:rFonts w:cs="Arial"/>
          <w:sz w:val="20"/>
        </w:rPr>
        <w:t xml:space="preserve"> </w:t>
      </w:r>
      <w:r w:rsidRPr="006542D5">
        <w:rPr>
          <w:rFonts w:cs="Arial"/>
          <w:b/>
          <w:sz w:val="20"/>
        </w:rPr>
        <w:t>(40 CFR Part 63, Subparts A and ZZZZ)</w:t>
      </w:r>
    </w:p>
    <w:p w:rsidR="004349FC" w:rsidRDefault="004349FC" w:rsidP="009A1CEA">
      <w:pPr>
        <w:jc w:val="both"/>
        <w:rPr>
          <w:rFonts w:cs="Arial"/>
          <w:sz w:val="20"/>
        </w:rPr>
      </w:pPr>
    </w:p>
    <w:p w:rsidR="009A1CEA" w:rsidRPr="00C25B12" w:rsidRDefault="009A1CEA" w:rsidP="009A1CEA">
      <w:pPr>
        <w:numPr>
          <w:ilvl w:val="6"/>
          <w:numId w:val="61"/>
        </w:numPr>
        <w:tabs>
          <w:tab w:val="clear" w:pos="2520"/>
        </w:tabs>
        <w:ind w:left="360"/>
        <w:jc w:val="both"/>
        <w:rPr>
          <w:sz w:val="20"/>
        </w:rPr>
      </w:pPr>
      <w:r w:rsidRPr="00C25B12">
        <w:rPr>
          <w:rFonts w:cs="Arial"/>
          <w:sz w:val="20"/>
        </w:rPr>
        <w:t>The permittee shall comply with all applicable provisions of the New Source Performance Standards, as specified in 40 CFR Part 60, Subpart A and Subpart JJJJ, as they apply to each engine in FGENGINES.</w:t>
      </w:r>
      <w:r w:rsidRPr="00C25B12">
        <w:rPr>
          <w:rFonts w:cs="Arial"/>
          <w:sz w:val="20"/>
          <w:vertAlign w:val="superscript"/>
        </w:rPr>
        <w:t>2</w:t>
      </w:r>
      <w:r w:rsidRPr="00C25B12">
        <w:rPr>
          <w:rFonts w:cs="Arial"/>
          <w:sz w:val="20"/>
        </w:rPr>
        <w:t xml:space="preserve">  </w:t>
      </w:r>
      <w:r w:rsidRPr="00C25B12">
        <w:rPr>
          <w:rFonts w:cs="Arial"/>
          <w:b/>
          <w:sz w:val="20"/>
        </w:rPr>
        <w:t>(40 CFR Part 60, Subparts A and JJJJ)</w:t>
      </w:r>
    </w:p>
    <w:p w:rsidR="009A1CEA" w:rsidRPr="009A1CEA" w:rsidRDefault="009A1CEA" w:rsidP="009A1CEA">
      <w:pPr>
        <w:jc w:val="both"/>
        <w:rPr>
          <w:rFonts w:cs="Arial"/>
          <w:sz w:val="20"/>
        </w:rPr>
      </w:pPr>
    </w:p>
    <w:p w:rsidR="00881374" w:rsidRPr="00FE0AD0" w:rsidRDefault="00881374" w:rsidP="004270B7">
      <w:pPr>
        <w:jc w:val="both"/>
        <w:rPr>
          <w:sz w:val="20"/>
        </w:rPr>
      </w:pPr>
    </w:p>
    <w:p w:rsidR="00881374" w:rsidRPr="00B90185" w:rsidRDefault="00881374" w:rsidP="004270B7">
      <w:pPr>
        <w:jc w:val="both"/>
        <w:rPr>
          <w:b/>
          <w:sz w:val="20"/>
        </w:rPr>
      </w:pPr>
      <w:r w:rsidRPr="00B90185">
        <w:rPr>
          <w:b/>
          <w:sz w:val="20"/>
          <w:u w:val="single"/>
        </w:rPr>
        <w:t>Footnotes</w:t>
      </w:r>
      <w:r w:rsidRPr="00B90185">
        <w:rPr>
          <w:b/>
          <w:sz w:val="20"/>
        </w:rPr>
        <w:t>:</w:t>
      </w:r>
    </w:p>
    <w:p w:rsidR="00881374" w:rsidRDefault="00881374" w:rsidP="004270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881374" w:rsidRDefault="00881374" w:rsidP="004270B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9913D7" w:rsidRDefault="009913D7">
      <w:pPr>
        <w:rPr>
          <w:sz w:val="20"/>
        </w:rPr>
      </w:pPr>
      <w:r>
        <w:rPr>
          <w:sz w:val="20"/>
        </w:rPr>
        <w:br w:type="page"/>
      </w:r>
    </w:p>
    <w:p w:rsidR="009913D7" w:rsidRPr="003A4A19" w:rsidRDefault="009913D7" w:rsidP="004270B7">
      <w:pPr>
        <w:jc w:val="both"/>
        <w:rPr>
          <w:rFonts w:cs="Arial"/>
          <w:sz w:val="20"/>
        </w:rPr>
      </w:pPr>
    </w:p>
    <w:p w:rsidR="00881374" w:rsidRPr="009917D7" w:rsidRDefault="00881374" w:rsidP="004270B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508698657"/>
      <w:r w:rsidRPr="009917D7">
        <w:rPr>
          <w:bCs/>
          <w:iCs/>
          <w:szCs w:val="28"/>
        </w:rPr>
        <w:t>FG</w:t>
      </w:r>
      <w:r w:rsidR="000E43FA">
        <w:rPr>
          <w:bCs/>
          <w:iCs/>
          <w:szCs w:val="28"/>
        </w:rPr>
        <w:t>DEGREASERS</w:t>
      </w:r>
      <w:bookmarkEnd w:id="89"/>
    </w:p>
    <w:p w:rsidR="00881374" w:rsidRPr="009917D7" w:rsidRDefault="00881374" w:rsidP="004270B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881374" w:rsidRPr="009917D7" w:rsidRDefault="00881374" w:rsidP="004270B7">
      <w:pPr>
        <w:rPr>
          <w:sz w:val="20"/>
        </w:rPr>
      </w:pPr>
    </w:p>
    <w:p w:rsidR="00881374" w:rsidRPr="009917D7" w:rsidRDefault="00881374" w:rsidP="004270B7">
      <w:pPr>
        <w:jc w:val="both"/>
        <w:rPr>
          <w:b/>
          <w:sz w:val="20"/>
          <w:u w:val="single"/>
        </w:rPr>
      </w:pPr>
      <w:r w:rsidRPr="009917D7">
        <w:rPr>
          <w:b/>
          <w:u w:val="single"/>
        </w:rPr>
        <w:t>DESCRIPTION</w:t>
      </w:r>
    </w:p>
    <w:p w:rsidR="00881374" w:rsidRPr="009917D7" w:rsidRDefault="00881374" w:rsidP="004270B7">
      <w:pPr>
        <w:jc w:val="both"/>
        <w:rPr>
          <w:sz w:val="20"/>
        </w:rPr>
      </w:pPr>
    </w:p>
    <w:p w:rsidR="003D4413" w:rsidRPr="009917D7" w:rsidRDefault="003D4413" w:rsidP="003D4413">
      <w:pPr>
        <w:jc w:val="both"/>
        <w:rPr>
          <w:sz w:val="20"/>
        </w:rPr>
      </w:pPr>
      <w:r>
        <w:rPr>
          <w:sz w:val="20"/>
        </w:rPr>
        <w:t>Any</w:t>
      </w:r>
      <w:r w:rsidR="00543ED9">
        <w:rPr>
          <w:sz w:val="20"/>
        </w:rPr>
        <w:t xml:space="preserve"> </w:t>
      </w:r>
      <w:r>
        <w:rPr>
          <w:sz w:val="20"/>
        </w:rPr>
        <w:t>new</w:t>
      </w:r>
      <w:r w:rsidR="00543ED9">
        <w:rPr>
          <w:sz w:val="20"/>
        </w:rPr>
        <w:t xml:space="preserve"> </w:t>
      </w:r>
      <w:r>
        <w:rPr>
          <w:sz w:val="20"/>
        </w:rPr>
        <w:t>cold</w:t>
      </w:r>
      <w:r w:rsidR="00543ED9">
        <w:rPr>
          <w:sz w:val="20"/>
        </w:rPr>
        <w:t xml:space="preserve"> </w:t>
      </w:r>
      <w:r>
        <w:rPr>
          <w:sz w:val="20"/>
        </w:rPr>
        <w:t>cleaner</w:t>
      </w:r>
      <w:r w:rsidR="00543ED9">
        <w:rPr>
          <w:sz w:val="20"/>
        </w:rPr>
        <w:t xml:space="preserve"> </w:t>
      </w:r>
      <w:r>
        <w:rPr>
          <w:sz w:val="20"/>
        </w:rPr>
        <w:t>(placed</w:t>
      </w:r>
      <w:r w:rsidR="00543ED9">
        <w:rPr>
          <w:sz w:val="20"/>
        </w:rPr>
        <w:t xml:space="preserve"> </w:t>
      </w:r>
      <w:r>
        <w:rPr>
          <w:sz w:val="20"/>
        </w:rPr>
        <w:t>in</w:t>
      </w:r>
      <w:r w:rsidR="00543ED9">
        <w:rPr>
          <w:sz w:val="20"/>
        </w:rPr>
        <w:t xml:space="preserve"> </w:t>
      </w:r>
      <w:r>
        <w:rPr>
          <w:sz w:val="20"/>
        </w:rPr>
        <w:t>to</w:t>
      </w:r>
      <w:r w:rsidR="00543ED9">
        <w:rPr>
          <w:sz w:val="20"/>
        </w:rPr>
        <w:t xml:space="preserve"> </w:t>
      </w:r>
      <w:r>
        <w:rPr>
          <w:sz w:val="20"/>
        </w:rPr>
        <w:t>operation</w:t>
      </w:r>
      <w:r w:rsidR="00543ED9">
        <w:rPr>
          <w:sz w:val="20"/>
        </w:rPr>
        <w:t xml:space="preserve"> </w:t>
      </w:r>
      <w:r>
        <w:rPr>
          <w:sz w:val="20"/>
        </w:rPr>
        <w:t>after</w:t>
      </w:r>
      <w:r w:rsidR="00543ED9">
        <w:rPr>
          <w:sz w:val="20"/>
        </w:rPr>
        <w:t xml:space="preserve"> </w:t>
      </w:r>
      <w:r>
        <w:rPr>
          <w:sz w:val="20"/>
        </w:rPr>
        <w:t>July</w:t>
      </w:r>
      <w:r w:rsidR="00543ED9">
        <w:rPr>
          <w:sz w:val="20"/>
        </w:rPr>
        <w:t xml:space="preserve"> </w:t>
      </w:r>
      <w:r>
        <w:rPr>
          <w:sz w:val="20"/>
        </w:rPr>
        <w:t>1,</w:t>
      </w:r>
      <w:r w:rsidR="00543ED9">
        <w:rPr>
          <w:sz w:val="20"/>
        </w:rPr>
        <w:t xml:space="preserve"> </w:t>
      </w:r>
      <w:r>
        <w:rPr>
          <w:sz w:val="20"/>
        </w:rPr>
        <w:t>1979)</w:t>
      </w:r>
      <w:r w:rsidR="00543ED9">
        <w:rPr>
          <w:sz w:val="20"/>
        </w:rPr>
        <w:t xml:space="preserve"> </w:t>
      </w:r>
      <w:r>
        <w:rPr>
          <w:sz w:val="20"/>
        </w:rPr>
        <w:t>that</w:t>
      </w:r>
      <w:r w:rsidR="00543ED9">
        <w:rPr>
          <w:sz w:val="20"/>
        </w:rPr>
        <w:t xml:space="preserve"> </w:t>
      </w:r>
      <w:r>
        <w:rPr>
          <w:sz w:val="20"/>
        </w:rPr>
        <w:t>is</w:t>
      </w:r>
      <w:r w:rsidR="00543ED9">
        <w:rPr>
          <w:sz w:val="20"/>
        </w:rPr>
        <w:t xml:space="preserve"> </w:t>
      </w:r>
      <w:r>
        <w:rPr>
          <w:sz w:val="20"/>
        </w:rPr>
        <w:t>exempt</w:t>
      </w:r>
      <w:r w:rsidR="00543ED9">
        <w:rPr>
          <w:sz w:val="20"/>
        </w:rPr>
        <w:t xml:space="preserve"> </w:t>
      </w:r>
      <w:r>
        <w:rPr>
          <w:sz w:val="20"/>
        </w:rPr>
        <w:t>from</w:t>
      </w:r>
      <w:r w:rsidR="00543ED9">
        <w:rPr>
          <w:sz w:val="20"/>
        </w:rPr>
        <w:t xml:space="preserve"> </w:t>
      </w:r>
      <w:r>
        <w:rPr>
          <w:sz w:val="20"/>
        </w:rPr>
        <w:t>NSR</w:t>
      </w:r>
      <w:r w:rsidR="00543ED9">
        <w:rPr>
          <w:sz w:val="20"/>
        </w:rPr>
        <w:t xml:space="preserve"> </w:t>
      </w:r>
      <w:r>
        <w:rPr>
          <w:sz w:val="20"/>
        </w:rPr>
        <w:t>permitting</w:t>
      </w:r>
      <w:r w:rsidR="00543ED9">
        <w:rPr>
          <w:sz w:val="20"/>
        </w:rPr>
        <w:t xml:space="preserve"> </w:t>
      </w:r>
      <w:r>
        <w:rPr>
          <w:sz w:val="20"/>
        </w:rPr>
        <w:t>by</w:t>
      </w:r>
      <w:r w:rsidR="00543ED9">
        <w:rPr>
          <w:sz w:val="20"/>
        </w:rPr>
        <w:t xml:space="preserve"> </w:t>
      </w:r>
      <w:r>
        <w:rPr>
          <w:sz w:val="20"/>
        </w:rPr>
        <w:t>R336.1281(h)</w:t>
      </w:r>
      <w:r w:rsidR="00543ED9">
        <w:rPr>
          <w:sz w:val="20"/>
        </w:rPr>
        <w:t xml:space="preserve"> </w:t>
      </w:r>
      <w:r>
        <w:rPr>
          <w:sz w:val="20"/>
        </w:rPr>
        <w:t>or</w:t>
      </w:r>
      <w:r w:rsidR="00543ED9">
        <w:rPr>
          <w:sz w:val="20"/>
        </w:rPr>
        <w:t xml:space="preserve"> </w:t>
      </w:r>
      <w:r>
        <w:rPr>
          <w:sz w:val="20"/>
        </w:rPr>
        <w:t>R336.1285 (r)(iv).</w:t>
      </w:r>
      <w:r w:rsidR="00543ED9">
        <w:rPr>
          <w:sz w:val="20"/>
        </w:rPr>
        <w:t xml:space="preserve"> </w:t>
      </w:r>
      <w:r>
        <w:rPr>
          <w:sz w:val="20"/>
        </w:rPr>
        <w:t xml:space="preserve"> </w:t>
      </w:r>
      <w:r w:rsidRPr="009917D7">
        <w:rPr>
          <w:sz w:val="20"/>
        </w:rPr>
        <w:t>New cold cleaners were placed into operation on or after July 1, 1979.</w:t>
      </w:r>
    </w:p>
    <w:p w:rsidR="003D4413" w:rsidRPr="009917D7" w:rsidRDefault="003D4413" w:rsidP="004270B7">
      <w:pPr>
        <w:jc w:val="both"/>
        <w:rPr>
          <w:sz w:val="20"/>
        </w:rPr>
      </w:pPr>
    </w:p>
    <w:p w:rsidR="00881374" w:rsidRPr="009917D7" w:rsidRDefault="00881374" w:rsidP="004270B7">
      <w:pPr>
        <w:jc w:val="both"/>
        <w:rPr>
          <w:sz w:val="20"/>
        </w:rPr>
      </w:pPr>
      <w:r w:rsidRPr="009917D7">
        <w:rPr>
          <w:b/>
          <w:sz w:val="20"/>
        </w:rPr>
        <w:t>Emission Unit</w:t>
      </w:r>
      <w:r>
        <w:rPr>
          <w:b/>
          <w:sz w:val="20"/>
        </w:rPr>
        <w:t>s</w:t>
      </w:r>
      <w:r w:rsidRPr="009917D7">
        <w:rPr>
          <w:b/>
          <w:sz w:val="20"/>
        </w:rPr>
        <w:t>:</w:t>
      </w:r>
      <w:r w:rsidRPr="009917D7">
        <w:rPr>
          <w:sz w:val="20"/>
        </w:rPr>
        <w:t xml:space="preserve">  </w:t>
      </w:r>
      <w:r w:rsidRPr="00881374">
        <w:rPr>
          <w:sz w:val="20"/>
        </w:rPr>
        <w:t>EUDEGREASER1, EUDEGREASER2, EUDEGREASER3, and any new degreasers that may be added in the future.</w:t>
      </w:r>
    </w:p>
    <w:p w:rsidR="00881374" w:rsidRDefault="00881374" w:rsidP="004270B7">
      <w:pPr>
        <w:jc w:val="both"/>
        <w:rPr>
          <w:b/>
          <w:sz w:val="20"/>
          <w:u w:val="single"/>
        </w:rPr>
      </w:pPr>
    </w:p>
    <w:p w:rsidR="00881374" w:rsidRPr="00543E7D" w:rsidRDefault="00881374" w:rsidP="004270B7">
      <w:pPr>
        <w:jc w:val="both"/>
        <w:rPr>
          <w:b/>
          <w:u w:val="single"/>
        </w:rPr>
      </w:pPr>
      <w:r w:rsidRPr="00543E7D">
        <w:rPr>
          <w:b/>
          <w:u w:val="single"/>
        </w:rPr>
        <w:t>POLLUTION CONTROL EQUIPMENT</w:t>
      </w:r>
    </w:p>
    <w:p w:rsidR="00881374" w:rsidRPr="00C935C9" w:rsidRDefault="00881374" w:rsidP="004270B7">
      <w:pPr>
        <w:jc w:val="both"/>
        <w:rPr>
          <w:sz w:val="20"/>
        </w:rPr>
      </w:pPr>
    </w:p>
    <w:p w:rsidR="00881374" w:rsidRPr="000A50F2" w:rsidRDefault="00881374" w:rsidP="004270B7">
      <w:pPr>
        <w:jc w:val="both"/>
        <w:rPr>
          <w:sz w:val="20"/>
        </w:rPr>
      </w:pPr>
      <w:r w:rsidRPr="000A50F2">
        <w:rPr>
          <w:sz w:val="20"/>
        </w:rPr>
        <w:t>NA</w:t>
      </w:r>
    </w:p>
    <w:p w:rsidR="00881374" w:rsidRPr="003525B0" w:rsidRDefault="00881374" w:rsidP="004270B7">
      <w:pPr>
        <w:jc w:val="both"/>
        <w:rPr>
          <w:sz w:val="20"/>
        </w:rPr>
      </w:pPr>
    </w:p>
    <w:p w:rsidR="00881374" w:rsidRPr="009917D7" w:rsidRDefault="00881374" w:rsidP="004270B7">
      <w:pPr>
        <w:jc w:val="both"/>
      </w:pPr>
      <w:r w:rsidRPr="009917D7">
        <w:rPr>
          <w:b/>
        </w:rPr>
        <w:t xml:space="preserve">I.  </w:t>
      </w:r>
      <w:r w:rsidRPr="009917D7">
        <w:rPr>
          <w:b/>
          <w:u w:val="single"/>
        </w:rPr>
        <w:t>EMISSION LIMIT(S)</w:t>
      </w:r>
    </w:p>
    <w:p w:rsidR="00881374" w:rsidRPr="009917D7" w:rsidRDefault="00881374" w:rsidP="004270B7">
      <w:pPr>
        <w:jc w:val="both"/>
        <w:rPr>
          <w:sz w:val="20"/>
        </w:rPr>
      </w:pPr>
    </w:p>
    <w:p w:rsidR="00881374" w:rsidRPr="009917D7" w:rsidRDefault="00881374" w:rsidP="004270B7">
      <w:pPr>
        <w:jc w:val="both"/>
        <w:rPr>
          <w:sz w:val="20"/>
        </w:rPr>
      </w:pPr>
      <w:r w:rsidRPr="009917D7">
        <w:rPr>
          <w:sz w:val="20"/>
        </w:rPr>
        <w:t>NA</w:t>
      </w:r>
    </w:p>
    <w:p w:rsidR="00881374" w:rsidRPr="009917D7" w:rsidRDefault="00881374" w:rsidP="004270B7">
      <w:pPr>
        <w:jc w:val="both"/>
        <w:rPr>
          <w:sz w:val="20"/>
        </w:rPr>
      </w:pPr>
    </w:p>
    <w:p w:rsidR="00881374" w:rsidRPr="009917D7" w:rsidRDefault="00881374" w:rsidP="004270B7">
      <w:pPr>
        <w:jc w:val="both"/>
      </w:pPr>
      <w:r w:rsidRPr="009917D7">
        <w:rPr>
          <w:b/>
        </w:rPr>
        <w:t xml:space="preserve">II.  </w:t>
      </w:r>
      <w:r w:rsidRPr="009917D7">
        <w:rPr>
          <w:b/>
          <w:u w:val="single"/>
        </w:rPr>
        <w:t>MATERIAL LIMIT(S)</w:t>
      </w:r>
    </w:p>
    <w:p w:rsidR="00881374" w:rsidRPr="009917D7" w:rsidRDefault="00881374" w:rsidP="004270B7">
      <w:pPr>
        <w:jc w:val="both"/>
        <w:rPr>
          <w:sz w:val="20"/>
        </w:rPr>
      </w:pPr>
    </w:p>
    <w:p w:rsidR="00881374" w:rsidRPr="009917D7" w:rsidRDefault="00881374" w:rsidP="004270B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881374" w:rsidRPr="009917D7" w:rsidRDefault="00881374" w:rsidP="004270B7">
      <w:pPr>
        <w:jc w:val="both"/>
        <w:rPr>
          <w:sz w:val="20"/>
        </w:rPr>
      </w:pPr>
    </w:p>
    <w:p w:rsidR="00881374" w:rsidRPr="009917D7" w:rsidRDefault="00881374" w:rsidP="004270B7">
      <w:pPr>
        <w:jc w:val="both"/>
      </w:pPr>
      <w:r w:rsidRPr="009917D7">
        <w:rPr>
          <w:b/>
        </w:rPr>
        <w:t xml:space="preserve">III.  </w:t>
      </w:r>
      <w:r w:rsidRPr="009917D7">
        <w:rPr>
          <w:b/>
          <w:u w:val="single"/>
        </w:rPr>
        <w:t>PROCESS/OPERATIONAL RESTRICTION(S)</w:t>
      </w:r>
    </w:p>
    <w:p w:rsidR="00881374" w:rsidRPr="009917D7" w:rsidRDefault="00881374" w:rsidP="004270B7">
      <w:pPr>
        <w:jc w:val="both"/>
        <w:rPr>
          <w:sz w:val="20"/>
        </w:rPr>
      </w:pPr>
    </w:p>
    <w:p w:rsidR="00881374" w:rsidRPr="009917D7" w:rsidRDefault="00881374" w:rsidP="004270B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881374" w:rsidRPr="009917D7" w:rsidRDefault="00881374" w:rsidP="004270B7">
      <w:pPr>
        <w:ind w:left="360" w:hanging="360"/>
        <w:jc w:val="both"/>
        <w:rPr>
          <w:sz w:val="20"/>
        </w:rPr>
      </w:pPr>
    </w:p>
    <w:p w:rsidR="00881374" w:rsidRPr="009917D7" w:rsidRDefault="00881374" w:rsidP="004270B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881374" w:rsidRPr="009917D7" w:rsidRDefault="00881374" w:rsidP="004270B7">
      <w:pPr>
        <w:jc w:val="both"/>
        <w:rPr>
          <w:sz w:val="20"/>
        </w:rPr>
      </w:pPr>
    </w:p>
    <w:p w:rsidR="00881374" w:rsidRPr="009917D7" w:rsidRDefault="00881374" w:rsidP="004270B7">
      <w:pPr>
        <w:jc w:val="both"/>
      </w:pPr>
      <w:r w:rsidRPr="009917D7">
        <w:rPr>
          <w:b/>
        </w:rPr>
        <w:t xml:space="preserve">IV.  </w:t>
      </w:r>
      <w:r w:rsidRPr="009917D7">
        <w:rPr>
          <w:b/>
          <w:u w:val="single"/>
        </w:rPr>
        <w:t>DESIGN/EQUIPMENT PARAMETER(S)</w:t>
      </w:r>
    </w:p>
    <w:p w:rsidR="00881374" w:rsidRPr="009917D7" w:rsidRDefault="00881374" w:rsidP="004270B7">
      <w:pPr>
        <w:jc w:val="both"/>
        <w:rPr>
          <w:sz w:val="20"/>
        </w:rPr>
      </w:pPr>
    </w:p>
    <w:p w:rsidR="00881374" w:rsidRPr="009917D7" w:rsidRDefault="00881374" w:rsidP="004270B7">
      <w:pPr>
        <w:ind w:left="360" w:hanging="360"/>
        <w:jc w:val="both"/>
        <w:rPr>
          <w:sz w:val="20"/>
        </w:rPr>
      </w:pPr>
      <w:r w:rsidRPr="009917D7">
        <w:rPr>
          <w:sz w:val="20"/>
        </w:rPr>
        <w:t>1.</w:t>
      </w:r>
      <w:r w:rsidRPr="009917D7">
        <w:rPr>
          <w:sz w:val="20"/>
        </w:rPr>
        <w:tab/>
        <w:t>The cold cleaner must meet one of the following design requirements:</w:t>
      </w:r>
    </w:p>
    <w:p w:rsidR="00881374" w:rsidRPr="009917D7" w:rsidRDefault="00881374" w:rsidP="004270B7">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rsidR="00881374" w:rsidRPr="009917D7" w:rsidRDefault="00881374" w:rsidP="004270B7">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00710E5D">
        <w:rPr>
          <w:b/>
          <w:sz w:val="20"/>
        </w:rPr>
        <w:t>(</w:t>
      </w:r>
      <w:r w:rsidRPr="009917D7">
        <w:rPr>
          <w:b/>
          <w:sz w:val="20"/>
        </w:rPr>
        <w:t>r)(iv))</w:t>
      </w:r>
    </w:p>
    <w:p w:rsidR="00881374" w:rsidRPr="009917D7" w:rsidRDefault="00881374" w:rsidP="004270B7">
      <w:pPr>
        <w:jc w:val="both"/>
        <w:rPr>
          <w:sz w:val="20"/>
        </w:rPr>
      </w:pPr>
    </w:p>
    <w:p w:rsidR="00881374" w:rsidRPr="009917D7" w:rsidRDefault="00881374" w:rsidP="004270B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881374" w:rsidRPr="009917D7" w:rsidRDefault="00881374" w:rsidP="004270B7">
      <w:pPr>
        <w:ind w:left="360" w:hanging="360"/>
        <w:jc w:val="both"/>
        <w:rPr>
          <w:sz w:val="20"/>
        </w:rPr>
      </w:pPr>
    </w:p>
    <w:p w:rsidR="00881374" w:rsidRPr="009917D7" w:rsidRDefault="00881374" w:rsidP="004270B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881374" w:rsidRPr="009917D7" w:rsidRDefault="00881374" w:rsidP="004270B7">
      <w:pPr>
        <w:ind w:left="360" w:hanging="360"/>
        <w:jc w:val="both"/>
        <w:rPr>
          <w:sz w:val="20"/>
        </w:rPr>
      </w:pPr>
    </w:p>
    <w:p w:rsidR="00881374" w:rsidRPr="009917D7" w:rsidRDefault="00881374" w:rsidP="004270B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881374" w:rsidRPr="009917D7" w:rsidRDefault="00881374" w:rsidP="004270B7">
      <w:pPr>
        <w:ind w:left="360" w:hanging="360"/>
        <w:jc w:val="both"/>
        <w:rPr>
          <w:sz w:val="20"/>
        </w:rPr>
      </w:pPr>
    </w:p>
    <w:p w:rsidR="00881374" w:rsidRPr="009917D7" w:rsidRDefault="00881374" w:rsidP="004270B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881374" w:rsidRPr="009917D7" w:rsidRDefault="00881374" w:rsidP="009913D7">
      <w:pPr>
        <w:ind w:left="728" w:hanging="364"/>
        <w:jc w:val="both"/>
        <w:rPr>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r w:rsidR="009913D7">
        <w:rPr>
          <w:sz w:val="20"/>
        </w:rPr>
        <w:tab/>
      </w:r>
      <w:r w:rsidR="009913D7">
        <w:rPr>
          <w:sz w:val="20"/>
        </w:rPr>
        <w:tab/>
      </w:r>
    </w:p>
    <w:p w:rsidR="00881374" w:rsidRPr="009917D7" w:rsidRDefault="00881374" w:rsidP="009913D7">
      <w:pPr>
        <w:ind w:left="728" w:hanging="364"/>
        <w:jc w:val="both"/>
        <w:rPr>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881374" w:rsidRPr="009917D7" w:rsidRDefault="00881374" w:rsidP="004270B7">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881374" w:rsidRPr="009917D7" w:rsidRDefault="00881374" w:rsidP="004270B7">
      <w:pPr>
        <w:jc w:val="both"/>
        <w:rPr>
          <w:sz w:val="20"/>
        </w:rPr>
      </w:pPr>
    </w:p>
    <w:p w:rsidR="00881374" w:rsidRPr="009917D7" w:rsidRDefault="00881374" w:rsidP="004270B7">
      <w:pPr>
        <w:jc w:val="both"/>
      </w:pPr>
      <w:r w:rsidRPr="009917D7">
        <w:rPr>
          <w:b/>
        </w:rPr>
        <w:t xml:space="preserve">V.  </w:t>
      </w:r>
      <w:r w:rsidRPr="009917D7">
        <w:rPr>
          <w:b/>
          <w:u w:val="single"/>
        </w:rPr>
        <w:t>TESTING/SAMPLING</w:t>
      </w:r>
    </w:p>
    <w:p w:rsidR="009913D7" w:rsidRPr="009917D7" w:rsidRDefault="009913D7" w:rsidP="009913D7">
      <w:pPr>
        <w:jc w:val="both"/>
        <w:rPr>
          <w:b/>
          <w:sz w:val="20"/>
        </w:rPr>
      </w:pPr>
      <w:r w:rsidRPr="009917D7">
        <w:rPr>
          <w:sz w:val="20"/>
        </w:rPr>
        <w:t xml:space="preserve">Records shall be maintained on file for a period of five years.  </w:t>
      </w:r>
      <w:r w:rsidRPr="009917D7">
        <w:rPr>
          <w:b/>
          <w:sz w:val="20"/>
        </w:rPr>
        <w:t>(R 336.1213(3)(b)(ii))</w:t>
      </w:r>
    </w:p>
    <w:p w:rsidR="00881374" w:rsidRPr="009917D7" w:rsidRDefault="00881374" w:rsidP="004270B7">
      <w:pPr>
        <w:jc w:val="both"/>
        <w:rPr>
          <w:sz w:val="20"/>
        </w:rPr>
      </w:pPr>
    </w:p>
    <w:p w:rsidR="00881374" w:rsidRPr="009917D7" w:rsidRDefault="00881374" w:rsidP="004270B7">
      <w:pPr>
        <w:jc w:val="both"/>
        <w:rPr>
          <w:sz w:val="20"/>
        </w:rPr>
      </w:pPr>
      <w:r w:rsidRPr="009917D7">
        <w:rPr>
          <w:sz w:val="20"/>
        </w:rPr>
        <w:t>NA</w:t>
      </w:r>
    </w:p>
    <w:p w:rsidR="00881374" w:rsidRPr="009917D7" w:rsidRDefault="00881374" w:rsidP="004270B7">
      <w:pPr>
        <w:jc w:val="both"/>
        <w:rPr>
          <w:sz w:val="20"/>
        </w:rPr>
      </w:pPr>
    </w:p>
    <w:p w:rsidR="00881374" w:rsidRPr="009917D7" w:rsidRDefault="00881374" w:rsidP="004270B7">
      <w:pPr>
        <w:jc w:val="both"/>
      </w:pPr>
      <w:r w:rsidRPr="009917D7">
        <w:rPr>
          <w:b/>
        </w:rPr>
        <w:t xml:space="preserve">VI.  </w:t>
      </w:r>
      <w:r w:rsidRPr="009917D7">
        <w:rPr>
          <w:b/>
          <w:u w:val="single"/>
        </w:rPr>
        <w:t>MONITORING/RECORDKEEPING</w:t>
      </w:r>
    </w:p>
    <w:p w:rsidR="00881374" w:rsidRPr="009917D7" w:rsidRDefault="00881374" w:rsidP="004270B7">
      <w:pPr>
        <w:jc w:val="both"/>
        <w:rPr>
          <w:b/>
          <w:sz w:val="20"/>
        </w:rPr>
      </w:pPr>
      <w:r w:rsidRPr="009917D7">
        <w:rPr>
          <w:sz w:val="20"/>
        </w:rPr>
        <w:t xml:space="preserve">Records shall be maintained on file for a period of five years.  </w:t>
      </w:r>
      <w:r w:rsidRPr="009917D7">
        <w:rPr>
          <w:b/>
          <w:sz w:val="20"/>
        </w:rPr>
        <w:t>(R 336.1213(3)(b)(ii))</w:t>
      </w:r>
    </w:p>
    <w:p w:rsidR="00881374" w:rsidRPr="009917D7" w:rsidRDefault="00881374" w:rsidP="004270B7">
      <w:pPr>
        <w:jc w:val="both"/>
        <w:rPr>
          <w:sz w:val="20"/>
        </w:rPr>
      </w:pPr>
    </w:p>
    <w:p w:rsidR="00881374" w:rsidRPr="009917D7" w:rsidRDefault="00881374" w:rsidP="004270B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881374" w:rsidRPr="009917D7" w:rsidRDefault="00881374" w:rsidP="004270B7">
      <w:pPr>
        <w:ind w:left="360" w:hanging="360"/>
        <w:jc w:val="both"/>
        <w:rPr>
          <w:sz w:val="20"/>
        </w:rPr>
      </w:pPr>
    </w:p>
    <w:p w:rsidR="00881374" w:rsidRPr="009913D7" w:rsidRDefault="00881374" w:rsidP="004270B7">
      <w:pPr>
        <w:ind w:left="360" w:hanging="360"/>
        <w:jc w:val="both"/>
        <w:rPr>
          <w:sz w:val="20"/>
        </w:rPr>
      </w:pPr>
      <w:r w:rsidRPr="009917D7">
        <w:rPr>
          <w:sz w:val="20"/>
        </w:rPr>
        <w:t>2.</w:t>
      </w:r>
      <w:r w:rsidRPr="009917D7">
        <w:rPr>
          <w:sz w:val="20"/>
        </w:rPr>
        <w:tab/>
        <w:t>The permittee shall maintain the following information</w:t>
      </w:r>
      <w:r w:rsidR="009913D7">
        <w:rPr>
          <w:sz w:val="20"/>
        </w:rPr>
        <w:t xml:space="preserve"> on file for each cold cleaner</w:t>
      </w:r>
      <w:r w:rsidR="001E456F">
        <w:rPr>
          <w:sz w:val="20"/>
        </w:rPr>
        <w:t>:</w:t>
      </w:r>
      <w:r w:rsidRPr="009917D7">
        <w:rPr>
          <w:sz w:val="20"/>
        </w:rPr>
        <w:t xml:space="preserve"> </w:t>
      </w:r>
      <w:r w:rsidRPr="009917D7">
        <w:rPr>
          <w:b/>
          <w:sz w:val="20"/>
        </w:rPr>
        <w:t>(R 336.1213(3))</w:t>
      </w:r>
    </w:p>
    <w:p w:rsidR="00881374" w:rsidRPr="009917D7" w:rsidRDefault="00881374" w:rsidP="004270B7">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881374" w:rsidRPr="009917D7" w:rsidRDefault="00881374" w:rsidP="004270B7">
      <w:pPr>
        <w:ind w:left="728" w:hanging="364"/>
        <w:jc w:val="both"/>
        <w:rPr>
          <w:sz w:val="20"/>
        </w:rPr>
      </w:pPr>
      <w:r w:rsidRPr="009917D7">
        <w:rPr>
          <w:sz w:val="20"/>
        </w:rPr>
        <w:t>b.</w:t>
      </w:r>
      <w:r w:rsidRPr="009917D7">
        <w:rPr>
          <w:sz w:val="20"/>
        </w:rPr>
        <w:tab/>
        <w:t>The date the unit was installed, manufactured or that it commenced operation.</w:t>
      </w:r>
    </w:p>
    <w:p w:rsidR="00881374" w:rsidRPr="009917D7" w:rsidRDefault="00881374" w:rsidP="004270B7">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rsidR="00881374" w:rsidRPr="009917D7" w:rsidRDefault="00881374" w:rsidP="004270B7">
      <w:pPr>
        <w:ind w:left="728" w:hanging="364"/>
        <w:jc w:val="both"/>
        <w:rPr>
          <w:sz w:val="20"/>
        </w:rPr>
      </w:pPr>
      <w:r w:rsidRPr="009917D7">
        <w:rPr>
          <w:sz w:val="20"/>
        </w:rPr>
        <w:t>d.</w:t>
      </w:r>
      <w:r w:rsidRPr="009917D7">
        <w:rPr>
          <w:sz w:val="20"/>
        </w:rPr>
        <w:tab/>
        <w:t xml:space="preserve">The applicable Rule 201 exemption.  </w:t>
      </w:r>
    </w:p>
    <w:p w:rsidR="00881374" w:rsidRPr="009917D7" w:rsidRDefault="00881374" w:rsidP="004270B7">
      <w:pPr>
        <w:ind w:left="728" w:hanging="364"/>
        <w:jc w:val="both"/>
        <w:rPr>
          <w:sz w:val="20"/>
        </w:rPr>
      </w:pPr>
      <w:r w:rsidRPr="009917D7">
        <w:rPr>
          <w:sz w:val="20"/>
        </w:rPr>
        <w:t>e.</w:t>
      </w:r>
      <w:r w:rsidRPr="009917D7">
        <w:rPr>
          <w:sz w:val="20"/>
        </w:rPr>
        <w:tab/>
        <w:t xml:space="preserve">The Reid vapor pressure of each solvent used. </w:t>
      </w:r>
    </w:p>
    <w:p w:rsidR="00881374" w:rsidRPr="009917D7" w:rsidRDefault="00881374" w:rsidP="004270B7">
      <w:pPr>
        <w:ind w:left="728" w:hanging="364"/>
        <w:jc w:val="both"/>
        <w:rPr>
          <w:sz w:val="20"/>
        </w:rPr>
      </w:pPr>
      <w:r w:rsidRPr="009917D7">
        <w:rPr>
          <w:sz w:val="20"/>
        </w:rPr>
        <w:t>f.</w:t>
      </w:r>
      <w:r w:rsidRPr="009917D7">
        <w:rPr>
          <w:sz w:val="20"/>
        </w:rPr>
        <w:tab/>
        <w:t xml:space="preserve">If applicable, the option chosen to comply with Rule 707(2).  </w:t>
      </w:r>
    </w:p>
    <w:p w:rsidR="00881374" w:rsidRPr="009917D7" w:rsidRDefault="00881374" w:rsidP="004270B7">
      <w:pPr>
        <w:jc w:val="both"/>
        <w:rPr>
          <w:sz w:val="20"/>
        </w:rPr>
      </w:pPr>
    </w:p>
    <w:p w:rsidR="00881374" w:rsidRPr="009917D7" w:rsidRDefault="00881374" w:rsidP="004270B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881374" w:rsidRPr="009917D7" w:rsidRDefault="00881374" w:rsidP="004270B7">
      <w:pPr>
        <w:ind w:left="360" w:hanging="360"/>
        <w:jc w:val="both"/>
        <w:rPr>
          <w:sz w:val="20"/>
        </w:rPr>
      </w:pPr>
    </w:p>
    <w:p w:rsidR="00881374" w:rsidRPr="009917D7" w:rsidRDefault="00881374" w:rsidP="004270B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881374" w:rsidRPr="009917D7" w:rsidRDefault="00881374" w:rsidP="004270B7">
      <w:pPr>
        <w:jc w:val="both"/>
        <w:rPr>
          <w:sz w:val="20"/>
        </w:rPr>
      </w:pPr>
    </w:p>
    <w:p w:rsidR="00881374" w:rsidRPr="009917D7" w:rsidRDefault="00881374" w:rsidP="004270B7">
      <w:pPr>
        <w:jc w:val="both"/>
        <w:rPr>
          <w:sz w:val="20"/>
        </w:rPr>
      </w:pPr>
      <w:r w:rsidRPr="009917D7">
        <w:rPr>
          <w:b/>
        </w:rPr>
        <w:t xml:space="preserve">VII.  </w:t>
      </w:r>
      <w:r w:rsidRPr="009917D7">
        <w:rPr>
          <w:b/>
          <w:u w:val="single"/>
        </w:rPr>
        <w:t>REPORTING</w:t>
      </w:r>
    </w:p>
    <w:p w:rsidR="00881374" w:rsidRPr="009917D7" w:rsidRDefault="00881374" w:rsidP="004270B7">
      <w:pPr>
        <w:jc w:val="both"/>
        <w:rPr>
          <w:sz w:val="20"/>
        </w:rPr>
      </w:pPr>
    </w:p>
    <w:p w:rsidR="00881374" w:rsidRPr="009917D7" w:rsidRDefault="00881374" w:rsidP="004270B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881374" w:rsidRPr="009917D7" w:rsidRDefault="00881374" w:rsidP="004270B7">
      <w:pPr>
        <w:ind w:left="360" w:hanging="360"/>
        <w:jc w:val="both"/>
        <w:rPr>
          <w:sz w:val="20"/>
        </w:rPr>
      </w:pPr>
    </w:p>
    <w:p w:rsidR="00881374" w:rsidRPr="009917D7" w:rsidRDefault="00881374" w:rsidP="004270B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881374" w:rsidRPr="009917D7" w:rsidRDefault="00881374" w:rsidP="004270B7">
      <w:pPr>
        <w:ind w:left="360" w:hanging="360"/>
        <w:jc w:val="both"/>
        <w:rPr>
          <w:sz w:val="20"/>
        </w:rPr>
      </w:pPr>
    </w:p>
    <w:p w:rsidR="00881374" w:rsidRPr="009917D7" w:rsidRDefault="00881374" w:rsidP="004270B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881374" w:rsidRPr="009917D7" w:rsidRDefault="00881374" w:rsidP="004270B7">
      <w:pPr>
        <w:jc w:val="both"/>
        <w:rPr>
          <w:sz w:val="20"/>
        </w:rPr>
      </w:pPr>
    </w:p>
    <w:p w:rsidR="00881374" w:rsidRPr="009917D7" w:rsidRDefault="00881374" w:rsidP="004270B7">
      <w:pPr>
        <w:jc w:val="both"/>
        <w:rPr>
          <w:b/>
          <w:sz w:val="20"/>
        </w:rPr>
      </w:pPr>
      <w:r w:rsidRPr="009917D7">
        <w:rPr>
          <w:b/>
          <w:sz w:val="20"/>
        </w:rPr>
        <w:t>See Appendix 8</w:t>
      </w:r>
    </w:p>
    <w:p w:rsidR="00881374" w:rsidRPr="009917D7" w:rsidRDefault="00881374" w:rsidP="004270B7">
      <w:pPr>
        <w:jc w:val="both"/>
        <w:rPr>
          <w:b/>
          <w:sz w:val="20"/>
        </w:rPr>
      </w:pPr>
    </w:p>
    <w:p w:rsidR="00881374" w:rsidRPr="009917D7" w:rsidRDefault="00881374" w:rsidP="004270B7">
      <w:pPr>
        <w:jc w:val="both"/>
      </w:pPr>
      <w:r w:rsidRPr="009917D7">
        <w:rPr>
          <w:b/>
        </w:rPr>
        <w:t xml:space="preserve">VIII. </w:t>
      </w:r>
      <w:r w:rsidRPr="009917D7">
        <w:rPr>
          <w:b/>
          <w:u w:val="single"/>
        </w:rPr>
        <w:t>STACK/VENT RESTRICTION(S)</w:t>
      </w:r>
    </w:p>
    <w:p w:rsidR="00881374" w:rsidRPr="009917D7" w:rsidRDefault="00881374" w:rsidP="004270B7">
      <w:pPr>
        <w:jc w:val="both"/>
        <w:rPr>
          <w:sz w:val="20"/>
        </w:rPr>
      </w:pPr>
    </w:p>
    <w:p w:rsidR="00881374" w:rsidRPr="009917D7" w:rsidRDefault="00881374" w:rsidP="004270B7">
      <w:pPr>
        <w:jc w:val="both"/>
        <w:rPr>
          <w:sz w:val="20"/>
        </w:rPr>
      </w:pPr>
      <w:r w:rsidRPr="009917D7">
        <w:rPr>
          <w:sz w:val="20"/>
        </w:rPr>
        <w:t>NA</w:t>
      </w:r>
    </w:p>
    <w:p w:rsidR="00881374" w:rsidRPr="009917D7" w:rsidRDefault="00881374" w:rsidP="004270B7">
      <w:pPr>
        <w:jc w:val="both"/>
        <w:rPr>
          <w:sz w:val="20"/>
        </w:rPr>
      </w:pPr>
    </w:p>
    <w:p w:rsidR="00881374" w:rsidRPr="009917D7" w:rsidRDefault="00881374" w:rsidP="004270B7">
      <w:pPr>
        <w:jc w:val="both"/>
      </w:pPr>
      <w:r w:rsidRPr="009917D7">
        <w:rPr>
          <w:b/>
        </w:rPr>
        <w:t xml:space="preserve">IX.  </w:t>
      </w:r>
      <w:r w:rsidRPr="009917D7">
        <w:rPr>
          <w:b/>
          <w:u w:val="single"/>
        </w:rPr>
        <w:t>OTHER REQUIREMENT(S)</w:t>
      </w:r>
    </w:p>
    <w:p w:rsidR="00881374" w:rsidRPr="009917D7" w:rsidRDefault="00881374" w:rsidP="004270B7">
      <w:pPr>
        <w:jc w:val="both"/>
        <w:rPr>
          <w:sz w:val="20"/>
        </w:rPr>
      </w:pPr>
    </w:p>
    <w:p w:rsidR="00881374" w:rsidRDefault="00881374" w:rsidP="004270B7">
      <w:pPr>
        <w:jc w:val="both"/>
        <w:rPr>
          <w:sz w:val="20"/>
        </w:rPr>
      </w:pPr>
      <w:r w:rsidRPr="009917D7">
        <w:rPr>
          <w:sz w:val="20"/>
        </w:rPr>
        <w:t>NA</w:t>
      </w:r>
    </w:p>
    <w:p w:rsidR="003E30C2" w:rsidRDefault="003E30C2" w:rsidP="007014BE"/>
    <w:p w:rsidR="007014BE" w:rsidRDefault="007014BE" w:rsidP="007014BE">
      <w:pPr>
        <w:rPr>
          <w:sz w:val="20"/>
        </w:rPr>
      </w:pPr>
      <w:bookmarkStart w:id="90" w:name="_Toc1453518"/>
      <w:bookmarkEnd w:id="64"/>
      <w:bookmarkEnd w:id="65"/>
      <w:bookmarkEnd w:id="66"/>
    </w:p>
    <w:p w:rsidR="003E30C2" w:rsidRDefault="003E30C2" w:rsidP="007014BE">
      <w:pPr>
        <w:rPr>
          <w:sz w:val="20"/>
        </w:rPr>
      </w:pPr>
    </w:p>
    <w:p w:rsidR="003E30C2" w:rsidRPr="007014BE" w:rsidRDefault="003E30C2" w:rsidP="007014BE">
      <w:pPr>
        <w:rPr>
          <w:sz w:val="20"/>
        </w:rPr>
      </w:pPr>
    </w:p>
    <w:p w:rsidR="005E5399" w:rsidRPr="00440957" w:rsidRDefault="00FE2A0A" w:rsidP="001B5E34">
      <w:pPr>
        <w:pStyle w:val="Heading1"/>
        <w:rPr>
          <w:sz w:val="20"/>
          <w:szCs w:val="20"/>
        </w:rPr>
      </w:pPr>
      <w:bookmarkStart w:id="91" w:name="_Toc508698658"/>
      <w:r w:rsidRPr="001B5E34">
        <w:t>E</w:t>
      </w:r>
      <w:r w:rsidR="005E5399" w:rsidRPr="001B5E34">
        <w:t>.  NON-APPLICABLE REQUIREMENTS</w:t>
      </w:r>
      <w:bookmarkEnd w:id="90"/>
      <w:bookmarkEnd w:id="91"/>
    </w:p>
    <w:p w:rsidR="005E5399" w:rsidRPr="00FE0AD0" w:rsidRDefault="005E5399">
      <w:pPr>
        <w:rPr>
          <w:sz w:val="20"/>
        </w:rPr>
      </w:pPr>
    </w:p>
    <w:p w:rsidR="005E5399" w:rsidRPr="00FE0AD0" w:rsidRDefault="00FE2A0A">
      <w:pPr>
        <w:jc w:val="both"/>
        <w:rPr>
          <w:sz w:val="20"/>
        </w:rPr>
      </w:pPr>
      <w:bookmarkStart w:id="92" w:name="_Toc366569209"/>
      <w:bookmarkStart w:id="93" w:name="_Toc366642171"/>
      <w:bookmarkStart w:id="94"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rsidR="005E5399" w:rsidRDefault="005E5399">
      <w:pPr>
        <w:rPr>
          <w:sz w:val="20"/>
        </w:rPr>
      </w:pPr>
    </w:p>
    <w:p w:rsidR="00C53769" w:rsidRPr="00FE0AD0" w:rsidRDefault="00C53769">
      <w:pPr>
        <w:rPr>
          <w:sz w:val="20"/>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1"/>
        <w:gridCol w:w="3240"/>
        <w:gridCol w:w="4369"/>
      </w:tblGrid>
      <w:tr w:rsidR="005E5399" w:rsidTr="005A669E">
        <w:trPr>
          <w:tblHeader/>
        </w:trPr>
        <w:tc>
          <w:tcPr>
            <w:tcW w:w="2651" w:type="dxa"/>
            <w:tcBorders>
              <w:top w:val="double" w:sz="6" w:space="0" w:color="auto"/>
              <w:bottom w:val="double" w:sz="4" w:space="0" w:color="auto"/>
            </w:tcBorders>
            <w:shd w:val="pct10" w:color="auto" w:fill="auto"/>
          </w:tcPr>
          <w:p w:rsidR="00ED0AFD" w:rsidRDefault="005E5399">
            <w:pPr>
              <w:jc w:val="center"/>
              <w:rPr>
                <w:b/>
                <w:sz w:val="20"/>
              </w:rPr>
            </w:pPr>
            <w:r w:rsidRPr="004E101B">
              <w:rPr>
                <w:b/>
                <w:sz w:val="20"/>
              </w:rPr>
              <w:t>Emission Unit</w:t>
            </w:r>
            <w:r w:rsidR="00ED0AFD">
              <w:rPr>
                <w:b/>
                <w:sz w:val="20"/>
              </w:rPr>
              <w:t xml:space="preserve">/Flexible </w:t>
            </w:r>
          </w:p>
          <w:p w:rsidR="005E5399" w:rsidRPr="004E101B" w:rsidRDefault="00ED0AFD">
            <w:pPr>
              <w:jc w:val="center"/>
              <w:rPr>
                <w:b/>
                <w:sz w:val="20"/>
              </w:rPr>
            </w:pPr>
            <w:r>
              <w:rPr>
                <w:b/>
                <w:sz w:val="20"/>
              </w:rPr>
              <w:t>Group</w:t>
            </w:r>
            <w:r w:rsidR="005E5399" w:rsidRPr="004E101B">
              <w:rPr>
                <w:b/>
                <w:sz w:val="20"/>
              </w:rPr>
              <w:t xml:space="preserve"> ID</w:t>
            </w:r>
          </w:p>
        </w:tc>
        <w:tc>
          <w:tcPr>
            <w:tcW w:w="3240" w:type="dxa"/>
            <w:tcBorders>
              <w:top w:val="double" w:sz="6" w:space="0" w:color="auto"/>
              <w:bottom w:val="double" w:sz="4" w:space="0" w:color="auto"/>
            </w:tcBorders>
            <w:shd w:val="pct10" w:color="auto" w:fill="auto"/>
          </w:tcPr>
          <w:p w:rsidR="005E5399" w:rsidRPr="004E101B" w:rsidRDefault="00456F47">
            <w:pPr>
              <w:jc w:val="center"/>
              <w:rPr>
                <w:b/>
                <w:sz w:val="20"/>
              </w:rPr>
            </w:pPr>
            <w:r w:rsidRPr="004E101B">
              <w:rPr>
                <w:b/>
                <w:sz w:val="20"/>
              </w:rPr>
              <w:t>Non-</w:t>
            </w:r>
            <w:r w:rsidR="005E5399" w:rsidRPr="004E101B">
              <w:rPr>
                <w:b/>
                <w:sz w:val="20"/>
              </w:rPr>
              <w:t>Applicable Requirement</w:t>
            </w:r>
          </w:p>
        </w:tc>
        <w:tc>
          <w:tcPr>
            <w:tcW w:w="4369" w:type="dxa"/>
            <w:tcBorders>
              <w:top w:val="double" w:sz="6" w:space="0" w:color="auto"/>
              <w:bottom w:val="double" w:sz="4" w:space="0" w:color="auto"/>
            </w:tcBorders>
            <w:shd w:val="pct10" w:color="auto" w:fill="auto"/>
          </w:tcPr>
          <w:p w:rsidR="005E5399" w:rsidRPr="004E101B" w:rsidRDefault="005E5399">
            <w:pPr>
              <w:jc w:val="center"/>
              <w:rPr>
                <w:b/>
                <w:sz w:val="20"/>
              </w:rPr>
            </w:pPr>
            <w:r w:rsidRPr="004E101B">
              <w:rPr>
                <w:b/>
                <w:sz w:val="20"/>
              </w:rPr>
              <w:t>Justification</w:t>
            </w:r>
          </w:p>
        </w:tc>
      </w:tr>
      <w:tr w:rsidR="005E5399" w:rsidTr="005A669E">
        <w:tc>
          <w:tcPr>
            <w:tcW w:w="2651" w:type="dxa"/>
            <w:tcBorders>
              <w:top w:val="nil"/>
            </w:tcBorders>
          </w:tcPr>
          <w:p w:rsidR="00FC552B" w:rsidRDefault="009913D7" w:rsidP="00FC552B">
            <w:pPr>
              <w:rPr>
                <w:sz w:val="20"/>
              </w:rPr>
            </w:pPr>
            <w:r>
              <w:rPr>
                <w:sz w:val="20"/>
              </w:rPr>
              <w:t>EUENGINE1-1</w:t>
            </w:r>
            <w:r w:rsidR="00FC552B">
              <w:rPr>
                <w:sz w:val="20"/>
              </w:rPr>
              <w:t xml:space="preserve"> EUENGINE1-2 EUENGINE1-5 EUENGINE1-6 EUENGINE2-1 EUENGINE2-2 EUENGINE2-5 </w:t>
            </w:r>
          </w:p>
          <w:p w:rsidR="005E5399" w:rsidRPr="001B5E34" w:rsidRDefault="00FC552B" w:rsidP="00FC552B">
            <w:pPr>
              <w:rPr>
                <w:sz w:val="20"/>
              </w:rPr>
            </w:pPr>
            <w:r>
              <w:rPr>
                <w:sz w:val="20"/>
              </w:rPr>
              <w:t>EUENGINE2-6</w:t>
            </w:r>
          </w:p>
        </w:tc>
        <w:tc>
          <w:tcPr>
            <w:tcW w:w="3240" w:type="dxa"/>
            <w:tcBorders>
              <w:top w:val="nil"/>
            </w:tcBorders>
          </w:tcPr>
          <w:p w:rsidR="005E5399" w:rsidRPr="001B5E34" w:rsidRDefault="00FC552B" w:rsidP="009913D7">
            <w:pPr>
              <w:rPr>
                <w:sz w:val="20"/>
              </w:rPr>
            </w:pPr>
            <w:r>
              <w:rPr>
                <w:sz w:val="20"/>
              </w:rPr>
              <w:t>40 CFR Part 63, Subpart ZZZZ, NESHAP for stationary reciprocating internal combustion engines</w:t>
            </w:r>
          </w:p>
        </w:tc>
        <w:tc>
          <w:tcPr>
            <w:tcW w:w="4369" w:type="dxa"/>
            <w:tcBorders>
              <w:top w:val="nil"/>
            </w:tcBorders>
          </w:tcPr>
          <w:p w:rsidR="005E5399" w:rsidRPr="001B5E34" w:rsidRDefault="00FC552B" w:rsidP="009913D7">
            <w:pPr>
              <w:rPr>
                <w:sz w:val="20"/>
              </w:rPr>
            </w:pPr>
            <w:r>
              <w:rPr>
                <w:sz w:val="20"/>
              </w:rPr>
              <w:t xml:space="preserve">The existing units are not subject per Section 63.6590(b)(3)(i) </w:t>
            </w:r>
            <w:r w:rsidR="009913D7">
              <w:rPr>
                <w:sz w:val="20"/>
              </w:rPr>
              <w:t xml:space="preserve">and </w:t>
            </w:r>
            <w:r>
              <w:rPr>
                <w:sz w:val="20"/>
              </w:rPr>
              <w:t>(ii); however, if these units are reconstructed, or new units are installed, they may become subject.</w:t>
            </w:r>
          </w:p>
        </w:tc>
      </w:tr>
    </w:tbl>
    <w:p w:rsidR="005E5399" w:rsidRPr="00694226" w:rsidRDefault="005E5399">
      <w:pPr>
        <w:rPr>
          <w:sz w:val="20"/>
        </w:rPr>
      </w:pPr>
    </w:p>
    <w:bookmarkEnd w:id="92"/>
    <w:bookmarkEnd w:id="93"/>
    <w:bookmarkEnd w:id="94"/>
    <w:p w:rsidR="009913D7" w:rsidRDefault="009913D7">
      <w:r>
        <w:br w:type="page"/>
      </w: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5" w:name="_Toc367698521"/>
            <w:bookmarkStart w:id="96" w:name="_Toc508698659"/>
            <w:r w:rsidRPr="00253A7B">
              <w:rPr>
                <w:b/>
                <w:kern w:val="28"/>
                <w:sz w:val="28"/>
                <w:szCs w:val="28"/>
              </w:rPr>
              <w:t>APPENDICES</w:t>
            </w:r>
            <w:bookmarkEnd w:id="95"/>
            <w:bookmarkEnd w:id="96"/>
          </w:p>
        </w:tc>
      </w:tr>
    </w:tbl>
    <w:p w:rsidR="00FC3D76" w:rsidRPr="005C07D8" w:rsidRDefault="005C07D8" w:rsidP="005C07D8">
      <w:pPr>
        <w:pStyle w:val="Heading2"/>
        <w:numPr>
          <w:ilvl w:val="0"/>
          <w:numId w:val="0"/>
        </w:numPr>
        <w:spacing w:before="0" w:after="0"/>
        <w:jc w:val="left"/>
        <w:rPr>
          <w:sz w:val="22"/>
          <w:szCs w:val="22"/>
        </w:rPr>
      </w:pPr>
      <w:bookmarkStart w:id="97" w:name="_Toc508698660"/>
      <w:r w:rsidRPr="005C07D8">
        <w:rPr>
          <w:sz w:val="22"/>
          <w:szCs w:val="22"/>
        </w:rPr>
        <w:t xml:space="preserve">Appendix 1.  </w:t>
      </w:r>
      <w:r w:rsidR="00D5293E">
        <w:rPr>
          <w:sz w:val="22"/>
          <w:szCs w:val="22"/>
        </w:rPr>
        <w:t xml:space="preserve">Acronyms and </w:t>
      </w:r>
      <w:r w:rsidRPr="005C07D8">
        <w:rPr>
          <w:sz w:val="22"/>
          <w:szCs w:val="22"/>
        </w:rPr>
        <w:t>Abbreviations</w:t>
      </w:r>
      <w:bookmarkEnd w:id="97"/>
    </w:p>
    <w:tbl>
      <w:tblPr>
        <w:tblW w:w="5000" w:type="pct"/>
        <w:jc w:val="center"/>
        <w:tblLook w:val="0000" w:firstRow="0" w:lastRow="0" w:firstColumn="0" w:lastColumn="0" w:noHBand="0" w:noVBand="0"/>
      </w:tblPr>
      <w:tblGrid>
        <w:gridCol w:w="1346"/>
        <w:gridCol w:w="3853"/>
        <w:gridCol w:w="805"/>
        <w:gridCol w:w="4210"/>
      </w:tblGrid>
      <w:tr w:rsidR="00FC3D76" w:rsidRPr="000B6AFE" w:rsidTr="00FC3D76">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FC3D76">
        <w:trPr>
          <w:cantSplit/>
          <w:trHeight w:val="180"/>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FC3D76">
        <w:trPr>
          <w:cantSplit/>
          <w:trHeight w:val="171"/>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Nanogram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FC3D76">
        <w:trPr>
          <w:cantSplit/>
          <w:trHeight w:val="126"/>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FC3D76">
        <w:trPr>
          <w:cantSplit/>
          <w:trHeight w:val="274"/>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tpy</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FC3D76">
        <w:trPr>
          <w:cantSplit/>
          <w:trHeight w:val="13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FC3D76">
        <w:trPr>
          <w:cantSplit/>
          <w:trHeight w:val="180"/>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FC3D76">
        <w:trPr>
          <w:cantSplit/>
          <w:trHeight w:val="274"/>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9913D7" w:rsidRDefault="009913D7" w:rsidP="009913D7">
      <w:pPr>
        <w:pStyle w:val="Heading2"/>
        <w:numPr>
          <w:ilvl w:val="0"/>
          <w:numId w:val="0"/>
        </w:numPr>
        <w:tabs>
          <w:tab w:val="left" w:pos="4500"/>
        </w:tabs>
        <w:jc w:val="left"/>
        <w:rPr>
          <w:bCs/>
          <w:sz w:val="22"/>
          <w:szCs w:val="22"/>
        </w:rPr>
      </w:pPr>
      <w:bookmarkStart w:id="98" w:name="_Toc390499894"/>
      <w:bookmarkStart w:id="99" w:name="_Toc390500323"/>
      <w:bookmarkStart w:id="100" w:name="_Toc390504376"/>
      <w:bookmarkStart w:id="101" w:name="_Toc390570166"/>
      <w:bookmarkStart w:id="102" w:name="_Toc391182900"/>
      <w:bookmarkStart w:id="103" w:name="_Toc437238964"/>
      <w:bookmarkStart w:id="104" w:name="_Toc451333041"/>
      <w:bookmarkStart w:id="105" w:name="_Toc1453521"/>
    </w:p>
    <w:p w:rsidR="00C60E84" w:rsidRPr="00461D22" w:rsidRDefault="00C60E84" w:rsidP="009913D7">
      <w:pPr>
        <w:pStyle w:val="Heading2"/>
        <w:numPr>
          <w:ilvl w:val="0"/>
          <w:numId w:val="0"/>
        </w:numPr>
        <w:tabs>
          <w:tab w:val="left" w:pos="4500"/>
        </w:tabs>
        <w:jc w:val="left"/>
        <w:rPr>
          <w:bCs/>
          <w:sz w:val="22"/>
          <w:szCs w:val="22"/>
        </w:rPr>
      </w:pPr>
      <w:bookmarkStart w:id="106" w:name="_Toc508698661"/>
      <w:r w:rsidRPr="00461D22">
        <w:rPr>
          <w:bCs/>
          <w:sz w:val="22"/>
          <w:szCs w:val="22"/>
        </w:rPr>
        <w:t>Appendix 2.  Schedule of Compliance</w:t>
      </w:r>
      <w:bookmarkEnd w:id="106"/>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C60E84" w:rsidRPr="00440957" w:rsidRDefault="00C60E84" w:rsidP="004F09CF">
      <w:pPr>
        <w:pStyle w:val="Heading2"/>
        <w:numPr>
          <w:ilvl w:val="0"/>
          <w:numId w:val="0"/>
        </w:numPr>
        <w:jc w:val="both"/>
        <w:rPr>
          <w:sz w:val="20"/>
        </w:rPr>
      </w:pPr>
      <w:bookmarkStart w:id="107" w:name="_Toc508698662"/>
      <w:r w:rsidRPr="00461D22">
        <w:rPr>
          <w:sz w:val="22"/>
          <w:szCs w:val="22"/>
        </w:rPr>
        <w:t>Appendix 3.  Monitoring Requirements</w:t>
      </w:r>
      <w:bookmarkEnd w:id="107"/>
    </w:p>
    <w:p w:rsidR="00C60E84" w:rsidRPr="0080590E" w:rsidRDefault="00C60E84" w:rsidP="004F09CF">
      <w:pPr>
        <w:jc w:val="both"/>
        <w:rPr>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461D22" w:rsidRDefault="00C60E84" w:rsidP="004F09CF">
      <w:pPr>
        <w:pStyle w:val="Heading2"/>
        <w:numPr>
          <w:ilvl w:val="0"/>
          <w:numId w:val="0"/>
        </w:numPr>
        <w:jc w:val="both"/>
        <w:rPr>
          <w:sz w:val="22"/>
          <w:szCs w:val="22"/>
        </w:rPr>
      </w:pPr>
      <w:bookmarkStart w:id="108" w:name="_Toc508698663"/>
      <w:r w:rsidRPr="00461D22">
        <w:rPr>
          <w:sz w:val="22"/>
          <w:szCs w:val="22"/>
        </w:rPr>
        <w:t>Appendix 4.  Recordkeeping</w:t>
      </w:r>
      <w:bookmarkEnd w:id="108"/>
    </w:p>
    <w:p w:rsidR="00093177" w:rsidRDefault="00093177"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461D22" w:rsidRDefault="00C60E84" w:rsidP="004F09CF">
      <w:pPr>
        <w:pStyle w:val="Heading2"/>
        <w:numPr>
          <w:ilvl w:val="0"/>
          <w:numId w:val="0"/>
        </w:numPr>
        <w:jc w:val="both"/>
        <w:rPr>
          <w:sz w:val="22"/>
          <w:szCs w:val="22"/>
        </w:rPr>
      </w:pPr>
      <w:bookmarkStart w:id="109" w:name="_Toc508698664"/>
      <w:r w:rsidRPr="00461D22">
        <w:rPr>
          <w:sz w:val="22"/>
          <w:szCs w:val="22"/>
        </w:rPr>
        <w:t>Appendix 5.  Testing Procedures</w:t>
      </w:r>
      <w:bookmarkEnd w:id="109"/>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EC07BA" w:rsidRPr="00440957" w:rsidRDefault="00EC07BA" w:rsidP="001838ED">
      <w:pPr>
        <w:pStyle w:val="Heading2"/>
        <w:numPr>
          <w:ilvl w:val="0"/>
          <w:numId w:val="0"/>
        </w:numPr>
        <w:jc w:val="both"/>
        <w:rPr>
          <w:sz w:val="20"/>
        </w:rPr>
      </w:pPr>
      <w:bookmarkStart w:id="110" w:name="_Toc508698665"/>
      <w:r w:rsidRPr="00461D22">
        <w:rPr>
          <w:sz w:val="22"/>
          <w:szCs w:val="22"/>
        </w:rPr>
        <w:t>Appendix 6.  Permits to Install</w:t>
      </w:r>
      <w:bookmarkEnd w:id="110"/>
    </w:p>
    <w:p w:rsidR="00EC07BA" w:rsidRPr="0080590E" w:rsidRDefault="00EC07BA" w:rsidP="001838ED">
      <w:pPr>
        <w:jc w:val="both"/>
        <w:rPr>
          <w:sz w:val="20"/>
        </w:rPr>
      </w:pPr>
    </w:p>
    <w:p w:rsidR="00EC07BA" w:rsidRPr="00B9348B" w:rsidRDefault="00EC07BA" w:rsidP="001838ED">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026F6">
        <w:rPr>
          <w:rFonts w:cs="Arial"/>
          <w:sz w:val="20"/>
        </w:rPr>
        <w:t>N5573</w:t>
      </w:r>
      <w:r w:rsidRPr="00B9348B">
        <w:rPr>
          <w:rFonts w:cs="Arial"/>
          <w:sz w:val="20"/>
        </w:rPr>
        <w:t>-</w:t>
      </w:r>
      <w:r w:rsidR="00E026F6">
        <w:rPr>
          <w:rFonts w:cs="Arial"/>
          <w:sz w:val="20"/>
        </w:rPr>
        <w:t>2013</w:t>
      </w:r>
      <w:r w:rsidRPr="00903ACF">
        <w:rPr>
          <w:rFonts w:cs="Arial"/>
          <w:color w:val="FF0000"/>
          <w:sz w:val="20"/>
        </w:rPr>
        <w:t>.</w:t>
      </w:r>
      <w:r w:rsidR="00E026F6">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7713F1" w:rsidRDefault="00EC07BA" w:rsidP="001838ED">
      <w:pPr>
        <w:jc w:val="both"/>
        <w:rPr>
          <w:rFonts w:cs="Arial"/>
          <w:sz w:val="20"/>
        </w:rPr>
      </w:pPr>
    </w:p>
    <w:p w:rsidR="00EC07BA" w:rsidRPr="003C19DE" w:rsidRDefault="00EC07BA" w:rsidP="001838ED">
      <w:pPr>
        <w:jc w:val="both"/>
        <w:rPr>
          <w:rFonts w:cs="Arial"/>
          <w:sz w:val="20"/>
        </w:rPr>
      </w:pPr>
      <w:r w:rsidRPr="00903ACF">
        <w:rPr>
          <w:rFonts w:cs="Arial"/>
          <w:sz w:val="20"/>
        </w:rPr>
        <w:t>Source-Wide PTI No MI-PTI-</w:t>
      </w:r>
      <w:r w:rsidR="00E026F6">
        <w:rPr>
          <w:rFonts w:cs="Arial"/>
          <w:sz w:val="20"/>
        </w:rPr>
        <w:t>N5573</w:t>
      </w:r>
      <w:r w:rsidRPr="00B9348B">
        <w:rPr>
          <w:rFonts w:cs="Arial"/>
          <w:sz w:val="20"/>
        </w:rPr>
        <w:t>-</w:t>
      </w:r>
      <w:r w:rsidR="00E026F6">
        <w:rPr>
          <w:rFonts w:cs="Arial"/>
          <w:sz w:val="20"/>
        </w:rPr>
        <w:t xml:space="preserve">2013 </w:t>
      </w:r>
      <w:r w:rsidRPr="00903ACF">
        <w:rPr>
          <w:rFonts w:cs="Arial"/>
          <w:sz w:val="20"/>
        </w:rPr>
        <w:t>is being reissued as Source-Wide PTI No. MI-PTI-</w:t>
      </w:r>
      <w:r w:rsidR="00E026F6">
        <w:rPr>
          <w:rFonts w:cs="Arial"/>
          <w:sz w:val="20"/>
        </w:rPr>
        <w:t>N5573</w:t>
      </w:r>
      <w:r w:rsidRPr="00B9348B">
        <w:rPr>
          <w:rFonts w:cs="Arial"/>
          <w:sz w:val="20"/>
        </w:rPr>
        <w:t>-</w:t>
      </w:r>
      <w:r w:rsidR="00E026F6">
        <w:rPr>
          <w:rFonts w:cs="Arial"/>
          <w:sz w:val="20"/>
        </w:rPr>
        <w:t>20</w:t>
      </w:r>
      <w:r w:rsidR="00910B3D">
        <w:rPr>
          <w:rFonts w:cs="Arial"/>
          <w:sz w:val="20"/>
        </w:rPr>
        <w:t>18</w:t>
      </w:r>
      <w:r w:rsidRPr="00903ACF">
        <w:rPr>
          <w:rFonts w:cs="Arial"/>
          <w:color w:val="FF0000"/>
          <w:sz w:val="20"/>
        </w:rPr>
        <w:t>.</w:t>
      </w:r>
    </w:p>
    <w:p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rsidTr="00910B3D">
        <w:tc>
          <w:tcPr>
            <w:tcW w:w="752" w:type="pct"/>
            <w:tcBorders>
              <w:top w:val="double" w:sz="6" w:space="0" w:color="auto"/>
              <w:left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ROP Revision</w:t>
            </w:r>
          </w:p>
          <w:p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p>
          <w:p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Corresponding Emission Unit(s) or</w:t>
            </w:r>
          </w:p>
          <w:p w:rsidR="00EC07BA" w:rsidRPr="001D53D9" w:rsidRDefault="00EC07BA" w:rsidP="001838ED">
            <w:pPr>
              <w:jc w:val="center"/>
              <w:rPr>
                <w:rFonts w:cs="Arial"/>
                <w:b/>
                <w:sz w:val="20"/>
              </w:rPr>
            </w:pPr>
            <w:r w:rsidRPr="001D53D9">
              <w:rPr>
                <w:rFonts w:cs="Arial"/>
                <w:b/>
                <w:sz w:val="20"/>
              </w:rPr>
              <w:t>Flexible Group(s)</w:t>
            </w:r>
          </w:p>
        </w:tc>
      </w:tr>
      <w:tr w:rsidR="00EC07BA" w:rsidRPr="001D53D9" w:rsidTr="00910B3D">
        <w:tc>
          <w:tcPr>
            <w:tcW w:w="752" w:type="pct"/>
            <w:tcBorders>
              <w:top w:val="double" w:sz="6" w:space="0" w:color="auto"/>
              <w:left w:val="double" w:sz="6" w:space="0" w:color="auto"/>
              <w:bottom w:val="double" w:sz="4" w:space="0" w:color="auto"/>
            </w:tcBorders>
            <w:shd w:val="clear" w:color="auto" w:fill="auto"/>
          </w:tcPr>
          <w:p w:rsidR="00EC07BA" w:rsidRPr="001D53D9" w:rsidRDefault="00E026F6" w:rsidP="001838ED">
            <w:pPr>
              <w:rPr>
                <w:rFonts w:cs="Arial"/>
                <w:sz w:val="20"/>
              </w:rPr>
            </w:pPr>
            <w:r>
              <w:rPr>
                <w:rFonts w:cs="Arial"/>
                <w:sz w:val="20"/>
              </w:rPr>
              <w:t>NA</w:t>
            </w:r>
          </w:p>
        </w:tc>
        <w:tc>
          <w:tcPr>
            <w:tcW w:w="1245" w:type="pct"/>
            <w:tcBorders>
              <w:top w:val="double" w:sz="6" w:space="0" w:color="auto"/>
              <w:bottom w:val="double" w:sz="4" w:space="0" w:color="auto"/>
            </w:tcBorders>
            <w:shd w:val="clear" w:color="auto" w:fill="auto"/>
          </w:tcPr>
          <w:p w:rsidR="00EC07BA" w:rsidRPr="001D53D9" w:rsidRDefault="00EC07BA" w:rsidP="001838ED">
            <w:pPr>
              <w:rPr>
                <w:rFonts w:cs="Arial"/>
                <w:sz w:val="20"/>
              </w:rPr>
            </w:pPr>
          </w:p>
        </w:tc>
        <w:tc>
          <w:tcPr>
            <w:tcW w:w="1930" w:type="pct"/>
            <w:tcBorders>
              <w:top w:val="double" w:sz="6" w:space="0" w:color="auto"/>
              <w:bottom w:val="double" w:sz="4" w:space="0" w:color="auto"/>
            </w:tcBorders>
            <w:shd w:val="clear" w:color="auto" w:fill="auto"/>
          </w:tcPr>
          <w:p w:rsidR="00EC07BA" w:rsidRPr="001D53D9" w:rsidRDefault="00EC07BA" w:rsidP="008F6D06">
            <w:pPr>
              <w:jc w:val="both"/>
              <w:rPr>
                <w:rFonts w:cs="Arial"/>
                <w:sz w:val="20"/>
              </w:rPr>
            </w:pPr>
          </w:p>
        </w:tc>
        <w:tc>
          <w:tcPr>
            <w:tcW w:w="1073" w:type="pct"/>
            <w:tcBorders>
              <w:top w:val="double" w:sz="6" w:space="0" w:color="auto"/>
              <w:bottom w:val="double" w:sz="4" w:space="0" w:color="auto"/>
              <w:right w:val="double" w:sz="6" w:space="0" w:color="auto"/>
            </w:tcBorders>
            <w:shd w:val="clear" w:color="auto" w:fill="auto"/>
          </w:tcPr>
          <w:p w:rsidR="00EC07BA" w:rsidRPr="001D53D9" w:rsidRDefault="00EC07BA" w:rsidP="001838ED">
            <w:pPr>
              <w:rPr>
                <w:rFonts w:cs="Arial"/>
                <w:sz w:val="20"/>
              </w:rPr>
            </w:pPr>
          </w:p>
        </w:tc>
      </w:tr>
    </w:tbl>
    <w:p w:rsidR="00C60E84" w:rsidRPr="00440957" w:rsidRDefault="00C60E84" w:rsidP="004F09CF">
      <w:pPr>
        <w:pStyle w:val="Heading2"/>
        <w:numPr>
          <w:ilvl w:val="0"/>
          <w:numId w:val="0"/>
        </w:numPr>
        <w:jc w:val="both"/>
        <w:rPr>
          <w:sz w:val="20"/>
        </w:rPr>
      </w:pPr>
      <w:bookmarkStart w:id="111" w:name="_Toc508698666"/>
      <w:r w:rsidRPr="00461D22">
        <w:rPr>
          <w:sz w:val="22"/>
          <w:szCs w:val="22"/>
        </w:rPr>
        <w:t>Appendix 7.  Emission Calculations</w:t>
      </w:r>
      <w:bookmarkEnd w:id="111"/>
      <w:r w:rsidRPr="00461D22">
        <w:rPr>
          <w:sz w:val="22"/>
          <w:szCs w:val="22"/>
        </w:rPr>
        <w:t xml:space="preserve"> </w:t>
      </w:r>
    </w:p>
    <w:p w:rsidR="00C60E84" w:rsidRPr="0080590E" w:rsidRDefault="00C60E84" w:rsidP="004F09CF">
      <w:pPr>
        <w:jc w:val="both"/>
        <w:rPr>
          <w:sz w:val="20"/>
        </w:rPr>
      </w:pPr>
    </w:p>
    <w:p w:rsidR="00C60E84"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bookmarkStart w:id="112" w:name="_Toc377276143"/>
      <w:bookmarkStart w:id="113" w:name="_Toc377877183"/>
    </w:p>
    <w:p w:rsidR="00C60E84" w:rsidRPr="00461D22" w:rsidRDefault="00C60E84" w:rsidP="004F09CF">
      <w:pPr>
        <w:pStyle w:val="Heading2"/>
        <w:numPr>
          <w:ilvl w:val="0"/>
          <w:numId w:val="0"/>
        </w:numPr>
        <w:jc w:val="both"/>
        <w:rPr>
          <w:sz w:val="22"/>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508698667"/>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80590E"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sz w:val="20"/>
        </w:rPr>
      </w:pPr>
    </w:p>
    <w:p w:rsidR="009913D7" w:rsidRDefault="009913D7">
      <w:pPr>
        <w:rPr>
          <w:b/>
          <w:sz w:val="20"/>
        </w:rPr>
      </w:pPr>
      <w:r>
        <w:rPr>
          <w:b/>
          <w:sz w:val="20"/>
        </w:rPr>
        <w:br w:type="page"/>
      </w:r>
    </w:p>
    <w:p w:rsidR="00C60E84" w:rsidRPr="00B77C68" w:rsidRDefault="00C60E84" w:rsidP="004F09CF">
      <w:pPr>
        <w:jc w:val="both"/>
        <w:rPr>
          <w:b/>
          <w:sz w:val="20"/>
        </w:rPr>
      </w:pPr>
      <w:r w:rsidRPr="00B77C68">
        <w:rPr>
          <w:b/>
          <w:sz w:val="20"/>
        </w:rPr>
        <w:t>B.  Other Reporting</w:t>
      </w:r>
    </w:p>
    <w:p w:rsidR="00C60E84" w:rsidRPr="0080590E"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8"/>
      <w:bookmarkEnd w:id="99"/>
      <w:bookmarkEnd w:id="100"/>
      <w:bookmarkEnd w:id="101"/>
      <w:bookmarkEnd w:id="102"/>
      <w:bookmarkEnd w:id="103"/>
      <w:bookmarkEnd w:id="104"/>
      <w:bookmarkEnd w:id="105"/>
    </w:p>
    <w:p w:rsidR="005207F9" w:rsidRDefault="005207F9" w:rsidP="004F09CF">
      <w:pPr>
        <w:jc w:val="both"/>
        <w:rPr>
          <w:sz w:val="20"/>
        </w:rPr>
      </w:pPr>
    </w:p>
    <w:p w:rsidR="005207F9" w:rsidRDefault="005207F9" w:rsidP="004F09CF">
      <w:pPr>
        <w:jc w:val="both"/>
        <w:rPr>
          <w:sz w:val="20"/>
        </w:rPr>
      </w:pPr>
    </w:p>
    <w:sectPr w:rsidR="005207F9"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DE" w:rsidRDefault="00B214DE">
      <w:r>
        <w:separator/>
      </w:r>
    </w:p>
  </w:endnote>
  <w:endnote w:type="continuationSeparator" w:id="0">
    <w:p w:rsidR="00B214DE" w:rsidRDefault="00B2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DE" w:rsidRDefault="00B214D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4DE" w:rsidRDefault="00B214D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DE" w:rsidRPr="001F649E" w:rsidRDefault="00B214D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38</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DE" w:rsidRPr="0060772E" w:rsidRDefault="00B214DE"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DE" w:rsidRDefault="00B214DE">
      <w:r>
        <w:separator/>
      </w:r>
    </w:p>
  </w:footnote>
  <w:footnote w:type="continuationSeparator" w:id="0">
    <w:p w:rsidR="00B214DE" w:rsidRDefault="00B2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DE" w:rsidRPr="002339A7" w:rsidRDefault="00B214DE" w:rsidP="002332C3">
    <w:pPr>
      <w:pStyle w:val="Header"/>
      <w:tabs>
        <w:tab w:val="clear" w:pos="8640"/>
        <w:tab w:val="left" w:pos="6660"/>
      </w:tabs>
      <w:rPr>
        <w:rFonts w:cs="Arial"/>
        <w:sz w:val="20"/>
      </w:rPr>
    </w:pPr>
    <w:r>
      <w:rPr>
        <w:b/>
        <w:color w:val="FF0000"/>
        <w:sz w:val="28"/>
      </w:rPr>
      <w:tab/>
    </w:r>
    <w:r w:rsidRPr="00CB7260">
      <w:rPr>
        <w:b/>
        <w:sz w:val="24"/>
        <w:szCs w:val="24"/>
      </w:rPr>
      <w:t xml:space="preserve"> </w:t>
    </w:r>
    <w:r>
      <w:rPr>
        <w:b/>
        <w:sz w:val="28"/>
      </w:rPr>
      <w:tab/>
    </w:r>
    <w:r w:rsidRPr="002339A7">
      <w:rPr>
        <w:rFonts w:cs="Arial"/>
        <w:sz w:val="20"/>
      </w:rPr>
      <w:t>ROP No:  MI-ROP-</w:t>
    </w:r>
    <w:bookmarkStart w:id="127" w:name="bSRN4"/>
    <w:bookmarkEnd w:id="127"/>
    <w:r>
      <w:rPr>
        <w:rFonts w:cs="Arial"/>
        <w:sz w:val="20"/>
      </w:rPr>
      <w:t>N5573-</w:t>
    </w:r>
    <w:bookmarkStart w:id="128" w:name="bIssueYear3"/>
    <w:bookmarkEnd w:id="128"/>
    <w:r>
      <w:rPr>
        <w:rFonts w:cs="Arial"/>
        <w:sz w:val="20"/>
      </w:rPr>
      <w:t>2018</w:t>
    </w:r>
  </w:p>
  <w:p w:rsidR="00B214DE" w:rsidRPr="005C1928" w:rsidRDefault="00B214DE"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piration Date:</w:t>
    </w:r>
    <w:r>
      <w:rPr>
        <w:rFonts w:cs="Arial"/>
        <w:sz w:val="20"/>
      </w:rPr>
      <w:t xml:space="preserve"> March 14, 2023</w:t>
    </w:r>
    <w:r w:rsidRPr="005C1928">
      <w:rPr>
        <w:rFonts w:cs="Arial"/>
        <w:sz w:val="20"/>
      </w:rPr>
      <w:t xml:space="preserve">  </w:t>
    </w:r>
    <w:bookmarkStart w:id="129" w:name="bExpireDate2"/>
    <w:bookmarkEnd w:id="129"/>
  </w:p>
  <w:p w:rsidR="00B214DE" w:rsidRDefault="00B214DE"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30" w:name="bSRN5"/>
    <w:bookmarkEnd w:id="130"/>
    <w:r>
      <w:rPr>
        <w:sz w:val="20"/>
      </w:rPr>
      <w:t>N5573-</w:t>
    </w:r>
    <w:bookmarkStart w:id="131" w:name="bIssueYear4"/>
    <w:bookmarkEnd w:id="131"/>
    <w:r>
      <w:rPr>
        <w:sz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DE" w:rsidRPr="00883E9A" w:rsidRDefault="00B214DE" w:rsidP="00723C92">
    <w:pPr>
      <w:pStyle w:val="Header"/>
      <w:jc w:val="center"/>
      <w:rPr>
        <w:b/>
        <w:sz w:val="24"/>
        <w:szCs w:val="24"/>
      </w:rPr>
    </w:pPr>
    <w:r w:rsidRPr="00883E9A">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6538E"/>
    <w:multiLevelType w:val="hybridMultilevel"/>
    <w:tmpl w:val="91A83F20"/>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92A2A"/>
    <w:multiLevelType w:val="hybridMultilevel"/>
    <w:tmpl w:val="B33470D6"/>
    <w:lvl w:ilvl="0" w:tplc="13D8983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1EAF"/>
    <w:multiLevelType w:val="hybridMultilevel"/>
    <w:tmpl w:val="28489B1E"/>
    <w:lvl w:ilvl="0" w:tplc="3D1226D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F08E8"/>
    <w:multiLevelType w:val="hybridMultilevel"/>
    <w:tmpl w:val="96E413A6"/>
    <w:lvl w:ilvl="0" w:tplc="0409000F">
      <w:start w:val="1"/>
      <w:numFmt w:val="decimal"/>
      <w:lvlText w:val="%1."/>
      <w:lvlJc w:val="left"/>
      <w:pPr>
        <w:ind w:left="360" w:hanging="360"/>
      </w:pPr>
    </w:lvl>
    <w:lvl w:ilvl="1" w:tplc="08C2379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EA691F"/>
    <w:multiLevelType w:val="hybridMultilevel"/>
    <w:tmpl w:val="2C843E30"/>
    <w:lvl w:ilvl="0" w:tplc="8C2C0AE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16908"/>
    <w:multiLevelType w:val="hybridMultilevel"/>
    <w:tmpl w:val="72908B4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454B7"/>
    <w:multiLevelType w:val="hybridMultilevel"/>
    <w:tmpl w:val="2D988078"/>
    <w:lvl w:ilvl="0" w:tplc="703C2126">
      <w:start w:val="10"/>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882DCA"/>
    <w:multiLevelType w:val="hybridMultilevel"/>
    <w:tmpl w:val="6B1A2BA6"/>
    <w:lvl w:ilvl="0" w:tplc="47F6F80C">
      <w:start w:val="1"/>
      <w:numFmt w:val="decimal"/>
      <w:lvlText w:val="%1."/>
      <w:lvlJc w:val="left"/>
      <w:pPr>
        <w:tabs>
          <w:tab w:val="num" w:pos="720"/>
        </w:tabs>
        <w:ind w:left="720" w:hanging="360"/>
      </w:pPr>
      <w:rPr>
        <w:rFonts w:cs="Times New Roman" w:hint="default"/>
        <w:b w:val="0"/>
      </w:rPr>
    </w:lvl>
    <w:lvl w:ilvl="1" w:tplc="0E5E73F8">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A52AC"/>
    <w:multiLevelType w:val="hybridMultilevel"/>
    <w:tmpl w:val="17CEB6AE"/>
    <w:lvl w:ilvl="0" w:tplc="DAFEC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44B2D60"/>
    <w:multiLevelType w:val="hybridMultilevel"/>
    <w:tmpl w:val="2500E6C0"/>
    <w:lvl w:ilvl="0" w:tplc="0840D8A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C2A3151"/>
    <w:multiLevelType w:val="hybridMultilevel"/>
    <w:tmpl w:val="2500E6C0"/>
    <w:lvl w:ilvl="0" w:tplc="0840D8A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627FE"/>
    <w:multiLevelType w:val="hybridMultilevel"/>
    <w:tmpl w:val="E362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4977A77"/>
    <w:multiLevelType w:val="hybridMultilevel"/>
    <w:tmpl w:val="D08C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E360D07"/>
    <w:multiLevelType w:val="hybridMultilevel"/>
    <w:tmpl w:val="E7E26F60"/>
    <w:lvl w:ilvl="0" w:tplc="8AE6205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C57880"/>
    <w:multiLevelType w:val="hybridMultilevel"/>
    <w:tmpl w:val="0D527AB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D76992"/>
    <w:multiLevelType w:val="hybridMultilevel"/>
    <w:tmpl w:val="86700136"/>
    <w:lvl w:ilvl="0" w:tplc="7CA8B8D8">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C5810CA"/>
    <w:multiLevelType w:val="multilevel"/>
    <w:tmpl w:val="F3EAEE0C"/>
    <w:lvl w:ilvl="0">
      <w:start w:val="4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0"/>
  </w:num>
  <w:num w:numId="3">
    <w:abstractNumId w:val="16"/>
  </w:num>
  <w:num w:numId="4">
    <w:abstractNumId w:val="43"/>
  </w:num>
  <w:num w:numId="5">
    <w:abstractNumId w:val="2"/>
  </w:num>
  <w:num w:numId="6">
    <w:abstractNumId w:val="62"/>
  </w:num>
  <w:num w:numId="7">
    <w:abstractNumId w:val="40"/>
  </w:num>
  <w:num w:numId="8">
    <w:abstractNumId w:val="54"/>
  </w:num>
  <w:num w:numId="9">
    <w:abstractNumId w:val="13"/>
  </w:num>
  <w:num w:numId="10">
    <w:abstractNumId w:val="27"/>
  </w:num>
  <w:num w:numId="11">
    <w:abstractNumId w:val="44"/>
  </w:num>
  <w:num w:numId="12">
    <w:abstractNumId w:val="58"/>
  </w:num>
  <w:num w:numId="13">
    <w:abstractNumId w:val="53"/>
  </w:num>
  <w:num w:numId="14">
    <w:abstractNumId w:val="9"/>
  </w:num>
  <w:num w:numId="15">
    <w:abstractNumId w:val="61"/>
  </w:num>
  <w:num w:numId="16">
    <w:abstractNumId w:val="57"/>
  </w:num>
  <w:num w:numId="17">
    <w:abstractNumId w:val="22"/>
  </w:num>
  <w:num w:numId="18">
    <w:abstractNumId w:val="52"/>
  </w:num>
  <w:num w:numId="19">
    <w:abstractNumId w:val="50"/>
  </w:num>
  <w:num w:numId="20">
    <w:abstractNumId w:val="12"/>
  </w:num>
  <w:num w:numId="21">
    <w:abstractNumId w:val="26"/>
  </w:num>
  <w:num w:numId="22">
    <w:abstractNumId w:val="29"/>
  </w:num>
  <w:num w:numId="23">
    <w:abstractNumId w:val="0"/>
  </w:num>
  <w:num w:numId="24">
    <w:abstractNumId w:val="42"/>
  </w:num>
  <w:num w:numId="25">
    <w:abstractNumId w:val="35"/>
  </w:num>
  <w:num w:numId="26">
    <w:abstractNumId w:val="41"/>
  </w:num>
  <w:num w:numId="27">
    <w:abstractNumId w:val="55"/>
  </w:num>
  <w:num w:numId="28">
    <w:abstractNumId w:val="47"/>
  </w:num>
  <w:num w:numId="29">
    <w:abstractNumId w:val="34"/>
  </w:num>
  <w:num w:numId="30">
    <w:abstractNumId w:val="21"/>
  </w:num>
  <w:num w:numId="31">
    <w:abstractNumId w:val="15"/>
  </w:num>
  <w:num w:numId="32">
    <w:abstractNumId w:val="28"/>
  </w:num>
  <w:num w:numId="33">
    <w:abstractNumId w:val="59"/>
  </w:num>
  <w:num w:numId="34">
    <w:abstractNumId w:val="46"/>
  </w:num>
  <w:num w:numId="35">
    <w:abstractNumId w:val="51"/>
  </w:num>
  <w:num w:numId="36">
    <w:abstractNumId w:val="30"/>
  </w:num>
  <w:num w:numId="37">
    <w:abstractNumId w:val="37"/>
  </w:num>
  <w:num w:numId="38">
    <w:abstractNumId w:val="49"/>
  </w:num>
  <w:num w:numId="39">
    <w:abstractNumId w:val="38"/>
  </w:num>
  <w:num w:numId="40">
    <w:abstractNumId w:val="4"/>
  </w:num>
  <w:num w:numId="41">
    <w:abstractNumId w:val="64"/>
  </w:num>
  <w:num w:numId="42">
    <w:abstractNumId w:val="31"/>
  </w:num>
  <w:num w:numId="43">
    <w:abstractNumId w:val="24"/>
  </w:num>
  <w:num w:numId="44">
    <w:abstractNumId w:val="18"/>
  </w:num>
  <w:num w:numId="45">
    <w:abstractNumId w:val="10"/>
  </w:num>
  <w:num w:numId="46">
    <w:abstractNumId w:val="17"/>
  </w:num>
  <w:num w:numId="47">
    <w:abstractNumId w:val="39"/>
  </w:num>
  <w:num w:numId="48">
    <w:abstractNumId w:val="7"/>
  </w:num>
  <w:num w:numId="49">
    <w:abstractNumId w:val="20"/>
  </w:num>
  <w:num w:numId="50">
    <w:abstractNumId w:val="1"/>
  </w:num>
  <w:num w:numId="51">
    <w:abstractNumId w:val="33"/>
  </w:num>
  <w:num w:numId="52">
    <w:abstractNumId w:val="32"/>
  </w:num>
  <w:num w:numId="53">
    <w:abstractNumId w:val="8"/>
  </w:num>
  <w:num w:numId="54">
    <w:abstractNumId w:val="6"/>
  </w:num>
  <w:num w:numId="55">
    <w:abstractNumId w:val="25"/>
  </w:num>
  <w:num w:numId="56">
    <w:abstractNumId w:val="11"/>
  </w:num>
  <w:num w:numId="57">
    <w:abstractNumId w:val="48"/>
  </w:num>
  <w:num w:numId="58">
    <w:abstractNumId w:val="23"/>
  </w:num>
  <w:num w:numId="59">
    <w:abstractNumId w:val="19"/>
  </w:num>
  <w:num w:numId="60">
    <w:abstractNumId w:val="14"/>
  </w:num>
  <w:num w:numId="61">
    <w:abstractNumId w:val="63"/>
  </w:num>
  <w:num w:numId="62">
    <w:abstractNumId w:val="45"/>
  </w:num>
  <w:num w:numId="63">
    <w:abstractNumId w:val="5"/>
  </w:num>
  <w:num w:numId="64">
    <w:abstractNumId w:val="56"/>
  </w:num>
  <w:num w:numId="6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78KQ1irrtYIWftVC2iaBgChtNwQOv/i1YGNSJWsdR91W/MDkhSX8fTvy2Rki1ygI/H+SUvGXIfbMeadYYd6Qw==" w:salt="hOg87in8NQLoRWqrDrh61g=="/>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E"/>
    <w:rsid w:val="000000B9"/>
    <w:rsid w:val="00001FE4"/>
    <w:rsid w:val="000067DD"/>
    <w:rsid w:val="00006871"/>
    <w:rsid w:val="000069B5"/>
    <w:rsid w:val="00006A4E"/>
    <w:rsid w:val="00006F92"/>
    <w:rsid w:val="000112F8"/>
    <w:rsid w:val="000114C5"/>
    <w:rsid w:val="0001227A"/>
    <w:rsid w:val="00012E33"/>
    <w:rsid w:val="00014082"/>
    <w:rsid w:val="00015736"/>
    <w:rsid w:val="00017E74"/>
    <w:rsid w:val="00021F93"/>
    <w:rsid w:val="000221B9"/>
    <w:rsid w:val="00024091"/>
    <w:rsid w:val="000243E8"/>
    <w:rsid w:val="00024791"/>
    <w:rsid w:val="00025A80"/>
    <w:rsid w:val="0002792B"/>
    <w:rsid w:val="000317CC"/>
    <w:rsid w:val="000363C9"/>
    <w:rsid w:val="000363E8"/>
    <w:rsid w:val="000369CC"/>
    <w:rsid w:val="00040921"/>
    <w:rsid w:val="0004165E"/>
    <w:rsid w:val="0004217B"/>
    <w:rsid w:val="00044AC1"/>
    <w:rsid w:val="00044CCA"/>
    <w:rsid w:val="000507AD"/>
    <w:rsid w:val="000509C6"/>
    <w:rsid w:val="00054BBF"/>
    <w:rsid w:val="00055028"/>
    <w:rsid w:val="000577A6"/>
    <w:rsid w:val="000578B2"/>
    <w:rsid w:val="00057F26"/>
    <w:rsid w:val="00060C42"/>
    <w:rsid w:val="00061D61"/>
    <w:rsid w:val="00062649"/>
    <w:rsid w:val="00062A67"/>
    <w:rsid w:val="000630E3"/>
    <w:rsid w:val="000638EC"/>
    <w:rsid w:val="000647E0"/>
    <w:rsid w:val="00066879"/>
    <w:rsid w:val="0006736C"/>
    <w:rsid w:val="0006750A"/>
    <w:rsid w:val="000675A0"/>
    <w:rsid w:val="0007030E"/>
    <w:rsid w:val="00070ECD"/>
    <w:rsid w:val="00071E9D"/>
    <w:rsid w:val="00072F50"/>
    <w:rsid w:val="00072FA6"/>
    <w:rsid w:val="00073D09"/>
    <w:rsid w:val="00074308"/>
    <w:rsid w:val="00075EF4"/>
    <w:rsid w:val="00081762"/>
    <w:rsid w:val="000822B4"/>
    <w:rsid w:val="00083866"/>
    <w:rsid w:val="00084C5C"/>
    <w:rsid w:val="000862E3"/>
    <w:rsid w:val="00086D5F"/>
    <w:rsid w:val="000902EF"/>
    <w:rsid w:val="00090A25"/>
    <w:rsid w:val="00091F01"/>
    <w:rsid w:val="00093177"/>
    <w:rsid w:val="000944A9"/>
    <w:rsid w:val="00094571"/>
    <w:rsid w:val="000948B0"/>
    <w:rsid w:val="00095B77"/>
    <w:rsid w:val="00096F29"/>
    <w:rsid w:val="000A016A"/>
    <w:rsid w:val="000A0751"/>
    <w:rsid w:val="000A26FD"/>
    <w:rsid w:val="000A337A"/>
    <w:rsid w:val="000A3C74"/>
    <w:rsid w:val="000A43CE"/>
    <w:rsid w:val="000A51F8"/>
    <w:rsid w:val="000A7E22"/>
    <w:rsid w:val="000B279E"/>
    <w:rsid w:val="000B3A18"/>
    <w:rsid w:val="000B59E4"/>
    <w:rsid w:val="000B5B9C"/>
    <w:rsid w:val="000B692A"/>
    <w:rsid w:val="000B75E7"/>
    <w:rsid w:val="000C03A7"/>
    <w:rsid w:val="000C1DDB"/>
    <w:rsid w:val="000C30AC"/>
    <w:rsid w:val="000C3A47"/>
    <w:rsid w:val="000C3C52"/>
    <w:rsid w:val="000C3F1E"/>
    <w:rsid w:val="000C414F"/>
    <w:rsid w:val="000D24F8"/>
    <w:rsid w:val="000D27AE"/>
    <w:rsid w:val="000D3201"/>
    <w:rsid w:val="000D49F1"/>
    <w:rsid w:val="000D5749"/>
    <w:rsid w:val="000D5F06"/>
    <w:rsid w:val="000E0860"/>
    <w:rsid w:val="000E16A9"/>
    <w:rsid w:val="000E192A"/>
    <w:rsid w:val="000E2596"/>
    <w:rsid w:val="000E4153"/>
    <w:rsid w:val="000E43FA"/>
    <w:rsid w:val="000E4E06"/>
    <w:rsid w:val="000E50E3"/>
    <w:rsid w:val="000E6FEF"/>
    <w:rsid w:val="000E756D"/>
    <w:rsid w:val="000F036D"/>
    <w:rsid w:val="000F14DA"/>
    <w:rsid w:val="000F23D6"/>
    <w:rsid w:val="000F2439"/>
    <w:rsid w:val="000F256D"/>
    <w:rsid w:val="000F3188"/>
    <w:rsid w:val="000F32FF"/>
    <w:rsid w:val="000F4B60"/>
    <w:rsid w:val="000F50DC"/>
    <w:rsid w:val="000F5F28"/>
    <w:rsid w:val="000F67EE"/>
    <w:rsid w:val="00100627"/>
    <w:rsid w:val="0010097A"/>
    <w:rsid w:val="00101186"/>
    <w:rsid w:val="00102CED"/>
    <w:rsid w:val="00103446"/>
    <w:rsid w:val="0010367F"/>
    <w:rsid w:val="001041B1"/>
    <w:rsid w:val="00104849"/>
    <w:rsid w:val="00105176"/>
    <w:rsid w:val="001055B3"/>
    <w:rsid w:val="00105F0A"/>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6758"/>
    <w:rsid w:val="00146AA5"/>
    <w:rsid w:val="00151027"/>
    <w:rsid w:val="001515E9"/>
    <w:rsid w:val="00152BC7"/>
    <w:rsid w:val="00152C77"/>
    <w:rsid w:val="00153FA5"/>
    <w:rsid w:val="00156668"/>
    <w:rsid w:val="00160359"/>
    <w:rsid w:val="0016112F"/>
    <w:rsid w:val="00162A6E"/>
    <w:rsid w:val="001632B0"/>
    <w:rsid w:val="001648B5"/>
    <w:rsid w:val="001656C0"/>
    <w:rsid w:val="00165BB2"/>
    <w:rsid w:val="001671A4"/>
    <w:rsid w:val="001673B4"/>
    <w:rsid w:val="00167F81"/>
    <w:rsid w:val="00171611"/>
    <w:rsid w:val="00171CB6"/>
    <w:rsid w:val="0017221D"/>
    <w:rsid w:val="0017445C"/>
    <w:rsid w:val="001758FC"/>
    <w:rsid w:val="0017594B"/>
    <w:rsid w:val="001761C5"/>
    <w:rsid w:val="00177697"/>
    <w:rsid w:val="00180C7F"/>
    <w:rsid w:val="001834DF"/>
    <w:rsid w:val="0018372C"/>
    <w:rsid w:val="00183852"/>
    <w:rsid w:val="001838ED"/>
    <w:rsid w:val="001850BA"/>
    <w:rsid w:val="00186205"/>
    <w:rsid w:val="00186EBC"/>
    <w:rsid w:val="001877F3"/>
    <w:rsid w:val="0019093C"/>
    <w:rsid w:val="00190AA0"/>
    <w:rsid w:val="00190ABB"/>
    <w:rsid w:val="00192830"/>
    <w:rsid w:val="00196614"/>
    <w:rsid w:val="001973B2"/>
    <w:rsid w:val="001A1D50"/>
    <w:rsid w:val="001A30DB"/>
    <w:rsid w:val="001A3AAD"/>
    <w:rsid w:val="001A6C24"/>
    <w:rsid w:val="001A702B"/>
    <w:rsid w:val="001B2916"/>
    <w:rsid w:val="001B383F"/>
    <w:rsid w:val="001B3DC0"/>
    <w:rsid w:val="001B51AE"/>
    <w:rsid w:val="001B53FC"/>
    <w:rsid w:val="001B5ACB"/>
    <w:rsid w:val="001B5E34"/>
    <w:rsid w:val="001C3773"/>
    <w:rsid w:val="001C3EEA"/>
    <w:rsid w:val="001C5405"/>
    <w:rsid w:val="001C614B"/>
    <w:rsid w:val="001C6DB8"/>
    <w:rsid w:val="001C7F93"/>
    <w:rsid w:val="001D0866"/>
    <w:rsid w:val="001D288F"/>
    <w:rsid w:val="001D4151"/>
    <w:rsid w:val="001D4191"/>
    <w:rsid w:val="001D464A"/>
    <w:rsid w:val="001D58B9"/>
    <w:rsid w:val="001D6893"/>
    <w:rsid w:val="001D73F4"/>
    <w:rsid w:val="001D7F60"/>
    <w:rsid w:val="001E1249"/>
    <w:rsid w:val="001E1B5E"/>
    <w:rsid w:val="001E2AF2"/>
    <w:rsid w:val="001E456F"/>
    <w:rsid w:val="001E5069"/>
    <w:rsid w:val="001E714D"/>
    <w:rsid w:val="001F02BE"/>
    <w:rsid w:val="001F0983"/>
    <w:rsid w:val="001F15C6"/>
    <w:rsid w:val="001F25A4"/>
    <w:rsid w:val="001F3E8E"/>
    <w:rsid w:val="001F649E"/>
    <w:rsid w:val="001F6F4E"/>
    <w:rsid w:val="001F7DDD"/>
    <w:rsid w:val="00201DE4"/>
    <w:rsid w:val="00205CC2"/>
    <w:rsid w:val="00212649"/>
    <w:rsid w:val="0021345B"/>
    <w:rsid w:val="00216128"/>
    <w:rsid w:val="00216972"/>
    <w:rsid w:val="00221386"/>
    <w:rsid w:val="0022171F"/>
    <w:rsid w:val="00226013"/>
    <w:rsid w:val="002266D2"/>
    <w:rsid w:val="00230346"/>
    <w:rsid w:val="00231889"/>
    <w:rsid w:val="002332C3"/>
    <w:rsid w:val="00233961"/>
    <w:rsid w:val="00233E61"/>
    <w:rsid w:val="00234667"/>
    <w:rsid w:val="0023479A"/>
    <w:rsid w:val="00235B98"/>
    <w:rsid w:val="00236724"/>
    <w:rsid w:val="002413B2"/>
    <w:rsid w:val="00241B5D"/>
    <w:rsid w:val="00244FD5"/>
    <w:rsid w:val="002465A7"/>
    <w:rsid w:val="00251830"/>
    <w:rsid w:val="00252EB9"/>
    <w:rsid w:val="0025548C"/>
    <w:rsid w:val="00255675"/>
    <w:rsid w:val="0025601A"/>
    <w:rsid w:val="00256C88"/>
    <w:rsid w:val="0026033F"/>
    <w:rsid w:val="002635B0"/>
    <w:rsid w:val="00266AEB"/>
    <w:rsid w:val="00267C45"/>
    <w:rsid w:val="00270B7C"/>
    <w:rsid w:val="00272560"/>
    <w:rsid w:val="00272969"/>
    <w:rsid w:val="002745AE"/>
    <w:rsid w:val="0027572B"/>
    <w:rsid w:val="00276651"/>
    <w:rsid w:val="00277397"/>
    <w:rsid w:val="002779A5"/>
    <w:rsid w:val="002806DC"/>
    <w:rsid w:val="0028234D"/>
    <w:rsid w:val="00285F21"/>
    <w:rsid w:val="00287FE1"/>
    <w:rsid w:val="002916F7"/>
    <w:rsid w:val="002917CF"/>
    <w:rsid w:val="002974B8"/>
    <w:rsid w:val="00297DB0"/>
    <w:rsid w:val="002A4D24"/>
    <w:rsid w:val="002A4E09"/>
    <w:rsid w:val="002B1536"/>
    <w:rsid w:val="002B2132"/>
    <w:rsid w:val="002B234B"/>
    <w:rsid w:val="002B29E9"/>
    <w:rsid w:val="002B5A0D"/>
    <w:rsid w:val="002B5ED5"/>
    <w:rsid w:val="002B5F18"/>
    <w:rsid w:val="002C529B"/>
    <w:rsid w:val="002C7CC5"/>
    <w:rsid w:val="002D5A42"/>
    <w:rsid w:val="002D6FB7"/>
    <w:rsid w:val="002D710E"/>
    <w:rsid w:val="002E10A6"/>
    <w:rsid w:val="002E1B2E"/>
    <w:rsid w:val="002E3875"/>
    <w:rsid w:val="002E4DE5"/>
    <w:rsid w:val="002E6E40"/>
    <w:rsid w:val="002E6E9A"/>
    <w:rsid w:val="002F1A73"/>
    <w:rsid w:val="002F2615"/>
    <w:rsid w:val="002F307C"/>
    <w:rsid w:val="002F4C64"/>
    <w:rsid w:val="002F4C9E"/>
    <w:rsid w:val="002F7FEB"/>
    <w:rsid w:val="0030089A"/>
    <w:rsid w:val="003033E1"/>
    <w:rsid w:val="00304085"/>
    <w:rsid w:val="003042E2"/>
    <w:rsid w:val="00304770"/>
    <w:rsid w:val="00304852"/>
    <w:rsid w:val="003051A1"/>
    <w:rsid w:val="003052C8"/>
    <w:rsid w:val="003113BF"/>
    <w:rsid w:val="00311DFD"/>
    <w:rsid w:val="003163DA"/>
    <w:rsid w:val="0031718C"/>
    <w:rsid w:val="0031787E"/>
    <w:rsid w:val="00322B4A"/>
    <w:rsid w:val="00322F56"/>
    <w:rsid w:val="003255D2"/>
    <w:rsid w:val="00327430"/>
    <w:rsid w:val="0033042D"/>
    <w:rsid w:val="00330626"/>
    <w:rsid w:val="003316BA"/>
    <w:rsid w:val="003357CA"/>
    <w:rsid w:val="00336588"/>
    <w:rsid w:val="00336ADE"/>
    <w:rsid w:val="003373CE"/>
    <w:rsid w:val="00337A45"/>
    <w:rsid w:val="00340245"/>
    <w:rsid w:val="003412FB"/>
    <w:rsid w:val="003425FD"/>
    <w:rsid w:val="003428F7"/>
    <w:rsid w:val="00344576"/>
    <w:rsid w:val="0034459E"/>
    <w:rsid w:val="00345E1B"/>
    <w:rsid w:val="0034744B"/>
    <w:rsid w:val="0035266C"/>
    <w:rsid w:val="00352CC0"/>
    <w:rsid w:val="00352EE6"/>
    <w:rsid w:val="00353B30"/>
    <w:rsid w:val="0035455C"/>
    <w:rsid w:val="00354B88"/>
    <w:rsid w:val="003557AC"/>
    <w:rsid w:val="00357A6A"/>
    <w:rsid w:val="003613B8"/>
    <w:rsid w:val="003625C7"/>
    <w:rsid w:val="003633AD"/>
    <w:rsid w:val="003647B9"/>
    <w:rsid w:val="00365D31"/>
    <w:rsid w:val="00371AEB"/>
    <w:rsid w:val="00371CDE"/>
    <w:rsid w:val="00372E7C"/>
    <w:rsid w:val="00374A95"/>
    <w:rsid w:val="00375AE2"/>
    <w:rsid w:val="00376750"/>
    <w:rsid w:val="0038082B"/>
    <w:rsid w:val="00382DF5"/>
    <w:rsid w:val="003854D5"/>
    <w:rsid w:val="00385F1E"/>
    <w:rsid w:val="0039080E"/>
    <w:rsid w:val="003922C1"/>
    <w:rsid w:val="003936ED"/>
    <w:rsid w:val="00393A6F"/>
    <w:rsid w:val="00395AB3"/>
    <w:rsid w:val="00395F98"/>
    <w:rsid w:val="00396734"/>
    <w:rsid w:val="003968B8"/>
    <w:rsid w:val="003A0E4B"/>
    <w:rsid w:val="003A28DA"/>
    <w:rsid w:val="003A327D"/>
    <w:rsid w:val="003A4268"/>
    <w:rsid w:val="003A52A1"/>
    <w:rsid w:val="003A6802"/>
    <w:rsid w:val="003B2D96"/>
    <w:rsid w:val="003B3AB8"/>
    <w:rsid w:val="003B4A42"/>
    <w:rsid w:val="003C00BC"/>
    <w:rsid w:val="003C19DE"/>
    <w:rsid w:val="003C2679"/>
    <w:rsid w:val="003C4678"/>
    <w:rsid w:val="003C6E52"/>
    <w:rsid w:val="003C71D8"/>
    <w:rsid w:val="003D1052"/>
    <w:rsid w:val="003D35F5"/>
    <w:rsid w:val="003D3E97"/>
    <w:rsid w:val="003D4413"/>
    <w:rsid w:val="003D4984"/>
    <w:rsid w:val="003D6E3F"/>
    <w:rsid w:val="003D753E"/>
    <w:rsid w:val="003E2836"/>
    <w:rsid w:val="003E30C2"/>
    <w:rsid w:val="003F3B80"/>
    <w:rsid w:val="003F4905"/>
    <w:rsid w:val="003F5BE8"/>
    <w:rsid w:val="00402F46"/>
    <w:rsid w:val="004032B7"/>
    <w:rsid w:val="00405CB3"/>
    <w:rsid w:val="0041064E"/>
    <w:rsid w:val="004132A7"/>
    <w:rsid w:val="00415A04"/>
    <w:rsid w:val="00415C8A"/>
    <w:rsid w:val="00420094"/>
    <w:rsid w:val="00423B21"/>
    <w:rsid w:val="004249DD"/>
    <w:rsid w:val="00425031"/>
    <w:rsid w:val="004255EC"/>
    <w:rsid w:val="00426FDC"/>
    <w:rsid w:val="004270B7"/>
    <w:rsid w:val="004306A0"/>
    <w:rsid w:val="00430A3C"/>
    <w:rsid w:val="00431A42"/>
    <w:rsid w:val="00431EA0"/>
    <w:rsid w:val="0043250B"/>
    <w:rsid w:val="00434344"/>
    <w:rsid w:val="004349FC"/>
    <w:rsid w:val="00435A6A"/>
    <w:rsid w:val="00437301"/>
    <w:rsid w:val="004377EE"/>
    <w:rsid w:val="00440957"/>
    <w:rsid w:val="00442B4A"/>
    <w:rsid w:val="00442BF0"/>
    <w:rsid w:val="00442F4E"/>
    <w:rsid w:val="00445C28"/>
    <w:rsid w:val="004465A7"/>
    <w:rsid w:val="00447D64"/>
    <w:rsid w:val="00447DF3"/>
    <w:rsid w:val="00450590"/>
    <w:rsid w:val="004507AD"/>
    <w:rsid w:val="00453E1F"/>
    <w:rsid w:val="004544ED"/>
    <w:rsid w:val="004568E6"/>
    <w:rsid w:val="00456F47"/>
    <w:rsid w:val="004614AC"/>
    <w:rsid w:val="00461D22"/>
    <w:rsid w:val="00461E40"/>
    <w:rsid w:val="00462A82"/>
    <w:rsid w:val="004649EF"/>
    <w:rsid w:val="004651D3"/>
    <w:rsid w:val="00466618"/>
    <w:rsid w:val="00467D8A"/>
    <w:rsid w:val="00474174"/>
    <w:rsid w:val="004747E9"/>
    <w:rsid w:val="00477689"/>
    <w:rsid w:val="004825B1"/>
    <w:rsid w:val="00486140"/>
    <w:rsid w:val="00486AF4"/>
    <w:rsid w:val="00490002"/>
    <w:rsid w:val="00492235"/>
    <w:rsid w:val="00493E52"/>
    <w:rsid w:val="004945C4"/>
    <w:rsid w:val="004A23B7"/>
    <w:rsid w:val="004A2E0F"/>
    <w:rsid w:val="004A3CD0"/>
    <w:rsid w:val="004A3CF0"/>
    <w:rsid w:val="004A46ED"/>
    <w:rsid w:val="004A47CD"/>
    <w:rsid w:val="004A4F2B"/>
    <w:rsid w:val="004A6666"/>
    <w:rsid w:val="004A6BB8"/>
    <w:rsid w:val="004A6C75"/>
    <w:rsid w:val="004A7DC8"/>
    <w:rsid w:val="004B2105"/>
    <w:rsid w:val="004B34D9"/>
    <w:rsid w:val="004B3E39"/>
    <w:rsid w:val="004B4509"/>
    <w:rsid w:val="004B4632"/>
    <w:rsid w:val="004B576F"/>
    <w:rsid w:val="004B6755"/>
    <w:rsid w:val="004C1BC6"/>
    <w:rsid w:val="004C1D64"/>
    <w:rsid w:val="004C2777"/>
    <w:rsid w:val="004C3288"/>
    <w:rsid w:val="004C69F6"/>
    <w:rsid w:val="004C6C0D"/>
    <w:rsid w:val="004C7900"/>
    <w:rsid w:val="004D2084"/>
    <w:rsid w:val="004D269A"/>
    <w:rsid w:val="004D5E2D"/>
    <w:rsid w:val="004D609A"/>
    <w:rsid w:val="004D7A82"/>
    <w:rsid w:val="004D7E0E"/>
    <w:rsid w:val="004E101B"/>
    <w:rsid w:val="004E2DF9"/>
    <w:rsid w:val="004E2ED1"/>
    <w:rsid w:val="004E384B"/>
    <w:rsid w:val="004F09CF"/>
    <w:rsid w:val="004F0E04"/>
    <w:rsid w:val="004F111B"/>
    <w:rsid w:val="004F1860"/>
    <w:rsid w:val="004F47B3"/>
    <w:rsid w:val="004F77DB"/>
    <w:rsid w:val="0050200E"/>
    <w:rsid w:val="005032BF"/>
    <w:rsid w:val="005035AE"/>
    <w:rsid w:val="00504297"/>
    <w:rsid w:val="0050707C"/>
    <w:rsid w:val="005114C5"/>
    <w:rsid w:val="0051355E"/>
    <w:rsid w:val="00514F56"/>
    <w:rsid w:val="00515585"/>
    <w:rsid w:val="005161BF"/>
    <w:rsid w:val="00516B00"/>
    <w:rsid w:val="00517D38"/>
    <w:rsid w:val="00517F80"/>
    <w:rsid w:val="005207F9"/>
    <w:rsid w:val="00520CEB"/>
    <w:rsid w:val="00523B02"/>
    <w:rsid w:val="005242A5"/>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3ED9"/>
    <w:rsid w:val="00545309"/>
    <w:rsid w:val="00545CF1"/>
    <w:rsid w:val="0054654A"/>
    <w:rsid w:val="00547C43"/>
    <w:rsid w:val="00552DA6"/>
    <w:rsid w:val="005537F2"/>
    <w:rsid w:val="00553DDF"/>
    <w:rsid w:val="005557AD"/>
    <w:rsid w:val="005562A9"/>
    <w:rsid w:val="005579FA"/>
    <w:rsid w:val="005638CA"/>
    <w:rsid w:val="00563986"/>
    <w:rsid w:val="005658BB"/>
    <w:rsid w:val="00570FD5"/>
    <w:rsid w:val="0057321C"/>
    <w:rsid w:val="00577783"/>
    <w:rsid w:val="00580207"/>
    <w:rsid w:val="00583532"/>
    <w:rsid w:val="00583A5D"/>
    <w:rsid w:val="0058429B"/>
    <w:rsid w:val="005870F3"/>
    <w:rsid w:val="005949B0"/>
    <w:rsid w:val="005963EC"/>
    <w:rsid w:val="005A18D9"/>
    <w:rsid w:val="005A2F5C"/>
    <w:rsid w:val="005A310E"/>
    <w:rsid w:val="005A402E"/>
    <w:rsid w:val="005A494F"/>
    <w:rsid w:val="005A53BF"/>
    <w:rsid w:val="005A6329"/>
    <w:rsid w:val="005A669E"/>
    <w:rsid w:val="005A7899"/>
    <w:rsid w:val="005B1526"/>
    <w:rsid w:val="005B1DED"/>
    <w:rsid w:val="005B2E64"/>
    <w:rsid w:val="005B508D"/>
    <w:rsid w:val="005B60CF"/>
    <w:rsid w:val="005B7065"/>
    <w:rsid w:val="005B7DF9"/>
    <w:rsid w:val="005B7E05"/>
    <w:rsid w:val="005C07D8"/>
    <w:rsid w:val="005C1928"/>
    <w:rsid w:val="005C4B20"/>
    <w:rsid w:val="005C5D89"/>
    <w:rsid w:val="005C6E7E"/>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1071"/>
    <w:rsid w:val="005F2CC2"/>
    <w:rsid w:val="005F3060"/>
    <w:rsid w:val="005F3F04"/>
    <w:rsid w:val="005F70F5"/>
    <w:rsid w:val="00600524"/>
    <w:rsid w:val="006029C7"/>
    <w:rsid w:val="00606A98"/>
    <w:rsid w:val="0060772E"/>
    <w:rsid w:val="00610872"/>
    <w:rsid w:val="00611D4F"/>
    <w:rsid w:val="0061381B"/>
    <w:rsid w:val="006148BA"/>
    <w:rsid w:val="00614F3E"/>
    <w:rsid w:val="00616027"/>
    <w:rsid w:val="006173A1"/>
    <w:rsid w:val="00620183"/>
    <w:rsid w:val="0062119B"/>
    <w:rsid w:val="006216D3"/>
    <w:rsid w:val="0062282D"/>
    <w:rsid w:val="006231CC"/>
    <w:rsid w:val="006233AD"/>
    <w:rsid w:val="006239A2"/>
    <w:rsid w:val="00624B73"/>
    <w:rsid w:val="00624C4A"/>
    <w:rsid w:val="0062699E"/>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4C0D"/>
    <w:rsid w:val="00655DC0"/>
    <w:rsid w:val="00657D49"/>
    <w:rsid w:val="006615E2"/>
    <w:rsid w:val="00665478"/>
    <w:rsid w:val="0066595D"/>
    <w:rsid w:val="0067176C"/>
    <w:rsid w:val="00671FED"/>
    <w:rsid w:val="00672E09"/>
    <w:rsid w:val="00673358"/>
    <w:rsid w:val="00673BC8"/>
    <w:rsid w:val="00674FBC"/>
    <w:rsid w:val="00680067"/>
    <w:rsid w:val="00680676"/>
    <w:rsid w:val="0068205D"/>
    <w:rsid w:val="0068362D"/>
    <w:rsid w:val="00684018"/>
    <w:rsid w:val="0068508A"/>
    <w:rsid w:val="006874EB"/>
    <w:rsid w:val="00687671"/>
    <w:rsid w:val="00690C5A"/>
    <w:rsid w:val="00690F0D"/>
    <w:rsid w:val="00691891"/>
    <w:rsid w:val="00693960"/>
    <w:rsid w:val="00693F35"/>
    <w:rsid w:val="00694226"/>
    <w:rsid w:val="00695513"/>
    <w:rsid w:val="0069709D"/>
    <w:rsid w:val="006A089D"/>
    <w:rsid w:val="006A2526"/>
    <w:rsid w:val="006A342B"/>
    <w:rsid w:val="006A4D4F"/>
    <w:rsid w:val="006A5183"/>
    <w:rsid w:val="006A5920"/>
    <w:rsid w:val="006A66DA"/>
    <w:rsid w:val="006B0A08"/>
    <w:rsid w:val="006B2072"/>
    <w:rsid w:val="006B36F4"/>
    <w:rsid w:val="006B424F"/>
    <w:rsid w:val="006B4E48"/>
    <w:rsid w:val="006B55A1"/>
    <w:rsid w:val="006B6A43"/>
    <w:rsid w:val="006B6FBE"/>
    <w:rsid w:val="006B7321"/>
    <w:rsid w:val="006C01BA"/>
    <w:rsid w:val="006C1682"/>
    <w:rsid w:val="006C17DA"/>
    <w:rsid w:val="006C185F"/>
    <w:rsid w:val="006C270D"/>
    <w:rsid w:val="006C3B67"/>
    <w:rsid w:val="006C59C3"/>
    <w:rsid w:val="006D2A71"/>
    <w:rsid w:val="006D2EFC"/>
    <w:rsid w:val="006D36C8"/>
    <w:rsid w:val="006D4ED5"/>
    <w:rsid w:val="006D6436"/>
    <w:rsid w:val="006D7B66"/>
    <w:rsid w:val="006E30A7"/>
    <w:rsid w:val="006E3F0E"/>
    <w:rsid w:val="006E3F82"/>
    <w:rsid w:val="006E53B4"/>
    <w:rsid w:val="006E5B85"/>
    <w:rsid w:val="006E7E8E"/>
    <w:rsid w:val="006F08E4"/>
    <w:rsid w:val="006F2C46"/>
    <w:rsid w:val="006F37A6"/>
    <w:rsid w:val="006F4A84"/>
    <w:rsid w:val="006F555B"/>
    <w:rsid w:val="006F5D35"/>
    <w:rsid w:val="007014BE"/>
    <w:rsid w:val="00704653"/>
    <w:rsid w:val="00705C70"/>
    <w:rsid w:val="00707254"/>
    <w:rsid w:val="00710E5D"/>
    <w:rsid w:val="007138DA"/>
    <w:rsid w:val="0071499D"/>
    <w:rsid w:val="007149DE"/>
    <w:rsid w:val="007228D5"/>
    <w:rsid w:val="007235AE"/>
    <w:rsid w:val="00723774"/>
    <w:rsid w:val="00723C92"/>
    <w:rsid w:val="00726F27"/>
    <w:rsid w:val="00730A50"/>
    <w:rsid w:val="00734D35"/>
    <w:rsid w:val="007366EB"/>
    <w:rsid w:val="00736AA3"/>
    <w:rsid w:val="00736BDB"/>
    <w:rsid w:val="00736D46"/>
    <w:rsid w:val="00737183"/>
    <w:rsid w:val="0073763E"/>
    <w:rsid w:val="0073772E"/>
    <w:rsid w:val="00740FB3"/>
    <w:rsid w:val="00744901"/>
    <w:rsid w:val="00745818"/>
    <w:rsid w:val="007462AC"/>
    <w:rsid w:val="00746B3F"/>
    <w:rsid w:val="00750161"/>
    <w:rsid w:val="00752D7A"/>
    <w:rsid w:val="0075368E"/>
    <w:rsid w:val="007542B3"/>
    <w:rsid w:val="0075518C"/>
    <w:rsid w:val="00757DE5"/>
    <w:rsid w:val="00765F1A"/>
    <w:rsid w:val="00766B07"/>
    <w:rsid w:val="007701F8"/>
    <w:rsid w:val="00770810"/>
    <w:rsid w:val="00770D5C"/>
    <w:rsid w:val="00770D74"/>
    <w:rsid w:val="007713F1"/>
    <w:rsid w:val="007718C6"/>
    <w:rsid w:val="007721E9"/>
    <w:rsid w:val="007743F0"/>
    <w:rsid w:val="00774B98"/>
    <w:rsid w:val="00775BB9"/>
    <w:rsid w:val="00784B66"/>
    <w:rsid w:val="00785E06"/>
    <w:rsid w:val="00785EAC"/>
    <w:rsid w:val="00786553"/>
    <w:rsid w:val="00786C09"/>
    <w:rsid w:val="00790F7D"/>
    <w:rsid w:val="00792E97"/>
    <w:rsid w:val="00792FB4"/>
    <w:rsid w:val="0079344B"/>
    <w:rsid w:val="00794966"/>
    <w:rsid w:val="00795A9E"/>
    <w:rsid w:val="00796280"/>
    <w:rsid w:val="00797823"/>
    <w:rsid w:val="00797C10"/>
    <w:rsid w:val="007A0BBC"/>
    <w:rsid w:val="007A14E5"/>
    <w:rsid w:val="007A32B1"/>
    <w:rsid w:val="007A7419"/>
    <w:rsid w:val="007B116E"/>
    <w:rsid w:val="007B50A9"/>
    <w:rsid w:val="007B5C31"/>
    <w:rsid w:val="007B7BB2"/>
    <w:rsid w:val="007C452F"/>
    <w:rsid w:val="007C57A5"/>
    <w:rsid w:val="007C7621"/>
    <w:rsid w:val="007C7A90"/>
    <w:rsid w:val="007D1729"/>
    <w:rsid w:val="007D348A"/>
    <w:rsid w:val="007D3703"/>
    <w:rsid w:val="007D6731"/>
    <w:rsid w:val="007D7D40"/>
    <w:rsid w:val="007E091E"/>
    <w:rsid w:val="007E0EE4"/>
    <w:rsid w:val="007E32BB"/>
    <w:rsid w:val="007E4030"/>
    <w:rsid w:val="007E490C"/>
    <w:rsid w:val="007E6EE4"/>
    <w:rsid w:val="007F320C"/>
    <w:rsid w:val="007F3965"/>
    <w:rsid w:val="007F7347"/>
    <w:rsid w:val="00800D49"/>
    <w:rsid w:val="00800F24"/>
    <w:rsid w:val="00802F85"/>
    <w:rsid w:val="008055D8"/>
    <w:rsid w:val="0080590E"/>
    <w:rsid w:val="0080749F"/>
    <w:rsid w:val="00807634"/>
    <w:rsid w:val="00811377"/>
    <w:rsid w:val="00811B42"/>
    <w:rsid w:val="00812B4C"/>
    <w:rsid w:val="008138E1"/>
    <w:rsid w:val="0081428F"/>
    <w:rsid w:val="00814CE0"/>
    <w:rsid w:val="0081525C"/>
    <w:rsid w:val="0081585F"/>
    <w:rsid w:val="00815A33"/>
    <w:rsid w:val="00815B74"/>
    <w:rsid w:val="00822D05"/>
    <w:rsid w:val="0082405D"/>
    <w:rsid w:val="00826594"/>
    <w:rsid w:val="008268C5"/>
    <w:rsid w:val="00826D08"/>
    <w:rsid w:val="00826D17"/>
    <w:rsid w:val="00826DFA"/>
    <w:rsid w:val="008270A6"/>
    <w:rsid w:val="008275DC"/>
    <w:rsid w:val="00830D12"/>
    <w:rsid w:val="00831D57"/>
    <w:rsid w:val="00833182"/>
    <w:rsid w:val="00833269"/>
    <w:rsid w:val="00833994"/>
    <w:rsid w:val="008364E5"/>
    <w:rsid w:val="00837FCC"/>
    <w:rsid w:val="00840542"/>
    <w:rsid w:val="00840955"/>
    <w:rsid w:val="00841EFB"/>
    <w:rsid w:val="008421A6"/>
    <w:rsid w:val="008427BE"/>
    <w:rsid w:val="00844495"/>
    <w:rsid w:val="00845441"/>
    <w:rsid w:val="00846CC3"/>
    <w:rsid w:val="008471EF"/>
    <w:rsid w:val="008526A1"/>
    <w:rsid w:val="00853010"/>
    <w:rsid w:val="00854153"/>
    <w:rsid w:val="008544F3"/>
    <w:rsid w:val="00855EA0"/>
    <w:rsid w:val="008564A5"/>
    <w:rsid w:val="00857C26"/>
    <w:rsid w:val="00861233"/>
    <w:rsid w:val="00862334"/>
    <w:rsid w:val="008627B5"/>
    <w:rsid w:val="0086299F"/>
    <w:rsid w:val="00862ED1"/>
    <w:rsid w:val="00863111"/>
    <w:rsid w:val="008653C8"/>
    <w:rsid w:val="00865632"/>
    <w:rsid w:val="008672D8"/>
    <w:rsid w:val="00871287"/>
    <w:rsid w:val="00872F41"/>
    <w:rsid w:val="00875B45"/>
    <w:rsid w:val="00875F04"/>
    <w:rsid w:val="00876F3F"/>
    <w:rsid w:val="008772A6"/>
    <w:rsid w:val="00877FD1"/>
    <w:rsid w:val="00881374"/>
    <w:rsid w:val="00882BAF"/>
    <w:rsid w:val="00882BE2"/>
    <w:rsid w:val="008834C5"/>
    <w:rsid w:val="00883679"/>
    <w:rsid w:val="00883E9A"/>
    <w:rsid w:val="00885E17"/>
    <w:rsid w:val="008862DF"/>
    <w:rsid w:val="0089081E"/>
    <w:rsid w:val="00891B4C"/>
    <w:rsid w:val="00893522"/>
    <w:rsid w:val="00893890"/>
    <w:rsid w:val="00893BE8"/>
    <w:rsid w:val="00896557"/>
    <w:rsid w:val="008968B6"/>
    <w:rsid w:val="0089691E"/>
    <w:rsid w:val="008969FD"/>
    <w:rsid w:val="008973B8"/>
    <w:rsid w:val="00897669"/>
    <w:rsid w:val="008978A0"/>
    <w:rsid w:val="00897D42"/>
    <w:rsid w:val="008A098D"/>
    <w:rsid w:val="008A6361"/>
    <w:rsid w:val="008B472F"/>
    <w:rsid w:val="008B4F6A"/>
    <w:rsid w:val="008C1140"/>
    <w:rsid w:val="008C114E"/>
    <w:rsid w:val="008C57D2"/>
    <w:rsid w:val="008D145E"/>
    <w:rsid w:val="008D1869"/>
    <w:rsid w:val="008D1C1B"/>
    <w:rsid w:val="008D6E4D"/>
    <w:rsid w:val="008E0110"/>
    <w:rsid w:val="008E051C"/>
    <w:rsid w:val="008E1254"/>
    <w:rsid w:val="008E13FC"/>
    <w:rsid w:val="008E1ED5"/>
    <w:rsid w:val="008E2DCE"/>
    <w:rsid w:val="008E2F3D"/>
    <w:rsid w:val="008E5144"/>
    <w:rsid w:val="008E5BE8"/>
    <w:rsid w:val="008E64C9"/>
    <w:rsid w:val="008F1E54"/>
    <w:rsid w:val="008F20E9"/>
    <w:rsid w:val="008F2768"/>
    <w:rsid w:val="008F345A"/>
    <w:rsid w:val="008F5A28"/>
    <w:rsid w:val="008F5EE7"/>
    <w:rsid w:val="008F64CB"/>
    <w:rsid w:val="008F6D06"/>
    <w:rsid w:val="009013C6"/>
    <w:rsid w:val="00903257"/>
    <w:rsid w:val="0090356F"/>
    <w:rsid w:val="00903D8C"/>
    <w:rsid w:val="00906093"/>
    <w:rsid w:val="009069B9"/>
    <w:rsid w:val="00906ACF"/>
    <w:rsid w:val="00906EB9"/>
    <w:rsid w:val="00910320"/>
    <w:rsid w:val="00910B3D"/>
    <w:rsid w:val="00911146"/>
    <w:rsid w:val="0091259E"/>
    <w:rsid w:val="00914695"/>
    <w:rsid w:val="00914F6A"/>
    <w:rsid w:val="009172B1"/>
    <w:rsid w:val="009174E7"/>
    <w:rsid w:val="0091790C"/>
    <w:rsid w:val="009222BA"/>
    <w:rsid w:val="009233B2"/>
    <w:rsid w:val="00925725"/>
    <w:rsid w:val="00926547"/>
    <w:rsid w:val="00927270"/>
    <w:rsid w:val="00930C1A"/>
    <w:rsid w:val="00932561"/>
    <w:rsid w:val="00934EA9"/>
    <w:rsid w:val="00935C2B"/>
    <w:rsid w:val="00935E47"/>
    <w:rsid w:val="00936739"/>
    <w:rsid w:val="00937179"/>
    <w:rsid w:val="0094194F"/>
    <w:rsid w:val="00942F1B"/>
    <w:rsid w:val="009448E0"/>
    <w:rsid w:val="009449D0"/>
    <w:rsid w:val="0094514E"/>
    <w:rsid w:val="00946B73"/>
    <w:rsid w:val="00946E9F"/>
    <w:rsid w:val="009538A5"/>
    <w:rsid w:val="009539C8"/>
    <w:rsid w:val="009545B3"/>
    <w:rsid w:val="00955616"/>
    <w:rsid w:val="00956139"/>
    <w:rsid w:val="009602B7"/>
    <w:rsid w:val="00960BD7"/>
    <w:rsid w:val="00961A2F"/>
    <w:rsid w:val="009628BB"/>
    <w:rsid w:val="0096474C"/>
    <w:rsid w:val="00965F92"/>
    <w:rsid w:val="00967CFC"/>
    <w:rsid w:val="00972C29"/>
    <w:rsid w:val="00974763"/>
    <w:rsid w:val="0097673C"/>
    <w:rsid w:val="00977DC9"/>
    <w:rsid w:val="00977FBE"/>
    <w:rsid w:val="0098201A"/>
    <w:rsid w:val="00982C4B"/>
    <w:rsid w:val="0098346A"/>
    <w:rsid w:val="009839AC"/>
    <w:rsid w:val="00984DE6"/>
    <w:rsid w:val="00987CB3"/>
    <w:rsid w:val="009902AF"/>
    <w:rsid w:val="00991194"/>
    <w:rsid w:val="009913D7"/>
    <w:rsid w:val="00994CA1"/>
    <w:rsid w:val="00995CA2"/>
    <w:rsid w:val="00996CCF"/>
    <w:rsid w:val="00997D5B"/>
    <w:rsid w:val="009A0A07"/>
    <w:rsid w:val="009A1CEA"/>
    <w:rsid w:val="009A1E0F"/>
    <w:rsid w:val="009A2C08"/>
    <w:rsid w:val="009A5AD8"/>
    <w:rsid w:val="009A6426"/>
    <w:rsid w:val="009B0F4B"/>
    <w:rsid w:val="009B2FEE"/>
    <w:rsid w:val="009B5728"/>
    <w:rsid w:val="009B70A7"/>
    <w:rsid w:val="009B716E"/>
    <w:rsid w:val="009C023E"/>
    <w:rsid w:val="009C5160"/>
    <w:rsid w:val="009D2AF0"/>
    <w:rsid w:val="009D4352"/>
    <w:rsid w:val="009D4360"/>
    <w:rsid w:val="009D52E8"/>
    <w:rsid w:val="009D68B3"/>
    <w:rsid w:val="009D6C93"/>
    <w:rsid w:val="009E0535"/>
    <w:rsid w:val="009E1CCA"/>
    <w:rsid w:val="009E4068"/>
    <w:rsid w:val="009E4465"/>
    <w:rsid w:val="009E5B64"/>
    <w:rsid w:val="009F43AB"/>
    <w:rsid w:val="009F5282"/>
    <w:rsid w:val="009F6411"/>
    <w:rsid w:val="009F72AB"/>
    <w:rsid w:val="00A00686"/>
    <w:rsid w:val="00A0106D"/>
    <w:rsid w:val="00A018D7"/>
    <w:rsid w:val="00A038CE"/>
    <w:rsid w:val="00A0408D"/>
    <w:rsid w:val="00A07516"/>
    <w:rsid w:val="00A1123E"/>
    <w:rsid w:val="00A1146D"/>
    <w:rsid w:val="00A13378"/>
    <w:rsid w:val="00A13EF6"/>
    <w:rsid w:val="00A1415D"/>
    <w:rsid w:val="00A15295"/>
    <w:rsid w:val="00A15BD1"/>
    <w:rsid w:val="00A21FA1"/>
    <w:rsid w:val="00A22176"/>
    <w:rsid w:val="00A23F19"/>
    <w:rsid w:val="00A23F64"/>
    <w:rsid w:val="00A24EF1"/>
    <w:rsid w:val="00A34B51"/>
    <w:rsid w:val="00A363BA"/>
    <w:rsid w:val="00A36763"/>
    <w:rsid w:val="00A429DA"/>
    <w:rsid w:val="00A42A4F"/>
    <w:rsid w:val="00A476FA"/>
    <w:rsid w:val="00A50466"/>
    <w:rsid w:val="00A50ADF"/>
    <w:rsid w:val="00A51EE7"/>
    <w:rsid w:val="00A52A5F"/>
    <w:rsid w:val="00A53F9D"/>
    <w:rsid w:val="00A556BB"/>
    <w:rsid w:val="00A56F2D"/>
    <w:rsid w:val="00A604F2"/>
    <w:rsid w:val="00A60855"/>
    <w:rsid w:val="00A63E80"/>
    <w:rsid w:val="00A6410F"/>
    <w:rsid w:val="00A64D68"/>
    <w:rsid w:val="00A6511F"/>
    <w:rsid w:val="00A6626E"/>
    <w:rsid w:val="00A66AB3"/>
    <w:rsid w:val="00A6737D"/>
    <w:rsid w:val="00A675AC"/>
    <w:rsid w:val="00A70DB8"/>
    <w:rsid w:val="00A73399"/>
    <w:rsid w:val="00A746E5"/>
    <w:rsid w:val="00A748B4"/>
    <w:rsid w:val="00A7577C"/>
    <w:rsid w:val="00A76B24"/>
    <w:rsid w:val="00A775C6"/>
    <w:rsid w:val="00A80977"/>
    <w:rsid w:val="00A80EA0"/>
    <w:rsid w:val="00A839CE"/>
    <w:rsid w:val="00A86D8D"/>
    <w:rsid w:val="00A87516"/>
    <w:rsid w:val="00A90AC3"/>
    <w:rsid w:val="00A926DD"/>
    <w:rsid w:val="00A9278B"/>
    <w:rsid w:val="00A9298B"/>
    <w:rsid w:val="00A92A65"/>
    <w:rsid w:val="00A92ED1"/>
    <w:rsid w:val="00A935B0"/>
    <w:rsid w:val="00A946A9"/>
    <w:rsid w:val="00A94FF2"/>
    <w:rsid w:val="00A95624"/>
    <w:rsid w:val="00A96865"/>
    <w:rsid w:val="00A9750A"/>
    <w:rsid w:val="00A9781F"/>
    <w:rsid w:val="00AA1099"/>
    <w:rsid w:val="00AA1107"/>
    <w:rsid w:val="00AA155B"/>
    <w:rsid w:val="00AA1D09"/>
    <w:rsid w:val="00AA28A2"/>
    <w:rsid w:val="00AA2C07"/>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C7DDB"/>
    <w:rsid w:val="00AD1E74"/>
    <w:rsid w:val="00AD34CA"/>
    <w:rsid w:val="00AD441E"/>
    <w:rsid w:val="00AD4678"/>
    <w:rsid w:val="00AD4BEB"/>
    <w:rsid w:val="00AE1187"/>
    <w:rsid w:val="00AE1D84"/>
    <w:rsid w:val="00AE399B"/>
    <w:rsid w:val="00AE39F8"/>
    <w:rsid w:val="00AE62E4"/>
    <w:rsid w:val="00AE63D6"/>
    <w:rsid w:val="00AE7F63"/>
    <w:rsid w:val="00AF1703"/>
    <w:rsid w:val="00AF2521"/>
    <w:rsid w:val="00AF27E4"/>
    <w:rsid w:val="00AF2D2A"/>
    <w:rsid w:val="00AF328D"/>
    <w:rsid w:val="00AF3A10"/>
    <w:rsid w:val="00AF4CF3"/>
    <w:rsid w:val="00AF50A8"/>
    <w:rsid w:val="00AF7422"/>
    <w:rsid w:val="00AF76DC"/>
    <w:rsid w:val="00AF7E93"/>
    <w:rsid w:val="00B02785"/>
    <w:rsid w:val="00B03066"/>
    <w:rsid w:val="00B051C8"/>
    <w:rsid w:val="00B0558A"/>
    <w:rsid w:val="00B06B9F"/>
    <w:rsid w:val="00B07828"/>
    <w:rsid w:val="00B10CBB"/>
    <w:rsid w:val="00B10E11"/>
    <w:rsid w:val="00B1275A"/>
    <w:rsid w:val="00B1370F"/>
    <w:rsid w:val="00B15940"/>
    <w:rsid w:val="00B168EF"/>
    <w:rsid w:val="00B169D9"/>
    <w:rsid w:val="00B202D7"/>
    <w:rsid w:val="00B21423"/>
    <w:rsid w:val="00B214DE"/>
    <w:rsid w:val="00B22EFC"/>
    <w:rsid w:val="00B25C52"/>
    <w:rsid w:val="00B304AB"/>
    <w:rsid w:val="00B33DF5"/>
    <w:rsid w:val="00B34266"/>
    <w:rsid w:val="00B3469D"/>
    <w:rsid w:val="00B348FA"/>
    <w:rsid w:val="00B35075"/>
    <w:rsid w:val="00B35D80"/>
    <w:rsid w:val="00B3696C"/>
    <w:rsid w:val="00B37A7D"/>
    <w:rsid w:val="00B37FF3"/>
    <w:rsid w:val="00B40355"/>
    <w:rsid w:val="00B4254F"/>
    <w:rsid w:val="00B42E7D"/>
    <w:rsid w:val="00B4303B"/>
    <w:rsid w:val="00B430D5"/>
    <w:rsid w:val="00B4545F"/>
    <w:rsid w:val="00B45B5B"/>
    <w:rsid w:val="00B45D76"/>
    <w:rsid w:val="00B461CD"/>
    <w:rsid w:val="00B464C7"/>
    <w:rsid w:val="00B4709B"/>
    <w:rsid w:val="00B50209"/>
    <w:rsid w:val="00B509E8"/>
    <w:rsid w:val="00B50D4E"/>
    <w:rsid w:val="00B52DB2"/>
    <w:rsid w:val="00B5447F"/>
    <w:rsid w:val="00B55DC9"/>
    <w:rsid w:val="00B60FAD"/>
    <w:rsid w:val="00B639B1"/>
    <w:rsid w:val="00B646F4"/>
    <w:rsid w:val="00B672B6"/>
    <w:rsid w:val="00B714F4"/>
    <w:rsid w:val="00B71C24"/>
    <w:rsid w:val="00B730C5"/>
    <w:rsid w:val="00B7494A"/>
    <w:rsid w:val="00B7523C"/>
    <w:rsid w:val="00B75D45"/>
    <w:rsid w:val="00B7613C"/>
    <w:rsid w:val="00B77C68"/>
    <w:rsid w:val="00B82221"/>
    <w:rsid w:val="00B83D81"/>
    <w:rsid w:val="00B8547B"/>
    <w:rsid w:val="00B85BEA"/>
    <w:rsid w:val="00B86A07"/>
    <w:rsid w:val="00B87B15"/>
    <w:rsid w:val="00B90185"/>
    <w:rsid w:val="00B9050D"/>
    <w:rsid w:val="00B920D2"/>
    <w:rsid w:val="00B93043"/>
    <w:rsid w:val="00B9432A"/>
    <w:rsid w:val="00B958FD"/>
    <w:rsid w:val="00B965F5"/>
    <w:rsid w:val="00B96E36"/>
    <w:rsid w:val="00BA0289"/>
    <w:rsid w:val="00BA17B3"/>
    <w:rsid w:val="00BA1DF8"/>
    <w:rsid w:val="00BA33DA"/>
    <w:rsid w:val="00BA3BFF"/>
    <w:rsid w:val="00BA4B7D"/>
    <w:rsid w:val="00BA5268"/>
    <w:rsid w:val="00BA5CC0"/>
    <w:rsid w:val="00BA695C"/>
    <w:rsid w:val="00BB022D"/>
    <w:rsid w:val="00BB13D1"/>
    <w:rsid w:val="00BB23E6"/>
    <w:rsid w:val="00BB30C7"/>
    <w:rsid w:val="00BB36FE"/>
    <w:rsid w:val="00BB49FE"/>
    <w:rsid w:val="00BB6058"/>
    <w:rsid w:val="00BB7C9E"/>
    <w:rsid w:val="00BC3565"/>
    <w:rsid w:val="00BC48B8"/>
    <w:rsid w:val="00BC48DF"/>
    <w:rsid w:val="00BD04A1"/>
    <w:rsid w:val="00BD3BD3"/>
    <w:rsid w:val="00BD6AF5"/>
    <w:rsid w:val="00BD6C4A"/>
    <w:rsid w:val="00BD6F22"/>
    <w:rsid w:val="00BE0766"/>
    <w:rsid w:val="00BE42B9"/>
    <w:rsid w:val="00BE535F"/>
    <w:rsid w:val="00BF1DE6"/>
    <w:rsid w:val="00BF2728"/>
    <w:rsid w:val="00BF3126"/>
    <w:rsid w:val="00BF3332"/>
    <w:rsid w:val="00BF3755"/>
    <w:rsid w:val="00BF4890"/>
    <w:rsid w:val="00BF63B0"/>
    <w:rsid w:val="00BF7CB0"/>
    <w:rsid w:val="00C011AB"/>
    <w:rsid w:val="00C05C56"/>
    <w:rsid w:val="00C063C0"/>
    <w:rsid w:val="00C06ED7"/>
    <w:rsid w:val="00C1113C"/>
    <w:rsid w:val="00C12A10"/>
    <w:rsid w:val="00C12E9D"/>
    <w:rsid w:val="00C13E4B"/>
    <w:rsid w:val="00C16668"/>
    <w:rsid w:val="00C17B92"/>
    <w:rsid w:val="00C2134D"/>
    <w:rsid w:val="00C21B8F"/>
    <w:rsid w:val="00C21D15"/>
    <w:rsid w:val="00C22B41"/>
    <w:rsid w:val="00C24A37"/>
    <w:rsid w:val="00C250A9"/>
    <w:rsid w:val="00C25B12"/>
    <w:rsid w:val="00C26134"/>
    <w:rsid w:val="00C2618F"/>
    <w:rsid w:val="00C31A89"/>
    <w:rsid w:val="00C347D0"/>
    <w:rsid w:val="00C35218"/>
    <w:rsid w:val="00C359DA"/>
    <w:rsid w:val="00C36162"/>
    <w:rsid w:val="00C363B3"/>
    <w:rsid w:val="00C37067"/>
    <w:rsid w:val="00C401DE"/>
    <w:rsid w:val="00C416C1"/>
    <w:rsid w:val="00C423D8"/>
    <w:rsid w:val="00C43223"/>
    <w:rsid w:val="00C44C61"/>
    <w:rsid w:val="00C44E0D"/>
    <w:rsid w:val="00C4691B"/>
    <w:rsid w:val="00C46952"/>
    <w:rsid w:val="00C5097E"/>
    <w:rsid w:val="00C50CB7"/>
    <w:rsid w:val="00C52923"/>
    <w:rsid w:val="00C52A08"/>
    <w:rsid w:val="00C53769"/>
    <w:rsid w:val="00C5591B"/>
    <w:rsid w:val="00C55D1B"/>
    <w:rsid w:val="00C571B3"/>
    <w:rsid w:val="00C60E84"/>
    <w:rsid w:val="00C6273C"/>
    <w:rsid w:val="00C62C62"/>
    <w:rsid w:val="00C6419A"/>
    <w:rsid w:val="00C66261"/>
    <w:rsid w:val="00C663B0"/>
    <w:rsid w:val="00C66F89"/>
    <w:rsid w:val="00C711F7"/>
    <w:rsid w:val="00C7163E"/>
    <w:rsid w:val="00C73FB0"/>
    <w:rsid w:val="00C74D96"/>
    <w:rsid w:val="00C74DAA"/>
    <w:rsid w:val="00C74DEC"/>
    <w:rsid w:val="00C755F9"/>
    <w:rsid w:val="00C75F47"/>
    <w:rsid w:val="00C76003"/>
    <w:rsid w:val="00C7692A"/>
    <w:rsid w:val="00C77296"/>
    <w:rsid w:val="00C82718"/>
    <w:rsid w:val="00C8324B"/>
    <w:rsid w:val="00C83483"/>
    <w:rsid w:val="00C9324A"/>
    <w:rsid w:val="00C951DB"/>
    <w:rsid w:val="00C95816"/>
    <w:rsid w:val="00C96CDF"/>
    <w:rsid w:val="00CA27DC"/>
    <w:rsid w:val="00CA454B"/>
    <w:rsid w:val="00CA6307"/>
    <w:rsid w:val="00CA665E"/>
    <w:rsid w:val="00CB06AA"/>
    <w:rsid w:val="00CB2CD5"/>
    <w:rsid w:val="00CB344F"/>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E7B4D"/>
    <w:rsid w:val="00CF0490"/>
    <w:rsid w:val="00CF1A5E"/>
    <w:rsid w:val="00CF3C14"/>
    <w:rsid w:val="00CF443E"/>
    <w:rsid w:val="00CF6FF0"/>
    <w:rsid w:val="00CF785A"/>
    <w:rsid w:val="00CF7A04"/>
    <w:rsid w:val="00D00B1A"/>
    <w:rsid w:val="00D0128C"/>
    <w:rsid w:val="00D0206D"/>
    <w:rsid w:val="00D06DA9"/>
    <w:rsid w:val="00D10803"/>
    <w:rsid w:val="00D13A34"/>
    <w:rsid w:val="00D140CE"/>
    <w:rsid w:val="00D1579D"/>
    <w:rsid w:val="00D160DB"/>
    <w:rsid w:val="00D16CA9"/>
    <w:rsid w:val="00D24656"/>
    <w:rsid w:val="00D251E7"/>
    <w:rsid w:val="00D27EAA"/>
    <w:rsid w:val="00D302E4"/>
    <w:rsid w:val="00D33824"/>
    <w:rsid w:val="00D33DD8"/>
    <w:rsid w:val="00D343C1"/>
    <w:rsid w:val="00D3582A"/>
    <w:rsid w:val="00D3618D"/>
    <w:rsid w:val="00D378C1"/>
    <w:rsid w:val="00D379E5"/>
    <w:rsid w:val="00D41714"/>
    <w:rsid w:val="00D4247D"/>
    <w:rsid w:val="00D428BB"/>
    <w:rsid w:val="00D43C40"/>
    <w:rsid w:val="00D4554F"/>
    <w:rsid w:val="00D46E53"/>
    <w:rsid w:val="00D47218"/>
    <w:rsid w:val="00D50DDB"/>
    <w:rsid w:val="00D50F0D"/>
    <w:rsid w:val="00D5293E"/>
    <w:rsid w:val="00D53CE3"/>
    <w:rsid w:val="00D56F5E"/>
    <w:rsid w:val="00D57BB5"/>
    <w:rsid w:val="00D606E3"/>
    <w:rsid w:val="00D62872"/>
    <w:rsid w:val="00D6392D"/>
    <w:rsid w:val="00D6512F"/>
    <w:rsid w:val="00D677F4"/>
    <w:rsid w:val="00D702C7"/>
    <w:rsid w:val="00D72D77"/>
    <w:rsid w:val="00D74BBE"/>
    <w:rsid w:val="00D765AA"/>
    <w:rsid w:val="00D76ABE"/>
    <w:rsid w:val="00D77AC5"/>
    <w:rsid w:val="00D80937"/>
    <w:rsid w:val="00D82604"/>
    <w:rsid w:val="00D8429D"/>
    <w:rsid w:val="00D8564A"/>
    <w:rsid w:val="00D86B5E"/>
    <w:rsid w:val="00D908F9"/>
    <w:rsid w:val="00D91B0D"/>
    <w:rsid w:val="00D92592"/>
    <w:rsid w:val="00D92B27"/>
    <w:rsid w:val="00D935B1"/>
    <w:rsid w:val="00D93691"/>
    <w:rsid w:val="00D93AAD"/>
    <w:rsid w:val="00D96F22"/>
    <w:rsid w:val="00D97218"/>
    <w:rsid w:val="00DA20DA"/>
    <w:rsid w:val="00DA6C16"/>
    <w:rsid w:val="00DB1513"/>
    <w:rsid w:val="00DB2A79"/>
    <w:rsid w:val="00DB3605"/>
    <w:rsid w:val="00DB4BB4"/>
    <w:rsid w:val="00DB5119"/>
    <w:rsid w:val="00DB5EB0"/>
    <w:rsid w:val="00DC012C"/>
    <w:rsid w:val="00DC22AE"/>
    <w:rsid w:val="00DC2A11"/>
    <w:rsid w:val="00DC3A29"/>
    <w:rsid w:val="00DC3CDB"/>
    <w:rsid w:val="00DC44C7"/>
    <w:rsid w:val="00DC5758"/>
    <w:rsid w:val="00DD09C1"/>
    <w:rsid w:val="00DD1B48"/>
    <w:rsid w:val="00DD3E9B"/>
    <w:rsid w:val="00DD4C73"/>
    <w:rsid w:val="00DD549B"/>
    <w:rsid w:val="00DD56A3"/>
    <w:rsid w:val="00DE02EC"/>
    <w:rsid w:val="00DE144B"/>
    <w:rsid w:val="00DE297F"/>
    <w:rsid w:val="00DE3E0D"/>
    <w:rsid w:val="00DE62B0"/>
    <w:rsid w:val="00DF0348"/>
    <w:rsid w:val="00DF23DA"/>
    <w:rsid w:val="00DF37DF"/>
    <w:rsid w:val="00DF42B7"/>
    <w:rsid w:val="00DF47A8"/>
    <w:rsid w:val="00DF5FD6"/>
    <w:rsid w:val="00DF65F0"/>
    <w:rsid w:val="00DF6609"/>
    <w:rsid w:val="00DF6992"/>
    <w:rsid w:val="00DF71E4"/>
    <w:rsid w:val="00DF7564"/>
    <w:rsid w:val="00E0091B"/>
    <w:rsid w:val="00E026F6"/>
    <w:rsid w:val="00E03236"/>
    <w:rsid w:val="00E07623"/>
    <w:rsid w:val="00E12C93"/>
    <w:rsid w:val="00E12DE3"/>
    <w:rsid w:val="00E12F2B"/>
    <w:rsid w:val="00E14632"/>
    <w:rsid w:val="00E154FB"/>
    <w:rsid w:val="00E16194"/>
    <w:rsid w:val="00E174A2"/>
    <w:rsid w:val="00E20681"/>
    <w:rsid w:val="00E24CD5"/>
    <w:rsid w:val="00E26112"/>
    <w:rsid w:val="00E27FD2"/>
    <w:rsid w:val="00E3386C"/>
    <w:rsid w:val="00E342EC"/>
    <w:rsid w:val="00E36348"/>
    <w:rsid w:val="00E4393D"/>
    <w:rsid w:val="00E45E0A"/>
    <w:rsid w:val="00E52AB7"/>
    <w:rsid w:val="00E54466"/>
    <w:rsid w:val="00E5454F"/>
    <w:rsid w:val="00E55356"/>
    <w:rsid w:val="00E5779F"/>
    <w:rsid w:val="00E64BE3"/>
    <w:rsid w:val="00E652C3"/>
    <w:rsid w:val="00E6685E"/>
    <w:rsid w:val="00E716C1"/>
    <w:rsid w:val="00E7223C"/>
    <w:rsid w:val="00E72DF9"/>
    <w:rsid w:val="00E735E6"/>
    <w:rsid w:val="00E77875"/>
    <w:rsid w:val="00E8021E"/>
    <w:rsid w:val="00E8104C"/>
    <w:rsid w:val="00E8513D"/>
    <w:rsid w:val="00E854AF"/>
    <w:rsid w:val="00E86D67"/>
    <w:rsid w:val="00E8750C"/>
    <w:rsid w:val="00E908E1"/>
    <w:rsid w:val="00E91673"/>
    <w:rsid w:val="00E9403E"/>
    <w:rsid w:val="00E96293"/>
    <w:rsid w:val="00E96657"/>
    <w:rsid w:val="00E9713D"/>
    <w:rsid w:val="00E97E98"/>
    <w:rsid w:val="00EA119B"/>
    <w:rsid w:val="00EA3673"/>
    <w:rsid w:val="00EA3D16"/>
    <w:rsid w:val="00EA5104"/>
    <w:rsid w:val="00EB07C5"/>
    <w:rsid w:val="00EB1238"/>
    <w:rsid w:val="00EB2721"/>
    <w:rsid w:val="00EB528C"/>
    <w:rsid w:val="00EB71BA"/>
    <w:rsid w:val="00EC016B"/>
    <w:rsid w:val="00EC07BA"/>
    <w:rsid w:val="00EC0D12"/>
    <w:rsid w:val="00EC0DF3"/>
    <w:rsid w:val="00EC0E4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0E87"/>
    <w:rsid w:val="00EE1035"/>
    <w:rsid w:val="00EE2588"/>
    <w:rsid w:val="00EE57C0"/>
    <w:rsid w:val="00EE6065"/>
    <w:rsid w:val="00EE62DF"/>
    <w:rsid w:val="00EE6970"/>
    <w:rsid w:val="00EE7B45"/>
    <w:rsid w:val="00EF078C"/>
    <w:rsid w:val="00EF1674"/>
    <w:rsid w:val="00EF394B"/>
    <w:rsid w:val="00EF3E6B"/>
    <w:rsid w:val="00EF4242"/>
    <w:rsid w:val="00F00CCC"/>
    <w:rsid w:val="00F04B01"/>
    <w:rsid w:val="00F056D0"/>
    <w:rsid w:val="00F1304F"/>
    <w:rsid w:val="00F164F1"/>
    <w:rsid w:val="00F16767"/>
    <w:rsid w:val="00F16F5D"/>
    <w:rsid w:val="00F20EDE"/>
    <w:rsid w:val="00F21911"/>
    <w:rsid w:val="00F21983"/>
    <w:rsid w:val="00F23328"/>
    <w:rsid w:val="00F24287"/>
    <w:rsid w:val="00F25782"/>
    <w:rsid w:val="00F259E4"/>
    <w:rsid w:val="00F2791C"/>
    <w:rsid w:val="00F30EB9"/>
    <w:rsid w:val="00F34503"/>
    <w:rsid w:val="00F34D7D"/>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45C4"/>
    <w:rsid w:val="00F757CE"/>
    <w:rsid w:val="00F76625"/>
    <w:rsid w:val="00F76F98"/>
    <w:rsid w:val="00F85D4F"/>
    <w:rsid w:val="00F861F5"/>
    <w:rsid w:val="00F867B6"/>
    <w:rsid w:val="00F86884"/>
    <w:rsid w:val="00F92F76"/>
    <w:rsid w:val="00F954AB"/>
    <w:rsid w:val="00F95582"/>
    <w:rsid w:val="00F978DA"/>
    <w:rsid w:val="00FA0205"/>
    <w:rsid w:val="00FA25C4"/>
    <w:rsid w:val="00FA6E44"/>
    <w:rsid w:val="00FB18FE"/>
    <w:rsid w:val="00FB4DB7"/>
    <w:rsid w:val="00FB52DF"/>
    <w:rsid w:val="00FB53C0"/>
    <w:rsid w:val="00FB59FD"/>
    <w:rsid w:val="00FB6540"/>
    <w:rsid w:val="00FB6B54"/>
    <w:rsid w:val="00FB7DFA"/>
    <w:rsid w:val="00FC3CC5"/>
    <w:rsid w:val="00FC3D76"/>
    <w:rsid w:val="00FC552B"/>
    <w:rsid w:val="00FC7DA4"/>
    <w:rsid w:val="00FD079B"/>
    <w:rsid w:val="00FD23A9"/>
    <w:rsid w:val="00FD242B"/>
    <w:rsid w:val="00FD265B"/>
    <w:rsid w:val="00FD35BF"/>
    <w:rsid w:val="00FD42AF"/>
    <w:rsid w:val="00FD59CD"/>
    <w:rsid w:val="00FD63AC"/>
    <w:rsid w:val="00FD63AF"/>
    <w:rsid w:val="00FD6D82"/>
    <w:rsid w:val="00FD73FF"/>
    <w:rsid w:val="00FD7674"/>
    <w:rsid w:val="00FE0AD0"/>
    <w:rsid w:val="00FE28DC"/>
    <w:rsid w:val="00FE2A0A"/>
    <w:rsid w:val="00FF072F"/>
    <w:rsid w:val="00FF0809"/>
    <w:rsid w:val="00FF1B97"/>
    <w:rsid w:val="00FF22E1"/>
    <w:rsid w:val="00FF2F67"/>
    <w:rsid w:val="00FF30B1"/>
    <w:rsid w:val="00FF3B5B"/>
    <w:rsid w:val="00FF43E5"/>
    <w:rsid w:val="00FF4C93"/>
    <w:rsid w:val="00FF5158"/>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D338B01-2463-447B-A19A-FC6A0D2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99"/>
    <w:qFormat/>
    <w:rsid w:val="00F6033B"/>
    <w:pPr>
      <w:ind w:left="720"/>
    </w:pPr>
  </w:style>
  <w:style w:type="paragraph" w:styleId="NormalWeb">
    <w:name w:val="Normal (Web)"/>
    <w:basedOn w:val="Normal"/>
    <w:rsid w:val="005579F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736A-C9C3-4355-B8B1-0E655CA0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1984</TotalTime>
  <Pages>38</Pages>
  <Words>14583</Words>
  <Characters>82242</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96632</CharactersWithSpaces>
  <SharedDoc>false</SharedDoc>
  <HyperlinkBase>484014</HyperlinkBase>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Dunlap, Dennis (DEQ)</dc:creator>
  <cp:keywords>DEQ-AQD-ROP Related Template</cp:keywords>
  <cp:lastModifiedBy>Frens, Colleen (DEQ)</cp:lastModifiedBy>
  <cp:revision>206</cp:revision>
  <cp:lastPrinted>2018-03-13T18:11:00Z</cp:lastPrinted>
  <dcterms:created xsi:type="dcterms:W3CDTF">2017-07-31T17:33:00Z</dcterms:created>
  <dcterms:modified xsi:type="dcterms:W3CDTF">2018-03-13T18:11:00Z</dcterms:modified>
  <cp:category>DEQ-AQD-ROP Related Template</cp:category>
</cp:coreProperties>
</file>