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31D6FCB7" w14:textId="77777777" w:rsidTr="00A9750A">
        <w:tc>
          <w:tcPr>
            <w:tcW w:w="810" w:type="dxa"/>
          </w:tcPr>
          <w:p w14:paraId="6C8B2A0C" w14:textId="77777777" w:rsidR="005E5399" w:rsidRDefault="005E5399">
            <w:pPr>
              <w:jc w:val="center"/>
              <w:rPr>
                <w:sz w:val="16"/>
              </w:rPr>
            </w:pPr>
          </w:p>
        </w:tc>
        <w:tc>
          <w:tcPr>
            <w:tcW w:w="9000" w:type="dxa"/>
          </w:tcPr>
          <w:p w14:paraId="31D8F29D"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AE04C5F" w14:textId="77777777" w:rsidR="005E5399" w:rsidRDefault="00012E33">
            <w:pPr>
              <w:spacing w:before="20" w:after="20"/>
              <w:jc w:val="center"/>
              <w:rPr>
                <w:sz w:val="16"/>
              </w:rPr>
            </w:pPr>
            <w:r w:rsidRPr="00012E33">
              <w:rPr>
                <w:b/>
                <w:sz w:val="24"/>
                <w:szCs w:val="24"/>
              </w:rPr>
              <w:t>AIR QUALITY DIVISION</w:t>
            </w:r>
          </w:p>
        </w:tc>
        <w:tc>
          <w:tcPr>
            <w:tcW w:w="720" w:type="dxa"/>
          </w:tcPr>
          <w:p w14:paraId="39DEC276" w14:textId="77777777" w:rsidR="005E5399" w:rsidRDefault="005E5399">
            <w:pPr>
              <w:jc w:val="center"/>
              <w:rPr>
                <w:b/>
                <w:sz w:val="24"/>
              </w:rPr>
            </w:pPr>
          </w:p>
        </w:tc>
      </w:tr>
      <w:tr w:rsidR="005E5399" w14:paraId="3E5962B1" w14:textId="77777777" w:rsidTr="00A9750A">
        <w:trPr>
          <w:cantSplit/>
          <w:trHeight w:val="146"/>
        </w:trPr>
        <w:tc>
          <w:tcPr>
            <w:tcW w:w="10530" w:type="dxa"/>
            <w:gridSpan w:val="3"/>
          </w:tcPr>
          <w:p w14:paraId="1FA9B5C6" w14:textId="77777777" w:rsidR="00C7692A" w:rsidRPr="006B4E48" w:rsidRDefault="00C7692A" w:rsidP="00C2618F">
            <w:pPr>
              <w:jc w:val="center"/>
              <w:rPr>
                <w:szCs w:val="22"/>
              </w:rPr>
            </w:pPr>
          </w:p>
          <w:p w14:paraId="4CAF36BC" w14:textId="18130AD2"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6C3ECB">
              <w:rPr>
                <w:szCs w:val="22"/>
              </w:rPr>
              <w:t>September 22, 2022</w:t>
            </w:r>
          </w:p>
          <w:p w14:paraId="78D3A0E9" w14:textId="77777777" w:rsidR="006B4E48" w:rsidRPr="00927270" w:rsidRDefault="006B4E48" w:rsidP="00C2618F">
            <w:pPr>
              <w:jc w:val="center"/>
              <w:rPr>
                <w:szCs w:val="22"/>
              </w:rPr>
            </w:pPr>
          </w:p>
          <w:p w14:paraId="69D109F2" w14:textId="77777777" w:rsidR="00C2618F" w:rsidRPr="00927270" w:rsidRDefault="00C2618F" w:rsidP="00C2618F">
            <w:pPr>
              <w:jc w:val="center"/>
              <w:rPr>
                <w:szCs w:val="22"/>
              </w:rPr>
            </w:pPr>
            <w:r w:rsidRPr="00927270">
              <w:rPr>
                <w:szCs w:val="22"/>
              </w:rPr>
              <w:t>ISSUED TO</w:t>
            </w:r>
          </w:p>
          <w:p w14:paraId="13777A22" w14:textId="77777777" w:rsidR="00C2618F" w:rsidRPr="00927270" w:rsidRDefault="00C2618F" w:rsidP="00C2618F">
            <w:pPr>
              <w:jc w:val="center"/>
              <w:rPr>
                <w:szCs w:val="22"/>
              </w:rPr>
            </w:pPr>
          </w:p>
          <w:p w14:paraId="0D342AAC" w14:textId="77777777" w:rsidR="003F3C93" w:rsidRDefault="00004756" w:rsidP="00B9050D">
            <w:pPr>
              <w:jc w:val="center"/>
              <w:rPr>
                <w:b/>
                <w:szCs w:val="22"/>
              </w:rPr>
            </w:pPr>
            <w:bookmarkStart w:id="0" w:name="bCompanyName"/>
            <w:r>
              <w:rPr>
                <w:b/>
                <w:szCs w:val="22"/>
              </w:rPr>
              <w:t>Great Lakes Gas Transmission</w:t>
            </w:r>
            <w:r w:rsidR="00037D33">
              <w:rPr>
                <w:b/>
                <w:szCs w:val="22"/>
              </w:rPr>
              <w:t xml:space="preserve"> LP</w:t>
            </w:r>
          </w:p>
          <w:p w14:paraId="69952F6F" w14:textId="1092BA10" w:rsidR="00B9050D" w:rsidRPr="00745818" w:rsidRDefault="00004756" w:rsidP="00B9050D">
            <w:pPr>
              <w:jc w:val="center"/>
              <w:rPr>
                <w:b/>
                <w:szCs w:val="22"/>
              </w:rPr>
            </w:pPr>
            <w:r>
              <w:rPr>
                <w:b/>
                <w:szCs w:val="22"/>
              </w:rPr>
              <w:t>Otisville Compressor Station</w:t>
            </w:r>
            <w:r w:rsidR="00144975">
              <w:rPr>
                <w:b/>
                <w:szCs w:val="22"/>
              </w:rPr>
              <w:t xml:space="preserve"> </w:t>
            </w:r>
            <w:r w:rsidR="00DB6B7E">
              <w:rPr>
                <w:b/>
                <w:szCs w:val="22"/>
              </w:rPr>
              <w:t>No.</w:t>
            </w:r>
            <w:r w:rsidR="00FC2855">
              <w:rPr>
                <w:b/>
                <w:szCs w:val="22"/>
              </w:rPr>
              <w:t xml:space="preserve"> </w:t>
            </w:r>
            <w:r>
              <w:rPr>
                <w:b/>
                <w:szCs w:val="22"/>
              </w:rPr>
              <w:t>13</w:t>
            </w:r>
          </w:p>
          <w:bookmarkEnd w:id="0"/>
          <w:p w14:paraId="1B49A14C" w14:textId="77777777" w:rsidR="00C2618F" w:rsidRPr="00927270" w:rsidRDefault="00C2618F" w:rsidP="00C2618F">
            <w:pPr>
              <w:jc w:val="center"/>
              <w:rPr>
                <w:szCs w:val="22"/>
              </w:rPr>
            </w:pPr>
          </w:p>
          <w:p w14:paraId="72BDB0A1" w14:textId="77777777" w:rsidR="00C2618F" w:rsidRDefault="00C2618F" w:rsidP="00C2618F">
            <w:pPr>
              <w:jc w:val="center"/>
              <w:rPr>
                <w:szCs w:val="22"/>
              </w:rPr>
            </w:pPr>
            <w:r w:rsidRPr="00927270">
              <w:rPr>
                <w:szCs w:val="22"/>
              </w:rPr>
              <w:t xml:space="preserve">State Registration Number (SRN):  </w:t>
            </w:r>
            <w:bookmarkStart w:id="1" w:name="bSRN"/>
            <w:r w:rsidR="00004756">
              <w:rPr>
                <w:szCs w:val="22"/>
              </w:rPr>
              <w:t>N3818</w:t>
            </w:r>
            <w:bookmarkEnd w:id="1"/>
          </w:p>
          <w:p w14:paraId="722E1063" w14:textId="77777777" w:rsidR="00807634" w:rsidRPr="00927270" w:rsidRDefault="00807634" w:rsidP="00C2618F">
            <w:pPr>
              <w:jc w:val="center"/>
              <w:rPr>
                <w:szCs w:val="22"/>
              </w:rPr>
            </w:pPr>
          </w:p>
          <w:p w14:paraId="6C37A890" w14:textId="77777777" w:rsidR="00C2618F" w:rsidRPr="00927270" w:rsidRDefault="00C2618F" w:rsidP="00C2618F">
            <w:pPr>
              <w:jc w:val="center"/>
              <w:rPr>
                <w:szCs w:val="22"/>
              </w:rPr>
            </w:pPr>
            <w:r w:rsidRPr="00927270">
              <w:rPr>
                <w:szCs w:val="22"/>
              </w:rPr>
              <w:t>LOCATED AT</w:t>
            </w:r>
          </w:p>
          <w:p w14:paraId="2E4A8D3B" w14:textId="77777777" w:rsidR="002B29E9" w:rsidRPr="00927270" w:rsidRDefault="002B29E9" w:rsidP="002B29E9">
            <w:pPr>
              <w:jc w:val="center"/>
              <w:rPr>
                <w:szCs w:val="22"/>
              </w:rPr>
            </w:pPr>
          </w:p>
          <w:p w14:paraId="7D18E014" w14:textId="46F61762" w:rsidR="005E5399" w:rsidRPr="003F5BE8" w:rsidRDefault="00004756" w:rsidP="002B29E9">
            <w:pPr>
              <w:jc w:val="center"/>
              <w:rPr>
                <w:szCs w:val="22"/>
              </w:rPr>
            </w:pPr>
            <w:bookmarkStart w:id="2" w:name="bStreetAddress"/>
            <w:bookmarkEnd w:id="2"/>
            <w:r>
              <w:rPr>
                <w:szCs w:val="22"/>
              </w:rPr>
              <w:t>7500 East Dodge</w:t>
            </w:r>
            <w:r w:rsidR="00144975">
              <w:rPr>
                <w:szCs w:val="22"/>
              </w:rPr>
              <w:t xml:space="preserve"> Road</w:t>
            </w:r>
            <w:r w:rsidR="003B5C7C">
              <w:rPr>
                <w:szCs w:val="22"/>
              </w:rPr>
              <w:t>,</w:t>
            </w:r>
            <w:r>
              <w:rPr>
                <w:szCs w:val="22"/>
              </w:rPr>
              <w:t xml:space="preserve"> </w:t>
            </w:r>
            <w:bookmarkStart w:id="3" w:name="bCity"/>
            <w:bookmarkEnd w:id="3"/>
            <w:r>
              <w:rPr>
                <w:szCs w:val="22"/>
              </w:rPr>
              <w:t>Otisville</w:t>
            </w:r>
            <w:r w:rsidR="002B29E9">
              <w:rPr>
                <w:szCs w:val="22"/>
              </w:rPr>
              <w:t>,</w:t>
            </w:r>
            <w:r w:rsidR="00995605">
              <w:rPr>
                <w:szCs w:val="22"/>
              </w:rPr>
              <w:t xml:space="preserve"> </w:t>
            </w:r>
            <w:bookmarkStart w:id="4" w:name="bCounty"/>
            <w:bookmarkEnd w:id="4"/>
            <w:r>
              <w:rPr>
                <w:szCs w:val="22"/>
              </w:rPr>
              <w:t>Genesee</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48463</w:t>
            </w:r>
          </w:p>
        </w:tc>
      </w:tr>
      <w:tr w:rsidR="00C2618F" w:rsidRPr="00DF47A8" w14:paraId="5DDDA322" w14:textId="77777777" w:rsidTr="00A9750A">
        <w:trPr>
          <w:cantSplit/>
          <w:trHeight w:val="145"/>
        </w:trPr>
        <w:tc>
          <w:tcPr>
            <w:tcW w:w="10530" w:type="dxa"/>
            <w:gridSpan w:val="3"/>
          </w:tcPr>
          <w:p w14:paraId="062BEADC" w14:textId="77777777" w:rsidR="00C2618F" w:rsidRPr="00DF47A8" w:rsidRDefault="00C2618F" w:rsidP="00C2618F">
            <w:pPr>
              <w:pStyle w:val="Header"/>
              <w:spacing w:before="20" w:after="20"/>
              <w:rPr>
                <w:szCs w:val="22"/>
              </w:rPr>
            </w:pPr>
          </w:p>
        </w:tc>
      </w:tr>
      <w:tr w:rsidR="00C2618F" w:rsidRPr="001838ED" w14:paraId="4450CFF0"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1AC82572" w14:textId="77777777" w:rsidR="00C2618F" w:rsidRPr="006F2C46" w:rsidRDefault="00C2618F" w:rsidP="001838ED">
            <w:pPr>
              <w:jc w:val="center"/>
              <w:rPr>
                <w:szCs w:val="22"/>
              </w:rPr>
            </w:pPr>
          </w:p>
          <w:p w14:paraId="0B5154F1" w14:textId="77777777" w:rsidR="00C2618F" w:rsidRPr="001838ED" w:rsidRDefault="00C2618F" w:rsidP="001838ED">
            <w:pPr>
              <w:jc w:val="center"/>
              <w:rPr>
                <w:b/>
                <w:sz w:val="28"/>
              </w:rPr>
            </w:pPr>
            <w:r w:rsidRPr="001838ED">
              <w:rPr>
                <w:b/>
                <w:sz w:val="28"/>
              </w:rPr>
              <w:t>RENEWABLE OPERATING PERMIT</w:t>
            </w:r>
          </w:p>
          <w:p w14:paraId="4A3462D0" w14:textId="77777777" w:rsidR="00C2618F" w:rsidRPr="001838ED" w:rsidRDefault="00C2618F" w:rsidP="001838ED">
            <w:pPr>
              <w:ind w:left="3240"/>
              <w:rPr>
                <w:sz w:val="24"/>
              </w:rPr>
            </w:pPr>
          </w:p>
          <w:p w14:paraId="56BFA76B" w14:textId="15E7ECEE"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004756">
              <w:rPr>
                <w:sz w:val="24"/>
              </w:rPr>
              <w:t>N3818</w:t>
            </w:r>
            <w:r w:rsidR="004032B7" w:rsidRPr="001838ED">
              <w:rPr>
                <w:sz w:val="24"/>
              </w:rPr>
              <w:t>-</w:t>
            </w:r>
            <w:bookmarkStart w:id="7" w:name="bIssueYear"/>
            <w:bookmarkEnd w:id="7"/>
            <w:r w:rsidR="006565CA">
              <w:rPr>
                <w:sz w:val="24"/>
              </w:rPr>
              <w:t>20</w:t>
            </w:r>
            <w:r w:rsidR="006C3ECB">
              <w:rPr>
                <w:sz w:val="24"/>
              </w:rPr>
              <w:t>22</w:t>
            </w:r>
          </w:p>
          <w:p w14:paraId="11869641" w14:textId="77777777" w:rsidR="00C2618F" w:rsidRPr="001838ED" w:rsidRDefault="00C2618F" w:rsidP="001838ED">
            <w:pPr>
              <w:ind w:left="3240"/>
              <w:rPr>
                <w:sz w:val="24"/>
              </w:rPr>
            </w:pPr>
          </w:p>
          <w:p w14:paraId="733F020B" w14:textId="6FB77D09" w:rsidR="00C2618F" w:rsidRPr="001838ED" w:rsidRDefault="00C2618F" w:rsidP="001838ED">
            <w:pPr>
              <w:ind w:left="2880" w:firstLine="720"/>
              <w:rPr>
                <w:sz w:val="24"/>
                <w:szCs w:val="24"/>
              </w:rPr>
            </w:pPr>
            <w:r w:rsidRPr="001838ED">
              <w:rPr>
                <w:sz w:val="24"/>
              </w:rPr>
              <w:t>Expiration Date:</w:t>
            </w:r>
            <w:r w:rsidRPr="001838ED">
              <w:rPr>
                <w:sz w:val="24"/>
              </w:rPr>
              <w:tab/>
            </w:r>
            <w:r w:rsidR="006C3ECB">
              <w:rPr>
                <w:sz w:val="24"/>
              </w:rPr>
              <w:t>September 22, 2027</w:t>
            </w:r>
          </w:p>
          <w:p w14:paraId="533E564F" w14:textId="77777777" w:rsidR="0025601A" w:rsidRPr="001838ED" w:rsidRDefault="0025601A" w:rsidP="001838ED">
            <w:pPr>
              <w:ind w:left="2880" w:firstLine="360"/>
              <w:rPr>
                <w:sz w:val="24"/>
              </w:rPr>
            </w:pPr>
          </w:p>
          <w:p w14:paraId="1981E759"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1A8303B9" w14:textId="5B752EE0" w:rsidR="00DF47A8" w:rsidRDefault="006A030A" w:rsidP="006A030A">
            <w:pPr>
              <w:jc w:val="center"/>
              <w:rPr>
                <w:sz w:val="24"/>
              </w:rPr>
            </w:pPr>
            <w:r>
              <w:rPr>
                <w:sz w:val="24"/>
              </w:rPr>
              <w:t>September 22, 2026 and September 22, 2027</w:t>
            </w:r>
          </w:p>
          <w:p w14:paraId="2FF4A657" w14:textId="77777777" w:rsidR="00246126" w:rsidRPr="001838ED" w:rsidRDefault="00246126" w:rsidP="00DF47A8">
            <w:pPr>
              <w:rPr>
                <w:sz w:val="24"/>
              </w:rPr>
            </w:pPr>
          </w:p>
          <w:p w14:paraId="2F32A0D5"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B460BBE"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66C25855" w14:textId="77777777" w:rsidTr="009627D1">
        <w:tc>
          <w:tcPr>
            <w:tcW w:w="10530" w:type="dxa"/>
            <w:shd w:val="clear" w:color="auto" w:fill="auto"/>
          </w:tcPr>
          <w:p w14:paraId="793D64E4" w14:textId="77777777" w:rsidR="00461E40" w:rsidRPr="006F2C46" w:rsidRDefault="00461E40" w:rsidP="0025601A">
            <w:pPr>
              <w:jc w:val="center"/>
              <w:rPr>
                <w:b/>
                <w:szCs w:val="22"/>
              </w:rPr>
            </w:pPr>
          </w:p>
          <w:p w14:paraId="43547C2F" w14:textId="77777777" w:rsidR="005D5FBE" w:rsidRDefault="0058429B" w:rsidP="0025601A">
            <w:pPr>
              <w:jc w:val="center"/>
              <w:rPr>
                <w:b/>
                <w:sz w:val="28"/>
                <w:szCs w:val="28"/>
              </w:rPr>
            </w:pPr>
            <w:r>
              <w:rPr>
                <w:b/>
                <w:sz w:val="28"/>
                <w:szCs w:val="28"/>
              </w:rPr>
              <w:t>SOURCE-WIDE PERMIT TO INSTALL</w:t>
            </w:r>
          </w:p>
          <w:p w14:paraId="62C6EC16" w14:textId="77777777" w:rsidR="00246126" w:rsidRDefault="00246126" w:rsidP="00F15F33">
            <w:pPr>
              <w:jc w:val="center"/>
              <w:rPr>
                <w:sz w:val="24"/>
              </w:rPr>
            </w:pPr>
          </w:p>
          <w:p w14:paraId="257C5A2F" w14:textId="1A8B6A27"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004756">
              <w:rPr>
                <w:sz w:val="24"/>
                <w:szCs w:val="24"/>
              </w:rPr>
              <w:t>N3818</w:t>
            </w:r>
            <w:r w:rsidR="000D5F06">
              <w:rPr>
                <w:sz w:val="24"/>
                <w:szCs w:val="24"/>
              </w:rPr>
              <w:t>-</w:t>
            </w:r>
            <w:bookmarkStart w:id="10" w:name="bIssueYear2"/>
            <w:bookmarkEnd w:id="10"/>
            <w:r w:rsidR="002D5E28">
              <w:rPr>
                <w:sz w:val="24"/>
                <w:szCs w:val="24"/>
              </w:rPr>
              <w:t>2022</w:t>
            </w:r>
          </w:p>
          <w:p w14:paraId="2E9C78F1" w14:textId="77777777" w:rsidR="00C2618F" w:rsidRPr="006F2C46" w:rsidRDefault="00C2618F" w:rsidP="0025601A">
            <w:pPr>
              <w:jc w:val="center"/>
              <w:rPr>
                <w:sz w:val="24"/>
                <w:szCs w:val="24"/>
              </w:rPr>
            </w:pPr>
          </w:p>
          <w:p w14:paraId="43D89469"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48C3AD10"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02E1A751" w14:textId="56A59711" w:rsidR="006F2C46" w:rsidRDefault="006C3ECB" w:rsidP="00F73D71">
      <w:pPr>
        <w:ind w:left="-180"/>
        <w:rPr>
          <w:szCs w:val="22"/>
        </w:rPr>
      </w:pPr>
      <w:r w:rsidRPr="00C42305">
        <w:rPr>
          <w:noProof/>
        </w:rPr>
        <w:drawing>
          <wp:inline distT="0" distB="0" distL="0" distR="0" wp14:anchorId="4755E5DB" wp14:editId="455FD3A2">
            <wp:extent cx="136207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304800"/>
                    </a:xfrm>
                    <a:prstGeom prst="rect">
                      <a:avLst/>
                    </a:prstGeom>
                    <a:noFill/>
                    <a:ln>
                      <a:noFill/>
                    </a:ln>
                  </pic:spPr>
                </pic:pic>
              </a:graphicData>
            </a:graphic>
          </wp:inline>
        </w:drawing>
      </w:r>
    </w:p>
    <w:p w14:paraId="25DC935D" w14:textId="77777777" w:rsidR="002332C3" w:rsidRPr="006A1190" w:rsidRDefault="00AB2375" w:rsidP="002332C3">
      <w:pPr>
        <w:ind w:left="-180"/>
        <w:rPr>
          <w:szCs w:val="22"/>
        </w:rPr>
      </w:pPr>
      <w:r w:rsidRPr="006A1190">
        <w:rPr>
          <w:szCs w:val="22"/>
        </w:rPr>
        <w:t>______________________________________</w:t>
      </w:r>
    </w:p>
    <w:p w14:paraId="1A0E0E76" w14:textId="045BE44F" w:rsidR="002F4C64" w:rsidRPr="0097673C" w:rsidRDefault="00004756" w:rsidP="00862ED1">
      <w:pPr>
        <w:rPr>
          <w:b/>
          <w:sz w:val="18"/>
        </w:rPr>
      </w:pPr>
      <w:bookmarkStart w:id="11" w:name="bDS"/>
      <w:bookmarkEnd w:id="11"/>
      <w:r>
        <w:rPr>
          <w:szCs w:val="22"/>
        </w:rPr>
        <w:t>Brad Myott, Lansing</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284D8DC6" w14:textId="77777777" w:rsidR="002F4C64" w:rsidRDefault="002F4C64" w:rsidP="002F4C64"/>
    <w:p w14:paraId="57AD0B64" w14:textId="5F44C1E2" w:rsidR="00F33F0D"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10258498" w:history="1">
        <w:r w:rsidR="00F33F0D" w:rsidRPr="00DF0B99">
          <w:rPr>
            <w:rStyle w:val="Hyperlink"/>
            <w:noProof/>
          </w:rPr>
          <w:t>AUTHORITY AND ENFORCEABILITY</w:t>
        </w:r>
        <w:r w:rsidR="00F33F0D">
          <w:rPr>
            <w:noProof/>
            <w:webHidden/>
          </w:rPr>
          <w:tab/>
        </w:r>
        <w:r w:rsidR="00F33F0D">
          <w:rPr>
            <w:noProof/>
            <w:webHidden/>
          </w:rPr>
          <w:fldChar w:fldCharType="begin"/>
        </w:r>
        <w:r w:rsidR="00F33F0D">
          <w:rPr>
            <w:noProof/>
            <w:webHidden/>
          </w:rPr>
          <w:instrText xml:space="preserve"> PAGEREF _Toc110258498 \h </w:instrText>
        </w:r>
        <w:r w:rsidR="00F33F0D">
          <w:rPr>
            <w:noProof/>
            <w:webHidden/>
          </w:rPr>
        </w:r>
        <w:r w:rsidR="00F33F0D">
          <w:rPr>
            <w:noProof/>
            <w:webHidden/>
          </w:rPr>
          <w:fldChar w:fldCharType="separate"/>
        </w:r>
        <w:r w:rsidR="002D5E28">
          <w:rPr>
            <w:noProof/>
            <w:webHidden/>
          </w:rPr>
          <w:t>3</w:t>
        </w:r>
        <w:r w:rsidR="00F33F0D">
          <w:rPr>
            <w:noProof/>
            <w:webHidden/>
          </w:rPr>
          <w:fldChar w:fldCharType="end"/>
        </w:r>
      </w:hyperlink>
    </w:p>
    <w:p w14:paraId="249ADA30" w14:textId="4DB79B30" w:rsidR="00F33F0D" w:rsidRDefault="00FE7CBC">
      <w:pPr>
        <w:pStyle w:val="TOC1"/>
        <w:rPr>
          <w:rFonts w:asciiTheme="minorHAnsi" w:eastAsiaTheme="minorEastAsia" w:hAnsiTheme="minorHAnsi" w:cstheme="minorBidi"/>
          <w:b w:val="0"/>
          <w:noProof/>
        </w:rPr>
      </w:pPr>
      <w:hyperlink w:anchor="_Toc110258499" w:history="1">
        <w:r w:rsidR="00F33F0D" w:rsidRPr="00DF0B99">
          <w:rPr>
            <w:rStyle w:val="Hyperlink"/>
            <w:noProof/>
          </w:rPr>
          <w:t>A.  GENERAL CONDITIONS</w:t>
        </w:r>
        <w:r w:rsidR="00F33F0D">
          <w:rPr>
            <w:noProof/>
            <w:webHidden/>
          </w:rPr>
          <w:tab/>
        </w:r>
        <w:r w:rsidR="00F33F0D">
          <w:rPr>
            <w:noProof/>
            <w:webHidden/>
          </w:rPr>
          <w:fldChar w:fldCharType="begin"/>
        </w:r>
        <w:r w:rsidR="00F33F0D">
          <w:rPr>
            <w:noProof/>
            <w:webHidden/>
          </w:rPr>
          <w:instrText xml:space="preserve"> PAGEREF _Toc110258499 \h </w:instrText>
        </w:r>
        <w:r w:rsidR="00F33F0D">
          <w:rPr>
            <w:noProof/>
            <w:webHidden/>
          </w:rPr>
        </w:r>
        <w:r w:rsidR="00F33F0D">
          <w:rPr>
            <w:noProof/>
            <w:webHidden/>
          </w:rPr>
          <w:fldChar w:fldCharType="separate"/>
        </w:r>
        <w:r w:rsidR="002D5E28">
          <w:rPr>
            <w:noProof/>
            <w:webHidden/>
          </w:rPr>
          <w:t>4</w:t>
        </w:r>
        <w:r w:rsidR="00F33F0D">
          <w:rPr>
            <w:noProof/>
            <w:webHidden/>
          </w:rPr>
          <w:fldChar w:fldCharType="end"/>
        </w:r>
      </w:hyperlink>
    </w:p>
    <w:p w14:paraId="63B13BA0" w14:textId="25A9E429" w:rsidR="00F33F0D" w:rsidRDefault="00FE7CBC">
      <w:pPr>
        <w:pStyle w:val="TOC2"/>
        <w:rPr>
          <w:rFonts w:asciiTheme="minorHAnsi" w:eastAsiaTheme="minorEastAsia" w:hAnsiTheme="minorHAnsi" w:cstheme="minorBidi"/>
          <w:noProof/>
        </w:rPr>
      </w:pPr>
      <w:hyperlink w:anchor="_Toc110258500" w:history="1">
        <w:r w:rsidR="00F33F0D" w:rsidRPr="00DF0B99">
          <w:rPr>
            <w:rStyle w:val="Hyperlink"/>
            <w:noProof/>
          </w:rPr>
          <w:t>Permit Enforceability</w:t>
        </w:r>
        <w:r w:rsidR="00F33F0D">
          <w:rPr>
            <w:noProof/>
            <w:webHidden/>
          </w:rPr>
          <w:tab/>
        </w:r>
        <w:r w:rsidR="00F33F0D">
          <w:rPr>
            <w:noProof/>
            <w:webHidden/>
          </w:rPr>
          <w:fldChar w:fldCharType="begin"/>
        </w:r>
        <w:r w:rsidR="00F33F0D">
          <w:rPr>
            <w:noProof/>
            <w:webHidden/>
          </w:rPr>
          <w:instrText xml:space="preserve"> PAGEREF _Toc110258500 \h </w:instrText>
        </w:r>
        <w:r w:rsidR="00F33F0D">
          <w:rPr>
            <w:noProof/>
            <w:webHidden/>
          </w:rPr>
        </w:r>
        <w:r w:rsidR="00F33F0D">
          <w:rPr>
            <w:noProof/>
            <w:webHidden/>
          </w:rPr>
          <w:fldChar w:fldCharType="separate"/>
        </w:r>
        <w:r w:rsidR="002D5E28">
          <w:rPr>
            <w:noProof/>
            <w:webHidden/>
          </w:rPr>
          <w:t>4</w:t>
        </w:r>
        <w:r w:rsidR="00F33F0D">
          <w:rPr>
            <w:noProof/>
            <w:webHidden/>
          </w:rPr>
          <w:fldChar w:fldCharType="end"/>
        </w:r>
      </w:hyperlink>
    </w:p>
    <w:p w14:paraId="21496150" w14:textId="5C89FE57" w:rsidR="00F33F0D" w:rsidRDefault="00FE7CBC">
      <w:pPr>
        <w:pStyle w:val="TOC2"/>
        <w:rPr>
          <w:rFonts w:asciiTheme="minorHAnsi" w:eastAsiaTheme="minorEastAsia" w:hAnsiTheme="minorHAnsi" w:cstheme="minorBidi"/>
          <w:noProof/>
        </w:rPr>
      </w:pPr>
      <w:hyperlink w:anchor="_Toc110258501" w:history="1">
        <w:r w:rsidR="00F33F0D" w:rsidRPr="00DF0B99">
          <w:rPr>
            <w:rStyle w:val="Hyperlink"/>
            <w:noProof/>
          </w:rPr>
          <w:t>General Provisions</w:t>
        </w:r>
        <w:r w:rsidR="00F33F0D">
          <w:rPr>
            <w:noProof/>
            <w:webHidden/>
          </w:rPr>
          <w:tab/>
        </w:r>
        <w:r w:rsidR="00F33F0D">
          <w:rPr>
            <w:noProof/>
            <w:webHidden/>
          </w:rPr>
          <w:fldChar w:fldCharType="begin"/>
        </w:r>
        <w:r w:rsidR="00F33F0D">
          <w:rPr>
            <w:noProof/>
            <w:webHidden/>
          </w:rPr>
          <w:instrText xml:space="preserve"> PAGEREF _Toc110258501 \h </w:instrText>
        </w:r>
        <w:r w:rsidR="00F33F0D">
          <w:rPr>
            <w:noProof/>
            <w:webHidden/>
          </w:rPr>
        </w:r>
        <w:r w:rsidR="00F33F0D">
          <w:rPr>
            <w:noProof/>
            <w:webHidden/>
          </w:rPr>
          <w:fldChar w:fldCharType="separate"/>
        </w:r>
        <w:r w:rsidR="002D5E28">
          <w:rPr>
            <w:noProof/>
            <w:webHidden/>
          </w:rPr>
          <w:t>4</w:t>
        </w:r>
        <w:r w:rsidR="00F33F0D">
          <w:rPr>
            <w:noProof/>
            <w:webHidden/>
          </w:rPr>
          <w:fldChar w:fldCharType="end"/>
        </w:r>
      </w:hyperlink>
    </w:p>
    <w:p w14:paraId="1726FB07" w14:textId="596011A8" w:rsidR="00F33F0D" w:rsidRDefault="00FE7CBC">
      <w:pPr>
        <w:pStyle w:val="TOC2"/>
        <w:rPr>
          <w:rFonts w:asciiTheme="minorHAnsi" w:eastAsiaTheme="minorEastAsia" w:hAnsiTheme="minorHAnsi" w:cstheme="minorBidi"/>
          <w:noProof/>
        </w:rPr>
      </w:pPr>
      <w:hyperlink w:anchor="_Toc110258502" w:history="1">
        <w:r w:rsidR="00F33F0D" w:rsidRPr="00DF0B99">
          <w:rPr>
            <w:rStyle w:val="Hyperlink"/>
            <w:noProof/>
          </w:rPr>
          <w:t>Equipment &amp; Design</w:t>
        </w:r>
        <w:r w:rsidR="00F33F0D">
          <w:rPr>
            <w:noProof/>
            <w:webHidden/>
          </w:rPr>
          <w:tab/>
        </w:r>
        <w:r w:rsidR="00F33F0D">
          <w:rPr>
            <w:noProof/>
            <w:webHidden/>
          </w:rPr>
          <w:fldChar w:fldCharType="begin"/>
        </w:r>
        <w:r w:rsidR="00F33F0D">
          <w:rPr>
            <w:noProof/>
            <w:webHidden/>
          </w:rPr>
          <w:instrText xml:space="preserve"> PAGEREF _Toc110258502 \h </w:instrText>
        </w:r>
        <w:r w:rsidR="00F33F0D">
          <w:rPr>
            <w:noProof/>
            <w:webHidden/>
          </w:rPr>
        </w:r>
        <w:r w:rsidR="00F33F0D">
          <w:rPr>
            <w:noProof/>
            <w:webHidden/>
          </w:rPr>
          <w:fldChar w:fldCharType="separate"/>
        </w:r>
        <w:r w:rsidR="002D5E28">
          <w:rPr>
            <w:noProof/>
            <w:webHidden/>
          </w:rPr>
          <w:t>5</w:t>
        </w:r>
        <w:r w:rsidR="00F33F0D">
          <w:rPr>
            <w:noProof/>
            <w:webHidden/>
          </w:rPr>
          <w:fldChar w:fldCharType="end"/>
        </w:r>
      </w:hyperlink>
    </w:p>
    <w:p w14:paraId="4D790187" w14:textId="669D2F82" w:rsidR="00F33F0D" w:rsidRDefault="00FE7CBC">
      <w:pPr>
        <w:pStyle w:val="TOC2"/>
        <w:rPr>
          <w:rFonts w:asciiTheme="minorHAnsi" w:eastAsiaTheme="minorEastAsia" w:hAnsiTheme="minorHAnsi" w:cstheme="minorBidi"/>
          <w:noProof/>
        </w:rPr>
      </w:pPr>
      <w:hyperlink w:anchor="_Toc110258503" w:history="1">
        <w:r w:rsidR="00F33F0D" w:rsidRPr="00DF0B99">
          <w:rPr>
            <w:rStyle w:val="Hyperlink"/>
            <w:noProof/>
          </w:rPr>
          <w:t>Emission Limits</w:t>
        </w:r>
        <w:r w:rsidR="00F33F0D">
          <w:rPr>
            <w:noProof/>
            <w:webHidden/>
          </w:rPr>
          <w:tab/>
        </w:r>
        <w:r w:rsidR="00F33F0D">
          <w:rPr>
            <w:noProof/>
            <w:webHidden/>
          </w:rPr>
          <w:fldChar w:fldCharType="begin"/>
        </w:r>
        <w:r w:rsidR="00F33F0D">
          <w:rPr>
            <w:noProof/>
            <w:webHidden/>
          </w:rPr>
          <w:instrText xml:space="preserve"> PAGEREF _Toc110258503 \h </w:instrText>
        </w:r>
        <w:r w:rsidR="00F33F0D">
          <w:rPr>
            <w:noProof/>
            <w:webHidden/>
          </w:rPr>
        </w:r>
        <w:r w:rsidR="00F33F0D">
          <w:rPr>
            <w:noProof/>
            <w:webHidden/>
          </w:rPr>
          <w:fldChar w:fldCharType="separate"/>
        </w:r>
        <w:r w:rsidR="002D5E28">
          <w:rPr>
            <w:noProof/>
            <w:webHidden/>
          </w:rPr>
          <w:t>5</w:t>
        </w:r>
        <w:r w:rsidR="00F33F0D">
          <w:rPr>
            <w:noProof/>
            <w:webHidden/>
          </w:rPr>
          <w:fldChar w:fldCharType="end"/>
        </w:r>
      </w:hyperlink>
    </w:p>
    <w:p w14:paraId="363C648C" w14:textId="71DC5696" w:rsidR="00F33F0D" w:rsidRDefault="00FE7CBC">
      <w:pPr>
        <w:pStyle w:val="TOC2"/>
        <w:rPr>
          <w:rFonts w:asciiTheme="minorHAnsi" w:eastAsiaTheme="minorEastAsia" w:hAnsiTheme="minorHAnsi" w:cstheme="minorBidi"/>
          <w:noProof/>
        </w:rPr>
      </w:pPr>
      <w:hyperlink w:anchor="_Toc110258504" w:history="1">
        <w:r w:rsidR="00F33F0D" w:rsidRPr="00DF0B99">
          <w:rPr>
            <w:rStyle w:val="Hyperlink"/>
            <w:noProof/>
          </w:rPr>
          <w:t>Testing/Sampling</w:t>
        </w:r>
        <w:r w:rsidR="00F33F0D">
          <w:rPr>
            <w:noProof/>
            <w:webHidden/>
          </w:rPr>
          <w:tab/>
        </w:r>
        <w:r w:rsidR="00F33F0D">
          <w:rPr>
            <w:noProof/>
            <w:webHidden/>
          </w:rPr>
          <w:fldChar w:fldCharType="begin"/>
        </w:r>
        <w:r w:rsidR="00F33F0D">
          <w:rPr>
            <w:noProof/>
            <w:webHidden/>
          </w:rPr>
          <w:instrText xml:space="preserve"> PAGEREF _Toc110258504 \h </w:instrText>
        </w:r>
        <w:r w:rsidR="00F33F0D">
          <w:rPr>
            <w:noProof/>
            <w:webHidden/>
          </w:rPr>
        </w:r>
        <w:r w:rsidR="00F33F0D">
          <w:rPr>
            <w:noProof/>
            <w:webHidden/>
          </w:rPr>
          <w:fldChar w:fldCharType="separate"/>
        </w:r>
        <w:r w:rsidR="002D5E28">
          <w:rPr>
            <w:noProof/>
            <w:webHidden/>
          </w:rPr>
          <w:t>5</w:t>
        </w:r>
        <w:r w:rsidR="00F33F0D">
          <w:rPr>
            <w:noProof/>
            <w:webHidden/>
          </w:rPr>
          <w:fldChar w:fldCharType="end"/>
        </w:r>
      </w:hyperlink>
    </w:p>
    <w:p w14:paraId="45EA13CB" w14:textId="72B083EE" w:rsidR="00F33F0D" w:rsidRDefault="00FE7CBC">
      <w:pPr>
        <w:pStyle w:val="TOC2"/>
        <w:rPr>
          <w:rFonts w:asciiTheme="minorHAnsi" w:eastAsiaTheme="minorEastAsia" w:hAnsiTheme="minorHAnsi" w:cstheme="minorBidi"/>
          <w:noProof/>
        </w:rPr>
      </w:pPr>
      <w:hyperlink w:anchor="_Toc110258505" w:history="1">
        <w:r w:rsidR="00F33F0D" w:rsidRPr="00DF0B99">
          <w:rPr>
            <w:rStyle w:val="Hyperlink"/>
            <w:noProof/>
          </w:rPr>
          <w:t>Monitoring/Recordkeeping</w:t>
        </w:r>
        <w:r w:rsidR="00F33F0D">
          <w:rPr>
            <w:noProof/>
            <w:webHidden/>
          </w:rPr>
          <w:tab/>
        </w:r>
        <w:r w:rsidR="00F33F0D">
          <w:rPr>
            <w:noProof/>
            <w:webHidden/>
          </w:rPr>
          <w:fldChar w:fldCharType="begin"/>
        </w:r>
        <w:r w:rsidR="00F33F0D">
          <w:rPr>
            <w:noProof/>
            <w:webHidden/>
          </w:rPr>
          <w:instrText xml:space="preserve"> PAGEREF _Toc110258505 \h </w:instrText>
        </w:r>
        <w:r w:rsidR="00F33F0D">
          <w:rPr>
            <w:noProof/>
            <w:webHidden/>
          </w:rPr>
        </w:r>
        <w:r w:rsidR="00F33F0D">
          <w:rPr>
            <w:noProof/>
            <w:webHidden/>
          </w:rPr>
          <w:fldChar w:fldCharType="separate"/>
        </w:r>
        <w:r w:rsidR="002D5E28">
          <w:rPr>
            <w:noProof/>
            <w:webHidden/>
          </w:rPr>
          <w:t>6</w:t>
        </w:r>
        <w:r w:rsidR="00F33F0D">
          <w:rPr>
            <w:noProof/>
            <w:webHidden/>
          </w:rPr>
          <w:fldChar w:fldCharType="end"/>
        </w:r>
      </w:hyperlink>
    </w:p>
    <w:p w14:paraId="400630C8" w14:textId="4F4409BE" w:rsidR="00F33F0D" w:rsidRDefault="00FE7CBC">
      <w:pPr>
        <w:pStyle w:val="TOC2"/>
        <w:rPr>
          <w:rFonts w:asciiTheme="minorHAnsi" w:eastAsiaTheme="minorEastAsia" w:hAnsiTheme="minorHAnsi" w:cstheme="minorBidi"/>
          <w:noProof/>
        </w:rPr>
      </w:pPr>
      <w:hyperlink w:anchor="_Toc110258506" w:history="1">
        <w:r w:rsidR="00F33F0D" w:rsidRPr="00DF0B99">
          <w:rPr>
            <w:rStyle w:val="Hyperlink"/>
            <w:noProof/>
          </w:rPr>
          <w:t>Certification &amp; Reporting</w:t>
        </w:r>
        <w:r w:rsidR="00F33F0D">
          <w:rPr>
            <w:noProof/>
            <w:webHidden/>
          </w:rPr>
          <w:tab/>
        </w:r>
        <w:r w:rsidR="00F33F0D">
          <w:rPr>
            <w:noProof/>
            <w:webHidden/>
          </w:rPr>
          <w:fldChar w:fldCharType="begin"/>
        </w:r>
        <w:r w:rsidR="00F33F0D">
          <w:rPr>
            <w:noProof/>
            <w:webHidden/>
          </w:rPr>
          <w:instrText xml:space="preserve"> PAGEREF _Toc110258506 \h </w:instrText>
        </w:r>
        <w:r w:rsidR="00F33F0D">
          <w:rPr>
            <w:noProof/>
            <w:webHidden/>
          </w:rPr>
        </w:r>
        <w:r w:rsidR="00F33F0D">
          <w:rPr>
            <w:noProof/>
            <w:webHidden/>
          </w:rPr>
          <w:fldChar w:fldCharType="separate"/>
        </w:r>
        <w:r w:rsidR="002D5E28">
          <w:rPr>
            <w:noProof/>
            <w:webHidden/>
          </w:rPr>
          <w:t>6</w:t>
        </w:r>
        <w:r w:rsidR="00F33F0D">
          <w:rPr>
            <w:noProof/>
            <w:webHidden/>
          </w:rPr>
          <w:fldChar w:fldCharType="end"/>
        </w:r>
      </w:hyperlink>
    </w:p>
    <w:p w14:paraId="488A40EC" w14:textId="4B4435BF" w:rsidR="00F33F0D" w:rsidRDefault="00FE7CBC">
      <w:pPr>
        <w:pStyle w:val="TOC2"/>
        <w:rPr>
          <w:rFonts w:asciiTheme="minorHAnsi" w:eastAsiaTheme="minorEastAsia" w:hAnsiTheme="minorHAnsi" w:cstheme="minorBidi"/>
          <w:noProof/>
        </w:rPr>
      </w:pPr>
      <w:hyperlink w:anchor="_Toc110258507" w:history="1">
        <w:r w:rsidR="00F33F0D" w:rsidRPr="00DF0B99">
          <w:rPr>
            <w:rStyle w:val="Hyperlink"/>
            <w:noProof/>
          </w:rPr>
          <w:t>Permit Shield</w:t>
        </w:r>
        <w:r w:rsidR="00F33F0D">
          <w:rPr>
            <w:noProof/>
            <w:webHidden/>
          </w:rPr>
          <w:tab/>
        </w:r>
        <w:r w:rsidR="00F33F0D">
          <w:rPr>
            <w:noProof/>
            <w:webHidden/>
          </w:rPr>
          <w:fldChar w:fldCharType="begin"/>
        </w:r>
        <w:r w:rsidR="00F33F0D">
          <w:rPr>
            <w:noProof/>
            <w:webHidden/>
          </w:rPr>
          <w:instrText xml:space="preserve"> PAGEREF _Toc110258507 \h </w:instrText>
        </w:r>
        <w:r w:rsidR="00F33F0D">
          <w:rPr>
            <w:noProof/>
            <w:webHidden/>
          </w:rPr>
        </w:r>
        <w:r w:rsidR="00F33F0D">
          <w:rPr>
            <w:noProof/>
            <w:webHidden/>
          </w:rPr>
          <w:fldChar w:fldCharType="separate"/>
        </w:r>
        <w:r w:rsidR="002D5E28">
          <w:rPr>
            <w:noProof/>
            <w:webHidden/>
          </w:rPr>
          <w:t>7</w:t>
        </w:r>
        <w:r w:rsidR="00F33F0D">
          <w:rPr>
            <w:noProof/>
            <w:webHidden/>
          </w:rPr>
          <w:fldChar w:fldCharType="end"/>
        </w:r>
      </w:hyperlink>
    </w:p>
    <w:p w14:paraId="7AE97685" w14:textId="21ED4A8F" w:rsidR="00F33F0D" w:rsidRDefault="00FE7CBC">
      <w:pPr>
        <w:pStyle w:val="TOC2"/>
        <w:rPr>
          <w:rFonts w:asciiTheme="minorHAnsi" w:eastAsiaTheme="minorEastAsia" w:hAnsiTheme="minorHAnsi" w:cstheme="minorBidi"/>
          <w:noProof/>
        </w:rPr>
      </w:pPr>
      <w:hyperlink w:anchor="_Toc110258508" w:history="1">
        <w:r w:rsidR="00F33F0D" w:rsidRPr="00DF0B99">
          <w:rPr>
            <w:rStyle w:val="Hyperlink"/>
            <w:noProof/>
          </w:rPr>
          <w:t>Revisions</w:t>
        </w:r>
        <w:r w:rsidR="00F33F0D">
          <w:rPr>
            <w:noProof/>
            <w:webHidden/>
          </w:rPr>
          <w:tab/>
        </w:r>
        <w:r w:rsidR="00F33F0D">
          <w:rPr>
            <w:noProof/>
            <w:webHidden/>
          </w:rPr>
          <w:fldChar w:fldCharType="begin"/>
        </w:r>
        <w:r w:rsidR="00F33F0D">
          <w:rPr>
            <w:noProof/>
            <w:webHidden/>
          </w:rPr>
          <w:instrText xml:space="preserve"> PAGEREF _Toc110258508 \h </w:instrText>
        </w:r>
        <w:r w:rsidR="00F33F0D">
          <w:rPr>
            <w:noProof/>
            <w:webHidden/>
          </w:rPr>
        </w:r>
        <w:r w:rsidR="00F33F0D">
          <w:rPr>
            <w:noProof/>
            <w:webHidden/>
          </w:rPr>
          <w:fldChar w:fldCharType="separate"/>
        </w:r>
        <w:r w:rsidR="002D5E28">
          <w:rPr>
            <w:noProof/>
            <w:webHidden/>
          </w:rPr>
          <w:t>8</w:t>
        </w:r>
        <w:r w:rsidR="00F33F0D">
          <w:rPr>
            <w:noProof/>
            <w:webHidden/>
          </w:rPr>
          <w:fldChar w:fldCharType="end"/>
        </w:r>
      </w:hyperlink>
    </w:p>
    <w:p w14:paraId="6974D5E2" w14:textId="12F52045" w:rsidR="00F33F0D" w:rsidRDefault="00FE7CBC">
      <w:pPr>
        <w:pStyle w:val="TOC2"/>
        <w:rPr>
          <w:rFonts w:asciiTheme="minorHAnsi" w:eastAsiaTheme="minorEastAsia" w:hAnsiTheme="minorHAnsi" w:cstheme="minorBidi"/>
          <w:noProof/>
        </w:rPr>
      </w:pPr>
      <w:hyperlink w:anchor="_Toc110258509" w:history="1">
        <w:r w:rsidR="00F33F0D" w:rsidRPr="00DF0B99">
          <w:rPr>
            <w:rStyle w:val="Hyperlink"/>
            <w:noProof/>
          </w:rPr>
          <w:t>Reopenings</w:t>
        </w:r>
        <w:r w:rsidR="00F33F0D">
          <w:rPr>
            <w:noProof/>
            <w:webHidden/>
          </w:rPr>
          <w:tab/>
        </w:r>
        <w:r w:rsidR="00F33F0D">
          <w:rPr>
            <w:noProof/>
            <w:webHidden/>
          </w:rPr>
          <w:fldChar w:fldCharType="begin"/>
        </w:r>
        <w:r w:rsidR="00F33F0D">
          <w:rPr>
            <w:noProof/>
            <w:webHidden/>
          </w:rPr>
          <w:instrText xml:space="preserve"> PAGEREF _Toc110258509 \h </w:instrText>
        </w:r>
        <w:r w:rsidR="00F33F0D">
          <w:rPr>
            <w:noProof/>
            <w:webHidden/>
          </w:rPr>
        </w:r>
        <w:r w:rsidR="00F33F0D">
          <w:rPr>
            <w:noProof/>
            <w:webHidden/>
          </w:rPr>
          <w:fldChar w:fldCharType="separate"/>
        </w:r>
        <w:r w:rsidR="002D5E28">
          <w:rPr>
            <w:noProof/>
            <w:webHidden/>
          </w:rPr>
          <w:t>8</w:t>
        </w:r>
        <w:r w:rsidR="00F33F0D">
          <w:rPr>
            <w:noProof/>
            <w:webHidden/>
          </w:rPr>
          <w:fldChar w:fldCharType="end"/>
        </w:r>
      </w:hyperlink>
    </w:p>
    <w:p w14:paraId="423E2BD3" w14:textId="197423C6" w:rsidR="00F33F0D" w:rsidRDefault="00FE7CBC">
      <w:pPr>
        <w:pStyle w:val="TOC2"/>
        <w:rPr>
          <w:rFonts w:asciiTheme="minorHAnsi" w:eastAsiaTheme="minorEastAsia" w:hAnsiTheme="minorHAnsi" w:cstheme="minorBidi"/>
          <w:noProof/>
        </w:rPr>
      </w:pPr>
      <w:hyperlink w:anchor="_Toc110258510" w:history="1">
        <w:r w:rsidR="00F33F0D" w:rsidRPr="00DF0B99">
          <w:rPr>
            <w:rStyle w:val="Hyperlink"/>
            <w:noProof/>
          </w:rPr>
          <w:t>Renewals</w:t>
        </w:r>
        <w:r w:rsidR="00F33F0D">
          <w:rPr>
            <w:noProof/>
            <w:webHidden/>
          </w:rPr>
          <w:tab/>
        </w:r>
        <w:r w:rsidR="00F33F0D">
          <w:rPr>
            <w:noProof/>
            <w:webHidden/>
          </w:rPr>
          <w:fldChar w:fldCharType="begin"/>
        </w:r>
        <w:r w:rsidR="00F33F0D">
          <w:rPr>
            <w:noProof/>
            <w:webHidden/>
          </w:rPr>
          <w:instrText xml:space="preserve"> PAGEREF _Toc110258510 \h </w:instrText>
        </w:r>
        <w:r w:rsidR="00F33F0D">
          <w:rPr>
            <w:noProof/>
            <w:webHidden/>
          </w:rPr>
        </w:r>
        <w:r w:rsidR="00F33F0D">
          <w:rPr>
            <w:noProof/>
            <w:webHidden/>
          </w:rPr>
          <w:fldChar w:fldCharType="separate"/>
        </w:r>
        <w:r w:rsidR="002D5E28">
          <w:rPr>
            <w:noProof/>
            <w:webHidden/>
          </w:rPr>
          <w:t>9</w:t>
        </w:r>
        <w:r w:rsidR="00F33F0D">
          <w:rPr>
            <w:noProof/>
            <w:webHidden/>
          </w:rPr>
          <w:fldChar w:fldCharType="end"/>
        </w:r>
      </w:hyperlink>
    </w:p>
    <w:p w14:paraId="662406A1" w14:textId="1C8FCF36" w:rsidR="00F33F0D" w:rsidRDefault="00FE7CBC">
      <w:pPr>
        <w:pStyle w:val="TOC2"/>
        <w:rPr>
          <w:rFonts w:asciiTheme="minorHAnsi" w:eastAsiaTheme="minorEastAsia" w:hAnsiTheme="minorHAnsi" w:cstheme="minorBidi"/>
          <w:noProof/>
        </w:rPr>
      </w:pPr>
      <w:hyperlink w:anchor="_Toc110258511" w:history="1">
        <w:r w:rsidR="00F33F0D" w:rsidRPr="00DF0B99">
          <w:rPr>
            <w:rStyle w:val="Hyperlink"/>
            <w:bCs/>
            <w:noProof/>
          </w:rPr>
          <w:t>Stratospheric Ozone Protection</w:t>
        </w:r>
        <w:r w:rsidR="00F33F0D">
          <w:rPr>
            <w:noProof/>
            <w:webHidden/>
          </w:rPr>
          <w:tab/>
        </w:r>
        <w:r w:rsidR="00F33F0D">
          <w:rPr>
            <w:noProof/>
            <w:webHidden/>
          </w:rPr>
          <w:fldChar w:fldCharType="begin"/>
        </w:r>
        <w:r w:rsidR="00F33F0D">
          <w:rPr>
            <w:noProof/>
            <w:webHidden/>
          </w:rPr>
          <w:instrText xml:space="preserve"> PAGEREF _Toc110258511 \h </w:instrText>
        </w:r>
        <w:r w:rsidR="00F33F0D">
          <w:rPr>
            <w:noProof/>
            <w:webHidden/>
          </w:rPr>
        </w:r>
        <w:r w:rsidR="00F33F0D">
          <w:rPr>
            <w:noProof/>
            <w:webHidden/>
          </w:rPr>
          <w:fldChar w:fldCharType="separate"/>
        </w:r>
        <w:r w:rsidR="002D5E28">
          <w:rPr>
            <w:noProof/>
            <w:webHidden/>
          </w:rPr>
          <w:t>9</w:t>
        </w:r>
        <w:r w:rsidR="00F33F0D">
          <w:rPr>
            <w:noProof/>
            <w:webHidden/>
          </w:rPr>
          <w:fldChar w:fldCharType="end"/>
        </w:r>
      </w:hyperlink>
    </w:p>
    <w:p w14:paraId="0F1F4B8C" w14:textId="146DCE83" w:rsidR="00F33F0D" w:rsidRDefault="00FE7CBC">
      <w:pPr>
        <w:pStyle w:val="TOC2"/>
        <w:rPr>
          <w:rFonts w:asciiTheme="minorHAnsi" w:eastAsiaTheme="minorEastAsia" w:hAnsiTheme="minorHAnsi" w:cstheme="minorBidi"/>
          <w:noProof/>
        </w:rPr>
      </w:pPr>
      <w:hyperlink w:anchor="_Toc110258512" w:history="1">
        <w:r w:rsidR="00F33F0D" w:rsidRPr="00DF0B99">
          <w:rPr>
            <w:rStyle w:val="Hyperlink"/>
            <w:bCs/>
            <w:noProof/>
          </w:rPr>
          <w:t>Risk Management Plan</w:t>
        </w:r>
        <w:r w:rsidR="00F33F0D">
          <w:rPr>
            <w:noProof/>
            <w:webHidden/>
          </w:rPr>
          <w:tab/>
        </w:r>
        <w:r w:rsidR="00F33F0D">
          <w:rPr>
            <w:noProof/>
            <w:webHidden/>
          </w:rPr>
          <w:fldChar w:fldCharType="begin"/>
        </w:r>
        <w:r w:rsidR="00F33F0D">
          <w:rPr>
            <w:noProof/>
            <w:webHidden/>
          </w:rPr>
          <w:instrText xml:space="preserve"> PAGEREF _Toc110258512 \h </w:instrText>
        </w:r>
        <w:r w:rsidR="00F33F0D">
          <w:rPr>
            <w:noProof/>
            <w:webHidden/>
          </w:rPr>
        </w:r>
        <w:r w:rsidR="00F33F0D">
          <w:rPr>
            <w:noProof/>
            <w:webHidden/>
          </w:rPr>
          <w:fldChar w:fldCharType="separate"/>
        </w:r>
        <w:r w:rsidR="002D5E28">
          <w:rPr>
            <w:noProof/>
            <w:webHidden/>
          </w:rPr>
          <w:t>9</w:t>
        </w:r>
        <w:r w:rsidR="00F33F0D">
          <w:rPr>
            <w:noProof/>
            <w:webHidden/>
          </w:rPr>
          <w:fldChar w:fldCharType="end"/>
        </w:r>
      </w:hyperlink>
    </w:p>
    <w:p w14:paraId="3EA1F368" w14:textId="0ED30732" w:rsidR="00F33F0D" w:rsidRDefault="00FE7CBC">
      <w:pPr>
        <w:pStyle w:val="TOC2"/>
        <w:rPr>
          <w:rFonts w:asciiTheme="minorHAnsi" w:eastAsiaTheme="minorEastAsia" w:hAnsiTheme="minorHAnsi" w:cstheme="minorBidi"/>
          <w:noProof/>
        </w:rPr>
      </w:pPr>
      <w:hyperlink w:anchor="_Toc110258513" w:history="1">
        <w:r w:rsidR="00F33F0D" w:rsidRPr="00DF0B99">
          <w:rPr>
            <w:rStyle w:val="Hyperlink"/>
            <w:bCs/>
            <w:noProof/>
          </w:rPr>
          <w:t>Emission Trading</w:t>
        </w:r>
        <w:r w:rsidR="00F33F0D">
          <w:rPr>
            <w:noProof/>
            <w:webHidden/>
          </w:rPr>
          <w:tab/>
        </w:r>
        <w:r w:rsidR="00F33F0D">
          <w:rPr>
            <w:noProof/>
            <w:webHidden/>
          </w:rPr>
          <w:fldChar w:fldCharType="begin"/>
        </w:r>
        <w:r w:rsidR="00F33F0D">
          <w:rPr>
            <w:noProof/>
            <w:webHidden/>
          </w:rPr>
          <w:instrText xml:space="preserve"> PAGEREF _Toc110258513 \h </w:instrText>
        </w:r>
        <w:r w:rsidR="00F33F0D">
          <w:rPr>
            <w:noProof/>
            <w:webHidden/>
          </w:rPr>
        </w:r>
        <w:r w:rsidR="00F33F0D">
          <w:rPr>
            <w:noProof/>
            <w:webHidden/>
          </w:rPr>
          <w:fldChar w:fldCharType="separate"/>
        </w:r>
        <w:r w:rsidR="002D5E28">
          <w:rPr>
            <w:noProof/>
            <w:webHidden/>
          </w:rPr>
          <w:t>9</w:t>
        </w:r>
        <w:r w:rsidR="00F33F0D">
          <w:rPr>
            <w:noProof/>
            <w:webHidden/>
          </w:rPr>
          <w:fldChar w:fldCharType="end"/>
        </w:r>
      </w:hyperlink>
    </w:p>
    <w:p w14:paraId="6603A370" w14:textId="1CF54AB7" w:rsidR="00F33F0D" w:rsidRDefault="00FE7CBC">
      <w:pPr>
        <w:pStyle w:val="TOC2"/>
        <w:rPr>
          <w:rFonts w:asciiTheme="minorHAnsi" w:eastAsiaTheme="minorEastAsia" w:hAnsiTheme="minorHAnsi" w:cstheme="minorBidi"/>
          <w:noProof/>
        </w:rPr>
      </w:pPr>
      <w:hyperlink w:anchor="_Toc110258514" w:history="1">
        <w:r w:rsidR="00F33F0D" w:rsidRPr="00DF0B99">
          <w:rPr>
            <w:rStyle w:val="Hyperlink"/>
            <w:bCs/>
            <w:noProof/>
          </w:rPr>
          <w:t>Permit to Install (PTI)</w:t>
        </w:r>
        <w:r w:rsidR="00F33F0D">
          <w:rPr>
            <w:noProof/>
            <w:webHidden/>
          </w:rPr>
          <w:tab/>
        </w:r>
        <w:r w:rsidR="00F33F0D">
          <w:rPr>
            <w:noProof/>
            <w:webHidden/>
          </w:rPr>
          <w:fldChar w:fldCharType="begin"/>
        </w:r>
        <w:r w:rsidR="00F33F0D">
          <w:rPr>
            <w:noProof/>
            <w:webHidden/>
          </w:rPr>
          <w:instrText xml:space="preserve"> PAGEREF _Toc110258514 \h </w:instrText>
        </w:r>
        <w:r w:rsidR="00F33F0D">
          <w:rPr>
            <w:noProof/>
            <w:webHidden/>
          </w:rPr>
        </w:r>
        <w:r w:rsidR="00F33F0D">
          <w:rPr>
            <w:noProof/>
            <w:webHidden/>
          </w:rPr>
          <w:fldChar w:fldCharType="separate"/>
        </w:r>
        <w:r w:rsidR="002D5E28">
          <w:rPr>
            <w:noProof/>
            <w:webHidden/>
          </w:rPr>
          <w:t>10</w:t>
        </w:r>
        <w:r w:rsidR="00F33F0D">
          <w:rPr>
            <w:noProof/>
            <w:webHidden/>
          </w:rPr>
          <w:fldChar w:fldCharType="end"/>
        </w:r>
      </w:hyperlink>
    </w:p>
    <w:p w14:paraId="34A1E48B" w14:textId="77756739" w:rsidR="00F33F0D" w:rsidRDefault="00FE7CBC">
      <w:pPr>
        <w:pStyle w:val="TOC1"/>
        <w:rPr>
          <w:rFonts w:asciiTheme="minorHAnsi" w:eastAsiaTheme="minorEastAsia" w:hAnsiTheme="minorHAnsi" w:cstheme="minorBidi"/>
          <w:b w:val="0"/>
          <w:noProof/>
        </w:rPr>
      </w:pPr>
      <w:hyperlink w:anchor="_Toc110258515" w:history="1">
        <w:r w:rsidR="00F33F0D" w:rsidRPr="00DF0B99">
          <w:rPr>
            <w:rStyle w:val="Hyperlink"/>
            <w:noProof/>
          </w:rPr>
          <w:t>B.  SOURCE-WIDE CONDITIONS</w:t>
        </w:r>
        <w:r w:rsidR="00F33F0D">
          <w:rPr>
            <w:noProof/>
            <w:webHidden/>
          </w:rPr>
          <w:tab/>
        </w:r>
        <w:r w:rsidR="00F33F0D">
          <w:rPr>
            <w:noProof/>
            <w:webHidden/>
          </w:rPr>
          <w:fldChar w:fldCharType="begin"/>
        </w:r>
        <w:r w:rsidR="00F33F0D">
          <w:rPr>
            <w:noProof/>
            <w:webHidden/>
          </w:rPr>
          <w:instrText xml:space="preserve"> PAGEREF _Toc110258515 \h </w:instrText>
        </w:r>
        <w:r w:rsidR="00F33F0D">
          <w:rPr>
            <w:noProof/>
            <w:webHidden/>
          </w:rPr>
        </w:r>
        <w:r w:rsidR="00F33F0D">
          <w:rPr>
            <w:noProof/>
            <w:webHidden/>
          </w:rPr>
          <w:fldChar w:fldCharType="separate"/>
        </w:r>
        <w:r w:rsidR="002D5E28">
          <w:rPr>
            <w:noProof/>
            <w:webHidden/>
          </w:rPr>
          <w:t>11</w:t>
        </w:r>
        <w:r w:rsidR="00F33F0D">
          <w:rPr>
            <w:noProof/>
            <w:webHidden/>
          </w:rPr>
          <w:fldChar w:fldCharType="end"/>
        </w:r>
      </w:hyperlink>
    </w:p>
    <w:p w14:paraId="41C96EB4" w14:textId="774FEB06" w:rsidR="00F33F0D" w:rsidRDefault="00FE7CBC">
      <w:pPr>
        <w:pStyle w:val="TOC1"/>
        <w:rPr>
          <w:rFonts w:asciiTheme="minorHAnsi" w:eastAsiaTheme="minorEastAsia" w:hAnsiTheme="minorHAnsi" w:cstheme="minorBidi"/>
          <w:b w:val="0"/>
          <w:noProof/>
        </w:rPr>
      </w:pPr>
      <w:hyperlink w:anchor="_Toc110258516" w:history="1">
        <w:r w:rsidR="00F33F0D" w:rsidRPr="00DF0B99">
          <w:rPr>
            <w:rStyle w:val="Hyperlink"/>
            <w:noProof/>
          </w:rPr>
          <w:t>C.  EMISSION UNIT SPECIAL CONDITIONS</w:t>
        </w:r>
        <w:r w:rsidR="00F33F0D">
          <w:rPr>
            <w:noProof/>
            <w:webHidden/>
          </w:rPr>
          <w:tab/>
        </w:r>
        <w:r w:rsidR="00F33F0D">
          <w:rPr>
            <w:noProof/>
            <w:webHidden/>
          </w:rPr>
          <w:fldChar w:fldCharType="begin"/>
        </w:r>
        <w:r w:rsidR="00F33F0D">
          <w:rPr>
            <w:noProof/>
            <w:webHidden/>
          </w:rPr>
          <w:instrText xml:space="preserve"> PAGEREF _Toc110258516 \h </w:instrText>
        </w:r>
        <w:r w:rsidR="00F33F0D">
          <w:rPr>
            <w:noProof/>
            <w:webHidden/>
          </w:rPr>
        </w:r>
        <w:r w:rsidR="00F33F0D">
          <w:rPr>
            <w:noProof/>
            <w:webHidden/>
          </w:rPr>
          <w:fldChar w:fldCharType="separate"/>
        </w:r>
        <w:r w:rsidR="002D5E28">
          <w:rPr>
            <w:noProof/>
            <w:webHidden/>
          </w:rPr>
          <w:t>12</w:t>
        </w:r>
        <w:r w:rsidR="00F33F0D">
          <w:rPr>
            <w:noProof/>
            <w:webHidden/>
          </w:rPr>
          <w:fldChar w:fldCharType="end"/>
        </w:r>
      </w:hyperlink>
    </w:p>
    <w:p w14:paraId="67A8D0CC" w14:textId="0211D7C9" w:rsidR="00F33F0D" w:rsidRDefault="00FE7CBC">
      <w:pPr>
        <w:pStyle w:val="TOC2"/>
        <w:rPr>
          <w:rFonts w:asciiTheme="minorHAnsi" w:eastAsiaTheme="minorEastAsia" w:hAnsiTheme="minorHAnsi" w:cstheme="minorBidi"/>
          <w:noProof/>
        </w:rPr>
      </w:pPr>
      <w:hyperlink w:anchor="_Toc110258517" w:history="1">
        <w:r w:rsidR="00F33F0D" w:rsidRPr="00DF0B99">
          <w:rPr>
            <w:rStyle w:val="Hyperlink"/>
            <w:noProof/>
          </w:rPr>
          <w:t>EMISSION UNIT SUMMARY TABLE</w:t>
        </w:r>
        <w:r w:rsidR="00F33F0D">
          <w:rPr>
            <w:noProof/>
            <w:webHidden/>
          </w:rPr>
          <w:tab/>
        </w:r>
        <w:r w:rsidR="00F33F0D">
          <w:rPr>
            <w:noProof/>
            <w:webHidden/>
          </w:rPr>
          <w:fldChar w:fldCharType="begin"/>
        </w:r>
        <w:r w:rsidR="00F33F0D">
          <w:rPr>
            <w:noProof/>
            <w:webHidden/>
          </w:rPr>
          <w:instrText xml:space="preserve"> PAGEREF _Toc110258517 \h </w:instrText>
        </w:r>
        <w:r w:rsidR="00F33F0D">
          <w:rPr>
            <w:noProof/>
            <w:webHidden/>
          </w:rPr>
        </w:r>
        <w:r w:rsidR="00F33F0D">
          <w:rPr>
            <w:noProof/>
            <w:webHidden/>
          </w:rPr>
          <w:fldChar w:fldCharType="separate"/>
        </w:r>
        <w:r w:rsidR="002D5E28">
          <w:rPr>
            <w:noProof/>
            <w:webHidden/>
          </w:rPr>
          <w:t>12</w:t>
        </w:r>
        <w:r w:rsidR="00F33F0D">
          <w:rPr>
            <w:noProof/>
            <w:webHidden/>
          </w:rPr>
          <w:fldChar w:fldCharType="end"/>
        </w:r>
      </w:hyperlink>
    </w:p>
    <w:p w14:paraId="525F010B" w14:textId="07C267E5" w:rsidR="00F33F0D" w:rsidRDefault="00FE7CBC">
      <w:pPr>
        <w:pStyle w:val="TOC2"/>
        <w:rPr>
          <w:rFonts w:asciiTheme="minorHAnsi" w:eastAsiaTheme="minorEastAsia" w:hAnsiTheme="minorHAnsi" w:cstheme="minorBidi"/>
          <w:noProof/>
        </w:rPr>
      </w:pPr>
      <w:hyperlink w:anchor="_Toc110258518" w:history="1">
        <w:r w:rsidR="00F33F0D" w:rsidRPr="00DF0B99">
          <w:rPr>
            <w:rStyle w:val="Hyperlink"/>
            <w:noProof/>
          </w:rPr>
          <w:t>EUUNIT1303</w:t>
        </w:r>
        <w:r w:rsidR="00F33F0D">
          <w:rPr>
            <w:noProof/>
            <w:webHidden/>
          </w:rPr>
          <w:tab/>
        </w:r>
        <w:r w:rsidR="00F33F0D">
          <w:rPr>
            <w:noProof/>
            <w:webHidden/>
          </w:rPr>
          <w:fldChar w:fldCharType="begin"/>
        </w:r>
        <w:r w:rsidR="00F33F0D">
          <w:rPr>
            <w:noProof/>
            <w:webHidden/>
          </w:rPr>
          <w:instrText xml:space="preserve"> PAGEREF _Toc110258518 \h </w:instrText>
        </w:r>
        <w:r w:rsidR="00F33F0D">
          <w:rPr>
            <w:noProof/>
            <w:webHidden/>
          </w:rPr>
        </w:r>
        <w:r w:rsidR="00F33F0D">
          <w:rPr>
            <w:noProof/>
            <w:webHidden/>
          </w:rPr>
          <w:fldChar w:fldCharType="separate"/>
        </w:r>
        <w:r w:rsidR="002D5E28">
          <w:rPr>
            <w:noProof/>
            <w:webHidden/>
          </w:rPr>
          <w:t>13</w:t>
        </w:r>
        <w:r w:rsidR="00F33F0D">
          <w:rPr>
            <w:noProof/>
            <w:webHidden/>
          </w:rPr>
          <w:fldChar w:fldCharType="end"/>
        </w:r>
      </w:hyperlink>
    </w:p>
    <w:p w14:paraId="21B7E228" w14:textId="6D1044D6" w:rsidR="00F33F0D" w:rsidRDefault="00FE7CBC">
      <w:pPr>
        <w:pStyle w:val="TOC1"/>
        <w:rPr>
          <w:rFonts w:asciiTheme="minorHAnsi" w:eastAsiaTheme="minorEastAsia" w:hAnsiTheme="minorHAnsi" w:cstheme="minorBidi"/>
          <w:b w:val="0"/>
          <w:noProof/>
        </w:rPr>
      </w:pPr>
      <w:hyperlink w:anchor="_Toc110258519" w:history="1">
        <w:r w:rsidR="00F33F0D" w:rsidRPr="00DF0B99">
          <w:rPr>
            <w:rStyle w:val="Hyperlink"/>
            <w:noProof/>
          </w:rPr>
          <w:t>D.  FLEXIBLE GROUP SPECIAL CONDITIONS</w:t>
        </w:r>
        <w:r w:rsidR="00F33F0D">
          <w:rPr>
            <w:noProof/>
            <w:webHidden/>
          </w:rPr>
          <w:tab/>
        </w:r>
        <w:r w:rsidR="00F33F0D">
          <w:rPr>
            <w:noProof/>
            <w:webHidden/>
          </w:rPr>
          <w:fldChar w:fldCharType="begin"/>
        </w:r>
        <w:r w:rsidR="00F33F0D">
          <w:rPr>
            <w:noProof/>
            <w:webHidden/>
          </w:rPr>
          <w:instrText xml:space="preserve"> PAGEREF _Toc110258519 \h </w:instrText>
        </w:r>
        <w:r w:rsidR="00F33F0D">
          <w:rPr>
            <w:noProof/>
            <w:webHidden/>
          </w:rPr>
        </w:r>
        <w:r w:rsidR="00F33F0D">
          <w:rPr>
            <w:noProof/>
            <w:webHidden/>
          </w:rPr>
          <w:fldChar w:fldCharType="separate"/>
        </w:r>
        <w:r w:rsidR="002D5E28">
          <w:rPr>
            <w:noProof/>
            <w:webHidden/>
          </w:rPr>
          <w:t>16</w:t>
        </w:r>
        <w:r w:rsidR="00F33F0D">
          <w:rPr>
            <w:noProof/>
            <w:webHidden/>
          </w:rPr>
          <w:fldChar w:fldCharType="end"/>
        </w:r>
      </w:hyperlink>
    </w:p>
    <w:p w14:paraId="266BE63C" w14:textId="08358783" w:rsidR="00F33F0D" w:rsidRDefault="00FE7CBC">
      <w:pPr>
        <w:pStyle w:val="TOC2"/>
        <w:rPr>
          <w:rFonts w:asciiTheme="minorHAnsi" w:eastAsiaTheme="minorEastAsia" w:hAnsiTheme="minorHAnsi" w:cstheme="minorBidi"/>
          <w:noProof/>
        </w:rPr>
      </w:pPr>
      <w:hyperlink w:anchor="_Toc110258520" w:history="1">
        <w:r w:rsidR="00F33F0D" w:rsidRPr="00DF0B99">
          <w:rPr>
            <w:rStyle w:val="Hyperlink"/>
            <w:bCs/>
            <w:noProof/>
          </w:rPr>
          <w:t>FLEXIBLE GROUP SUMMARY TABLE</w:t>
        </w:r>
        <w:r w:rsidR="00F33F0D">
          <w:rPr>
            <w:noProof/>
            <w:webHidden/>
          </w:rPr>
          <w:tab/>
        </w:r>
        <w:r w:rsidR="00F33F0D">
          <w:rPr>
            <w:noProof/>
            <w:webHidden/>
          </w:rPr>
          <w:fldChar w:fldCharType="begin"/>
        </w:r>
        <w:r w:rsidR="00F33F0D">
          <w:rPr>
            <w:noProof/>
            <w:webHidden/>
          </w:rPr>
          <w:instrText xml:space="preserve"> PAGEREF _Toc110258520 \h </w:instrText>
        </w:r>
        <w:r w:rsidR="00F33F0D">
          <w:rPr>
            <w:noProof/>
            <w:webHidden/>
          </w:rPr>
        </w:r>
        <w:r w:rsidR="00F33F0D">
          <w:rPr>
            <w:noProof/>
            <w:webHidden/>
          </w:rPr>
          <w:fldChar w:fldCharType="separate"/>
        </w:r>
        <w:r w:rsidR="002D5E28">
          <w:rPr>
            <w:noProof/>
            <w:webHidden/>
          </w:rPr>
          <w:t>16</w:t>
        </w:r>
        <w:r w:rsidR="00F33F0D">
          <w:rPr>
            <w:noProof/>
            <w:webHidden/>
          </w:rPr>
          <w:fldChar w:fldCharType="end"/>
        </w:r>
      </w:hyperlink>
    </w:p>
    <w:p w14:paraId="146C4D23" w14:textId="74BBFFB6" w:rsidR="00F33F0D" w:rsidRDefault="00FE7CBC">
      <w:pPr>
        <w:pStyle w:val="TOC2"/>
        <w:rPr>
          <w:rFonts w:asciiTheme="minorHAnsi" w:eastAsiaTheme="minorEastAsia" w:hAnsiTheme="minorHAnsi" w:cstheme="minorBidi"/>
          <w:noProof/>
        </w:rPr>
      </w:pPr>
      <w:hyperlink w:anchor="_Toc110258521" w:history="1">
        <w:r w:rsidR="00F33F0D" w:rsidRPr="00DF0B99">
          <w:rPr>
            <w:rStyle w:val="Hyperlink"/>
            <w:noProof/>
          </w:rPr>
          <w:t>FGAVONS</w:t>
        </w:r>
        <w:r w:rsidR="00F33F0D">
          <w:rPr>
            <w:noProof/>
            <w:webHidden/>
          </w:rPr>
          <w:tab/>
        </w:r>
        <w:r w:rsidR="00F33F0D">
          <w:rPr>
            <w:noProof/>
            <w:webHidden/>
          </w:rPr>
          <w:fldChar w:fldCharType="begin"/>
        </w:r>
        <w:r w:rsidR="00F33F0D">
          <w:rPr>
            <w:noProof/>
            <w:webHidden/>
          </w:rPr>
          <w:instrText xml:space="preserve"> PAGEREF _Toc110258521 \h </w:instrText>
        </w:r>
        <w:r w:rsidR="00F33F0D">
          <w:rPr>
            <w:noProof/>
            <w:webHidden/>
          </w:rPr>
        </w:r>
        <w:r w:rsidR="00F33F0D">
          <w:rPr>
            <w:noProof/>
            <w:webHidden/>
          </w:rPr>
          <w:fldChar w:fldCharType="separate"/>
        </w:r>
        <w:r w:rsidR="002D5E28">
          <w:rPr>
            <w:noProof/>
            <w:webHidden/>
          </w:rPr>
          <w:t>17</w:t>
        </w:r>
        <w:r w:rsidR="00F33F0D">
          <w:rPr>
            <w:noProof/>
            <w:webHidden/>
          </w:rPr>
          <w:fldChar w:fldCharType="end"/>
        </w:r>
      </w:hyperlink>
    </w:p>
    <w:p w14:paraId="19D7FA2E" w14:textId="26C06354" w:rsidR="00F33F0D" w:rsidRDefault="00FE7CBC">
      <w:pPr>
        <w:pStyle w:val="TOC2"/>
        <w:rPr>
          <w:rFonts w:asciiTheme="minorHAnsi" w:eastAsiaTheme="minorEastAsia" w:hAnsiTheme="minorHAnsi" w:cstheme="minorBidi"/>
          <w:noProof/>
        </w:rPr>
      </w:pPr>
      <w:hyperlink w:anchor="_Toc110258522" w:history="1">
        <w:r w:rsidR="00F33F0D" w:rsidRPr="00DF0B99">
          <w:rPr>
            <w:rStyle w:val="Hyperlink"/>
            <w:bCs/>
            <w:iCs/>
            <w:noProof/>
          </w:rPr>
          <w:t>FG</w:t>
        </w:r>
        <w:r w:rsidR="00F33F0D" w:rsidRPr="00DF0B99">
          <w:rPr>
            <w:rStyle w:val="Hyperlink"/>
            <w:noProof/>
          </w:rPr>
          <w:t>MACTZZZZ</w:t>
        </w:r>
        <w:r w:rsidR="00F33F0D">
          <w:rPr>
            <w:noProof/>
            <w:webHidden/>
          </w:rPr>
          <w:tab/>
        </w:r>
        <w:r w:rsidR="00F33F0D">
          <w:rPr>
            <w:noProof/>
            <w:webHidden/>
          </w:rPr>
          <w:fldChar w:fldCharType="begin"/>
        </w:r>
        <w:r w:rsidR="00F33F0D">
          <w:rPr>
            <w:noProof/>
            <w:webHidden/>
          </w:rPr>
          <w:instrText xml:space="preserve"> PAGEREF _Toc110258522 \h </w:instrText>
        </w:r>
        <w:r w:rsidR="00F33F0D">
          <w:rPr>
            <w:noProof/>
            <w:webHidden/>
          </w:rPr>
        </w:r>
        <w:r w:rsidR="00F33F0D">
          <w:rPr>
            <w:noProof/>
            <w:webHidden/>
          </w:rPr>
          <w:fldChar w:fldCharType="separate"/>
        </w:r>
        <w:r w:rsidR="002D5E28">
          <w:rPr>
            <w:noProof/>
            <w:webHidden/>
          </w:rPr>
          <w:t>19</w:t>
        </w:r>
        <w:r w:rsidR="00F33F0D">
          <w:rPr>
            <w:noProof/>
            <w:webHidden/>
          </w:rPr>
          <w:fldChar w:fldCharType="end"/>
        </w:r>
      </w:hyperlink>
    </w:p>
    <w:p w14:paraId="0DA56E9C" w14:textId="0ADDF999" w:rsidR="00F33F0D" w:rsidRDefault="00FE7CBC">
      <w:pPr>
        <w:pStyle w:val="TOC2"/>
        <w:rPr>
          <w:rFonts w:asciiTheme="minorHAnsi" w:eastAsiaTheme="minorEastAsia" w:hAnsiTheme="minorHAnsi" w:cstheme="minorBidi"/>
          <w:noProof/>
        </w:rPr>
      </w:pPr>
      <w:hyperlink w:anchor="_Toc110258523" w:history="1">
        <w:r w:rsidR="00F33F0D" w:rsidRPr="00DF0B99">
          <w:rPr>
            <w:rStyle w:val="Hyperlink"/>
            <w:iCs/>
            <w:noProof/>
          </w:rPr>
          <w:t>FGRULE285(2)(mm)</w:t>
        </w:r>
        <w:r w:rsidR="00F33F0D">
          <w:rPr>
            <w:noProof/>
            <w:webHidden/>
          </w:rPr>
          <w:tab/>
        </w:r>
        <w:r w:rsidR="00F33F0D">
          <w:rPr>
            <w:noProof/>
            <w:webHidden/>
          </w:rPr>
          <w:fldChar w:fldCharType="begin"/>
        </w:r>
        <w:r w:rsidR="00F33F0D">
          <w:rPr>
            <w:noProof/>
            <w:webHidden/>
          </w:rPr>
          <w:instrText xml:space="preserve"> PAGEREF _Toc110258523 \h </w:instrText>
        </w:r>
        <w:r w:rsidR="00F33F0D">
          <w:rPr>
            <w:noProof/>
            <w:webHidden/>
          </w:rPr>
        </w:r>
        <w:r w:rsidR="00F33F0D">
          <w:rPr>
            <w:noProof/>
            <w:webHidden/>
          </w:rPr>
          <w:fldChar w:fldCharType="separate"/>
        </w:r>
        <w:r w:rsidR="002D5E28">
          <w:rPr>
            <w:noProof/>
            <w:webHidden/>
          </w:rPr>
          <w:t>23</w:t>
        </w:r>
        <w:r w:rsidR="00F33F0D">
          <w:rPr>
            <w:noProof/>
            <w:webHidden/>
          </w:rPr>
          <w:fldChar w:fldCharType="end"/>
        </w:r>
      </w:hyperlink>
    </w:p>
    <w:p w14:paraId="1E911D7B" w14:textId="73BBAFD2" w:rsidR="00F33F0D" w:rsidRDefault="00FE7CBC">
      <w:pPr>
        <w:pStyle w:val="TOC1"/>
        <w:rPr>
          <w:rFonts w:asciiTheme="minorHAnsi" w:eastAsiaTheme="minorEastAsia" w:hAnsiTheme="minorHAnsi" w:cstheme="minorBidi"/>
          <w:b w:val="0"/>
          <w:noProof/>
        </w:rPr>
      </w:pPr>
      <w:hyperlink w:anchor="_Toc110258524" w:history="1">
        <w:r w:rsidR="00F33F0D" w:rsidRPr="00DF0B99">
          <w:rPr>
            <w:rStyle w:val="Hyperlink"/>
            <w:noProof/>
          </w:rPr>
          <w:t>E.  NON-APPLICABLE REQUIREMENTS</w:t>
        </w:r>
        <w:r w:rsidR="00F33F0D">
          <w:rPr>
            <w:noProof/>
            <w:webHidden/>
          </w:rPr>
          <w:tab/>
        </w:r>
        <w:r w:rsidR="00F33F0D">
          <w:rPr>
            <w:noProof/>
            <w:webHidden/>
          </w:rPr>
          <w:fldChar w:fldCharType="begin"/>
        </w:r>
        <w:r w:rsidR="00F33F0D">
          <w:rPr>
            <w:noProof/>
            <w:webHidden/>
          </w:rPr>
          <w:instrText xml:space="preserve"> PAGEREF _Toc110258524 \h </w:instrText>
        </w:r>
        <w:r w:rsidR="00F33F0D">
          <w:rPr>
            <w:noProof/>
            <w:webHidden/>
          </w:rPr>
        </w:r>
        <w:r w:rsidR="00F33F0D">
          <w:rPr>
            <w:noProof/>
            <w:webHidden/>
          </w:rPr>
          <w:fldChar w:fldCharType="separate"/>
        </w:r>
        <w:r w:rsidR="002D5E28">
          <w:rPr>
            <w:noProof/>
            <w:webHidden/>
          </w:rPr>
          <w:t>25</w:t>
        </w:r>
        <w:r w:rsidR="00F33F0D">
          <w:rPr>
            <w:noProof/>
            <w:webHidden/>
          </w:rPr>
          <w:fldChar w:fldCharType="end"/>
        </w:r>
      </w:hyperlink>
    </w:p>
    <w:p w14:paraId="4024C41C" w14:textId="139B3E94" w:rsidR="00F33F0D" w:rsidRDefault="00FE7CBC">
      <w:pPr>
        <w:pStyle w:val="TOC1"/>
        <w:rPr>
          <w:rFonts w:asciiTheme="minorHAnsi" w:eastAsiaTheme="minorEastAsia" w:hAnsiTheme="minorHAnsi" w:cstheme="minorBidi"/>
          <w:b w:val="0"/>
          <w:noProof/>
        </w:rPr>
      </w:pPr>
      <w:hyperlink w:anchor="_Toc110258525" w:history="1">
        <w:r w:rsidR="00F33F0D" w:rsidRPr="00DF0B99">
          <w:rPr>
            <w:rStyle w:val="Hyperlink"/>
            <w:noProof/>
            <w:kern w:val="28"/>
          </w:rPr>
          <w:t>APPENDICES</w:t>
        </w:r>
        <w:r w:rsidR="00F33F0D">
          <w:rPr>
            <w:noProof/>
            <w:webHidden/>
          </w:rPr>
          <w:tab/>
        </w:r>
        <w:r w:rsidR="00F33F0D">
          <w:rPr>
            <w:noProof/>
            <w:webHidden/>
          </w:rPr>
          <w:fldChar w:fldCharType="begin"/>
        </w:r>
        <w:r w:rsidR="00F33F0D">
          <w:rPr>
            <w:noProof/>
            <w:webHidden/>
          </w:rPr>
          <w:instrText xml:space="preserve"> PAGEREF _Toc110258525 \h </w:instrText>
        </w:r>
        <w:r w:rsidR="00F33F0D">
          <w:rPr>
            <w:noProof/>
            <w:webHidden/>
          </w:rPr>
        </w:r>
        <w:r w:rsidR="00F33F0D">
          <w:rPr>
            <w:noProof/>
            <w:webHidden/>
          </w:rPr>
          <w:fldChar w:fldCharType="separate"/>
        </w:r>
        <w:r w:rsidR="002D5E28">
          <w:rPr>
            <w:noProof/>
            <w:webHidden/>
          </w:rPr>
          <w:t>26</w:t>
        </w:r>
        <w:r w:rsidR="00F33F0D">
          <w:rPr>
            <w:noProof/>
            <w:webHidden/>
          </w:rPr>
          <w:fldChar w:fldCharType="end"/>
        </w:r>
      </w:hyperlink>
    </w:p>
    <w:p w14:paraId="5D844A80" w14:textId="6B1BD84E" w:rsidR="00F33F0D" w:rsidRDefault="00FE7CBC">
      <w:pPr>
        <w:pStyle w:val="TOC2"/>
        <w:rPr>
          <w:rFonts w:asciiTheme="minorHAnsi" w:eastAsiaTheme="minorEastAsia" w:hAnsiTheme="minorHAnsi" w:cstheme="minorBidi"/>
          <w:noProof/>
        </w:rPr>
      </w:pPr>
      <w:hyperlink w:anchor="_Toc110258526" w:history="1">
        <w:r w:rsidR="00F33F0D" w:rsidRPr="00DF0B99">
          <w:rPr>
            <w:rStyle w:val="Hyperlink"/>
            <w:noProof/>
          </w:rPr>
          <w:t>Appendix 1.  Acronyms and Abbreviations</w:t>
        </w:r>
        <w:r w:rsidR="00F33F0D">
          <w:rPr>
            <w:noProof/>
            <w:webHidden/>
          </w:rPr>
          <w:tab/>
        </w:r>
        <w:r w:rsidR="00F33F0D">
          <w:rPr>
            <w:noProof/>
            <w:webHidden/>
          </w:rPr>
          <w:fldChar w:fldCharType="begin"/>
        </w:r>
        <w:r w:rsidR="00F33F0D">
          <w:rPr>
            <w:noProof/>
            <w:webHidden/>
          </w:rPr>
          <w:instrText xml:space="preserve"> PAGEREF _Toc110258526 \h </w:instrText>
        </w:r>
        <w:r w:rsidR="00F33F0D">
          <w:rPr>
            <w:noProof/>
            <w:webHidden/>
          </w:rPr>
        </w:r>
        <w:r w:rsidR="00F33F0D">
          <w:rPr>
            <w:noProof/>
            <w:webHidden/>
          </w:rPr>
          <w:fldChar w:fldCharType="separate"/>
        </w:r>
        <w:r w:rsidR="002D5E28">
          <w:rPr>
            <w:noProof/>
            <w:webHidden/>
          </w:rPr>
          <w:t>26</w:t>
        </w:r>
        <w:r w:rsidR="00F33F0D">
          <w:rPr>
            <w:noProof/>
            <w:webHidden/>
          </w:rPr>
          <w:fldChar w:fldCharType="end"/>
        </w:r>
      </w:hyperlink>
    </w:p>
    <w:p w14:paraId="372AF2A8" w14:textId="686677BA" w:rsidR="00F33F0D" w:rsidRDefault="00FE7CBC">
      <w:pPr>
        <w:pStyle w:val="TOC2"/>
        <w:rPr>
          <w:rFonts w:asciiTheme="minorHAnsi" w:eastAsiaTheme="minorEastAsia" w:hAnsiTheme="minorHAnsi" w:cstheme="minorBidi"/>
          <w:noProof/>
        </w:rPr>
      </w:pPr>
      <w:hyperlink w:anchor="_Toc110258527" w:history="1">
        <w:r w:rsidR="00F33F0D" w:rsidRPr="00DF0B99">
          <w:rPr>
            <w:rStyle w:val="Hyperlink"/>
            <w:bCs/>
            <w:noProof/>
          </w:rPr>
          <w:t>Appendix 2.  Schedule of Compliance</w:t>
        </w:r>
        <w:r w:rsidR="00F33F0D">
          <w:rPr>
            <w:noProof/>
            <w:webHidden/>
          </w:rPr>
          <w:tab/>
        </w:r>
        <w:r w:rsidR="00F33F0D">
          <w:rPr>
            <w:noProof/>
            <w:webHidden/>
          </w:rPr>
          <w:fldChar w:fldCharType="begin"/>
        </w:r>
        <w:r w:rsidR="00F33F0D">
          <w:rPr>
            <w:noProof/>
            <w:webHidden/>
          </w:rPr>
          <w:instrText xml:space="preserve"> PAGEREF _Toc110258527 \h </w:instrText>
        </w:r>
        <w:r w:rsidR="00F33F0D">
          <w:rPr>
            <w:noProof/>
            <w:webHidden/>
          </w:rPr>
        </w:r>
        <w:r w:rsidR="00F33F0D">
          <w:rPr>
            <w:noProof/>
            <w:webHidden/>
          </w:rPr>
          <w:fldChar w:fldCharType="separate"/>
        </w:r>
        <w:r w:rsidR="002D5E28">
          <w:rPr>
            <w:noProof/>
            <w:webHidden/>
          </w:rPr>
          <w:t>27</w:t>
        </w:r>
        <w:r w:rsidR="00F33F0D">
          <w:rPr>
            <w:noProof/>
            <w:webHidden/>
          </w:rPr>
          <w:fldChar w:fldCharType="end"/>
        </w:r>
      </w:hyperlink>
    </w:p>
    <w:p w14:paraId="05ABEEED" w14:textId="70F05529" w:rsidR="00F33F0D" w:rsidRDefault="00FE7CBC">
      <w:pPr>
        <w:pStyle w:val="TOC2"/>
        <w:rPr>
          <w:rFonts w:asciiTheme="minorHAnsi" w:eastAsiaTheme="minorEastAsia" w:hAnsiTheme="minorHAnsi" w:cstheme="minorBidi"/>
          <w:noProof/>
        </w:rPr>
      </w:pPr>
      <w:hyperlink w:anchor="_Toc110258528" w:history="1">
        <w:r w:rsidR="00F33F0D" w:rsidRPr="00DF0B99">
          <w:rPr>
            <w:rStyle w:val="Hyperlink"/>
            <w:noProof/>
          </w:rPr>
          <w:t>Appendix 3.  Monitoring Requirements</w:t>
        </w:r>
        <w:r w:rsidR="00F33F0D">
          <w:rPr>
            <w:noProof/>
            <w:webHidden/>
          </w:rPr>
          <w:tab/>
        </w:r>
        <w:r w:rsidR="00F33F0D">
          <w:rPr>
            <w:noProof/>
            <w:webHidden/>
          </w:rPr>
          <w:fldChar w:fldCharType="begin"/>
        </w:r>
        <w:r w:rsidR="00F33F0D">
          <w:rPr>
            <w:noProof/>
            <w:webHidden/>
          </w:rPr>
          <w:instrText xml:space="preserve"> PAGEREF _Toc110258528 \h </w:instrText>
        </w:r>
        <w:r w:rsidR="00F33F0D">
          <w:rPr>
            <w:noProof/>
            <w:webHidden/>
          </w:rPr>
        </w:r>
        <w:r w:rsidR="00F33F0D">
          <w:rPr>
            <w:noProof/>
            <w:webHidden/>
          </w:rPr>
          <w:fldChar w:fldCharType="separate"/>
        </w:r>
        <w:r w:rsidR="002D5E28">
          <w:rPr>
            <w:noProof/>
            <w:webHidden/>
          </w:rPr>
          <w:t>27</w:t>
        </w:r>
        <w:r w:rsidR="00F33F0D">
          <w:rPr>
            <w:noProof/>
            <w:webHidden/>
          </w:rPr>
          <w:fldChar w:fldCharType="end"/>
        </w:r>
      </w:hyperlink>
    </w:p>
    <w:p w14:paraId="2FF9B00C" w14:textId="4CB4F8E6" w:rsidR="00F33F0D" w:rsidRDefault="00FE7CBC">
      <w:pPr>
        <w:pStyle w:val="TOC2"/>
        <w:rPr>
          <w:rFonts w:asciiTheme="minorHAnsi" w:eastAsiaTheme="minorEastAsia" w:hAnsiTheme="minorHAnsi" w:cstheme="minorBidi"/>
          <w:noProof/>
        </w:rPr>
      </w:pPr>
      <w:hyperlink w:anchor="_Toc110258529" w:history="1">
        <w:r w:rsidR="00F33F0D" w:rsidRPr="00DF0B99">
          <w:rPr>
            <w:rStyle w:val="Hyperlink"/>
            <w:noProof/>
          </w:rPr>
          <w:t>Appendix 4.  Recordkeeping</w:t>
        </w:r>
        <w:r w:rsidR="00F33F0D">
          <w:rPr>
            <w:noProof/>
            <w:webHidden/>
          </w:rPr>
          <w:tab/>
        </w:r>
        <w:r w:rsidR="00F33F0D">
          <w:rPr>
            <w:noProof/>
            <w:webHidden/>
          </w:rPr>
          <w:fldChar w:fldCharType="begin"/>
        </w:r>
        <w:r w:rsidR="00F33F0D">
          <w:rPr>
            <w:noProof/>
            <w:webHidden/>
          </w:rPr>
          <w:instrText xml:space="preserve"> PAGEREF _Toc110258529 \h </w:instrText>
        </w:r>
        <w:r w:rsidR="00F33F0D">
          <w:rPr>
            <w:noProof/>
            <w:webHidden/>
          </w:rPr>
        </w:r>
        <w:r w:rsidR="00F33F0D">
          <w:rPr>
            <w:noProof/>
            <w:webHidden/>
          </w:rPr>
          <w:fldChar w:fldCharType="separate"/>
        </w:r>
        <w:r w:rsidR="002D5E28">
          <w:rPr>
            <w:noProof/>
            <w:webHidden/>
          </w:rPr>
          <w:t>27</w:t>
        </w:r>
        <w:r w:rsidR="00F33F0D">
          <w:rPr>
            <w:noProof/>
            <w:webHidden/>
          </w:rPr>
          <w:fldChar w:fldCharType="end"/>
        </w:r>
      </w:hyperlink>
    </w:p>
    <w:p w14:paraId="18E38DCF" w14:textId="5E2DBD1D" w:rsidR="00F33F0D" w:rsidRDefault="00FE7CBC">
      <w:pPr>
        <w:pStyle w:val="TOC2"/>
        <w:rPr>
          <w:rFonts w:asciiTheme="minorHAnsi" w:eastAsiaTheme="minorEastAsia" w:hAnsiTheme="minorHAnsi" w:cstheme="minorBidi"/>
          <w:noProof/>
        </w:rPr>
      </w:pPr>
      <w:hyperlink w:anchor="_Toc110258530" w:history="1">
        <w:r w:rsidR="00F33F0D" w:rsidRPr="00DF0B99">
          <w:rPr>
            <w:rStyle w:val="Hyperlink"/>
            <w:noProof/>
          </w:rPr>
          <w:t>Appendix 5.  Testing Procedures</w:t>
        </w:r>
        <w:r w:rsidR="00F33F0D">
          <w:rPr>
            <w:noProof/>
            <w:webHidden/>
          </w:rPr>
          <w:tab/>
        </w:r>
        <w:r w:rsidR="00F33F0D">
          <w:rPr>
            <w:noProof/>
            <w:webHidden/>
          </w:rPr>
          <w:fldChar w:fldCharType="begin"/>
        </w:r>
        <w:r w:rsidR="00F33F0D">
          <w:rPr>
            <w:noProof/>
            <w:webHidden/>
          </w:rPr>
          <w:instrText xml:space="preserve"> PAGEREF _Toc110258530 \h </w:instrText>
        </w:r>
        <w:r w:rsidR="00F33F0D">
          <w:rPr>
            <w:noProof/>
            <w:webHidden/>
          </w:rPr>
        </w:r>
        <w:r w:rsidR="00F33F0D">
          <w:rPr>
            <w:noProof/>
            <w:webHidden/>
          </w:rPr>
          <w:fldChar w:fldCharType="separate"/>
        </w:r>
        <w:r w:rsidR="002D5E28">
          <w:rPr>
            <w:noProof/>
            <w:webHidden/>
          </w:rPr>
          <w:t>27</w:t>
        </w:r>
        <w:r w:rsidR="00F33F0D">
          <w:rPr>
            <w:noProof/>
            <w:webHidden/>
          </w:rPr>
          <w:fldChar w:fldCharType="end"/>
        </w:r>
      </w:hyperlink>
    </w:p>
    <w:p w14:paraId="6CC402AE" w14:textId="37D11CB2" w:rsidR="00F33F0D" w:rsidRDefault="00FE7CBC">
      <w:pPr>
        <w:pStyle w:val="TOC2"/>
        <w:rPr>
          <w:rFonts w:asciiTheme="minorHAnsi" w:eastAsiaTheme="minorEastAsia" w:hAnsiTheme="minorHAnsi" w:cstheme="minorBidi"/>
          <w:noProof/>
        </w:rPr>
      </w:pPr>
      <w:hyperlink w:anchor="_Toc110258531" w:history="1">
        <w:r w:rsidR="00F33F0D" w:rsidRPr="00DF0B99">
          <w:rPr>
            <w:rStyle w:val="Hyperlink"/>
            <w:noProof/>
          </w:rPr>
          <w:t>Appendix 6.  Permits to Install</w:t>
        </w:r>
        <w:r w:rsidR="00F33F0D">
          <w:rPr>
            <w:noProof/>
            <w:webHidden/>
          </w:rPr>
          <w:tab/>
        </w:r>
        <w:r w:rsidR="00F33F0D">
          <w:rPr>
            <w:noProof/>
            <w:webHidden/>
          </w:rPr>
          <w:fldChar w:fldCharType="begin"/>
        </w:r>
        <w:r w:rsidR="00F33F0D">
          <w:rPr>
            <w:noProof/>
            <w:webHidden/>
          </w:rPr>
          <w:instrText xml:space="preserve"> PAGEREF _Toc110258531 \h </w:instrText>
        </w:r>
        <w:r w:rsidR="00F33F0D">
          <w:rPr>
            <w:noProof/>
            <w:webHidden/>
          </w:rPr>
        </w:r>
        <w:r w:rsidR="00F33F0D">
          <w:rPr>
            <w:noProof/>
            <w:webHidden/>
          </w:rPr>
          <w:fldChar w:fldCharType="separate"/>
        </w:r>
        <w:r w:rsidR="002D5E28">
          <w:rPr>
            <w:noProof/>
            <w:webHidden/>
          </w:rPr>
          <w:t>27</w:t>
        </w:r>
        <w:r w:rsidR="00F33F0D">
          <w:rPr>
            <w:noProof/>
            <w:webHidden/>
          </w:rPr>
          <w:fldChar w:fldCharType="end"/>
        </w:r>
      </w:hyperlink>
    </w:p>
    <w:p w14:paraId="36A7CE2A" w14:textId="6B2D1F38" w:rsidR="00F33F0D" w:rsidRDefault="00FE7CBC">
      <w:pPr>
        <w:pStyle w:val="TOC2"/>
        <w:rPr>
          <w:rFonts w:asciiTheme="minorHAnsi" w:eastAsiaTheme="minorEastAsia" w:hAnsiTheme="minorHAnsi" w:cstheme="minorBidi"/>
          <w:noProof/>
        </w:rPr>
      </w:pPr>
      <w:hyperlink w:anchor="_Toc110258532" w:history="1">
        <w:r w:rsidR="00F33F0D" w:rsidRPr="00DF0B99">
          <w:rPr>
            <w:rStyle w:val="Hyperlink"/>
            <w:noProof/>
          </w:rPr>
          <w:t>Appendix 7.  Emission Calculations</w:t>
        </w:r>
        <w:r w:rsidR="00F33F0D">
          <w:rPr>
            <w:noProof/>
            <w:webHidden/>
          </w:rPr>
          <w:tab/>
        </w:r>
        <w:r w:rsidR="00F33F0D">
          <w:rPr>
            <w:noProof/>
            <w:webHidden/>
          </w:rPr>
          <w:fldChar w:fldCharType="begin"/>
        </w:r>
        <w:r w:rsidR="00F33F0D">
          <w:rPr>
            <w:noProof/>
            <w:webHidden/>
          </w:rPr>
          <w:instrText xml:space="preserve"> PAGEREF _Toc110258532 \h </w:instrText>
        </w:r>
        <w:r w:rsidR="00F33F0D">
          <w:rPr>
            <w:noProof/>
            <w:webHidden/>
          </w:rPr>
        </w:r>
        <w:r w:rsidR="00F33F0D">
          <w:rPr>
            <w:noProof/>
            <w:webHidden/>
          </w:rPr>
          <w:fldChar w:fldCharType="separate"/>
        </w:r>
        <w:r w:rsidR="002D5E28">
          <w:rPr>
            <w:noProof/>
            <w:webHidden/>
          </w:rPr>
          <w:t>28</w:t>
        </w:r>
        <w:r w:rsidR="00F33F0D">
          <w:rPr>
            <w:noProof/>
            <w:webHidden/>
          </w:rPr>
          <w:fldChar w:fldCharType="end"/>
        </w:r>
      </w:hyperlink>
    </w:p>
    <w:p w14:paraId="5E9CEBF6" w14:textId="34BC46DE" w:rsidR="00F33F0D" w:rsidRDefault="00FE7CBC">
      <w:pPr>
        <w:pStyle w:val="TOC2"/>
        <w:rPr>
          <w:rFonts w:asciiTheme="minorHAnsi" w:eastAsiaTheme="minorEastAsia" w:hAnsiTheme="minorHAnsi" w:cstheme="minorBidi"/>
          <w:noProof/>
        </w:rPr>
      </w:pPr>
      <w:hyperlink w:anchor="_Toc110258533" w:history="1">
        <w:r w:rsidR="00F33F0D" w:rsidRPr="00DF0B99">
          <w:rPr>
            <w:rStyle w:val="Hyperlink"/>
            <w:noProof/>
          </w:rPr>
          <w:t>Appendix 8.  Reporting</w:t>
        </w:r>
        <w:r w:rsidR="00F33F0D">
          <w:rPr>
            <w:noProof/>
            <w:webHidden/>
          </w:rPr>
          <w:tab/>
        </w:r>
        <w:r w:rsidR="00F33F0D">
          <w:rPr>
            <w:noProof/>
            <w:webHidden/>
          </w:rPr>
          <w:fldChar w:fldCharType="begin"/>
        </w:r>
        <w:r w:rsidR="00F33F0D">
          <w:rPr>
            <w:noProof/>
            <w:webHidden/>
          </w:rPr>
          <w:instrText xml:space="preserve"> PAGEREF _Toc110258533 \h </w:instrText>
        </w:r>
        <w:r w:rsidR="00F33F0D">
          <w:rPr>
            <w:noProof/>
            <w:webHidden/>
          </w:rPr>
        </w:r>
        <w:r w:rsidR="00F33F0D">
          <w:rPr>
            <w:noProof/>
            <w:webHidden/>
          </w:rPr>
          <w:fldChar w:fldCharType="separate"/>
        </w:r>
        <w:r w:rsidR="002D5E28">
          <w:rPr>
            <w:noProof/>
            <w:webHidden/>
          </w:rPr>
          <w:t>28</w:t>
        </w:r>
        <w:r w:rsidR="00F33F0D">
          <w:rPr>
            <w:noProof/>
            <w:webHidden/>
          </w:rPr>
          <w:fldChar w:fldCharType="end"/>
        </w:r>
      </w:hyperlink>
    </w:p>
    <w:p w14:paraId="48DD19D6" w14:textId="451519E1" w:rsidR="00AB2375" w:rsidRPr="006A1190" w:rsidRDefault="0053776A" w:rsidP="002F4C64">
      <w:pPr>
        <w:rPr>
          <w:szCs w:val="22"/>
        </w:rPr>
      </w:pPr>
      <w:r>
        <w:rPr>
          <w:b/>
          <w:szCs w:val="22"/>
        </w:rPr>
        <w:fldChar w:fldCharType="end"/>
      </w:r>
    </w:p>
    <w:p w14:paraId="6535157C" w14:textId="77777777" w:rsidR="00FA25C4" w:rsidRDefault="00C2618F" w:rsidP="00445C28">
      <w:r>
        <w:br w:type="page"/>
      </w:r>
      <w:bookmarkStart w:id="13" w:name="_Toc1453501"/>
    </w:p>
    <w:p w14:paraId="408621B8" w14:textId="77777777" w:rsidR="00C2618F" w:rsidRPr="00961169" w:rsidRDefault="00C2618F" w:rsidP="00CE44D8">
      <w:pPr>
        <w:pStyle w:val="Heading1"/>
      </w:pPr>
      <w:bookmarkStart w:id="14" w:name="_Toc110258498"/>
      <w:r w:rsidRPr="00961169">
        <w:lastRenderedPageBreak/>
        <w:t>A</w:t>
      </w:r>
      <w:r>
        <w:t>UTHORITY AND ENFORCEABILITY</w:t>
      </w:r>
      <w:bookmarkEnd w:id="13"/>
      <w:bookmarkEnd w:id="14"/>
    </w:p>
    <w:p w14:paraId="74C86A5B" w14:textId="77777777" w:rsidR="00FA25C4" w:rsidRDefault="00FA25C4" w:rsidP="00C2618F">
      <w:pPr>
        <w:jc w:val="both"/>
        <w:rPr>
          <w:szCs w:val="22"/>
        </w:rPr>
      </w:pPr>
    </w:p>
    <w:p w14:paraId="47A50F15" w14:textId="77777777" w:rsidR="007718C6" w:rsidRDefault="007718C6" w:rsidP="00C2618F">
      <w:pPr>
        <w:jc w:val="both"/>
        <w:rPr>
          <w:szCs w:val="22"/>
        </w:rPr>
      </w:pPr>
    </w:p>
    <w:p w14:paraId="2240735F"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D96B5B7" w14:textId="77777777" w:rsidR="00C2618F" w:rsidRPr="006A1190" w:rsidRDefault="00C2618F" w:rsidP="00C2618F">
      <w:pPr>
        <w:jc w:val="both"/>
        <w:rPr>
          <w:szCs w:val="22"/>
        </w:rPr>
      </w:pPr>
    </w:p>
    <w:p w14:paraId="39C5FBC8"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7B58FA60" w14:textId="77777777" w:rsidR="00C2618F" w:rsidRDefault="00C2618F" w:rsidP="00C2618F">
      <w:pPr>
        <w:jc w:val="both"/>
        <w:rPr>
          <w:szCs w:val="22"/>
        </w:rPr>
      </w:pPr>
    </w:p>
    <w:p w14:paraId="1F8A2319"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1171310E" w14:textId="77777777" w:rsidR="00C2618F" w:rsidRDefault="00C2618F" w:rsidP="00C2618F">
      <w:pPr>
        <w:jc w:val="both"/>
        <w:rPr>
          <w:szCs w:val="22"/>
        </w:rPr>
      </w:pPr>
    </w:p>
    <w:p w14:paraId="3E7397B0"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38F1E37" w14:textId="77777777" w:rsidR="00C2618F" w:rsidRDefault="00C2618F" w:rsidP="00C2618F">
      <w:pPr>
        <w:jc w:val="both"/>
        <w:rPr>
          <w:rFonts w:cs="Arial"/>
          <w:szCs w:val="22"/>
        </w:rPr>
      </w:pPr>
    </w:p>
    <w:p w14:paraId="548717AB"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DA3E658" w14:textId="77777777" w:rsidR="00C2618F" w:rsidRPr="006A1190" w:rsidRDefault="00C2618F" w:rsidP="00C2618F">
      <w:pPr>
        <w:jc w:val="both"/>
        <w:rPr>
          <w:rFonts w:cs="Arial"/>
          <w:szCs w:val="22"/>
        </w:rPr>
      </w:pPr>
    </w:p>
    <w:p w14:paraId="73C89508" w14:textId="77777777" w:rsidR="00C2618F" w:rsidRPr="006A1190" w:rsidRDefault="00C2618F" w:rsidP="00C2618F">
      <w:pPr>
        <w:rPr>
          <w:szCs w:val="22"/>
        </w:rPr>
      </w:pPr>
    </w:p>
    <w:p w14:paraId="710A56A7" w14:textId="77777777" w:rsidR="002B2132" w:rsidRDefault="002B2132" w:rsidP="00C2618F">
      <w:pPr>
        <w:rPr>
          <w:szCs w:val="22"/>
        </w:rPr>
      </w:pPr>
    </w:p>
    <w:p w14:paraId="34AB4386" w14:textId="77777777" w:rsidR="0081525C" w:rsidRDefault="002B2132" w:rsidP="0081525C">
      <w:bookmarkStart w:id="15" w:name="_Toc1453503"/>
      <w:r>
        <w:br w:type="page"/>
      </w:r>
    </w:p>
    <w:p w14:paraId="294A3317" w14:textId="77777777" w:rsidR="005420E5" w:rsidRDefault="005E5399" w:rsidP="00CE44D8">
      <w:pPr>
        <w:pStyle w:val="Heading1"/>
      </w:pPr>
      <w:bookmarkStart w:id="16" w:name="_Toc110258499"/>
      <w:r>
        <w:lastRenderedPageBreak/>
        <w:t xml:space="preserve">A.  GENERAL </w:t>
      </w:r>
      <w:bookmarkEnd w:id="15"/>
      <w:r w:rsidR="00E9713D">
        <w:t>CONDITIONS</w:t>
      </w:r>
      <w:bookmarkEnd w:id="16"/>
    </w:p>
    <w:p w14:paraId="1E96B0CE" w14:textId="77777777" w:rsidR="00E9713D" w:rsidRPr="00E9713D" w:rsidRDefault="00E9713D" w:rsidP="00E9713D"/>
    <w:p w14:paraId="16099233"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10258500"/>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83A6D52" w14:textId="77777777" w:rsidR="00D160DB" w:rsidRPr="00DF6609" w:rsidRDefault="00D160DB" w:rsidP="00D160DB">
      <w:pPr>
        <w:jc w:val="both"/>
        <w:rPr>
          <w:rFonts w:cs="Arial"/>
          <w:sz w:val="20"/>
        </w:rPr>
      </w:pPr>
    </w:p>
    <w:p w14:paraId="44809E82"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54DB227" w14:textId="77777777" w:rsidR="00A018D7" w:rsidRPr="00F21983" w:rsidRDefault="00A018D7" w:rsidP="00854153">
      <w:pPr>
        <w:jc w:val="both"/>
        <w:rPr>
          <w:rFonts w:cs="Arial"/>
          <w:sz w:val="20"/>
        </w:rPr>
      </w:pPr>
    </w:p>
    <w:p w14:paraId="60B83C3C"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6EBC13C" w14:textId="77777777" w:rsidR="00F6033B" w:rsidRDefault="00F6033B" w:rsidP="0012743F">
      <w:pPr>
        <w:pStyle w:val="ListParagraph"/>
        <w:ind w:left="0"/>
        <w:rPr>
          <w:rFonts w:cs="Arial"/>
          <w:sz w:val="20"/>
        </w:rPr>
      </w:pPr>
    </w:p>
    <w:p w14:paraId="6D60E2CD"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8E9C1AB"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10258501"/>
      <w:r w:rsidRPr="0075518C">
        <w:rPr>
          <w:sz w:val="22"/>
          <w:szCs w:val="22"/>
        </w:rPr>
        <w:t xml:space="preserve">General </w:t>
      </w:r>
      <w:bookmarkEnd w:id="37"/>
      <w:bookmarkEnd w:id="38"/>
      <w:r w:rsidR="00E9713D" w:rsidRPr="0075518C">
        <w:rPr>
          <w:sz w:val="22"/>
          <w:szCs w:val="22"/>
        </w:rPr>
        <w:t>Provisions</w:t>
      </w:r>
      <w:bookmarkEnd w:id="39"/>
    </w:p>
    <w:p w14:paraId="7AB785E0" w14:textId="77777777" w:rsidR="00AB10F1" w:rsidRPr="00DF6609" w:rsidRDefault="00AB10F1" w:rsidP="00AB10F1">
      <w:pPr>
        <w:jc w:val="both"/>
        <w:rPr>
          <w:rFonts w:cs="Arial"/>
          <w:sz w:val="20"/>
        </w:rPr>
      </w:pPr>
    </w:p>
    <w:p w14:paraId="6D97CA86"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3416319" w14:textId="77777777" w:rsidR="00AB10F1" w:rsidRPr="00F21983" w:rsidRDefault="00AB10F1" w:rsidP="00AB10F1">
      <w:pPr>
        <w:jc w:val="both"/>
        <w:rPr>
          <w:rFonts w:cs="Arial"/>
          <w:sz w:val="20"/>
        </w:rPr>
      </w:pPr>
    </w:p>
    <w:p w14:paraId="2E83AFFE"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D036B22" w14:textId="77777777" w:rsidR="00AB10F1" w:rsidRPr="00F21983" w:rsidRDefault="00AB10F1" w:rsidP="00AB10F1">
      <w:pPr>
        <w:jc w:val="both"/>
        <w:rPr>
          <w:rFonts w:cs="Arial"/>
          <w:sz w:val="20"/>
        </w:rPr>
      </w:pPr>
    </w:p>
    <w:p w14:paraId="5731B23E"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88FEBE3" w14:textId="77777777" w:rsidR="008D6E4D" w:rsidRPr="00F21983" w:rsidRDefault="008D6E4D" w:rsidP="00AB10F1">
      <w:pPr>
        <w:jc w:val="both"/>
        <w:rPr>
          <w:rFonts w:cs="Arial"/>
          <w:sz w:val="20"/>
        </w:rPr>
      </w:pPr>
    </w:p>
    <w:p w14:paraId="34592481"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ADA35D0"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04F5B50"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F6EAB01"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53A3463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9CA8A9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A32D8E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BB81C4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1212A54"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5061B93F" w14:textId="77777777" w:rsidR="008D6E4D" w:rsidRPr="00F21983" w:rsidRDefault="008D6E4D" w:rsidP="00AB10F1">
      <w:pPr>
        <w:jc w:val="both"/>
        <w:rPr>
          <w:rFonts w:cs="Arial"/>
          <w:sz w:val="20"/>
        </w:rPr>
      </w:pPr>
    </w:p>
    <w:p w14:paraId="500C92D5" w14:textId="42EC6F38"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For information</w:t>
      </w:r>
      <w:r w:rsidR="006648E4">
        <w:rPr>
          <w:rFonts w:cs="Arial"/>
          <w:sz w:val="20"/>
        </w:rPr>
        <w:t>,</w:t>
      </w:r>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D69D344" w14:textId="77777777" w:rsidR="008D6E4D" w:rsidRPr="00F21983" w:rsidRDefault="008D6E4D" w:rsidP="00AB10F1">
      <w:pPr>
        <w:jc w:val="both"/>
        <w:rPr>
          <w:rFonts w:cs="Arial"/>
          <w:sz w:val="20"/>
        </w:rPr>
      </w:pPr>
    </w:p>
    <w:p w14:paraId="2FDAA209"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186EDF0" w14:textId="77777777" w:rsidR="00DA6C16" w:rsidRPr="00F21983" w:rsidRDefault="00DA6C16" w:rsidP="00DA6C16">
      <w:pPr>
        <w:jc w:val="both"/>
        <w:rPr>
          <w:rFonts w:cs="Arial"/>
          <w:sz w:val="20"/>
        </w:rPr>
      </w:pPr>
    </w:p>
    <w:p w14:paraId="6062F2A4"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4F03717E" w14:textId="77777777" w:rsidR="008D6E4D" w:rsidRPr="00F21983" w:rsidRDefault="008D6E4D" w:rsidP="00AB10F1">
      <w:pPr>
        <w:jc w:val="both"/>
        <w:rPr>
          <w:rFonts w:cs="Arial"/>
          <w:sz w:val="20"/>
        </w:rPr>
      </w:pPr>
    </w:p>
    <w:p w14:paraId="5225C889"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E8B20D7" w14:textId="77777777" w:rsidR="00DC22AE" w:rsidRPr="00F21983" w:rsidRDefault="00DC22AE" w:rsidP="00AB10F1">
      <w:pPr>
        <w:jc w:val="both"/>
        <w:rPr>
          <w:rFonts w:cs="Arial"/>
          <w:sz w:val="20"/>
        </w:rPr>
      </w:pPr>
    </w:p>
    <w:p w14:paraId="0A778F42"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10258502"/>
      <w:r w:rsidRPr="0075518C">
        <w:rPr>
          <w:sz w:val="22"/>
          <w:szCs w:val="22"/>
        </w:rPr>
        <w:t>Equipment &amp; Design</w:t>
      </w:r>
      <w:bookmarkEnd w:id="40"/>
    </w:p>
    <w:p w14:paraId="27BF7E77" w14:textId="77777777" w:rsidR="00A675AC" w:rsidRPr="00DF6609" w:rsidRDefault="00A675AC" w:rsidP="00AB10F1">
      <w:pPr>
        <w:jc w:val="both"/>
        <w:rPr>
          <w:rFonts w:cs="Arial"/>
          <w:sz w:val="20"/>
        </w:rPr>
      </w:pPr>
    </w:p>
    <w:p w14:paraId="78636A80"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8F9B773" w14:textId="77777777" w:rsidR="00DC22AE" w:rsidRPr="00F21983" w:rsidRDefault="00DC22AE" w:rsidP="00AB10F1">
      <w:pPr>
        <w:jc w:val="both"/>
        <w:rPr>
          <w:rFonts w:cs="Arial"/>
          <w:sz w:val="20"/>
        </w:rPr>
      </w:pPr>
    </w:p>
    <w:p w14:paraId="3EFF6F80"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865483B" w14:textId="77777777" w:rsidR="00DC22AE" w:rsidRPr="00F21983" w:rsidRDefault="00DC22AE" w:rsidP="00AB10F1">
      <w:pPr>
        <w:jc w:val="both"/>
        <w:rPr>
          <w:rFonts w:cs="Arial"/>
          <w:sz w:val="20"/>
        </w:rPr>
      </w:pPr>
    </w:p>
    <w:p w14:paraId="1090EB42"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10258503"/>
      <w:r w:rsidRPr="0075518C">
        <w:rPr>
          <w:sz w:val="22"/>
          <w:szCs w:val="22"/>
        </w:rPr>
        <w:t>Emission Limits</w:t>
      </w:r>
      <w:bookmarkEnd w:id="41"/>
    </w:p>
    <w:p w14:paraId="229E0511" w14:textId="77777777" w:rsidR="002E3875" w:rsidRPr="00F21983" w:rsidRDefault="002E3875" w:rsidP="00AB10F1">
      <w:pPr>
        <w:jc w:val="both"/>
        <w:rPr>
          <w:rFonts w:cs="Arial"/>
          <w:sz w:val="20"/>
        </w:rPr>
      </w:pPr>
    </w:p>
    <w:p w14:paraId="23351899"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46FD5AA2"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08AC369"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6773C5A" w14:textId="77777777" w:rsidR="007E32BB" w:rsidRDefault="007E32BB" w:rsidP="0012743F">
      <w:pPr>
        <w:jc w:val="both"/>
        <w:rPr>
          <w:rFonts w:cs="Arial"/>
          <w:sz w:val="20"/>
        </w:rPr>
      </w:pPr>
    </w:p>
    <w:p w14:paraId="07534528"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090C329" w14:textId="77777777" w:rsidR="00FB53C0" w:rsidRPr="00F21983" w:rsidRDefault="00FB53C0" w:rsidP="00AB10F1">
      <w:pPr>
        <w:jc w:val="both"/>
        <w:rPr>
          <w:rFonts w:cs="Arial"/>
          <w:sz w:val="20"/>
        </w:rPr>
      </w:pPr>
    </w:p>
    <w:p w14:paraId="6C9BB523"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2C80F73A"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A993B1E"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37DDFF1" w14:textId="77777777" w:rsidR="00105176" w:rsidRDefault="00105176" w:rsidP="0012743F">
      <w:pPr>
        <w:jc w:val="both"/>
        <w:rPr>
          <w:rFonts w:cs="Arial"/>
          <w:sz w:val="20"/>
        </w:rPr>
      </w:pPr>
    </w:p>
    <w:p w14:paraId="5F04E58F"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10258504"/>
      <w:r w:rsidRPr="0075518C">
        <w:rPr>
          <w:sz w:val="22"/>
          <w:szCs w:val="22"/>
        </w:rPr>
        <w:t>Testing/Sampling</w:t>
      </w:r>
      <w:bookmarkEnd w:id="42"/>
    </w:p>
    <w:p w14:paraId="59E783F4" w14:textId="77777777" w:rsidR="00FB53C0" w:rsidRPr="00F21983" w:rsidRDefault="00FB53C0" w:rsidP="00AB10F1">
      <w:pPr>
        <w:jc w:val="both"/>
        <w:rPr>
          <w:rFonts w:cs="Arial"/>
          <w:sz w:val="20"/>
        </w:rPr>
      </w:pPr>
    </w:p>
    <w:p w14:paraId="21BDFBCA"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10712730" w14:textId="77777777" w:rsidR="00ED74CC" w:rsidRPr="00F21983" w:rsidRDefault="00ED74CC" w:rsidP="00AB10F1">
      <w:pPr>
        <w:jc w:val="both"/>
        <w:rPr>
          <w:rFonts w:cs="Arial"/>
          <w:sz w:val="20"/>
        </w:rPr>
      </w:pPr>
    </w:p>
    <w:p w14:paraId="5FF915C2"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1C48B97" w14:textId="77777777" w:rsidR="00ED74CC" w:rsidRPr="00F21983" w:rsidRDefault="00ED74CC" w:rsidP="00BA5CC0">
      <w:pPr>
        <w:jc w:val="both"/>
        <w:rPr>
          <w:rFonts w:cs="Arial"/>
          <w:sz w:val="20"/>
        </w:rPr>
      </w:pPr>
    </w:p>
    <w:p w14:paraId="1C2C1113"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197CB0F" w14:textId="77777777" w:rsidR="00D41714" w:rsidRDefault="00774B98" w:rsidP="00ED74CC">
      <w:pPr>
        <w:jc w:val="both"/>
        <w:rPr>
          <w:rFonts w:cs="Arial"/>
          <w:sz w:val="20"/>
        </w:rPr>
      </w:pPr>
      <w:r>
        <w:rPr>
          <w:rFonts w:cs="Arial"/>
          <w:sz w:val="20"/>
        </w:rPr>
        <w:br w:type="page"/>
      </w:r>
    </w:p>
    <w:p w14:paraId="1755F164"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10258505"/>
      <w:r w:rsidRPr="0075518C">
        <w:rPr>
          <w:sz w:val="22"/>
          <w:szCs w:val="22"/>
        </w:rPr>
        <w:lastRenderedPageBreak/>
        <w:t>Monitoring/Recordkeeping</w:t>
      </w:r>
      <w:bookmarkEnd w:id="43"/>
    </w:p>
    <w:p w14:paraId="571A553B" w14:textId="77777777" w:rsidR="00D41714" w:rsidRPr="00DF6609" w:rsidRDefault="00D41714" w:rsidP="00D41714">
      <w:pPr>
        <w:numPr>
          <w:ilvl w:val="12"/>
          <w:numId w:val="0"/>
        </w:numPr>
        <w:ind w:left="432" w:hanging="432"/>
        <w:jc w:val="both"/>
        <w:rPr>
          <w:rFonts w:cs="Arial"/>
          <w:sz w:val="20"/>
        </w:rPr>
      </w:pPr>
    </w:p>
    <w:p w14:paraId="28449259"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69AF38F8"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2297DBB"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0CC9172C"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98ABB38"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A3D21B5"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6430D90"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56BFF4B" w14:textId="77777777" w:rsidR="00B8547B" w:rsidRPr="00DF6609" w:rsidRDefault="00B8547B" w:rsidP="00D41714">
      <w:pPr>
        <w:numPr>
          <w:ilvl w:val="12"/>
          <w:numId w:val="0"/>
        </w:numPr>
        <w:ind w:left="432" w:hanging="432"/>
        <w:jc w:val="both"/>
        <w:rPr>
          <w:rFonts w:cs="Arial"/>
          <w:sz w:val="20"/>
        </w:rPr>
      </w:pPr>
    </w:p>
    <w:p w14:paraId="3B2D99A4"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5F6C07A9" w14:textId="77777777" w:rsidR="006D2EFC" w:rsidRPr="00F21983" w:rsidRDefault="006D2EFC" w:rsidP="00D41714">
      <w:pPr>
        <w:numPr>
          <w:ilvl w:val="12"/>
          <w:numId w:val="0"/>
        </w:numPr>
        <w:ind w:left="432" w:hanging="432"/>
        <w:jc w:val="both"/>
        <w:rPr>
          <w:rFonts w:cs="Arial"/>
          <w:sz w:val="20"/>
        </w:rPr>
      </w:pPr>
    </w:p>
    <w:p w14:paraId="4E6ECB7D"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10258506"/>
      <w:r w:rsidRPr="0075518C">
        <w:rPr>
          <w:sz w:val="22"/>
          <w:szCs w:val="22"/>
        </w:rPr>
        <w:t>Certification</w:t>
      </w:r>
      <w:r w:rsidR="00A92A65" w:rsidRPr="0075518C">
        <w:rPr>
          <w:sz w:val="22"/>
          <w:szCs w:val="22"/>
        </w:rPr>
        <w:t xml:space="preserve"> &amp; Reporting</w:t>
      </w:r>
      <w:bookmarkEnd w:id="44"/>
    </w:p>
    <w:p w14:paraId="0B81663C" w14:textId="77777777" w:rsidR="006D2EFC" w:rsidRPr="00F21983" w:rsidRDefault="006D2EFC" w:rsidP="00D41714">
      <w:pPr>
        <w:numPr>
          <w:ilvl w:val="12"/>
          <w:numId w:val="0"/>
        </w:numPr>
        <w:ind w:left="432" w:hanging="432"/>
        <w:jc w:val="both"/>
        <w:rPr>
          <w:rFonts w:cs="Arial"/>
          <w:sz w:val="20"/>
        </w:rPr>
      </w:pPr>
    </w:p>
    <w:p w14:paraId="7E3BCDE1"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575638E2" w14:textId="77777777" w:rsidR="00C36162" w:rsidRPr="00F21983" w:rsidRDefault="00C36162" w:rsidP="00D41714">
      <w:pPr>
        <w:numPr>
          <w:ilvl w:val="12"/>
          <w:numId w:val="0"/>
        </w:numPr>
        <w:ind w:left="432" w:hanging="432"/>
        <w:jc w:val="both"/>
        <w:rPr>
          <w:rFonts w:cs="Arial"/>
          <w:sz w:val="20"/>
        </w:rPr>
      </w:pPr>
    </w:p>
    <w:p w14:paraId="21D11197"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C9C9F60" w14:textId="77777777" w:rsidR="00C36162" w:rsidRPr="00F21983" w:rsidRDefault="00C36162" w:rsidP="00C36162">
      <w:pPr>
        <w:numPr>
          <w:ilvl w:val="12"/>
          <w:numId w:val="0"/>
        </w:numPr>
        <w:ind w:left="432" w:hanging="432"/>
        <w:jc w:val="both"/>
        <w:rPr>
          <w:rFonts w:cs="Arial"/>
          <w:sz w:val="20"/>
        </w:rPr>
      </w:pPr>
    </w:p>
    <w:p w14:paraId="4F9B17B1"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0BE8B7D9" w14:textId="77777777" w:rsidR="00C36162" w:rsidRPr="00F21983" w:rsidRDefault="00C36162" w:rsidP="00D41714">
      <w:pPr>
        <w:numPr>
          <w:ilvl w:val="12"/>
          <w:numId w:val="0"/>
        </w:numPr>
        <w:ind w:left="432" w:hanging="432"/>
        <w:jc w:val="both"/>
        <w:rPr>
          <w:rFonts w:cs="Arial"/>
          <w:sz w:val="20"/>
        </w:rPr>
      </w:pPr>
    </w:p>
    <w:p w14:paraId="79E1AB70"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617ADCF3"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417B3A75"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2F7E6EBA"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206A8F58"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309D82B"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1BB6C21D"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D4199DE"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68B8B07D" w14:textId="77777777" w:rsidR="00C36162" w:rsidRPr="00F21983" w:rsidRDefault="00C36162" w:rsidP="00D41714">
      <w:pPr>
        <w:numPr>
          <w:ilvl w:val="12"/>
          <w:numId w:val="0"/>
        </w:numPr>
        <w:ind w:left="432" w:hanging="432"/>
        <w:jc w:val="both"/>
        <w:rPr>
          <w:rFonts w:cs="Arial"/>
          <w:sz w:val="20"/>
        </w:rPr>
      </w:pPr>
    </w:p>
    <w:p w14:paraId="10579942"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B9F3765" w14:textId="77777777" w:rsidR="00B4545F" w:rsidRPr="00F21983" w:rsidRDefault="00B4545F" w:rsidP="00BA5CC0">
      <w:pPr>
        <w:numPr>
          <w:ilvl w:val="12"/>
          <w:numId w:val="0"/>
        </w:numPr>
        <w:jc w:val="both"/>
        <w:rPr>
          <w:rFonts w:cs="Arial"/>
          <w:sz w:val="20"/>
        </w:rPr>
      </w:pPr>
    </w:p>
    <w:p w14:paraId="761CDCEE"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C547BFD" w14:textId="77777777" w:rsidR="00A92A65" w:rsidRPr="00F21983" w:rsidRDefault="00A92A65" w:rsidP="00BA5CC0">
      <w:pPr>
        <w:numPr>
          <w:ilvl w:val="12"/>
          <w:numId w:val="0"/>
        </w:numPr>
        <w:jc w:val="both"/>
        <w:rPr>
          <w:rFonts w:cs="Arial"/>
          <w:sz w:val="20"/>
        </w:rPr>
      </w:pPr>
    </w:p>
    <w:p w14:paraId="6025778B"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867F926" w14:textId="77777777" w:rsidR="001F3E8E" w:rsidRPr="00F21983" w:rsidRDefault="001F3E8E" w:rsidP="00D41714">
      <w:pPr>
        <w:numPr>
          <w:ilvl w:val="12"/>
          <w:numId w:val="0"/>
        </w:numPr>
        <w:ind w:left="432" w:hanging="432"/>
        <w:jc w:val="both"/>
        <w:rPr>
          <w:rFonts w:cs="Arial"/>
          <w:sz w:val="20"/>
        </w:rPr>
      </w:pPr>
    </w:p>
    <w:p w14:paraId="67CDDEA0"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10258507"/>
      <w:r w:rsidRPr="0075518C">
        <w:rPr>
          <w:sz w:val="22"/>
          <w:szCs w:val="22"/>
        </w:rPr>
        <w:t>Permit Shield</w:t>
      </w:r>
      <w:bookmarkEnd w:id="45"/>
    </w:p>
    <w:p w14:paraId="5FE28653" w14:textId="77777777" w:rsidR="001F3E8E" w:rsidRPr="00DF6609" w:rsidRDefault="001F3E8E" w:rsidP="00D41714">
      <w:pPr>
        <w:numPr>
          <w:ilvl w:val="12"/>
          <w:numId w:val="0"/>
        </w:numPr>
        <w:ind w:left="432" w:hanging="432"/>
        <w:jc w:val="both"/>
        <w:rPr>
          <w:rFonts w:cs="Arial"/>
          <w:sz w:val="20"/>
        </w:rPr>
      </w:pPr>
    </w:p>
    <w:p w14:paraId="10481511"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385CEAC5"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5FA746E1"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2F57123C" w14:textId="77777777" w:rsidR="0006736C" w:rsidRPr="00F21983" w:rsidRDefault="0006736C" w:rsidP="0006736C">
      <w:pPr>
        <w:numPr>
          <w:ilvl w:val="12"/>
          <w:numId w:val="0"/>
        </w:numPr>
        <w:ind w:left="432" w:hanging="432"/>
        <w:jc w:val="both"/>
        <w:rPr>
          <w:rFonts w:cs="Arial"/>
          <w:sz w:val="20"/>
        </w:rPr>
      </w:pPr>
    </w:p>
    <w:p w14:paraId="3A63623C"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1BC7ADB" w14:textId="77777777" w:rsidR="0006736C" w:rsidRPr="00F21983" w:rsidRDefault="0006736C" w:rsidP="0006736C">
      <w:pPr>
        <w:numPr>
          <w:ilvl w:val="12"/>
          <w:numId w:val="0"/>
        </w:numPr>
        <w:ind w:left="432" w:hanging="432"/>
        <w:jc w:val="both"/>
        <w:rPr>
          <w:rFonts w:cs="Arial"/>
          <w:sz w:val="20"/>
        </w:rPr>
      </w:pPr>
    </w:p>
    <w:p w14:paraId="06C1DBFC"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620FD68"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4AA654B9"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A0D2428"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5310267" w14:textId="17E83AA2" w:rsidR="0006736C" w:rsidRPr="005E3E6D" w:rsidRDefault="0006736C" w:rsidP="0012743F">
      <w:pPr>
        <w:jc w:val="both"/>
        <w:rPr>
          <w:rFonts w:cs="Arial"/>
          <w:sz w:val="20"/>
        </w:rPr>
      </w:pPr>
    </w:p>
    <w:p w14:paraId="1435E42A"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27EE251" w14:textId="77777777" w:rsidR="0006736C" w:rsidRPr="00F21983" w:rsidRDefault="0006736C" w:rsidP="0006736C">
      <w:pPr>
        <w:numPr>
          <w:ilvl w:val="12"/>
          <w:numId w:val="0"/>
        </w:numPr>
        <w:ind w:left="432" w:hanging="432"/>
        <w:jc w:val="both"/>
        <w:rPr>
          <w:rFonts w:cs="Arial"/>
          <w:sz w:val="20"/>
        </w:rPr>
      </w:pPr>
    </w:p>
    <w:p w14:paraId="08BD2D13"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5C76D7E4"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6452330"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563CEB7"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0FE19FF"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F382B78"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8E880A5" w14:textId="77777777" w:rsidR="0006736C" w:rsidRPr="00F21983" w:rsidRDefault="0006736C" w:rsidP="0006736C">
      <w:pPr>
        <w:numPr>
          <w:ilvl w:val="12"/>
          <w:numId w:val="0"/>
        </w:numPr>
        <w:ind w:left="432" w:hanging="432"/>
        <w:jc w:val="both"/>
        <w:rPr>
          <w:rFonts w:cs="Arial"/>
          <w:sz w:val="20"/>
        </w:rPr>
      </w:pPr>
    </w:p>
    <w:p w14:paraId="3A9C22EB"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12F45735" w14:textId="77777777" w:rsidR="0006736C" w:rsidRPr="00F21983" w:rsidRDefault="0006736C" w:rsidP="00D41714">
      <w:pPr>
        <w:numPr>
          <w:ilvl w:val="12"/>
          <w:numId w:val="0"/>
        </w:numPr>
        <w:ind w:left="432" w:hanging="432"/>
        <w:jc w:val="both"/>
        <w:rPr>
          <w:rFonts w:cs="Arial"/>
          <w:sz w:val="20"/>
        </w:rPr>
      </w:pPr>
    </w:p>
    <w:p w14:paraId="42C24AD2"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10258508"/>
      <w:r w:rsidRPr="0075518C">
        <w:rPr>
          <w:sz w:val="22"/>
          <w:szCs w:val="22"/>
        </w:rPr>
        <w:t>Revisions</w:t>
      </w:r>
      <w:bookmarkEnd w:id="46"/>
    </w:p>
    <w:p w14:paraId="32BD2777" w14:textId="77777777" w:rsidR="005D48FB" w:rsidRPr="00F21983" w:rsidRDefault="005D48FB" w:rsidP="00D41714">
      <w:pPr>
        <w:numPr>
          <w:ilvl w:val="12"/>
          <w:numId w:val="0"/>
        </w:numPr>
        <w:ind w:left="432" w:hanging="432"/>
        <w:jc w:val="both"/>
        <w:rPr>
          <w:rFonts w:cs="Arial"/>
          <w:sz w:val="20"/>
        </w:rPr>
      </w:pPr>
    </w:p>
    <w:p w14:paraId="1D9FDD85"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901F044" w14:textId="77777777" w:rsidR="00A1146D" w:rsidRPr="00F21983" w:rsidRDefault="00A1146D" w:rsidP="00C44C61">
      <w:pPr>
        <w:jc w:val="both"/>
        <w:rPr>
          <w:rFonts w:cs="Arial"/>
          <w:spacing w:val="-3"/>
          <w:sz w:val="20"/>
        </w:rPr>
      </w:pPr>
    </w:p>
    <w:p w14:paraId="7A6B15F9"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936F747" w14:textId="77777777" w:rsidR="00D41714" w:rsidRPr="00F21983" w:rsidRDefault="00D41714" w:rsidP="00C44C61">
      <w:pPr>
        <w:numPr>
          <w:ilvl w:val="12"/>
          <w:numId w:val="0"/>
        </w:numPr>
        <w:jc w:val="both"/>
        <w:rPr>
          <w:rFonts w:cs="Arial"/>
          <w:sz w:val="20"/>
        </w:rPr>
      </w:pPr>
    </w:p>
    <w:p w14:paraId="4CB94884"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7B1FD52E" w14:textId="77777777" w:rsidR="002806DC" w:rsidRPr="00FF072F" w:rsidRDefault="002806DC" w:rsidP="00C44C61">
      <w:pPr>
        <w:autoSpaceDE w:val="0"/>
        <w:autoSpaceDN w:val="0"/>
        <w:adjustRightInd w:val="0"/>
        <w:jc w:val="both"/>
        <w:rPr>
          <w:rFonts w:cs="Arial"/>
          <w:sz w:val="20"/>
        </w:rPr>
      </w:pPr>
    </w:p>
    <w:p w14:paraId="0F422EC4"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7908BBCA" w14:textId="77777777" w:rsidR="002806DC" w:rsidRPr="00FF072F" w:rsidRDefault="002806DC" w:rsidP="00C44C61">
      <w:pPr>
        <w:jc w:val="both"/>
        <w:rPr>
          <w:rFonts w:cs="Arial"/>
          <w:sz w:val="20"/>
        </w:rPr>
      </w:pPr>
    </w:p>
    <w:p w14:paraId="5F192320"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10258509"/>
      <w:r w:rsidRPr="0075518C">
        <w:rPr>
          <w:sz w:val="22"/>
          <w:szCs w:val="22"/>
        </w:rPr>
        <w:t>Reopenings</w:t>
      </w:r>
      <w:bookmarkEnd w:id="47"/>
    </w:p>
    <w:p w14:paraId="62656E72" w14:textId="77777777" w:rsidR="004649EF" w:rsidRPr="00752D7A" w:rsidRDefault="004649EF" w:rsidP="00DC22AE">
      <w:pPr>
        <w:jc w:val="both"/>
        <w:rPr>
          <w:rFonts w:cs="Arial"/>
          <w:szCs w:val="22"/>
        </w:rPr>
      </w:pPr>
    </w:p>
    <w:p w14:paraId="684AF3DD"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E7A4712"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54053296"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672956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54DAACB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6420E4EF" w14:textId="431E225B" w:rsidR="004649EF" w:rsidRPr="00F21983" w:rsidRDefault="004649EF" w:rsidP="00DC22AE">
      <w:pPr>
        <w:jc w:val="both"/>
        <w:rPr>
          <w:rFonts w:cs="Arial"/>
          <w:sz w:val="20"/>
        </w:rPr>
      </w:pPr>
    </w:p>
    <w:p w14:paraId="5CFB99B6"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10258510"/>
      <w:r w:rsidRPr="0075518C">
        <w:rPr>
          <w:sz w:val="22"/>
          <w:szCs w:val="22"/>
        </w:rPr>
        <w:lastRenderedPageBreak/>
        <w:t>Renewals</w:t>
      </w:r>
      <w:bookmarkEnd w:id="48"/>
    </w:p>
    <w:p w14:paraId="3B44C2BE" w14:textId="77777777" w:rsidR="004649EF" w:rsidRPr="005E3E6D" w:rsidRDefault="004649EF" w:rsidP="00DC22AE">
      <w:pPr>
        <w:jc w:val="both"/>
        <w:rPr>
          <w:rFonts w:cs="Arial"/>
          <w:sz w:val="20"/>
        </w:rPr>
      </w:pPr>
    </w:p>
    <w:p w14:paraId="57EFD4E1"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26C69E1F" w14:textId="77777777" w:rsidR="00D16CA9" w:rsidRPr="005E3E6D" w:rsidRDefault="00D16CA9" w:rsidP="00DC22AE">
      <w:pPr>
        <w:jc w:val="both"/>
        <w:rPr>
          <w:rFonts w:cs="Arial"/>
          <w:sz w:val="20"/>
        </w:rPr>
      </w:pPr>
    </w:p>
    <w:p w14:paraId="2CACD1B2"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10258511"/>
      <w:r w:rsidRPr="0075518C">
        <w:rPr>
          <w:bCs/>
          <w:sz w:val="22"/>
        </w:rPr>
        <w:t>Stratospheric Ozone Protection</w:t>
      </w:r>
      <w:bookmarkEnd w:id="49"/>
      <w:bookmarkEnd w:id="50"/>
      <w:bookmarkEnd w:id="51"/>
    </w:p>
    <w:p w14:paraId="7CF5699C" w14:textId="77777777" w:rsidR="00CE1923" w:rsidRPr="00F21983" w:rsidRDefault="00CE1923" w:rsidP="004F09CF">
      <w:pPr>
        <w:jc w:val="both"/>
        <w:rPr>
          <w:sz w:val="20"/>
        </w:rPr>
      </w:pPr>
    </w:p>
    <w:p w14:paraId="6DE17E9B"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EC2E0BD" w14:textId="77777777" w:rsidR="00395F98" w:rsidRPr="00F21983" w:rsidRDefault="00395F98" w:rsidP="00395F98">
      <w:pPr>
        <w:rPr>
          <w:sz w:val="20"/>
        </w:rPr>
      </w:pPr>
    </w:p>
    <w:p w14:paraId="1534AA2C"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0712909" w14:textId="77777777" w:rsidR="00F557DA" w:rsidRPr="00F21983" w:rsidRDefault="00F557DA" w:rsidP="00DC22AE">
      <w:pPr>
        <w:jc w:val="both"/>
        <w:rPr>
          <w:rFonts w:cs="Arial"/>
          <w:sz w:val="20"/>
        </w:rPr>
      </w:pPr>
    </w:p>
    <w:p w14:paraId="304009F3"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10258512"/>
      <w:r w:rsidRPr="0075518C">
        <w:rPr>
          <w:bCs/>
          <w:sz w:val="22"/>
        </w:rPr>
        <w:t>Risk Management Plan</w:t>
      </w:r>
      <w:bookmarkEnd w:id="52"/>
      <w:bookmarkEnd w:id="53"/>
      <w:bookmarkEnd w:id="54"/>
    </w:p>
    <w:p w14:paraId="23CA744A" w14:textId="77777777" w:rsidR="0075518C" w:rsidRPr="0075518C" w:rsidRDefault="0075518C" w:rsidP="004F09CF">
      <w:pPr>
        <w:jc w:val="both"/>
      </w:pPr>
    </w:p>
    <w:p w14:paraId="28DBF986"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A005DD4" w14:textId="77777777" w:rsidR="00D41714" w:rsidRPr="00F21983" w:rsidRDefault="00D41714" w:rsidP="00D41714">
      <w:pPr>
        <w:numPr>
          <w:ilvl w:val="12"/>
          <w:numId w:val="0"/>
        </w:numPr>
        <w:ind w:left="432" w:hanging="432"/>
        <w:jc w:val="both"/>
        <w:rPr>
          <w:rFonts w:cs="Arial"/>
          <w:sz w:val="20"/>
        </w:rPr>
      </w:pPr>
    </w:p>
    <w:p w14:paraId="1B1C40D2"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5EF719C"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6DE645C9"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3610213D"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3D7E652" w14:textId="77777777" w:rsidR="00D41714" w:rsidRPr="00F21983" w:rsidRDefault="00D41714" w:rsidP="00D41714">
      <w:pPr>
        <w:numPr>
          <w:ilvl w:val="12"/>
          <w:numId w:val="0"/>
        </w:numPr>
        <w:ind w:left="432" w:hanging="432"/>
        <w:jc w:val="both"/>
        <w:rPr>
          <w:rFonts w:cs="Arial"/>
          <w:sz w:val="20"/>
        </w:rPr>
      </w:pPr>
    </w:p>
    <w:p w14:paraId="2CABA45E"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4FCD760D" w14:textId="77777777" w:rsidR="00D41714" w:rsidRPr="00F21983" w:rsidRDefault="00D41714" w:rsidP="00D41714">
      <w:pPr>
        <w:numPr>
          <w:ilvl w:val="12"/>
          <w:numId w:val="0"/>
        </w:numPr>
        <w:ind w:left="432" w:hanging="432"/>
        <w:jc w:val="both"/>
        <w:rPr>
          <w:rFonts w:cs="Arial"/>
          <w:sz w:val="20"/>
        </w:rPr>
      </w:pPr>
    </w:p>
    <w:p w14:paraId="1836AAA4"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043D07DC" w14:textId="77777777" w:rsidR="00D41714" w:rsidRPr="007713F1" w:rsidRDefault="00D41714" w:rsidP="004F09CF">
      <w:pPr>
        <w:numPr>
          <w:ilvl w:val="12"/>
          <w:numId w:val="0"/>
        </w:numPr>
        <w:ind w:left="432" w:hanging="432"/>
        <w:jc w:val="both"/>
        <w:rPr>
          <w:rFonts w:cs="Arial"/>
          <w:sz w:val="20"/>
        </w:rPr>
      </w:pPr>
    </w:p>
    <w:p w14:paraId="346331D4" w14:textId="77777777" w:rsidR="00F557DA" w:rsidRPr="00A02310" w:rsidRDefault="00F557DA" w:rsidP="0075518C">
      <w:pPr>
        <w:pStyle w:val="Heading2"/>
        <w:numPr>
          <w:ilvl w:val="0"/>
          <w:numId w:val="0"/>
        </w:numPr>
        <w:jc w:val="left"/>
        <w:rPr>
          <w:b w:val="0"/>
          <w:bCs/>
          <w:sz w:val="22"/>
        </w:rPr>
      </w:pPr>
      <w:bookmarkStart w:id="55" w:name="_Toc110258513"/>
      <w:r w:rsidRPr="0075518C">
        <w:rPr>
          <w:bCs/>
          <w:sz w:val="22"/>
        </w:rPr>
        <w:t>Emission Trading</w:t>
      </w:r>
      <w:bookmarkEnd w:id="55"/>
    </w:p>
    <w:p w14:paraId="5C7B609D" w14:textId="77777777" w:rsidR="00F557DA" w:rsidRPr="007713F1" w:rsidRDefault="00F557DA" w:rsidP="00D41714">
      <w:pPr>
        <w:numPr>
          <w:ilvl w:val="12"/>
          <w:numId w:val="0"/>
        </w:numPr>
        <w:ind w:left="432" w:hanging="432"/>
        <w:rPr>
          <w:rFonts w:cs="Arial"/>
          <w:sz w:val="20"/>
        </w:rPr>
      </w:pPr>
    </w:p>
    <w:p w14:paraId="043655A2"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37FDF3A" w14:textId="7618DE2A" w:rsidR="00393A6F" w:rsidRPr="00DF6609" w:rsidRDefault="00393A6F" w:rsidP="00393A6F">
      <w:pPr>
        <w:rPr>
          <w:sz w:val="20"/>
        </w:rPr>
      </w:pPr>
      <w:bookmarkStart w:id="56" w:name="_Toc1453511"/>
    </w:p>
    <w:p w14:paraId="4BA37076" w14:textId="77777777" w:rsidR="00A775C6" w:rsidRPr="00A02310" w:rsidRDefault="00A775C6" w:rsidP="0075518C">
      <w:pPr>
        <w:pStyle w:val="Heading2"/>
        <w:numPr>
          <w:ilvl w:val="0"/>
          <w:numId w:val="0"/>
        </w:numPr>
        <w:jc w:val="left"/>
        <w:rPr>
          <w:b w:val="0"/>
          <w:bCs/>
          <w:sz w:val="22"/>
        </w:rPr>
      </w:pPr>
      <w:bookmarkStart w:id="57" w:name="_Toc11025851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581E4824" w14:textId="77777777" w:rsidR="006F555B" w:rsidRPr="00DF6609" w:rsidRDefault="006F555B" w:rsidP="00D41714">
      <w:pPr>
        <w:rPr>
          <w:rFonts w:cs="Arial"/>
          <w:sz w:val="20"/>
        </w:rPr>
      </w:pPr>
    </w:p>
    <w:p w14:paraId="1CC26EC9"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6A20E976" w14:textId="77777777" w:rsidR="00105176" w:rsidRPr="00F21983" w:rsidRDefault="00105176" w:rsidP="00105176">
      <w:pPr>
        <w:jc w:val="both"/>
        <w:rPr>
          <w:rFonts w:cs="Arial"/>
          <w:sz w:val="20"/>
        </w:rPr>
      </w:pPr>
    </w:p>
    <w:p w14:paraId="0BA948E9"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85EBB7A" w14:textId="77777777" w:rsidR="00105176" w:rsidRDefault="00105176" w:rsidP="00105176">
      <w:pPr>
        <w:jc w:val="both"/>
        <w:rPr>
          <w:rFonts w:cs="Arial"/>
          <w:sz w:val="20"/>
        </w:rPr>
      </w:pPr>
    </w:p>
    <w:p w14:paraId="654B374C"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119541BE" w14:textId="77777777" w:rsidR="00775BB9" w:rsidRPr="00DF6609" w:rsidRDefault="00775BB9" w:rsidP="00D41714">
      <w:pPr>
        <w:rPr>
          <w:rFonts w:cs="Arial"/>
          <w:sz w:val="20"/>
        </w:rPr>
      </w:pPr>
    </w:p>
    <w:p w14:paraId="2607D56A"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593109D" w14:textId="77777777" w:rsidR="00A775C6" w:rsidRPr="007713F1" w:rsidRDefault="00A775C6" w:rsidP="00D41714">
      <w:pPr>
        <w:rPr>
          <w:rFonts w:cs="Arial"/>
          <w:sz w:val="20"/>
        </w:rPr>
      </w:pPr>
    </w:p>
    <w:p w14:paraId="45F106FD" w14:textId="77777777" w:rsidR="001F649E" w:rsidRPr="007713F1" w:rsidRDefault="001F649E" w:rsidP="00D41714">
      <w:pPr>
        <w:rPr>
          <w:rFonts w:cs="Arial"/>
          <w:sz w:val="20"/>
        </w:rPr>
      </w:pPr>
    </w:p>
    <w:p w14:paraId="4AA5FB57"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5CA813DE"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70F0EA1"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7B10E4E" w14:textId="77777777" w:rsidR="000B3A18" w:rsidRPr="009B2FEE" w:rsidRDefault="000B3A18" w:rsidP="000B3A18">
      <w:pPr>
        <w:jc w:val="both"/>
        <w:rPr>
          <w:szCs w:val="22"/>
        </w:rPr>
      </w:pPr>
    </w:p>
    <w:p w14:paraId="5001CC23" w14:textId="32BD9AB5" w:rsidR="00AA3FFA" w:rsidRPr="00E46FDB" w:rsidRDefault="00B919E2" w:rsidP="00E46FDB">
      <w:pPr>
        <w:jc w:val="both"/>
        <w:rPr>
          <w:rFonts w:cs="Arial"/>
          <w:sz w:val="20"/>
        </w:rPr>
      </w:pPr>
      <w:bookmarkStart w:id="58" w:name="_Toc852394"/>
      <w:bookmarkStart w:id="59" w:name="_Toc852725"/>
      <w:bookmarkStart w:id="60" w:name="_Toc1453512"/>
      <w:r>
        <w:rPr>
          <w:rFonts w:ascii="Arial Black" w:hAnsi="Arial Black"/>
          <w:b/>
          <w:szCs w:val="22"/>
        </w:rPr>
        <w:t xml:space="preserve"> </w:t>
      </w:r>
      <w:r w:rsidR="008055D8">
        <w:br w:type="page"/>
      </w:r>
    </w:p>
    <w:p w14:paraId="70013334" w14:textId="77777777" w:rsidR="0098346A" w:rsidRPr="00752D7A" w:rsidRDefault="0098346A" w:rsidP="00AA3FFA">
      <w:pPr>
        <w:pStyle w:val="Heading1"/>
      </w:pPr>
      <w:bookmarkStart w:id="61" w:name="_Toc110258515"/>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79163F95" w14:textId="77777777" w:rsidR="0098346A" w:rsidRPr="00F21983" w:rsidRDefault="0098346A" w:rsidP="0098346A">
      <w:pPr>
        <w:jc w:val="both"/>
        <w:rPr>
          <w:sz w:val="20"/>
        </w:rPr>
      </w:pPr>
    </w:p>
    <w:p w14:paraId="65923455"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34EE8ECD" w14:textId="77777777" w:rsidR="003C2679" w:rsidRPr="00F21983" w:rsidRDefault="003C2679" w:rsidP="0098346A">
      <w:pPr>
        <w:jc w:val="both"/>
        <w:rPr>
          <w:sz w:val="20"/>
        </w:rPr>
      </w:pPr>
    </w:p>
    <w:p w14:paraId="3EE913DB"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0EAB9A0B" w14:textId="770D00EF" w:rsidR="00875F04" w:rsidRDefault="00875F04" w:rsidP="0098346A">
      <w:pPr>
        <w:jc w:val="both"/>
        <w:rPr>
          <w:sz w:val="20"/>
        </w:rPr>
      </w:pPr>
    </w:p>
    <w:p w14:paraId="370B9838" w14:textId="713F8F9E" w:rsidR="00C725D7" w:rsidRDefault="00C725D7" w:rsidP="0007030E">
      <w:r>
        <w:br w:type="page"/>
      </w:r>
    </w:p>
    <w:p w14:paraId="2E75A519" w14:textId="77777777" w:rsidR="0098346A" w:rsidRPr="007713F1" w:rsidRDefault="0098346A" w:rsidP="0007030E"/>
    <w:p w14:paraId="52DB5FB4" w14:textId="77777777" w:rsidR="00E14632" w:rsidRDefault="00ED0AFD" w:rsidP="00CE44D8">
      <w:pPr>
        <w:pStyle w:val="Heading1"/>
      </w:pPr>
      <w:bookmarkStart w:id="62" w:name="_Toc110258516"/>
      <w:bookmarkStart w:id="63" w:name="_Toc852397"/>
      <w:bookmarkStart w:id="64" w:name="_Toc852728"/>
      <w:bookmarkStart w:id="65" w:name="_Toc1453515"/>
      <w:r>
        <w:t xml:space="preserve">C.  </w:t>
      </w:r>
      <w:r w:rsidR="0002792B">
        <w:t xml:space="preserve">EMISSION UNIT </w:t>
      </w:r>
      <w:bookmarkStart w:id="66" w:name="_Toc2571645"/>
      <w:r w:rsidR="00494D15">
        <w:t xml:space="preserve">SPECIAL </w:t>
      </w:r>
      <w:r w:rsidR="00456F47">
        <w:t>CONDITIONS</w:t>
      </w:r>
      <w:bookmarkEnd w:id="62"/>
    </w:p>
    <w:p w14:paraId="44F3618B" w14:textId="77777777" w:rsidR="00E14632" w:rsidRPr="00FE0AD0" w:rsidRDefault="00E14632" w:rsidP="00E14632">
      <w:pPr>
        <w:jc w:val="both"/>
        <w:rPr>
          <w:sz w:val="20"/>
        </w:rPr>
      </w:pPr>
    </w:p>
    <w:p w14:paraId="47F1F394"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81A45B1" w14:textId="77777777" w:rsidR="009602B7" w:rsidRPr="00FE0AD0" w:rsidRDefault="009602B7" w:rsidP="00E14632">
      <w:pPr>
        <w:jc w:val="both"/>
        <w:rPr>
          <w:sz w:val="20"/>
        </w:rPr>
      </w:pPr>
    </w:p>
    <w:p w14:paraId="12F05160"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078ABB56"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10258517"/>
      <w:r w:rsidRPr="002B5ED5">
        <w:rPr>
          <w:sz w:val="22"/>
          <w:szCs w:val="22"/>
        </w:rPr>
        <w:t>EMISSION UNIT SUMMARY TABLE</w:t>
      </w:r>
      <w:bookmarkEnd w:id="67"/>
      <w:bookmarkEnd w:id="68"/>
      <w:bookmarkEnd w:id="69"/>
      <w:bookmarkEnd w:id="70"/>
    </w:p>
    <w:p w14:paraId="704174A2" w14:textId="77777777" w:rsidR="00E14632" w:rsidRDefault="00736BDB" w:rsidP="00736BDB">
      <w:pPr>
        <w:jc w:val="center"/>
      </w:pPr>
      <w:r w:rsidRPr="00F35ADC">
        <w:rPr>
          <w:sz w:val="20"/>
        </w:rPr>
        <w:t>The descriptions provided below are for informational purposes and do not constitute enforceable conditions.</w:t>
      </w:r>
    </w:p>
    <w:p w14:paraId="141D30F1" w14:textId="77777777" w:rsidR="00B639B1" w:rsidRPr="004B4509" w:rsidRDefault="00B639B1" w:rsidP="002916F7">
      <w:pPr>
        <w:rPr>
          <w:sz w:val="20"/>
        </w:rPr>
      </w:pPr>
    </w:p>
    <w:tbl>
      <w:tblPr>
        <w:tblW w:w="1048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119"/>
      </w:tblGrid>
      <w:tr w:rsidR="00794DB8" w14:paraId="79E276D4" w14:textId="77777777" w:rsidTr="00014239">
        <w:trPr>
          <w:cantSplit/>
          <w:tblHeader/>
        </w:trPr>
        <w:tc>
          <w:tcPr>
            <w:tcW w:w="2160" w:type="dxa"/>
            <w:tcBorders>
              <w:top w:val="double" w:sz="6" w:space="0" w:color="auto"/>
              <w:bottom w:val="double" w:sz="4" w:space="0" w:color="auto"/>
            </w:tcBorders>
            <w:shd w:val="pct10" w:color="auto" w:fill="auto"/>
          </w:tcPr>
          <w:p w14:paraId="557D8DE6" w14:textId="77777777" w:rsidR="00794DB8" w:rsidRPr="00BB5D62" w:rsidRDefault="00794DB8" w:rsidP="002370CA">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4CB9975B" w14:textId="77777777" w:rsidR="00794DB8" w:rsidRDefault="00794DB8" w:rsidP="002370CA">
            <w:pPr>
              <w:jc w:val="center"/>
              <w:rPr>
                <w:rFonts w:cs="Arial"/>
                <w:b/>
                <w:sz w:val="20"/>
              </w:rPr>
            </w:pPr>
            <w:r w:rsidRPr="00BB5D62">
              <w:rPr>
                <w:rFonts w:cs="Arial"/>
                <w:b/>
                <w:sz w:val="20"/>
              </w:rPr>
              <w:t>Emission Unit Descriptio</w:t>
            </w:r>
            <w:r>
              <w:rPr>
                <w:rFonts w:cs="Arial"/>
                <w:b/>
                <w:sz w:val="20"/>
              </w:rPr>
              <w:t>n</w:t>
            </w:r>
          </w:p>
          <w:p w14:paraId="06F05FFE" w14:textId="77777777" w:rsidR="00794DB8" w:rsidRPr="00875F04" w:rsidRDefault="00794DB8" w:rsidP="002370CA">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14:paraId="4E9F5642" w14:textId="77777777" w:rsidR="00794DB8" w:rsidRPr="00BB5D62" w:rsidRDefault="00794DB8" w:rsidP="002370CA">
            <w:pPr>
              <w:jc w:val="center"/>
              <w:rPr>
                <w:rFonts w:cs="Arial"/>
                <w:b/>
                <w:sz w:val="20"/>
              </w:rPr>
            </w:pPr>
            <w:r w:rsidRPr="00BB5D62">
              <w:rPr>
                <w:rFonts w:cs="Arial"/>
                <w:b/>
                <w:sz w:val="20"/>
              </w:rPr>
              <w:t>Installation</w:t>
            </w:r>
          </w:p>
          <w:p w14:paraId="51BD0AA7" w14:textId="77777777" w:rsidR="00794DB8" w:rsidRDefault="00794DB8" w:rsidP="002370CA">
            <w:pPr>
              <w:jc w:val="center"/>
              <w:rPr>
                <w:rFonts w:cs="Arial"/>
                <w:b/>
                <w:sz w:val="20"/>
              </w:rPr>
            </w:pPr>
            <w:r w:rsidRPr="00BB5D62">
              <w:rPr>
                <w:rFonts w:cs="Arial"/>
                <w:b/>
                <w:sz w:val="20"/>
              </w:rPr>
              <w:t>Date</w:t>
            </w:r>
            <w:r>
              <w:rPr>
                <w:rFonts w:cs="Arial"/>
                <w:b/>
                <w:sz w:val="20"/>
              </w:rPr>
              <w:t>/</w:t>
            </w:r>
          </w:p>
          <w:p w14:paraId="5C4E78FD" w14:textId="77777777" w:rsidR="00794DB8" w:rsidRPr="00BB5D62" w:rsidRDefault="00794DB8" w:rsidP="002370CA">
            <w:pPr>
              <w:jc w:val="center"/>
              <w:rPr>
                <w:rFonts w:cs="Arial"/>
                <w:b/>
                <w:sz w:val="20"/>
              </w:rPr>
            </w:pPr>
            <w:r>
              <w:rPr>
                <w:rFonts w:cs="Arial"/>
                <w:b/>
                <w:sz w:val="20"/>
              </w:rPr>
              <w:t>Modification Date</w:t>
            </w:r>
          </w:p>
        </w:tc>
        <w:tc>
          <w:tcPr>
            <w:tcW w:w="2119" w:type="dxa"/>
            <w:tcBorders>
              <w:top w:val="double" w:sz="6" w:space="0" w:color="auto"/>
              <w:bottom w:val="double" w:sz="4" w:space="0" w:color="auto"/>
            </w:tcBorders>
            <w:shd w:val="pct10" w:color="auto" w:fill="auto"/>
          </w:tcPr>
          <w:p w14:paraId="49847753" w14:textId="77777777" w:rsidR="00794DB8" w:rsidRPr="00BB5D62" w:rsidRDefault="00794DB8" w:rsidP="002370CA">
            <w:pPr>
              <w:jc w:val="center"/>
              <w:rPr>
                <w:rFonts w:cs="Arial"/>
                <w:b/>
                <w:sz w:val="20"/>
              </w:rPr>
            </w:pPr>
            <w:r>
              <w:rPr>
                <w:rFonts w:cs="Arial"/>
                <w:b/>
                <w:sz w:val="20"/>
              </w:rPr>
              <w:t>Flexible Group ID</w:t>
            </w:r>
          </w:p>
        </w:tc>
      </w:tr>
      <w:tr w:rsidR="00794DB8" w14:paraId="6E72F0ED" w14:textId="77777777" w:rsidTr="00014239">
        <w:trPr>
          <w:cantSplit/>
        </w:trPr>
        <w:tc>
          <w:tcPr>
            <w:tcW w:w="2160" w:type="dxa"/>
            <w:tcBorders>
              <w:top w:val="nil"/>
            </w:tcBorders>
          </w:tcPr>
          <w:p w14:paraId="7FF58E62" w14:textId="661BC25A" w:rsidR="00794DB8" w:rsidRPr="00BB5D62" w:rsidRDefault="009656BE" w:rsidP="002370CA">
            <w:pPr>
              <w:rPr>
                <w:rFonts w:cs="Arial"/>
                <w:sz w:val="20"/>
              </w:rPr>
            </w:pPr>
            <w:r>
              <w:rPr>
                <w:rFonts w:cs="Arial"/>
                <w:sz w:val="20"/>
              </w:rPr>
              <w:t>EUUNIT1301</w:t>
            </w:r>
          </w:p>
        </w:tc>
        <w:tc>
          <w:tcPr>
            <w:tcW w:w="4320" w:type="dxa"/>
            <w:tcBorders>
              <w:top w:val="nil"/>
            </w:tcBorders>
          </w:tcPr>
          <w:p w14:paraId="0A64510C" w14:textId="29544C7D" w:rsidR="00794DB8" w:rsidRPr="00BB5D62" w:rsidRDefault="00794DB8" w:rsidP="002370CA">
            <w:pPr>
              <w:jc w:val="both"/>
              <w:rPr>
                <w:rFonts w:cs="Arial"/>
                <w:sz w:val="20"/>
              </w:rPr>
            </w:pPr>
            <w:r>
              <w:rPr>
                <w:rFonts w:cs="Arial"/>
                <w:sz w:val="20"/>
              </w:rPr>
              <w:t xml:space="preserve">Rolls Royce Model Avon </w:t>
            </w:r>
            <w:r w:rsidR="00DB6B7E">
              <w:rPr>
                <w:rFonts w:cs="Arial"/>
                <w:sz w:val="20"/>
              </w:rPr>
              <w:t>1533</w:t>
            </w:r>
            <w:r w:rsidR="003276A9">
              <w:rPr>
                <w:rFonts w:cs="Arial"/>
                <w:sz w:val="20"/>
              </w:rPr>
              <w:t>-</w:t>
            </w:r>
            <w:r>
              <w:rPr>
                <w:rFonts w:cs="Arial"/>
                <w:sz w:val="20"/>
              </w:rPr>
              <w:t>76G stationary natural gas fired turbine used to power a natural gas pipeline compressor.  Turbine is rated at 16,000 horsepower at ISO conditions (59°F at sea level).</w:t>
            </w:r>
          </w:p>
        </w:tc>
        <w:tc>
          <w:tcPr>
            <w:tcW w:w="1890" w:type="dxa"/>
            <w:tcBorders>
              <w:top w:val="nil"/>
            </w:tcBorders>
          </w:tcPr>
          <w:p w14:paraId="4585EE2F" w14:textId="3DB3C6E1" w:rsidR="00794DB8" w:rsidRPr="00BB5D62" w:rsidRDefault="00794DB8" w:rsidP="002370CA">
            <w:pPr>
              <w:jc w:val="center"/>
              <w:rPr>
                <w:rFonts w:cs="Arial"/>
                <w:sz w:val="20"/>
              </w:rPr>
            </w:pPr>
            <w:r>
              <w:rPr>
                <w:rFonts w:cs="Arial"/>
                <w:sz w:val="20"/>
              </w:rPr>
              <w:t>12</w:t>
            </w:r>
            <w:r w:rsidR="00773024">
              <w:rPr>
                <w:rFonts w:cs="Arial"/>
                <w:sz w:val="20"/>
              </w:rPr>
              <w:t>-</w:t>
            </w:r>
            <w:r>
              <w:rPr>
                <w:rFonts w:cs="Arial"/>
                <w:sz w:val="20"/>
              </w:rPr>
              <w:t>01</w:t>
            </w:r>
            <w:r w:rsidR="00773024">
              <w:rPr>
                <w:rFonts w:cs="Arial"/>
                <w:sz w:val="20"/>
              </w:rPr>
              <w:t>-</w:t>
            </w:r>
            <w:r>
              <w:rPr>
                <w:rFonts w:cs="Arial"/>
                <w:sz w:val="20"/>
              </w:rPr>
              <w:t>1970</w:t>
            </w:r>
          </w:p>
        </w:tc>
        <w:tc>
          <w:tcPr>
            <w:tcW w:w="2119" w:type="dxa"/>
            <w:tcBorders>
              <w:top w:val="nil"/>
            </w:tcBorders>
          </w:tcPr>
          <w:p w14:paraId="3E0F5D16" w14:textId="21A2CCD6" w:rsidR="00794DB8" w:rsidRPr="00BB5D62" w:rsidRDefault="00794DB8" w:rsidP="002370CA">
            <w:pPr>
              <w:jc w:val="center"/>
              <w:rPr>
                <w:rFonts w:cs="Arial"/>
                <w:sz w:val="20"/>
              </w:rPr>
            </w:pPr>
            <w:r>
              <w:rPr>
                <w:rFonts w:cs="Arial"/>
                <w:sz w:val="20"/>
              </w:rPr>
              <w:t>F</w:t>
            </w:r>
            <w:r w:rsidR="009656BE">
              <w:rPr>
                <w:rFonts w:cs="Arial"/>
                <w:sz w:val="20"/>
              </w:rPr>
              <w:t>GAVONS</w:t>
            </w:r>
          </w:p>
        </w:tc>
      </w:tr>
      <w:tr w:rsidR="00794DB8" w14:paraId="60B56E0E" w14:textId="77777777" w:rsidTr="00014239">
        <w:trPr>
          <w:cantSplit/>
        </w:trPr>
        <w:tc>
          <w:tcPr>
            <w:tcW w:w="2160" w:type="dxa"/>
          </w:tcPr>
          <w:p w14:paraId="4A91AF6E" w14:textId="19B941AB" w:rsidR="00794DB8" w:rsidRDefault="009656BE" w:rsidP="002370CA">
            <w:r>
              <w:rPr>
                <w:rFonts w:cs="Arial"/>
                <w:sz w:val="20"/>
              </w:rPr>
              <w:t>EUUNIT1302</w:t>
            </w:r>
          </w:p>
        </w:tc>
        <w:tc>
          <w:tcPr>
            <w:tcW w:w="4320" w:type="dxa"/>
          </w:tcPr>
          <w:p w14:paraId="5203E833" w14:textId="22E3F30F" w:rsidR="00794DB8" w:rsidRPr="00017D06" w:rsidRDefault="00794DB8" w:rsidP="002370CA">
            <w:pPr>
              <w:jc w:val="both"/>
              <w:rPr>
                <w:rFonts w:cs="Arial"/>
                <w:sz w:val="20"/>
              </w:rPr>
            </w:pPr>
            <w:r>
              <w:rPr>
                <w:rFonts w:cs="Arial"/>
                <w:sz w:val="20"/>
              </w:rPr>
              <w:t xml:space="preserve">Rolls Royce Model Avon </w:t>
            </w:r>
            <w:r w:rsidR="003276A9">
              <w:rPr>
                <w:rFonts w:cs="Arial"/>
                <w:sz w:val="20"/>
              </w:rPr>
              <w:t>1533-</w:t>
            </w:r>
            <w:r>
              <w:rPr>
                <w:rFonts w:cs="Arial"/>
                <w:sz w:val="20"/>
              </w:rPr>
              <w:t>76G stationary natural gas fired turbine used to power a natural gas pipeline compressor.  Turbine is rated at 16,000 horsepower at ISO conditions (59°F at sea level).</w:t>
            </w:r>
          </w:p>
        </w:tc>
        <w:tc>
          <w:tcPr>
            <w:tcW w:w="1890" w:type="dxa"/>
          </w:tcPr>
          <w:p w14:paraId="7AEFD32D" w14:textId="3AFEA335" w:rsidR="00794DB8" w:rsidRPr="00BB5D62" w:rsidRDefault="00794DB8" w:rsidP="002370CA">
            <w:pPr>
              <w:jc w:val="center"/>
              <w:rPr>
                <w:rFonts w:cs="Arial"/>
                <w:sz w:val="20"/>
              </w:rPr>
            </w:pPr>
            <w:r>
              <w:rPr>
                <w:rFonts w:cs="Arial"/>
                <w:sz w:val="20"/>
              </w:rPr>
              <w:t>10</w:t>
            </w:r>
            <w:r w:rsidR="00773024">
              <w:rPr>
                <w:rFonts w:cs="Arial"/>
                <w:sz w:val="20"/>
              </w:rPr>
              <w:t>-</w:t>
            </w:r>
            <w:r>
              <w:rPr>
                <w:rFonts w:cs="Arial"/>
                <w:sz w:val="20"/>
              </w:rPr>
              <w:t>01</w:t>
            </w:r>
            <w:r w:rsidR="00773024">
              <w:rPr>
                <w:rFonts w:cs="Arial"/>
                <w:sz w:val="20"/>
              </w:rPr>
              <w:t>-</w:t>
            </w:r>
            <w:r>
              <w:rPr>
                <w:rFonts w:cs="Arial"/>
                <w:sz w:val="20"/>
              </w:rPr>
              <w:t>1970</w:t>
            </w:r>
          </w:p>
        </w:tc>
        <w:tc>
          <w:tcPr>
            <w:tcW w:w="2119" w:type="dxa"/>
          </w:tcPr>
          <w:p w14:paraId="5D855FB4" w14:textId="20D88441" w:rsidR="00794DB8" w:rsidRPr="00BB5D62" w:rsidRDefault="00794DB8" w:rsidP="002370CA">
            <w:pPr>
              <w:jc w:val="center"/>
              <w:rPr>
                <w:rFonts w:cs="Arial"/>
                <w:sz w:val="20"/>
              </w:rPr>
            </w:pPr>
            <w:r>
              <w:rPr>
                <w:rFonts w:cs="Arial"/>
                <w:sz w:val="20"/>
              </w:rPr>
              <w:t>FG</w:t>
            </w:r>
            <w:r w:rsidR="009656BE">
              <w:rPr>
                <w:rFonts w:cs="Arial"/>
                <w:sz w:val="20"/>
              </w:rPr>
              <w:t>AVONS</w:t>
            </w:r>
          </w:p>
        </w:tc>
      </w:tr>
      <w:tr w:rsidR="00794DB8" w14:paraId="16B139E0" w14:textId="77777777" w:rsidTr="00014239">
        <w:trPr>
          <w:cantSplit/>
        </w:trPr>
        <w:tc>
          <w:tcPr>
            <w:tcW w:w="2160" w:type="dxa"/>
          </w:tcPr>
          <w:p w14:paraId="2B4BFDFB" w14:textId="61B99705" w:rsidR="00794DB8" w:rsidRDefault="009656BE" w:rsidP="002370CA">
            <w:r>
              <w:rPr>
                <w:rFonts w:cs="Arial"/>
                <w:sz w:val="20"/>
              </w:rPr>
              <w:t>EUUNIT1303</w:t>
            </w:r>
          </w:p>
        </w:tc>
        <w:tc>
          <w:tcPr>
            <w:tcW w:w="4320" w:type="dxa"/>
          </w:tcPr>
          <w:p w14:paraId="1D5B596E" w14:textId="7CC4FDCC" w:rsidR="00794DB8" w:rsidRPr="00017D06" w:rsidRDefault="00794DB8" w:rsidP="002370CA">
            <w:pPr>
              <w:jc w:val="both"/>
              <w:rPr>
                <w:rFonts w:cs="Arial"/>
                <w:sz w:val="20"/>
              </w:rPr>
            </w:pPr>
            <w:r>
              <w:rPr>
                <w:rFonts w:cs="Arial"/>
                <w:sz w:val="20"/>
              </w:rPr>
              <w:t xml:space="preserve">General Electric Model </w:t>
            </w:r>
            <w:r w:rsidR="003276A9">
              <w:rPr>
                <w:rFonts w:cs="Arial"/>
                <w:sz w:val="20"/>
              </w:rPr>
              <w:t>R</w:t>
            </w:r>
            <w:r>
              <w:rPr>
                <w:rFonts w:cs="Arial"/>
                <w:sz w:val="20"/>
              </w:rPr>
              <w:t xml:space="preserve">LM1600 stationary natural gas fired turbine used to power a natural gas pipeline compressor.  Turbine is rated at </w:t>
            </w:r>
            <w:r w:rsidR="000218CF">
              <w:rPr>
                <w:rFonts w:cs="Arial"/>
                <w:sz w:val="20"/>
              </w:rPr>
              <w:t>19,200</w:t>
            </w:r>
            <w:r>
              <w:rPr>
                <w:rFonts w:cs="Arial"/>
                <w:sz w:val="20"/>
              </w:rPr>
              <w:t>horsepower</w:t>
            </w:r>
            <w:r w:rsidR="003276A9">
              <w:rPr>
                <w:rFonts w:cs="Arial"/>
                <w:sz w:val="20"/>
              </w:rPr>
              <w:t xml:space="preserve"> (1</w:t>
            </w:r>
            <w:r w:rsidR="000218CF">
              <w:rPr>
                <w:rFonts w:cs="Arial"/>
                <w:sz w:val="20"/>
              </w:rPr>
              <w:t>34.14</w:t>
            </w:r>
            <w:r w:rsidR="003276A9">
              <w:rPr>
                <w:rFonts w:cs="Arial"/>
                <w:sz w:val="20"/>
              </w:rPr>
              <w:t xml:space="preserve"> MMBtu/hr)</w:t>
            </w:r>
            <w:r>
              <w:rPr>
                <w:rFonts w:cs="Arial"/>
                <w:sz w:val="20"/>
              </w:rPr>
              <w:t xml:space="preserve"> at ISO conditions (59°F at sea level).</w:t>
            </w:r>
          </w:p>
        </w:tc>
        <w:tc>
          <w:tcPr>
            <w:tcW w:w="1890" w:type="dxa"/>
          </w:tcPr>
          <w:p w14:paraId="5482A33B" w14:textId="2DE86015" w:rsidR="00794DB8" w:rsidRPr="00BB5D62" w:rsidRDefault="00794DB8" w:rsidP="002370CA">
            <w:pPr>
              <w:jc w:val="center"/>
              <w:rPr>
                <w:rFonts w:cs="Arial"/>
                <w:sz w:val="20"/>
              </w:rPr>
            </w:pPr>
            <w:r>
              <w:rPr>
                <w:rFonts w:cs="Arial"/>
                <w:sz w:val="20"/>
              </w:rPr>
              <w:t>07</w:t>
            </w:r>
            <w:r w:rsidR="00773024">
              <w:rPr>
                <w:rFonts w:cs="Arial"/>
                <w:sz w:val="20"/>
              </w:rPr>
              <w:t>-</w:t>
            </w:r>
            <w:r>
              <w:rPr>
                <w:rFonts w:cs="Arial"/>
                <w:sz w:val="20"/>
              </w:rPr>
              <w:t>28</w:t>
            </w:r>
            <w:r w:rsidR="00773024">
              <w:rPr>
                <w:rFonts w:cs="Arial"/>
                <w:sz w:val="20"/>
              </w:rPr>
              <w:t>-</w:t>
            </w:r>
            <w:r>
              <w:rPr>
                <w:rFonts w:cs="Arial"/>
                <w:sz w:val="20"/>
              </w:rPr>
              <w:t>1994</w:t>
            </w:r>
          </w:p>
        </w:tc>
        <w:tc>
          <w:tcPr>
            <w:tcW w:w="2119" w:type="dxa"/>
          </w:tcPr>
          <w:p w14:paraId="32BCF935" w14:textId="77777777" w:rsidR="00794DB8" w:rsidRPr="00BB5D62" w:rsidRDefault="00794DB8" w:rsidP="002370CA">
            <w:pPr>
              <w:jc w:val="center"/>
              <w:rPr>
                <w:rFonts w:cs="Arial"/>
                <w:sz w:val="20"/>
              </w:rPr>
            </w:pPr>
            <w:r>
              <w:rPr>
                <w:rFonts w:cs="Arial"/>
                <w:sz w:val="20"/>
              </w:rPr>
              <w:t>NA</w:t>
            </w:r>
          </w:p>
        </w:tc>
      </w:tr>
      <w:tr w:rsidR="00794DB8" w14:paraId="39AE39FD" w14:textId="77777777" w:rsidTr="00014239">
        <w:trPr>
          <w:cantSplit/>
        </w:trPr>
        <w:tc>
          <w:tcPr>
            <w:tcW w:w="2160" w:type="dxa"/>
          </w:tcPr>
          <w:p w14:paraId="28061520" w14:textId="2C497911" w:rsidR="00794DB8" w:rsidRDefault="00794DB8" w:rsidP="002370CA">
            <w:pPr>
              <w:rPr>
                <w:rFonts w:cs="Arial"/>
                <w:sz w:val="20"/>
              </w:rPr>
            </w:pPr>
            <w:r>
              <w:rPr>
                <w:rFonts w:cs="Arial"/>
                <w:sz w:val="20"/>
              </w:rPr>
              <w:t>EUAPU</w:t>
            </w:r>
          </w:p>
        </w:tc>
        <w:tc>
          <w:tcPr>
            <w:tcW w:w="4320" w:type="dxa"/>
          </w:tcPr>
          <w:p w14:paraId="0C6542CC" w14:textId="21994EE8" w:rsidR="00794DB8" w:rsidRPr="0070290D" w:rsidRDefault="00794DB8" w:rsidP="002370CA">
            <w:pPr>
              <w:jc w:val="both"/>
              <w:rPr>
                <w:rFonts w:cs="Arial"/>
                <w:sz w:val="20"/>
                <w:highlight w:val="yellow"/>
              </w:rPr>
            </w:pPr>
            <w:r w:rsidRPr="005B5B27">
              <w:rPr>
                <w:rFonts w:cs="Arial"/>
                <w:sz w:val="20"/>
              </w:rPr>
              <w:t xml:space="preserve">4SRB natural gas fired Caterpillar </w:t>
            </w:r>
            <w:r w:rsidR="003276A9">
              <w:rPr>
                <w:rFonts w:cs="Arial"/>
                <w:sz w:val="20"/>
              </w:rPr>
              <w:t>G</w:t>
            </w:r>
            <w:r w:rsidRPr="005B5B27">
              <w:rPr>
                <w:rFonts w:cs="Arial"/>
                <w:sz w:val="20"/>
              </w:rPr>
              <w:t>3512 emergency generator engine rated at 790 horsepower and 560 kilowatts.</w:t>
            </w:r>
            <w:r w:rsidR="003276A9">
              <w:rPr>
                <w:rFonts w:cs="Arial"/>
                <w:sz w:val="20"/>
              </w:rPr>
              <w:t xml:space="preserve"> Subject to 40 CFR Part 63, Subpart ZZZZ – NESHAP for Stationary RICE.</w:t>
            </w:r>
          </w:p>
        </w:tc>
        <w:tc>
          <w:tcPr>
            <w:tcW w:w="1890" w:type="dxa"/>
          </w:tcPr>
          <w:p w14:paraId="23C03B3E" w14:textId="43470409" w:rsidR="00794DB8" w:rsidRDefault="00794DB8" w:rsidP="002370CA">
            <w:pPr>
              <w:jc w:val="center"/>
              <w:rPr>
                <w:rFonts w:cs="Arial"/>
                <w:sz w:val="20"/>
              </w:rPr>
            </w:pPr>
            <w:r>
              <w:rPr>
                <w:rFonts w:cs="Arial"/>
                <w:sz w:val="20"/>
              </w:rPr>
              <w:t>07</w:t>
            </w:r>
            <w:r w:rsidR="007C2152">
              <w:rPr>
                <w:rFonts w:cs="Arial"/>
                <w:sz w:val="20"/>
              </w:rPr>
              <w:t>-</w:t>
            </w:r>
            <w:r>
              <w:rPr>
                <w:rFonts w:cs="Arial"/>
                <w:sz w:val="20"/>
              </w:rPr>
              <w:t>28</w:t>
            </w:r>
            <w:r w:rsidR="007C2152">
              <w:rPr>
                <w:rFonts w:cs="Arial"/>
                <w:sz w:val="20"/>
              </w:rPr>
              <w:t>-</w:t>
            </w:r>
            <w:r>
              <w:rPr>
                <w:rFonts w:cs="Arial"/>
                <w:sz w:val="20"/>
              </w:rPr>
              <w:t>1994</w:t>
            </w:r>
          </w:p>
        </w:tc>
        <w:tc>
          <w:tcPr>
            <w:tcW w:w="2119" w:type="dxa"/>
          </w:tcPr>
          <w:p w14:paraId="20AD76AB" w14:textId="7CDEA7FC" w:rsidR="00794DB8" w:rsidRDefault="007B7CCE" w:rsidP="002370CA">
            <w:pPr>
              <w:jc w:val="center"/>
              <w:rPr>
                <w:rFonts w:cs="Arial"/>
                <w:sz w:val="20"/>
              </w:rPr>
            </w:pPr>
            <w:r>
              <w:rPr>
                <w:rFonts w:cs="Arial"/>
                <w:sz w:val="20"/>
              </w:rPr>
              <w:t>FGMACTZZZZ</w:t>
            </w:r>
          </w:p>
        </w:tc>
      </w:tr>
      <w:tr w:rsidR="00794DB8" w14:paraId="04D144EB" w14:textId="77777777" w:rsidTr="00014239">
        <w:trPr>
          <w:cantSplit/>
          <w:trHeight w:val="651"/>
        </w:trPr>
        <w:tc>
          <w:tcPr>
            <w:tcW w:w="2160" w:type="dxa"/>
          </w:tcPr>
          <w:p w14:paraId="772CC6C1" w14:textId="553A1E7F" w:rsidR="00794DB8" w:rsidRDefault="00794DB8" w:rsidP="00E32938">
            <w:pPr>
              <w:tabs>
                <w:tab w:val="left" w:pos="720"/>
                <w:tab w:val="left" w:pos="8856"/>
              </w:tabs>
              <w:rPr>
                <w:rFonts w:cs="Arial"/>
                <w:sz w:val="20"/>
              </w:rPr>
            </w:pPr>
            <w:r>
              <w:rPr>
                <w:rFonts w:cs="Arial"/>
                <w:sz w:val="20"/>
              </w:rPr>
              <w:t>EUOVPIPEMAINT</w:t>
            </w:r>
          </w:p>
        </w:tc>
        <w:tc>
          <w:tcPr>
            <w:tcW w:w="4320" w:type="dxa"/>
          </w:tcPr>
          <w:p w14:paraId="0BD1D260" w14:textId="77777777" w:rsidR="00794DB8" w:rsidRPr="005B5B27" w:rsidRDefault="00794DB8" w:rsidP="002370CA">
            <w:pPr>
              <w:jc w:val="both"/>
              <w:rPr>
                <w:rFonts w:cs="Arial"/>
                <w:sz w:val="20"/>
              </w:rPr>
            </w:pPr>
            <w:r>
              <w:rPr>
                <w:rFonts w:cs="Arial"/>
                <w:sz w:val="20"/>
              </w:rPr>
              <w:t>Routine and emergency venting of natural gas from transmission and distribution systems.</w:t>
            </w:r>
          </w:p>
        </w:tc>
        <w:tc>
          <w:tcPr>
            <w:tcW w:w="1890" w:type="dxa"/>
          </w:tcPr>
          <w:p w14:paraId="0B8074E2" w14:textId="77777777" w:rsidR="00794DB8" w:rsidRDefault="00794DB8" w:rsidP="002370CA">
            <w:pPr>
              <w:jc w:val="center"/>
              <w:rPr>
                <w:rFonts w:cs="Arial"/>
                <w:sz w:val="20"/>
              </w:rPr>
            </w:pPr>
            <w:r>
              <w:rPr>
                <w:rFonts w:cs="Arial"/>
              </w:rPr>
              <w:t>NA</w:t>
            </w:r>
          </w:p>
        </w:tc>
        <w:tc>
          <w:tcPr>
            <w:tcW w:w="2119" w:type="dxa"/>
          </w:tcPr>
          <w:p w14:paraId="5145FB94" w14:textId="56D97B33" w:rsidR="00794DB8" w:rsidRPr="009009AA" w:rsidRDefault="00794DB8" w:rsidP="00E32938">
            <w:pPr>
              <w:jc w:val="center"/>
              <w:rPr>
                <w:rFonts w:cs="Arial"/>
                <w:sz w:val="20"/>
              </w:rPr>
            </w:pPr>
            <w:r w:rsidRPr="00CE3805">
              <w:rPr>
                <w:rFonts w:cs="Arial"/>
                <w:sz w:val="20"/>
              </w:rPr>
              <w:t>FGRULE285(2)(mm</w:t>
            </w:r>
            <w:r w:rsidR="00E82C31">
              <w:rPr>
                <w:rFonts w:cs="Arial"/>
                <w:sz w:val="20"/>
              </w:rPr>
              <w:t>)</w:t>
            </w:r>
          </w:p>
        </w:tc>
      </w:tr>
    </w:tbl>
    <w:p w14:paraId="3EEB5B40" w14:textId="77777777" w:rsidR="00D72D77" w:rsidRDefault="00D72D77" w:rsidP="004B4509">
      <w:pPr>
        <w:rPr>
          <w:sz w:val="20"/>
        </w:rPr>
      </w:pPr>
    </w:p>
    <w:p w14:paraId="570A8C1A" w14:textId="5E50D0A9" w:rsidR="004C69F6" w:rsidRDefault="00794DB8" w:rsidP="004B4509">
      <w:pPr>
        <w:rPr>
          <w:sz w:val="20"/>
        </w:rPr>
      </w:pPr>
      <w:r>
        <w:rPr>
          <w:sz w:val="20"/>
        </w:rPr>
        <w:br w:type="page"/>
      </w:r>
    </w:p>
    <w:p w14:paraId="01D4A991" w14:textId="60DBCAB4" w:rsidR="00AE1D84" w:rsidRPr="00794DB8" w:rsidRDefault="009656BE" w:rsidP="00794DB8">
      <w:pPr>
        <w:pStyle w:val="Heading2"/>
        <w:numPr>
          <w:ilvl w:val="0"/>
          <w:numId w:val="0"/>
        </w:numPr>
        <w:pBdr>
          <w:top w:val="single" w:sz="4" w:space="1" w:color="auto"/>
          <w:left w:val="single" w:sz="4" w:space="4" w:color="auto"/>
          <w:bottom w:val="single" w:sz="4" w:space="1" w:color="auto"/>
          <w:right w:val="single" w:sz="4" w:space="4" w:color="auto"/>
        </w:pBdr>
        <w:spacing w:before="0" w:after="0"/>
        <w:rPr>
          <w:szCs w:val="28"/>
        </w:rPr>
      </w:pPr>
      <w:bookmarkStart w:id="71" w:name="_Toc110258518"/>
      <w:r>
        <w:rPr>
          <w:szCs w:val="28"/>
        </w:rPr>
        <w:lastRenderedPageBreak/>
        <w:t>EUUNIT1303</w:t>
      </w:r>
      <w:bookmarkEnd w:id="71"/>
    </w:p>
    <w:p w14:paraId="5679C5BD"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8A3C7FF" w14:textId="77777777" w:rsidR="00AE1D84" w:rsidRPr="0019740E" w:rsidRDefault="00AE1D84" w:rsidP="00F62984">
      <w:pPr>
        <w:rPr>
          <w:sz w:val="20"/>
        </w:rPr>
      </w:pPr>
    </w:p>
    <w:p w14:paraId="5E3C2E11" w14:textId="77777777" w:rsidR="00AE1D84" w:rsidRPr="007D4237" w:rsidRDefault="00AE1D84" w:rsidP="00F62984">
      <w:pPr>
        <w:jc w:val="both"/>
      </w:pPr>
      <w:r>
        <w:rPr>
          <w:b/>
          <w:u w:val="single"/>
        </w:rPr>
        <w:t>DESCRIPTION</w:t>
      </w:r>
    </w:p>
    <w:p w14:paraId="45C0375D" w14:textId="77777777" w:rsidR="00AE1D84" w:rsidRPr="007D4237" w:rsidRDefault="00AE1D84" w:rsidP="00F62984">
      <w:pPr>
        <w:jc w:val="both"/>
        <w:rPr>
          <w:sz w:val="20"/>
        </w:rPr>
      </w:pPr>
    </w:p>
    <w:p w14:paraId="2A5D21E9" w14:textId="441A8ADA" w:rsidR="00794DB8" w:rsidRDefault="00794DB8" w:rsidP="00794DB8">
      <w:pPr>
        <w:jc w:val="both"/>
        <w:rPr>
          <w:b/>
          <w:sz w:val="20"/>
          <w:u w:val="single"/>
        </w:rPr>
      </w:pPr>
      <w:r w:rsidRPr="00293768">
        <w:rPr>
          <w:sz w:val="20"/>
        </w:rPr>
        <w:t xml:space="preserve">EUUNIT1303:  General Electric (GE) Model </w:t>
      </w:r>
      <w:r w:rsidR="00DB6B7E">
        <w:rPr>
          <w:sz w:val="20"/>
        </w:rPr>
        <w:t>R</w:t>
      </w:r>
      <w:r w:rsidRPr="00293768">
        <w:rPr>
          <w:sz w:val="20"/>
        </w:rPr>
        <w:t xml:space="preserve">LM1600 stationary natural gas-fired turbine used to power a natural gas pipeline compressor.  Turbine is rated at </w:t>
      </w:r>
      <w:r w:rsidR="000218CF">
        <w:rPr>
          <w:sz w:val="20"/>
        </w:rPr>
        <w:t>19,200</w:t>
      </w:r>
      <w:r w:rsidRPr="00293768">
        <w:rPr>
          <w:sz w:val="20"/>
        </w:rPr>
        <w:t xml:space="preserve"> horsepower </w:t>
      </w:r>
      <w:r w:rsidR="00266998">
        <w:rPr>
          <w:sz w:val="20"/>
        </w:rPr>
        <w:t>(1</w:t>
      </w:r>
      <w:r w:rsidR="000218CF">
        <w:rPr>
          <w:sz w:val="20"/>
        </w:rPr>
        <w:t>34.14</w:t>
      </w:r>
      <w:r w:rsidR="00266998">
        <w:rPr>
          <w:sz w:val="20"/>
        </w:rPr>
        <w:t xml:space="preserve"> MMBtu/hr) </w:t>
      </w:r>
      <w:r w:rsidRPr="00293768">
        <w:rPr>
          <w:sz w:val="20"/>
        </w:rPr>
        <w:t xml:space="preserve">at ISO conditions </w:t>
      </w:r>
      <w:r w:rsidRPr="00293768">
        <w:rPr>
          <w:rFonts w:cs="Arial"/>
          <w:sz w:val="20"/>
        </w:rPr>
        <w:t>(59°F at sea</w:t>
      </w:r>
      <w:r>
        <w:rPr>
          <w:rFonts w:cs="Arial"/>
          <w:sz w:val="20"/>
        </w:rPr>
        <w:t xml:space="preserve"> level).</w:t>
      </w:r>
    </w:p>
    <w:p w14:paraId="23BA7A1C" w14:textId="77777777" w:rsidR="00AE1D84" w:rsidRPr="0019740E" w:rsidRDefault="00AE1D84" w:rsidP="00F62984">
      <w:pPr>
        <w:jc w:val="both"/>
        <w:rPr>
          <w:sz w:val="20"/>
        </w:rPr>
      </w:pPr>
    </w:p>
    <w:p w14:paraId="43EB41D7" w14:textId="5BB65C50" w:rsidR="00AE1D84" w:rsidRPr="002D2E55" w:rsidRDefault="00AE1D84" w:rsidP="00F62984">
      <w:pPr>
        <w:jc w:val="both"/>
        <w:rPr>
          <w:sz w:val="20"/>
        </w:rPr>
      </w:pPr>
      <w:r w:rsidRPr="00FE0AD0">
        <w:rPr>
          <w:b/>
          <w:sz w:val="20"/>
        </w:rPr>
        <w:t>Flexible Group ID</w:t>
      </w:r>
      <w:r>
        <w:rPr>
          <w:b/>
          <w:sz w:val="20"/>
        </w:rPr>
        <w:t>:</w:t>
      </w:r>
      <w:r>
        <w:rPr>
          <w:sz w:val="20"/>
        </w:rPr>
        <w:t xml:space="preserve"> </w:t>
      </w:r>
      <w:r w:rsidR="00794DB8" w:rsidRPr="00794DB8">
        <w:rPr>
          <w:sz w:val="20"/>
        </w:rPr>
        <w:t>NA</w:t>
      </w:r>
    </w:p>
    <w:p w14:paraId="33499B64" w14:textId="77777777" w:rsidR="00AE1D84" w:rsidRPr="0019740E" w:rsidRDefault="00AE1D84" w:rsidP="00F62984">
      <w:pPr>
        <w:tabs>
          <w:tab w:val="left" w:pos="6328"/>
        </w:tabs>
        <w:jc w:val="both"/>
        <w:rPr>
          <w:sz w:val="20"/>
        </w:rPr>
      </w:pPr>
    </w:p>
    <w:p w14:paraId="29DB0D57" w14:textId="77777777" w:rsidR="00AE1D84" w:rsidRDefault="00AE1D84" w:rsidP="00F62984">
      <w:pPr>
        <w:jc w:val="both"/>
        <w:rPr>
          <w:b/>
          <w:u w:val="single"/>
        </w:rPr>
      </w:pPr>
      <w:r>
        <w:rPr>
          <w:b/>
          <w:u w:val="single"/>
        </w:rPr>
        <w:t>POLLUTION CONTROL EQUIPMENT</w:t>
      </w:r>
    </w:p>
    <w:p w14:paraId="539B9D6B" w14:textId="77777777" w:rsidR="00AE1D84" w:rsidRPr="00EE5F4E" w:rsidRDefault="00AE1D84" w:rsidP="00F62984">
      <w:pPr>
        <w:jc w:val="both"/>
        <w:rPr>
          <w:sz w:val="20"/>
        </w:rPr>
      </w:pPr>
    </w:p>
    <w:p w14:paraId="13F2F168" w14:textId="74FFB7E1" w:rsidR="00AE1D84" w:rsidRPr="00794DB8" w:rsidRDefault="00794DB8" w:rsidP="00F62984">
      <w:pPr>
        <w:jc w:val="both"/>
        <w:rPr>
          <w:sz w:val="20"/>
        </w:rPr>
      </w:pPr>
      <w:r>
        <w:rPr>
          <w:sz w:val="20"/>
        </w:rPr>
        <w:t>NA</w:t>
      </w:r>
    </w:p>
    <w:p w14:paraId="6A23ECF5" w14:textId="77777777" w:rsidR="00AE1D84" w:rsidRPr="00906ACF" w:rsidRDefault="00AE1D84" w:rsidP="00F62984">
      <w:pPr>
        <w:jc w:val="both"/>
        <w:rPr>
          <w:sz w:val="20"/>
        </w:rPr>
      </w:pPr>
    </w:p>
    <w:p w14:paraId="7F466C76" w14:textId="77777777" w:rsidR="00AE1D84" w:rsidRPr="00F01FE1" w:rsidRDefault="00AE1D84" w:rsidP="00F62984">
      <w:pPr>
        <w:jc w:val="both"/>
        <w:rPr>
          <w:b/>
          <w:sz w:val="20"/>
          <w:u w:val="single"/>
        </w:rPr>
      </w:pPr>
      <w:r>
        <w:rPr>
          <w:b/>
        </w:rPr>
        <w:t xml:space="preserve">I.  </w:t>
      </w:r>
      <w:r>
        <w:rPr>
          <w:b/>
          <w:u w:val="single"/>
        </w:rPr>
        <w:t>EMISSION LIMIT(S)</w:t>
      </w:r>
    </w:p>
    <w:p w14:paraId="4BBBD591"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716"/>
        <w:gridCol w:w="2064"/>
        <w:gridCol w:w="1710"/>
        <w:gridCol w:w="1620"/>
        <w:gridCol w:w="1800"/>
      </w:tblGrid>
      <w:tr w:rsidR="00794DB8" w14:paraId="02122FC8" w14:textId="77777777" w:rsidTr="002370CA">
        <w:trPr>
          <w:cantSplit/>
          <w:tblHeader/>
        </w:trPr>
        <w:tc>
          <w:tcPr>
            <w:tcW w:w="1350" w:type="dxa"/>
            <w:tcBorders>
              <w:top w:val="single" w:sz="4" w:space="0" w:color="auto"/>
              <w:left w:val="single" w:sz="4" w:space="0" w:color="auto"/>
              <w:bottom w:val="single" w:sz="4" w:space="0" w:color="auto"/>
              <w:right w:val="single" w:sz="4" w:space="0" w:color="auto"/>
            </w:tcBorders>
          </w:tcPr>
          <w:p w14:paraId="5A986829" w14:textId="77777777" w:rsidR="00794DB8" w:rsidRPr="00BD3DE3" w:rsidRDefault="00794DB8" w:rsidP="002370CA">
            <w:pPr>
              <w:jc w:val="center"/>
              <w:rPr>
                <w:b/>
                <w:sz w:val="20"/>
              </w:rPr>
            </w:pPr>
            <w:r>
              <w:rPr>
                <w:b/>
                <w:sz w:val="20"/>
              </w:rPr>
              <w:t>Pollutant</w:t>
            </w:r>
          </w:p>
        </w:tc>
        <w:tc>
          <w:tcPr>
            <w:tcW w:w="1716" w:type="dxa"/>
            <w:tcBorders>
              <w:top w:val="single" w:sz="4" w:space="0" w:color="auto"/>
              <w:left w:val="single" w:sz="4" w:space="0" w:color="auto"/>
              <w:bottom w:val="single" w:sz="4" w:space="0" w:color="auto"/>
              <w:right w:val="single" w:sz="4" w:space="0" w:color="auto"/>
            </w:tcBorders>
          </w:tcPr>
          <w:p w14:paraId="23E0E562" w14:textId="77777777" w:rsidR="00794DB8" w:rsidRPr="00BD3DE3" w:rsidRDefault="00794DB8" w:rsidP="002370CA">
            <w:pPr>
              <w:jc w:val="center"/>
              <w:rPr>
                <w:b/>
                <w:sz w:val="20"/>
              </w:rPr>
            </w:pPr>
            <w:r w:rsidRPr="00BD3DE3">
              <w:rPr>
                <w:b/>
                <w:sz w:val="20"/>
              </w:rPr>
              <w:t>Limit</w:t>
            </w:r>
          </w:p>
        </w:tc>
        <w:tc>
          <w:tcPr>
            <w:tcW w:w="2064" w:type="dxa"/>
            <w:tcBorders>
              <w:top w:val="single" w:sz="4" w:space="0" w:color="auto"/>
              <w:left w:val="single" w:sz="4" w:space="0" w:color="auto"/>
              <w:bottom w:val="single" w:sz="4" w:space="0" w:color="auto"/>
              <w:right w:val="single" w:sz="4" w:space="0" w:color="auto"/>
            </w:tcBorders>
          </w:tcPr>
          <w:p w14:paraId="05CC9714" w14:textId="77777777" w:rsidR="00794DB8" w:rsidRDefault="00794DB8" w:rsidP="002370CA">
            <w:pPr>
              <w:jc w:val="center"/>
              <w:rPr>
                <w:b/>
                <w:sz w:val="20"/>
              </w:rPr>
            </w:pPr>
            <w:r>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14CC8FC4" w14:textId="77777777" w:rsidR="00794DB8" w:rsidRPr="00BD3DE3" w:rsidRDefault="00794DB8" w:rsidP="002370CA">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06B42035" w14:textId="77777777" w:rsidR="00794DB8" w:rsidRDefault="00794DB8" w:rsidP="002370CA">
            <w:pPr>
              <w:jc w:val="center"/>
              <w:rPr>
                <w:b/>
                <w:sz w:val="20"/>
              </w:rPr>
            </w:pPr>
            <w:r>
              <w:rPr>
                <w:b/>
                <w:sz w:val="20"/>
              </w:rPr>
              <w:t>Monitoring/</w:t>
            </w:r>
          </w:p>
          <w:p w14:paraId="4744481A" w14:textId="77777777" w:rsidR="00794DB8" w:rsidRPr="00BD3DE3" w:rsidRDefault="00794DB8" w:rsidP="002370CA">
            <w:pPr>
              <w:jc w:val="center"/>
              <w:rPr>
                <w:b/>
                <w:sz w:val="20"/>
              </w:rPr>
            </w:pPr>
            <w:r>
              <w:rPr>
                <w:b/>
                <w:sz w:val="20"/>
              </w:rPr>
              <w:t>Testing Method</w:t>
            </w:r>
          </w:p>
        </w:tc>
        <w:tc>
          <w:tcPr>
            <w:tcW w:w="1800" w:type="dxa"/>
            <w:tcBorders>
              <w:top w:val="single" w:sz="4" w:space="0" w:color="auto"/>
              <w:left w:val="single" w:sz="4" w:space="0" w:color="auto"/>
              <w:bottom w:val="single" w:sz="4" w:space="0" w:color="auto"/>
              <w:right w:val="single" w:sz="4" w:space="0" w:color="auto"/>
            </w:tcBorders>
          </w:tcPr>
          <w:p w14:paraId="218EE5CA" w14:textId="77777777" w:rsidR="00794DB8" w:rsidRPr="00BD3DE3" w:rsidRDefault="00794DB8" w:rsidP="002370CA">
            <w:pPr>
              <w:jc w:val="center"/>
              <w:rPr>
                <w:b/>
                <w:sz w:val="20"/>
              </w:rPr>
            </w:pPr>
            <w:r w:rsidRPr="00BD3DE3">
              <w:rPr>
                <w:b/>
                <w:sz w:val="20"/>
              </w:rPr>
              <w:t>Underlying</w:t>
            </w:r>
            <w:r>
              <w:rPr>
                <w:b/>
                <w:sz w:val="20"/>
              </w:rPr>
              <w:t xml:space="preserve"> </w:t>
            </w:r>
            <w:r w:rsidRPr="00BD3DE3">
              <w:rPr>
                <w:b/>
                <w:sz w:val="20"/>
              </w:rPr>
              <w:t>Applicable Requirements</w:t>
            </w:r>
          </w:p>
        </w:tc>
      </w:tr>
      <w:tr w:rsidR="007E0B87" w14:paraId="3C2C6320" w14:textId="77777777" w:rsidTr="002370CA">
        <w:trPr>
          <w:cantSplit/>
          <w:tblHeader/>
        </w:trPr>
        <w:tc>
          <w:tcPr>
            <w:tcW w:w="1350" w:type="dxa"/>
            <w:tcBorders>
              <w:top w:val="single" w:sz="4" w:space="0" w:color="auto"/>
              <w:left w:val="single" w:sz="4" w:space="0" w:color="auto"/>
              <w:bottom w:val="single" w:sz="4" w:space="0" w:color="auto"/>
              <w:right w:val="single" w:sz="4" w:space="0" w:color="auto"/>
            </w:tcBorders>
          </w:tcPr>
          <w:p w14:paraId="295F509B" w14:textId="5CEE888B" w:rsidR="007E0B87" w:rsidRDefault="007E0B87" w:rsidP="007E0B87">
            <w:pPr>
              <w:rPr>
                <w:b/>
                <w:sz w:val="20"/>
              </w:rPr>
            </w:pPr>
            <w:r>
              <w:rPr>
                <w:sz w:val="20"/>
              </w:rPr>
              <w:t>1.  NO</w:t>
            </w:r>
            <w:r w:rsidRPr="00163B00">
              <w:rPr>
                <w:sz w:val="20"/>
                <w:vertAlign w:val="subscript"/>
              </w:rPr>
              <w:t>x</w:t>
            </w:r>
          </w:p>
        </w:tc>
        <w:tc>
          <w:tcPr>
            <w:tcW w:w="1716" w:type="dxa"/>
            <w:tcBorders>
              <w:top w:val="single" w:sz="4" w:space="0" w:color="auto"/>
              <w:left w:val="single" w:sz="4" w:space="0" w:color="auto"/>
              <w:bottom w:val="single" w:sz="4" w:space="0" w:color="auto"/>
              <w:right w:val="single" w:sz="4" w:space="0" w:color="auto"/>
            </w:tcBorders>
          </w:tcPr>
          <w:p w14:paraId="48A418FC" w14:textId="60557527" w:rsidR="007E0B87" w:rsidRPr="007E0B87" w:rsidRDefault="0085243B" w:rsidP="002370CA">
            <w:pPr>
              <w:jc w:val="center"/>
              <w:rPr>
                <w:bCs/>
                <w:sz w:val="20"/>
              </w:rPr>
            </w:pPr>
            <w:r>
              <w:rPr>
                <w:bCs/>
                <w:sz w:val="20"/>
              </w:rPr>
              <w:t>262.7</w:t>
            </w:r>
            <w:r w:rsidR="007E0B87" w:rsidRPr="007E0B87">
              <w:rPr>
                <w:bCs/>
                <w:sz w:val="20"/>
              </w:rPr>
              <w:t xml:space="preserve"> ppmv @ 15% Oxygen, </w:t>
            </w:r>
            <w:r w:rsidR="00CB11ED">
              <w:rPr>
                <w:bCs/>
                <w:sz w:val="20"/>
              </w:rPr>
              <w:t xml:space="preserve">on a </w:t>
            </w:r>
            <w:r w:rsidR="007E0B87" w:rsidRPr="007E0B87">
              <w:rPr>
                <w:bCs/>
                <w:sz w:val="20"/>
              </w:rPr>
              <w:t>dry</w:t>
            </w:r>
            <w:r w:rsidR="00CB11ED">
              <w:rPr>
                <w:bCs/>
                <w:sz w:val="20"/>
              </w:rPr>
              <w:t xml:space="preserve"> gas basis</w:t>
            </w:r>
          </w:p>
        </w:tc>
        <w:tc>
          <w:tcPr>
            <w:tcW w:w="2064" w:type="dxa"/>
            <w:tcBorders>
              <w:top w:val="single" w:sz="4" w:space="0" w:color="auto"/>
              <w:left w:val="single" w:sz="4" w:space="0" w:color="auto"/>
              <w:bottom w:val="single" w:sz="4" w:space="0" w:color="auto"/>
              <w:right w:val="single" w:sz="4" w:space="0" w:color="auto"/>
            </w:tcBorders>
          </w:tcPr>
          <w:p w14:paraId="5A5F4ABF" w14:textId="29F04F7D" w:rsidR="007E0B87" w:rsidRPr="007E0B87" w:rsidRDefault="00CB11ED" w:rsidP="002370CA">
            <w:pPr>
              <w:jc w:val="center"/>
              <w:rPr>
                <w:bCs/>
                <w:sz w:val="20"/>
              </w:rPr>
            </w:pPr>
            <w:r>
              <w:rPr>
                <w:bCs/>
                <w:sz w:val="20"/>
              </w:rPr>
              <w:t>Hourly</w:t>
            </w:r>
            <w:r w:rsidR="001C2DB3">
              <w:rPr>
                <w:bCs/>
                <w:sz w:val="20"/>
              </w:rPr>
              <w:t>/all operating loads</w:t>
            </w:r>
          </w:p>
        </w:tc>
        <w:tc>
          <w:tcPr>
            <w:tcW w:w="1710" w:type="dxa"/>
            <w:tcBorders>
              <w:top w:val="single" w:sz="4" w:space="0" w:color="auto"/>
              <w:left w:val="single" w:sz="4" w:space="0" w:color="auto"/>
              <w:bottom w:val="single" w:sz="4" w:space="0" w:color="auto"/>
              <w:right w:val="single" w:sz="4" w:space="0" w:color="auto"/>
            </w:tcBorders>
          </w:tcPr>
          <w:p w14:paraId="14C35B01" w14:textId="6E99C13D" w:rsidR="007E0B87" w:rsidRPr="007E0B87" w:rsidRDefault="007E0B87" w:rsidP="002370CA">
            <w:pPr>
              <w:jc w:val="center"/>
              <w:rPr>
                <w:bCs/>
                <w:sz w:val="20"/>
              </w:rPr>
            </w:pPr>
            <w:r>
              <w:rPr>
                <w:sz w:val="20"/>
              </w:rPr>
              <w:t>EUUNIT1303</w:t>
            </w:r>
          </w:p>
        </w:tc>
        <w:tc>
          <w:tcPr>
            <w:tcW w:w="1620" w:type="dxa"/>
            <w:tcBorders>
              <w:top w:val="single" w:sz="4" w:space="0" w:color="auto"/>
              <w:left w:val="single" w:sz="4" w:space="0" w:color="auto"/>
              <w:bottom w:val="single" w:sz="4" w:space="0" w:color="auto"/>
              <w:right w:val="single" w:sz="4" w:space="0" w:color="auto"/>
            </w:tcBorders>
          </w:tcPr>
          <w:p w14:paraId="54EC634C" w14:textId="77777777" w:rsidR="0032400B" w:rsidRDefault="008F394E" w:rsidP="002370CA">
            <w:pPr>
              <w:jc w:val="center"/>
              <w:rPr>
                <w:sz w:val="20"/>
              </w:rPr>
            </w:pPr>
            <w:r>
              <w:rPr>
                <w:sz w:val="20"/>
              </w:rPr>
              <w:t>S</w:t>
            </w:r>
            <w:r w:rsidR="00A031FA">
              <w:rPr>
                <w:sz w:val="20"/>
              </w:rPr>
              <w:t>C V.1</w:t>
            </w:r>
          </w:p>
          <w:p w14:paraId="2586F222" w14:textId="44A6D7A5" w:rsidR="007E0B87" w:rsidRPr="007E0B87" w:rsidRDefault="0032400B" w:rsidP="002370CA">
            <w:pPr>
              <w:jc w:val="center"/>
              <w:rPr>
                <w:bCs/>
                <w:sz w:val="20"/>
              </w:rPr>
            </w:pPr>
            <w:r>
              <w:rPr>
                <w:sz w:val="20"/>
              </w:rPr>
              <w:t xml:space="preserve">SC </w:t>
            </w:r>
            <w:r w:rsidR="00D41D88">
              <w:rPr>
                <w:sz w:val="20"/>
              </w:rPr>
              <w:t>VI.1</w:t>
            </w:r>
          </w:p>
        </w:tc>
        <w:tc>
          <w:tcPr>
            <w:tcW w:w="1800" w:type="dxa"/>
            <w:tcBorders>
              <w:top w:val="single" w:sz="4" w:space="0" w:color="auto"/>
              <w:left w:val="single" w:sz="4" w:space="0" w:color="auto"/>
              <w:bottom w:val="single" w:sz="4" w:space="0" w:color="auto"/>
              <w:right w:val="single" w:sz="4" w:space="0" w:color="auto"/>
            </w:tcBorders>
          </w:tcPr>
          <w:p w14:paraId="4503C1BE" w14:textId="74E9D16B" w:rsidR="007E0B87" w:rsidRPr="00BD3DE3" w:rsidRDefault="007E0B87" w:rsidP="002370CA">
            <w:pPr>
              <w:jc w:val="center"/>
              <w:rPr>
                <w:b/>
                <w:sz w:val="20"/>
              </w:rPr>
            </w:pPr>
            <w:r>
              <w:rPr>
                <w:b/>
                <w:sz w:val="20"/>
              </w:rPr>
              <w:t>40 CFR 60.332(a)(1)</w:t>
            </w:r>
          </w:p>
        </w:tc>
      </w:tr>
      <w:tr w:rsidR="00794DB8" w14:paraId="061893AE" w14:textId="77777777" w:rsidTr="002370CA">
        <w:trPr>
          <w:cantSplit/>
        </w:trPr>
        <w:tc>
          <w:tcPr>
            <w:tcW w:w="1350" w:type="dxa"/>
            <w:tcBorders>
              <w:top w:val="single" w:sz="4" w:space="0" w:color="auto"/>
              <w:left w:val="single" w:sz="4" w:space="0" w:color="auto"/>
              <w:bottom w:val="single" w:sz="4" w:space="0" w:color="auto"/>
              <w:right w:val="single" w:sz="4" w:space="0" w:color="auto"/>
            </w:tcBorders>
          </w:tcPr>
          <w:p w14:paraId="696CD41B" w14:textId="77777777" w:rsidR="00794DB8" w:rsidRPr="00794966" w:rsidRDefault="00794DB8" w:rsidP="002370CA">
            <w:pPr>
              <w:rPr>
                <w:sz w:val="20"/>
              </w:rPr>
            </w:pPr>
            <w:r>
              <w:rPr>
                <w:sz w:val="20"/>
              </w:rPr>
              <w:t>2.  NO</w:t>
            </w:r>
            <w:r w:rsidRPr="00163B00">
              <w:rPr>
                <w:sz w:val="20"/>
                <w:vertAlign w:val="subscript"/>
              </w:rPr>
              <w:t>x</w:t>
            </w:r>
          </w:p>
        </w:tc>
        <w:tc>
          <w:tcPr>
            <w:tcW w:w="1716" w:type="dxa"/>
            <w:tcBorders>
              <w:top w:val="single" w:sz="4" w:space="0" w:color="auto"/>
              <w:left w:val="single" w:sz="4" w:space="0" w:color="auto"/>
              <w:bottom w:val="single" w:sz="4" w:space="0" w:color="auto"/>
              <w:right w:val="single" w:sz="4" w:space="0" w:color="auto"/>
            </w:tcBorders>
          </w:tcPr>
          <w:p w14:paraId="0F1203A7" w14:textId="237132D3" w:rsidR="00794DB8" w:rsidRPr="00190BD1" w:rsidRDefault="00794DB8" w:rsidP="002370CA">
            <w:pPr>
              <w:jc w:val="center"/>
              <w:rPr>
                <w:rFonts w:cs="Arial"/>
                <w:sz w:val="20"/>
              </w:rPr>
            </w:pPr>
            <w:r>
              <w:rPr>
                <w:sz w:val="20"/>
              </w:rPr>
              <w:t xml:space="preserve">175.2 </w:t>
            </w:r>
            <w:r w:rsidR="00CB11ED">
              <w:rPr>
                <w:sz w:val="20"/>
              </w:rPr>
              <w:t>ppmv</w:t>
            </w:r>
            <w:r>
              <w:rPr>
                <w:sz w:val="20"/>
              </w:rPr>
              <w:t xml:space="preserve"> </w:t>
            </w:r>
            <w:r w:rsidR="00CB11ED">
              <w:rPr>
                <w:sz w:val="20"/>
              </w:rPr>
              <w:t>@</w:t>
            </w:r>
            <w:r>
              <w:rPr>
                <w:sz w:val="20"/>
              </w:rPr>
              <w:t xml:space="preserve"> 15% oxygen on a dry gas basis</w:t>
            </w:r>
            <w:r>
              <w:rPr>
                <w:rFonts w:cs="Arial"/>
                <w:sz w:val="20"/>
                <w:vertAlign w:val="superscript"/>
              </w:rPr>
              <w:t>2</w:t>
            </w:r>
          </w:p>
        </w:tc>
        <w:tc>
          <w:tcPr>
            <w:tcW w:w="2064" w:type="dxa"/>
            <w:tcBorders>
              <w:top w:val="single" w:sz="4" w:space="0" w:color="auto"/>
              <w:left w:val="single" w:sz="4" w:space="0" w:color="auto"/>
              <w:bottom w:val="single" w:sz="4" w:space="0" w:color="auto"/>
              <w:right w:val="single" w:sz="4" w:space="0" w:color="auto"/>
            </w:tcBorders>
          </w:tcPr>
          <w:p w14:paraId="4122D591" w14:textId="40F954A5" w:rsidR="00794DB8" w:rsidRPr="007E0B87" w:rsidRDefault="007E0B87" w:rsidP="002370CA">
            <w:pPr>
              <w:jc w:val="center"/>
              <w:rPr>
                <w:sz w:val="20"/>
              </w:rPr>
            </w:pPr>
            <w:r w:rsidRPr="007E0B87">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7067E27B" w14:textId="3BC45EF9" w:rsidR="00794DB8" w:rsidRPr="00BD3DE3" w:rsidRDefault="009656BE" w:rsidP="002370CA">
            <w:pPr>
              <w:jc w:val="center"/>
              <w:rPr>
                <w:sz w:val="20"/>
              </w:rPr>
            </w:pPr>
            <w:r>
              <w:rPr>
                <w:sz w:val="20"/>
              </w:rPr>
              <w:t>EUUNIT1303</w:t>
            </w:r>
          </w:p>
        </w:tc>
        <w:tc>
          <w:tcPr>
            <w:tcW w:w="1620" w:type="dxa"/>
            <w:tcBorders>
              <w:top w:val="single" w:sz="4" w:space="0" w:color="auto"/>
              <w:left w:val="single" w:sz="4" w:space="0" w:color="auto"/>
              <w:bottom w:val="single" w:sz="4" w:space="0" w:color="auto"/>
              <w:right w:val="single" w:sz="4" w:space="0" w:color="auto"/>
            </w:tcBorders>
          </w:tcPr>
          <w:p w14:paraId="2412B31A" w14:textId="77777777" w:rsidR="0032400B" w:rsidRDefault="008F394E" w:rsidP="002370CA">
            <w:pPr>
              <w:jc w:val="center"/>
              <w:rPr>
                <w:sz w:val="20"/>
              </w:rPr>
            </w:pPr>
            <w:r>
              <w:rPr>
                <w:sz w:val="20"/>
              </w:rPr>
              <w:t>S</w:t>
            </w:r>
            <w:r w:rsidR="00794DB8">
              <w:rPr>
                <w:sz w:val="20"/>
              </w:rPr>
              <w:t>C V.1</w:t>
            </w:r>
            <w:r w:rsidR="00C3735F">
              <w:rPr>
                <w:sz w:val="20"/>
              </w:rPr>
              <w:t xml:space="preserve"> </w:t>
            </w:r>
          </w:p>
          <w:p w14:paraId="5C687B79" w14:textId="31F2B068" w:rsidR="00794DB8" w:rsidRPr="00BD3DE3" w:rsidRDefault="0032400B" w:rsidP="002370CA">
            <w:pPr>
              <w:jc w:val="center"/>
              <w:rPr>
                <w:sz w:val="20"/>
              </w:rPr>
            </w:pPr>
            <w:r>
              <w:rPr>
                <w:sz w:val="20"/>
              </w:rPr>
              <w:t xml:space="preserve">SC </w:t>
            </w:r>
            <w:r w:rsidR="00C3735F">
              <w:rPr>
                <w:sz w:val="20"/>
              </w:rPr>
              <w:t>VI.1</w:t>
            </w:r>
          </w:p>
        </w:tc>
        <w:tc>
          <w:tcPr>
            <w:tcW w:w="1800" w:type="dxa"/>
            <w:tcBorders>
              <w:top w:val="single" w:sz="4" w:space="0" w:color="auto"/>
              <w:left w:val="single" w:sz="4" w:space="0" w:color="auto"/>
              <w:bottom w:val="single" w:sz="4" w:space="0" w:color="auto"/>
              <w:right w:val="single" w:sz="4" w:space="0" w:color="auto"/>
            </w:tcBorders>
          </w:tcPr>
          <w:p w14:paraId="2F55B54A" w14:textId="77777777" w:rsidR="00794DB8" w:rsidRPr="006B5BB0" w:rsidRDefault="00794DB8" w:rsidP="002370CA">
            <w:pPr>
              <w:jc w:val="center"/>
              <w:rPr>
                <w:rFonts w:cs="Arial"/>
                <w:b/>
                <w:sz w:val="20"/>
              </w:rPr>
            </w:pPr>
            <w:r w:rsidRPr="006B5BB0">
              <w:rPr>
                <w:b/>
                <w:sz w:val="20"/>
              </w:rPr>
              <w:t>40 CFR 52.21(j)</w:t>
            </w:r>
          </w:p>
        </w:tc>
      </w:tr>
      <w:tr w:rsidR="00794DB8" w14:paraId="62C0FA6B" w14:textId="77777777" w:rsidTr="002370CA">
        <w:trPr>
          <w:cantSplit/>
        </w:trPr>
        <w:tc>
          <w:tcPr>
            <w:tcW w:w="1350" w:type="dxa"/>
            <w:tcBorders>
              <w:top w:val="single" w:sz="4" w:space="0" w:color="auto"/>
              <w:left w:val="single" w:sz="4" w:space="0" w:color="auto"/>
              <w:bottom w:val="single" w:sz="4" w:space="0" w:color="auto"/>
              <w:right w:val="single" w:sz="4" w:space="0" w:color="auto"/>
            </w:tcBorders>
          </w:tcPr>
          <w:p w14:paraId="77E62BBC" w14:textId="77777777" w:rsidR="00794DB8" w:rsidRDefault="00794DB8" w:rsidP="002370CA">
            <w:pPr>
              <w:rPr>
                <w:sz w:val="20"/>
              </w:rPr>
            </w:pPr>
            <w:r>
              <w:rPr>
                <w:sz w:val="20"/>
              </w:rPr>
              <w:t>3.  NO</w:t>
            </w:r>
            <w:r w:rsidRPr="00163B00">
              <w:rPr>
                <w:sz w:val="20"/>
                <w:vertAlign w:val="subscript"/>
              </w:rPr>
              <w:t>x</w:t>
            </w:r>
          </w:p>
        </w:tc>
        <w:tc>
          <w:tcPr>
            <w:tcW w:w="1716" w:type="dxa"/>
            <w:tcBorders>
              <w:top w:val="single" w:sz="4" w:space="0" w:color="auto"/>
              <w:left w:val="single" w:sz="4" w:space="0" w:color="auto"/>
              <w:bottom w:val="single" w:sz="4" w:space="0" w:color="auto"/>
              <w:right w:val="single" w:sz="4" w:space="0" w:color="auto"/>
            </w:tcBorders>
          </w:tcPr>
          <w:p w14:paraId="5428CDF9" w14:textId="2C1C6513" w:rsidR="00794DB8" w:rsidRPr="00190BD1" w:rsidRDefault="00794DB8" w:rsidP="002370CA">
            <w:pPr>
              <w:jc w:val="center"/>
              <w:rPr>
                <w:rFonts w:cs="Arial"/>
                <w:sz w:val="20"/>
              </w:rPr>
            </w:pPr>
            <w:r>
              <w:rPr>
                <w:sz w:val="20"/>
              </w:rPr>
              <w:t>89.0 p</w:t>
            </w:r>
            <w:r w:rsidR="00CB11ED">
              <w:rPr>
                <w:sz w:val="20"/>
              </w:rPr>
              <w:t>ph</w:t>
            </w:r>
            <w:r>
              <w:rPr>
                <w:rFonts w:cs="Arial"/>
                <w:sz w:val="20"/>
                <w:vertAlign w:val="superscript"/>
              </w:rPr>
              <w:t>2</w:t>
            </w:r>
          </w:p>
        </w:tc>
        <w:tc>
          <w:tcPr>
            <w:tcW w:w="2064" w:type="dxa"/>
            <w:tcBorders>
              <w:top w:val="single" w:sz="4" w:space="0" w:color="auto"/>
              <w:left w:val="single" w:sz="4" w:space="0" w:color="auto"/>
              <w:bottom w:val="single" w:sz="4" w:space="0" w:color="auto"/>
              <w:right w:val="single" w:sz="4" w:space="0" w:color="auto"/>
            </w:tcBorders>
          </w:tcPr>
          <w:p w14:paraId="3C729AE8" w14:textId="4B7BE715" w:rsidR="00794DB8" w:rsidRPr="00BD3DE3" w:rsidRDefault="00794DB8" w:rsidP="002370CA">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13AD7AC5" w14:textId="73AECCFB" w:rsidR="00794DB8" w:rsidRPr="00BD3DE3" w:rsidRDefault="009656BE" w:rsidP="002370CA">
            <w:pPr>
              <w:jc w:val="center"/>
              <w:rPr>
                <w:sz w:val="20"/>
              </w:rPr>
            </w:pPr>
            <w:r>
              <w:rPr>
                <w:sz w:val="20"/>
              </w:rPr>
              <w:t>EUUNIT1303</w:t>
            </w:r>
          </w:p>
        </w:tc>
        <w:tc>
          <w:tcPr>
            <w:tcW w:w="1620" w:type="dxa"/>
            <w:tcBorders>
              <w:top w:val="single" w:sz="4" w:space="0" w:color="auto"/>
              <w:left w:val="single" w:sz="4" w:space="0" w:color="auto"/>
              <w:bottom w:val="single" w:sz="4" w:space="0" w:color="auto"/>
              <w:right w:val="single" w:sz="4" w:space="0" w:color="auto"/>
            </w:tcBorders>
          </w:tcPr>
          <w:p w14:paraId="76F6341D" w14:textId="77777777" w:rsidR="0032400B" w:rsidRDefault="008F394E" w:rsidP="002370CA">
            <w:pPr>
              <w:jc w:val="center"/>
              <w:rPr>
                <w:sz w:val="20"/>
              </w:rPr>
            </w:pPr>
            <w:r>
              <w:rPr>
                <w:sz w:val="20"/>
              </w:rPr>
              <w:t>S</w:t>
            </w:r>
            <w:r w:rsidR="00794DB8">
              <w:rPr>
                <w:sz w:val="20"/>
              </w:rPr>
              <w:t>C V.1</w:t>
            </w:r>
            <w:r w:rsidR="00C3735F">
              <w:rPr>
                <w:sz w:val="20"/>
              </w:rPr>
              <w:t xml:space="preserve"> </w:t>
            </w:r>
          </w:p>
          <w:p w14:paraId="014B8BCC" w14:textId="1A14C8EE" w:rsidR="00794DB8" w:rsidRPr="00BD3DE3" w:rsidRDefault="0032400B" w:rsidP="002370CA">
            <w:pPr>
              <w:jc w:val="center"/>
              <w:rPr>
                <w:sz w:val="20"/>
              </w:rPr>
            </w:pPr>
            <w:r>
              <w:rPr>
                <w:sz w:val="20"/>
              </w:rPr>
              <w:t>SC</w:t>
            </w:r>
            <w:r w:rsidR="00C3735F">
              <w:rPr>
                <w:sz w:val="20"/>
              </w:rPr>
              <w:t>V</w:t>
            </w:r>
            <w:r w:rsidR="00ED7D56">
              <w:rPr>
                <w:sz w:val="20"/>
              </w:rPr>
              <w:t>.</w:t>
            </w:r>
            <w:r w:rsidR="00C3735F">
              <w:rPr>
                <w:sz w:val="20"/>
              </w:rPr>
              <w:t>I.1</w:t>
            </w:r>
          </w:p>
        </w:tc>
        <w:tc>
          <w:tcPr>
            <w:tcW w:w="1800" w:type="dxa"/>
            <w:tcBorders>
              <w:top w:val="single" w:sz="4" w:space="0" w:color="auto"/>
              <w:left w:val="single" w:sz="4" w:space="0" w:color="auto"/>
              <w:bottom w:val="single" w:sz="4" w:space="0" w:color="auto"/>
              <w:right w:val="single" w:sz="4" w:space="0" w:color="auto"/>
            </w:tcBorders>
          </w:tcPr>
          <w:p w14:paraId="4A3EB560" w14:textId="77777777" w:rsidR="00794DB8" w:rsidRPr="006B5BB0" w:rsidRDefault="00794DB8" w:rsidP="002370CA">
            <w:pPr>
              <w:jc w:val="center"/>
              <w:rPr>
                <w:rFonts w:cs="Arial"/>
                <w:b/>
                <w:sz w:val="20"/>
              </w:rPr>
            </w:pPr>
            <w:r w:rsidRPr="006B5BB0">
              <w:rPr>
                <w:b/>
                <w:sz w:val="20"/>
              </w:rPr>
              <w:t>40 CFR 52.21(j)</w:t>
            </w:r>
          </w:p>
        </w:tc>
      </w:tr>
      <w:tr w:rsidR="00794DB8" w14:paraId="55487561" w14:textId="77777777" w:rsidTr="002370CA">
        <w:trPr>
          <w:cantSplit/>
        </w:trPr>
        <w:tc>
          <w:tcPr>
            <w:tcW w:w="1350" w:type="dxa"/>
            <w:tcBorders>
              <w:top w:val="single" w:sz="4" w:space="0" w:color="auto"/>
              <w:left w:val="single" w:sz="4" w:space="0" w:color="auto"/>
              <w:bottom w:val="single" w:sz="4" w:space="0" w:color="auto"/>
              <w:right w:val="single" w:sz="4" w:space="0" w:color="auto"/>
            </w:tcBorders>
          </w:tcPr>
          <w:p w14:paraId="2053B84F" w14:textId="77777777" w:rsidR="00794DB8" w:rsidRDefault="00794DB8" w:rsidP="002370CA">
            <w:pPr>
              <w:rPr>
                <w:sz w:val="20"/>
              </w:rPr>
            </w:pPr>
            <w:r>
              <w:rPr>
                <w:sz w:val="20"/>
              </w:rPr>
              <w:t>4.  CO</w:t>
            </w:r>
          </w:p>
        </w:tc>
        <w:tc>
          <w:tcPr>
            <w:tcW w:w="1716" w:type="dxa"/>
            <w:tcBorders>
              <w:top w:val="single" w:sz="4" w:space="0" w:color="auto"/>
              <w:left w:val="single" w:sz="4" w:space="0" w:color="auto"/>
              <w:bottom w:val="single" w:sz="4" w:space="0" w:color="auto"/>
              <w:right w:val="single" w:sz="4" w:space="0" w:color="auto"/>
            </w:tcBorders>
          </w:tcPr>
          <w:p w14:paraId="46D27595" w14:textId="116624DA" w:rsidR="00794DB8" w:rsidRPr="00190BD1" w:rsidRDefault="00197517" w:rsidP="002370CA">
            <w:pPr>
              <w:jc w:val="center"/>
              <w:rPr>
                <w:rFonts w:cs="Arial"/>
                <w:sz w:val="20"/>
              </w:rPr>
            </w:pPr>
            <w:r>
              <w:rPr>
                <w:sz w:val="20"/>
              </w:rPr>
              <w:t xml:space="preserve"> 31.9 ppmv</w:t>
            </w:r>
            <w:r w:rsidR="00CB11ED">
              <w:rPr>
                <w:sz w:val="20"/>
              </w:rPr>
              <w:t xml:space="preserve"> @ 15% oxygen on a dry gas basis</w:t>
            </w:r>
            <w:r w:rsidR="00CB11ED">
              <w:rPr>
                <w:rFonts w:cs="Arial"/>
                <w:sz w:val="20"/>
                <w:vertAlign w:val="superscript"/>
              </w:rPr>
              <w:t>2</w:t>
            </w:r>
          </w:p>
        </w:tc>
        <w:tc>
          <w:tcPr>
            <w:tcW w:w="2064" w:type="dxa"/>
            <w:tcBorders>
              <w:top w:val="single" w:sz="4" w:space="0" w:color="auto"/>
              <w:left w:val="single" w:sz="4" w:space="0" w:color="auto"/>
              <w:bottom w:val="single" w:sz="4" w:space="0" w:color="auto"/>
              <w:right w:val="single" w:sz="4" w:space="0" w:color="auto"/>
            </w:tcBorders>
          </w:tcPr>
          <w:p w14:paraId="12F5A887" w14:textId="66C12D95" w:rsidR="00794DB8" w:rsidRPr="007E0B87" w:rsidRDefault="007E0B87" w:rsidP="002370CA">
            <w:pPr>
              <w:jc w:val="center"/>
              <w:rPr>
                <w:sz w:val="20"/>
              </w:rPr>
            </w:pPr>
            <w:r w:rsidRPr="007E0B87">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754EFCE2" w14:textId="1478DEC9" w:rsidR="00794DB8" w:rsidRPr="00BD3DE3" w:rsidRDefault="009656BE" w:rsidP="002370CA">
            <w:pPr>
              <w:jc w:val="center"/>
              <w:rPr>
                <w:sz w:val="20"/>
              </w:rPr>
            </w:pPr>
            <w:r>
              <w:rPr>
                <w:sz w:val="20"/>
              </w:rPr>
              <w:t>EUUNIT1303</w:t>
            </w:r>
          </w:p>
        </w:tc>
        <w:tc>
          <w:tcPr>
            <w:tcW w:w="1620" w:type="dxa"/>
            <w:tcBorders>
              <w:top w:val="single" w:sz="4" w:space="0" w:color="auto"/>
              <w:left w:val="single" w:sz="4" w:space="0" w:color="auto"/>
              <w:bottom w:val="single" w:sz="4" w:space="0" w:color="auto"/>
              <w:right w:val="single" w:sz="4" w:space="0" w:color="auto"/>
            </w:tcBorders>
          </w:tcPr>
          <w:p w14:paraId="06A7CA07" w14:textId="77777777" w:rsidR="00ED7D56" w:rsidRDefault="008F394E" w:rsidP="002370CA">
            <w:pPr>
              <w:jc w:val="center"/>
              <w:rPr>
                <w:sz w:val="20"/>
              </w:rPr>
            </w:pPr>
            <w:r>
              <w:rPr>
                <w:sz w:val="20"/>
              </w:rPr>
              <w:t>S</w:t>
            </w:r>
            <w:r w:rsidR="00794DB8">
              <w:rPr>
                <w:sz w:val="20"/>
              </w:rPr>
              <w:t>C V.1</w:t>
            </w:r>
            <w:r w:rsidR="00C3735F">
              <w:rPr>
                <w:sz w:val="20"/>
              </w:rPr>
              <w:t xml:space="preserve"> </w:t>
            </w:r>
          </w:p>
          <w:p w14:paraId="724872FE" w14:textId="38E6BB2F" w:rsidR="00794DB8" w:rsidRPr="00BD3DE3" w:rsidRDefault="00ED7D56" w:rsidP="002370CA">
            <w:pPr>
              <w:jc w:val="center"/>
              <w:rPr>
                <w:sz w:val="20"/>
              </w:rPr>
            </w:pPr>
            <w:r>
              <w:rPr>
                <w:sz w:val="20"/>
              </w:rPr>
              <w:t>S</w:t>
            </w:r>
            <w:r w:rsidR="00C3735F">
              <w:rPr>
                <w:sz w:val="20"/>
              </w:rPr>
              <w:t>VI.1</w:t>
            </w:r>
          </w:p>
        </w:tc>
        <w:tc>
          <w:tcPr>
            <w:tcW w:w="1800" w:type="dxa"/>
            <w:tcBorders>
              <w:top w:val="single" w:sz="4" w:space="0" w:color="auto"/>
              <w:left w:val="single" w:sz="4" w:space="0" w:color="auto"/>
              <w:bottom w:val="single" w:sz="4" w:space="0" w:color="auto"/>
              <w:right w:val="single" w:sz="4" w:space="0" w:color="auto"/>
            </w:tcBorders>
          </w:tcPr>
          <w:p w14:paraId="60707514" w14:textId="77777777" w:rsidR="00794DB8" w:rsidRPr="00AD609D" w:rsidRDefault="00794DB8" w:rsidP="002370CA">
            <w:pPr>
              <w:jc w:val="center"/>
              <w:rPr>
                <w:rFonts w:cs="Arial"/>
                <w:b/>
                <w:sz w:val="20"/>
              </w:rPr>
            </w:pPr>
            <w:r w:rsidRPr="00AD609D">
              <w:rPr>
                <w:b/>
                <w:sz w:val="20"/>
              </w:rPr>
              <w:t>40 CFR 52.21(j)</w:t>
            </w:r>
          </w:p>
        </w:tc>
      </w:tr>
      <w:tr w:rsidR="00794DB8" w14:paraId="4777C6B5" w14:textId="77777777" w:rsidTr="002370CA">
        <w:trPr>
          <w:cantSplit/>
        </w:trPr>
        <w:tc>
          <w:tcPr>
            <w:tcW w:w="1350" w:type="dxa"/>
            <w:tcBorders>
              <w:top w:val="single" w:sz="4" w:space="0" w:color="auto"/>
              <w:left w:val="single" w:sz="4" w:space="0" w:color="auto"/>
              <w:bottom w:val="single" w:sz="4" w:space="0" w:color="auto"/>
              <w:right w:val="single" w:sz="4" w:space="0" w:color="auto"/>
            </w:tcBorders>
          </w:tcPr>
          <w:p w14:paraId="57CBE068" w14:textId="77777777" w:rsidR="00794DB8" w:rsidRPr="00794966" w:rsidRDefault="00794DB8" w:rsidP="002370CA">
            <w:pPr>
              <w:rPr>
                <w:sz w:val="20"/>
              </w:rPr>
            </w:pPr>
            <w:r>
              <w:rPr>
                <w:sz w:val="20"/>
              </w:rPr>
              <w:t>5.  CO</w:t>
            </w:r>
          </w:p>
        </w:tc>
        <w:tc>
          <w:tcPr>
            <w:tcW w:w="1716" w:type="dxa"/>
            <w:tcBorders>
              <w:top w:val="single" w:sz="4" w:space="0" w:color="auto"/>
              <w:left w:val="single" w:sz="4" w:space="0" w:color="auto"/>
              <w:bottom w:val="single" w:sz="4" w:space="0" w:color="auto"/>
              <w:right w:val="single" w:sz="4" w:space="0" w:color="auto"/>
            </w:tcBorders>
          </w:tcPr>
          <w:p w14:paraId="436CCB46" w14:textId="35EA6208" w:rsidR="00794DB8" w:rsidRPr="00190BD1" w:rsidRDefault="00794DB8" w:rsidP="002370CA">
            <w:pPr>
              <w:jc w:val="center"/>
              <w:rPr>
                <w:rFonts w:cs="Arial"/>
                <w:sz w:val="20"/>
              </w:rPr>
            </w:pPr>
            <w:r>
              <w:rPr>
                <w:sz w:val="20"/>
              </w:rPr>
              <w:t>22.0 p</w:t>
            </w:r>
            <w:r w:rsidR="00CB11ED">
              <w:rPr>
                <w:sz w:val="20"/>
              </w:rPr>
              <w:t>ph</w:t>
            </w:r>
            <w:r>
              <w:rPr>
                <w:rFonts w:cs="Arial"/>
                <w:sz w:val="20"/>
                <w:vertAlign w:val="superscript"/>
              </w:rPr>
              <w:t>2</w:t>
            </w:r>
          </w:p>
        </w:tc>
        <w:tc>
          <w:tcPr>
            <w:tcW w:w="2064" w:type="dxa"/>
            <w:tcBorders>
              <w:top w:val="single" w:sz="4" w:space="0" w:color="auto"/>
              <w:left w:val="single" w:sz="4" w:space="0" w:color="auto"/>
              <w:bottom w:val="single" w:sz="4" w:space="0" w:color="auto"/>
              <w:right w:val="single" w:sz="4" w:space="0" w:color="auto"/>
            </w:tcBorders>
          </w:tcPr>
          <w:p w14:paraId="3FBF1FEF" w14:textId="77777777" w:rsidR="00794DB8" w:rsidRPr="00BD3DE3" w:rsidRDefault="00794DB8" w:rsidP="002370CA">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2238F60F" w14:textId="4502992E" w:rsidR="00794DB8" w:rsidRPr="00BD3DE3" w:rsidRDefault="009656BE" w:rsidP="002370CA">
            <w:pPr>
              <w:jc w:val="center"/>
              <w:rPr>
                <w:sz w:val="20"/>
              </w:rPr>
            </w:pPr>
            <w:r>
              <w:rPr>
                <w:sz w:val="20"/>
              </w:rPr>
              <w:t>EUUNIT1303</w:t>
            </w:r>
          </w:p>
        </w:tc>
        <w:tc>
          <w:tcPr>
            <w:tcW w:w="1620" w:type="dxa"/>
            <w:tcBorders>
              <w:top w:val="single" w:sz="4" w:space="0" w:color="auto"/>
              <w:left w:val="single" w:sz="4" w:space="0" w:color="auto"/>
              <w:bottom w:val="single" w:sz="4" w:space="0" w:color="auto"/>
              <w:right w:val="single" w:sz="4" w:space="0" w:color="auto"/>
            </w:tcBorders>
          </w:tcPr>
          <w:p w14:paraId="34E79DAB" w14:textId="77777777" w:rsidR="00ED7D56" w:rsidRDefault="008F394E" w:rsidP="002370CA">
            <w:pPr>
              <w:jc w:val="center"/>
              <w:rPr>
                <w:sz w:val="20"/>
              </w:rPr>
            </w:pPr>
            <w:r>
              <w:rPr>
                <w:sz w:val="20"/>
              </w:rPr>
              <w:t>S</w:t>
            </w:r>
            <w:r w:rsidR="00794DB8">
              <w:rPr>
                <w:sz w:val="20"/>
              </w:rPr>
              <w:t>C V.1</w:t>
            </w:r>
            <w:r w:rsidR="00C3735F">
              <w:rPr>
                <w:sz w:val="20"/>
              </w:rPr>
              <w:t xml:space="preserve"> </w:t>
            </w:r>
          </w:p>
          <w:p w14:paraId="7E4455F1" w14:textId="6743F3AA" w:rsidR="00794DB8" w:rsidRPr="00BD3DE3" w:rsidRDefault="00ED7D56" w:rsidP="002370CA">
            <w:pPr>
              <w:jc w:val="center"/>
              <w:rPr>
                <w:sz w:val="20"/>
              </w:rPr>
            </w:pPr>
            <w:r>
              <w:rPr>
                <w:sz w:val="20"/>
              </w:rPr>
              <w:t>S</w:t>
            </w:r>
            <w:r w:rsidR="00C3735F">
              <w:rPr>
                <w:sz w:val="20"/>
              </w:rPr>
              <w:t>VI.1</w:t>
            </w:r>
          </w:p>
        </w:tc>
        <w:tc>
          <w:tcPr>
            <w:tcW w:w="1800" w:type="dxa"/>
            <w:tcBorders>
              <w:top w:val="single" w:sz="4" w:space="0" w:color="auto"/>
              <w:left w:val="single" w:sz="4" w:space="0" w:color="auto"/>
              <w:bottom w:val="single" w:sz="4" w:space="0" w:color="auto"/>
              <w:right w:val="single" w:sz="4" w:space="0" w:color="auto"/>
            </w:tcBorders>
          </w:tcPr>
          <w:p w14:paraId="1EA1FD1B" w14:textId="77777777" w:rsidR="00794DB8" w:rsidRPr="00AD609D" w:rsidRDefault="00794DB8" w:rsidP="002370CA">
            <w:pPr>
              <w:jc w:val="center"/>
              <w:rPr>
                <w:rFonts w:cs="Arial"/>
                <w:b/>
                <w:sz w:val="20"/>
              </w:rPr>
            </w:pPr>
            <w:r w:rsidRPr="00AD609D">
              <w:rPr>
                <w:b/>
                <w:sz w:val="20"/>
              </w:rPr>
              <w:t>40 CFR 52.21(j)</w:t>
            </w:r>
          </w:p>
        </w:tc>
      </w:tr>
    </w:tbl>
    <w:p w14:paraId="1F7DF67D" w14:textId="33C8594E" w:rsidR="00AE1D84" w:rsidRPr="007D4237" w:rsidRDefault="00AE1D84" w:rsidP="00F62984">
      <w:pPr>
        <w:jc w:val="both"/>
        <w:rPr>
          <w:sz w:val="20"/>
        </w:rPr>
      </w:pPr>
    </w:p>
    <w:p w14:paraId="639CE4AF" w14:textId="77777777" w:rsidR="00AE1D84" w:rsidRDefault="00AE1D84" w:rsidP="00F62984">
      <w:pPr>
        <w:jc w:val="both"/>
        <w:rPr>
          <w:b/>
          <w:u w:val="single"/>
        </w:rPr>
      </w:pPr>
      <w:r>
        <w:rPr>
          <w:b/>
        </w:rPr>
        <w:t xml:space="preserve">II.  </w:t>
      </w:r>
      <w:r>
        <w:rPr>
          <w:b/>
          <w:u w:val="single"/>
        </w:rPr>
        <w:t>MATERIAL LIMIT(S)</w:t>
      </w:r>
    </w:p>
    <w:p w14:paraId="14FE06BC" w14:textId="77777777" w:rsidR="00AE1D84" w:rsidRDefault="00AE1D84" w:rsidP="00F62984">
      <w:pPr>
        <w:jc w:val="both"/>
        <w:rPr>
          <w:sz w:val="20"/>
        </w:rPr>
      </w:pPr>
    </w:p>
    <w:p w14:paraId="67DB4FAB" w14:textId="3A9E9AAB" w:rsidR="00494D15" w:rsidRPr="00CB11ED" w:rsidRDefault="007E0B87" w:rsidP="00CB11ED">
      <w:pPr>
        <w:pStyle w:val="ListParagraph"/>
        <w:numPr>
          <w:ilvl w:val="0"/>
          <w:numId w:val="45"/>
        </w:numPr>
        <w:ind w:left="360"/>
        <w:jc w:val="both"/>
        <w:rPr>
          <w:sz w:val="20"/>
        </w:rPr>
      </w:pPr>
      <w:r w:rsidRPr="00CB11ED">
        <w:rPr>
          <w:sz w:val="20"/>
        </w:rPr>
        <w:t>The permittee shall not burn any fuel in EUUNIT</w:t>
      </w:r>
      <w:r w:rsidR="00873F20" w:rsidRPr="00CB11ED">
        <w:rPr>
          <w:sz w:val="20"/>
        </w:rPr>
        <w:t>1303</w:t>
      </w:r>
      <w:r w:rsidRPr="00CB11ED">
        <w:rPr>
          <w:sz w:val="20"/>
        </w:rPr>
        <w:t xml:space="preserve"> which contains total sulfur in excess of 0.8 % by weight (8000 ppmw).  </w:t>
      </w:r>
      <w:r w:rsidRPr="00CB11ED">
        <w:rPr>
          <w:b/>
          <w:bCs/>
          <w:sz w:val="20"/>
        </w:rPr>
        <w:t>(40 CFR 60.333(b))</w:t>
      </w:r>
    </w:p>
    <w:p w14:paraId="73DBA31E" w14:textId="77777777" w:rsidR="004E57CE" w:rsidRPr="00FE0AD0" w:rsidRDefault="004E57CE" w:rsidP="00F62984">
      <w:pPr>
        <w:jc w:val="both"/>
        <w:rPr>
          <w:sz w:val="20"/>
        </w:rPr>
      </w:pPr>
    </w:p>
    <w:p w14:paraId="638C4430" w14:textId="2CD362CE" w:rsidR="00AE1D84" w:rsidRDefault="00AE1D84" w:rsidP="00F62984">
      <w:pPr>
        <w:jc w:val="both"/>
        <w:rPr>
          <w:b/>
          <w:u w:val="single"/>
        </w:rPr>
      </w:pPr>
      <w:r>
        <w:rPr>
          <w:b/>
        </w:rPr>
        <w:t xml:space="preserve">III.  </w:t>
      </w:r>
      <w:r>
        <w:rPr>
          <w:b/>
          <w:u w:val="single"/>
        </w:rPr>
        <w:t>PROCESS/OPERATIONAL RESTRICTION(S)</w:t>
      </w:r>
      <w:r w:rsidDel="001C614B">
        <w:rPr>
          <w:b/>
          <w:u w:val="single"/>
        </w:rPr>
        <w:t xml:space="preserve"> </w:t>
      </w:r>
    </w:p>
    <w:p w14:paraId="44900D65" w14:textId="77777777" w:rsidR="004E57CE" w:rsidRPr="006B5BB0" w:rsidRDefault="004E57CE" w:rsidP="00E20CFD">
      <w:pPr>
        <w:pStyle w:val="ListParagraph"/>
        <w:ind w:left="0"/>
        <w:jc w:val="both"/>
        <w:rPr>
          <w:sz w:val="20"/>
        </w:rPr>
      </w:pPr>
    </w:p>
    <w:p w14:paraId="5EE3B220" w14:textId="24F19969" w:rsidR="00AE1D84" w:rsidRPr="00A031FA" w:rsidRDefault="00CE3805" w:rsidP="00A031FA">
      <w:pPr>
        <w:pStyle w:val="ListParagraph"/>
        <w:numPr>
          <w:ilvl w:val="0"/>
          <w:numId w:val="41"/>
        </w:numPr>
        <w:ind w:left="360"/>
        <w:jc w:val="both"/>
        <w:rPr>
          <w:sz w:val="20"/>
        </w:rPr>
      </w:pPr>
      <w:r w:rsidRPr="00A031FA">
        <w:rPr>
          <w:sz w:val="20"/>
        </w:rPr>
        <w:t xml:space="preserve">The permittee shall maintain and implement a parameter monitoring plan (PMP) acceptable to the AQD District Supervisor. </w:t>
      </w:r>
      <w:r w:rsidR="00267FAC">
        <w:rPr>
          <w:sz w:val="20"/>
        </w:rPr>
        <w:t xml:space="preserve"> </w:t>
      </w:r>
      <w:r w:rsidRPr="00A031FA">
        <w:rPr>
          <w:sz w:val="20"/>
        </w:rPr>
        <w:t xml:space="preserve">The PMP shall identify, at a minimum, the range of fuel consumption rate established during the most recent performance test to assure compliance with the respective emission limits of </w:t>
      </w:r>
      <w:r w:rsidR="009656BE" w:rsidRPr="00A031FA">
        <w:rPr>
          <w:sz w:val="20"/>
        </w:rPr>
        <w:t>EUUNIT1303</w:t>
      </w:r>
      <w:r w:rsidRPr="00A031FA">
        <w:rPr>
          <w:sz w:val="20"/>
        </w:rPr>
        <w:t xml:space="preserve">.  </w:t>
      </w:r>
      <w:r w:rsidRPr="00A031FA">
        <w:rPr>
          <w:b/>
          <w:bCs/>
          <w:sz w:val="20"/>
        </w:rPr>
        <w:t>(R 336.1213(2)(a), R 336.1911</w:t>
      </w:r>
      <w:r w:rsidR="001C2DB3">
        <w:rPr>
          <w:b/>
          <w:bCs/>
          <w:sz w:val="20"/>
        </w:rPr>
        <w:t>(2)</w:t>
      </w:r>
      <w:r w:rsidRPr="00A031FA">
        <w:rPr>
          <w:b/>
          <w:bCs/>
          <w:sz w:val="20"/>
        </w:rPr>
        <w:t>(b))</w:t>
      </w:r>
      <w:r w:rsidRPr="00A031FA">
        <w:rPr>
          <w:sz w:val="20"/>
        </w:rPr>
        <w:t xml:space="preserve">   </w:t>
      </w:r>
    </w:p>
    <w:p w14:paraId="60356B43" w14:textId="77777777" w:rsidR="00AE1D84" w:rsidRPr="00FB6071" w:rsidRDefault="00AE1D84" w:rsidP="00F62984">
      <w:pPr>
        <w:jc w:val="both"/>
        <w:rPr>
          <w:sz w:val="20"/>
        </w:rPr>
      </w:pPr>
    </w:p>
    <w:p w14:paraId="7C60C9EB"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282F41BF" w14:textId="77777777" w:rsidR="00AE1D84" w:rsidRPr="00573DEA" w:rsidRDefault="00AE1D84" w:rsidP="00F62984">
      <w:pPr>
        <w:jc w:val="both"/>
        <w:rPr>
          <w:sz w:val="20"/>
        </w:rPr>
      </w:pPr>
    </w:p>
    <w:p w14:paraId="37F9FC27" w14:textId="284BFE2A" w:rsidR="00AE1D84" w:rsidRPr="00984760" w:rsidRDefault="00CE3805" w:rsidP="00CE3805">
      <w:pPr>
        <w:jc w:val="both"/>
        <w:rPr>
          <w:sz w:val="20"/>
        </w:rPr>
      </w:pPr>
      <w:r>
        <w:rPr>
          <w:sz w:val="20"/>
        </w:rPr>
        <w:t>NA</w:t>
      </w:r>
    </w:p>
    <w:p w14:paraId="63BDFBF0" w14:textId="77777777" w:rsidR="00AE1D84" w:rsidRPr="00FE0AD0" w:rsidRDefault="00AE1D84" w:rsidP="00F62984">
      <w:pPr>
        <w:jc w:val="both"/>
        <w:rPr>
          <w:sz w:val="20"/>
        </w:rPr>
      </w:pPr>
    </w:p>
    <w:p w14:paraId="3B26E076" w14:textId="77777777" w:rsidR="00AE1D84" w:rsidRPr="007D4237" w:rsidRDefault="00AE1D84" w:rsidP="00F62984">
      <w:pPr>
        <w:jc w:val="both"/>
      </w:pPr>
      <w:r>
        <w:rPr>
          <w:b/>
        </w:rPr>
        <w:t xml:space="preserve">V.  </w:t>
      </w:r>
      <w:r>
        <w:rPr>
          <w:b/>
          <w:u w:val="single"/>
        </w:rPr>
        <w:t>TESTING/SAMPLING</w:t>
      </w:r>
    </w:p>
    <w:p w14:paraId="5D7DF42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40D05A4" w14:textId="77777777" w:rsidR="00AE1D84" w:rsidRPr="00E873CB" w:rsidRDefault="00AE1D84" w:rsidP="00F62984">
      <w:pPr>
        <w:ind w:right="72"/>
        <w:jc w:val="both"/>
        <w:rPr>
          <w:rFonts w:cs="Arial"/>
          <w:sz w:val="20"/>
        </w:rPr>
      </w:pPr>
    </w:p>
    <w:p w14:paraId="7C240E62" w14:textId="7D25031C" w:rsidR="00014239" w:rsidRPr="004E6E65" w:rsidRDefault="00014239" w:rsidP="006C3EF0">
      <w:pPr>
        <w:numPr>
          <w:ilvl w:val="0"/>
          <w:numId w:val="29"/>
        </w:numPr>
        <w:ind w:left="360"/>
        <w:jc w:val="both"/>
        <w:rPr>
          <w:rFonts w:cs="Arial"/>
          <w:sz w:val="20"/>
        </w:rPr>
      </w:pPr>
      <w:r w:rsidRPr="00E40673">
        <w:rPr>
          <w:rFonts w:cs="Arial"/>
          <w:sz w:val="20"/>
        </w:rPr>
        <w:lastRenderedPageBreak/>
        <w:t>T</w:t>
      </w:r>
      <w:r w:rsidRPr="00E40673">
        <w:rPr>
          <w:rFonts w:cs="Arial"/>
          <w:color w:val="000000"/>
          <w:sz w:val="20"/>
        </w:rPr>
        <w:t xml:space="preserve">he permittee shall verify </w:t>
      </w:r>
      <w:r>
        <w:rPr>
          <w:rFonts w:cs="Arial"/>
          <w:sz w:val="20"/>
        </w:rPr>
        <w:t>NOx and CO</w:t>
      </w:r>
      <w:r w:rsidRPr="004E6E65">
        <w:rPr>
          <w:rFonts w:cs="Arial"/>
          <w:sz w:val="20"/>
        </w:rPr>
        <w:t xml:space="preserve"> emission rates from </w:t>
      </w:r>
      <w:r w:rsidR="009656BE">
        <w:rPr>
          <w:rFonts w:cs="Arial"/>
          <w:sz w:val="20"/>
        </w:rPr>
        <w:t>EUUNIT1303</w:t>
      </w:r>
      <w:r w:rsidRPr="004E6E65">
        <w:rPr>
          <w:rFonts w:cs="Arial"/>
          <w:sz w:val="20"/>
        </w:rPr>
        <w:t xml:space="preserve"> by testing at owner's expense, in accordance with the Department requirements.  Testing shall be performed using an approved EPA Method listed in:</w:t>
      </w:r>
    </w:p>
    <w:p w14:paraId="0E48C1E9" w14:textId="77777777" w:rsidR="00014239" w:rsidRPr="004E6E65" w:rsidRDefault="00014239" w:rsidP="00014239">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014239" w:rsidRPr="004E6E65" w14:paraId="6BB227F8" w14:textId="77777777" w:rsidTr="002370CA">
        <w:tc>
          <w:tcPr>
            <w:tcW w:w="2053" w:type="dxa"/>
            <w:shd w:val="clear" w:color="auto" w:fill="auto"/>
          </w:tcPr>
          <w:p w14:paraId="1843C84F" w14:textId="77777777" w:rsidR="00014239" w:rsidRPr="004E6E65" w:rsidRDefault="00014239" w:rsidP="002370CA">
            <w:pPr>
              <w:rPr>
                <w:rFonts w:eastAsia="Calibri"/>
                <w:b/>
                <w:sz w:val="20"/>
              </w:rPr>
            </w:pPr>
            <w:r w:rsidRPr="004E6E65">
              <w:rPr>
                <w:rFonts w:eastAsia="Calibri"/>
                <w:b/>
                <w:sz w:val="20"/>
              </w:rPr>
              <w:t>Pollutant</w:t>
            </w:r>
          </w:p>
        </w:tc>
        <w:tc>
          <w:tcPr>
            <w:tcW w:w="7963" w:type="dxa"/>
            <w:shd w:val="clear" w:color="auto" w:fill="auto"/>
          </w:tcPr>
          <w:p w14:paraId="7B684F2B" w14:textId="77777777" w:rsidR="00014239" w:rsidRPr="004E6E65" w:rsidRDefault="00014239" w:rsidP="002370CA">
            <w:pPr>
              <w:keepNext/>
              <w:keepLines/>
              <w:jc w:val="both"/>
              <w:rPr>
                <w:rFonts w:eastAsia="Calibri" w:cs="Arial"/>
                <w:b/>
                <w:sz w:val="20"/>
              </w:rPr>
            </w:pPr>
            <w:r w:rsidRPr="004E6E65">
              <w:rPr>
                <w:rFonts w:eastAsia="Calibri" w:cs="Arial"/>
                <w:b/>
                <w:sz w:val="20"/>
              </w:rPr>
              <w:t>Test Method Reference</w:t>
            </w:r>
          </w:p>
        </w:tc>
      </w:tr>
      <w:tr w:rsidR="00014239" w:rsidRPr="004E6E65" w14:paraId="54243DFF" w14:textId="77777777" w:rsidTr="002370CA">
        <w:tc>
          <w:tcPr>
            <w:tcW w:w="2053" w:type="dxa"/>
            <w:shd w:val="clear" w:color="auto" w:fill="auto"/>
          </w:tcPr>
          <w:p w14:paraId="2CB43EF8" w14:textId="77777777" w:rsidR="00014239" w:rsidRPr="004E6E65" w:rsidRDefault="00014239" w:rsidP="002370CA">
            <w:pPr>
              <w:rPr>
                <w:rFonts w:eastAsia="Calibri" w:cs="Arial"/>
                <w:sz w:val="20"/>
              </w:rPr>
            </w:pPr>
            <w:r w:rsidRPr="004E6E65">
              <w:rPr>
                <w:rFonts w:eastAsia="Calibri" w:cs="Arial"/>
                <w:sz w:val="20"/>
              </w:rPr>
              <w:t>NOx</w:t>
            </w:r>
          </w:p>
        </w:tc>
        <w:tc>
          <w:tcPr>
            <w:tcW w:w="7963" w:type="dxa"/>
            <w:shd w:val="clear" w:color="auto" w:fill="auto"/>
          </w:tcPr>
          <w:p w14:paraId="19E07CE6" w14:textId="77777777" w:rsidR="00014239" w:rsidRPr="004E6E65" w:rsidRDefault="00014239" w:rsidP="002370CA">
            <w:pPr>
              <w:rPr>
                <w:rFonts w:eastAsia="Calibri" w:cs="Arial"/>
                <w:sz w:val="20"/>
              </w:rPr>
            </w:pPr>
            <w:r w:rsidRPr="004E6E65">
              <w:rPr>
                <w:rFonts w:eastAsia="Calibri" w:cs="Arial"/>
                <w:sz w:val="20"/>
              </w:rPr>
              <w:t>40 CFR Part 60, Appendix A</w:t>
            </w:r>
          </w:p>
        </w:tc>
      </w:tr>
      <w:tr w:rsidR="00014239" w:rsidRPr="004E6E65" w14:paraId="3431B19D" w14:textId="77777777" w:rsidTr="002370CA">
        <w:tc>
          <w:tcPr>
            <w:tcW w:w="2053" w:type="dxa"/>
            <w:shd w:val="clear" w:color="auto" w:fill="auto"/>
          </w:tcPr>
          <w:p w14:paraId="0D6B538E" w14:textId="77777777" w:rsidR="00014239" w:rsidRPr="004E6E65" w:rsidRDefault="00014239" w:rsidP="002370CA">
            <w:pPr>
              <w:rPr>
                <w:rFonts w:eastAsia="Calibri" w:cs="Arial"/>
                <w:sz w:val="20"/>
              </w:rPr>
            </w:pPr>
            <w:r w:rsidRPr="004E6E65">
              <w:rPr>
                <w:rFonts w:eastAsia="Calibri" w:cs="Arial"/>
                <w:sz w:val="20"/>
              </w:rPr>
              <w:t>CO</w:t>
            </w:r>
          </w:p>
        </w:tc>
        <w:tc>
          <w:tcPr>
            <w:tcW w:w="7963" w:type="dxa"/>
            <w:shd w:val="clear" w:color="auto" w:fill="auto"/>
          </w:tcPr>
          <w:p w14:paraId="697121FC" w14:textId="77777777" w:rsidR="00014239" w:rsidRPr="004E6E65" w:rsidRDefault="00014239" w:rsidP="002370CA">
            <w:pPr>
              <w:rPr>
                <w:rFonts w:eastAsia="Calibri" w:cs="Arial"/>
                <w:sz w:val="20"/>
              </w:rPr>
            </w:pPr>
            <w:r w:rsidRPr="004E6E65">
              <w:rPr>
                <w:rFonts w:eastAsia="Calibri" w:cs="Arial"/>
                <w:sz w:val="20"/>
              </w:rPr>
              <w:t>40 CFR Part 60, Appendix A</w:t>
            </w:r>
          </w:p>
        </w:tc>
      </w:tr>
    </w:tbl>
    <w:p w14:paraId="7177B18B" w14:textId="77777777" w:rsidR="00014239" w:rsidRDefault="00014239" w:rsidP="00014239">
      <w:pPr>
        <w:jc w:val="both"/>
        <w:rPr>
          <w:sz w:val="20"/>
        </w:rPr>
      </w:pPr>
    </w:p>
    <w:p w14:paraId="17E315B6" w14:textId="282D3C65" w:rsidR="00014239" w:rsidRPr="007D4237" w:rsidRDefault="00014239" w:rsidP="00014239">
      <w:pPr>
        <w:ind w:left="360"/>
        <w:jc w:val="both"/>
        <w:rPr>
          <w:rFonts w:cs="Arial"/>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w:t>
      </w:r>
      <w:r>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021E1F">
        <w:rPr>
          <w:rFonts w:cs="Arial"/>
          <w:color w:val="000000"/>
          <w:sz w:val="20"/>
        </w:rPr>
        <w:t>.</w:t>
      </w:r>
      <w:r w:rsidRPr="00DD0013">
        <w:rPr>
          <w:rFonts w:cs="Arial"/>
          <w:bCs/>
          <w:color w:val="000000"/>
          <w:sz w:val="20"/>
        </w:rPr>
        <w:t xml:space="preserve">  </w:t>
      </w:r>
      <w:r w:rsidRPr="00021E1F">
        <w:rPr>
          <w:rFonts w:cs="Arial"/>
          <w:b/>
          <w:color w:val="000000"/>
          <w:sz w:val="20"/>
        </w:rPr>
        <w:t>(</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r>
        <w:rPr>
          <w:rFonts w:cs="Arial"/>
          <w:b/>
          <w:color w:val="000000"/>
          <w:sz w:val="20"/>
        </w:rPr>
        <w:t>, 40 CFR 60.335(a), 40 CFR 60.335(b)(1)</w:t>
      </w:r>
      <w:r w:rsidRPr="00E40673">
        <w:rPr>
          <w:rFonts w:cs="Arial"/>
          <w:b/>
          <w:color w:val="000000"/>
          <w:sz w:val="20"/>
        </w:rPr>
        <w:t>)</w:t>
      </w:r>
      <w:r w:rsidR="00AD609D">
        <w:rPr>
          <w:rFonts w:cs="Arial"/>
          <w:b/>
          <w:color w:val="000000"/>
          <w:sz w:val="20"/>
        </w:rPr>
        <w:t xml:space="preserve"> </w:t>
      </w:r>
    </w:p>
    <w:p w14:paraId="7DC4B676" w14:textId="77777777" w:rsidR="00014239" w:rsidRPr="00EE5F4E" w:rsidRDefault="00014239" w:rsidP="00014239">
      <w:pPr>
        <w:jc w:val="both"/>
        <w:rPr>
          <w:rFonts w:cs="Arial"/>
          <w:sz w:val="20"/>
        </w:rPr>
      </w:pPr>
    </w:p>
    <w:p w14:paraId="7E98DAC7" w14:textId="33BD76F8" w:rsidR="00014239" w:rsidRPr="002A61E1" w:rsidRDefault="00014239" w:rsidP="006C3EF0">
      <w:pPr>
        <w:numPr>
          <w:ilvl w:val="0"/>
          <w:numId w:val="29"/>
        </w:numPr>
        <w:ind w:left="360"/>
        <w:jc w:val="both"/>
        <w:rPr>
          <w:rFonts w:cs="Arial"/>
          <w:sz w:val="20"/>
        </w:rPr>
      </w:pPr>
      <w:r>
        <w:rPr>
          <w:rFonts w:cs="Arial"/>
          <w:sz w:val="20"/>
        </w:rPr>
        <w:t>The performance test required</w:t>
      </w:r>
      <w:r w:rsidR="00D00964">
        <w:rPr>
          <w:rFonts w:cs="Arial"/>
          <w:sz w:val="20"/>
        </w:rPr>
        <w:t xml:space="preserve"> for NOx</w:t>
      </w:r>
      <w:r>
        <w:rPr>
          <w:rFonts w:cs="Arial"/>
          <w:sz w:val="20"/>
        </w:rPr>
        <w:t xml:space="preserve"> in SC V.1 must be performed </w:t>
      </w:r>
      <w:r w:rsidRPr="008F1B71">
        <w:rPr>
          <w:rFonts w:cs="Arial"/>
          <w:sz w:val="20"/>
        </w:rPr>
        <w:t xml:space="preserve">within 5 </w:t>
      </w:r>
      <w:r>
        <w:rPr>
          <w:rFonts w:cs="Arial"/>
          <w:sz w:val="20"/>
        </w:rPr>
        <w:t>%</w:t>
      </w:r>
      <w:r w:rsidRPr="008F1B71">
        <w:rPr>
          <w:rFonts w:cs="Arial"/>
          <w:sz w:val="20"/>
        </w:rPr>
        <w:t xml:space="preserve"> </w:t>
      </w:r>
      <w:r>
        <w:rPr>
          <w:rFonts w:cs="Arial"/>
          <w:sz w:val="20"/>
        </w:rPr>
        <w:t>at</w:t>
      </w:r>
      <w:r w:rsidRPr="008F1B71">
        <w:rPr>
          <w:rFonts w:cs="Arial"/>
          <w:sz w:val="20"/>
        </w:rPr>
        <w:t xml:space="preserve"> 30, 50, 75, and 90-to-100 </w:t>
      </w:r>
      <w:r>
        <w:rPr>
          <w:rFonts w:cs="Arial"/>
          <w:sz w:val="20"/>
        </w:rPr>
        <w:t>%</w:t>
      </w:r>
      <w:r w:rsidRPr="008F1B71">
        <w:rPr>
          <w:rFonts w:cs="Arial"/>
          <w:sz w:val="20"/>
        </w:rPr>
        <w:t xml:space="preserve"> of peak load or at four evenly-spaced load points in the normal operating range of </w:t>
      </w:r>
      <w:r w:rsidR="009656BE">
        <w:rPr>
          <w:rFonts w:cs="Arial"/>
          <w:sz w:val="20"/>
        </w:rPr>
        <w:t>EUUNIT1303</w:t>
      </w:r>
      <w:r w:rsidRPr="008F1B71">
        <w:rPr>
          <w:rFonts w:cs="Arial"/>
          <w:sz w:val="20"/>
        </w:rPr>
        <w:t xml:space="preserve">, including the minimum point in the operating range and 90-to-100 </w:t>
      </w:r>
      <w:r>
        <w:rPr>
          <w:rFonts w:cs="Arial"/>
          <w:sz w:val="20"/>
        </w:rPr>
        <w:t>%</w:t>
      </w:r>
      <w:r w:rsidRPr="008F1B71">
        <w:rPr>
          <w:rFonts w:cs="Arial"/>
          <w:sz w:val="20"/>
        </w:rPr>
        <w:t xml:space="preserve"> of peak load, or at the highest achievable load point if 90-to-100 </w:t>
      </w:r>
      <w:r>
        <w:rPr>
          <w:rFonts w:cs="Arial"/>
          <w:sz w:val="20"/>
        </w:rPr>
        <w:t>%</w:t>
      </w:r>
      <w:r w:rsidRPr="008F1B71">
        <w:rPr>
          <w:rFonts w:cs="Arial"/>
          <w:sz w:val="20"/>
        </w:rPr>
        <w:t xml:space="preserve"> of peak load cannot be physically achieved in practice.</w:t>
      </w:r>
      <w:r>
        <w:rPr>
          <w:rFonts w:cs="Arial"/>
          <w:sz w:val="20"/>
        </w:rPr>
        <w:t xml:space="preserve">  </w:t>
      </w:r>
      <w:r w:rsidRPr="008F1B71">
        <w:rPr>
          <w:rFonts w:cs="Arial"/>
          <w:b/>
          <w:bCs/>
          <w:sz w:val="20"/>
        </w:rPr>
        <w:t>(</w:t>
      </w:r>
      <w:r w:rsidR="00CB11ED">
        <w:rPr>
          <w:rFonts w:cs="Arial"/>
          <w:b/>
          <w:bCs/>
          <w:sz w:val="20"/>
        </w:rPr>
        <w:t xml:space="preserve">R 336.1213(3), </w:t>
      </w:r>
      <w:r w:rsidRPr="008F1B71">
        <w:rPr>
          <w:rFonts w:cs="Arial"/>
          <w:b/>
          <w:bCs/>
          <w:sz w:val="20"/>
        </w:rPr>
        <w:t>40 CFR 60.335(b)(2)</w:t>
      </w:r>
      <w:r w:rsidR="00CB11ED">
        <w:rPr>
          <w:rFonts w:cs="Arial"/>
          <w:b/>
          <w:bCs/>
          <w:sz w:val="20"/>
        </w:rPr>
        <w:t>)</w:t>
      </w:r>
    </w:p>
    <w:p w14:paraId="490E05B2" w14:textId="77777777" w:rsidR="00014239" w:rsidRPr="002A61E1" w:rsidRDefault="00014239" w:rsidP="00014239">
      <w:pPr>
        <w:jc w:val="both"/>
        <w:rPr>
          <w:rFonts w:cs="Arial"/>
          <w:sz w:val="20"/>
        </w:rPr>
      </w:pPr>
    </w:p>
    <w:p w14:paraId="39FD4BD1" w14:textId="2A3D1FB1" w:rsidR="00014239" w:rsidRDefault="00014239" w:rsidP="006C3EF0">
      <w:pPr>
        <w:numPr>
          <w:ilvl w:val="0"/>
          <w:numId w:val="29"/>
        </w:numPr>
        <w:ind w:left="360"/>
        <w:jc w:val="both"/>
        <w:rPr>
          <w:rFonts w:cs="Arial"/>
          <w:sz w:val="20"/>
        </w:rPr>
      </w:pPr>
      <w:r>
        <w:rPr>
          <w:rFonts w:cs="Arial"/>
          <w:sz w:val="20"/>
        </w:rPr>
        <w:t xml:space="preserve">The permittee shall continuously monitor and record the fuel consumption rate in </w:t>
      </w:r>
      <w:r w:rsidR="009656BE">
        <w:rPr>
          <w:rFonts w:cs="Arial"/>
          <w:sz w:val="20"/>
        </w:rPr>
        <w:t>EUUNIT1303</w:t>
      </w:r>
      <w:r>
        <w:rPr>
          <w:rFonts w:cs="Arial"/>
          <w:sz w:val="20"/>
        </w:rPr>
        <w:t xml:space="preserve"> during each run of the performance test, to establish an acceptable operating range, for the purposes of the PMP.  </w:t>
      </w:r>
      <w:r w:rsidR="00D5457A">
        <w:rPr>
          <w:rFonts w:cs="Arial"/>
          <w:sz w:val="20"/>
        </w:rPr>
        <w:br/>
      </w:r>
      <w:r w:rsidRPr="002A61E1">
        <w:rPr>
          <w:rFonts w:cs="Arial"/>
          <w:b/>
          <w:bCs/>
          <w:sz w:val="20"/>
        </w:rPr>
        <w:t>(R 336.1213(3))</w:t>
      </w:r>
    </w:p>
    <w:p w14:paraId="455255B6" w14:textId="77777777" w:rsidR="00014239" w:rsidRDefault="00014239" w:rsidP="00014239">
      <w:pPr>
        <w:jc w:val="both"/>
        <w:rPr>
          <w:rFonts w:cs="Arial"/>
          <w:sz w:val="20"/>
        </w:rPr>
      </w:pPr>
    </w:p>
    <w:p w14:paraId="02AEF738" w14:textId="4E665180" w:rsidR="00014239" w:rsidRPr="00E7046D" w:rsidRDefault="00014239" w:rsidP="006C3EF0">
      <w:pPr>
        <w:numPr>
          <w:ilvl w:val="0"/>
          <w:numId w:val="29"/>
        </w:numPr>
        <w:ind w:left="360"/>
        <w:jc w:val="both"/>
        <w:rPr>
          <w:rFonts w:cs="Arial"/>
          <w:sz w:val="20"/>
        </w:rPr>
      </w:pPr>
      <w:r w:rsidRPr="00E7046D">
        <w:rPr>
          <w:rFonts w:cs="Arial"/>
          <w:sz w:val="20"/>
        </w:rPr>
        <w:t xml:space="preserve">The permittee shall verify the </w:t>
      </w:r>
      <w:r w:rsidRPr="004E6E65">
        <w:rPr>
          <w:rFonts w:cs="Arial"/>
          <w:sz w:val="20"/>
        </w:rPr>
        <w:t xml:space="preserve">CO and NOx </w:t>
      </w:r>
      <w:r w:rsidRPr="00E7046D">
        <w:rPr>
          <w:rFonts w:cs="Arial"/>
          <w:sz w:val="20"/>
        </w:rPr>
        <w:t>emission rates fro</w:t>
      </w:r>
      <w:r>
        <w:rPr>
          <w:rFonts w:cs="Arial"/>
          <w:sz w:val="20"/>
        </w:rPr>
        <w:t xml:space="preserve">m </w:t>
      </w:r>
      <w:r w:rsidR="009656BE">
        <w:rPr>
          <w:rFonts w:cs="Arial"/>
          <w:sz w:val="20"/>
        </w:rPr>
        <w:t>EUUNIT1303</w:t>
      </w:r>
      <w:r w:rsidRPr="00E7046D">
        <w:rPr>
          <w:rFonts w:cs="Arial"/>
          <w:sz w:val="20"/>
        </w:rPr>
        <w:t>, at a minimum, every five years</w:t>
      </w:r>
      <w:r>
        <w:rPr>
          <w:rFonts w:cs="Arial"/>
          <w:sz w:val="20"/>
        </w:rPr>
        <w:t xml:space="preserve"> from the date of the last test</w:t>
      </w:r>
      <w:r w:rsidRPr="00E7046D">
        <w:rPr>
          <w:rFonts w:cs="Arial"/>
          <w:sz w:val="20"/>
        </w:rPr>
        <w:t>.</w:t>
      </w:r>
      <w:r w:rsidRPr="00DD0013">
        <w:rPr>
          <w:rFonts w:cs="Arial"/>
          <w:bCs/>
          <w:sz w:val="20"/>
        </w:rPr>
        <w:t xml:space="preserve">  </w:t>
      </w:r>
      <w:r w:rsidRPr="00E7046D">
        <w:rPr>
          <w:rFonts w:cs="Arial"/>
          <w:b/>
          <w:sz w:val="20"/>
        </w:rPr>
        <w:t>(R 336.1213(3), R 336.2001, R 336.2003, R 336.2004)</w:t>
      </w:r>
    </w:p>
    <w:p w14:paraId="0D4ED97E" w14:textId="77777777" w:rsidR="00014239" w:rsidRPr="00E873CB" w:rsidRDefault="00014239" w:rsidP="00014239">
      <w:pPr>
        <w:jc w:val="both"/>
        <w:rPr>
          <w:sz w:val="20"/>
        </w:rPr>
      </w:pPr>
    </w:p>
    <w:p w14:paraId="24FA6875" w14:textId="77777777" w:rsidR="00014239" w:rsidRPr="008F1B71" w:rsidRDefault="00014239" w:rsidP="006C3EF0">
      <w:pPr>
        <w:numPr>
          <w:ilvl w:val="0"/>
          <w:numId w:val="29"/>
        </w:numPr>
        <w:ind w:left="360"/>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before performance tests </w:t>
      </w:r>
      <w:r>
        <w:rPr>
          <w:rFonts w:cs="Arial"/>
          <w:sz w:val="20"/>
        </w:rPr>
        <w:t>will be</w:t>
      </w:r>
      <w:r w:rsidRPr="002A2FAE">
        <w:rPr>
          <w:rFonts w:cs="Arial"/>
          <w:sz w:val="20"/>
        </w:rPr>
        <w:t xml:space="preserve"> conducted.  </w:t>
      </w:r>
      <w:r w:rsidRPr="002A2FAE">
        <w:rPr>
          <w:rFonts w:cs="Arial"/>
          <w:b/>
          <w:sz w:val="20"/>
        </w:rPr>
        <w:t>(R 336.1213(3))</w:t>
      </w:r>
    </w:p>
    <w:p w14:paraId="27DB7E55" w14:textId="77777777" w:rsidR="00AE1D84" w:rsidRPr="00FE0AD0" w:rsidRDefault="00AE1D84" w:rsidP="00F62984">
      <w:pPr>
        <w:jc w:val="both"/>
        <w:rPr>
          <w:sz w:val="20"/>
        </w:rPr>
      </w:pPr>
    </w:p>
    <w:p w14:paraId="2A8A4CC3" w14:textId="77777777" w:rsidR="00AE1D84" w:rsidRPr="009E40D6" w:rsidRDefault="00AE1D84" w:rsidP="00F62984">
      <w:pPr>
        <w:jc w:val="both"/>
        <w:rPr>
          <w:sz w:val="20"/>
        </w:rPr>
      </w:pPr>
      <w:r w:rsidRPr="00FE0AD0">
        <w:rPr>
          <w:b/>
          <w:sz w:val="20"/>
        </w:rPr>
        <w:t>See Appendix 5</w:t>
      </w:r>
    </w:p>
    <w:p w14:paraId="16AF8C11" w14:textId="77777777" w:rsidR="00AE1D84" w:rsidRPr="00FE0AD0" w:rsidRDefault="00AE1D84" w:rsidP="00F62984">
      <w:pPr>
        <w:jc w:val="both"/>
        <w:rPr>
          <w:sz w:val="20"/>
        </w:rPr>
      </w:pPr>
    </w:p>
    <w:p w14:paraId="679D16A1" w14:textId="77777777" w:rsidR="00AE1D84" w:rsidRDefault="00AE1D84" w:rsidP="00F62984">
      <w:pPr>
        <w:jc w:val="both"/>
      </w:pPr>
      <w:r>
        <w:rPr>
          <w:b/>
        </w:rPr>
        <w:t xml:space="preserve">VI.  </w:t>
      </w:r>
      <w:r>
        <w:rPr>
          <w:b/>
          <w:u w:val="single"/>
        </w:rPr>
        <w:t>MONITORING/RECORDKEEPING</w:t>
      </w:r>
    </w:p>
    <w:p w14:paraId="107A1002" w14:textId="7D79C078"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2D9B92C" w14:textId="35A1B74F" w:rsidR="00A031FA" w:rsidRDefault="00A031FA" w:rsidP="00F62984">
      <w:pPr>
        <w:jc w:val="both"/>
        <w:rPr>
          <w:b/>
          <w:sz w:val="20"/>
        </w:rPr>
      </w:pPr>
    </w:p>
    <w:p w14:paraId="180221E0" w14:textId="22072C28" w:rsidR="00A031FA" w:rsidRPr="00A031FA" w:rsidRDefault="00A031FA" w:rsidP="00A031FA">
      <w:pPr>
        <w:tabs>
          <w:tab w:val="left" w:pos="360"/>
        </w:tabs>
        <w:ind w:left="360" w:hanging="360"/>
        <w:jc w:val="both"/>
        <w:rPr>
          <w:b/>
          <w:bCs/>
          <w:sz w:val="20"/>
        </w:rPr>
      </w:pPr>
      <w:r>
        <w:rPr>
          <w:sz w:val="20"/>
        </w:rPr>
        <w:t>1.</w:t>
      </w:r>
      <w:r>
        <w:rPr>
          <w:sz w:val="20"/>
        </w:rPr>
        <w:tab/>
        <w:t>The permittee shall monitor and record the fuel consumption rate on an hourly basis for EUUNIT</w:t>
      </w:r>
      <w:r w:rsidR="00022DB6">
        <w:rPr>
          <w:sz w:val="20"/>
        </w:rPr>
        <w:t>1303</w:t>
      </w:r>
      <w:r>
        <w:rPr>
          <w:sz w:val="20"/>
        </w:rPr>
        <w:t xml:space="preserve">. </w:t>
      </w:r>
      <w:r w:rsidR="00A41A88">
        <w:rPr>
          <w:sz w:val="20"/>
        </w:rPr>
        <w:t xml:space="preserve">The fuel consumption rate will be calculated using daily hours of operation and daily volume of fuel used.  </w:t>
      </w:r>
      <w:r w:rsidRPr="00C07A50">
        <w:rPr>
          <w:b/>
          <w:bCs/>
          <w:sz w:val="20"/>
        </w:rPr>
        <w:t>(R</w:t>
      </w:r>
      <w:r>
        <w:rPr>
          <w:b/>
          <w:bCs/>
          <w:sz w:val="20"/>
        </w:rPr>
        <w:t> </w:t>
      </w:r>
      <w:r w:rsidRPr="00C07A50">
        <w:rPr>
          <w:b/>
          <w:bCs/>
          <w:sz w:val="20"/>
        </w:rPr>
        <w:t>336.1213(3))</w:t>
      </w:r>
    </w:p>
    <w:p w14:paraId="358B209F" w14:textId="356F40A4" w:rsidR="007E0B87" w:rsidRDefault="007E0B87" w:rsidP="00F62984">
      <w:pPr>
        <w:jc w:val="both"/>
        <w:rPr>
          <w:b/>
          <w:sz w:val="20"/>
        </w:rPr>
      </w:pPr>
    </w:p>
    <w:p w14:paraId="7DFA1496" w14:textId="4EDBA04A" w:rsidR="007E0B87" w:rsidRPr="00022DB6" w:rsidRDefault="007E0B87" w:rsidP="00022DB6">
      <w:pPr>
        <w:pStyle w:val="ListParagraph"/>
        <w:numPr>
          <w:ilvl w:val="0"/>
          <w:numId w:val="44"/>
        </w:numPr>
        <w:ind w:left="360"/>
        <w:jc w:val="both"/>
        <w:rPr>
          <w:b/>
          <w:bCs/>
          <w:sz w:val="20"/>
        </w:rPr>
      </w:pPr>
      <w:r w:rsidRPr="00022DB6">
        <w:rPr>
          <w:sz w:val="20"/>
        </w:rPr>
        <w:t xml:space="preserve">The permittee shall use one of the following sources of information to demonstrate the gaseous fuel </w:t>
      </w:r>
      <w:r w:rsidR="00AB5C7F">
        <w:rPr>
          <w:sz w:val="20"/>
        </w:rPr>
        <w:t xml:space="preserve">combusted </w:t>
      </w:r>
      <w:r w:rsidRPr="00022DB6">
        <w:rPr>
          <w:sz w:val="20"/>
        </w:rPr>
        <w:t>in EUUNIT</w:t>
      </w:r>
      <w:r w:rsidR="00022DB6">
        <w:rPr>
          <w:sz w:val="20"/>
        </w:rPr>
        <w:t>1303</w:t>
      </w:r>
      <w:r w:rsidRPr="00022DB6">
        <w:rPr>
          <w:sz w:val="20"/>
        </w:rPr>
        <w:t xml:space="preserve"> is natural gas, as defined in 40 CFR 60.331(u)</w:t>
      </w:r>
      <w:r w:rsidR="003313C3" w:rsidRPr="00022DB6">
        <w:rPr>
          <w:sz w:val="20"/>
        </w:rPr>
        <w:t>.</w:t>
      </w:r>
      <w:r w:rsidRPr="00022DB6">
        <w:rPr>
          <w:sz w:val="20"/>
        </w:rPr>
        <w:t xml:space="preserve"> </w:t>
      </w:r>
      <w:r w:rsidRPr="00022DB6">
        <w:rPr>
          <w:b/>
          <w:bCs/>
          <w:sz w:val="20"/>
        </w:rPr>
        <w:t>(40 CFR 60.334(h)(3))</w:t>
      </w:r>
    </w:p>
    <w:p w14:paraId="2EBAE1A4" w14:textId="77777777" w:rsidR="007E0B87" w:rsidRPr="0021783C" w:rsidRDefault="007E0B87" w:rsidP="007E0B87">
      <w:pPr>
        <w:jc w:val="both"/>
        <w:rPr>
          <w:sz w:val="20"/>
        </w:rPr>
      </w:pPr>
    </w:p>
    <w:p w14:paraId="526F1549" w14:textId="77777777" w:rsidR="007E0B87" w:rsidRDefault="007E0B87" w:rsidP="007E0B87">
      <w:pPr>
        <w:pStyle w:val="ListParagraph"/>
        <w:numPr>
          <w:ilvl w:val="7"/>
          <w:numId w:val="39"/>
        </w:numPr>
        <w:tabs>
          <w:tab w:val="left" w:pos="360"/>
        </w:tabs>
        <w:jc w:val="both"/>
        <w:rPr>
          <w:sz w:val="20"/>
        </w:rPr>
      </w:pPr>
      <w:r w:rsidRPr="00563793">
        <w:rPr>
          <w:sz w:val="20"/>
        </w:rPr>
        <w:t>The gas quality characteristics in a current, valid purchase contract, tariff sheet or transportation contract for the gaseous fuel</w:t>
      </w:r>
      <w:r>
        <w:rPr>
          <w:sz w:val="20"/>
        </w:rPr>
        <w:t>, specifying that the maximum total sulfur content of the fuel is 20.0 grains</w:t>
      </w:r>
      <w:r w:rsidRPr="00DD0013">
        <w:rPr>
          <w:sz w:val="20"/>
        </w:rPr>
        <w:t>/100 scf</w:t>
      </w:r>
      <w:r>
        <w:rPr>
          <w:sz w:val="20"/>
        </w:rPr>
        <w:t xml:space="preserve"> or less: </w:t>
      </w:r>
    </w:p>
    <w:p w14:paraId="5DB295FC" w14:textId="77777777" w:rsidR="00F028A0" w:rsidRPr="00F028A0" w:rsidRDefault="00F028A0" w:rsidP="00F028A0">
      <w:pPr>
        <w:jc w:val="both"/>
        <w:rPr>
          <w:sz w:val="20"/>
        </w:rPr>
      </w:pPr>
    </w:p>
    <w:p w14:paraId="0A908104" w14:textId="37309435" w:rsidR="007E0B87" w:rsidRPr="00187A17" w:rsidRDefault="007E0B87" w:rsidP="007E0B87">
      <w:pPr>
        <w:pStyle w:val="ListParagraph"/>
        <w:jc w:val="both"/>
        <w:rPr>
          <w:sz w:val="20"/>
        </w:rPr>
      </w:pPr>
      <w:r>
        <w:rPr>
          <w:sz w:val="20"/>
        </w:rPr>
        <w:t>or</w:t>
      </w:r>
    </w:p>
    <w:p w14:paraId="64B234B7" w14:textId="77777777" w:rsidR="007E0B87" w:rsidRPr="00DD0013" w:rsidRDefault="007E0B87" w:rsidP="007E0B87">
      <w:pPr>
        <w:jc w:val="both"/>
        <w:rPr>
          <w:sz w:val="20"/>
        </w:rPr>
      </w:pPr>
    </w:p>
    <w:p w14:paraId="239D4E83" w14:textId="77777777" w:rsidR="007E0B87" w:rsidRPr="00563793" w:rsidRDefault="007E0B87" w:rsidP="007E0B87">
      <w:pPr>
        <w:pStyle w:val="ListParagraph"/>
        <w:numPr>
          <w:ilvl w:val="7"/>
          <w:numId w:val="39"/>
        </w:numPr>
        <w:tabs>
          <w:tab w:val="left" w:pos="360"/>
        </w:tabs>
        <w:jc w:val="both"/>
        <w:rPr>
          <w:sz w:val="20"/>
        </w:rPr>
      </w:pPr>
      <w:r>
        <w:rPr>
          <w:sz w:val="20"/>
        </w:rPr>
        <w:t xml:space="preserve">Representative fuel sampling data which show that the sulfur content of the gaseous fuel does not exceed 20 grains/100 scf. At a minimum, the amount of fuel sampling data specified in section 2.3.1.4 or 2.3.2.4 of Appendix D to 40 CFR Part 75 is required. </w:t>
      </w:r>
      <w:r w:rsidRPr="00563793">
        <w:rPr>
          <w:sz w:val="20"/>
        </w:rPr>
        <w:t xml:space="preserve"> </w:t>
      </w:r>
    </w:p>
    <w:p w14:paraId="21FFB551" w14:textId="11ED41E5" w:rsidR="00AE1D84" w:rsidRPr="009E40D6" w:rsidRDefault="00AE1D84" w:rsidP="00A031FA">
      <w:pPr>
        <w:tabs>
          <w:tab w:val="left" w:pos="360"/>
        </w:tabs>
        <w:jc w:val="both"/>
        <w:rPr>
          <w:sz w:val="20"/>
        </w:rPr>
      </w:pPr>
    </w:p>
    <w:p w14:paraId="2BF72135" w14:textId="77777777" w:rsidR="00AE1D84" w:rsidRPr="007D4237" w:rsidRDefault="00AE1D84" w:rsidP="00F62984">
      <w:pPr>
        <w:jc w:val="both"/>
        <w:rPr>
          <w:sz w:val="20"/>
        </w:rPr>
      </w:pPr>
      <w:r>
        <w:rPr>
          <w:b/>
        </w:rPr>
        <w:t xml:space="preserve">VII.  </w:t>
      </w:r>
      <w:r>
        <w:rPr>
          <w:b/>
          <w:u w:val="single"/>
        </w:rPr>
        <w:t>REPORTING</w:t>
      </w:r>
    </w:p>
    <w:p w14:paraId="42C1B942" w14:textId="77777777" w:rsidR="00AE1D84" w:rsidRPr="00047D6A" w:rsidRDefault="00AE1D84" w:rsidP="00F62984">
      <w:pPr>
        <w:jc w:val="both"/>
        <w:rPr>
          <w:sz w:val="20"/>
        </w:rPr>
      </w:pPr>
    </w:p>
    <w:p w14:paraId="1CECEC00"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826795E" w14:textId="77777777" w:rsidR="00AE1D84" w:rsidRPr="00984760" w:rsidRDefault="00AE1D84" w:rsidP="00F62984">
      <w:pPr>
        <w:ind w:left="360" w:hanging="360"/>
        <w:jc w:val="both"/>
        <w:rPr>
          <w:sz w:val="20"/>
        </w:rPr>
      </w:pPr>
    </w:p>
    <w:p w14:paraId="070ADBED" w14:textId="77777777" w:rsidR="00AE1D84" w:rsidRPr="009E40D6" w:rsidRDefault="00AE1D84" w:rsidP="00F62984">
      <w:pPr>
        <w:ind w:left="360" w:hanging="360"/>
        <w:jc w:val="both"/>
        <w:rPr>
          <w:sz w:val="20"/>
        </w:rPr>
      </w:pPr>
      <w:r>
        <w:rPr>
          <w:sz w:val="20"/>
        </w:rPr>
        <w:lastRenderedPageBreak/>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6A3BF3B" w14:textId="77777777" w:rsidR="00AE1D84" w:rsidRPr="00984760" w:rsidRDefault="00AE1D84" w:rsidP="00F62984">
      <w:pPr>
        <w:ind w:left="360" w:hanging="360"/>
        <w:jc w:val="both"/>
        <w:rPr>
          <w:sz w:val="20"/>
        </w:rPr>
      </w:pPr>
    </w:p>
    <w:p w14:paraId="12EC13C0"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5BE7403" w14:textId="77777777" w:rsidR="008E62BE" w:rsidRPr="00EE5F4E" w:rsidRDefault="008E62BE" w:rsidP="0032188A">
      <w:pPr>
        <w:ind w:right="72"/>
        <w:jc w:val="both"/>
        <w:rPr>
          <w:rFonts w:cs="Arial"/>
          <w:sz w:val="20"/>
        </w:rPr>
      </w:pPr>
    </w:p>
    <w:p w14:paraId="0B3C1F8D" w14:textId="0B5B8823" w:rsidR="00AE1D84" w:rsidRPr="000356F1" w:rsidRDefault="00AE1D84" w:rsidP="006C3EF0">
      <w:pPr>
        <w:numPr>
          <w:ilvl w:val="0"/>
          <w:numId w:val="27"/>
        </w:numPr>
        <w:ind w:left="360"/>
        <w:jc w:val="both"/>
        <w:rPr>
          <w:rFonts w:cs="Arial"/>
          <w:b/>
          <w:sz w:val="20"/>
        </w:rPr>
      </w:pPr>
      <w:r w:rsidRPr="00021E1F">
        <w:rPr>
          <w:rFonts w:cs="Arial"/>
          <w:sz w:val="20"/>
        </w:rPr>
        <w:t>The</w:t>
      </w:r>
      <w:r w:rsidRPr="000356F1">
        <w:rPr>
          <w:rFonts w:cs="Arial"/>
          <w:sz w:val="20"/>
        </w:rPr>
        <w:t xml:space="preserv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C932257" w14:textId="77777777" w:rsidR="00AE1D84" w:rsidRPr="00E873CB" w:rsidRDefault="00AE1D84" w:rsidP="00F62984">
      <w:pPr>
        <w:jc w:val="both"/>
        <w:rPr>
          <w:rFonts w:cs="Arial"/>
          <w:sz w:val="20"/>
        </w:rPr>
      </w:pPr>
    </w:p>
    <w:p w14:paraId="53992D56" w14:textId="77777777" w:rsidR="00AE1D84" w:rsidRPr="007D4237" w:rsidRDefault="00AE1D84" w:rsidP="00F62984">
      <w:pPr>
        <w:jc w:val="both"/>
        <w:rPr>
          <w:rFonts w:cs="Arial"/>
          <w:sz w:val="20"/>
        </w:rPr>
      </w:pPr>
      <w:r w:rsidRPr="00FE0AD0">
        <w:rPr>
          <w:rFonts w:cs="Arial"/>
          <w:b/>
          <w:sz w:val="20"/>
        </w:rPr>
        <w:t>See Appendix 8</w:t>
      </w:r>
    </w:p>
    <w:p w14:paraId="366D0BE4" w14:textId="77777777" w:rsidR="00AE1D84" w:rsidRPr="00E873CB" w:rsidRDefault="00AE1D84" w:rsidP="00F62984">
      <w:pPr>
        <w:jc w:val="both"/>
        <w:rPr>
          <w:rFonts w:cs="Arial"/>
          <w:sz w:val="20"/>
        </w:rPr>
      </w:pPr>
    </w:p>
    <w:p w14:paraId="106E06E4" w14:textId="77777777" w:rsidR="00AE1D84" w:rsidRDefault="00AE1D84" w:rsidP="00F62984">
      <w:pPr>
        <w:jc w:val="both"/>
      </w:pPr>
      <w:r>
        <w:rPr>
          <w:b/>
        </w:rPr>
        <w:t xml:space="preserve">VIII.  </w:t>
      </w:r>
      <w:r>
        <w:rPr>
          <w:b/>
          <w:u w:val="single"/>
        </w:rPr>
        <w:t>STACK/VENT RESTRICTION(S)</w:t>
      </w:r>
    </w:p>
    <w:p w14:paraId="680B233B" w14:textId="77777777" w:rsidR="00AE1D84" w:rsidRDefault="00AE1D84" w:rsidP="00F62984">
      <w:pPr>
        <w:jc w:val="both"/>
        <w:rPr>
          <w:sz w:val="20"/>
        </w:rPr>
      </w:pPr>
    </w:p>
    <w:p w14:paraId="0E537670"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32F35EA9"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0ADB6869" w14:textId="77777777" w:rsidTr="008248B0">
        <w:trPr>
          <w:cantSplit/>
          <w:tblHeader/>
        </w:trPr>
        <w:tc>
          <w:tcPr>
            <w:tcW w:w="2520" w:type="dxa"/>
            <w:tcBorders>
              <w:bottom w:val="single" w:sz="4" w:space="0" w:color="auto"/>
            </w:tcBorders>
          </w:tcPr>
          <w:p w14:paraId="3D83472C"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704E2B4A"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01DF9A97"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7A3A4B20" w14:textId="77777777" w:rsidR="00AE1D84" w:rsidRPr="00BD3DE3" w:rsidRDefault="00AE1D84" w:rsidP="00F62984">
            <w:pPr>
              <w:jc w:val="center"/>
              <w:rPr>
                <w:b/>
                <w:sz w:val="20"/>
              </w:rPr>
            </w:pPr>
            <w:r w:rsidRPr="00BD3DE3">
              <w:rPr>
                <w:b/>
                <w:sz w:val="20"/>
              </w:rPr>
              <w:t>M</w:t>
            </w:r>
            <w:r>
              <w:rPr>
                <w:b/>
                <w:sz w:val="20"/>
              </w:rPr>
              <w:t>inimum Height Above Ground</w:t>
            </w:r>
          </w:p>
          <w:p w14:paraId="2960F447"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078816B2" w14:textId="77777777" w:rsidR="00AE1D84" w:rsidRPr="00BD3DE3" w:rsidRDefault="00AE1D84" w:rsidP="00AB71EF">
            <w:pPr>
              <w:jc w:val="center"/>
              <w:rPr>
                <w:b/>
                <w:sz w:val="20"/>
              </w:rPr>
            </w:pPr>
            <w:r w:rsidRPr="00BD3DE3">
              <w:rPr>
                <w:b/>
                <w:sz w:val="20"/>
              </w:rPr>
              <w:t>Underlying Applicable Requirements</w:t>
            </w:r>
          </w:p>
        </w:tc>
      </w:tr>
      <w:tr w:rsidR="00AE1D84" w14:paraId="62C65A83" w14:textId="77777777" w:rsidTr="008248B0">
        <w:trPr>
          <w:cantSplit/>
        </w:trPr>
        <w:tc>
          <w:tcPr>
            <w:tcW w:w="2520" w:type="dxa"/>
            <w:tcBorders>
              <w:top w:val="single" w:sz="4" w:space="0" w:color="auto"/>
              <w:bottom w:val="single" w:sz="4" w:space="0" w:color="auto"/>
            </w:tcBorders>
          </w:tcPr>
          <w:p w14:paraId="1E412B09" w14:textId="2B84A5BB" w:rsidR="00AE1D84" w:rsidRPr="00984760" w:rsidRDefault="007B7CCE" w:rsidP="006C3EF0">
            <w:pPr>
              <w:numPr>
                <w:ilvl w:val="0"/>
                <w:numId w:val="28"/>
              </w:numPr>
              <w:ind w:left="342" w:hanging="342"/>
              <w:rPr>
                <w:sz w:val="20"/>
              </w:rPr>
            </w:pPr>
            <w:r>
              <w:rPr>
                <w:sz w:val="20"/>
              </w:rPr>
              <w:t>SVUNIT1303</w:t>
            </w:r>
          </w:p>
        </w:tc>
        <w:tc>
          <w:tcPr>
            <w:tcW w:w="2610" w:type="dxa"/>
            <w:tcBorders>
              <w:top w:val="single" w:sz="4" w:space="0" w:color="auto"/>
              <w:bottom w:val="single" w:sz="4" w:space="0" w:color="auto"/>
            </w:tcBorders>
          </w:tcPr>
          <w:p w14:paraId="451CB629" w14:textId="75603E39" w:rsidR="00AE1D84" w:rsidRPr="007B7CCE" w:rsidRDefault="007B7CCE" w:rsidP="00F466A0">
            <w:pPr>
              <w:jc w:val="center"/>
              <w:rPr>
                <w:sz w:val="20"/>
                <w:vertAlign w:val="superscript"/>
              </w:rPr>
            </w:pPr>
            <w:r>
              <w:rPr>
                <w:sz w:val="20"/>
              </w:rPr>
              <w:t>70 (or equivalent stack parameters)</w:t>
            </w:r>
            <w:r w:rsidR="00897344">
              <w:rPr>
                <w:sz w:val="20"/>
                <w:vertAlign w:val="superscript"/>
              </w:rPr>
              <w:t>2</w:t>
            </w:r>
          </w:p>
        </w:tc>
        <w:tc>
          <w:tcPr>
            <w:tcW w:w="2430" w:type="dxa"/>
            <w:tcBorders>
              <w:top w:val="single" w:sz="4" w:space="0" w:color="auto"/>
              <w:bottom w:val="single" w:sz="4" w:space="0" w:color="auto"/>
            </w:tcBorders>
          </w:tcPr>
          <w:p w14:paraId="79851E14" w14:textId="19351617" w:rsidR="00AE1D84" w:rsidRPr="007B7CCE" w:rsidRDefault="007B7CCE" w:rsidP="00F466A0">
            <w:pPr>
              <w:jc w:val="center"/>
              <w:rPr>
                <w:sz w:val="20"/>
                <w:vertAlign w:val="superscript"/>
              </w:rPr>
            </w:pPr>
            <w:r>
              <w:rPr>
                <w:sz w:val="20"/>
              </w:rPr>
              <w:t>40</w:t>
            </w:r>
            <w:r w:rsidR="00897344">
              <w:rPr>
                <w:sz w:val="20"/>
                <w:vertAlign w:val="superscript"/>
              </w:rPr>
              <w:t>2</w:t>
            </w:r>
          </w:p>
        </w:tc>
        <w:tc>
          <w:tcPr>
            <w:tcW w:w="2880" w:type="dxa"/>
            <w:tcBorders>
              <w:top w:val="single" w:sz="4" w:space="0" w:color="auto"/>
              <w:bottom w:val="single" w:sz="4" w:space="0" w:color="auto"/>
            </w:tcBorders>
          </w:tcPr>
          <w:p w14:paraId="02DFE7A5" w14:textId="1573BDA7" w:rsidR="00AE1D84" w:rsidRPr="002D3BFA" w:rsidRDefault="007B7CCE" w:rsidP="00F466A0">
            <w:pPr>
              <w:jc w:val="center"/>
              <w:rPr>
                <w:b/>
                <w:sz w:val="20"/>
              </w:rPr>
            </w:pPr>
            <w:r>
              <w:rPr>
                <w:b/>
                <w:sz w:val="20"/>
              </w:rPr>
              <w:t>R 336.1201(3)</w:t>
            </w:r>
          </w:p>
        </w:tc>
      </w:tr>
    </w:tbl>
    <w:p w14:paraId="715FA3D3" w14:textId="6E745B25" w:rsidR="004F5DF2" w:rsidRPr="00576AAA" w:rsidRDefault="004F5DF2" w:rsidP="00F62984">
      <w:pPr>
        <w:jc w:val="both"/>
        <w:rPr>
          <w:sz w:val="20"/>
        </w:rPr>
      </w:pPr>
    </w:p>
    <w:p w14:paraId="54BE15E5" w14:textId="77777777" w:rsidR="00AE1D84" w:rsidRDefault="00AE1D84" w:rsidP="00F62984">
      <w:pPr>
        <w:jc w:val="both"/>
      </w:pPr>
      <w:r>
        <w:rPr>
          <w:b/>
        </w:rPr>
        <w:t xml:space="preserve">IX.  </w:t>
      </w:r>
      <w:r>
        <w:rPr>
          <w:b/>
          <w:u w:val="single"/>
        </w:rPr>
        <w:t>OTHER REQUIREMENT(S)</w:t>
      </w:r>
    </w:p>
    <w:p w14:paraId="1B5AC3A4" w14:textId="77777777" w:rsidR="00AE1D84" w:rsidRPr="00FE0AD0" w:rsidRDefault="00AE1D84" w:rsidP="00F62984">
      <w:pPr>
        <w:jc w:val="both"/>
        <w:rPr>
          <w:sz w:val="20"/>
        </w:rPr>
      </w:pPr>
    </w:p>
    <w:p w14:paraId="7BEA5366" w14:textId="32F68428" w:rsidR="00AE1D84" w:rsidRPr="009E4B12" w:rsidRDefault="003B06A6" w:rsidP="003B06A6">
      <w:pPr>
        <w:pStyle w:val="ListParagraph"/>
        <w:numPr>
          <w:ilvl w:val="0"/>
          <w:numId w:val="38"/>
        </w:numPr>
        <w:ind w:left="360"/>
        <w:jc w:val="both"/>
        <w:rPr>
          <w:b/>
          <w:bCs/>
          <w:sz w:val="20"/>
        </w:rPr>
      </w:pPr>
      <w:r w:rsidRPr="003B06A6">
        <w:rPr>
          <w:sz w:val="20"/>
        </w:rPr>
        <w:t xml:space="preserve">The permittee shall comply with all applicable requirements of the Standards of Performance for New Stationary Sources for Stationary Gas Turbines as specified in 40 CFR Part 60, Subparts A and GG. </w:t>
      </w:r>
      <w:r w:rsidRPr="009E4B12">
        <w:rPr>
          <w:b/>
          <w:bCs/>
          <w:sz w:val="20"/>
        </w:rPr>
        <w:t>(40 CFR Part 60, Subparts A and GG)</w:t>
      </w:r>
    </w:p>
    <w:p w14:paraId="678E610B" w14:textId="0A772040" w:rsidR="000662AD" w:rsidRDefault="000662AD" w:rsidP="00F62984">
      <w:pPr>
        <w:jc w:val="both"/>
        <w:rPr>
          <w:sz w:val="20"/>
        </w:rPr>
      </w:pPr>
    </w:p>
    <w:p w14:paraId="171CE69C" w14:textId="77777777" w:rsidR="008A7D48" w:rsidRPr="00FE0AD0" w:rsidRDefault="008A7D48" w:rsidP="00F62984">
      <w:pPr>
        <w:jc w:val="both"/>
        <w:rPr>
          <w:sz w:val="20"/>
        </w:rPr>
      </w:pPr>
    </w:p>
    <w:p w14:paraId="5C2DDFE6" w14:textId="77777777" w:rsidR="00AE1D84" w:rsidRPr="00B90185" w:rsidRDefault="00AE1D84" w:rsidP="00F62984">
      <w:pPr>
        <w:jc w:val="both"/>
        <w:rPr>
          <w:b/>
          <w:sz w:val="20"/>
        </w:rPr>
      </w:pPr>
      <w:r w:rsidRPr="00B90185">
        <w:rPr>
          <w:b/>
          <w:sz w:val="20"/>
          <w:u w:val="single"/>
        </w:rPr>
        <w:t>Footnotes</w:t>
      </w:r>
      <w:r w:rsidRPr="00B90185">
        <w:rPr>
          <w:b/>
          <w:sz w:val="20"/>
        </w:rPr>
        <w:t>:</w:t>
      </w:r>
    </w:p>
    <w:p w14:paraId="66F372E3"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48B63BB"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27DBAAD" w14:textId="77777777" w:rsidR="004C69F6" w:rsidRPr="004B4509" w:rsidRDefault="004C69F6" w:rsidP="004B4509">
      <w:pPr>
        <w:rPr>
          <w:sz w:val="20"/>
        </w:rPr>
      </w:pPr>
    </w:p>
    <w:p w14:paraId="7C6F4C18" w14:textId="77777777" w:rsidR="00E14632" w:rsidRPr="00FE0AD0" w:rsidRDefault="00E14632" w:rsidP="00E14632">
      <w:pPr>
        <w:rPr>
          <w:sz w:val="20"/>
        </w:rPr>
      </w:pPr>
    </w:p>
    <w:p w14:paraId="54C73F56" w14:textId="77777777" w:rsidR="00A86D8D" w:rsidRPr="007014BE" w:rsidRDefault="00E14632" w:rsidP="007014BE">
      <w:pPr>
        <w:rPr>
          <w:szCs w:val="22"/>
        </w:rPr>
      </w:pPr>
      <w:r>
        <w:br w:type="page"/>
      </w:r>
    </w:p>
    <w:p w14:paraId="7AD5A194" w14:textId="77777777" w:rsidR="0034744B" w:rsidRPr="00FC1F2C" w:rsidRDefault="0034744B" w:rsidP="00393A6F">
      <w:pPr>
        <w:pStyle w:val="Heading1"/>
        <w:rPr>
          <w:b w:val="0"/>
          <w:sz w:val="20"/>
          <w:szCs w:val="20"/>
        </w:rPr>
      </w:pPr>
      <w:bookmarkStart w:id="72" w:name="_Toc110258519"/>
      <w:r w:rsidRPr="00393A6F">
        <w:lastRenderedPageBreak/>
        <w:t xml:space="preserve">D.  FLEXIBLE GROUP </w:t>
      </w:r>
      <w:bookmarkEnd w:id="66"/>
      <w:r w:rsidR="00494D15">
        <w:t xml:space="preserve">SPECIAL </w:t>
      </w:r>
      <w:r w:rsidR="00456F47" w:rsidRPr="00393A6F">
        <w:t>CONDITIONS</w:t>
      </w:r>
      <w:bookmarkEnd w:id="72"/>
    </w:p>
    <w:p w14:paraId="70A494B6" w14:textId="77777777" w:rsidR="0034744B" w:rsidRPr="008E1254" w:rsidRDefault="0034744B" w:rsidP="00FC1F2C">
      <w:pPr>
        <w:rPr>
          <w:sz w:val="20"/>
        </w:rPr>
      </w:pPr>
    </w:p>
    <w:p w14:paraId="74EA0453"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0B4C7E2" w14:textId="77777777" w:rsidR="009602B7" w:rsidRPr="00FE0AD0" w:rsidRDefault="009602B7" w:rsidP="0034744B">
      <w:pPr>
        <w:jc w:val="both"/>
        <w:rPr>
          <w:sz w:val="20"/>
        </w:rPr>
      </w:pPr>
    </w:p>
    <w:p w14:paraId="4264F9F3"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401D2638" w14:textId="7FE69FFB" w:rsidR="00C77296" w:rsidRPr="009E40D6" w:rsidRDefault="00C77296" w:rsidP="0034744B">
      <w:pPr>
        <w:jc w:val="both"/>
        <w:rPr>
          <w:sz w:val="20"/>
        </w:rPr>
      </w:pPr>
    </w:p>
    <w:p w14:paraId="394FF9FA" w14:textId="77777777" w:rsidR="0034744B" w:rsidRPr="009E40D6" w:rsidRDefault="0034744B" w:rsidP="001F649E">
      <w:pPr>
        <w:pStyle w:val="Heading2"/>
        <w:numPr>
          <w:ilvl w:val="0"/>
          <w:numId w:val="0"/>
        </w:numPr>
        <w:rPr>
          <w:b w:val="0"/>
          <w:bCs/>
          <w:sz w:val="22"/>
          <w:szCs w:val="22"/>
        </w:rPr>
      </w:pPr>
      <w:bookmarkStart w:id="73" w:name="_Toc2571646"/>
      <w:bookmarkStart w:id="74" w:name="_Toc110258520"/>
      <w:r w:rsidRPr="002B5ED5">
        <w:rPr>
          <w:bCs/>
          <w:sz w:val="22"/>
          <w:szCs w:val="22"/>
        </w:rPr>
        <w:t>FLEXIBLE GROUP SUMMARY TABLE</w:t>
      </w:r>
      <w:bookmarkEnd w:id="73"/>
      <w:bookmarkEnd w:id="74"/>
    </w:p>
    <w:p w14:paraId="4C35B82C"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3E74D58"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7B7CCE" w14:paraId="1741D367" w14:textId="77777777" w:rsidTr="002370CA">
        <w:trPr>
          <w:cantSplit/>
          <w:tblHeader/>
        </w:trPr>
        <w:tc>
          <w:tcPr>
            <w:tcW w:w="2340" w:type="dxa"/>
            <w:tcBorders>
              <w:top w:val="double" w:sz="6" w:space="0" w:color="auto"/>
              <w:bottom w:val="double" w:sz="4" w:space="0" w:color="auto"/>
            </w:tcBorders>
            <w:shd w:val="pct10" w:color="auto" w:fill="auto"/>
          </w:tcPr>
          <w:p w14:paraId="6459879D" w14:textId="77777777" w:rsidR="007B7CCE" w:rsidRPr="006D3561" w:rsidRDefault="007B7CCE" w:rsidP="002370CA">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59B478D6" w14:textId="77777777" w:rsidR="007B7CCE" w:rsidRPr="006D3561" w:rsidRDefault="007B7CCE" w:rsidP="002370CA">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7B8C9722" w14:textId="77777777" w:rsidR="007B7CCE" w:rsidRPr="006D3561" w:rsidRDefault="007B7CCE" w:rsidP="002370CA">
            <w:pPr>
              <w:jc w:val="center"/>
              <w:rPr>
                <w:rFonts w:cs="Arial"/>
                <w:b/>
                <w:sz w:val="20"/>
              </w:rPr>
            </w:pPr>
            <w:r w:rsidRPr="006D3561">
              <w:rPr>
                <w:rFonts w:cs="Arial"/>
                <w:b/>
                <w:sz w:val="20"/>
              </w:rPr>
              <w:t>Associated</w:t>
            </w:r>
          </w:p>
          <w:p w14:paraId="5B8EFB0C" w14:textId="77777777" w:rsidR="007B7CCE" w:rsidRPr="006D3561" w:rsidRDefault="007B7CCE" w:rsidP="002370CA">
            <w:pPr>
              <w:jc w:val="center"/>
              <w:rPr>
                <w:rFonts w:cs="Arial"/>
                <w:b/>
                <w:sz w:val="20"/>
              </w:rPr>
            </w:pPr>
            <w:r w:rsidRPr="006D3561">
              <w:rPr>
                <w:rFonts w:cs="Arial"/>
                <w:b/>
                <w:sz w:val="20"/>
              </w:rPr>
              <w:t>Emission Unit IDs</w:t>
            </w:r>
          </w:p>
        </w:tc>
      </w:tr>
      <w:tr w:rsidR="00E82C31" w14:paraId="02A6B17C" w14:textId="77777777" w:rsidTr="00DB1B03">
        <w:trPr>
          <w:cantSplit/>
        </w:trPr>
        <w:tc>
          <w:tcPr>
            <w:tcW w:w="2340" w:type="dxa"/>
            <w:tcBorders>
              <w:top w:val="double" w:sz="4" w:space="0" w:color="auto"/>
              <w:bottom w:val="single" w:sz="4" w:space="0" w:color="auto"/>
              <w:right w:val="single" w:sz="4" w:space="0" w:color="auto"/>
            </w:tcBorders>
          </w:tcPr>
          <w:p w14:paraId="5357DA4D" w14:textId="20099ACE" w:rsidR="00E82C31" w:rsidRPr="001B5E34" w:rsidRDefault="00E82C31" w:rsidP="00E82C31">
            <w:pPr>
              <w:rPr>
                <w:rFonts w:cs="Arial"/>
                <w:sz w:val="20"/>
              </w:rPr>
            </w:pPr>
            <w:r>
              <w:rPr>
                <w:sz w:val="20"/>
              </w:rPr>
              <w:t xml:space="preserve">FGAVONS </w:t>
            </w:r>
          </w:p>
        </w:tc>
        <w:tc>
          <w:tcPr>
            <w:tcW w:w="5130" w:type="dxa"/>
            <w:tcBorders>
              <w:top w:val="double" w:sz="4" w:space="0" w:color="auto"/>
              <w:left w:val="single" w:sz="4" w:space="0" w:color="auto"/>
              <w:bottom w:val="single" w:sz="4" w:space="0" w:color="auto"/>
              <w:right w:val="single" w:sz="4" w:space="0" w:color="auto"/>
            </w:tcBorders>
          </w:tcPr>
          <w:p w14:paraId="6C5EAB8A" w14:textId="3B76D9B8" w:rsidR="00E82C31" w:rsidRPr="001B5E34" w:rsidRDefault="00E82C31" w:rsidP="00E82C31">
            <w:pPr>
              <w:jc w:val="both"/>
              <w:rPr>
                <w:rFonts w:cs="Arial"/>
                <w:sz w:val="20"/>
              </w:rPr>
            </w:pPr>
            <w:r>
              <w:rPr>
                <w:sz w:val="20"/>
              </w:rPr>
              <w:t xml:space="preserve">Two Rolls Royce Model Avon </w:t>
            </w:r>
            <w:r w:rsidR="00A41A88">
              <w:rPr>
                <w:sz w:val="20"/>
              </w:rPr>
              <w:t>1533-</w:t>
            </w:r>
            <w:r>
              <w:rPr>
                <w:sz w:val="20"/>
              </w:rPr>
              <w:t xml:space="preserve">76G stationary natural gas-fired turbines. Each turbine is rated at 16,000 horsepower at ISO conditions (59°F at sea level). </w:t>
            </w:r>
          </w:p>
        </w:tc>
        <w:tc>
          <w:tcPr>
            <w:tcW w:w="2700" w:type="dxa"/>
            <w:tcBorders>
              <w:top w:val="double" w:sz="4" w:space="0" w:color="auto"/>
              <w:left w:val="single" w:sz="4" w:space="0" w:color="auto"/>
              <w:bottom w:val="single" w:sz="4" w:space="0" w:color="auto"/>
            </w:tcBorders>
          </w:tcPr>
          <w:p w14:paraId="43AFCDBC" w14:textId="77777777" w:rsidR="009933F5" w:rsidRDefault="009656BE" w:rsidP="00E82C31">
            <w:pPr>
              <w:pStyle w:val="Default"/>
              <w:jc w:val="center"/>
              <w:rPr>
                <w:sz w:val="20"/>
                <w:szCs w:val="20"/>
              </w:rPr>
            </w:pPr>
            <w:r>
              <w:rPr>
                <w:sz w:val="20"/>
                <w:szCs w:val="20"/>
              </w:rPr>
              <w:t>EUUNIT1301</w:t>
            </w:r>
          </w:p>
          <w:p w14:paraId="06E7B8BC" w14:textId="61643C35" w:rsidR="00E82C31" w:rsidRPr="001B5E34" w:rsidRDefault="009656BE" w:rsidP="009933F5">
            <w:pPr>
              <w:pStyle w:val="Default"/>
              <w:jc w:val="center"/>
              <w:rPr>
                <w:sz w:val="20"/>
              </w:rPr>
            </w:pPr>
            <w:r>
              <w:rPr>
                <w:sz w:val="20"/>
                <w:szCs w:val="20"/>
              </w:rPr>
              <w:t>EUUNIT1302</w:t>
            </w:r>
          </w:p>
        </w:tc>
      </w:tr>
      <w:tr w:rsidR="00E82C31" w14:paraId="5F34E8C7" w14:textId="77777777" w:rsidTr="00DB1B03">
        <w:trPr>
          <w:cantSplit/>
        </w:trPr>
        <w:tc>
          <w:tcPr>
            <w:tcW w:w="2340" w:type="dxa"/>
            <w:tcBorders>
              <w:top w:val="single" w:sz="4" w:space="0" w:color="auto"/>
              <w:bottom w:val="single" w:sz="4" w:space="0" w:color="auto"/>
              <w:right w:val="single" w:sz="4" w:space="0" w:color="auto"/>
            </w:tcBorders>
          </w:tcPr>
          <w:p w14:paraId="735980B0" w14:textId="3B23D92B" w:rsidR="00E82C31" w:rsidRDefault="00E82C31" w:rsidP="00E82C31">
            <w:pPr>
              <w:rPr>
                <w:rFonts w:cs="Arial"/>
                <w:sz w:val="20"/>
              </w:rPr>
            </w:pPr>
            <w:r>
              <w:rPr>
                <w:rFonts w:cs="Arial"/>
                <w:sz w:val="20"/>
              </w:rPr>
              <w:t>FGMACTZZZZ</w:t>
            </w:r>
          </w:p>
        </w:tc>
        <w:tc>
          <w:tcPr>
            <w:tcW w:w="5130" w:type="dxa"/>
            <w:tcBorders>
              <w:top w:val="single" w:sz="4" w:space="0" w:color="auto"/>
              <w:left w:val="single" w:sz="4" w:space="0" w:color="auto"/>
              <w:bottom w:val="single" w:sz="4" w:space="0" w:color="auto"/>
              <w:right w:val="single" w:sz="4" w:space="0" w:color="auto"/>
            </w:tcBorders>
          </w:tcPr>
          <w:p w14:paraId="4BAADF04" w14:textId="0835BEB8" w:rsidR="00E82C31" w:rsidRPr="00192625" w:rsidRDefault="00E82C31" w:rsidP="00E82C31">
            <w:pPr>
              <w:jc w:val="both"/>
              <w:rPr>
                <w:rFonts w:eastAsia="Calibri" w:cs="Arial"/>
                <w:bCs/>
                <w:sz w:val="20"/>
              </w:rPr>
            </w:pPr>
            <w:r w:rsidRPr="00192625">
              <w:rPr>
                <w:rFonts w:eastAsia="Calibri" w:cs="Arial"/>
                <w:bCs/>
                <w:sz w:val="20"/>
              </w:rPr>
              <w:t>40 CFR Part 63, Subpart ZZZZ</w:t>
            </w:r>
            <w:r w:rsidRPr="00A56D56">
              <w:rPr>
                <w:rFonts w:eastAsia="Calibri" w:cs="Arial"/>
                <w:sz w:val="20"/>
              </w:rPr>
              <w:t xml:space="preserve"> </w:t>
            </w:r>
            <w:r w:rsidR="00A41A88">
              <w:rPr>
                <w:rFonts w:eastAsia="Calibri" w:cs="Arial"/>
                <w:sz w:val="20"/>
              </w:rPr>
              <w:t>–</w:t>
            </w:r>
            <w:r w:rsidRPr="00A56D56">
              <w:rPr>
                <w:rFonts w:eastAsia="Calibri" w:cs="Arial"/>
                <w:sz w:val="20"/>
              </w:rPr>
              <w:t xml:space="preserve"> </w:t>
            </w:r>
            <w:r w:rsidRPr="00BE56C4">
              <w:rPr>
                <w:sz w:val="20"/>
              </w:rPr>
              <w:t>National Emission Standards for Hazardous Air Pollutants for Stationary Reciprocating Internal Combustion Engines (RICE), located at a</w:t>
            </w:r>
            <w:r>
              <w:rPr>
                <w:sz w:val="20"/>
              </w:rPr>
              <w:t>n area</w:t>
            </w:r>
            <w:r>
              <w:rPr>
                <w:color w:val="FF0000"/>
                <w:sz w:val="20"/>
              </w:rPr>
              <w:t xml:space="preserve"> </w:t>
            </w:r>
            <w:r>
              <w:rPr>
                <w:sz w:val="20"/>
              </w:rPr>
              <w:t>source of HAP emissions, existing emergency, spark ignition (SI) RICE greater than 500 brake hp.  A RICE is existing if the date of installation is before June 12, 2006.</w:t>
            </w:r>
          </w:p>
        </w:tc>
        <w:tc>
          <w:tcPr>
            <w:tcW w:w="2700" w:type="dxa"/>
            <w:tcBorders>
              <w:top w:val="single" w:sz="4" w:space="0" w:color="auto"/>
              <w:left w:val="single" w:sz="4" w:space="0" w:color="auto"/>
              <w:bottom w:val="single" w:sz="4" w:space="0" w:color="auto"/>
            </w:tcBorders>
          </w:tcPr>
          <w:p w14:paraId="753A78B0" w14:textId="131BFD37" w:rsidR="00E82C31" w:rsidRDefault="00E82C31" w:rsidP="00E82C31">
            <w:pPr>
              <w:jc w:val="center"/>
              <w:rPr>
                <w:rFonts w:cs="Arial"/>
                <w:sz w:val="20"/>
              </w:rPr>
            </w:pPr>
            <w:r>
              <w:rPr>
                <w:rFonts w:cs="Arial"/>
                <w:sz w:val="20"/>
              </w:rPr>
              <w:t>EUAPU</w:t>
            </w:r>
          </w:p>
        </w:tc>
      </w:tr>
      <w:tr w:rsidR="00E82C31" w14:paraId="6C208799" w14:textId="77777777" w:rsidTr="002370CA">
        <w:trPr>
          <w:cantSplit/>
        </w:trPr>
        <w:tc>
          <w:tcPr>
            <w:tcW w:w="2340" w:type="dxa"/>
            <w:tcBorders>
              <w:top w:val="single" w:sz="4" w:space="0" w:color="auto"/>
              <w:bottom w:val="double" w:sz="6" w:space="0" w:color="auto"/>
              <w:right w:val="single" w:sz="4" w:space="0" w:color="auto"/>
            </w:tcBorders>
          </w:tcPr>
          <w:p w14:paraId="4FF38377" w14:textId="77777777" w:rsidR="00E82C31" w:rsidRPr="001B5E34" w:rsidRDefault="00E82C31" w:rsidP="00E82C31">
            <w:pPr>
              <w:rPr>
                <w:rFonts w:cs="Arial"/>
                <w:sz w:val="20"/>
              </w:rPr>
            </w:pPr>
            <w:r>
              <w:rPr>
                <w:rFonts w:cs="Arial"/>
                <w:sz w:val="20"/>
              </w:rPr>
              <w:t>FGRULE285(2)(mm)</w:t>
            </w:r>
          </w:p>
        </w:tc>
        <w:tc>
          <w:tcPr>
            <w:tcW w:w="5130" w:type="dxa"/>
            <w:tcBorders>
              <w:top w:val="single" w:sz="4" w:space="0" w:color="auto"/>
              <w:left w:val="single" w:sz="4" w:space="0" w:color="auto"/>
              <w:bottom w:val="double" w:sz="6" w:space="0" w:color="auto"/>
              <w:right w:val="single" w:sz="4" w:space="0" w:color="auto"/>
            </w:tcBorders>
          </w:tcPr>
          <w:p w14:paraId="4C074685" w14:textId="77777777" w:rsidR="00E82C31" w:rsidRPr="00C46B55" w:rsidRDefault="00E82C31" w:rsidP="00E82C31">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 xml:space="preserve">278a and </w:t>
            </w:r>
            <w:r>
              <w:rPr>
                <w:sz w:val="20"/>
              </w:rPr>
              <w:t xml:space="preserve">Rule </w:t>
            </w:r>
            <w:r w:rsidRPr="00DD2024">
              <w:rPr>
                <w:sz w:val="20"/>
              </w:rPr>
              <w:t>285</w:t>
            </w:r>
            <w:r>
              <w:rPr>
                <w:sz w:val="20"/>
              </w:rPr>
              <w:t>(2)</w:t>
            </w:r>
            <w:r w:rsidRPr="00DD2024">
              <w:rPr>
                <w:sz w:val="20"/>
              </w:rPr>
              <w:t>(mm).</w:t>
            </w:r>
          </w:p>
        </w:tc>
        <w:tc>
          <w:tcPr>
            <w:tcW w:w="2700" w:type="dxa"/>
            <w:tcBorders>
              <w:top w:val="single" w:sz="4" w:space="0" w:color="auto"/>
              <w:left w:val="single" w:sz="4" w:space="0" w:color="auto"/>
              <w:bottom w:val="double" w:sz="6" w:space="0" w:color="auto"/>
            </w:tcBorders>
          </w:tcPr>
          <w:p w14:paraId="4E294870" w14:textId="77777777" w:rsidR="00E82C31" w:rsidRDefault="00E82C31" w:rsidP="00E82C31">
            <w:pPr>
              <w:jc w:val="center"/>
              <w:rPr>
                <w:rFonts w:cs="Arial"/>
                <w:sz w:val="20"/>
              </w:rPr>
            </w:pPr>
            <w:r>
              <w:rPr>
                <w:rFonts w:cs="Arial"/>
                <w:sz w:val="20"/>
              </w:rPr>
              <w:t>EUPIPEMAINT</w:t>
            </w:r>
          </w:p>
          <w:p w14:paraId="20CCCEA6" w14:textId="10E25790" w:rsidR="00E82C31" w:rsidRPr="001B5E34" w:rsidRDefault="00E82C31" w:rsidP="00E82C31">
            <w:pPr>
              <w:jc w:val="center"/>
              <w:rPr>
                <w:rFonts w:cs="Arial"/>
                <w:sz w:val="20"/>
              </w:rPr>
            </w:pPr>
          </w:p>
        </w:tc>
      </w:tr>
    </w:tbl>
    <w:p w14:paraId="1E2B35B3" w14:textId="62B32B98" w:rsidR="00E82C31" w:rsidRPr="00A86D8D" w:rsidRDefault="00AE1D84" w:rsidP="00E82C31">
      <w:pPr>
        <w:pStyle w:val="Heading2"/>
        <w:numPr>
          <w:ilvl w:val="0"/>
          <w:numId w:val="0"/>
        </w:numPr>
        <w:pBdr>
          <w:top w:val="single" w:sz="4" w:space="0" w:color="auto"/>
          <w:left w:val="single" w:sz="4" w:space="4" w:color="auto"/>
          <w:bottom w:val="single" w:sz="4" w:space="1" w:color="auto"/>
          <w:right w:val="single" w:sz="4" w:space="4" w:color="auto"/>
        </w:pBdr>
        <w:rPr>
          <w:szCs w:val="28"/>
        </w:rPr>
      </w:pPr>
      <w:r>
        <w:rPr>
          <w:sz w:val="20"/>
        </w:rPr>
        <w:br w:type="page"/>
      </w:r>
      <w:bookmarkStart w:id="75" w:name="_Toc852399"/>
      <w:bookmarkStart w:id="76" w:name="_Toc852730"/>
      <w:bookmarkStart w:id="77" w:name="_Toc8785176"/>
      <w:bookmarkStart w:id="78" w:name="_Toc36642468"/>
      <w:bookmarkStart w:id="79" w:name="_Toc110258521"/>
      <w:r w:rsidR="00E82C31" w:rsidRPr="0075518C">
        <w:lastRenderedPageBreak/>
        <w:t>FG</w:t>
      </w:r>
      <w:r w:rsidR="00E82C31">
        <w:t>AVONS</w:t>
      </w:r>
      <w:bookmarkEnd w:id="75"/>
      <w:bookmarkEnd w:id="76"/>
      <w:bookmarkEnd w:id="77"/>
      <w:bookmarkEnd w:id="78"/>
      <w:bookmarkEnd w:id="79"/>
    </w:p>
    <w:p w14:paraId="7AB7C687" w14:textId="77777777" w:rsidR="00E82C31" w:rsidRPr="00EE02F9" w:rsidRDefault="00E82C31" w:rsidP="00E82C31">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7481337" w14:textId="77777777" w:rsidR="00E82C31" w:rsidRPr="003A327D" w:rsidRDefault="00E82C31" w:rsidP="00E82C31">
      <w:pPr>
        <w:rPr>
          <w:sz w:val="20"/>
        </w:rPr>
      </w:pPr>
    </w:p>
    <w:p w14:paraId="23160DA8" w14:textId="77777777" w:rsidR="00E82C31" w:rsidRPr="00440957" w:rsidRDefault="00E82C31" w:rsidP="00E82C31">
      <w:pPr>
        <w:jc w:val="both"/>
        <w:rPr>
          <w:b/>
          <w:sz w:val="20"/>
          <w:u w:val="single"/>
        </w:rPr>
      </w:pPr>
      <w:r>
        <w:rPr>
          <w:b/>
          <w:u w:val="single"/>
        </w:rPr>
        <w:t>DESCRIPTION</w:t>
      </w:r>
    </w:p>
    <w:p w14:paraId="2016B66E" w14:textId="77777777" w:rsidR="00E82C31" w:rsidRDefault="00E82C31" w:rsidP="00E82C31">
      <w:pPr>
        <w:jc w:val="both"/>
        <w:rPr>
          <w:b/>
          <w:sz w:val="20"/>
        </w:rPr>
      </w:pPr>
    </w:p>
    <w:p w14:paraId="22616FFB" w14:textId="3B5E6087" w:rsidR="00E82C31" w:rsidRDefault="00E82C31" w:rsidP="00E82C31">
      <w:pPr>
        <w:pStyle w:val="Default"/>
        <w:jc w:val="both"/>
        <w:rPr>
          <w:sz w:val="20"/>
          <w:szCs w:val="20"/>
        </w:rPr>
      </w:pPr>
      <w:r>
        <w:rPr>
          <w:sz w:val="20"/>
          <w:szCs w:val="20"/>
        </w:rPr>
        <w:t xml:space="preserve">Two Rolls Royce Model Avon </w:t>
      </w:r>
      <w:r w:rsidR="00A41A88">
        <w:rPr>
          <w:sz w:val="20"/>
          <w:szCs w:val="20"/>
        </w:rPr>
        <w:t>1533-</w:t>
      </w:r>
      <w:r>
        <w:rPr>
          <w:sz w:val="20"/>
          <w:szCs w:val="20"/>
        </w:rPr>
        <w:t xml:space="preserve">76G stationary natural gas-fired turbines. Each turbine is rated at 16,000 horsepower at ISO conditions (59°F at sea level). </w:t>
      </w:r>
    </w:p>
    <w:p w14:paraId="0F11B7BE" w14:textId="77777777" w:rsidR="00E82C31" w:rsidRDefault="00E82C31" w:rsidP="00E82C31">
      <w:pPr>
        <w:jc w:val="both"/>
        <w:rPr>
          <w:b/>
          <w:bCs/>
          <w:sz w:val="20"/>
        </w:rPr>
      </w:pPr>
    </w:p>
    <w:p w14:paraId="35C2B968" w14:textId="3DD5618A" w:rsidR="00E82C31" w:rsidRDefault="00E82C31" w:rsidP="00E82C31">
      <w:pPr>
        <w:jc w:val="both"/>
        <w:rPr>
          <w:b/>
          <w:sz w:val="20"/>
        </w:rPr>
      </w:pPr>
      <w:r>
        <w:rPr>
          <w:b/>
          <w:bCs/>
          <w:sz w:val="20"/>
        </w:rPr>
        <w:t xml:space="preserve">Emission Units: </w:t>
      </w:r>
      <w:r w:rsidR="009656BE">
        <w:rPr>
          <w:sz w:val="20"/>
        </w:rPr>
        <w:t>EUUNIT1301</w:t>
      </w:r>
      <w:r>
        <w:rPr>
          <w:sz w:val="20"/>
        </w:rPr>
        <w:t xml:space="preserve">, </w:t>
      </w:r>
      <w:r w:rsidR="009656BE">
        <w:rPr>
          <w:sz w:val="20"/>
        </w:rPr>
        <w:t>EUUNIT1302</w:t>
      </w:r>
    </w:p>
    <w:p w14:paraId="0A4FAC44" w14:textId="77777777" w:rsidR="00E82C31" w:rsidRPr="00FE0AD0" w:rsidRDefault="00E82C31" w:rsidP="00E82C31">
      <w:pPr>
        <w:jc w:val="both"/>
        <w:rPr>
          <w:b/>
          <w:sz w:val="20"/>
        </w:rPr>
      </w:pPr>
    </w:p>
    <w:p w14:paraId="2D906C3E" w14:textId="77777777" w:rsidR="00E82C31" w:rsidRPr="00440957" w:rsidRDefault="00E82C31" w:rsidP="00E82C31">
      <w:pPr>
        <w:jc w:val="both"/>
        <w:rPr>
          <w:b/>
          <w:sz w:val="20"/>
          <w:u w:val="single"/>
        </w:rPr>
      </w:pPr>
      <w:r>
        <w:rPr>
          <w:b/>
          <w:u w:val="single"/>
        </w:rPr>
        <w:t>POLLUTION CONTROL EQUIPMENT</w:t>
      </w:r>
    </w:p>
    <w:p w14:paraId="18956190" w14:textId="77777777" w:rsidR="00E82C31" w:rsidRDefault="00E82C31" w:rsidP="00E82C31">
      <w:pPr>
        <w:jc w:val="both"/>
        <w:rPr>
          <w:sz w:val="20"/>
        </w:rPr>
      </w:pPr>
    </w:p>
    <w:p w14:paraId="35CC9F64" w14:textId="77777777" w:rsidR="00E82C31" w:rsidRDefault="00E82C31" w:rsidP="00E82C31">
      <w:pPr>
        <w:jc w:val="both"/>
        <w:rPr>
          <w:sz w:val="20"/>
        </w:rPr>
      </w:pPr>
      <w:r>
        <w:rPr>
          <w:sz w:val="20"/>
        </w:rPr>
        <w:t>NA</w:t>
      </w:r>
    </w:p>
    <w:p w14:paraId="060B7D26" w14:textId="77777777" w:rsidR="00E82C31" w:rsidRPr="00FE0AD0" w:rsidRDefault="00E82C31" w:rsidP="00E82C31">
      <w:pPr>
        <w:jc w:val="both"/>
        <w:rPr>
          <w:sz w:val="20"/>
        </w:rPr>
      </w:pPr>
    </w:p>
    <w:p w14:paraId="01CCC8AA" w14:textId="1241DE58" w:rsidR="00E82C31" w:rsidRDefault="00E82C31" w:rsidP="00E82C31">
      <w:pPr>
        <w:jc w:val="both"/>
        <w:rPr>
          <w:b/>
          <w:u w:val="single"/>
        </w:rPr>
      </w:pPr>
      <w:r>
        <w:rPr>
          <w:b/>
        </w:rPr>
        <w:t xml:space="preserve">I.  </w:t>
      </w:r>
      <w:r>
        <w:rPr>
          <w:b/>
          <w:u w:val="single"/>
        </w:rPr>
        <w:t>EMISSION LIMIT(S)</w:t>
      </w:r>
    </w:p>
    <w:p w14:paraId="03FB8CE5" w14:textId="6458E623" w:rsidR="00E07A52" w:rsidRDefault="00E07A52" w:rsidP="00E82C31">
      <w:pPr>
        <w:jc w:val="both"/>
        <w:rPr>
          <w:b/>
          <w:u w:val="single"/>
        </w:rPr>
      </w:pPr>
    </w:p>
    <w:p w14:paraId="283ADB88" w14:textId="6494BBE4" w:rsidR="00E82C31" w:rsidRDefault="00E07A52" w:rsidP="00E82C31">
      <w:pPr>
        <w:jc w:val="both"/>
        <w:rPr>
          <w:sz w:val="20"/>
        </w:rPr>
      </w:pPr>
      <w:r w:rsidRPr="003B5C7C">
        <w:rPr>
          <w:sz w:val="20"/>
        </w:rPr>
        <w:t>NA</w:t>
      </w:r>
    </w:p>
    <w:p w14:paraId="5C5852EB" w14:textId="77777777" w:rsidR="00E82C31" w:rsidRDefault="00E82C31" w:rsidP="00E82C31">
      <w:pPr>
        <w:jc w:val="both"/>
        <w:rPr>
          <w:sz w:val="20"/>
        </w:rPr>
      </w:pPr>
    </w:p>
    <w:p w14:paraId="4371ED0B" w14:textId="77777777" w:rsidR="00E82C31" w:rsidRPr="00440957" w:rsidRDefault="00E82C31" w:rsidP="00E82C31">
      <w:pPr>
        <w:jc w:val="both"/>
        <w:rPr>
          <w:sz w:val="20"/>
          <w:u w:val="single"/>
        </w:rPr>
      </w:pPr>
      <w:r>
        <w:rPr>
          <w:b/>
        </w:rPr>
        <w:t xml:space="preserve">II.  </w:t>
      </w:r>
      <w:r>
        <w:rPr>
          <w:b/>
          <w:u w:val="single"/>
        </w:rPr>
        <w:t>MATERIAL LIMIT(S)</w:t>
      </w:r>
    </w:p>
    <w:p w14:paraId="049F9983" w14:textId="77C11ABD" w:rsidR="00E82C31" w:rsidRDefault="00E82C31" w:rsidP="00E82C31">
      <w:pPr>
        <w:jc w:val="both"/>
        <w:rPr>
          <w:sz w:val="20"/>
        </w:rPr>
      </w:pPr>
    </w:p>
    <w:p w14:paraId="1626BB50" w14:textId="77777777" w:rsidR="00E07A52" w:rsidRPr="00592145" w:rsidRDefault="00E07A52" w:rsidP="00E07A52">
      <w:pPr>
        <w:jc w:val="both"/>
        <w:rPr>
          <w:sz w:val="20"/>
        </w:rPr>
      </w:pPr>
      <w:r w:rsidRPr="00592145">
        <w:rPr>
          <w:sz w:val="20"/>
        </w:rPr>
        <w:t>NA</w:t>
      </w:r>
    </w:p>
    <w:p w14:paraId="7CE5550E" w14:textId="77777777" w:rsidR="00E82C31" w:rsidRDefault="00E82C31" w:rsidP="00E82C31">
      <w:pPr>
        <w:jc w:val="both"/>
        <w:rPr>
          <w:sz w:val="20"/>
        </w:rPr>
      </w:pPr>
    </w:p>
    <w:p w14:paraId="04FD00A9" w14:textId="77777777" w:rsidR="00E82C31" w:rsidRDefault="00E82C31" w:rsidP="00E82C31">
      <w:pPr>
        <w:jc w:val="both"/>
        <w:rPr>
          <w:b/>
          <w:u w:val="single"/>
        </w:rPr>
      </w:pPr>
      <w:r>
        <w:rPr>
          <w:b/>
        </w:rPr>
        <w:t xml:space="preserve">III.  </w:t>
      </w:r>
      <w:r>
        <w:rPr>
          <w:b/>
          <w:u w:val="single"/>
        </w:rPr>
        <w:t>PROCESS/OPERATIONAL RESTRICTION(S)</w:t>
      </w:r>
      <w:r w:rsidDel="001C614B">
        <w:rPr>
          <w:b/>
          <w:u w:val="single"/>
        </w:rPr>
        <w:t xml:space="preserve"> </w:t>
      </w:r>
    </w:p>
    <w:p w14:paraId="790F0F8F" w14:textId="77777777" w:rsidR="00E82C31" w:rsidRPr="00FE0AD0" w:rsidRDefault="00E82C31" w:rsidP="00E82C31">
      <w:pPr>
        <w:jc w:val="both"/>
        <w:rPr>
          <w:sz w:val="20"/>
        </w:rPr>
      </w:pPr>
    </w:p>
    <w:p w14:paraId="51D4DBAE" w14:textId="40290AAC" w:rsidR="00E82C31" w:rsidRPr="0000397C" w:rsidRDefault="00E82C31" w:rsidP="006C3EF0">
      <w:pPr>
        <w:pStyle w:val="Default"/>
        <w:numPr>
          <w:ilvl w:val="0"/>
          <w:numId w:val="31"/>
        </w:numPr>
        <w:jc w:val="both"/>
        <w:rPr>
          <w:sz w:val="20"/>
          <w:szCs w:val="20"/>
        </w:rPr>
      </w:pPr>
      <w:r w:rsidRPr="0000397C">
        <w:rPr>
          <w:sz w:val="20"/>
          <w:szCs w:val="20"/>
        </w:rPr>
        <w:t>Permittee shall combust only natural gas in EUUNIT1301 and EUUNTI1302 as defined in 40 CFR 60.331.</w:t>
      </w:r>
      <w:r w:rsidR="00CC5E3E">
        <w:rPr>
          <w:sz w:val="20"/>
          <w:szCs w:val="20"/>
        </w:rPr>
        <w:br/>
      </w:r>
      <w:r w:rsidRPr="0000397C">
        <w:rPr>
          <w:b/>
          <w:bCs/>
          <w:sz w:val="20"/>
          <w:szCs w:val="20"/>
        </w:rPr>
        <w:t>(R 336.1213(</w:t>
      </w:r>
      <w:r w:rsidR="0097545A">
        <w:rPr>
          <w:b/>
          <w:bCs/>
          <w:sz w:val="20"/>
          <w:szCs w:val="20"/>
        </w:rPr>
        <w:t>2</w:t>
      </w:r>
      <w:r w:rsidRPr="0000397C">
        <w:rPr>
          <w:b/>
          <w:bCs/>
          <w:sz w:val="20"/>
          <w:szCs w:val="20"/>
        </w:rPr>
        <w:t xml:space="preserve">)) </w:t>
      </w:r>
    </w:p>
    <w:p w14:paraId="6DFC906E" w14:textId="77777777" w:rsidR="00E82C31" w:rsidRPr="00FE0AD0" w:rsidRDefault="00E82C31" w:rsidP="00E82C31">
      <w:pPr>
        <w:jc w:val="both"/>
        <w:rPr>
          <w:rFonts w:cs="Arial"/>
          <w:b/>
          <w:sz w:val="20"/>
        </w:rPr>
      </w:pPr>
    </w:p>
    <w:p w14:paraId="0D3DAD39" w14:textId="77777777" w:rsidR="00E82C31" w:rsidRPr="00440957" w:rsidRDefault="00E82C31" w:rsidP="00E82C31">
      <w:pPr>
        <w:jc w:val="both"/>
        <w:rPr>
          <w:b/>
          <w:sz w:val="20"/>
          <w:u w:val="single"/>
        </w:rPr>
      </w:pPr>
      <w:r>
        <w:rPr>
          <w:b/>
        </w:rPr>
        <w:t xml:space="preserve">IV.  </w:t>
      </w:r>
      <w:r>
        <w:rPr>
          <w:b/>
          <w:u w:val="single"/>
        </w:rPr>
        <w:t>DESIGN/EQUIPMENT PARAMETER(S)</w:t>
      </w:r>
    </w:p>
    <w:p w14:paraId="122B0E7F" w14:textId="77777777" w:rsidR="00E82C31" w:rsidRPr="00FE0AD0" w:rsidRDefault="00E82C31" w:rsidP="00E82C31">
      <w:pPr>
        <w:jc w:val="both"/>
        <w:rPr>
          <w:sz w:val="20"/>
        </w:rPr>
      </w:pPr>
    </w:p>
    <w:p w14:paraId="18D7C6C0" w14:textId="77777777" w:rsidR="00E82C31" w:rsidRDefault="00E82C31" w:rsidP="00E82C31">
      <w:pPr>
        <w:jc w:val="both"/>
        <w:rPr>
          <w:sz w:val="20"/>
        </w:rPr>
      </w:pPr>
      <w:r>
        <w:rPr>
          <w:sz w:val="20"/>
        </w:rPr>
        <w:t>NA</w:t>
      </w:r>
    </w:p>
    <w:p w14:paraId="28F07876" w14:textId="77777777" w:rsidR="00E82C31" w:rsidRDefault="00E82C31" w:rsidP="00E82C31">
      <w:pPr>
        <w:jc w:val="both"/>
        <w:rPr>
          <w:sz w:val="20"/>
        </w:rPr>
      </w:pPr>
    </w:p>
    <w:p w14:paraId="2C4A1000" w14:textId="77777777" w:rsidR="00E82C31" w:rsidRPr="00440957" w:rsidRDefault="00E82C31" w:rsidP="00E82C31">
      <w:pPr>
        <w:jc w:val="both"/>
        <w:rPr>
          <w:sz w:val="20"/>
          <w:u w:val="single"/>
        </w:rPr>
      </w:pPr>
      <w:r>
        <w:rPr>
          <w:b/>
        </w:rPr>
        <w:t xml:space="preserve">V.  </w:t>
      </w:r>
      <w:r>
        <w:rPr>
          <w:b/>
          <w:u w:val="single"/>
        </w:rPr>
        <w:t>TESTING/SAMPLING</w:t>
      </w:r>
    </w:p>
    <w:p w14:paraId="30548E44" w14:textId="77777777" w:rsidR="00E82C31" w:rsidRPr="00FE0AD0" w:rsidRDefault="00E82C31" w:rsidP="00E82C3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6E29E5F" w14:textId="77777777" w:rsidR="00E82C31" w:rsidRPr="00FE0AD0" w:rsidRDefault="00E82C31" w:rsidP="00E82C31">
      <w:pPr>
        <w:jc w:val="both"/>
        <w:rPr>
          <w:sz w:val="20"/>
        </w:rPr>
      </w:pPr>
    </w:p>
    <w:p w14:paraId="2EE269EB" w14:textId="77777777" w:rsidR="00E82C31" w:rsidRPr="00794966" w:rsidRDefault="00E82C31" w:rsidP="00E82C31">
      <w:pPr>
        <w:jc w:val="both"/>
        <w:rPr>
          <w:sz w:val="20"/>
        </w:rPr>
      </w:pPr>
      <w:r>
        <w:rPr>
          <w:sz w:val="20"/>
        </w:rPr>
        <w:t>NA</w:t>
      </w:r>
    </w:p>
    <w:p w14:paraId="3C98E77A" w14:textId="77777777" w:rsidR="00E82C31" w:rsidRDefault="00E82C31" w:rsidP="00E82C31">
      <w:pPr>
        <w:jc w:val="both"/>
        <w:rPr>
          <w:sz w:val="20"/>
        </w:rPr>
      </w:pPr>
    </w:p>
    <w:p w14:paraId="50F5158D" w14:textId="77777777" w:rsidR="00E82C31" w:rsidRPr="00440957" w:rsidRDefault="00E82C31" w:rsidP="00E82C31">
      <w:pPr>
        <w:jc w:val="both"/>
        <w:rPr>
          <w:sz w:val="20"/>
        </w:rPr>
      </w:pPr>
      <w:r>
        <w:rPr>
          <w:b/>
        </w:rPr>
        <w:t xml:space="preserve">VI.  </w:t>
      </w:r>
      <w:r>
        <w:rPr>
          <w:b/>
          <w:u w:val="single"/>
        </w:rPr>
        <w:t>MONITORING/RECORDKEEPING</w:t>
      </w:r>
    </w:p>
    <w:p w14:paraId="6548A114" w14:textId="77777777" w:rsidR="00E82C31" w:rsidRPr="00FE0AD0" w:rsidRDefault="00E82C31" w:rsidP="00E82C3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587AD2" w14:textId="77777777" w:rsidR="00E82C31" w:rsidRPr="00FE0AD0" w:rsidRDefault="00E82C31" w:rsidP="00E82C31">
      <w:pPr>
        <w:jc w:val="both"/>
        <w:rPr>
          <w:sz w:val="20"/>
        </w:rPr>
      </w:pPr>
    </w:p>
    <w:p w14:paraId="5B7753E6" w14:textId="7C464C40" w:rsidR="009426A1" w:rsidRPr="001824B5" w:rsidRDefault="009426A1" w:rsidP="009426A1">
      <w:pPr>
        <w:pStyle w:val="ListParagraph"/>
        <w:numPr>
          <w:ilvl w:val="0"/>
          <w:numId w:val="47"/>
        </w:numPr>
        <w:ind w:left="360"/>
        <w:jc w:val="both"/>
        <w:rPr>
          <w:sz w:val="20"/>
        </w:rPr>
      </w:pPr>
      <w:r w:rsidRPr="0097545A">
        <w:rPr>
          <w:sz w:val="20"/>
        </w:rPr>
        <w:t xml:space="preserve">The permittee shall maintain, in a satisfactory manner, </w:t>
      </w:r>
      <w:r>
        <w:rPr>
          <w:sz w:val="20"/>
        </w:rPr>
        <w:t>information to demonstrate</w:t>
      </w:r>
      <w:r w:rsidRPr="0097545A">
        <w:rPr>
          <w:sz w:val="20"/>
        </w:rPr>
        <w:t xml:space="preserve"> the </w:t>
      </w:r>
      <w:r>
        <w:rPr>
          <w:sz w:val="20"/>
        </w:rPr>
        <w:t xml:space="preserve">gaseous fuel combusted in </w:t>
      </w:r>
      <w:r w:rsidRPr="0000397C">
        <w:rPr>
          <w:sz w:val="20"/>
        </w:rPr>
        <w:t>EUUNIT1301 and EUUNTI1302</w:t>
      </w:r>
      <w:r>
        <w:rPr>
          <w:sz w:val="20"/>
        </w:rPr>
        <w:t xml:space="preserve"> is natural gas</w:t>
      </w:r>
      <w:r w:rsidRPr="0097545A">
        <w:rPr>
          <w:sz w:val="20"/>
        </w:rPr>
        <w:t>.  The permittee shall keep all records on file and make them available to the Department upon request.</w:t>
      </w:r>
      <w:r>
        <w:rPr>
          <w:sz w:val="20"/>
        </w:rPr>
        <w:t xml:space="preserve"> </w:t>
      </w:r>
      <w:r w:rsidRPr="0097545A">
        <w:rPr>
          <w:b/>
          <w:bCs/>
          <w:sz w:val="20"/>
        </w:rPr>
        <w:t>(</w:t>
      </w:r>
      <w:r>
        <w:rPr>
          <w:rFonts w:cs="Arial"/>
          <w:b/>
          <w:bCs/>
          <w:sz w:val="20"/>
        </w:rPr>
        <w:t>R 336.1213(3))</w:t>
      </w:r>
    </w:p>
    <w:p w14:paraId="2FE8236B" w14:textId="77777777" w:rsidR="001824B5" w:rsidRPr="001824B5" w:rsidRDefault="001824B5" w:rsidP="001824B5">
      <w:pPr>
        <w:jc w:val="both"/>
        <w:rPr>
          <w:sz w:val="20"/>
        </w:rPr>
      </w:pPr>
    </w:p>
    <w:p w14:paraId="09D3B28D" w14:textId="77777777" w:rsidR="00E82C31" w:rsidRPr="00440957" w:rsidRDefault="00E82C31" w:rsidP="003B5C7C">
      <w:pPr>
        <w:rPr>
          <w:b/>
          <w:sz w:val="20"/>
          <w:u w:val="single"/>
        </w:rPr>
      </w:pPr>
      <w:r>
        <w:rPr>
          <w:b/>
        </w:rPr>
        <w:t xml:space="preserve">VII.  </w:t>
      </w:r>
      <w:r>
        <w:rPr>
          <w:b/>
          <w:u w:val="single"/>
        </w:rPr>
        <w:t>REPORTING</w:t>
      </w:r>
    </w:p>
    <w:p w14:paraId="19759029" w14:textId="77777777" w:rsidR="00E82C31" w:rsidRPr="00FE0AD0" w:rsidRDefault="00E82C31" w:rsidP="00E82C31">
      <w:pPr>
        <w:jc w:val="both"/>
        <w:rPr>
          <w:sz w:val="20"/>
        </w:rPr>
      </w:pPr>
    </w:p>
    <w:p w14:paraId="4E282C91" w14:textId="77777777" w:rsidR="00E82C31" w:rsidRPr="00794966" w:rsidRDefault="00E82C31" w:rsidP="00E82C31">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76428EF0" w14:textId="77777777" w:rsidR="00E82C31" w:rsidRPr="00794966" w:rsidRDefault="00E82C31" w:rsidP="00E82C31">
      <w:pPr>
        <w:ind w:left="360" w:hanging="360"/>
        <w:jc w:val="both"/>
        <w:rPr>
          <w:sz w:val="20"/>
        </w:rPr>
      </w:pPr>
    </w:p>
    <w:p w14:paraId="72728C57" w14:textId="77777777" w:rsidR="00E82C31" w:rsidRPr="00794966" w:rsidRDefault="00E82C31" w:rsidP="00E82C31">
      <w:pPr>
        <w:ind w:left="360" w:hanging="360"/>
        <w:jc w:val="both"/>
        <w:rPr>
          <w:b/>
          <w:sz w:val="20"/>
        </w:rPr>
      </w:pPr>
      <w:r w:rsidRPr="00794966">
        <w:rPr>
          <w:sz w:val="20"/>
        </w:rPr>
        <w:t>2.</w:t>
      </w:r>
      <w:r w:rsidRPr="00794966">
        <w:rPr>
          <w:sz w:val="20"/>
        </w:rPr>
        <w:tab/>
        <w:t>Semi</w:t>
      </w:r>
      <w:r>
        <w:rPr>
          <w:sz w:val="20"/>
        </w:rPr>
        <w:t>-</w:t>
      </w:r>
      <w:r w:rsidRPr="00794966">
        <w:rPr>
          <w:sz w:val="20"/>
        </w:rPr>
        <w:t xml:space="preserve">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2F7EC8E3" w14:textId="77777777" w:rsidR="00E82C31" w:rsidRPr="00794966" w:rsidRDefault="00E82C31" w:rsidP="00E82C31">
      <w:pPr>
        <w:ind w:left="360" w:hanging="360"/>
        <w:jc w:val="both"/>
        <w:rPr>
          <w:sz w:val="20"/>
        </w:rPr>
      </w:pPr>
    </w:p>
    <w:p w14:paraId="2DED79DE" w14:textId="77777777" w:rsidR="00E82C31" w:rsidRPr="00A6511F" w:rsidRDefault="00E82C31" w:rsidP="00E82C31">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14:paraId="0A69057B" w14:textId="77777777" w:rsidR="00E82C31" w:rsidRPr="00794966" w:rsidRDefault="00E82C31" w:rsidP="00E82C31">
      <w:pPr>
        <w:jc w:val="both"/>
        <w:rPr>
          <w:sz w:val="20"/>
        </w:rPr>
      </w:pPr>
    </w:p>
    <w:p w14:paraId="7A03EC43" w14:textId="77777777" w:rsidR="00E82C31" w:rsidRPr="00FE0AD0" w:rsidRDefault="00E82C31" w:rsidP="00E82C31">
      <w:pPr>
        <w:jc w:val="both"/>
        <w:rPr>
          <w:rFonts w:cs="Arial"/>
          <w:b/>
          <w:sz w:val="20"/>
        </w:rPr>
      </w:pPr>
      <w:r w:rsidRPr="00FE0AD0">
        <w:rPr>
          <w:rFonts w:cs="Arial"/>
          <w:b/>
          <w:sz w:val="20"/>
        </w:rPr>
        <w:lastRenderedPageBreak/>
        <w:t>See Appendix 8</w:t>
      </w:r>
    </w:p>
    <w:p w14:paraId="038BC978" w14:textId="77777777" w:rsidR="00E82C31" w:rsidRDefault="00E82C31" w:rsidP="00E82C31">
      <w:pPr>
        <w:jc w:val="both"/>
        <w:rPr>
          <w:rFonts w:cs="Arial"/>
          <w:b/>
          <w:sz w:val="20"/>
        </w:rPr>
      </w:pPr>
    </w:p>
    <w:p w14:paraId="24BCAF47" w14:textId="77777777" w:rsidR="00E82C31" w:rsidRPr="00440957" w:rsidRDefault="00E82C31" w:rsidP="00E82C31">
      <w:pPr>
        <w:jc w:val="both"/>
        <w:rPr>
          <w:sz w:val="20"/>
        </w:rPr>
      </w:pPr>
      <w:r>
        <w:rPr>
          <w:b/>
        </w:rPr>
        <w:t xml:space="preserve">VIII.  </w:t>
      </w:r>
      <w:r>
        <w:rPr>
          <w:b/>
          <w:u w:val="single"/>
        </w:rPr>
        <w:t>STACK/VENT RESTRICTION(S)</w:t>
      </w:r>
    </w:p>
    <w:p w14:paraId="759CF07C" w14:textId="77777777" w:rsidR="00E82C31" w:rsidRPr="00FE0AD0" w:rsidRDefault="00E82C31" w:rsidP="00E82C31">
      <w:pPr>
        <w:jc w:val="both"/>
        <w:rPr>
          <w:sz w:val="20"/>
        </w:rPr>
      </w:pPr>
    </w:p>
    <w:p w14:paraId="43EA907F" w14:textId="63C6C7B7" w:rsidR="00E82C31" w:rsidRDefault="00E82C31" w:rsidP="00E82C31">
      <w:pPr>
        <w:jc w:val="both"/>
        <w:rPr>
          <w:sz w:val="20"/>
        </w:rPr>
      </w:pPr>
      <w:r>
        <w:rPr>
          <w:sz w:val="20"/>
        </w:rPr>
        <w:t>NA</w:t>
      </w:r>
    </w:p>
    <w:p w14:paraId="5BE89451" w14:textId="77777777" w:rsidR="00E82C31" w:rsidRDefault="00E82C31" w:rsidP="00E82C31">
      <w:pPr>
        <w:jc w:val="both"/>
        <w:rPr>
          <w:sz w:val="20"/>
        </w:rPr>
      </w:pPr>
    </w:p>
    <w:p w14:paraId="18B641B7" w14:textId="77777777" w:rsidR="00E82C31" w:rsidRPr="00440957" w:rsidRDefault="00E82C31" w:rsidP="00E82C31">
      <w:pPr>
        <w:jc w:val="both"/>
        <w:rPr>
          <w:sz w:val="20"/>
        </w:rPr>
      </w:pPr>
      <w:r>
        <w:rPr>
          <w:b/>
        </w:rPr>
        <w:t xml:space="preserve">IX.  </w:t>
      </w:r>
      <w:r>
        <w:rPr>
          <w:b/>
          <w:u w:val="single"/>
        </w:rPr>
        <w:t>OTHER REQUIREMENT(S)</w:t>
      </w:r>
    </w:p>
    <w:p w14:paraId="2303BA56" w14:textId="77777777" w:rsidR="00E82C31" w:rsidRPr="00FE0AD0" w:rsidRDefault="00E82C31" w:rsidP="00E82C31">
      <w:pPr>
        <w:jc w:val="both"/>
        <w:rPr>
          <w:sz w:val="20"/>
        </w:rPr>
      </w:pPr>
    </w:p>
    <w:p w14:paraId="61103933" w14:textId="77777777" w:rsidR="00E82C31" w:rsidRPr="00794966" w:rsidRDefault="00E82C31" w:rsidP="00E82C31">
      <w:pPr>
        <w:jc w:val="both"/>
        <w:rPr>
          <w:sz w:val="20"/>
        </w:rPr>
      </w:pPr>
      <w:r>
        <w:rPr>
          <w:sz w:val="20"/>
        </w:rPr>
        <w:t>NA</w:t>
      </w:r>
    </w:p>
    <w:p w14:paraId="466F5010" w14:textId="77777777" w:rsidR="00E82C31" w:rsidRDefault="00E82C31" w:rsidP="00E82C31">
      <w:pPr>
        <w:jc w:val="both"/>
        <w:rPr>
          <w:sz w:val="20"/>
        </w:rPr>
      </w:pPr>
    </w:p>
    <w:p w14:paraId="375F5D4A" w14:textId="77777777" w:rsidR="00E82C31" w:rsidRPr="00FE0AD0" w:rsidRDefault="00E82C31" w:rsidP="00E82C31">
      <w:pPr>
        <w:jc w:val="both"/>
        <w:rPr>
          <w:sz w:val="20"/>
        </w:rPr>
      </w:pPr>
    </w:p>
    <w:p w14:paraId="608AB3CD" w14:textId="77777777" w:rsidR="00E82C31" w:rsidRPr="00FE0AD0" w:rsidRDefault="00E82C31" w:rsidP="00E82C31">
      <w:pPr>
        <w:jc w:val="both"/>
        <w:rPr>
          <w:b/>
          <w:sz w:val="20"/>
        </w:rPr>
      </w:pPr>
      <w:r w:rsidRPr="00FE0AD0">
        <w:rPr>
          <w:b/>
          <w:sz w:val="20"/>
          <w:u w:val="single"/>
        </w:rPr>
        <w:t>Footnotes</w:t>
      </w:r>
      <w:r w:rsidRPr="00FE0AD0">
        <w:rPr>
          <w:b/>
          <w:sz w:val="20"/>
        </w:rPr>
        <w:t>:</w:t>
      </w:r>
    </w:p>
    <w:p w14:paraId="4420AA18" w14:textId="77777777" w:rsidR="00E82C31" w:rsidRPr="00FE0AD0" w:rsidRDefault="00E82C31" w:rsidP="00E82C31">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14:paraId="342A46C4" w14:textId="77777777" w:rsidR="00E82C31" w:rsidRPr="00FE0AD0" w:rsidRDefault="00E82C31" w:rsidP="00E82C31">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14:paraId="54E9A432" w14:textId="77777777" w:rsidR="00E82C31" w:rsidRDefault="00E82C31" w:rsidP="00E82C31"/>
    <w:p w14:paraId="224CE796" w14:textId="77777777" w:rsidR="00E82C31" w:rsidRPr="00E82C31" w:rsidRDefault="00E82C31" w:rsidP="003B5C7C">
      <w:r>
        <w:br w:type="page"/>
      </w:r>
    </w:p>
    <w:p w14:paraId="34972041" w14:textId="77777777" w:rsidR="00E82C31" w:rsidRPr="00FE5E89" w:rsidRDefault="00E82C31" w:rsidP="00E82C3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0" w:name="_Toc67986275"/>
      <w:bookmarkStart w:id="81" w:name="_Toc110258522"/>
      <w:r w:rsidRPr="002F1235">
        <w:rPr>
          <w:bCs/>
          <w:iCs/>
          <w:szCs w:val="28"/>
        </w:rPr>
        <w:lastRenderedPageBreak/>
        <w:t>FG</w:t>
      </w:r>
      <w:r w:rsidRPr="00192625">
        <w:rPr>
          <w:szCs w:val="28"/>
        </w:rPr>
        <w:t>MACTZZZZ</w:t>
      </w:r>
      <w:bookmarkEnd w:id="80"/>
      <w:bookmarkEnd w:id="81"/>
    </w:p>
    <w:p w14:paraId="24BD2087" w14:textId="77777777" w:rsidR="00E82C31" w:rsidRDefault="00E82C31" w:rsidP="00E82C31">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0695AD65" w14:textId="77777777" w:rsidR="00E82C31" w:rsidRPr="00F30023" w:rsidRDefault="00E82C31" w:rsidP="00E82C31">
      <w:pPr>
        <w:rPr>
          <w:sz w:val="20"/>
        </w:rPr>
      </w:pPr>
    </w:p>
    <w:p w14:paraId="3729A0B5" w14:textId="77777777" w:rsidR="00E82C31" w:rsidRPr="00F25D8C" w:rsidRDefault="00E82C31" w:rsidP="00E82C31">
      <w:pPr>
        <w:jc w:val="both"/>
        <w:rPr>
          <w:bCs/>
          <w:sz w:val="20"/>
        </w:rPr>
      </w:pPr>
      <w:r>
        <w:rPr>
          <w:b/>
          <w:u w:val="single"/>
        </w:rPr>
        <w:t>DESCRIPTION</w:t>
      </w:r>
    </w:p>
    <w:p w14:paraId="53070F41" w14:textId="55DD90F2" w:rsidR="00E82C31" w:rsidRDefault="00E82C31" w:rsidP="00E82C31">
      <w:pPr>
        <w:jc w:val="both"/>
        <w:rPr>
          <w:sz w:val="20"/>
        </w:rPr>
      </w:pPr>
    </w:p>
    <w:p w14:paraId="300E6942" w14:textId="38C3D023" w:rsidR="00CF4930" w:rsidRDefault="00CF4930" w:rsidP="00E82C31">
      <w:pPr>
        <w:jc w:val="both"/>
        <w:rPr>
          <w:sz w:val="20"/>
        </w:rPr>
      </w:pPr>
      <w:r>
        <w:rPr>
          <w:sz w:val="20"/>
        </w:rPr>
        <w:t>A 4SRB natural gas fired Caterpillar 3512 emergency generator engine rated at 790 horsepower and 560 kilowatts.</w:t>
      </w:r>
    </w:p>
    <w:p w14:paraId="07AE64F9" w14:textId="77777777" w:rsidR="00CF4930" w:rsidRPr="00C3424D" w:rsidRDefault="00CF4930" w:rsidP="00E82C31">
      <w:pPr>
        <w:jc w:val="both"/>
        <w:rPr>
          <w:sz w:val="20"/>
        </w:rPr>
      </w:pPr>
    </w:p>
    <w:p w14:paraId="50E0FFBD" w14:textId="77777777" w:rsidR="00E82C31" w:rsidRPr="00BE56C4" w:rsidRDefault="00E82C31" w:rsidP="00E82C31">
      <w:pPr>
        <w:jc w:val="both"/>
        <w:rPr>
          <w:sz w:val="20"/>
        </w:rPr>
      </w:pPr>
      <w:r w:rsidRPr="00522F16">
        <w:rPr>
          <w:rFonts w:eastAsia="Calibri" w:cs="Arial"/>
          <w:bCs/>
          <w:sz w:val="20"/>
        </w:rPr>
        <w:t>40 CFR Part 63, Subpart ZZZZ</w:t>
      </w:r>
      <w:r w:rsidRPr="00A56D56">
        <w:rPr>
          <w:rFonts w:eastAsia="Calibri" w:cs="Arial"/>
          <w:sz w:val="20"/>
        </w:rPr>
        <w:t xml:space="preserve"> - </w:t>
      </w:r>
      <w:r w:rsidRPr="00BE56C4">
        <w:rPr>
          <w:sz w:val="20"/>
        </w:rPr>
        <w:t>National Emission Standards for Hazardous Air Pollutants for Stationary Reciprocating Internal Combustion Engines (RICE), located at a</w:t>
      </w:r>
      <w:r>
        <w:rPr>
          <w:sz w:val="20"/>
        </w:rPr>
        <w:t>n area</w:t>
      </w:r>
      <w:r>
        <w:rPr>
          <w:color w:val="FF0000"/>
          <w:sz w:val="20"/>
        </w:rPr>
        <w:t xml:space="preserve"> </w:t>
      </w:r>
      <w:r>
        <w:rPr>
          <w:sz w:val="20"/>
        </w:rPr>
        <w:t xml:space="preserve">source of HAP emissions, existing emergency, spark ignition (SI) RICE greater than 500 brake hp.  </w:t>
      </w:r>
      <w:bookmarkStart w:id="82" w:name="_Hlk38352713"/>
      <w:r>
        <w:rPr>
          <w:sz w:val="20"/>
        </w:rPr>
        <w:t xml:space="preserve">A RICE is existing if the date of installation is before June 12, 2006. </w:t>
      </w:r>
      <w:bookmarkEnd w:id="82"/>
    </w:p>
    <w:p w14:paraId="62BFC84E" w14:textId="77777777" w:rsidR="00E82C31" w:rsidRPr="00C3424D" w:rsidRDefault="00E82C31" w:rsidP="00E82C31">
      <w:pPr>
        <w:jc w:val="both"/>
        <w:rPr>
          <w:sz w:val="20"/>
        </w:rPr>
      </w:pPr>
    </w:p>
    <w:p w14:paraId="72743F96" w14:textId="1F95274A" w:rsidR="00E82C31" w:rsidRPr="00A86D8D" w:rsidRDefault="00E82C31" w:rsidP="00E82C31">
      <w:pPr>
        <w:jc w:val="both"/>
        <w:rPr>
          <w:sz w:val="20"/>
        </w:rPr>
      </w:pPr>
      <w:r w:rsidRPr="00FE0AD0">
        <w:rPr>
          <w:b/>
          <w:sz w:val="20"/>
        </w:rPr>
        <w:t>Emission Unit</w:t>
      </w:r>
      <w:r>
        <w:rPr>
          <w:b/>
          <w:sz w:val="20"/>
        </w:rPr>
        <w:t>:</w:t>
      </w:r>
      <w:r>
        <w:rPr>
          <w:sz w:val="20"/>
        </w:rPr>
        <w:t xml:space="preserve">  </w:t>
      </w:r>
      <w:r w:rsidRPr="00192625">
        <w:rPr>
          <w:rFonts w:cs="Arial"/>
          <w:sz w:val="20"/>
        </w:rPr>
        <w:t>EU</w:t>
      </w:r>
      <w:r w:rsidRPr="00192625">
        <w:rPr>
          <w:rFonts w:cs="Arial"/>
          <w:bCs/>
          <w:sz w:val="20"/>
        </w:rPr>
        <w:t>APU</w:t>
      </w:r>
      <w:r w:rsidRPr="00530DC0">
        <w:rPr>
          <w:rFonts w:cs="Arial"/>
          <w:bCs/>
          <w:color w:val="FF0000"/>
          <w:sz w:val="20"/>
        </w:rPr>
        <w:t xml:space="preserve"> </w:t>
      </w:r>
    </w:p>
    <w:p w14:paraId="70B842DE" w14:textId="77777777" w:rsidR="00E82C31" w:rsidRPr="00F30023" w:rsidRDefault="00E82C31" w:rsidP="00E82C31">
      <w:pPr>
        <w:jc w:val="both"/>
        <w:rPr>
          <w:sz w:val="20"/>
        </w:rPr>
      </w:pPr>
    </w:p>
    <w:p w14:paraId="67EA35B5" w14:textId="77777777" w:rsidR="00E82C31" w:rsidRPr="00F25D8C" w:rsidRDefault="00E82C31" w:rsidP="00E82C31">
      <w:pPr>
        <w:jc w:val="both"/>
        <w:rPr>
          <w:bCs/>
          <w:sz w:val="20"/>
        </w:rPr>
      </w:pPr>
      <w:r>
        <w:rPr>
          <w:b/>
          <w:u w:val="single"/>
        </w:rPr>
        <w:t>POLLUTION CONTROL EQUIPMENT</w:t>
      </w:r>
    </w:p>
    <w:p w14:paraId="1F1B52B9" w14:textId="77777777" w:rsidR="00E82C31" w:rsidRPr="0074351C" w:rsidRDefault="00E82C31" w:rsidP="00E82C31">
      <w:pPr>
        <w:jc w:val="both"/>
      </w:pPr>
    </w:p>
    <w:p w14:paraId="7641413F" w14:textId="77777777" w:rsidR="00E82C31" w:rsidRPr="00192625" w:rsidRDefault="00E82C31" w:rsidP="00E82C31">
      <w:pPr>
        <w:rPr>
          <w:sz w:val="20"/>
        </w:rPr>
      </w:pPr>
      <w:r w:rsidRPr="00192625">
        <w:rPr>
          <w:sz w:val="20"/>
        </w:rPr>
        <w:t>NA</w:t>
      </w:r>
    </w:p>
    <w:p w14:paraId="4070F703" w14:textId="77777777" w:rsidR="00E82C31" w:rsidRPr="008B5C27" w:rsidRDefault="00E82C31" w:rsidP="00E82C31">
      <w:pPr>
        <w:rPr>
          <w:sz w:val="20"/>
        </w:rPr>
      </w:pPr>
    </w:p>
    <w:p w14:paraId="48C101EF" w14:textId="77777777" w:rsidR="00E82C31" w:rsidRPr="00F25D8C" w:rsidRDefault="00E82C31" w:rsidP="00E82C31">
      <w:pPr>
        <w:jc w:val="both"/>
        <w:rPr>
          <w:bCs/>
          <w:sz w:val="20"/>
        </w:rPr>
      </w:pPr>
      <w:r>
        <w:rPr>
          <w:b/>
        </w:rPr>
        <w:t xml:space="preserve">I.  </w:t>
      </w:r>
      <w:r>
        <w:rPr>
          <w:b/>
          <w:u w:val="single"/>
        </w:rPr>
        <w:t>EMISSION LIMIT(S)</w:t>
      </w:r>
    </w:p>
    <w:p w14:paraId="2F74117B" w14:textId="77777777" w:rsidR="00E82C31" w:rsidRPr="00FE0AD0" w:rsidRDefault="00E82C31" w:rsidP="00E82C31">
      <w:pPr>
        <w:jc w:val="both"/>
        <w:rPr>
          <w:sz w:val="20"/>
        </w:rPr>
      </w:pPr>
    </w:p>
    <w:p w14:paraId="12CF657E" w14:textId="77777777" w:rsidR="00E82C31" w:rsidRDefault="00E82C31" w:rsidP="00E82C31">
      <w:pPr>
        <w:jc w:val="both"/>
        <w:rPr>
          <w:sz w:val="20"/>
        </w:rPr>
      </w:pPr>
      <w:r>
        <w:rPr>
          <w:sz w:val="20"/>
        </w:rPr>
        <w:t>NA</w:t>
      </w:r>
    </w:p>
    <w:p w14:paraId="39754307" w14:textId="77777777" w:rsidR="00E82C31" w:rsidRPr="0007707C" w:rsidRDefault="00E82C31" w:rsidP="00E82C31">
      <w:pPr>
        <w:jc w:val="both"/>
        <w:rPr>
          <w:sz w:val="20"/>
        </w:rPr>
      </w:pPr>
    </w:p>
    <w:p w14:paraId="62993C7B" w14:textId="77777777" w:rsidR="00E82C31" w:rsidRPr="00F25D8C" w:rsidRDefault="00E82C31" w:rsidP="00E82C31">
      <w:pPr>
        <w:jc w:val="both"/>
        <w:rPr>
          <w:bCs/>
          <w:sz w:val="20"/>
        </w:rPr>
      </w:pPr>
      <w:r>
        <w:rPr>
          <w:b/>
        </w:rPr>
        <w:t xml:space="preserve">II.  </w:t>
      </w:r>
      <w:r>
        <w:rPr>
          <w:b/>
          <w:u w:val="single"/>
        </w:rPr>
        <w:t>MATERIAL LIMIT(S)</w:t>
      </w:r>
    </w:p>
    <w:p w14:paraId="2BB22BD4" w14:textId="77777777" w:rsidR="00E82C31" w:rsidRDefault="00E82C31" w:rsidP="00E82C31">
      <w:pPr>
        <w:tabs>
          <w:tab w:val="left" w:pos="360"/>
        </w:tabs>
        <w:jc w:val="both"/>
        <w:rPr>
          <w:rFonts w:cs="Arial"/>
          <w:color w:val="000000"/>
          <w:sz w:val="20"/>
        </w:rPr>
      </w:pPr>
    </w:p>
    <w:p w14:paraId="6D482221" w14:textId="77777777" w:rsidR="00E82C31" w:rsidRDefault="00E82C31" w:rsidP="00E82C31">
      <w:pPr>
        <w:jc w:val="both"/>
        <w:rPr>
          <w:rFonts w:cs="Arial"/>
          <w:color w:val="000000"/>
          <w:sz w:val="20"/>
        </w:rPr>
      </w:pPr>
      <w:r>
        <w:rPr>
          <w:rFonts w:cs="Arial"/>
          <w:color w:val="000000"/>
          <w:sz w:val="20"/>
        </w:rPr>
        <w:t>NA</w:t>
      </w:r>
    </w:p>
    <w:p w14:paraId="03523C16" w14:textId="77777777" w:rsidR="00E82C31" w:rsidRPr="0007707C" w:rsidRDefault="00E82C31" w:rsidP="00E82C31">
      <w:pPr>
        <w:jc w:val="both"/>
        <w:rPr>
          <w:sz w:val="20"/>
        </w:rPr>
      </w:pPr>
    </w:p>
    <w:p w14:paraId="04D7C148" w14:textId="77777777" w:rsidR="00E82C31" w:rsidRDefault="00E82C31" w:rsidP="00E82C31">
      <w:pPr>
        <w:jc w:val="both"/>
        <w:rPr>
          <w:b/>
          <w:u w:val="single"/>
        </w:rPr>
      </w:pPr>
      <w:r>
        <w:rPr>
          <w:b/>
        </w:rPr>
        <w:t xml:space="preserve">III.  </w:t>
      </w:r>
      <w:r>
        <w:rPr>
          <w:b/>
          <w:u w:val="single"/>
        </w:rPr>
        <w:t>PROCESS/OPERATIONAL RESTRICTION(S)</w:t>
      </w:r>
      <w:r w:rsidDel="001C614B">
        <w:rPr>
          <w:b/>
          <w:u w:val="single"/>
        </w:rPr>
        <w:t xml:space="preserve"> </w:t>
      </w:r>
    </w:p>
    <w:p w14:paraId="641E9DDB" w14:textId="77777777" w:rsidR="00E82C31" w:rsidRPr="00D65AC6" w:rsidRDefault="00E82C31" w:rsidP="00E82C31">
      <w:pPr>
        <w:pStyle w:val="Default"/>
        <w:jc w:val="both"/>
        <w:rPr>
          <w:sz w:val="20"/>
          <w:szCs w:val="20"/>
          <w:highlight w:val="yellow"/>
        </w:rPr>
      </w:pPr>
    </w:p>
    <w:p w14:paraId="059ABBF6" w14:textId="77777777" w:rsidR="00E82C31" w:rsidRPr="002573E4" w:rsidRDefault="00E82C31" w:rsidP="00E82C31">
      <w:pPr>
        <w:spacing w:after="120"/>
        <w:ind w:left="360" w:hanging="360"/>
        <w:jc w:val="both"/>
        <w:rPr>
          <w:b/>
          <w:color w:val="000000"/>
          <w:sz w:val="20"/>
        </w:rPr>
      </w:pPr>
      <w:r>
        <w:rPr>
          <w:rFonts w:cs="Arial"/>
          <w:sz w:val="20"/>
        </w:rPr>
        <w:t>1</w:t>
      </w:r>
      <w:r w:rsidRPr="004B122B">
        <w:rPr>
          <w:rFonts w:cs="Arial"/>
          <w:sz w:val="20"/>
        </w:rPr>
        <w:t>.</w:t>
      </w:r>
      <w:r w:rsidRPr="004B122B">
        <w:rPr>
          <w:rFonts w:cs="Arial"/>
          <w:sz w:val="20"/>
        </w:rPr>
        <w:tab/>
      </w:r>
      <w:r>
        <w:rPr>
          <w:sz w:val="20"/>
        </w:rPr>
        <w:t xml:space="preserve">The permittee must comply with the requirements in Item 5 of Table 2d of 40 CFR Part 63, Subpart ZZZZ which apply to </w:t>
      </w:r>
      <w:r>
        <w:rPr>
          <w:color w:val="000000"/>
          <w:sz w:val="20"/>
        </w:rPr>
        <w:t>e</w:t>
      </w:r>
      <w:r>
        <w:rPr>
          <w:rFonts w:cs="Arial"/>
          <w:sz w:val="20"/>
        </w:rPr>
        <w:t xml:space="preserve">ach engine </w:t>
      </w:r>
      <w:r w:rsidRPr="008E548D">
        <w:rPr>
          <w:rFonts w:cs="Arial"/>
          <w:sz w:val="20"/>
        </w:rPr>
        <w:t xml:space="preserve">in </w:t>
      </w:r>
      <w:r w:rsidRPr="008E548D">
        <w:rPr>
          <w:sz w:val="20"/>
        </w:rPr>
        <w:t>FG</w:t>
      </w:r>
      <w:r w:rsidRPr="00192625">
        <w:rPr>
          <w:sz w:val="20"/>
        </w:rPr>
        <w:t>MACTZZZZ</w:t>
      </w:r>
      <w:r>
        <w:rPr>
          <w:color w:val="FF0000"/>
          <w:sz w:val="20"/>
        </w:rPr>
        <w:t xml:space="preserve"> </w:t>
      </w:r>
      <w:r w:rsidRPr="002573E4">
        <w:rPr>
          <w:sz w:val="20"/>
        </w:rPr>
        <w:t>as specified in the following:</w:t>
      </w:r>
      <w:r>
        <w:rPr>
          <w:color w:val="FF0000"/>
          <w:sz w:val="20"/>
        </w:rPr>
        <w:t xml:space="preserve"> </w:t>
      </w:r>
    </w:p>
    <w:p w14:paraId="1C2975A8" w14:textId="20239864" w:rsidR="00E82C31" w:rsidRPr="002573E4" w:rsidRDefault="00E82C31" w:rsidP="006C3EF0">
      <w:pPr>
        <w:pStyle w:val="Default"/>
        <w:numPr>
          <w:ilvl w:val="0"/>
          <w:numId w:val="34"/>
        </w:numPr>
        <w:spacing w:after="120"/>
        <w:jc w:val="both"/>
        <w:rPr>
          <w:sz w:val="20"/>
          <w:szCs w:val="20"/>
        </w:rPr>
      </w:pPr>
      <w:r>
        <w:rPr>
          <w:sz w:val="20"/>
          <w:szCs w:val="20"/>
        </w:rPr>
        <w:t xml:space="preserve">Change oil and filter every 500 hours of operation or annually, whichever comes first, except as allowed in </w:t>
      </w:r>
      <w:r w:rsidRPr="002573E4">
        <w:rPr>
          <w:color w:val="auto"/>
          <w:sz w:val="20"/>
          <w:szCs w:val="20"/>
        </w:rPr>
        <w:t>SC III.2</w:t>
      </w:r>
      <w:r w:rsidR="003313C3">
        <w:rPr>
          <w:sz w:val="20"/>
          <w:szCs w:val="20"/>
        </w:rPr>
        <w:t>.</w:t>
      </w:r>
    </w:p>
    <w:p w14:paraId="7D9364BA" w14:textId="77777777" w:rsidR="00E82C31" w:rsidRDefault="00E82C31" w:rsidP="006C3EF0">
      <w:pPr>
        <w:pStyle w:val="Default"/>
        <w:numPr>
          <w:ilvl w:val="0"/>
          <w:numId w:val="34"/>
        </w:numPr>
        <w:spacing w:after="120"/>
        <w:jc w:val="both"/>
        <w:rPr>
          <w:sz w:val="20"/>
          <w:szCs w:val="20"/>
        </w:rPr>
      </w:pPr>
      <w:r>
        <w:rPr>
          <w:sz w:val="20"/>
          <w:szCs w:val="20"/>
        </w:rPr>
        <w:t xml:space="preserve">Inspect spark plugs every </w:t>
      </w:r>
      <w:r w:rsidRPr="00044A6C">
        <w:rPr>
          <w:sz w:val="20"/>
          <w:szCs w:val="20"/>
        </w:rPr>
        <w:t>1,000 hours of operation or annually, whichever comes first</w:t>
      </w:r>
      <w:r>
        <w:rPr>
          <w:sz w:val="20"/>
          <w:szCs w:val="20"/>
        </w:rPr>
        <w:t>, and replace as necessary</w:t>
      </w:r>
      <w:r w:rsidRPr="00044A6C">
        <w:rPr>
          <w:sz w:val="20"/>
          <w:szCs w:val="20"/>
        </w:rPr>
        <w:t xml:space="preserve">; and </w:t>
      </w:r>
    </w:p>
    <w:p w14:paraId="1A8C2457" w14:textId="77777777" w:rsidR="00E82C31" w:rsidRDefault="00E82C31" w:rsidP="006C3EF0">
      <w:pPr>
        <w:pStyle w:val="Default"/>
        <w:numPr>
          <w:ilvl w:val="0"/>
          <w:numId w:val="34"/>
        </w:numPr>
        <w:jc w:val="both"/>
        <w:rPr>
          <w:b/>
          <w:sz w:val="20"/>
          <w:szCs w:val="20"/>
        </w:rPr>
      </w:pPr>
      <w:r w:rsidRPr="00044A6C">
        <w:rPr>
          <w:sz w:val="20"/>
          <w:szCs w:val="20"/>
        </w:rPr>
        <w:t xml:space="preserve">Inspect all hoses and belts every 500 hours of operation or annually, whichever comes first, and replace </w:t>
      </w:r>
      <w:r w:rsidRPr="00F57161">
        <w:rPr>
          <w:sz w:val="20"/>
          <w:szCs w:val="20"/>
        </w:rPr>
        <w:t xml:space="preserve">as necessary. </w:t>
      </w:r>
      <w:r w:rsidRPr="00F57161">
        <w:rPr>
          <w:b/>
          <w:sz w:val="20"/>
          <w:szCs w:val="20"/>
        </w:rPr>
        <w:t xml:space="preserve"> </w:t>
      </w:r>
    </w:p>
    <w:p w14:paraId="0D5ADF52" w14:textId="77777777" w:rsidR="00E82C31" w:rsidRPr="007A378E" w:rsidRDefault="00E82C31" w:rsidP="00E82C31">
      <w:pPr>
        <w:pStyle w:val="Default"/>
        <w:tabs>
          <w:tab w:val="num" w:pos="720"/>
        </w:tabs>
        <w:jc w:val="both"/>
        <w:rPr>
          <w:bCs/>
          <w:sz w:val="20"/>
          <w:szCs w:val="20"/>
        </w:rPr>
      </w:pPr>
    </w:p>
    <w:p w14:paraId="72360BBA" w14:textId="77777777" w:rsidR="00E82C31" w:rsidRPr="004F24BF" w:rsidRDefault="00E82C31" w:rsidP="00E82C31">
      <w:pPr>
        <w:pStyle w:val="Default"/>
        <w:ind w:left="360"/>
        <w:jc w:val="both"/>
        <w:rPr>
          <w:bCs/>
          <w:sz w:val="20"/>
          <w:szCs w:val="20"/>
        </w:rPr>
      </w:pPr>
      <w:r w:rsidRPr="00560176">
        <w:rPr>
          <w:sz w:val="20"/>
        </w:rPr>
        <w:t xml:space="preserve">If the emergency engine is being operated during an emergency </w:t>
      </w:r>
      <w:r>
        <w:rPr>
          <w:sz w:val="20"/>
        </w:rPr>
        <w:t>and it is not possible to shut down the engine to perform the management practice requirements on the schedule required, or if performing the management practice on the required schedule would otherwise pose an unacceptable risk under federal, state, or local law, the management practice standard can be delayed until the emergency is over or the unacceptable risk under federal, state, or local law has abated</w:t>
      </w:r>
      <w:r w:rsidRPr="00560176">
        <w:rPr>
          <w:sz w:val="20"/>
        </w:rPr>
        <w:t>.</w:t>
      </w:r>
      <w:r>
        <w:rPr>
          <w:sz w:val="20"/>
        </w:rPr>
        <w:t xml:space="preserve">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under which the risk was deemed unacceptable.</w:t>
      </w:r>
      <w:r w:rsidRPr="003062F8">
        <w:rPr>
          <w:bCs/>
          <w:sz w:val="20"/>
        </w:rPr>
        <w:t xml:space="preserve">  </w:t>
      </w:r>
      <w:r w:rsidRPr="00F57161">
        <w:rPr>
          <w:b/>
          <w:sz w:val="20"/>
          <w:szCs w:val="20"/>
        </w:rPr>
        <w:t>(40 CFR 63.660</w:t>
      </w:r>
      <w:r>
        <w:rPr>
          <w:b/>
          <w:sz w:val="20"/>
          <w:szCs w:val="20"/>
        </w:rPr>
        <w:t>3(a)</w:t>
      </w:r>
      <w:r w:rsidRPr="00F57161">
        <w:rPr>
          <w:b/>
          <w:sz w:val="20"/>
          <w:szCs w:val="20"/>
        </w:rPr>
        <w:t xml:space="preserve">, 40 CFR Part </w:t>
      </w:r>
      <w:r>
        <w:rPr>
          <w:b/>
          <w:sz w:val="20"/>
          <w:szCs w:val="20"/>
        </w:rPr>
        <w:t>63, Subpart ZZZZ, Table 2d.5</w:t>
      </w:r>
      <w:r w:rsidRPr="00F57161">
        <w:rPr>
          <w:b/>
          <w:sz w:val="20"/>
          <w:szCs w:val="20"/>
        </w:rPr>
        <w:t>)</w:t>
      </w:r>
    </w:p>
    <w:p w14:paraId="1E6CCE97" w14:textId="77777777" w:rsidR="00E82C31" w:rsidRDefault="00E82C31" w:rsidP="00E82C31">
      <w:pPr>
        <w:ind w:left="360" w:hanging="360"/>
        <w:jc w:val="both"/>
        <w:rPr>
          <w:rFonts w:cs="Arial"/>
          <w:sz w:val="20"/>
        </w:rPr>
      </w:pPr>
    </w:p>
    <w:p w14:paraId="4F3E3F9C" w14:textId="77777777" w:rsidR="00E82C31" w:rsidRDefault="00E82C31" w:rsidP="00E82C31">
      <w:pPr>
        <w:ind w:left="360" w:hanging="360"/>
        <w:jc w:val="both"/>
        <w:rPr>
          <w:rFonts w:cs="Arial"/>
          <w:sz w:val="20"/>
        </w:rPr>
      </w:pPr>
      <w:r>
        <w:rPr>
          <w:rFonts w:cs="Arial"/>
          <w:sz w:val="20"/>
        </w:rPr>
        <w:t>2.</w:t>
      </w:r>
      <w:r>
        <w:rPr>
          <w:rFonts w:cs="Arial"/>
          <w:sz w:val="20"/>
        </w:rPr>
        <w:tab/>
      </w:r>
      <w:r>
        <w:rPr>
          <w:sz w:val="20"/>
        </w:rPr>
        <w:t>The permittee may utilize</w:t>
      </w:r>
      <w:r w:rsidRPr="00C53E03">
        <w:rPr>
          <w:sz w:val="20"/>
        </w:rPr>
        <w:t xml:space="preserve"> an oil analysis program in order to extend the specified oil change requirement</w:t>
      </w:r>
      <w:r>
        <w:rPr>
          <w:sz w:val="20"/>
        </w:rPr>
        <w:t xml:space="preserve"> in SC lll.1</w:t>
      </w:r>
      <w:r w:rsidRPr="00C53E03">
        <w:rPr>
          <w:sz w:val="20"/>
        </w:rPr>
        <w:t xml:space="preserve">. </w:t>
      </w:r>
      <w:r>
        <w:rPr>
          <w:sz w:val="20"/>
        </w:rPr>
        <w:t xml:space="preserve"> The oil analysis must be performed at the same frequency specified for changing the oil in SC lll.1.  </w:t>
      </w:r>
      <w:r>
        <w:rPr>
          <w:b/>
          <w:sz w:val="20"/>
        </w:rPr>
        <w:t>(40 CFR 63.6625(j</w:t>
      </w:r>
      <w:r w:rsidRPr="00560176">
        <w:rPr>
          <w:b/>
          <w:sz w:val="20"/>
        </w:rPr>
        <w:t>))</w:t>
      </w:r>
    </w:p>
    <w:p w14:paraId="221B2BD3" w14:textId="77777777" w:rsidR="00E82C31" w:rsidRDefault="00E82C31" w:rsidP="00E82C31">
      <w:pPr>
        <w:ind w:left="360" w:hanging="360"/>
        <w:jc w:val="both"/>
        <w:rPr>
          <w:rFonts w:cs="Arial"/>
          <w:sz w:val="20"/>
        </w:rPr>
      </w:pPr>
    </w:p>
    <w:p w14:paraId="076D0390" w14:textId="77777777" w:rsidR="00E82C31" w:rsidRDefault="00E82C31" w:rsidP="00E82C31">
      <w:pPr>
        <w:ind w:left="360" w:hanging="360"/>
        <w:jc w:val="both"/>
        <w:rPr>
          <w:rFonts w:cs="Arial"/>
          <w:b/>
          <w:sz w:val="20"/>
        </w:rPr>
      </w:pPr>
      <w:r>
        <w:rPr>
          <w:rFonts w:cs="Arial"/>
          <w:sz w:val="20"/>
        </w:rPr>
        <w:t>3.</w:t>
      </w:r>
      <w:r>
        <w:rPr>
          <w:rFonts w:cs="Arial"/>
          <w:sz w:val="20"/>
        </w:rPr>
        <w:tab/>
      </w:r>
      <w:r>
        <w:rPr>
          <w:sz w:val="20"/>
        </w:rPr>
        <w:t>The permittee shall operate and maintain</w:t>
      </w:r>
      <w:r>
        <w:rPr>
          <w:rFonts w:cs="Arial"/>
          <w:sz w:val="20"/>
        </w:rPr>
        <w:t xml:space="preserve"> </w:t>
      </w:r>
      <w:r>
        <w:rPr>
          <w:rFonts w:cs="Arial"/>
          <w:color w:val="000000"/>
          <w:sz w:val="20"/>
        </w:rPr>
        <w:t>e</w:t>
      </w:r>
      <w:r w:rsidRPr="007F5C97">
        <w:rPr>
          <w:rFonts w:cs="Arial"/>
          <w:sz w:val="20"/>
        </w:rPr>
        <w:t xml:space="preserve">ach engine in </w:t>
      </w:r>
      <w:r w:rsidRPr="008E548D">
        <w:rPr>
          <w:sz w:val="20"/>
        </w:rPr>
        <w:t>FG</w:t>
      </w:r>
      <w:r w:rsidRPr="00192625">
        <w:rPr>
          <w:sz w:val="20"/>
        </w:rPr>
        <w:t>MACTZZZZ</w:t>
      </w:r>
      <w:r>
        <w:rPr>
          <w:color w:val="FF0000"/>
          <w:sz w:val="20"/>
        </w:rPr>
        <w:t xml:space="preserve"> </w:t>
      </w:r>
      <w:r>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t>
      </w:r>
      <w:r>
        <w:rPr>
          <w:rFonts w:cs="Arial"/>
          <w:sz w:val="20"/>
        </w:rPr>
        <w:lastRenderedPageBreak/>
        <w:t xml:space="preserve">with good air pollution control practice for minimizing emissions.  </w:t>
      </w:r>
      <w:r>
        <w:rPr>
          <w:rFonts w:cs="Arial"/>
          <w:b/>
          <w:sz w:val="20"/>
        </w:rPr>
        <w:t>(40 CFR 63.6605, 40 CFR 63.6625(e), 40 CFR 63.6640(a), 40 CFR Part 63, Subpart ZZZZ, Table 6.9)</w:t>
      </w:r>
    </w:p>
    <w:p w14:paraId="7C2E70D8" w14:textId="77777777" w:rsidR="00E82C31" w:rsidRPr="00D433F2" w:rsidRDefault="00E82C31" w:rsidP="00E82C31">
      <w:pPr>
        <w:ind w:left="360" w:hanging="360"/>
        <w:jc w:val="both"/>
        <w:rPr>
          <w:rFonts w:cs="Arial"/>
          <w:bCs/>
          <w:sz w:val="20"/>
        </w:rPr>
      </w:pPr>
    </w:p>
    <w:p w14:paraId="1CABFDE4" w14:textId="77777777" w:rsidR="00E82C31" w:rsidRPr="00F92831" w:rsidRDefault="00E82C31" w:rsidP="00E82C31">
      <w:pPr>
        <w:pStyle w:val="NormalWeb"/>
        <w:spacing w:before="0" w:beforeAutospacing="0" w:after="0" w:afterAutospacing="0"/>
        <w:ind w:left="360" w:hanging="360"/>
        <w:jc w:val="both"/>
        <w:rPr>
          <w:rFonts w:ascii="Arial" w:hAnsi="Arial" w:cs="Arial"/>
          <w:bCs/>
          <w:sz w:val="20"/>
          <w:szCs w:val="20"/>
        </w:rPr>
      </w:pPr>
      <w:r>
        <w:rPr>
          <w:rFonts w:ascii="Arial" w:hAnsi="Arial" w:cs="Arial"/>
          <w:sz w:val="20"/>
          <w:szCs w:val="20"/>
        </w:rPr>
        <w:t>4</w:t>
      </w:r>
      <w:r w:rsidRPr="004B122B">
        <w:rPr>
          <w:rFonts w:ascii="Arial" w:hAnsi="Arial" w:cs="Arial"/>
          <w:sz w:val="20"/>
          <w:szCs w:val="20"/>
        </w:rPr>
        <w:t>.</w:t>
      </w:r>
      <w:r w:rsidRPr="004B122B">
        <w:rPr>
          <w:rFonts w:ascii="Arial" w:hAnsi="Arial" w:cs="Arial"/>
          <w:sz w:val="20"/>
          <w:szCs w:val="20"/>
        </w:rPr>
        <w:tab/>
      </w:r>
      <w:r>
        <w:rPr>
          <w:rFonts w:ascii="Arial" w:hAnsi="Arial" w:cs="Arial"/>
          <w:sz w:val="20"/>
          <w:szCs w:val="20"/>
        </w:rPr>
        <w:t>For</w:t>
      </w:r>
      <w:r w:rsidRPr="004B122B">
        <w:rPr>
          <w:rFonts w:ascii="Arial" w:hAnsi="Arial" w:cs="Arial"/>
          <w:sz w:val="20"/>
          <w:szCs w:val="20"/>
        </w:rPr>
        <w:t xml:space="preserve"> </w:t>
      </w:r>
      <w:r w:rsidRPr="004B122B">
        <w:rPr>
          <w:rFonts w:ascii="Arial" w:hAnsi="Arial" w:cs="Arial"/>
          <w:color w:val="000000"/>
          <w:sz w:val="20"/>
        </w:rPr>
        <w:t>e</w:t>
      </w:r>
      <w:r w:rsidRPr="004B122B">
        <w:rPr>
          <w:rFonts w:ascii="Arial" w:hAnsi="Arial" w:cs="Arial"/>
          <w:sz w:val="20"/>
        </w:rPr>
        <w:t xml:space="preserve">ach engine in </w:t>
      </w:r>
      <w:r w:rsidRPr="00BD641D">
        <w:rPr>
          <w:rFonts w:ascii="Arial" w:hAnsi="Arial"/>
          <w:sz w:val="20"/>
          <w:szCs w:val="20"/>
        </w:rPr>
        <w:t>FG</w:t>
      </w:r>
      <w:r w:rsidRPr="00192625">
        <w:rPr>
          <w:rFonts w:ascii="Arial" w:hAnsi="Arial"/>
          <w:sz w:val="20"/>
          <w:szCs w:val="20"/>
        </w:rPr>
        <w:t>MACTZZZZ</w:t>
      </w:r>
      <w:r w:rsidRPr="00BD641D">
        <w:rPr>
          <w:sz w:val="20"/>
        </w:rPr>
        <w:t>,</w:t>
      </w:r>
      <w:r>
        <w:rPr>
          <w:color w:val="FF0000"/>
          <w:sz w:val="20"/>
        </w:rPr>
        <w:t xml:space="preserve"> </w:t>
      </w:r>
      <w:r>
        <w:rPr>
          <w:rFonts w:ascii="Arial" w:hAnsi="Arial" w:cs="Arial"/>
          <w:sz w:val="20"/>
          <w:szCs w:val="20"/>
        </w:rPr>
        <w:t>t</w:t>
      </w:r>
      <w:r w:rsidRPr="004B122B">
        <w:rPr>
          <w:rFonts w:ascii="Arial" w:hAnsi="Arial" w:cs="Arial"/>
          <w:sz w:val="20"/>
          <w:szCs w:val="20"/>
        </w:rPr>
        <w:t xml:space="preserve">he permittee shall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0D37CB34" w14:textId="77777777" w:rsidR="00E82C31" w:rsidRPr="007B50DC" w:rsidRDefault="00E82C31" w:rsidP="00E82C31">
      <w:pPr>
        <w:ind w:left="360" w:hanging="360"/>
        <w:jc w:val="both"/>
        <w:rPr>
          <w:rFonts w:cs="Arial"/>
          <w:sz w:val="20"/>
        </w:rPr>
      </w:pPr>
    </w:p>
    <w:p w14:paraId="307B4649" w14:textId="77777777" w:rsidR="00E82C31" w:rsidRPr="00F92831" w:rsidRDefault="00E82C31" w:rsidP="00E82C31">
      <w:pPr>
        <w:ind w:left="360" w:hanging="360"/>
        <w:jc w:val="both"/>
        <w:rPr>
          <w:rFonts w:cs="Arial"/>
          <w:bCs/>
          <w:sz w:val="20"/>
        </w:rPr>
      </w:pPr>
      <w:r>
        <w:rPr>
          <w:rFonts w:cs="Arial"/>
          <w:sz w:val="20"/>
        </w:rPr>
        <w:t>5</w:t>
      </w:r>
      <w:r w:rsidRPr="007B50DC">
        <w:rPr>
          <w:rFonts w:cs="Arial"/>
          <w:sz w:val="20"/>
        </w:rPr>
        <w:t>.</w:t>
      </w:r>
      <w:r w:rsidRPr="007B50DC">
        <w:rPr>
          <w:rFonts w:cs="Arial"/>
          <w:sz w:val="20"/>
        </w:rPr>
        <w:tab/>
        <w:t xml:space="preserve">The permittee may operate each engine in </w:t>
      </w:r>
      <w:r w:rsidRPr="00BD641D">
        <w:rPr>
          <w:sz w:val="20"/>
        </w:rPr>
        <w:t>FG</w:t>
      </w:r>
      <w:r w:rsidRPr="00192625">
        <w:rPr>
          <w:sz w:val="20"/>
        </w:rPr>
        <w:t>MACTZZZZ</w:t>
      </w:r>
      <w:r w:rsidRPr="004B122B">
        <w:rPr>
          <w:color w:val="FF0000"/>
          <w:sz w:val="20"/>
        </w:rPr>
        <w:t xml:space="preserve"> </w:t>
      </w:r>
      <w:r w:rsidRPr="007B50DC">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96095A">
        <w:rPr>
          <w:rFonts w:cs="Arial"/>
          <w:bCs/>
          <w:sz w:val="20"/>
        </w:rPr>
        <w:t>.</w:t>
      </w:r>
      <w:r w:rsidRPr="003062F8">
        <w:rPr>
          <w:rFonts w:cs="Arial"/>
          <w:bCs/>
          <w:sz w:val="20"/>
        </w:rPr>
        <w:t xml:space="preserve">  </w:t>
      </w:r>
      <w:r w:rsidRPr="007B50DC">
        <w:rPr>
          <w:rFonts w:cs="Arial"/>
          <w:b/>
          <w:sz w:val="20"/>
        </w:rPr>
        <w:t>(40 CFR 63.6640(f)(2))</w:t>
      </w:r>
    </w:p>
    <w:p w14:paraId="0444216F" w14:textId="77777777" w:rsidR="00E82C31" w:rsidRPr="007B50DC" w:rsidRDefault="00E82C31" w:rsidP="00E82C31">
      <w:pPr>
        <w:jc w:val="both"/>
        <w:rPr>
          <w:rFonts w:cs="Arial"/>
          <w:sz w:val="20"/>
        </w:rPr>
      </w:pPr>
    </w:p>
    <w:p w14:paraId="44C35AAB" w14:textId="77777777" w:rsidR="00E82C31" w:rsidRPr="003062F8" w:rsidRDefault="00E82C31" w:rsidP="00E82C31">
      <w:pPr>
        <w:spacing w:after="60"/>
        <w:ind w:left="360" w:hanging="360"/>
        <w:jc w:val="both"/>
        <w:rPr>
          <w:rFonts w:cs="Arial"/>
          <w:b/>
          <w:sz w:val="20"/>
        </w:rPr>
      </w:pPr>
      <w:r>
        <w:rPr>
          <w:rFonts w:cs="Arial"/>
          <w:sz w:val="20"/>
        </w:rPr>
        <w:t>6</w:t>
      </w:r>
      <w:r w:rsidRPr="00323D6D">
        <w:rPr>
          <w:rFonts w:cs="Arial"/>
          <w:sz w:val="20"/>
        </w:rPr>
        <w:t>.</w:t>
      </w:r>
      <w:r w:rsidRPr="00323D6D">
        <w:rPr>
          <w:rFonts w:cs="Arial"/>
          <w:sz w:val="20"/>
        </w:rPr>
        <w:tab/>
      </w:r>
      <w:r w:rsidRPr="00957A57">
        <w:rPr>
          <w:rFonts w:cs="Arial"/>
          <w:sz w:val="20"/>
        </w:rPr>
        <w:t xml:space="preserve">Each engine in </w:t>
      </w:r>
      <w:r w:rsidRPr="00957A57">
        <w:rPr>
          <w:sz w:val="20"/>
        </w:rPr>
        <w:t>FG</w:t>
      </w:r>
      <w:r w:rsidRPr="00192625">
        <w:rPr>
          <w:sz w:val="20"/>
        </w:rPr>
        <w:t>MACTZZZZ</w:t>
      </w:r>
      <w:r w:rsidRPr="00ED39BA">
        <w:rPr>
          <w:rFonts w:cs="Arial"/>
          <w:color w:val="FF0000"/>
          <w:sz w:val="20"/>
        </w:rPr>
        <w:t xml:space="preserve"> </w:t>
      </w:r>
      <w:r w:rsidRPr="00957A57">
        <w:rPr>
          <w:rFonts w:cs="Arial"/>
          <w:sz w:val="20"/>
        </w:rPr>
        <w:t>may be operated for up to 50 hours per calendar year in non-emergency situations.</w:t>
      </w:r>
      <w:r>
        <w:rPr>
          <w:rFonts w:cs="Arial"/>
          <w:sz w:val="20"/>
        </w:rPr>
        <w:t xml:space="preserve"> </w:t>
      </w:r>
      <w:r w:rsidRPr="00957A57">
        <w:rPr>
          <w:rFonts w:cs="Arial"/>
          <w:sz w:val="20"/>
        </w:rPr>
        <w:t xml:space="preserve"> The 50 hours of operation in non-emergency situations are counted as part of the 100 hours per calendar year for maintenance and testing provided in </w:t>
      </w:r>
      <w:r w:rsidRPr="00192625">
        <w:rPr>
          <w:rFonts w:cs="Arial"/>
          <w:sz w:val="20"/>
        </w:rPr>
        <w:t>SC lll.5</w:t>
      </w:r>
      <w:r w:rsidRPr="00957A57">
        <w:rPr>
          <w:rFonts w:cs="Arial"/>
          <w:sz w:val="20"/>
        </w:rPr>
        <w:t xml:space="preserve">. </w:t>
      </w:r>
      <w:r>
        <w:rPr>
          <w:rFonts w:cs="Arial"/>
          <w:sz w:val="20"/>
        </w:rPr>
        <w:t xml:space="preserve"> </w:t>
      </w:r>
      <w:r w:rsidRPr="00957A57">
        <w:rPr>
          <w:rFonts w:cs="Arial"/>
          <w:sz w:val="20"/>
        </w:rPr>
        <w:t xml:space="preserve">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Pr>
          <w:rFonts w:cs="Arial"/>
          <w:sz w:val="20"/>
        </w:rPr>
        <w:t xml:space="preserve"> </w:t>
      </w:r>
      <w:r w:rsidRPr="00957A57">
        <w:rPr>
          <w:rFonts w:cs="Arial"/>
          <w:b/>
          <w:sz w:val="20"/>
        </w:rPr>
        <w:t>(40 CFR 63.6640(f)(4))</w:t>
      </w:r>
    </w:p>
    <w:p w14:paraId="157A2691" w14:textId="77777777" w:rsidR="00E82C31" w:rsidRPr="00FB6071" w:rsidRDefault="00E82C31" w:rsidP="00E82C31">
      <w:pPr>
        <w:jc w:val="both"/>
        <w:rPr>
          <w:sz w:val="20"/>
        </w:rPr>
      </w:pPr>
    </w:p>
    <w:p w14:paraId="0A26575B" w14:textId="77777777" w:rsidR="00E82C31" w:rsidRPr="00F92831" w:rsidRDefault="00E82C31" w:rsidP="00E82C31">
      <w:pPr>
        <w:jc w:val="both"/>
        <w:rPr>
          <w:bCs/>
        </w:rPr>
      </w:pPr>
      <w:r w:rsidRPr="00FB6071">
        <w:rPr>
          <w:b/>
        </w:rPr>
        <w:t xml:space="preserve">IV.  </w:t>
      </w:r>
      <w:r w:rsidRPr="00FB6071">
        <w:rPr>
          <w:b/>
          <w:u w:val="single"/>
        </w:rPr>
        <w:t>DESIGN</w:t>
      </w:r>
      <w:r>
        <w:rPr>
          <w:b/>
          <w:u w:val="single"/>
        </w:rPr>
        <w:t>/EQUIPMENT PARAMETER(S)</w:t>
      </w:r>
    </w:p>
    <w:p w14:paraId="7BF1E6E4" w14:textId="77777777" w:rsidR="00E82C31" w:rsidRPr="00C3424D" w:rsidRDefault="00E82C31" w:rsidP="00E82C31">
      <w:pPr>
        <w:jc w:val="both"/>
        <w:rPr>
          <w:sz w:val="20"/>
        </w:rPr>
      </w:pPr>
    </w:p>
    <w:p w14:paraId="0A33B8CF" w14:textId="77777777" w:rsidR="00E82C31" w:rsidRPr="004E4494" w:rsidRDefault="00E82C31" w:rsidP="00E82C31">
      <w:pPr>
        <w:ind w:left="360" w:hanging="360"/>
        <w:jc w:val="both"/>
        <w:rPr>
          <w:sz w:val="20"/>
        </w:rPr>
      </w:pPr>
      <w:r w:rsidRPr="004E4494">
        <w:rPr>
          <w:sz w:val="20"/>
        </w:rPr>
        <w:t>1.</w:t>
      </w:r>
      <w:r w:rsidRPr="004E4494">
        <w:rPr>
          <w:sz w:val="20"/>
        </w:rPr>
        <w:tab/>
        <w:t xml:space="preserve">The permittee shall equip and maintain each </w:t>
      </w:r>
      <w:r w:rsidRPr="004E4494">
        <w:rPr>
          <w:rFonts w:cs="Arial"/>
          <w:sz w:val="20"/>
        </w:rPr>
        <w:t xml:space="preserve">engine in </w:t>
      </w:r>
      <w:r w:rsidRPr="004E4494">
        <w:rPr>
          <w:sz w:val="20"/>
        </w:rPr>
        <w:t>FG</w:t>
      </w:r>
      <w:r w:rsidRPr="00192625">
        <w:rPr>
          <w:sz w:val="20"/>
        </w:rPr>
        <w:t>MACTZZZZ</w:t>
      </w:r>
      <w:r w:rsidRPr="004E4494">
        <w:rPr>
          <w:sz w:val="20"/>
        </w:rPr>
        <w:t xml:space="preserve"> with non-resettable hours meters to track the operating hours.</w:t>
      </w:r>
      <w:r w:rsidRPr="004E4494" w:rsidDel="004636C0">
        <w:rPr>
          <w:sz w:val="20"/>
        </w:rPr>
        <w:t xml:space="preserve"> </w:t>
      </w:r>
      <w:r w:rsidRPr="004E4494">
        <w:rPr>
          <w:sz w:val="20"/>
        </w:rPr>
        <w:t xml:space="preserve"> </w:t>
      </w:r>
      <w:r w:rsidRPr="00C152AF">
        <w:rPr>
          <w:b/>
          <w:sz w:val="20"/>
        </w:rPr>
        <w:t>(</w:t>
      </w:r>
      <w:r>
        <w:rPr>
          <w:b/>
          <w:sz w:val="20"/>
        </w:rPr>
        <w:t>40 CFR 63.6625(f))</w:t>
      </w:r>
      <w:r w:rsidRPr="00C152AF">
        <w:rPr>
          <w:b/>
          <w:sz w:val="20"/>
        </w:rPr>
        <w:t xml:space="preserve"> </w:t>
      </w:r>
    </w:p>
    <w:p w14:paraId="7D4599F6" w14:textId="77777777" w:rsidR="00E82C31" w:rsidRPr="00FE0AD0" w:rsidRDefault="00E82C31" w:rsidP="00E82C31">
      <w:pPr>
        <w:jc w:val="both"/>
        <w:rPr>
          <w:sz w:val="20"/>
        </w:rPr>
      </w:pPr>
    </w:p>
    <w:p w14:paraId="72307E7B" w14:textId="77777777" w:rsidR="00E82C31" w:rsidRPr="00F92831" w:rsidRDefault="00E82C31" w:rsidP="00E82C31">
      <w:pPr>
        <w:jc w:val="both"/>
        <w:rPr>
          <w:bCs/>
        </w:rPr>
      </w:pPr>
      <w:r>
        <w:rPr>
          <w:b/>
        </w:rPr>
        <w:t xml:space="preserve">V.  </w:t>
      </w:r>
      <w:r>
        <w:rPr>
          <w:b/>
          <w:u w:val="single"/>
        </w:rPr>
        <w:t>TESTING/SAMPLING</w:t>
      </w:r>
    </w:p>
    <w:p w14:paraId="4971284C" w14:textId="77777777" w:rsidR="00E82C31" w:rsidRPr="00FE0AD0" w:rsidRDefault="00E82C31" w:rsidP="00E82C31">
      <w:pPr>
        <w:jc w:val="both"/>
        <w:rPr>
          <w:sz w:val="20"/>
        </w:rPr>
      </w:pPr>
      <w:r w:rsidRPr="00FF27C7">
        <w:rPr>
          <w:sz w:val="20"/>
        </w:rPr>
        <w:t>Records shall be maintained on file for a period of five years</w:t>
      </w:r>
      <w:r w:rsidRPr="00FE0AD0">
        <w:rPr>
          <w:sz w:val="20"/>
        </w:rPr>
        <w:t xml:space="preserve">.  </w:t>
      </w:r>
      <w:r w:rsidRPr="00FE0AD0">
        <w:rPr>
          <w:b/>
          <w:sz w:val="20"/>
        </w:rPr>
        <w:t>(R 336.1213(3)(b)(ii))</w:t>
      </w:r>
    </w:p>
    <w:p w14:paraId="1523CFF1" w14:textId="77777777" w:rsidR="00E82C31" w:rsidRPr="00FF27C7" w:rsidRDefault="00E82C31" w:rsidP="00E82C31">
      <w:pPr>
        <w:ind w:left="540" w:hanging="540"/>
        <w:jc w:val="both"/>
        <w:rPr>
          <w:sz w:val="20"/>
        </w:rPr>
      </w:pPr>
    </w:p>
    <w:p w14:paraId="19ED0C59" w14:textId="6A45C24D" w:rsidR="00E82C31" w:rsidRDefault="00E82C31" w:rsidP="006C3EF0">
      <w:pPr>
        <w:numPr>
          <w:ilvl w:val="0"/>
          <w:numId w:val="32"/>
        </w:numPr>
        <w:jc w:val="both"/>
        <w:rPr>
          <w:rFonts w:cs="Arial"/>
          <w:b/>
          <w:sz w:val="20"/>
        </w:rPr>
      </w:pPr>
      <w:bookmarkStart w:id="83" w:name="_Hlk44407508"/>
      <w:r>
        <w:rPr>
          <w:rFonts w:cs="Arial"/>
          <w:sz w:val="20"/>
        </w:rPr>
        <w:t xml:space="preserve">If using the oil analysis program, the permittee must at a minimum analyze the following three parameters: </w:t>
      </w:r>
      <w:r w:rsidR="008B1C86">
        <w:rPr>
          <w:rFonts w:cs="Arial"/>
          <w:sz w:val="20"/>
        </w:rPr>
        <w:t xml:space="preserve"> </w:t>
      </w:r>
      <w:r>
        <w:rPr>
          <w:rFonts w:cs="Arial"/>
          <w:sz w:val="20"/>
        </w:rPr>
        <w:t xml:space="preserve">Total Acid Number, viscosity, and percent water content.  The condemning limits for these parameters are as follows: </w:t>
      </w:r>
      <w:r w:rsidRPr="00897014">
        <w:rPr>
          <w:rFonts w:cs="Arial"/>
          <w:sz w:val="20"/>
        </w:rPr>
        <w:t xml:space="preserve">Total Acid Number </w:t>
      </w:r>
      <w:bookmarkStart w:id="84" w:name="_Hlk49870142"/>
      <w:r w:rsidRPr="00897014">
        <w:rPr>
          <w:rFonts w:cs="Arial"/>
          <w:sz w:val="20"/>
        </w:rPr>
        <w:t xml:space="preserve">increases by more than 3.0 milligrams of potassium hydroxide (KOH) per gram from Total Acid </w:t>
      </w:r>
      <w:bookmarkEnd w:id="84"/>
      <w:r w:rsidRPr="00897014">
        <w:rPr>
          <w:rFonts w:cs="Arial"/>
          <w:sz w:val="20"/>
        </w:rPr>
        <w:t xml:space="preserve">Number of the oil when new; viscosity of the oil has changed by more than 20 </w:t>
      </w:r>
      <w:r>
        <w:rPr>
          <w:rFonts w:cs="Arial"/>
          <w:sz w:val="20"/>
        </w:rPr>
        <w:t xml:space="preserve">% </w:t>
      </w:r>
      <w:r w:rsidRPr="00897014">
        <w:rPr>
          <w:rFonts w:cs="Arial"/>
          <w:sz w:val="20"/>
        </w:rPr>
        <w:t>from the viscosity of the oil when new; or percent water content (by volume) is greater than 0.5.</w:t>
      </w:r>
      <w:r>
        <w:rPr>
          <w:rFonts w:cs="Arial"/>
          <w:sz w:val="20"/>
        </w:rPr>
        <w:t xml:space="preserve"> </w:t>
      </w:r>
      <w:r w:rsidRPr="00897014">
        <w:rPr>
          <w:rFonts w:cs="Arial"/>
          <w:sz w:val="20"/>
        </w:rPr>
        <w:t xml:space="preserve"> </w:t>
      </w:r>
      <w:r>
        <w:rPr>
          <w:rFonts w:cs="Arial"/>
          <w:sz w:val="20"/>
        </w:rPr>
        <w:t xml:space="preserve">If all of these condemning limits are not exceeded, the engine owner or operator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Pr>
          <w:rFonts w:cs="Arial"/>
          <w:b/>
          <w:sz w:val="20"/>
        </w:rPr>
        <w:t>(40 CFR 63.6625(j))</w:t>
      </w:r>
      <w:bookmarkEnd w:id="83"/>
    </w:p>
    <w:p w14:paraId="35FF63DC" w14:textId="77777777" w:rsidR="00E82C31" w:rsidRPr="00D50DE0" w:rsidRDefault="00E82C31" w:rsidP="00E82C31">
      <w:pPr>
        <w:jc w:val="both"/>
        <w:rPr>
          <w:rFonts w:cs="Arial"/>
          <w:bCs/>
          <w:sz w:val="20"/>
        </w:rPr>
      </w:pPr>
    </w:p>
    <w:p w14:paraId="21A6CB3C" w14:textId="77777777" w:rsidR="00E82C31" w:rsidRDefault="00E82C31" w:rsidP="00E82C31">
      <w:pPr>
        <w:jc w:val="both"/>
      </w:pPr>
      <w:r>
        <w:rPr>
          <w:b/>
        </w:rPr>
        <w:t xml:space="preserve">VI.  </w:t>
      </w:r>
      <w:r>
        <w:rPr>
          <w:b/>
          <w:u w:val="single"/>
        </w:rPr>
        <w:t>MONITORING/RECORDKEEPING</w:t>
      </w:r>
    </w:p>
    <w:p w14:paraId="16CF8E3F" w14:textId="77777777" w:rsidR="00E82C31" w:rsidRPr="00FE0AD0" w:rsidRDefault="00E82C31" w:rsidP="00E82C3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390CB5F" w14:textId="77777777" w:rsidR="00E82C31" w:rsidRDefault="00E82C31" w:rsidP="00E82C31">
      <w:pPr>
        <w:jc w:val="both"/>
        <w:rPr>
          <w:sz w:val="20"/>
        </w:rPr>
      </w:pPr>
    </w:p>
    <w:p w14:paraId="54D6D619" w14:textId="77777777" w:rsidR="00E82C31" w:rsidRPr="007A43E1" w:rsidRDefault="00E82C31" w:rsidP="00E82C31">
      <w:pPr>
        <w:spacing w:after="120"/>
        <w:ind w:left="360" w:hanging="360"/>
        <w:jc w:val="both"/>
        <w:rPr>
          <w:sz w:val="20"/>
        </w:rPr>
      </w:pPr>
      <w:r>
        <w:rPr>
          <w:sz w:val="20"/>
        </w:rPr>
        <w:t>1.</w:t>
      </w:r>
      <w:r>
        <w:rPr>
          <w:sz w:val="20"/>
        </w:rPr>
        <w:tab/>
      </w:r>
      <w:r w:rsidRPr="007A43E1">
        <w:rPr>
          <w:sz w:val="20"/>
        </w:rPr>
        <w:t>For each engine in FG</w:t>
      </w:r>
      <w:r w:rsidRPr="00192625">
        <w:rPr>
          <w:sz w:val="20"/>
        </w:rPr>
        <w:t>MACTZZZZ</w:t>
      </w:r>
      <w:r w:rsidRPr="007A43E1">
        <w:rPr>
          <w:sz w:val="20"/>
        </w:rPr>
        <w:t>, the permittee shall keep in a satisfactory manner the following:</w:t>
      </w:r>
    </w:p>
    <w:p w14:paraId="50E06E13" w14:textId="77777777" w:rsidR="00E82C31" w:rsidRPr="003D7A71" w:rsidRDefault="00E82C31" w:rsidP="006C3EF0">
      <w:pPr>
        <w:numPr>
          <w:ilvl w:val="0"/>
          <w:numId w:val="35"/>
        </w:numPr>
        <w:spacing w:after="120"/>
        <w:jc w:val="both"/>
        <w:rPr>
          <w:sz w:val="20"/>
        </w:rPr>
      </w:pPr>
      <w:r w:rsidRPr="003D7A71">
        <w:rPr>
          <w:sz w:val="20"/>
        </w:rPr>
        <w:t>A copy of each notification and report that was submitted to comply with 40 CFR Part 63, Subpart ZZZZ, including all documentation supporting any Initial Notification or Notification of Compliance Status that was submitted,</w:t>
      </w:r>
    </w:p>
    <w:p w14:paraId="4CEBA572" w14:textId="77777777" w:rsidR="00E82C31" w:rsidRPr="003D7A71" w:rsidRDefault="00E82C31" w:rsidP="006C3EF0">
      <w:pPr>
        <w:numPr>
          <w:ilvl w:val="0"/>
          <w:numId w:val="35"/>
        </w:numPr>
        <w:spacing w:after="120"/>
        <w:jc w:val="both"/>
        <w:rPr>
          <w:sz w:val="20"/>
        </w:rPr>
      </w:pPr>
      <w:r>
        <w:rPr>
          <w:sz w:val="20"/>
        </w:rPr>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bookmarkStart w:id="85" w:name="_Hlk39071808"/>
      <w:r>
        <w:rPr>
          <w:sz w:val="20"/>
        </w:rPr>
        <w:t>,</w:t>
      </w:r>
    </w:p>
    <w:p w14:paraId="0736D864" w14:textId="77777777" w:rsidR="00E82C31" w:rsidRDefault="00E82C31" w:rsidP="006C3EF0">
      <w:pPr>
        <w:numPr>
          <w:ilvl w:val="0"/>
          <w:numId w:val="35"/>
        </w:numPr>
        <w:spacing w:after="120"/>
        <w:jc w:val="both"/>
        <w:rPr>
          <w:sz w:val="20"/>
        </w:rPr>
      </w:pPr>
      <w:r>
        <w:rPr>
          <w:sz w:val="20"/>
        </w:rPr>
        <w:t>R</w:t>
      </w:r>
      <w:r w:rsidRPr="009069A0">
        <w:rPr>
          <w:sz w:val="20"/>
        </w:rPr>
        <w:t>ecords of</w:t>
      </w:r>
      <w:r>
        <w:rPr>
          <w:sz w:val="20"/>
        </w:rPr>
        <w:t xml:space="preserve"> performance tests and performance evaluations, </w:t>
      </w:r>
    </w:p>
    <w:p w14:paraId="5E181CDD" w14:textId="77777777" w:rsidR="00E82C31" w:rsidRDefault="00E82C31" w:rsidP="006C3EF0">
      <w:pPr>
        <w:numPr>
          <w:ilvl w:val="0"/>
          <w:numId w:val="35"/>
        </w:numPr>
        <w:spacing w:after="120"/>
        <w:jc w:val="both"/>
        <w:rPr>
          <w:sz w:val="20"/>
        </w:rPr>
      </w:pPr>
      <w:r w:rsidRPr="003D7A71">
        <w:rPr>
          <w:sz w:val="20"/>
        </w:rPr>
        <w:lastRenderedPageBreak/>
        <w:t xml:space="preserve">Records </w:t>
      </w:r>
      <w:r w:rsidRPr="009069A0">
        <w:rPr>
          <w:sz w:val="20"/>
        </w:rPr>
        <w:t>of</w:t>
      </w:r>
      <w:r>
        <w:rPr>
          <w:sz w:val="20"/>
        </w:rPr>
        <w:t xml:space="preserve"> all required maintenance performed on the air pollution control and monitoring equipment, </w:t>
      </w:r>
    </w:p>
    <w:p w14:paraId="60B87F94" w14:textId="77777777" w:rsidR="00E82C31" w:rsidRPr="003D7A71" w:rsidRDefault="00E82C31" w:rsidP="006C3EF0">
      <w:pPr>
        <w:numPr>
          <w:ilvl w:val="0"/>
          <w:numId w:val="35"/>
        </w:numPr>
        <w:spacing w:after="120"/>
        <w:jc w:val="both"/>
        <w:rPr>
          <w:sz w:val="20"/>
        </w:rPr>
      </w:pPr>
      <w:r w:rsidRPr="00252029">
        <w:rPr>
          <w:sz w:val="20"/>
        </w:rPr>
        <w:t>Records</w:t>
      </w:r>
      <w:r>
        <w:rPr>
          <w:sz w:val="20"/>
        </w:rPr>
        <w:t xml:space="preserve"> of actions taken during periods of malfunction to minimize emissions, including corrective actions to restore malfunctioning process and air pollution control and monitoring equipment to its normal or usual manner of operation.</w:t>
      </w:r>
    </w:p>
    <w:p w14:paraId="21033506" w14:textId="77777777" w:rsidR="00E82C31" w:rsidRDefault="00E82C31" w:rsidP="00E82C31">
      <w:pPr>
        <w:ind w:left="360"/>
        <w:jc w:val="both"/>
        <w:rPr>
          <w:b/>
          <w:bCs/>
          <w:sz w:val="20"/>
        </w:rPr>
      </w:pPr>
      <w:r>
        <w:rPr>
          <w:sz w:val="20"/>
        </w:rPr>
        <w:t xml:space="preserve">The permittee shall keep all records on file and make them available to the department upon request.  </w:t>
      </w:r>
      <w:r w:rsidRPr="009069A0">
        <w:rPr>
          <w:b/>
          <w:bCs/>
          <w:sz w:val="20"/>
        </w:rPr>
        <w:t>(40</w:t>
      </w:r>
      <w:r>
        <w:rPr>
          <w:b/>
          <w:bCs/>
          <w:sz w:val="20"/>
        </w:rPr>
        <w:t> </w:t>
      </w:r>
      <w:r w:rsidRPr="009069A0">
        <w:rPr>
          <w:b/>
          <w:bCs/>
          <w:sz w:val="20"/>
        </w:rPr>
        <w:t>CFR</w:t>
      </w:r>
      <w:r>
        <w:rPr>
          <w:b/>
          <w:bCs/>
          <w:sz w:val="20"/>
        </w:rPr>
        <w:t> </w:t>
      </w:r>
      <w:r w:rsidRPr="009069A0">
        <w:rPr>
          <w:b/>
          <w:bCs/>
          <w:sz w:val="20"/>
        </w:rPr>
        <w:t>63.6655(a), 40 CFR 63.6660)</w:t>
      </w:r>
      <w:bookmarkEnd w:id="85"/>
    </w:p>
    <w:p w14:paraId="1315DC02" w14:textId="77777777" w:rsidR="00E82C31" w:rsidRPr="00D50DE0" w:rsidRDefault="00E82C31" w:rsidP="00E82C31">
      <w:pPr>
        <w:jc w:val="both"/>
        <w:rPr>
          <w:sz w:val="20"/>
        </w:rPr>
      </w:pPr>
    </w:p>
    <w:p w14:paraId="48A5EE60" w14:textId="77777777" w:rsidR="00E82C31" w:rsidRPr="00363C32" w:rsidRDefault="00E82C31" w:rsidP="00E82C31">
      <w:pPr>
        <w:tabs>
          <w:tab w:val="left" w:pos="360"/>
        </w:tabs>
        <w:ind w:left="360" w:hanging="360"/>
        <w:jc w:val="both"/>
        <w:rPr>
          <w:sz w:val="20"/>
        </w:rPr>
      </w:pPr>
      <w:r>
        <w:rPr>
          <w:sz w:val="20"/>
        </w:rPr>
        <w:t>2.</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192625">
        <w:rPr>
          <w:sz w:val="20"/>
        </w:rPr>
        <w:t xml:space="preserve">FGMACTZZZZ, </w:t>
      </w:r>
      <w:r w:rsidRPr="0096743D">
        <w:rPr>
          <w:sz w:val="20"/>
        </w:rPr>
        <w:t>the permittee shall keep</w:t>
      </w:r>
      <w:r>
        <w:rPr>
          <w:sz w:val="20"/>
        </w:rPr>
        <w:t xml:space="preserve"> in a satisfactory manner, records to demonstrate continuous compliance with the operation and maintenance of the engine according to the manufacturer’s emission-related operation and maintenance instructions; or of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p>
    <w:p w14:paraId="20B6B4D0" w14:textId="77777777" w:rsidR="00E82C31" w:rsidRDefault="00E82C31" w:rsidP="00E82C31">
      <w:pPr>
        <w:ind w:left="360" w:hanging="360"/>
        <w:jc w:val="both"/>
        <w:rPr>
          <w:sz w:val="20"/>
        </w:rPr>
      </w:pPr>
    </w:p>
    <w:p w14:paraId="1C436489" w14:textId="77777777" w:rsidR="00E82C31" w:rsidRDefault="00E82C31" w:rsidP="00E82C31">
      <w:pPr>
        <w:ind w:left="360" w:hanging="360"/>
        <w:jc w:val="both"/>
        <w:rPr>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166B64">
        <w:rPr>
          <w:sz w:val="20"/>
        </w:rPr>
        <w:t>FGMACTZZZZ,</w:t>
      </w:r>
      <w:r>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9F6171">
        <w:rPr>
          <w:b/>
          <w:sz w:val="20"/>
        </w:rPr>
        <w:t>(40 CFR 63.6655(e)</w:t>
      </w:r>
      <w:r>
        <w:rPr>
          <w:b/>
          <w:sz w:val="20"/>
        </w:rPr>
        <w:t>, 40 CFR 63.6660</w:t>
      </w:r>
      <w:r w:rsidRPr="009F6171">
        <w:rPr>
          <w:b/>
          <w:sz w:val="20"/>
        </w:rPr>
        <w:t>)</w:t>
      </w:r>
    </w:p>
    <w:p w14:paraId="60748E7F" w14:textId="77777777" w:rsidR="00E82C31" w:rsidRDefault="00E82C31" w:rsidP="00E82C31">
      <w:pPr>
        <w:jc w:val="both"/>
        <w:rPr>
          <w:sz w:val="20"/>
        </w:rPr>
      </w:pPr>
    </w:p>
    <w:p w14:paraId="728B76D9" w14:textId="63FF57A2" w:rsidR="00E82C31" w:rsidRPr="00F92831" w:rsidRDefault="00E82C31" w:rsidP="00E82C31">
      <w:pPr>
        <w:ind w:left="360" w:hanging="360"/>
        <w:jc w:val="both"/>
        <w:rPr>
          <w:bCs/>
          <w:sz w:val="20"/>
        </w:rPr>
      </w:pPr>
      <w:r>
        <w:rPr>
          <w:sz w:val="20"/>
        </w:rPr>
        <w:t>4</w:t>
      </w:r>
      <w:r w:rsidRPr="0002385B">
        <w:rPr>
          <w:sz w:val="20"/>
        </w:rPr>
        <w:t>.</w:t>
      </w:r>
      <w:r w:rsidRPr="0002385B">
        <w:rPr>
          <w:sz w:val="20"/>
        </w:rPr>
        <w:tab/>
      </w:r>
      <w:r>
        <w:rPr>
          <w:bCs/>
          <w:sz w:val="20"/>
        </w:rPr>
        <w:t>The permittee shall monitor and record, the total hours of operation for each engine in FGMACTZZZZ on a monthly basis, and the hours of operation during emergency and non-emergency service that are recorded through the non-resettable hour meter for each engine in FGMACTZZZZ</w:t>
      </w:r>
      <w:r w:rsidRPr="003A7A60">
        <w:rPr>
          <w:bCs/>
          <w:color w:val="FF0000"/>
          <w:sz w:val="20"/>
        </w:rPr>
        <w:t xml:space="preserve"> </w:t>
      </w:r>
      <w:r>
        <w:rPr>
          <w:bCs/>
          <w:sz w:val="20"/>
        </w:rPr>
        <w:t xml:space="preserve">on a calendar year basis, in a manner acceptable to the AQD District Supervisor.  The permittee shall document how many hours are spent for emergency operation, including what classified the operation as emergency and how many hours are spent for </w:t>
      </w:r>
      <w:r w:rsidR="006D1F97">
        <w:rPr>
          <w:bCs/>
          <w:sz w:val="20"/>
        </w:rPr>
        <w:t>non-</w:t>
      </w:r>
      <w:r>
        <w:rPr>
          <w:bCs/>
          <w:sz w:val="20"/>
        </w:rPr>
        <w:t xml:space="preserve">emergency operation.  </w:t>
      </w:r>
      <w:r>
        <w:rPr>
          <w:sz w:val="20"/>
        </w:rPr>
        <w:t>The permittee shall keep all records on file and make them available to the department upon request.</w:t>
      </w:r>
      <w:r>
        <w:rPr>
          <w:bCs/>
          <w:sz w:val="20"/>
        </w:rPr>
        <w:t xml:space="preserve">  </w:t>
      </w:r>
      <w:r w:rsidRPr="00BD641D">
        <w:rPr>
          <w:b/>
          <w:sz w:val="20"/>
        </w:rPr>
        <w:t>(40</w:t>
      </w:r>
      <w:r>
        <w:rPr>
          <w:b/>
          <w:sz w:val="20"/>
        </w:rPr>
        <w:t> </w:t>
      </w:r>
      <w:r w:rsidRPr="00BD641D">
        <w:rPr>
          <w:b/>
          <w:sz w:val="20"/>
        </w:rPr>
        <w:t>CFR</w:t>
      </w:r>
      <w:r>
        <w:rPr>
          <w:b/>
          <w:sz w:val="20"/>
        </w:rPr>
        <w:t> </w:t>
      </w:r>
      <w:r w:rsidRPr="00BD641D">
        <w:rPr>
          <w:b/>
          <w:sz w:val="20"/>
        </w:rPr>
        <w:t>63.6655(f), 40 CFR 63.6660)</w:t>
      </w:r>
    </w:p>
    <w:p w14:paraId="6B5B656E" w14:textId="77777777" w:rsidR="00E82C31" w:rsidRPr="00D433F2" w:rsidRDefault="00E82C31" w:rsidP="00E82C31">
      <w:pPr>
        <w:tabs>
          <w:tab w:val="left" w:pos="360"/>
        </w:tabs>
        <w:jc w:val="both"/>
        <w:rPr>
          <w:bCs/>
          <w:sz w:val="20"/>
        </w:rPr>
      </w:pPr>
    </w:p>
    <w:p w14:paraId="2C4F1DE1" w14:textId="77777777" w:rsidR="00E82C31" w:rsidRPr="002465B8" w:rsidRDefault="00E82C31" w:rsidP="00E82C31">
      <w:pPr>
        <w:tabs>
          <w:tab w:val="left" w:pos="360"/>
        </w:tabs>
        <w:ind w:left="360" w:hanging="360"/>
        <w:jc w:val="both"/>
        <w:rPr>
          <w:bCs/>
          <w:sz w:val="20"/>
        </w:rPr>
      </w:pPr>
      <w:r>
        <w:rPr>
          <w:bCs/>
          <w:sz w:val="20"/>
        </w:rPr>
        <w:t>5.</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723A1062" w14:textId="77777777" w:rsidR="00E82C31" w:rsidRPr="008C6B43" w:rsidRDefault="00E82C31" w:rsidP="00E82C31">
      <w:pPr>
        <w:ind w:left="360" w:hanging="360"/>
        <w:jc w:val="both"/>
        <w:rPr>
          <w:rFonts w:cs="Arial"/>
          <w:sz w:val="20"/>
        </w:rPr>
      </w:pPr>
    </w:p>
    <w:p w14:paraId="38938307" w14:textId="77777777" w:rsidR="00E82C31" w:rsidRPr="008B5C27" w:rsidRDefault="00E82C31" w:rsidP="00E82C31">
      <w:pPr>
        <w:tabs>
          <w:tab w:val="left" w:pos="360"/>
        </w:tabs>
        <w:ind w:left="360" w:hanging="360"/>
        <w:jc w:val="both"/>
        <w:rPr>
          <w:sz w:val="20"/>
        </w:rPr>
      </w:pPr>
      <w:r>
        <w:rPr>
          <w:rFonts w:cs="Arial"/>
          <w:sz w:val="20"/>
        </w:rPr>
        <w:t>6.</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0E166E1A" w14:textId="77777777" w:rsidR="00E82C31" w:rsidRPr="00F92831" w:rsidRDefault="00E82C31" w:rsidP="00E82C31">
      <w:pPr>
        <w:jc w:val="both"/>
        <w:rPr>
          <w:bCs/>
          <w:sz w:val="20"/>
        </w:rPr>
      </w:pPr>
    </w:p>
    <w:p w14:paraId="0D8A84A9" w14:textId="77777777" w:rsidR="00E82C31" w:rsidRPr="0069717A" w:rsidRDefault="00E82C31" w:rsidP="00E82C31">
      <w:pPr>
        <w:jc w:val="both"/>
        <w:rPr>
          <w:bCs/>
        </w:rPr>
      </w:pPr>
      <w:r>
        <w:rPr>
          <w:b/>
        </w:rPr>
        <w:t xml:space="preserve">VII.  </w:t>
      </w:r>
      <w:r>
        <w:rPr>
          <w:b/>
          <w:u w:val="single"/>
        </w:rPr>
        <w:t>REPORTING</w:t>
      </w:r>
      <w:bookmarkStart w:id="86" w:name="_Hlk38353508"/>
    </w:p>
    <w:bookmarkEnd w:id="86"/>
    <w:p w14:paraId="160FF720" w14:textId="77777777" w:rsidR="00E82C31" w:rsidRPr="008B5C27" w:rsidRDefault="00E82C31" w:rsidP="00E82C31">
      <w:pPr>
        <w:jc w:val="both"/>
        <w:rPr>
          <w:sz w:val="20"/>
        </w:rPr>
      </w:pPr>
    </w:p>
    <w:p w14:paraId="7D885525" w14:textId="77777777" w:rsidR="00E82C31" w:rsidRDefault="00E82C31" w:rsidP="00E82C31">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2377A6E" w14:textId="77777777" w:rsidR="00E82C31" w:rsidRPr="00C0388E" w:rsidRDefault="00E82C31" w:rsidP="00E82C31">
      <w:pPr>
        <w:ind w:left="360" w:hanging="360"/>
        <w:jc w:val="both"/>
        <w:rPr>
          <w:sz w:val="20"/>
        </w:rPr>
      </w:pPr>
    </w:p>
    <w:p w14:paraId="5560AFE4" w14:textId="77777777" w:rsidR="00E82C31" w:rsidRDefault="00E82C31" w:rsidP="00E82C31">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948A740" w14:textId="77777777" w:rsidR="00E82C31" w:rsidRPr="00C0388E" w:rsidRDefault="00E82C31" w:rsidP="00E82C31">
      <w:pPr>
        <w:ind w:left="360" w:hanging="360"/>
        <w:jc w:val="both"/>
        <w:rPr>
          <w:sz w:val="20"/>
        </w:rPr>
      </w:pPr>
    </w:p>
    <w:p w14:paraId="734531E4" w14:textId="77777777" w:rsidR="00E82C31" w:rsidRDefault="00E82C31" w:rsidP="00E82C31">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097EA8B" w14:textId="77777777" w:rsidR="00E82C31" w:rsidRPr="00D50DE0" w:rsidRDefault="00E82C31" w:rsidP="00E82C31">
      <w:pPr>
        <w:ind w:left="360" w:hanging="360"/>
        <w:jc w:val="both"/>
        <w:rPr>
          <w:bCs/>
          <w:sz w:val="20"/>
        </w:rPr>
      </w:pPr>
    </w:p>
    <w:p w14:paraId="5BCD00A6" w14:textId="77777777" w:rsidR="00E82C31" w:rsidRPr="00F92831" w:rsidRDefault="00E82C31" w:rsidP="00E82C31">
      <w:pPr>
        <w:jc w:val="both"/>
        <w:rPr>
          <w:rFonts w:cs="Arial"/>
          <w:sz w:val="20"/>
        </w:rPr>
      </w:pPr>
      <w:r>
        <w:rPr>
          <w:rFonts w:cs="Arial"/>
          <w:b/>
          <w:bCs/>
          <w:sz w:val="20"/>
        </w:rPr>
        <w:t xml:space="preserve">See Appendix 8 </w:t>
      </w:r>
    </w:p>
    <w:p w14:paraId="629EC442" w14:textId="77777777" w:rsidR="00E82C31" w:rsidRPr="00E111A8" w:rsidRDefault="00E82C31" w:rsidP="00E82C31">
      <w:pPr>
        <w:jc w:val="both"/>
        <w:rPr>
          <w:rFonts w:cs="Arial"/>
          <w:sz w:val="20"/>
        </w:rPr>
      </w:pPr>
    </w:p>
    <w:p w14:paraId="7FDBFDA7" w14:textId="77777777" w:rsidR="00E82C31" w:rsidRDefault="00E82C31" w:rsidP="00E82C31">
      <w:pPr>
        <w:jc w:val="both"/>
      </w:pPr>
      <w:r>
        <w:rPr>
          <w:b/>
        </w:rPr>
        <w:t xml:space="preserve">VIII.  </w:t>
      </w:r>
      <w:r>
        <w:rPr>
          <w:b/>
          <w:u w:val="single"/>
        </w:rPr>
        <w:t>STACK/VENT RESTRICTION(S)</w:t>
      </w:r>
    </w:p>
    <w:p w14:paraId="359EDC2A" w14:textId="77777777" w:rsidR="00E82C31" w:rsidRDefault="00E82C31" w:rsidP="00E82C31">
      <w:pPr>
        <w:jc w:val="both"/>
        <w:rPr>
          <w:sz w:val="20"/>
        </w:rPr>
      </w:pPr>
    </w:p>
    <w:p w14:paraId="2A7111B3" w14:textId="77777777" w:rsidR="00E82C31" w:rsidRDefault="00E82C31" w:rsidP="00E82C31">
      <w:pPr>
        <w:jc w:val="both"/>
        <w:rPr>
          <w:rFonts w:cs="Arial"/>
          <w:sz w:val="20"/>
        </w:rPr>
      </w:pPr>
      <w:r>
        <w:rPr>
          <w:rFonts w:cs="Arial"/>
          <w:sz w:val="20"/>
        </w:rPr>
        <w:t>NA</w:t>
      </w:r>
    </w:p>
    <w:p w14:paraId="4EC0BCB8" w14:textId="77777777" w:rsidR="00E82C31" w:rsidRPr="00545F01" w:rsidRDefault="00E82C31" w:rsidP="00E82C31">
      <w:pPr>
        <w:ind w:left="360" w:hanging="360"/>
        <w:jc w:val="both"/>
        <w:rPr>
          <w:sz w:val="20"/>
        </w:rPr>
      </w:pPr>
    </w:p>
    <w:p w14:paraId="5314BDA1" w14:textId="77777777" w:rsidR="00E82C31" w:rsidRPr="00545F01" w:rsidRDefault="00E82C31" w:rsidP="00E82C31">
      <w:pPr>
        <w:ind w:left="540" w:hanging="540"/>
        <w:jc w:val="both"/>
        <w:rPr>
          <w:sz w:val="20"/>
        </w:rPr>
      </w:pPr>
      <w:r w:rsidRPr="00545F01">
        <w:rPr>
          <w:b/>
          <w:sz w:val="20"/>
        </w:rPr>
        <w:t xml:space="preserve">IX.  </w:t>
      </w:r>
      <w:r w:rsidRPr="00545F01">
        <w:rPr>
          <w:b/>
          <w:sz w:val="20"/>
          <w:u w:val="single"/>
        </w:rPr>
        <w:t>OTHER REQUIREMENT</w:t>
      </w:r>
      <w:r>
        <w:rPr>
          <w:b/>
          <w:sz w:val="20"/>
          <w:u w:val="single"/>
        </w:rPr>
        <w:t>(</w:t>
      </w:r>
      <w:r w:rsidRPr="00545F01">
        <w:rPr>
          <w:b/>
          <w:sz w:val="20"/>
          <w:u w:val="single"/>
        </w:rPr>
        <w:t>S</w:t>
      </w:r>
      <w:r>
        <w:rPr>
          <w:b/>
          <w:sz w:val="20"/>
          <w:u w:val="single"/>
        </w:rPr>
        <w:t>)</w:t>
      </w:r>
      <w:r w:rsidRPr="00545F01">
        <w:rPr>
          <w:vanish/>
          <w:color w:val="0000FF"/>
          <w:sz w:val="20"/>
        </w:rPr>
        <w:t xml:space="preserve">  </w:t>
      </w:r>
    </w:p>
    <w:p w14:paraId="5DBB9AB6" w14:textId="77777777" w:rsidR="00E82C31" w:rsidRPr="00545F01" w:rsidRDefault="00E82C31" w:rsidP="00E82C31">
      <w:pPr>
        <w:ind w:left="360" w:hanging="360"/>
        <w:jc w:val="both"/>
        <w:rPr>
          <w:sz w:val="20"/>
        </w:rPr>
      </w:pPr>
    </w:p>
    <w:p w14:paraId="012B0E10" w14:textId="77777777" w:rsidR="00E82C31" w:rsidRPr="00F92831" w:rsidRDefault="00E82C31" w:rsidP="00E82C31">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bookmarkStart w:id="87" w:name="_Hlk38353618"/>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6BC73C66" w14:textId="77777777" w:rsidR="00E82C31" w:rsidRDefault="00E82C31" w:rsidP="00E82C31">
      <w:pPr>
        <w:jc w:val="both"/>
        <w:rPr>
          <w:sz w:val="20"/>
        </w:rPr>
      </w:pPr>
    </w:p>
    <w:bookmarkEnd w:id="87"/>
    <w:p w14:paraId="56E56091" w14:textId="77777777" w:rsidR="00E82C31" w:rsidRDefault="00E82C31" w:rsidP="00E82C31">
      <w:pPr>
        <w:rPr>
          <w:sz w:val="20"/>
        </w:rPr>
      </w:pPr>
      <w:r>
        <w:rPr>
          <w:sz w:val="20"/>
        </w:rPr>
        <w:br w:type="page"/>
      </w:r>
    </w:p>
    <w:p w14:paraId="146735B0" w14:textId="77777777" w:rsidR="00E82C31" w:rsidRPr="00252398" w:rsidRDefault="00E82C31" w:rsidP="00E82C31">
      <w:pPr>
        <w:pStyle w:val="Heading2"/>
        <w:pBdr>
          <w:top w:val="single" w:sz="4" w:space="0" w:color="auto"/>
          <w:left w:val="single" w:sz="4" w:space="4" w:color="auto"/>
          <w:bottom w:val="single" w:sz="4" w:space="1" w:color="auto"/>
          <w:right w:val="single" w:sz="4" w:space="4" w:color="auto"/>
        </w:pBdr>
        <w:rPr>
          <w:iCs/>
        </w:rPr>
      </w:pPr>
      <w:bookmarkStart w:id="88" w:name="_Toc222301479"/>
      <w:bookmarkStart w:id="89" w:name="_Toc67986276"/>
      <w:bookmarkStart w:id="90" w:name="_Toc110258523"/>
      <w:bookmarkStart w:id="91" w:name="_Toc1453518"/>
      <w:bookmarkEnd w:id="63"/>
      <w:bookmarkEnd w:id="64"/>
      <w:bookmarkEnd w:id="65"/>
      <w:r w:rsidRPr="00252398">
        <w:rPr>
          <w:iCs/>
        </w:rPr>
        <w:lastRenderedPageBreak/>
        <w:t>FG</w:t>
      </w:r>
      <w:bookmarkEnd w:id="88"/>
      <w:r w:rsidRPr="00252398">
        <w:rPr>
          <w:iCs/>
        </w:rPr>
        <w:t>RULE285(2)(mm)</w:t>
      </w:r>
      <w:bookmarkEnd w:id="89"/>
      <w:bookmarkEnd w:id="90"/>
    </w:p>
    <w:p w14:paraId="56835ADB" w14:textId="77777777" w:rsidR="00E82C31" w:rsidRPr="00DD2024" w:rsidRDefault="00E82C31" w:rsidP="00E82C31">
      <w:pPr>
        <w:pBdr>
          <w:top w:val="single" w:sz="4" w:space="0" w:color="auto"/>
          <w:left w:val="single" w:sz="4" w:space="4" w:color="auto"/>
          <w:bottom w:val="single" w:sz="4" w:space="1" w:color="auto"/>
          <w:right w:val="single" w:sz="4" w:space="4" w:color="auto"/>
        </w:pBdr>
        <w:jc w:val="center"/>
        <w:rPr>
          <w:sz w:val="28"/>
          <w:szCs w:val="28"/>
        </w:rPr>
      </w:pPr>
      <w:r w:rsidRPr="00DD2024">
        <w:rPr>
          <w:b/>
          <w:sz w:val="28"/>
          <w:szCs w:val="28"/>
        </w:rPr>
        <w:t>FLEXIBLE GROUP CONDITIONS</w:t>
      </w:r>
    </w:p>
    <w:p w14:paraId="08416D10" w14:textId="77777777" w:rsidR="00E82C31" w:rsidRPr="00770998" w:rsidRDefault="00E82C31" w:rsidP="00E82C31">
      <w:pPr>
        <w:jc w:val="both"/>
        <w:rPr>
          <w:rFonts w:cs="Arial"/>
          <w:sz w:val="20"/>
        </w:rPr>
      </w:pPr>
    </w:p>
    <w:p w14:paraId="5101A8B2" w14:textId="77777777" w:rsidR="00E82C31" w:rsidRPr="00C130E1" w:rsidRDefault="00E82C31" w:rsidP="00E82C31">
      <w:pPr>
        <w:jc w:val="both"/>
        <w:rPr>
          <w:u w:val="single"/>
        </w:rPr>
      </w:pPr>
      <w:r w:rsidRPr="00DD2024">
        <w:rPr>
          <w:b/>
          <w:u w:val="single"/>
        </w:rPr>
        <w:t>DESCRIPTION</w:t>
      </w:r>
    </w:p>
    <w:p w14:paraId="47B1A31C" w14:textId="77777777" w:rsidR="00E82C31" w:rsidRPr="00DD2024" w:rsidRDefault="00E82C31" w:rsidP="00E82C31">
      <w:pPr>
        <w:jc w:val="both"/>
      </w:pPr>
    </w:p>
    <w:p w14:paraId="04CB38F9" w14:textId="5D658031" w:rsidR="00E82C31" w:rsidRPr="00200A6E" w:rsidRDefault="00E82C31" w:rsidP="00E82C31">
      <w:pPr>
        <w:jc w:val="both"/>
        <w:rPr>
          <w:sz w:val="20"/>
        </w:rPr>
      </w:pPr>
      <w:r w:rsidRPr="00200A6E">
        <w:rPr>
          <w:sz w:val="20"/>
        </w:rPr>
        <w:t>Any emission unit that emits air contaminants and is exempt from the requirements of Rule 201 pursuant to Rule</w:t>
      </w:r>
      <w:r w:rsidR="00B0326E">
        <w:rPr>
          <w:sz w:val="20"/>
        </w:rPr>
        <w:t xml:space="preserve"> </w:t>
      </w:r>
      <w:r w:rsidRPr="00200A6E">
        <w:rPr>
          <w:sz w:val="20"/>
        </w:rPr>
        <w:t xml:space="preserve">278, </w:t>
      </w:r>
      <w:r>
        <w:rPr>
          <w:sz w:val="20"/>
        </w:rPr>
        <w:t xml:space="preserve">Rule </w:t>
      </w:r>
      <w:r w:rsidRPr="00200A6E">
        <w:rPr>
          <w:sz w:val="20"/>
        </w:rPr>
        <w:t xml:space="preserve">278a and </w:t>
      </w:r>
      <w:r>
        <w:rPr>
          <w:sz w:val="20"/>
        </w:rPr>
        <w:t xml:space="preserve">Rule </w:t>
      </w:r>
      <w:r w:rsidRPr="00DD2024">
        <w:rPr>
          <w:sz w:val="20"/>
        </w:rPr>
        <w:t>285</w:t>
      </w:r>
      <w:r>
        <w:rPr>
          <w:sz w:val="20"/>
        </w:rPr>
        <w:t>(2)</w:t>
      </w:r>
      <w:r w:rsidRPr="00DD2024">
        <w:rPr>
          <w:sz w:val="20"/>
        </w:rPr>
        <w:t>(mm).</w:t>
      </w:r>
    </w:p>
    <w:p w14:paraId="03556D18" w14:textId="77777777" w:rsidR="00E82C31" w:rsidRPr="00DD2024" w:rsidRDefault="00E82C31" w:rsidP="00E82C31">
      <w:pPr>
        <w:jc w:val="both"/>
        <w:rPr>
          <w:sz w:val="20"/>
        </w:rPr>
      </w:pPr>
    </w:p>
    <w:p w14:paraId="7F46F3E0" w14:textId="3810F37C" w:rsidR="00E82C31" w:rsidRPr="003062F8" w:rsidRDefault="00E82C31" w:rsidP="00E82C31">
      <w:pPr>
        <w:jc w:val="both"/>
        <w:rPr>
          <w:rFonts w:ascii="Arial Bold" w:hAnsi="Arial Bold" w:cs="Arial"/>
          <w:b/>
          <w:sz w:val="20"/>
        </w:rPr>
      </w:pPr>
      <w:r w:rsidRPr="00DD2024">
        <w:rPr>
          <w:b/>
          <w:sz w:val="20"/>
        </w:rPr>
        <w:t>Emission Unit</w:t>
      </w:r>
      <w:r>
        <w:rPr>
          <w:b/>
          <w:sz w:val="20"/>
        </w:rPr>
        <w:t>s</w:t>
      </w:r>
      <w:r w:rsidRPr="00DD2024">
        <w:rPr>
          <w:b/>
          <w:sz w:val="20"/>
        </w:rPr>
        <w:t>:</w:t>
      </w:r>
      <w:r>
        <w:rPr>
          <w:bCs/>
          <w:sz w:val="20"/>
        </w:rPr>
        <w:t xml:space="preserve">  </w:t>
      </w:r>
      <w:r w:rsidRPr="00252398">
        <w:rPr>
          <w:rFonts w:cs="Arial"/>
          <w:bCs/>
          <w:sz w:val="20"/>
        </w:rPr>
        <w:t>EUPIPEMAINT</w:t>
      </w:r>
    </w:p>
    <w:p w14:paraId="6006E77D" w14:textId="77777777" w:rsidR="00E82C31" w:rsidRPr="00814563" w:rsidRDefault="00E82C31" w:rsidP="00E82C31">
      <w:pPr>
        <w:jc w:val="both"/>
        <w:rPr>
          <w:sz w:val="20"/>
        </w:rPr>
      </w:pPr>
    </w:p>
    <w:p w14:paraId="03EB94C9" w14:textId="77777777" w:rsidR="00E82C31" w:rsidRPr="00DD2024" w:rsidRDefault="00E82C31" w:rsidP="00E82C31">
      <w:pPr>
        <w:jc w:val="both"/>
        <w:rPr>
          <w:b/>
          <w:sz w:val="20"/>
          <w:u w:val="single"/>
        </w:rPr>
      </w:pPr>
      <w:bookmarkStart w:id="92" w:name="_Toc222301474"/>
      <w:r w:rsidRPr="00DD2024">
        <w:rPr>
          <w:b/>
          <w:u w:val="single"/>
        </w:rPr>
        <w:t>POLLUTION CONTROL EQUIPMENT</w:t>
      </w:r>
    </w:p>
    <w:p w14:paraId="7FB7857C" w14:textId="77777777" w:rsidR="00E82C31" w:rsidRPr="00DD2024" w:rsidRDefault="00E82C31" w:rsidP="00E82C31">
      <w:pPr>
        <w:jc w:val="both"/>
        <w:rPr>
          <w:sz w:val="20"/>
        </w:rPr>
      </w:pPr>
    </w:p>
    <w:p w14:paraId="3E88D52A" w14:textId="77777777" w:rsidR="00E82C31" w:rsidRPr="00DD2024" w:rsidRDefault="00E82C31" w:rsidP="00E82C31">
      <w:pPr>
        <w:jc w:val="both"/>
        <w:rPr>
          <w:sz w:val="20"/>
        </w:rPr>
      </w:pPr>
      <w:r w:rsidRPr="00DD2024">
        <w:rPr>
          <w:sz w:val="20"/>
        </w:rPr>
        <w:t>NA</w:t>
      </w:r>
    </w:p>
    <w:p w14:paraId="2266947C" w14:textId="77777777" w:rsidR="00E82C31" w:rsidRPr="00DD2024" w:rsidRDefault="00E82C31" w:rsidP="00E82C31">
      <w:pPr>
        <w:jc w:val="both"/>
        <w:rPr>
          <w:sz w:val="20"/>
        </w:rPr>
      </w:pPr>
    </w:p>
    <w:p w14:paraId="545B25EC" w14:textId="77777777" w:rsidR="00E82C31" w:rsidRPr="00DD2024" w:rsidRDefault="00E82C31" w:rsidP="00E82C31">
      <w:pPr>
        <w:jc w:val="both"/>
        <w:rPr>
          <w:b/>
          <w:sz w:val="20"/>
          <w:u w:val="single"/>
        </w:rPr>
      </w:pPr>
      <w:r w:rsidRPr="00DD2024">
        <w:rPr>
          <w:b/>
        </w:rPr>
        <w:t xml:space="preserve">I.  </w:t>
      </w:r>
      <w:r w:rsidRPr="00DD2024">
        <w:rPr>
          <w:b/>
          <w:u w:val="single"/>
        </w:rPr>
        <w:t>EMISSION LIMIT(S)</w:t>
      </w:r>
    </w:p>
    <w:p w14:paraId="47CAB683" w14:textId="77777777" w:rsidR="00E82C31" w:rsidRPr="00DD2024" w:rsidRDefault="00E82C31" w:rsidP="00E82C31">
      <w:pPr>
        <w:jc w:val="both"/>
        <w:rPr>
          <w:sz w:val="20"/>
        </w:rPr>
      </w:pPr>
    </w:p>
    <w:p w14:paraId="46C88905" w14:textId="77777777" w:rsidR="00E82C31" w:rsidRPr="00DD2024" w:rsidRDefault="00E82C31" w:rsidP="00E82C31">
      <w:pPr>
        <w:jc w:val="both"/>
        <w:rPr>
          <w:sz w:val="20"/>
        </w:rPr>
      </w:pPr>
      <w:r w:rsidRPr="00DD2024">
        <w:rPr>
          <w:sz w:val="20"/>
        </w:rPr>
        <w:t>NA</w:t>
      </w:r>
    </w:p>
    <w:p w14:paraId="163D5EF5" w14:textId="77777777" w:rsidR="00E82C31" w:rsidRPr="00DD2024" w:rsidRDefault="00E82C31" w:rsidP="00E82C31">
      <w:pPr>
        <w:jc w:val="both"/>
        <w:rPr>
          <w:sz w:val="20"/>
        </w:rPr>
      </w:pPr>
    </w:p>
    <w:p w14:paraId="4B70A42F" w14:textId="77777777" w:rsidR="00E82C31" w:rsidRPr="00DD2024" w:rsidRDefault="00E82C31" w:rsidP="00E82C31">
      <w:pPr>
        <w:jc w:val="both"/>
        <w:rPr>
          <w:b/>
          <w:u w:val="single"/>
        </w:rPr>
      </w:pPr>
      <w:r w:rsidRPr="00DD2024">
        <w:rPr>
          <w:b/>
        </w:rPr>
        <w:t xml:space="preserve">II.  </w:t>
      </w:r>
      <w:r w:rsidRPr="00DD2024">
        <w:rPr>
          <w:b/>
          <w:u w:val="single"/>
        </w:rPr>
        <w:t>MATERIAL LIMIT(S)</w:t>
      </w:r>
    </w:p>
    <w:p w14:paraId="3B578E58" w14:textId="77777777" w:rsidR="00E82C31" w:rsidRPr="00DD2024" w:rsidRDefault="00E82C31" w:rsidP="00E82C31">
      <w:pPr>
        <w:jc w:val="both"/>
        <w:rPr>
          <w:sz w:val="20"/>
        </w:rPr>
      </w:pPr>
    </w:p>
    <w:p w14:paraId="28FC95B2" w14:textId="77777777" w:rsidR="00E82C31" w:rsidRDefault="00E82C31" w:rsidP="00E82C31">
      <w:pPr>
        <w:jc w:val="both"/>
        <w:rPr>
          <w:sz w:val="20"/>
        </w:rPr>
      </w:pPr>
      <w:r w:rsidRPr="00DD2024">
        <w:rPr>
          <w:sz w:val="20"/>
        </w:rPr>
        <w:t>NA</w:t>
      </w:r>
    </w:p>
    <w:p w14:paraId="7D078B54" w14:textId="77777777" w:rsidR="00E82C31" w:rsidRPr="00DD2024" w:rsidRDefault="00E82C31" w:rsidP="00E82C31">
      <w:pPr>
        <w:jc w:val="both"/>
        <w:rPr>
          <w:sz w:val="20"/>
        </w:rPr>
      </w:pPr>
    </w:p>
    <w:p w14:paraId="2579022A" w14:textId="77777777" w:rsidR="00E82C31" w:rsidRPr="00DD2024" w:rsidRDefault="00E82C31" w:rsidP="00E82C31">
      <w:pPr>
        <w:jc w:val="both"/>
        <w:rPr>
          <w:b/>
          <w:u w:val="single"/>
        </w:rPr>
      </w:pPr>
      <w:r w:rsidRPr="00DD2024">
        <w:rPr>
          <w:b/>
        </w:rPr>
        <w:t xml:space="preserve">III.  </w:t>
      </w:r>
      <w:r w:rsidRPr="00DD2024">
        <w:rPr>
          <w:b/>
          <w:u w:val="single"/>
        </w:rPr>
        <w:t>PROCESS/OPERATIONAL RESTRICTION(S)</w:t>
      </w:r>
      <w:r w:rsidRPr="00DD2024" w:rsidDel="001C614B">
        <w:rPr>
          <w:b/>
          <w:u w:val="single"/>
        </w:rPr>
        <w:t xml:space="preserve"> </w:t>
      </w:r>
    </w:p>
    <w:p w14:paraId="2E54C76C" w14:textId="77777777" w:rsidR="00E82C31" w:rsidRPr="00DD2024" w:rsidRDefault="00E82C31" w:rsidP="00E82C31">
      <w:pPr>
        <w:jc w:val="both"/>
        <w:rPr>
          <w:sz w:val="20"/>
        </w:rPr>
      </w:pPr>
    </w:p>
    <w:p w14:paraId="05733CA0" w14:textId="73E6BBE1" w:rsidR="00E82C31" w:rsidRPr="003C21C1" w:rsidRDefault="00E82C31" w:rsidP="006C3EF0">
      <w:pPr>
        <w:numPr>
          <w:ilvl w:val="0"/>
          <w:numId w:val="26"/>
        </w:numPr>
        <w:jc w:val="both"/>
        <w:rPr>
          <w:sz w:val="20"/>
        </w:rPr>
      </w:pPr>
      <w:r w:rsidRPr="003C21C1">
        <w:rPr>
          <w:sz w:val="20"/>
        </w:rPr>
        <w:t>For venting of natural gas for routine maintenance or relocation of transmission and distribution systems in amounts greater than 1,000,000 standard cubic feet, the permittee shall, at a minimum, implement measures to assure</w:t>
      </w:r>
      <w:r>
        <w:rPr>
          <w:sz w:val="20"/>
        </w:rPr>
        <w:t xml:space="preserve"> </w:t>
      </w:r>
      <w:r w:rsidRPr="003C21C1">
        <w:rPr>
          <w:sz w:val="20"/>
        </w:rPr>
        <w:t>safety of employees and the public and minimize impacts to the environment.</w:t>
      </w:r>
      <w:r>
        <w:rPr>
          <w:sz w:val="20"/>
        </w:rPr>
        <w:t xml:space="preserve"> </w:t>
      </w:r>
      <w:r w:rsidRPr="003C21C1">
        <w:rPr>
          <w:sz w:val="20"/>
        </w:rPr>
        <w:t xml:space="preserve"> </w:t>
      </w:r>
      <w:r w:rsidRPr="003C21C1">
        <w:rPr>
          <w:b/>
          <w:sz w:val="20"/>
        </w:rPr>
        <w:t>(R 336.1285(2)(mm)(ii)(B))</w:t>
      </w:r>
    </w:p>
    <w:p w14:paraId="3277A882" w14:textId="77777777" w:rsidR="00E82C31" w:rsidRPr="00DD2024" w:rsidRDefault="00E82C31" w:rsidP="00E82C31">
      <w:pPr>
        <w:jc w:val="both"/>
        <w:rPr>
          <w:sz w:val="20"/>
        </w:rPr>
      </w:pPr>
    </w:p>
    <w:p w14:paraId="338844B7" w14:textId="77777777" w:rsidR="00E82C31" w:rsidRPr="00DD2024" w:rsidRDefault="00E82C31" w:rsidP="00E82C31">
      <w:pPr>
        <w:jc w:val="both"/>
        <w:rPr>
          <w:b/>
          <w:sz w:val="20"/>
          <w:u w:val="single"/>
        </w:rPr>
      </w:pPr>
      <w:r w:rsidRPr="00DD2024">
        <w:rPr>
          <w:b/>
        </w:rPr>
        <w:t xml:space="preserve">IV.  </w:t>
      </w:r>
      <w:r w:rsidRPr="00DD2024">
        <w:rPr>
          <w:b/>
          <w:u w:val="single"/>
        </w:rPr>
        <w:t>DESIGN/EQUIPMENT PARAMETER(S)</w:t>
      </w:r>
    </w:p>
    <w:p w14:paraId="0DC0F0E2" w14:textId="77777777" w:rsidR="00E82C31" w:rsidRPr="00814563" w:rsidRDefault="00E82C31" w:rsidP="00E82C31">
      <w:pPr>
        <w:jc w:val="both"/>
        <w:rPr>
          <w:i/>
          <w:sz w:val="20"/>
          <w:u w:val="single"/>
        </w:rPr>
      </w:pPr>
    </w:p>
    <w:p w14:paraId="3DE5BDC2" w14:textId="77777777" w:rsidR="00E82C31" w:rsidRPr="00DD2024" w:rsidRDefault="00E82C31" w:rsidP="00E82C31">
      <w:pPr>
        <w:jc w:val="both"/>
        <w:rPr>
          <w:sz w:val="20"/>
        </w:rPr>
      </w:pPr>
      <w:r w:rsidRPr="00DD2024">
        <w:rPr>
          <w:sz w:val="20"/>
        </w:rPr>
        <w:t>NA</w:t>
      </w:r>
    </w:p>
    <w:p w14:paraId="31AD8309" w14:textId="77777777" w:rsidR="00E82C31" w:rsidRPr="00DD2024" w:rsidRDefault="00E82C31" w:rsidP="00E82C31">
      <w:pPr>
        <w:jc w:val="both"/>
        <w:rPr>
          <w:sz w:val="20"/>
        </w:rPr>
      </w:pPr>
    </w:p>
    <w:p w14:paraId="6888B5A7" w14:textId="77777777" w:rsidR="00E82C31" w:rsidRPr="00DD2024" w:rsidRDefault="00E82C31" w:rsidP="00E82C31">
      <w:pPr>
        <w:jc w:val="both"/>
        <w:rPr>
          <w:b/>
          <w:sz w:val="20"/>
          <w:u w:val="single"/>
        </w:rPr>
      </w:pPr>
      <w:r w:rsidRPr="00DD2024">
        <w:rPr>
          <w:b/>
        </w:rPr>
        <w:t xml:space="preserve">V.  </w:t>
      </w:r>
      <w:r w:rsidRPr="00DD2024">
        <w:rPr>
          <w:b/>
          <w:u w:val="single"/>
        </w:rPr>
        <w:t>TESTING/SAMPLING</w:t>
      </w:r>
    </w:p>
    <w:p w14:paraId="5FADA926" w14:textId="77777777" w:rsidR="00E82C31" w:rsidRPr="00DD2024" w:rsidRDefault="00E82C31" w:rsidP="00E82C31">
      <w:pPr>
        <w:jc w:val="both"/>
        <w:rPr>
          <w:sz w:val="20"/>
        </w:rPr>
      </w:pPr>
      <w:r w:rsidRPr="00DD2024">
        <w:rPr>
          <w:sz w:val="20"/>
        </w:rPr>
        <w:t xml:space="preserve">Records shall be maintained on file for a period of five years.  </w:t>
      </w:r>
      <w:r w:rsidRPr="00DD2024">
        <w:rPr>
          <w:b/>
          <w:sz w:val="20"/>
        </w:rPr>
        <w:t>(R 336.1213(3)(b)(ii))</w:t>
      </w:r>
    </w:p>
    <w:p w14:paraId="243EFCB6" w14:textId="77777777" w:rsidR="00E82C31" w:rsidRPr="00DD2024" w:rsidRDefault="00E82C31" w:rsidP="00E82C31">
      <w:pPr>
        <w:jc w:val="both"/>
        <w:rPr>
          <w:sz w:val="20"/>
        </w:rPr>
      </w:pPr>
    </w:p>
    <w:p w14:paraId="1F7186CB" w14:textId="77777777" w:rsidR="00E82C31" w:rsidRPr="00DD2024" w:rsidRDefault="00E82C31" w:rsidP="00E82C31">
      <w:pPr>
        <w:jc w:val="both"/>
        <w:rPr>
          <w:sz w:val="20"/>
        </w:rPr>
      </w:pPr>
      <w:r w:rsidRPr="00DD2024">
        <w:rPr>
          <w:sz w:val="20"/>
        </w:rPr>
        <w:t>NA</w:t>
      </w:r>
    </w:p>
    <w:p w14:paraId="614CE7D2" w14:textId="77777777" w:rsidR="00E82C31" w:rsidRPr="00DD2024" w:rsidRDefault="00E82C31" w:rsidP="00E82C31">
      <w:pPr>
        <w:jc w:val="both"/>
      </w:pPr>
    </w:p>
    <w:p w14:paraId="5E664777" w14:textId="77777777" w:rsidR="00E82C31" w:rsidRPr="00DD2024" w:rsidRDefault="00E82C31" w:rsidP="00E82C31">
      <w:pPr>
        <w:jc w:val="both"/>
        <w:rPr>
          <w:b/>
          <w:u w:val="single"/>
        </w:rPr>
      </w:pPr>
      <w:r w:rsidRPr="00DD2024">
        <w:rPr>
          <w:b/>
        </w:rPr>
        <w:t xml:space="preserve">VI.  </w:t>
      </w:r>
      <w:r w:rsidRPr="00DD2024">
        <w:rPr>
          <w:b/>
          <w:u w:val="single"/>
        </w:rPr>
        <w:t>MONITORING/RECORDKEEPING</w:t>
      </w:r>
    </w:p>
    <w:p w14:paraId="14D09AD1" w14:textId="77777777" w:rsidR="00E82C31" w:rsidRPr="00DD2024" w:rsidRDefault="00E82C31" w:rsidP="00E82C31">
      <w:pPr>
        <w:jc w:val="both"/>
        <w:rPr>
          <w:sz w:val="20"/>
        </w:rPr>
      </w:pPr>
      <w:r w:rsidRPr="00DD2024">
        <w:rPr>
          <w:sz w:val="20"/>
        </w:rPr>
        <w:t xml:space="preserve">Records shall be maintained on file for a period of five years.  </w:t>
      </w:r>
      <w:r w:rsidRPr="00DD2024">
        <w:rPr>
          <w:b/>
          <w:sz w:val="20"/>
        </w:rPr>
        <w:t>(R 336.1213(3)(b)(ii))</w:t>
      </w:r>
    </w:p>
    <w:p w14:paraId="21CFFDB3" w14:textId="77777777" w:rsidR="00E82C31" w:rsidRPr="00DD2024" w:rsidRDefault="00E82C31" w:rsidP="00E82C31">
      <w:pPr>
        <w:jc w:val="both"/>
        <w:rPr>
          <w:sz w:val="20"/>
        </w:rPr>
      </w:pPr>
    </w:p>
    <w:p w14:paraId="4344713A" w14:textId="77777777" w:rsidR="00E82C31" w:rsidRPr="00DD2024" w:rsidRDefault="00E82C31" w:rsidP="00E82C31">
      <w:pPr>
        <w:jc w:val="both"/>
        <w:rPr>
          <w:sz w:val="20"/>
        </w:rPr>
      </w:pPr>
      <w:r w:rsidRPr="00DD2024">
        <w:rPr>
          <w:sz w:val="20"/>
        </w:rPr>
        <w:t>NA</w:t>
      </w:r>
    </w:p>
    <w:p w14:paraId="33B89690" w14:textId="77777777" w:rsidR="00E82C31" w:rsidRPr="003062F8" w:rsidRDefault="00E82C31" w:rsidP="00E82C31">
      <w:pPr>
        <w:jc w:val="both"/>
        <w:rPr>
          <w:sz w:val="20"/>
        </w:rPr>
      </w:pPr>
    </w:p>
    <w:p w14:paraId="4B74D9A5" w14:textId="77777777" w:rsidR="00E82C31" w:rsidRPr="00DD2024" w:rsidRDefault="00E82C31" w:rsidP="00E82C31">
      <w:pPr>
        <w:jc w:val="both"/>
        <w:rPr>
          <w:b/>
          <w:sz w:val="20"/>
          <w:u w:val="single"/>
        </w:rPr>
      </w:pPr>
      <w:r w:rsidRPr="00DD2024">
        <w:rPr>
          <w:b/>
        </w:rPr>
        <w:t xml:space="preserve">VII.  </w:t>
      </w:r>
      <w:r w:rsidRPr="00DD2024">
        <w:rPr>
          <w:b/>
          <w:u w:val="single"/>
        </w:rPr>
        <w:t>REPORTING</w:t>
      </w:r>
    </w:p>
    <w:p w14:paraId="5CCE65C8" w14:textId="77777777" w:rsidR="00E82C31" w:rsidRPr="00DD2024" w:rsidRDefault="00E82C31" w:rsidP="00E82C31">
      <w:pPr>
        <w:jc w:val="both"/>
        <w:rPr>
          <w:sz w:val="20"/>
        </w:rPr>
      </w:pPr>
    </w:p>
    <w:p w14:paraId="75239780" w14:textId="77777777" w:rsidR="00E82C31" w:rsidRPr="00DD2024" w:rsidRDefault="00E82C31" w:rsidP="00E82C31">
      <w:pPr>
        <w:ind w:left="360" w:hanging="360"/>
        <w:jc w:val="both"/>
        <w:rPr>
          <w:b/>
          <w:sz w:val="20"/>
        </w:rPr>
      </w:pPr>
      <w:r w:rsidRPr="00DD2024">
        <w:t>1.</w:t>
      </w:r>
      <w:r w:rsidRPr="00DD2024">
        <w:tab/>
      </w:r>
      <w:r w:rsidRPr="00DD2024">
        <w:rPr>
          <w:sz w:val="20"/>
        </w:rPr>
        <w:t xml:space="preserve">Prompt reporting of deviations pursuant to General Conditions 21 and 22 of Part A.  </w:t>
      </w:r>
      <w:r w:rsidRPr="00DD2024">
        <w:rPr>
          <w:b/>
          <w:sz w:val="20"/>
        </w:rPr>
        <w:t>(R 336.1213(3)(c)(ii))</w:t>
      </w:r>
    </w:p>
    <w:p w14:paraId="7177EE47" w14:textId="77777777" w:rsidR="00E82C31" w:rsidRPr="00DD2024" w:rsidRDefault="00E82C31" w:rsidP="00E82C31">
      <w:pPr>
        <w:ind w:left="360" w:hanging="360"/>
        <w:jc w:val="both"/>
        <w:rPr>
          <w:sz w:val="20"/>
        </w:rPr>
      </w:pPr>
    </w:p>
    <w:p w14:paraId="20FCFF79" w14:textId="77777777" w:rsidR="00E82C31" w:rsidRPr="00DD2024" w:rsidRDefault="00E82C31" w:rsidP="006C3EF0">
      <w:pPr>
        <w:numPr>
          <w:ilvl w:val="0"/>
          <w:numId w:val="36"/>
        </w:numPr>
        <w:jc w:val="both"/>
        <w:rPr>
          <w:b/>
          <w:sz w:val="20"/>
        </w:rPr>
      </w:pPr>
      <w:r w:rsidRPr="00DD2024">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D2024">
        <w:rPr>
          <w:b/>
          <w:sz w:val="20"/>
        </w:rPr>
        <w:t>(R 336.1213(3)(c)(i))</w:t>
      </w:r>
    </w:p>
    <w:p w14:paraId="24E18B2B" w14:textId="77777777" w:rsidR="00E82C31" w:rsidRPr="00814563" w:rsidRDefault="00E82C31" w:rsidP="00E82C31">
      <w:pPr>
        <w:jc w:val="both"/>
        <w:rPr>
          <w:sz w:val="20"/>
        </w:rPr>
      </w:pPr>
    </w:p>
    <w:p w14:paraId="7BA4ABA9" w14:textId="77777777" w:rsidR="00E82C31" w:rsidRPr="00DD2024" w:rsidRDefault="00E82C31" w:rsidP="006C3EF0">
      <w:pPr>
        <w:numPr>
          <w:ilvl w:val="0"/>
          <w:numId w:val="36"/>
        </w:numPr>
        <w:jc w:val="both"/>
        <w:rPr>
          <w:b/>
          <w:sz w:val="20"/>
        </w:rPr>
      </w:pPr>
      <w:r w:rsidRPr="00DD2024">
        <w:rPr>
          <w:sz w:val="20"/>
        </w:rPr>
        <w:t xml:space="preserve">Annual certification of compliance pursuant to General Conditions 19 and 20 of Part A.  The report shall be postmarked or received by the appropriate AQD District Office by March 15 for the previous calendar year.  </w:t>
      </w:r>
      <w:r w:rsidRPr="00DD2024">
        <w:rPr>
          <w:b/>
          <w:sz w:val="20"/>
        </w:rPr>
        <w:t>(R 336.1213(4)(c))</w:t>
      </w:r>
    </w:p>
    <w:p w14:paraId="775A77B0" w14:textId="77777777" w:rsidR="00E82C31" w:rsidRPr="00633438" w:rsidRDefault="00E82C31" w:rsidP="00E82C31">
      <w:pPr>
        <w:jc w:val="both"/>
        <w:rPr>
          <w:sz w:val="20"/>
        </w:rPr>
      </w:pPr>
    </w:p>
    <w:p w14:paraId="64AEA088" w14:textId="77777777" w:rsidR="00E82C31" w:rsidRPr="003C21C1" w:rsidRDefault="00E82C31" w:rsidP="006C3EF0">
      <w:pPr>
        <w:numPr>
          <w:ilvl w:val="0"/>
          <w:numId w:val="36"/>
        </w:numPr>
        <w:jc w:val="both"/>
        <w:rPr>
          <w:sz w:val="20"/>
        </w:rPr>
      </w:pPr>
      <w:r w:rsidRPr="003C21C1">
        <w:rPr>
          <w:sz w:val="20"/>
        </w:rPr>
        <w:lastRenderedPageBreak/>
        <w:t xml:space="preserve">For venting of natural gas for routine maintenance or relocation of transmission and distribution systems in amounts greater than 1,000,000 standard cubic feet, the permittee shall notify the AQD District Supervisor prior to a scheduled pipeline venting.  </w:t>
      </w:r>
      <w:r w:rsidRPr="003C21C1">
        <w:rPr>
          <w:b/>
          <w:sz w:val="20"/>
        </w:rPr>
        <w:t>(R 336.1285(2)(mm)(ii)(A))</w:t>
      </w:r>
    </w:p>
    <w:p w14:paraId="1A517C84" w14:textId="77777777" w:rsidR="00E82C31" w:rsidRPr="003C21C1" w:rsidRDefault="00E82C31" w:rsidP="00E82C31">
      <w:pPr>
        <w:jc w:val="both"/>
        <w:rPr>
          <w:sz w:val="20"/>
        </w:rPr>
      </w:pPr>
    </w:p>
    <w:p w14:paraId="43229823" w14:textId="77777777" w:rsidR="00E82C31" w:rsidRPr="003C21C1" w:rsidRDefault="00E82C31" w:rsidP="006C3EF0">
      <w:pPr>
        <w:numPr>
          <w:ilvl w:val="0"/>
          <w:numId w:val="36"/>
        </w:numPr>
        <w:jc w:val="both"/>
        <w:rPr>
          <w:sz w:val="20"/>
        </w:rPr>
      </w:pPr>
      <w:r w:rsidRPr="003C21C1">
        <w:rPr>
          <w:sz w:val="20"/>
        </w:rPr>
        <w:t xml:space="preserve">For venting of natural gas for routine maintenance or relocation of transmission and distribution systems in amounts greater than 1,000,000 standard cubic feet, the 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3C21C1">
        <w:rPr>
          <w:b/>
          <w:sz w:val="20"/>
        </w:rPr>
        <w:t>(R 336.1285(2)(mm)(ii)(B))</w:t>
      </w:r>
    </w:p>
    <w:p w14:paraId="6BA065F9" w14:textId="77777777" w:rsidR="00E82C31" w:rsidRPr="00DD2024" w:rsidRDefault="00E82C31" w:rsidP="00E82C31">
      <w:pPr>
        <w:jc w:val="both"/>
        <w:rPr>
          <w:sz w:val="20"/>
        </w:rPr>
      </w:pPr>
    </w:p>
    <w:p w14:paraId="03750470" w14:textId="77777777" w:rsidR="00E82C31" w:rsidRPr="00DD2024" w:rsidRDefault="00E82C31" w:rsidP="006C3EF0">
      <w:pPr>
        <w:numPr>
          <w:ilvl w:val="0"/>
          <w:numId w:val="36"/>
        </w:numPr>
        <w:jc w:val="both"/>
        <w:rPr>
          <w:sz w:val="20"/>
        </w:rPr>
      </w:pPr>
      <w:r w:rsidRPr="00DD2024">
        <w:rPr>
          <w:sz w:val="20"/>
        </w:rPr>
        <w:t xml:space="preserve">For emergency venting of </w:t>
      </w:r>
      <w:r w:rsidRPr="003C21C1">
        <w:rPr>
          <w:bCs/>
          <w:sz w:val="20"/>
        </w:rPr>
        <w:t>natural gas or field gases</w:t>
      </w:r>
      <w:r w:rsidRPr="003C21C1">
        <w:rPr>
          <w:sz w:val="20"/>
        </w:rPr>
        <w:t xml:space="preserve"> </w:t>
      </w:r>
      <w:r w:rsidRPr="00DD2024">
        <w:rPr>
          <w:sz w:val="20"/>
        </w:rPr>
        <w:t>in amounts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w:t>
      </w:r>
      <w:r w:rsidRPr="0020189A">
        <w:rPr>
          <w:sz w:val="20"/>
        </w:rPr>
        <w:t xml:space="preserve"> </w:t>
      </w:r>
      <w:r w:rsidRPr="00DD2024">
        <w:rPr>
          <w:sz w:val="20"/>
        </w:rPr>
        <w:t xml:space="preserve"> </w:t>
      </w:r>
      <w:r w:rsidRPr="00DD2024">
        <w:rPr>
          <w:b/>
          <w:sz w:val="20"/>
        </w:rPr>
        <w:t>(R 336.1285</w:t>
      </w:r>
      <w:r>
        <w:rPr>
          <w:b/>
          <w:sz w:val="20"/>
        </w:rPr>
        <w:t>(2)</w:t>
      </w:r>
      <w:r w:rsidRPr="00DD2024">
        <w:rPr>
          <w:b/>
          <w:sz w:val="20"/>
        </w:rPr>
        <w:t>(mm)(iv))</w:t>
      </w:r>
    </w:p>
    <w:p w14:paraId="3B37DD48" w14:textId="77777777" w:rsidR="00E82C31" w:rsidRPr="00DD2024" w:rsidRDefault="00E82C31" w:rsidP="00E82C31">
      <w:pPr>
        <w:ind w:right="72"/>
        <w:jc w:val="both"/>
        <w:rPr>
          <w:rFonts w:cs="Arial"/>
          <w:sz w:val="20"/>
        </w:rPr>
      </w:pPr>
    </w:p>
    <w:p w14:paraId="6930ED85" w14:textId="77777777" w:rsidR="00E82C31" w:rsidRPr="00DD2024" w:rsidRDefault="00E82C31" w:rsidP="00E82C31">
      <w:pPr>
        <w:jc w:val="both"/>
        <w:rPr>
          <w:rFonts w:cs="Arial"/>
          <w:b/>
          <w:sz w:val="20"/>
        </w:rPr>
      </w:pPr>
      <w:r w:rsidRPr="00DD2024">
        <w:rPr>
          <w:rFonts w:cs="Arial"/>
          <w:b/>
          <w:sz w:val="20"/>
        </w:rPr>
        <w:t>See Appendix 8</w:t>
      </w:r>
    </w:p>
    <w:p w14:paraId="1514E368" w14:textId="77777777" w:rsidR="00E82C31" w:rsidRPr="003062F8" w:rsidRDefault="00E82C31" w:rsidP="00E82C31">
      <w:pPr>
        <w:rPr>
          <w:sz w:val="20"/>
        </w:rPr>
      </w:pPr>
    </w:p>
    <w:p w14:paraId="5D64C952" w14:textId="77777777" w:rsidR="00E82C31" w:rsidRPr="00DD2024" w:rsidRDefault="00E82C31" w:rsidP="00E82C31">
      <w:pPr>
        <w:rPr>
          <w:sz w:val="20"/>
        </w:rPr>
      </w:pPr>
      <w:r w:rsidRPr="00DD2024">
        <w:rPr>
          <w:b/>
        </w:rPr>
        <w:t xml:space="preserve">VIII.  </w:t>
      </w:r>
      <w:r w:rsidRPr="00DD2024">
        <w:rPr>
          <w:b/>
          <w:u w:val="single"/>
        </w:rPr>
        <w:t>STACK/VENT RESTRICTION(S)</w:t>
      </w:r>
    </w:p>
    <w:p w14:paraId="7E8C45FF" w14:textId="77777777" w:rsidR="00E82C31" w:rsidRPr="00DD2024" w:rsidRDefault="00E82C31" w:rsidP="00E82C31">
      <w:pPr>
        <w:rPr>
          <w:sz w:val="20"/>
        </w:rPr>
      </w:pPr>
    </w:p>
    <w:p w14:paraId="66664776" w14:textId="77777777" w:rsidR="00E82C31" w:rsidRDefault="00E82C31" w:rsidP="00E82C31">
      <w:pPr>
        <w:jc w:val="both"/>
        <w:rPr>
          <w:sz w:val="20"/>
        </w:rPr>
      </w:pPr>
      <w:r>
        <w:rPr>
          <w:sz w:val="20"/>
        </w:rPr>
        <w:t>NA</w:t>
      </w:r>
    </w:p>
    <w:p w14:paraId="7CD07592" w14:textId="77777777" w:rsidR="00E82C31" w:rsidRPr="00DD2024" w:rsidRDefault="00E82C31" w:rsidP="00E82C31">
      <w:pPr>
        <w:jc w:val="both"/>
        <w:rPr>
          <w:sz w:val="20"/>
        </w:rPr>
      </w:pPr>
    </w:p>
    <w:p w14:paraId="643B5DF8" w14:textId="77777777" w:rsidR="00E82C31" w:rsidRPr="00DD2024" w:rsidRDefault="00E82C31" w:rsidP="00E82C31">
      <w:pPr>
        <w:jc w:val="both"/>
        <w:rPr>
          <w:sz w:val="20"/>
        </w:rPr>
      </w:pPr>
      <w:r w:rsidRPr="00DD2024">
        <w:rPr>
          <w:b/>
        </w:rPr>
        <w:t xml:space="preserve">IX.  </w:t>
      </w:r>
      <w:r w:rsidRPr="00DD2024">
        <w:rPr>
          <w:b/>
          <w:u w:val="single"/>
        </w:rPr>
        <w:t>OTHER REQUIREMENT(S)</w:t>
      </w:r>
    </w:p>
    <w:p w14:paraId="5490DDB7" w14:textId="77777777" w:rsidR="00E82C31" w:rsidRPr="00DD2024" w:rsidRDefault="00E82C31" w:rsidP="00E82C31">
      <w:pPr>
        <w:jc w:val="both"/>
        <w:rPr>
          <w:sz w:val="20"/>
        </w:rPr>
      </w:pPr>
    </w:p>
    <w:p w14:paraId="5496A187" w14:textId="77777777" w:rsidR="00E82C31" w:rsidRPr="00DD2024" w:rsidRDefault="00E82C31" w:rsidP="00E82C31">
      <w:pPr>
        <w:jc w:val="both"/>
        <w:rPr>
          <w:sz w:val="20"/>
        </w:rPr>
      </w:pPr>
      <w:r w:rsidRPr="00DD2024">
        <w:rPr>
          <w:sz w:val="20"/>
        </w:rPr>
        <w:t>NA</w:t>
      </w:r>
    </w:p>
    <w:p w14:paraId="31BF8F09" w14:textId="77777777" w:rsidR="00E82C31" w:rsidRPr="00DD2024" w:rsidRDefault="00E82C31" w:rsidP="00E82C31">
      <w:pPr>
        <w:jc w:val="both"/>
        <w:rPr>
          <w:sz w:val="20"/>
        </w:rPr>
      </w:pPr>
    </w:p>
    <w:p w14:paraId="1CDF21B1" w14:textId="77777777" w:rsidR="00E82C31" w:rsidRPr="00DD2024" w:rsidRDefault="00E82C31" w:rsidP="00E82C31">
      <w:pPr>
        <w:jc w:val="both"/>
        <w:rPr>
          <w:sz w:val="20"/>
        </w:rPr>
      </w:pPr>
    </w:p>
    <w:bookmarkEnd w:id="92"/>
    <w:p w14:paraId="65460CC9" w14:textId="77777777" w:rsidR="00E82C31" w:rsidRDefault="00E82C31" w:rsidP="00E82C31"/>
    <w:p w14:paraId="0B5837DF" w14:textId="77777777" w:rsidR="00E82C31" w:rsidRDefault="00E82C31" w:rsidP="00E82C31">
      <w:r w:rsidRPr="00FE0AD0">
        <w:br w:type="page"/>
      </w:r>
    </w:p>
    <w:p w14:paraId="344ABC13" w14:textId="2E8DE3C1" w:rsidR="007014BE" w:rsidRPr="007014BE" w:rsidRDefault="007014BE" w:rsidP="007014BE">
      <w:pPr>
        <w:rPr>
          <w:sz w:val="20"/>
        </w:rPr>
      </w:pPr>
    </w:p>
    <w:p w14:paraId="321DFE11" w14:textId="77777777" w:rsidR="005E5399" w:rsidRPr="00440957" w:rsidRDefault="00FE2A0A" w:rsidP="001B5E34">
      <w:pPr>
        <w:pStyle w:val="Heading1"/>
        <w:rPr>
          <w:sz w:val="20"/>
          <w:szCs w:val="20"/>
        </w:rPr>
      </w:pPr>
      <w:bookmarkStart w:id="93" w:name="_Toc110258524"/>
      <w:r w:rsidRPr="001B5E34">
        <w:t>E</w:t>
      </w:r>
      <w:r w:rsidR="005E5399" w:rsidRPr="001B5E34">
        <w:t>.  NON-APPLICABLE REQUIREMENTS</w:t>
      </w:r>
      <w:bookmarkEnd w:id="91"/>
      <w:bookmarkEnd w:id="93"/>
    </w:p>
    <w:p w14:paraId="7CEE5A3F" w14:textId="77777777" w:rsidR="00FD265B" w:rsidRPr="00EE5F4E" w:rsidRDefault="00FD265B" w:rsidP="004F09CF">
      <w:pPr>
        <w:jc w:val="both"/>
        <w:rPr>
          <w:sz w:val="20"/>
        </w:rPr>
      </w:pPr>
    </w:p>
    <w:p w14:paraId="5F090D95"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795B0024" w14:textId="77777777" w:rsidR="000822B4" w:rsidRDefault="000822B4" w:rsidP="00D10803">
      <w:pPr>
        <w:jc w:val="both"/>
      </w:pPr>
    </w:p>
    <w:p w14:paraId="222BF902"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712026EE" w14:textId="77777777" w:rsidTr="00B10CBB">
        <w:trPr>
          <w:cantSplit/>
          <w:trHeight w:val="226"/>
        </w:trPr>
        <w:tc>
          <w:tcPr>
            <w:tcW w:w="10271" w:type="dxa"/>
          </w:tcPr>
          <w:p w14:paraId="0BFC8251"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4" w:name="_Toc367698521"/>
            <w:bookmarkStart w:id="95" w:name="_Toc110258525"/>
            <w:r w:rsidRPr="00253A7B">
              <w:rPr>
                <w:b/>
                <w:kern w:val="28"/>
                <w:sz w:val="28"/>
                <w:szCs w:val="28"/>
              </w:rPr>
              <w:t>APPENDICES</w:t>
            </w:r>
            <w:bookmarkEnd w:id="94"/>
            <w:bookmarkEnd w:id="95"/>
          </w:p>
        </w:tc>
      </w:tr>
    </w:tbl>
    <w:p w14:paraId="59FAC7E0" w14:textId="77777777" w:rsidR="003B3E17" w:rsidRPr="00FC1F2C" w:rsidRDefault="003B3E17" w:rsidP="003B3E17">
      <w:pPr>
        <w:pStyle w:val="Heading2"/>
        <w:numPr>
          <w:ilvl w:val="0"/>
          <w:numId w:val="0"/>
        </w:numPr>
        <w:spacing w:before="0" w:after="0"/>
        <w:jc w:val="left"/>
        <w:rPr>
          <w:b w:val="0"/>
          <w:sz w:val="22"/>
          <w:szCs w:val="22"/>
        </w:rPr>
      </w:pPr>
      <w:bookmarkStart w:id="96" w:name="_Toc522874203"/>
      <w:bookmarkStart w:id="97" w:name="_Toc110258526"/>
      <w:bookmarkStart w:id="98" w:name="_Hlk522788426"/>
      <w:bookmarkStart w:id="99" w:name="_Toc390499894"/>
      <w:bookmarkStart w:id="100" w:name="_Toc390500323"/>
      <w:bookmarkStart w:id="101" w:name="_Toc390504376"/>
      <w:bookmarkStart w:id="102" w:name="_Toc390570166"/>
      <w:bookmarkStart w:id="103" w:name="_Toc391182900"/>
      <w:bookmarkStart w:id="104" w:name="_Toc437238964"/>
      <w:bookmarkStart w:id="105" w:name="_Toc451333041"/>
      <w:bookmarkStart w:id="106" w:name="_Toc1453521"/>
      <w:r w:rsidRPr="005C07D8">
        <w:rPr>
          <w:sz w:val="22"/>
          <w:szCs w:val="22"/>
        </w:rPr>
        <w:t xml:space="preserve">Appendix 1.  </w:t>
      </w:r>
      <w:r>
        <w:rPr>
          <w:sz w:val="22"/>
          <w:szCs w:val="22"/>
        </w:rPr>
        <w:t xml:space="preserve">Acronyms and </w:t>
      </w:r>
      <w:r w:rsidRPr="005C07D8">
        <w:rPr>
          <w:sz w:val="22"/>
          <w:szCs w:val="22"/>
        </w:rPr>
        <w:t>Abbreviations</w:t>
      </w:r>
      <w:bookmarkEnd w:id="96"/>
      <w:bookmarkEnd w:id="97"/>
    </w:p>
    <w:tbl>
      <w:tblPr>
        <w:tblW w:w="5000" w:type="pct"/>
        <w:jc w:val="center"/>
        <w:tblLook w:val="0000" w:firstRow="0" w:lastRow="0" w:firstColumn="0" w:lastColumn="0" w:noHBand="0" w:noVBand="0"/>
      </w:tblPr>
      <w:tblGrid>
        <w:gridCol w:w="1344"/>
        <w:gridCol w:w="3845"/>
        <w:gridCol w:w="803"/>
        <w:gridCol w:w="4202"/>
      </w:tblGrid>
      <w:tr w:rsidR="003B3E17" w:rsidRPr="000B6AFE" w14:paraId="0BB477CC" w14:textId="77777777" w:rsidTr="00E20A49">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4D2D53D" w14:textId="77777777" w:rsidR="003B3E17" w:rsidRPr="000B6AFE" w:rsidRDefault="003B3E17" w:rsidP="00E20A49">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74B381D" w14:textId="77777777" w:rsidR="003B3E17" w:rsidRPr="000B6AFE" w:rsidRDefault="003B3E17" w:rsidP="00E20A49">
            <w:pPr>
              <w:jc w:val="center"/>
              <w:rPr>
                <w:rFonts w:cs="Arial"/>
                <w:b/>
                <w:sz w:val="19"/>
                <w:szCs w:val="19"/>
              </w:rPr>
            </w:pPr>
            <w:r w:rsidRPr="000B6AFE">
              <w:rPr>
                <w:rFonts w:cs="Arial"/>
                <w:b/>
                <w:sz w:val="19"/>
                <w:szCs w:val="19"/>
              </w:rPr>
              <w:t>Pollutant / Measurement Abbreviations</w:t>
            </w:r>
          </w:p>
        </w:tc>
      </w:tr>
      <w:tr w:rsidR="003B3E17" w:rsidRPr="000B6AFE" w14:paraId="134DBF29" w14:textId="77777777" w:rsidTr="00E20A49">
        <w:trPr>
          <w:cantSplit/>
          <w:trHeight w:val="245"/>
          <w:jc w:val="center"/>
        </w:trPr>
        <w:tc>
          <w:tcPr>
            <w:tcW w:w="659" w:type="pct"/>
            <w:tcBorders>
              <w:top w:val="single" w:sz="4" w:space="0" w:color="auto"/>
              <w:left w:val="double" w:sz="4" w:space="0" w:color="auto"/>
            </w:tcBorders>
          </w:tcPr>
          <w:p w14:paraId="2564769F" w14:textId="77777777" w:rsidR="003B3E17" w:rsidRPr="000B6AFE" w:rsidRDefault="003B3E17" w:rsidP="00E20A49">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A277D5E" w14:textId="77777777" w:rsidR="003B3E17" w:rsidRPr="000B6AFE" w:rsidRDefault="003B3E17" w:rsidP="00E20A49">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8013D30" w14:textId="77777777" w:rsidR="003B3E17" w:rsidRPr="000B6AFE" w:rsidRDefault="003B3E17" w:rsidP="00E20A49">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6295438F" w14:textId="77777777" w:rsidR="003B3E17" w:rsidRPr="000B6AFE" w:rsidRDefault="003B3E17" w:rsidP="00E20A49">
            <w:pPr>
              <w:rPr>
                <w:rFonts w:cs="Arial"/>
                <w:sz w:val="19"/>
                <w:szCs w:val="19"/>
              </w:rPr>
            </w:pPr>
            <w:r w:rsidRPr="000B6AFE">
              <w:rPr>
                <w:rFonts w:cs="Arial"/>
                <w:sz w:val="19"/>
                <w:szCs w:val="19"/>
              </w:rPr>
              <w:t>Actual cubic feet per minute</w:t>
            </w:r>
          </w:p>
        </w:tc>
      </w:tr>
      <w:tr w:rsidR="003B3E17" w:rsidRPr="000B6AFE" w14:paraId="20B13599" w14:textId="77777777" w:rsidTr="00E20A49">
        <w:trPr>
          <w:cantSplit/>
          <w:trHeight w:val="245"/>
          <w:jc w:val="center"/>
        </w:trPr>
        <w:tc>
          <w:tcPr>
            <w:tcW w:w="659" w:type="pct"/>
            <w:tcBorders>
              <w:left w:val="double" w:sz="4" w:space="0" w:color="auto"/>
            </w:tcBorders>
          </w:tcPr>
          <w:p w14:paraId="28AB4530" w14:textId="77777777" w:rsidR="003B3E17" w:rsidRPr="000B6AFE" w:rsidRDefault="003B3E17" w:rsidP="00E20A49">
            <w:pPr>
              <w:rPr>
                <w:rFonts w:cs="Arial"/>
                <w:sz w:val="19"/>
                <w:szCs w:val="19"/>
              </w:rPr>
            </w:pPr>
            <w:r w:rsidRPr="000B6AFE">
              <w:rPr>
                <w:rFonts w:cs="Arial"/>
                <w:sz w:val="19"/>
                <w:szCs w:val="19"/>
              </w:rPr>
              <w:t>BACT</w:t>
            </w:r>
          </w:p>
        </w:tc>
        <w:tc>
          <w:tcPr>
            <w:tcW w:w="1886" w:type="pct"/>
            <w:tcBorders>
              <w:right w:val="single" w:sz="4" w:space="0" w:color="auto"/>
            </w:tcBorders>
          </w:tcPr>
          <w:p w14:paraId="4D8A0C3E" w14:textId="77777777" w:rsidR="003B3E17" w:rsidRPr="000B6AFE" w:rsidRDefault="003B3E17" w:rsidP="00E20A49">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4047D24" w14:textId="77777777" w:rsidR="003B3E17" w:rsidRPr="000B6AFE" w:rsidRDefault="003B3E17" w:rsidP="00E20A49">
            <w:pPr>
              <w:rPr>
                <w:rFonts w:cs="Arial"/>
                <w:sz w:val="19"/>
                <w:szCs w:val="19"/>
              </w:rPr>
            </w:pPr>
            <w:r w:rsidRPr="000B6AFE">
              <w:rPr>
                <w:rFonts w:cs="Arial"/>
                <w:sz w:val="19"/>
                <w:szCs w:val="19"/>
              </w:rPr>
              <w:t>BTU</w:t>
            </w:r>
          </w:p>
        </w:tc>
        <w:tc>
          <w:tcPr>
            <w:tcW w:w="2061" w:type="pct"/>
            <w:tcBorders>
              <w:right w:val="double" w:sz="4" w:space="0" w:color="auto"/>
            </w:tcBorders>
          </w:tcPr>
          <w:p w14:paraId="7B41A704" w14:textId="77777777" w:rsidR="003B3E17" w:rsidRPr="000B6AFE" w:rsidRDefault="003B3E17" w:rsidP="00E20A49">
            <w:pPr>
              <w:rPr>
                <w:rFonts w:cs="Arial"/>
                <w:sz w:val="19"/>
                <w:szCs w:val="19"/>
              </w:rPr>
            </w:pPr>
            <w:r w:rsidRPr="000B6AFE">
              <w:rPr>
                <w:rFonts w:cs="Arial"/>
                <w:sz w:val="19"/>
                <w:szCs w:val="19"/>
              </w:rPr>
              <w:t>British Thermal Unit</w:t>
            </w:r>
          </w:p>
        </w:tc>
      </w:tr>
      <w:tr w:rsidR="003B3E17" w:rsidRPr="000B6AFE" w14:paraId="570B0B14" w14:textId="77777777" w:rsidTr="00E20A49">
        <w:trPr>
          <w:cantSplit/>
          <w:trHeight w:val="245"/>
          <w:jc w:val="center"/>
        </w:trPr>
        <w:tc>
          <w:tcPr>
            <w:tcW w:w="659" w:type="pct"/>
            <w:tcBorders>
              <w:left w:val="double" w:sz="4" w:space="0" w:color="auto"/>
            </w:tcBorders>
          </w:tcPr>
          <w:p w14:paraId="4961ECD9" w14:textId="77777777" w:rsidR="003B3E17" w:rsidRPr="000B6AFE" w:rsidRDefault="003B3E17" w:rsidP="00E20A49">
            <w:pPr>
              <w:rPr>
                <w:rFonts w:cs="Arial"/>
                <w:sz w:val="19"/>
                <w:szCs w:val="19"/>
              </w:rPr>
            </w:pPr>
            <w:r w:rsidRPr="000B6AFE">
              <w:rPr>
                <w:rFonts w:cs="Arial"/>
                <w:sz w:val="19"/>
                <w:szCs w:val="19"/>
              </w:rPr>
              <w:t>CAA</w:t>
            </w:r>
          </w:p>
        </w:tc>
        <w:tc>
          <w:tcPr>
            <w:tcW w:w="1886" w:type="pct"/>
            <w:tcBorders>
              <w:right w:val="single" w:sz="4" w:space="0" w:color="auto"/>
            </w:tcBorders>
          </w:tcPr>
          <w:p w14:paraId="4CC8187F" w14:textId="77777777" w:rsidR="003B3E17" w:rsidRPr="000B6AFE" w:rsidRDefault="003B3E17" w:rsidP="00E20A49">
            <w:pPr>
              <w:rPr>
                <w:rFonts w:cs="Arial"/>
                <w:sz w:val="19"/>
                <w:szCs w:val="19"/>
              </w:rPr>
            </w:pPr>
            <w:r w:rsidRPr="000B6AFE">
              <w:rPr>
                <w:rFonts w:cs="Arial"/>
                <w:sz w:val="19"/>
                <w:szCs w:val="19"/>
              </w:rPr>
              <w:t>Clean Air Act</w:t>
            </w:r>
          </w:p>
        </w:tc>
        <w:tc>
          <w:tcPr>
            <w:tcW w:w="394" w:type="pct"/>
            <w:tcBorders>
              <w:left w:val="single" w:sz="4" w:space="0" w:color="auto"/>
            </w:tcBorders>
          </w:tcPr>
          <w:p w14:paraId="3360ADE8" w14:textId="77777777" w:rsidR="003B3E17" w:rsidRPr="000B6AFE" w:rsidRDefault="003B3E17" w:rsidP="00E20A49">
            <w:pPr>
              <w:rPr>
                <w:rFonts w:cs="Arial"/>
                <w:sz w:val="19"/>
                <w:szCs w:val="19"/>
              </w:rPr>
            </w:pPr>
            <w:r w:rsidRPr="000B6AFE">
              <w:rPr>
                <w:rFonts w:cs="Arial"/>
                <w:sz w:val="19"/>
                <w:szCs w:val="19"/>
              </w:rPr>
              <w:t>°C</w:t>
            </w:r>
          </w:p>
        </w:tc>
        <w:tc>
          <w:tcPr>
            <w:tcW w:w="2061" w:type="pct"/>
            <w:tcBorders>
              <w:right w:val="double" w:sz="4" w:space="0" w:color="auto"/>
            </w:tcBorders>
          </w:tcPr>
          <w:p w14:paraId="1EFC7B18" w14:textId="77777777" w:rsidR="003B3E17" w:rsidRPr="000B6AFE" w:rsidRDefault="003B3E17" w:rsidP="00E20A49">
            <w:pPr>
              <w:rPr>
                <w:rFonts w:cs="Arial"/>
                <w:sz w:val="19"/>
                <w:szCs w:val="19"/>
              </w:rPr>
            </w:pPr>
            <w:r w:rsidRPr="000B6AFE">
              <w:rPr>
                <w:rFonts w:cs="Arial"/>
                <w:sz w:val="19"/>
                <w:szCs w:val="19"/>
              </w:rPr>
              <w:t>Degrees Celsius</w:t>
            </w:r>
          </w:p>
        </w:tc>
      </w:tr>
      <w:tr w:rsidR="003B3E17" w:rsidRPr="000B6AFE" w14:paraId="65AAA275" w14:textId="77777777" w:rsidTr="00E20A49">
        <w:trPr>
          <w:cantSplit/>
          <w:trHeight w:val="245"/>
          <w:jc w:val="center"/>
        </w:trPr>
        <w:tc>
          <w:tcPr>
            <w:tcW w:w="659" w:type="pct"/>
            <w:tcBorders>
              <w:left w:val="double" w:sz="4" w:space="0" w:color="auto"/>
            </w:tcBorders>
          </w:tcPr>
          <w:p w14:paraId="5DB4E36B" w14:textId="77777777" w:rsidR="003B3E17" w:rsidRPr="000B6AFE" w:rsidRDefault="003B3E17" w:rsidP="00E20A49">
            <w:pPr>
              <w:rPr>
                <w:rFonts w:cs="Arial"/>
                <w:sz w:val="19"/>
                <w:szCs w:val="19"/>
              </w:rPr>
            </w:pPr>
            <w:r w:rsidRPr="000B6AFE">
              <w:rPr>
                <w:rFonts w:cs="Arial"/>
                <w:sz w:val="19"/>
                <w:szCs w:val="19"/>
              </w:rPr>
              <w:t>CAM</w:t>
            </w:r>
          </w:p>
        </w:tc>
        <w:tc>
          <w:tcPr>
            <w:tcW w:w="1886" w:type="pct"/>
            <w:tcBorders>
              <w:right w:val="single" w:sz="4" w:space="0" w:color="auto"/>
            </w:tcBorders>
          </w:tcPr>
          <w:p w14:paraId="7F8561F3" w14:textId="77777777" w:rsidR="003B3E17" w:rsidRPr="000B6AFE" w:rsidRDefault="003B3E17" w:rsidP="00E20A49">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B0B9E90" w14:textId="77777777" w:rsidR="003B3E17" w:rsidRPr="000B6AFE" w:rsidRDefault="003B3E17" w:rsidP="00E20A49">
            <w:pPr>
              <w:rPr>
                <w:rFonts w:cs="Arial"/>
                <w:sz w:val="19"/>
                <w:szCs w:val="19"/>
              </w:rPr>
            </w:pPr>
            <w:r w:rsidRPr="000B6AFE">
              <w:rPr>
                <w:rFonts w:cs="Arial"/>
                <w:sz w:val="19"/>
                <w:szCs w:val="19"/>
              </w:rPr>
              <w:t>CO</w:t>
            </w:r>
          </w:p>
        </w:tc>
        <w:tc>
          <w:tcPr>
            <w:tcW w:w="2061" w:type="pct"/>
            <w:tcBorders>
              <w:right w:val="double" w:sz="4" w:space="0" w:color="auto"/>
            </w:tcBorders>
          </w:tcPr>
          <w:p w14:paraId="47CEDABF" w14:textId="77777777" w:rsidR="003B3E17" w:rsidRPr="000B6AFE" w:rsidRDefault="003B3E17" w:rsidP="00E20A49">
            <w:pPr>
              <w:rPr>
                <w:rFonts w:cs="Arial"/>
                <w:sz w:val="19"/>
                <w:szCs w:val="19"/>
              </w:rPr>
            </w:pPr>
            <w:r w:rsidRPr="000B6AFE">
              <w:rPr>
                <w:rFonts w:cs="Arial"/>
                <w:sz w:val="19"/>
                <w:szCs w:val="19"/>
              </w:rPr>
              <w:t>Carbon Monoxide</w:t>
            </w:r>
          </w:p>
        </w:tc>
      </w:tr>
      <w:tr w:rsidR="003B3E17" w:rsidRPr="000B6AFE" w14:paraId="56CA7DCC" w14:textId="77777777" w:rsidTr="00E20A49">
        <w:trPr>
          <w:cantSplit/>
          <w:trHeight w:val="245"/>
          <w:jc w:val="center"/>
        </w:trPr>
        <w:tc>
          <w:tcPr>
            <w:tcW w:w="659" w:type="pct"/>
            <w:tcBorders>
              <w:left w:val="double" w:sz="4" w:space="0" w:color="auto"/>
            </w:tcBorders>
          </w:tcPr>
          <w:p w14:paraId="5E2750DF" w14:textId="77777777" w:rsidR="003B3E17" w:rsidRPr="000B6AFE" w:rsidRDefault="003B3E17" w:rsidP="00E20A49">
            <w:pPr>
              <w:rPr>
                <w:rFonts w:cs="Arial"/>
                <w:sz w:val="19"/>
                <w:szCs w:val="19"/>
              </w:rPr>
            </w:pPr>
            <w:r w:rsidRPr="000B6AFE">
              <w:rPr>
                <w:rFonts w:cs="Arial"/>
                <w:sz w:val="19"/>
                <w:szCs w:val="19"/>
              </w:rPr>
              <w:t>CEM</w:t>
            </w:r>
          </w:p>
        </w:tc>
        <w:tc>
          <w:tcPr>
            <w:tcW w:w="1886" w:type="pct"/>
            <w:tcBorders>
              <w:right w:val="single" w:sz="4" w:space="0" w:color="auto"/>
            </w:tcBorders>
          </w:tcPr>
          <w:p w14:paraId="25566A35" w14:textId="77777777" w:rsidR="003B3E17" w:rsidRPr="000B6AFE" w:rsidRDefault="003B3E17" w:rsidP="00E20A49">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F353C01" w14:textId="77777777" w:rsidR="003B3E17" w:rsidRPr="000B6AFE" w:rsidRDefault="003B3E17" w:rsidP="00E20A49">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384C00E1" w14:textId="77777777" w:rsidR="003B3E17" w:rsidRPr="000B6AFE" w:rsidRDefault="003B3E17" w:rsidP="00E20A49">
            <w:pPr>
              <w:rPr>
                <w:rFonts w:cs="Arial"/>
                <w:sz w:val="19"/>
                <w:szCs w:val="19"/>
              </w:rPr>
            </w:pPr>
            <w:r w:rsidRPr="000B6AFE">
              <w:rPr>
                <w:rFonts w:cs="Arial"/>
                <w:sz w:val="19"/>
                <w:szCs w:val="19"/>
              </w:rPr>
              <w:t>Carbon Dioxide Equivalent</w:t>
            </w:r>
          </w:p>
        </w:tc>
      </w:tr>
      <w:tr w:rsidR="003B3E17" w:rsidRPr="000B6AFE" w14:paraId="56F06BB8" w14:textId="77777777" w:rsidTr="00E20A49">
        <w:trPr>
          <w:cantSplit/>
          <w:trHeight w:val="245"/>
          <w:jc w:val="center"/>
        </w:trPr>
        <w:tc>
          <w:tcPr>
            <w:tcW w:w="659" w:type="pct"/>
            <w:tcBorders>
              <w:left w:val="double" w:sz="4" w:space="0" w:color="auto"/>
            </w:tcBorders>
          </w:tcPr>
          <w:p w14:paraId="3148CE95" w14:textId="77777777" w:rsidR="003B3E17" w:rsidRPr="000B6AFE" w:rsidRDefault="003B3E17" w:rsidP="00E20A49">
            <w:pPr>
              <w:rPr>
                <w:rFonts w:cs="Arial"/>
                <w:sz w:val="19"/>
                <w:szCs w:val="19"/>
              </w:rPr>
            </w:pPr>
            <w:r>
              <w:rPr>
                <w:rFonts w:cs="Arial"/>
                <w:sz w:val="19"/>
                <w:szCs w:val="19"/>
              </w:rPr>
              <w:t>CEMS</w:t>
            </w:r>
          </w:p>
        </w:tc>
        <w:tc>
          <w:tcPr>
            <w:tcW w:w="1886" w:type="pct"/>
            <w:tcBorders>
              <w:right w:val="single" w:sz="4" w:space="0" w:color="auto"/>
            </w:tcBorders>
          </w:tcPr>
          <w:p w14:paraId="5129EAF1" w14:textId="77777777" w:rsidR="003B3E17" w:rsidRPr="000B6AFE" w:rsidRDefault="003B3E17" w:rsidP="00E20A49">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026FDF6" w14:textId="77777777" w:rsidR="003B3E17" w:rsidRPr="000B6AFE" w:rsidRDefault="003B3E17" w:rsidP="00E20A49">
            <w:pPr>
              <w:rPr>
                <w:rFonts w:cs="Arial"/>
                <w:sz w:val="19"/>
                <w:szCs w:val="19"/>
              </w:rPr>
            </w:pPr>
            <w:r w:rsidRPr="000B6AFE">
              <w:rPr>
                <w:rFonts w:cs="Arial"/>
                <w:sz w:val="19"/>
                <w:szCs w:val="19"/>
              </w:rPr>
              <w:t>dscf</w:t>
            </w:r>
          </w:p>
        </w:tc>
        <w:tc>
          <w:tcPr>
            <w:tcW w:w="2061" w:type="pct"/>
            <w:tcBorders>
              <w:right w:val="double" w:sz="4" w:space="0" w:color="auto"/>
            </w:tcBorders>
          </w:tcPr>
          <w:p w14:paraId="02E99B1D" w14:textId="77777777" w:rsidR="003B3E17" w:rsidRPr="000B6AFE" w:rsidRDefault="003B3E17" w:rsidP="00E20A49">
            <w:pPr>
              <w:rPr>
                <w:rFonts w:cs="Arial"/>
                <w:sz w:val="19"/>
                <w:szCs w:val="19"/>
              </w:rPr>
            </w:pPr>
            <w:r w:rsidRPr="000B6AFE">
              <w:rPr>
                <w:rFonts w:cs="Arial"/>
                <w:sz w:val="19"/>
                <w:szCs w:val="19"/>
              </w:rPr>
              <w:t>Dry standard cubic foot</w:t>
            </w:r>
          </w:p>
        </w:tc>
      </w:tr>
      <w:tr w:rsidR="003B3E17" w:rsidRPr="000B6AFE" w14:paraId="0158E12C" w14:textId="77777777" w:rsidTr="00E20A49">
        <w:trPr>
          <w:cantSplit/>
          <w:trHeight w:val="245"/>
          <w:jc w:val="center"/>
        </w:trPr>
        <w:tc>
          <w:tcPr>
            <w:tcW w:w="659" w:type="pct"/>
            <w:tcBorders>
              <w:left w:val="double" w:sz="4" w:space="0" w:color="auto"/>
            </w:tcBorders>
          </w:tcPr>
          <w:p w14:paraId="606156EC" w14:textId="77777777" w:rsidR="003B3E17" w:rsidRPr="000B6AFE" w:rsidRDefault="003B3E17" w:rsidP="00E20A49">
            <w:pPr>
              <w:rPr>
                <w:rFonts w:cs="Arial"/>
                <w:sz w:val="19"/>
                <w:szCs w:val="19"/>
              </w:rPr>
            </w:pPr>
            <w:r w:rsidRPr="000B6AFE">
              <w:rPr>
                <w:rFonts w:cs="Arial"/>
                <w:sz w:val="19"/>
                <w:szCs w:val="19"/>
              </w:rPr>
              <w:t>CFR</w:t>
            </w:r>
          </w:p>
        </w:tc>
        <w:tc>
          <w:tcPr>
            <w:tcW w:w="1886" w:type="pct"/>
            <w:tcBorders>
              <w:right w:val="single" w:sz="4" w:space="0" w:color="auto"/>
            </w:tcBorders>
          </w:tcPr>
          <w:p w14:paraId="11508DDA" w14:textId="77777777" w:rsidR="003B3E17" w:rsidRPr="000B6AFE" w:rsidRDefault="003B3E17" w:rsidP="00E20A49">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A5EB02C" w14:textId="77777777" w:rsidR="003B3E17" w:rsidRPr="000B6AFE" w:rsidRDefault="003B3E17" w:rsidP="00E20A49">
            <w:pPr>
              <w:rPr>
                <w:rFonts w:cs="Arial"/>
                <w:sz w:val="19"/>
                <w:szCs w:val="19"/>
              </w:rPr>
            </w:pPr>
            <w:r w:rsidRPr="000B6AFE">
              <w:rPr>
                <w:rFonts w:cs="Arial"/>
                <w:sz w:val="19"/>
                <w:szCs w:val="19"/>
              </w:rPr>
              <w:t>dscm</w:t>
            </w:r>
          </w:p>
        </w:tc>
        <w:tc>
          <w:tcPr>
            <w:tcW w:w="2061" w:type="pct"/>
            <w:tcBorders>
              <w:right w:val="double" w:sz="4" w:space="0" w:color="auto"/>
            </w:tcBorders>
          </w:tcPr>
          <w:p w14:paraId="7D9968DD" w14:textId="77777777" w:rsidR="003B3E17" w:rsidRPr="000B6AFE" w:rsidRDefault="003B3E17" w:rsidP="00E20A49">
            <w:pPr>
              <w:rPr>
                <w:rFonts w:cs="Arial"/>
                <w:sz w:val="19"/>
                <w:szCs w:val="19"/>
              </w:rPr>
            </w:pPr>
            <w:r w:rsidRPr="000B6AFE">
              <w:rPr>
                <w:rFonts w:cs="Arial"/>
                <w:sz w:val="19"/>
                <w:szCs w:val="19"/>
              </w:rPr>
              <w:t>Dry standard cubic meter</w:t>
            </w:r>
          </w:p>
        </w:tc>
      </w:tr>
      <w:tr w:rsidR="003B3E17" w:rsidRPr="000B6AFE" w14:paraId="1F9BDDA5" w14:textId="77777777" w:rsidTr="00E20A49">
        <w:trPr>
          <w:cantSplit/>
          <w:trHeight w:val="245"/>
          <w:jc w:val="center"/>
        </w:trPr>
        <w:tc>
          <w:tcPr>
            <w:tcW w:w="659" w:type="pct"/>
            <w:tcBorders>
              <w:left w:val="double" w:sz="4" w:space="0" w:color="auto"/>
            </w:tcBorders>
          </w:tcPr>
          <w:p w14:paraId="49C30444" w14:textId="77777777" w:rsidR="003B3E17" w:rsidRPr="000B6AFE" w:rsidRDefault="003B3E17" w:rsidP="00E20A49">
            <w:pPr>
              <w:rPr>
                <w:rFonts w:cs="Arial"/>
                <w:sz w:val="19"/>
                <w:szCs w:val="19"/>
              </w:rPr>
            </w:pPr>
            <w:r w:rsidRPr="000B6AFE">
              <w:rPr>
                <w:rFonts w:cs="Arial"/>
                <w:sz w:val="19"/>
                <w:szCs w:val="19"/>
              </w:rPr>
              <w:t>COM</w:t>
            </w:r>
          </w:p>
        </w:tc>
        <w:tc>
          <w:tcPr>
            <w:tcW w:w="1886" w:type="pct"/>
            <w:tcBorders>
              <w:right w:val="single" w:sz="4" w:space="0" w:color="auto"/>
            </w:tcBorders>
          </w:tcPr>
          <w:p w14:paraId="59876FC8" w14:textId="77777777" w:rsidR="003B3E17" w:rsidRPr="000B6AFE" w:rsidRDefault="003B3E17" w:rsidP="00E20A49">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BD8311C" w14:textId="77777777" w:rsidR="003B3E17" w:rsidRPr="000B6AFE" w:rsidRDefault="003B3E17" w:rsidP="00E20A49">
            <w:pPr>
              <w:rPr>
                <w:rFonts w:cs="Arial"/>
                <w:sz w:val="19"/>
                <w:szCs w:val="19"/>
              </w:rPr>
            </w:pPr>
            <w:r w:rsidRPr="000B6AFE">
              <w:rPr>
                <w:rFonts w:cs="Arial"/>
                <w:sz w:val="19"/>
                <w:szCs w:val="19"/>
              </w:rPr>
              <w:t>°F</w:t>
            </w:r>
          </w:p>
        </w:tc>
        <w:tc>
          <w:tcPr>
            <w:tcW w:w="2061" w:type="pct"/>
            <w:tcBorders>
              <w:right w:val="double" w:sz="4" w:space="0" w:color="auto"/>
            </w:tcBorders>
          </w:tcPr>
          <w:p w14:paraId="6FE0D6C3" w14:textId="77777777" w:rsidR="003B3E17" w:rsidRPr="000B6AFE" w:rsidRDefault="003B3E17" w:rsidP="00E20A49">
            <w:pPr>
              <w:rPr>
                <w:rFonts w:cs="Arial"/>
                <w:sz w:val="19"/>
                <w:szCs w:val="19"/>
              </w:rPr>
            </w:pPr>
            <w:r w:rsidRPr="000B6AFE">
              <w:rPr>
                <w:rFonts w:cs="Arial"/>
                <w:sz w:val="19"/>
                <w:szCs w:val="19"/>
              </w:rPr>
              <w:t>Degrees Fahrenheit</w:t>
            </w:r>
          </w:p>
        </w:tc>
      </w:tr>
      <w:tr w:rsidR="003B3E17" w:rsidRPr="000B6AFE" w14:paraId="1B03A3F6" w14:textId="77777777" w:rsidTr="00E20A49">
        <w:trPr>
          <w:cantSplit/>
          <w:trHeight w:val="218"/>
          <w:jc w:val="center"/>
        </w:trPr>
        <w:tc>
          <w:tcPr>
            <w:tcW w:w="659" w:type="pct"/>
            <w:vMerge w:val="restart"/>
            <w:tcBorders>
              <w:left w:val="double" w:sz="4" w:space="0" w:color="auto"/>
            </w:tcBorders>
          </w:tcPr>
          <w:p w14:paraId="3992BE83" w14:textId="77777777" w:rsidR="003B3E17" w:rsidRPr="000B6AFE" w:rsidRDefault="003B3E17" w:rsidP="00E20A49">
            <w:pPr>
              <w:rPr>
                <w:rFonts w:cs="Arial"/>
                <w:sz w:val="19"/>
                <w:szCs w:val="19"/>
              </w:rPr>
            </w:pPr>
            <w:r w:rsidRPr="000B6AFE">
              <w:rPr>
                <w:rFonts w:cs="Arial"/>
                <w:sz w:val="19"/>
                <w:szCs w:val="19"/>
              </w:rPr>
              <w:t>Department/</w:t>
            </w:r>
          </w:p>
          <w:p w14:paraId="4DA36A93" w14:textId="77777777" w:rsidR="003B3E17" w:rsidRPr="000B6AFE" w:rsidRDefault="003B3E17" w:rsidP="00E20A49">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13C7215" w14:textId="77777777" w:rsidR="003B3E17" w:rsidRPr="000B6AFE" w:rsidRDefault="003B3E17" w:rsidP="00E20A49">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6F13996" w14:textId="77777777" w:rsidR="003B3E17" w:rsidRPr="000B6AFE" w:rsidRDefault="003B3E17" w:rsidP="00E20A49">
            <w:pPr>
              <w:rPr>
                <w:rFonts w:cs="Arial"/>
                <w:sz w:val="19"/>
                <w:szCs w:val="19"/>
              </w:rPr>
            </w:pPr>
            <w:r w:rsidRPr="000B6AFE">
              <w:rPr>
                <w:rFonts w:cs="Arial"/>
                <w:sz w:val="19"/>
                <w:szCs w:val="19"/>
              </w:rPr>
              <w:t>gr</w:t>
            </w:r>
          </w:p>
        </w:tc>
        <w:tc>
          <w:tcPr>
            <w:tcW w:w="2061" w:type="pct"/>
            <w:tcBorders>
              <w:right w:val="double" w:sz="4" w:space="0" w:color="auto"/>
            </w:tcBorders>
          </w:tcPr>
          <w:p w14:paraId="7F3B24E7" w14:textId="77777777" w:rsidR="003B3E17" w:rsidRPr="000B6AFE" w:rsidRDefault="003B3E17" w:rsidP="00E20A49">
            <w:pPr>
              <w:rPr>
                <w:rFonts w:cs="Arial"/>
                <w:sz w:val="19"/>
                <w:szCs w:val="19"/>
              </w:rPr>
            </w:pPr>
            <w:r w:rsidRPr="000B6AFE">
              <w:rPr>
                <w:rFonts w:cs="Arial"/>
                <w:sz w:val="19"/>
                <w:szCs w:val="19"/>
              </w:rPr>
              <w:t>Grains</w:t>
            </w:r>
          </w:p>
        </w:tc>
      </w:tr>
      <w:tr w:rsidR="003B3E17" w:rsidRPr="000B6AFE" w14:paraId="7CF7BD0D" w14:textId="77777777" w:rsidTr="00E20A49">
        <w:trPr>
          <w:cantSplit/>
          <w:trHeight w:val="217"/>
          <w:jc w:val="center"/>
        </w:trPr>
        <w:tc>
          <w:tcPr>
            <w:tcW w:w="659" w:type="pct"/>
            <w:vMerge/>
            <w:tcBorders>
              <w:left w:val="double" w:sz="4" w:space="0" w:color="auto"/>
            </w:tcBorders>
          </w:tcPr>
          <w:p w14:paraId="75B5D986" w14:textId="77777777" w:rsidR="003B3E17" w:rsidRPr="000B6AFE" w:rsidRDefault="003B3E17" w:rsidP="00E20A49">
            <w:pPr>
              <w:rPr>
                <w:rFonts w:cs="Arial"/>
                <w:sz w:val="19"/>
                <w:szCs w:val="19"/>
              </w:rPr>
            </w:pPr>
          </w:p>
        </w:tc>
        <w:tc>
          <w:tcPr>
            <w:tcW w:w="1886" w:type="pct"/>
            <w:vMerge/>
            <w:tcBorders>
              <w:right w:val="single" w:sz="4" w:space="0" w:color="auto"/>
            </w:tcBorders>
          </w:tcPr>
          <w:p w14:paraId="5C66DC9E" w14:textId="77777777" w:rsidR="003B3E17" w:rsidRPr="000B6AFE" w:rsidRDefault="003B3E17" w:rsidP="00E20A49">
            <w:pPr>
              <w:rPr>
                <w:rFonts w:cs="Arial"/>
                <w:sz w:val="19"/>
                <w:szCs w:val="19"/>
              </w:rPr>
            </w:pPr>
          </w:p>
        </w:tc>
        <w:tc>
          <w:tcPr>
            <w:tcW w:w="394" w:type="pct"/>
            <w:tcBorders>
              <w:left w:val="single" w:sz="4" w:space="0" w:color="auto"/>
            </w:tcBorders>
          </w:tcPr>
          <w:p w14:paraId="712A8BD0" w14:textId="77777777" w:rsidR="003B3E17" w:rsidRPr="000B6AFE" w:rsidRDefault="003B3E17" w:rsidP="00E20A49">
            <w:pPr>
              <w:rPr>
                <w:rFonts w:cs="Arial"/>
                <w:sz w:val="19"/>
                <w:szCs w:val="19"/>
              </w:rPr>
            </w:pPr>
            <w:r w:rsidRPr="000B6AFE">
              <w:rPr>
                <w:rFonts w:cs="Arial"/>
                <w:sz w:val="19"/>
                <w:szCs w:val="19"/>
              </w:rPr>
              <w:t>HAP</w:t>
            </w:r>
          </w:p>
        </w:tc>
        <w:tc>
          <w:tcPr>
            <w:tcW w:w="2061" w:type="pct"/>
            <w:tcBorders>
              <w:right w:val="double" w:sz="4" w:space="0" w:color="auto"/>
            </w:tcBorders>
          </w:tcPr>
          <w:p w14:paraId="0842926B" w14:textId="77777777" w:rsidR="003B3E17" w:rsidRPr="000B6AFE" w:rsidRDefault="003B3E17" w:rsidP="00E20A49">
            <w:pPr>
              <w:rPr>
                <w:rFonts w:cs="Arial"/>
                <w:sz w:val="19"/>
                <w:szCs w:val="19"/>
              </w:rPr>
            </w:pPr>
            <w:r w:rsidRPr="000B6AFE">
              <w:rPr>
                <w:rFonts w:cs="Arial"/>
                <w:sz w:val="19"/>
                <w:szCs w:val="19"/>
              </w:rPr>
              <w:t>Hazardous Air Pollutant</w:t>
            </w:r>
          </w:p>
        </w:tc>
      </w:tr>
      <w:tr w:rsidR="003B3E17" w:rsidRPr="000B6AFE" w14:paraId="62F62967" w14:textId="77777777" w:rsidTr="00E20A49">
        <w:trPr>
          <w:cantSplit/>
          <w:trHeight w:val="245"/>
          <w:jc w:val="center"/>
        </w:trPr>
        <w:tc>
          <w:tcPr>
            <w:tcW w:w="659" w:type="pct"/>
            <w:vMerge w:val="restart"/>
            <w:tcBorders>
              <w:left w:val="double" w:sz="4" w:space="0" w:color="auto"/>
            </w:tcBorders>
          </w:tcPr>
          <w:p w14:paraId="471CA60A" w14:textId="77777777" w:rsidR="003B3E17" w:rsidRPr="000B6AFE" w:rsidRDefault="003B3E17" w:rsidP="00E20A49">
            <w:pPr>
              <w:rPr>
                <w:rFonts w:cs="Arial"/>
                <w:sz w:val="19"/>
                <w:szCs w:val="19"/>
              </w:rPr>
            </w:pPr>
            <w:r>
              <w:rPr>
                <w:rFonts w:cs="Arial"/>
                <w:sz w:val="19"/>
                <w:szCs w:val="19"/>
              </w:rPr>
              <w:t>EGLE</w:t>
            </w:r>
          </w:p>
        </w:tc>
        <w:tc>
          <w:tcPr>
            <w:tcW w:w="1886" w:type="pct"/>
            <w:vMerge w:val="restart"/>
            <w:tcBorders>
              <w:right w:val="single" w:sz="4" w:space="0" w:color="auto"/>
            </w:tcBorders>
          </w:tcPr>
          <w:p w14:paraId="311AB376" w14:textId="77777777" w:rsidR="003B3E17" w:rsidRPr="000B6AFE" w:rsidRDefault="003B3E17" w:rsidP="00E20A49">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86389EF" w14:textId="77777777" w:rsidR="003B3E17" w:rsidRPr="000B6AFE" w:rsidRDefault="003B3E17" w:rsidP="00E20A49">
            <w:pPr>
              <w:rPr>
                <w:rFonts w:cs="Arial"/>
                <w:sz w:val="19"/>
                <w:szCs w:val="19"/>
              </w:rPr>
            </w:pPr>
            <w:r w:rsidRPr="000B6AFE">
              <w:rPr>
                <w:rFonts w:cs="Arial"/>
                <w:sz w:val="19"/>
                <w:szCs w:val="19"/>
              </w:rPr>
              <w:t>Hg</w:t>
            </w:r>
          </w:p>
        </w:tc>
        <w:tc>
          <w:tcPr>
            <w:tcW w:w="2061" w:type="pct"/>
            <w:tcBorders>
              <w:right w:val="double" w:sz="4" w:space="0" w:color="auto"/>
            </w:tcBorders>
          </w:tcPr>
          <w:p w14:paraId="4DAF8E62" w14:textId="77777777" w:rsidR="003B3E17" w:rsidRPr="000B6AFE" w:rsidRDefault="003B3E17" w:rsidP="00E20A49">
            <w:pPr>
              <w:rPr>
                <w:rFonts w:cs="Arial"/>
                <w:sz w:val="19"/>
                <w:szCs w:val="19"/>
              </w:rPr>
            </w:pPr>
            <w:r w:rsidRPr="000B6AFE">
              <w:rPr>
                <w:rFonts w:cs="Arial"/>
                <w:sz w:val="19"/>
                <w:szCs w:val="19"/>
              </w:rPr>
              <w:t>Mercury</w:t>
            </w:r>
          </w:p>
        </w:tc>
      </w:tr>
      <w:tr w:rsidR="003B3E17" w:rsidRPr="000B6AFE" w14:paraId="673CCF2C" w14:textId="77777777" w:rsidTr="00E20A49">
        <w:trPr>
          <w:cantSplit/>
          <w:trHeight w:val="245"/>
          <w:jc w:val="center"/>
        </w:trPr>
        <w:tc>
          <w:tcPr>
            <w:tcW w:w="659" w:type="pct"/>
            <w:vMerge/>
            <w:tcBorders>
              <w:left w:val="double" w:sz="4" w:space="0" w:color="auto"/>
            </w:tcBorders>
          </w:tcPr>
          <w:p w14:paraId="189F5286" w14:textId="77777777" w:rsidR="003B3E17" w:rsidRDefault="003B3E17" w:rsidP="00E20A49">
            <w:pPr>
              <w:rPr>
                <w:rFonts w:cs="Arial"/>
                <w:sz w:val="19"/>
                <w:szCs w:val="19"/>
              </w:rPr>
            </w:pPr>
          </w:p>
        </w:tc>
        <w:tc>
          <w:tcPr>
            <w:tcW w:w="1886" w:type="pct"/>
            <w:vMerge/>
            <w:tcBorders>
              <w:right w:val="single" w:sz="4" w:space="0" w:color="auto"/>
            </w:tcBorders>
          </w:tcPr>
          <w:p w14:paraId="332DAD0E" w14:textId="77777777" w:rsidR="003B3E17" w:rsidRPr="000B6AFE" w:rsidRDefault="003B3E17" w:rsidP="00E20A49">
            <w:pPr>
              <w:rPr>
                <w:rFonts w:cs="Arial"/>
                <w:sz w:val="19"/>
                <w:szCs w:val="19"/>
              </w:rPr>
            </w:pPr>
          </w:p>
        </w:tc>
        <w:tc>
          <w:tcPr>
            <w:tcW w:w="394" w:type="pct"/>
            <w:tcBorders>
              <w:left w:val="single" w:sz="4" w:space="0" w:color="auto"/>
            </w:tcBorders>
          </w:tcPr>
          <w:p w14:paraId="7A54CBC6" w14:textId="77777777" w:rsidR="003B3E17" w:rsidRPr="000B6AFE" w:rsidRDefault="003B3E17" w:rsidP="00E20A49">
            <w:pPr>
              <w:rPr>
                <w:rFonts w:cs="Arial"/>
                <w:sz w:val="19"/>
                <w:szCs w:val="19"/>
              </w:rPr>
            </w:pPr>
            <w:r w:rsidRPr="000B6AFE">
              <w:rPr>
                <w:rFonts w:cs="Arial"/>
                <w:sz w:val="19"/>
                <w:szCs w:val="19"/>
              </w:rPr>
              <w:t>hr</w:t>
            </w:r>
          </w:p>
        </w:tc>
        <w:tc>
          <w:tcPr>
            <w:tcW w:w="2061" w:type="pct"/>
            <w:tcBorders>
              <w:right w:val="double" w:sz="4" w:space="0" w:color="auto"/>
            </w:tcBorders>
          </w:tcPr>
          <w:p w14:paraId="221A5508" w14:textId="77777777" w:rsidR="003B3E17" w:rsidRPr="000B6AFE" w:rsidRDefault="003B3E17" w:rsidP="00E20A49">
            <w:pPr>
              <w:rPr>
                <w:rFonts w:cs="Arial"/>
                <w:sz w:val="19"/>
                <w:szCs w:val="19"/>
              </w:rPr>
            </w:pPr>
            <w:r w:rsidRPr="000B6AFE">
              <w:rPr>
                <w:rFonts w:cs="Arial"/>
                <w:sz w:val="19"/>
                <w:szCs w:val="19"/>
              </w:rPr>
              <w:t>Hour</w:t>
            </w:r>
          </w:p>
        </w:tc>
      </w:tr>
      <w:tr w:rsidR="003B3E17" w:rsidRPr="000B6AFE" w14:paraId="6333B100" w14:textId="77777777" w:rsidTr="00E20A49">
        <w:trPr>
          <w:cantSplit/>
          <w:trHeight w:val="245"/>
          <w:jc w:val="center"/>
        </w:trPr>
        <w:tc>
          <w:tcPr>
            <w:tcW w:w="659" w:type="pct"/>
            <w:tcBorders>
              <w:left w:val="double" w:sz="4" w:space="0" w:color="auto"/>
            </w:tcBorders>
          </w:tcPr>
          <w:p w14:paraId="22E4BED3" w14:textId="77777777" w:rsidR="003B3E17" w:rsidRPr="000B6AFE" w:rsidRDefault="003B3E17" w:rsidP="00E20A49">
            <w:pPr>
              <w:rPr>
                <w:rFonts w:cs="Arial"/>
                <w:sz w:val="19"/>
                <w:szCs w:val="19"/>
              </w:rPr>
            </w:pPr>
            <w:r w:rsidRPr="000B6AFE">
              <w:rPr>
                <w:rFonts w:cs="Arial"/>
                <w:sz w:val="19"/>
                <w:szCs w:val="19"/>
              </w:rPr>
              <w:t>EU</w:t>
            </w:r>
          </w:p>
        </w:tc>
        <w:tc>
          <w:tcPr>
            <w:tcW w:w="1886" w:type="pct"/>
            <w:tcBorders>
              <w:right w:val="single" w:sz="4" w:space="0" w:color="auto"/>
            </w:tcBorders>
          </w:tcPr>
          <w:p w14:paraId="3C797773" w14:textId="77777777" w:rsidR="003B3E17" w:rsidRPr="000B6AFE" w:rsidRDefault="003B3E17" w:rsidP="00E20A49">
            <w:pPr>
              <w:rPr>
                <w:rFonts w:cs="Arial"/>
                <w:sz w:val="19"/>
                <w:szCs w:val="19"/>
              </w:rPr>
            </w:pPr>
            <w:r w:rsidRPr="000B6AFE">
              <w:rPr>
                <w:rFonts w:cs="Arial"/>
                <w:sz w:val="19"/>
                <w:szCs w:val="19"/>
              </w:rPr>
              <w:t>Emission Unit</w:t>
            </w:r>
          </w:p>
        </w:tc>
        <w:tc>
          <w:tcPr>
            <w:tcW w:w="394" w:type="pct"/>
            <w:tcBorders>
              <w:left w:val="single" w:sz="4" w:space="0" w:color="auto"/>
            </w:tcBorders>
          </w:tcPr>
          <w:p w14:paraId="1AE8459B" w14:textId="77777777" w:rsidR="003B3E17" w:rsidRPr="000B6AFE" w:rsidRDefault="003B3E17" w:rsidP="00E20A49">
            <w:pPr>
              <w:rPr>
                <w:rFonts w:cs="Arial"/>
                <w:sz w:val="19"/>
                <w:szCs w:val="19"/>
              </w:rPr>
            </w:pPr>
            <w:r w:rsidRPr="000B6AFE">
              <w:rPr>
                <w:rFonts w:cs="Arial"/>
                <w:sz w:val="19"/>
                <w:szCs w:val="19"/>
              </w:rPr>
              <w:t>HP</w:t>
            </w:r>
          </w:p>
        </w:tc>
        <w:tc>
          <w:tcPr>
            <w:tcW w:w="2061" w:type="pct"/>
            <w:tcBorders>
              <w:right w:val="double" w:sz="4" w:space="0" w:color="auto"/>
            </w:tcBorders>
          </w:tcPr>
          <w:p w14:paraId="5BC30214" w14:textId="77777777" w:rsidR="003B3E17" w:rsidRPr="000B6AFE" w:rsidRDefault="003B3E17" w:rsidP="00E20A49">
            <w:pPr>
              <w:rPr>
                <w:rFonts w:cs="Arial"/>
                <w:sz w:val="19"/>
                <w:szCs w:val="19"/>
              </w:rPr>
            </w:pPr>
            <w:r w:rsidRPr="000B6AFE">
              <w:rPr>
                <w:rFonts w:cs="Arial"/>
                <w:sz w:val="19"/>
                <w:szCs w:val="19"/>
              </w:rPr>
              <w:t>Horsepower</w:t>
            </w:r>
          </w:p>
        </w:tc>
      </w:tr>
      <w:tr w:rsidR="003B3E17" w:rsidRPr="000B6AFE" w14:paraId="42E2208B" w14:textId="77777777" w:rsidTr="00E20A49">
        <w:trPr>
          <w:cantSplit/>
          <w:trHeight w:val="245"/>
          <w:jc w:val="center"/>
        </w:trPr>
        <w:tc>
          <w:tcPr>
            <w:tcW w:w="659" w:type="pct"/>
            <w:tcBorders>
              <w:left w:val="double" w:sz="4" w:space="0" w:color="auto"/>
            </w:tcBorders>
          </w:tcPr>
          <w:p w14:paraId="511A30E1" w14:textId="77777777" w:rsidR="003B3E17" w:rsidRPr="000B6AFE" w:rsidRDefault="003B3E17" w:rsidP="00E20A49">
            <w:pPr>
              <w:rPr>
                <w:rFonts w:cs="Arial"/>
                <w:sz w:val="19"/>
                <w:szCs w:val="19"/>
              </w:rPr>
            </w:pPr>
            <w:r w:rsidRPr="000B6AFE">
              <w:rPr>
                <w:rFonts w:cs="Arial"/>
                <w:sz w:val="19"/>
                <w:szCs w:val="19"/>
              </w:rPr>
              <w:t>FG</w:t>
            </w:r>
          </w:p>
        </w:tc>
        <w:tc>
          <w:tcPr>
            <w:tcW w:w="1886" w:type="pct"/>
            <w:tcBorders>
              <w:right w:val="single" w:sz="4" w:space="0" w:color="auto"/>
            </w:tcBorders>
          </w:tcPr>
          <w:p w14:paraId="74D20672" w14:textId="77777777" w:rsidR="003B3E17" w:rsidRPr="000B6AFE" w:rsidRDefault="003B3E17" w:rsidP="00E20A49">
            <w:pPr>
              <w:rPr>
                <w:rFonts w:cs="Arial"/>
                <w:sz w:val="19"/>
                <w:szCs w:val="19"/>
              </w:rPr>
            </w:pPr>
            <w:r w:rsidRPr="000B6AFE">
              <w:rPr>
                <w:rFonts w:cs="Arial"/>
                <w:sz w:val="19"/>
                <w:szCs w:val="19"/>
              </w:rPr>
              <w:t>Flexible Group</w:t>
            </w:r>
          </w:p>
        </w:tc>
        <w:tc>
          <w:tcPr>
            <w:tcW w:w="394" w:type="pct"/>
            <w:tcBorders>
              <w:left w:val="single" w:sz="4" w:space="0" w:color="auto"/>
            </w:tcBorders>
          </w:tcPr>
          <w:p w14:paraId="384E3408" w14:textId="77777777" w:rsidR="003B3E17" w:rsidRPr="000B6AFE" w:rsidRDefault="003B3E17" w:rsidP="00E20A4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B2EF10C" w14:textId="77777777" w:rsidR="003B3E17" w:rsidRPr="000B6AFE" w:rsidRDefault="003B3E17" w:rsidP="00E20A49">
            <w:pPr>
              <w:rPr>
                <w:rFonts w:cs="Arial"/>
                <w:sz w:val="19"/>
                <w:szCs w:val="19"/>
              </w:rPr>
            </w:pPr>
            <w:r w:rsidRPr="000B6AFE">
              <w:rPr>
                <w:rFonts w:cs="Arial"/>
                <w:sz w:val="19"/>
                <w:szCs w:val="19"/>
              </w:rPr>
              <w:t>Hydrogen Sulfide</w:t>
            </w:r>
          </w:p>
        </w:tc>
      </w:tr>
      <w:tr w:rsidR="003B3E17" w:rsidRPr="000B6AFE" w14:paraId="3A91BB84" w14:textId="77777777" w:rsidTr="00E20A49">
        <w:trPr>
          <w:cantSplit/>
          <w:trHeight w:val="245"/>
          <w:jc w:val="center"/>
        </w:trPr>
        <w:tc>
          <w:tcPr>
            <w:tcW w:w="659" w:type="pct"/>
            <w:tcBorders>
              <w:left w:val="double" w:sz="4" w:space="0" w:color="auto"/>
            </w:tcBorders>
          </w:tcPr>
          <w:p w14:paraId="78073D66" w14:textId="77777777" w:rsidR="003B3E17" w:rsidRPr="000B6AFE" w:rsidRDefault="003B3E17" w:rsidP="00E20A49">
            <w:pPr>
              <w:rPr>
                <w:rFonts w:cs="Arial"/>
                <w:sz w:val="19"/>
                <w:szCs w:val="19"/>
              </w:rPr>
            </w:pPr>
            <w:r w:rsidRPr="000B6AFE">
              <w:rPr>
                <w:rFonts w:cs="Arial"/>
                <w:sz w:val="19"/>
                <w:szCs w:val="19"/>
              </w:rPr>
              <w:t>GACS</w:t>
            </w:r>
          </w:p>
        </w:tc>
        <w:tc>
          <w:tcPr>
            <w:tcW w:w="1886" w:type="pct"/>
            <w:tcBorders>
              <w:right w:val="single" w:sz="4" w:space="0" w:color="auto"/>
            </w:tcBorders>
          </w:tcPr>
          <w:p w14:paraId="48CB6824" w14:textId="77777777" w:rsidR="003B3E17" w:rsidRPr="000B6AFE" w:rsidRDefault="003B3E17" w:rsidP="00E20A4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E67111C" w14:textId="77777777" w:rsidR="003B3E17" w:rsidRPr="000B6AFE" w:rsidRDefault="003B3E17" w:rsidP="00E20A49">
            <w:pPr>
              <w:rPr>
                <w:rFonts w:cs="Arial"/>
                <w:sz w:val="19"/>
                <w:szCs w:val="19"/>
              </w:rPr>
            </w:pPr>
            <w:r w:rsidRPr="000B6AFE">
              <w:rPr>
                <w:rFonts w:cs="Arial"/>
                <w:sz w:val="19"/>
                <w:szCs w:val="19"/>
              </w:rPr>
              <w:t>kW</w:t>
            </w:r>
          </w:p>
        </w:tc>
        <w:tc>
          <w:tcPr>
            <w:tcW w:w="2061" w:type="pct"/>
            <w:tcBorders>
              <w:right w:val="double" w:sz="4" w:space="0" w:color="auto"/>
            </w:tcBorders>
          </w:tcPr>
          <w:p w14:paraId="13082575" w14:textId="77777777" w:rsidR="003B3E17" w:rsidRPr="000B6AFE" w:rsidRDefault="003B3E17" w:rsidP="00E20A49">
            <w:pPr>
              <w:rPr>
                <w:rFonts w:cs="Arial"/>
                <w:sz w:val="19"/>
                <w:szCs w:val="19"/>
              </w:rPr>
            </w:pPr>
            <w:r w:rsidRPr="000B6AFE">
              <w:rPr>
                <w:rFonts w:cs="Arial"/>
                <w:sz w:val="19"/>
                <w:szCs w:val="19"/>
              </w:rPr>
              <w:t>Kilowatt</w:t>
            </w:r>
          </w:p>
        </w:tc>
      </w:tr>
      <w:tr w:rsidR="003B3E17" w:rsidRPr="000B6AFE" w14:paraId="3C5A213A" w14:textId="77777777" w:rsidTr="00E20A49">
        <w:trPr>
          <w:cantSplit/>
          <w:trHeight w:val="245"/>
          <w:jc w:val="center"/>
        </w:trPr>
        <w:tc>
          <w:tcPr>
            <w:tcW w:w="659" w:type="pct"/>
            <w:tcBorders>
              <w:left w:val="double" w:sz="4" w:space="0" w:color="auto"/>
            </w:tcBorders>
          </w:tcPr>
          <w:p w14:paraId="03D391C5" w14:textId="77777777" w:rsidR="003B3E17" w:rsidRPr="000B6AFE" w:rsidRDefault="003B3E17" w:rsidP="00E20A49">
            <w:pPr>
              <w:rPr>
                <w:rFonts w:cs="Arial"/>
                <w:sz w:val="19"/>
                <w:szCs w:val="19"/>
              </w:rPr>
            </w:pPr>
            <w:r w:rsidRPr="000B6AFE">
              <w:rPr>
                <w:rFonts w:cs="Arial"/>
                <w:sz w:val="19"/>
                <w:szCs w:val="19"/>
              </w:rPr>
              <w:t>GC</w:t>
            </w:r>
          </w:p>
        </w:tc>
        <w:tc>
          <w:tcPr>
            <w:tcW w:w="1886" w:type="pct"/>
            <w:tcBorders>
              <w:right w:val="single" w:sz="4" w:space="0" w:color="auto"/>
            </w:tcBorders>
          </w:tcPr>
          <w:p w14:paraId="668BEBBC" w14:textId="77777777" w:rsidR="003B3E17" w:rsidRPr="000B6AFE" w:rsidRDefault="003B3E17" w:rsidP="00E20A49">
            <w:pPr>
              <w:rPr>
                <w:rFonts w:cs="Arial"/>
                <w:sz w:val="19"/>
                <w:szCs w:val="19"/>
              </w:rPr>
            </w:pPr>
            <w:r w:rsidRPr="000B6AFE">
              <w:rPr>
                <w:rFonts w:cs="Arial"/>
                <w:sz w:val="19"/>
                <w:szCs w:val="19"/>
              </w:rPr>
              <w:t>General Condition</w:t>
            </w:r>
          </w:p>
        </w:tc>
        <w:tc>
          <w:tcPr>
            <w:tcW w:w="394" w:type="pct"/>
            <w:tcBorders>
              <w:left w:val="single" w:sz="4" w:space="0" w:color="auto"/>
            </w:tcBorders>
          </w:tcPr>
          <w:p w14:paraId="20DF7BD7" w14:textId="77777777" w:rsidR="003B3E17" w:rsidRPr="000B6AFE" w:rsidRDefault="003B3E17" w:rsidP="00E20A49">
            <w:pPr>
              <w:rPr>
                <w:rFonts w:cs="Arial"/>
                <w:sz w:val="19"/>
                <w:szCs w:val="19"/>
              </w:rPr>
            </w:pPr>
            <w:r w:rsidRPr="000B6AFE">
              <w:rPr>
                <w:rFonts w:cs="Arial"/>
                <w:sz w:val="19"/>
                <w:szCs w:val="19"/>
              </w:rPr>
              <w:t>lb</w:t>
            </w:r>
          </w:p>
        </w:tc>
        <w:tc>
          <w:tcPr>
            <w:tcW w:w="2061" w:type="pct"/>
            <w:tcBorders>
              <w:right w:val="double" w:sz="4" w:space="0" w:color="auto"/>
            </w:tcBorders>
          </w:tcPr>
          <w:p w14:paraId="389EBA34" w14:textId="77777777" w:rsidR="003B3E17" w:rsidRPr="000B6AFE" w:rsidRDefault="003B3E17" w:rsidP="00E20A49">
            <w:pPr>
              <w:rPr>
                <w:rFonts w:cs="Arial"/>
                <w:sz w:val="19"/>
                <w:szCs w:val="19"/>
              </w:rPr>
            </w:pPr>
            <w:r w:rsidRPr="000B6AFE">
              <w:rPr>
                <w:rFonts w:cs="Arial"/>
                <w:sz w:val="19"/>
                <w:szCs w:val="19"/>
              </w:rPr>
              <w:t>Pound</w:t>
            </w:r>
          </w:p>
        </w:tc>
      </w:tr>
      <w:tr w:rsidR="003B3E17" w:rsidRPr="000B6AFE" w14:paraId="0086F1FB" w14:textId="77777777" w:rsidTr="00E20A49">
        <w:trPr>
          <w:cantSplit/>
          <w:trHeight w:val="245"/>
          <w:jc w:val="center"/>
        </w:trPr>
        <w:tc>
          <w:tcPr>
            <w:tcW w:w="659" w:type="pct"/>
            <w:tcBorders>
              <w:left w:val="double" w:sz="4" w:space="0" w:color="auto"/>
            </w:tcBorders>
          </w:tcPr>
          <w:p w14:paraId="68B97AB8" w14:textId="77777777" w:rsidR="003B3E17" w:rsidRPr="000B6AFE" w:rsidRDefault="003B3E17" w:rsidP="00E20A49">
            <w:pPr>
              <w:rPr>
                <w:rFonts w:cs="Arial"/>
                <w:sz w:val="19"/>
                <w:szCs w:val="19"/>
              </w:rPr>
            </w:pPr>
            <w:r w:rsidRPr="000B6AFE">
              <w:rPr>
                <w:rFonts w:cs="Arial"/>
                <w:sz w:val="19"/>
                <w:szCs w:val="19"/>
              </w:rPr>
              <w:t>GHGs</w:t>
            </w:r>
          </w:p>
        </w:tc>
        <w:tc>
          <w:tcPr>
            <w:tcW w:w="1886" w:type="pct"/>
            <w:tcBorders>
              <w:right w:val="single" w:sz="4" w:space="0" w:color="auto"/>
            </w:tcBorders>
          </w:tcPr>
          <w:p w14:paraId="2EA5DE14" w14:textId="77777777" w:rsidR="003B3E17" w:rsidRPr="000B6AFE" w:rsidRDefault="003B3E17" w:rsidP="00E20A49">
            <w:pPr>
              <w:rPr>
                <w:rFonts w:cs="Arial"/>
                <w:sz w:val="19"/>
                <w:szCs w:val="19"/>
              </w:rPr>
            </w:pPr>
            <w:r w:rsidRPr="000B6AFE">
              <w:rPr>
                <w:rFonts w:cs="Arial"/>
                <w:sz w:val="19"/>
                <w:szCs w:val="19"/>
              </w:rPr>
              <w:t>Greenhouse Gases</w:t>
            </w:r>
          </w:p>
        </w:tc>
        <w:tc>
          <w:tcPr>
            <w:tcW w:w="394" w:type="pct"/>
            <w:tcBorders>
              <w:left w:val="single" w:sz="4" w:space="0" w:color="auto"/>
            </w:tcBorders>
          </w:tcPr>
          <w:p w14:paraId="2C457B0F" w14:textId="77777777" w:rsidR="003B3E17" w:rsidRPr="000B6AFE" w:rsidRDefault="003B3E17" w:rsidP="00E20A49">
            <w:pPr>
              <w:rPr>
                <w:rFonts w:cs="Arial"/>
                <w:sz w:val="19"/>
                <w:szCs w:val="19"/>
              </w:rPr>
            </w:pPr>
            <w:r w:rsidRPr="000B6AFE">
              <w:rPr>
                <w:rFonts w:cs="Arial"/>
                <w:sz w:val="19"/>
                <w:szCs w:val="19"/>
              </w:rPr>
              <w:t>m</w:t>
            </w:r>
          </w:p>
        </w:tc>
        <w:tc>
          <w:tcPr>
            <w:tcW w:w="2061" w:type="pct"/>
            <w:tcBorders>
              <w:right w:val="double" w:sz="4" w:space="0" w:color="auto"/>
            </w:tcBorders>
          </w:tcPr>
          <w:p w14:paraId="008EC778" w14:textId="77777777" w:rsidR="003B3E17" w:rsidRPr="000B6AFE" w:rsidRDefault="003B3E17" w:rsidP="00E20A49">
            <w:pPr>
              <w:rPr>
                <w:rFonts w:cs="Arial"/>
                <w:sz w:val="19"/>
                <w:szCs w:val="19"/>
              </w:rPr>
            </w:pPr>
            <w:r w:rsidRPr="000B6AFE">
              <w:rPr>
                <w:rFonts w:cs="Arial"/>
                <w:sz w:val="19"/>
                <w:szCs w:val="19"/>
              </w:rPr>
              <w:t>Meter</w:t>
            </w:r>
          </w:p>
        </w:tc>
      </w:tr>
      <w:tr w:rsidR="003B3E17" w:rsidRPr="000B6AFE" w14:paraId="2C02C569" w14:textId="77777777" w:rsidTr="00E20A49">
        <w:trPr>
          <w:cantSplit/>
          <w:trHeight w:val="245"/>
          <w:jc w:val="center"/>
        </w:trPr>
        <w:tc>
          <w:tcPr>
            <w:tcW w:w="659" w:type="pct"/>
            <w:tcBorders>
              <w:left w:val="double" w:sz="4" w:space="0" w:color="auto"/>
            </w:tcBorders>
          </w:tcPr>
          <w:p w14:paraId="53FDE42E" w14:textId="77777777" w:rsidR="003B3E17" w:rsidRPr="000B6AFE" w:rsidRDefault="003B3E17" w:rsidP="00E20A49">
            <w:pPr>
              <w:rPr>
                <w:rFonts w:cs="Arial"/>
                <w:sz w:val="19"/>
                <w:szCs w:val="19"/>
              </w:rPr>
            </w:pPr>
            <w:r w:rsidRPr="000B6AFE">
              <w:rPr>
                <w:rFonts w:cs="Arial"/>
                <w:sz w:val="19"/>
                <w:szCs w:val="19"/>
              </w:rPr>
              <w:t>HVLP</w:t>
            </w:r>
          </w:p>
        </w:tc>
        <w:tc>
          <w:tcPr>
            <w:tcW w:w="1886" w:type="pct"/>
            <w:tcBorders>
              <w:right w:val="single" w:sz="4" w:space="0" w:color="auto"/>
            </w:tcBorders>
          </w:tcPr>
          <w:p w14:paraId="4E278E50" w14:textId="77777777" w:rsidR="003B3E17" w:rsidRPr="000B6AFE" w:rsidRDefault="003B3E17" w:rsidP="00E20A4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5E8B7D3C" w14:textId="77777777" w:rsidR="003B3E17" w:rsidRPr="000B6AFE" w:rsidRDefault="003B3E17" w:rsidP="00E20A49">
            <w:pPr>
              <w:rPr>
                <w:rFonts w:cs="Arial"/>
                <w:sz w:val="19"/>
                <w:szCs w:val="19"/>
              </w:rPr>
            </w:pPr>
            <w:r w:rsidRPr="000B6AFE">
              <w:rPr>
                <w:rFonts w:cs="Arial"/>
                <w:sz w:val="19"/>
                <w:szCs w:val="19"/>
              </w:rPr>
              <w:t>mg</w:t>
            </w:r>
          </w:p>
        </w:tc>
        <w:tc>
          <w:tcPr>
            <w:tcW w:w="2061" w:type="pct"/>
            <w:tcBorders>
              <w:right w:val="double" w:sz="4" w:space="0" w:color="auto"/>
            </w:tcBorders>
          </w:tcPr>
          <w:p w14:paraId="28504F66" w14:textId="77777777" w:rsidR="003B3E17" w:rsidRPr="000B6AFE" w:rsidRDefault="003B3E17" w:rsidP="00E20A49">
            <w:pPr>
              <w:rPr>
                <w:rFonts w:cs="Arial"/>
                <w:sz w:val="19"/>
                <w:szCs w:val="19"/>
              </w:rPr>
            </w:pPr>
            <w:r w:rsidRPr="000B6AFE">
              <w:rPr>
                <w:rFonts w:cs="Arial"/>
                <w:sz w:val="19"/>
                <w:szCs w:val="19"/>
              </w:rPr>
              <w:t>Milligram</w:t>
            </w:r>
          </w:p>
        </w:tc>
      </w:tr>
      <w:tr w:rsidR="003B3E17" w:rsidRPr="000B6AFE" w14:paraId="018C72CF" w14:textId="77777777" w:rsidTr="00E20A49">
        <w:trPr>
          <w:cantSplit/>
          <w:trHeight w:val="245"/>
          <w:jc w:val="center"/>
        </w:trPr>
        <w:tc>
          <w:tcPr>
            <w:tcW w:w="659" w:type="pct"/>
            <w:tcBorders>
              <w:left w:val="double" w:sz="4" w:space="0" w:color="auto"/>
            </w:tcBorders>
          </w:tcPr>
          <w:p w14:paraId="015C2052" w14:textId="77777777" w:rsidR="003B3E17" w:rsidRPr="000B6AFE" w:rsidRDefault="003B3E17" w:rsidP="00E20A49">
            <w:pPr>
              <w:rPr>
                <w:rFonts w:cs="Arial"/>
                <w:sz w:val="19"/>
                <w:szCs w:val="19"/>
              </w:rPr>
            </w:pPr>
            <w:r w:rsidRPr="000B6AFE">
              <w:rPr>
                <w:rFonts w:cs="Arial"/>
                <w:sz w:val="19"/>
                <w:szCs w:val="19"/>
              </w:rPr>
              <w:t>ID</w:t>
            </w:r>
          </w:p>
        </w:tc>
        <w:tc>
          <w:tcPr>
            <w:tcW w:w="1886" w:type="pct"/>
            <w:tcBorders>
              <w:right w:val="single" w:sz="4" w:space="0" w:color="auto"/>
            </w:tcBorders>
          </w:tcPr>
          <w:p w14:paraId="46508EBB" w14:textId="77777777" w:rsidR="003B3E17" w:rsidRPr="000B6AFE" w:rsidRDefault="003B3E17" w:rsidP="00E20A4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B806478" w14:textId="77777777" w:rsidR="003B3E17" w:rsidRPr="000B6AFE" w:rsidRDefault="003B3E17" w:rsidP="00E20A49">
            <w:pPr>
              <w:rPr>
                <w:rFonts w:cs="Arial"/>
                <w:sz w:val="19"/>
                <w:szCs w:val="19"/>
              </w:rPr>
            </w:pPr>
            <w:r w:rsidRPr="000B6AFE">
              <w:rPr>
                <w:rFonts w:cs="Arial"/>
                <w:sz w:val="19"/>
                <w:szCs w:val="19"/>
              </w:rPr>
              <w:t>mm</w:t>
            </w:r>
          </w:p>
        </w:tc>
        <w:tc>
          <w:tcPr>
            <w:tcW w:w="2061" w:type="pct"/>
            <w:tcBorders>
              <w:right w:val="double" w:sz="4" w:space="0" w:color="auto"/>
            </w:tcBorders>
          </w:tcPr>
          <w:p w14:paraId="279B07F1" w14:textId="77777777" w:rsidR="003B3E17" w:rsidRPr="000B6AFE" w:rsidRDefault="003B3E17" w:rsidP="00E20A49">
            <w:pPr>
              <w:rPr>
                <w:rFonts w:cs="Arial"/>
                <w:sz w:val="19"/>
                <w:szCs w:val="19"/>
              </w:rPr>
            </w:pPr>
            <w:r w:rsidRPr="000B6AFE">
              <w:rPr>
                <w:rFonts w:cs="Arial"/>
                <w:sz w:val="19"/>
                <w:szCs w:val="19"/>
              </w:rPr>
              <w:t>Millimeter</w:t>
            </w:r>
          </w:p>
        </w:tc>
      </w:tr>
      <w:tr w:rsidR="003B3E17" w:rsidRPr="000B6AFE" w14:paraId="4568BC9A" w14:textId="77777777" w:rsidTr="00E20A49">
        <w:trPr>
          <w:cantSplit/>
          <w:trHeight w:val="245"/>
          <w:jc w:val="center"/>
        </w:trPr>
        <w:tc>
          <w:tcPr>
            <w:tcW w:w="659" w:type="pct"/>
            <w:tcBorders>
              <w:left w:val="double" w:sz="4" w:space="0" w:color="auto"/>
            </w:tcBorders>
          </w:tcPr>
          <w:p w14:paraId="041D22E7" w14:textId="77777777" w:rsidR="003B3E17" w:rsidRPr="000B6AFE" w:rsidRDefault="003B3E17" w:rsidP="00E20A49">
            <w:pPr>
              <w:rPr>
                <w:rFonts w:cs="Arial"/>
                <w:sz w:val="19"/>
                <w:szCs w:val="19"/>
              </w:rPr>
            </w:pPr>
            <w:r w:rsidRPr="000B6AFE">
              <w:rPr>
                <w:rFonts w:cs="Arial"/>
                <w:sz w:val="19"/>
                <w:szCs w:val="19"/>
              </w:rPr>
              <w:t>IRSL</w:t>
            </w:r>
          </w:p>
        </w:tc>
        <w:tc>
          <w:tcPr>
            <w:tcW w:w="1886" w:type="pct"/>
            <w:tcBorders>
              <w:right w:val="single" w:sz="4" w:space="0" w:color="auto"/>
            </w:tcBorders>
          </w:tcPr>
          <w:p w14:paraId="6CD0B821" w14:textId="77777777" w:rsidR="003B3E17" w:rsidRPr="000B6AFE" w:rsidRDefault="003B3E17" w:rsidP="00E20A4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E34C8E1" w14:textId="77777777" w:rsidR="003B3E17" w:rsidRPr="000B6AFE" w:rsidRDefault="003B3E17" w:rsidP="00E20A49">
            <w:pPr>
              <w:rPr>
                <w:rFonts w:cs="Arial"/>
                <w:sz w:val="19"/>
                <w:szCs w:val="19"/>
              </w:rPr>
            </w:pPr>
            <w:r w:rsidRPr="000B6AFE">
              <w:rPr>
                <w:rFonts w:cs="Arial"/>
                <w:sz w:val="19"/>
                <w:szCs w:val="19"/>
              </w:rPr>
              <w:t>MM</w:t>
            </w:r>
          </w:p>
        </w:tc>
        <w:tc>
          <w:tcPr>
            <w:tcW w:w="2061" w:type="pct"/>
            <w:tcBorders>
              <w:right w:val="double" w:sz="4" w:space="0" w:color="auto"/>
            </w:tcBorders>
          </w:tcPr>
          <w:p w14:paraId="6A0B0FC4" w14:textId="77777777" w:rsidR="003B3E17" w:rsidRPr="000B6AFE" w:rsidRDefault="003B3E17" w:rsidP="00E20A49">
            <w:pPr>
              <w:rPr>
                <w:rFonts w:cs="Arial"/>
                <w:sz w:val="19"/>
                <w:szCs w:val="19"/>
              </w:rPr>
            </w:pPr>
            <w:r w:rsidRPr="000B6AFE">
              <w:rPr>
                <w:rFonts w:cs="Arial"/>
                <w:sz w:val="19"/>
                <w:szCs w:val="19"/>
              </w:rPr>
              <w:t>Million</w:t>
            </w:r>
          </w:p>
        </w:tc>
      </w:tr>
      <w:tr w:rsidR="003B3E17" w:rsidRPr="000B6AFE" w14:paraId="385D1183" w14:textId="77777777" w:rsidTr="00E20A49">
        <w:trPr>
          <w:cantSplit/>
          <w:trHeight w:val="245"/>
          <w:jc w:val="center"/>
        </w:trPr>
        <w:tc>
          <w:tcPr>
            <w:tcW w:w="659" w:type="pct"/>
            <w:tcBorders>
              <w:left w:val="double" w:sz="4" w:space="0" w:color="auto"/>
            </w:tcBorders>
          </w:tcPr>
          <w:p w14:paraId="5E183716" w14:textId="77777777" w:rsidR="003B3E17" w:rsidRPr="000B6AFE" w:rsidRDefault="003B3E17" w:rsidP="00E20A49">
            <w:pPr>
              <w:rPr>
                <w:rFonts w:cs="Arial"/>
                <w:sz w:val="19"/>
                <w:szCs w:val="19"/>
              </w:rPr>
            </w:pPr>
            <w:r w:rsidRPr="000B6AFE">
              <w:rPr>
                <w:rFonts w:cs="Arial"/>
                <w:sz w:val="19"/>
                <w:szCs w:val="19"/>
              </w:rPr>
              <w:t>ITSL</w:t>
            </w:r>
          </w:p>
        </w:tc>
        <w:tc>
          <w:tcPr>
            <w:tcW w:w="1886" w:type="pct"/>
            <w:tcBorders>
              <w:right w:val="single" w:sz="4" w:space="0" w:color="auto"/>
            </w:tcBorders>
          </w:tcPr>
          <w:p w14:paraId="62062A58" w14:textId="77777777" w:rsidR="003B3E17" w:rsidRPr="000B6AFE" w:rsidRDefault="003B3E17" w:rsidP="00E20A4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1936CA1" w14:textId="77777777" w:rsidR="003B3E17" w:rsidRPr="000B6AFE" w:rsidRDefault="003B3E17" w:rsidP="00E20A49">
            <w:pPr>
              <w:rPr>
                <w:rFonts w:cs="Arial"/>
                <w:sz w:val="19"/>
                <w:szCs w:val="19"/>
              </w:rPr>
            </w:pPr>
            <w:r w:rsidRPr="000B6AFE">
              <w:rPr>
                <w:rFonts w:cs="Arial"/>
                <w:sz w:val="19"/>
                <w:szCs w:val="19"/>
              </w:rPr>
              <w:t>MW</w:t>
            </w:r>
          </w:p>
        </w:tc>
        <w:tc>
          <w:tcPr>
            <w:tcW w:w="2061" w:type="pct"/>
            <w:tcBorders>
              <w:right w:val="double" w:sz="4" w:space="0" w:color="auto"/>
            </w:tcBorders>
          </w:tcPr>
          <w:p w14:paraId="2FBB1D3A" w14:textId="77777777" w:rsidR="003B3E17" w:rsidRPr="000B6AFE" w:rsidRDefault="003B3E17" w:rsidP="00E20A49">
            <w:pPr>
              <w:rPr>
                <w:rFonts w:cs="Arial"/>
                <w:sz w:val="19"/>
                <w:szCs w:val="19"/>
              </w:rPr>
            </w:pPr>
            <w:r w:rsidRPr="000B6AFE">
              <w:rPr>
                <w:rFonts w:cs="Arial"/>
                <w:sz w:val="19"/>
                <w:szCs w:val="19"/>
              </w:rPr>
              <w:t>Megawatts</w:t>
            </w:r>
          </w:p>
        </w:tc>
      </w:tr>
      <w:tr w:rsidR="003B3E17" w:rsidRPr="000B6AFE" w14:paraId="0ABC22B6" w14:textId="77777777" w:rsidTr="00E20A49">
        <w:trPr>
          <w:cantSplit/>
          <w:trHeight w:val="245"/>
          <w:jc w:val="center"/>
        </w:trPr>
        <w:tc>
          <w:tcPr>
            <w:tcW w:w="659" w:type="pct"/>
            <w:tcBorders>
              <w:left w:val="double" w:sz="4" w:space="0" w:color="auto"/>
            </w:tcBorders>
          </w:tcPr>
          <w:p w14:paraId="6575A774" w14:textId="77777777" w:rsidR="003B3E17" w:rsidRPr="000B6AFE" w:rsidRDefault="003B3E17" w:rsidP="00E20A49">
            <w:pPr>
              <w:rPr>
                <w:rFonts w:cs="Arial"/>
                <w:sz w:val="19"/>
                <w:szCs w:val="19"/>
              </w:rPr>
            </w:pPr>
            <w:r w:rsidRPr="000B6AFE">
              <w:rPr>
                <w:rFonts w:cs="Arial"/>
                <w:sz w:val="19"/>
                <w:szCs w:val="19"/>
              </w:rPr>
              <w:t>LAER</w:t>
            </w:r>
          </w:p>
        </w:tc>
        <w:tc>
          <w:tcPr>
            <w:tcW w:w="1886" w:type="pct"/>
            <w:tcBorders>
              <w:right w:val="single" w:sz="4" w:space="0" w:color="auto"/>
            </w:tcBorders>
          </w:tcPr>
          <w:p w14:paraId="6DA5F750" w14:textId="77777777" w:rsidR="003B3E17" w:rsidRPr="000B6AFE" w:rsidRDefault="003B3E17" w:rsidP="00E20A4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30DA0AA" w14:textId="77777777" w:rsidR="003B3E17" w:rsidRPr="000B6AFE" w:rsidRDefault="003B3E17" w:rsidP="00E20A49">
            <w:pPr>
              <w:rPr>
                <w:rFonts w:cs="Arial"/>
                <w:sz w:val="19"/>
                <w:szCs w:val="19"/>
              </w:rPr>
            </w:pPr>
            <w:r w:rsidRPr="000B6AFE">
              <w:rPr>
                <w:rFonts w:cs="Arial"/>
                <w:sz w:val="19"/>
                <w:szCs w:val="19"/>
              </w:rPr>
              <w:t>NMOC</w:t>
            </w:r>
          </w:p>
        </w:tc>
        <w:tc>
          <w:tcPr>
            <w:tcW w:w="2061" w:type="pct"/>
            <w:tcBorders>
              <w:right w:val="double" w:sz="4" w:space="0" w:color="auto"/>
            </w:tcBorders>
          </w:tcPr>
          <w:p w14:paraId="0CD9631E" w14:textId="77777777" w:rsidR="003B3E17" w:rsidRPr="000B6AFE" w:rsidRDefault="003B3E17" w:rsidP="00E20A49">
            <w:pPr>
              <w:rPr>
                <w:rFonts w:cs="Arial"/>
                <w:sz w:val="19"/>
                <w:szCs w:val="19"/>
              </w:rPr>
            </w:pPr>
            <w:r w:rsidRPr="000B6AFE">
              <w:rPr>
                <w:rFonts w:cs="Arial"/>
                <w:sz w:val="19"/>
                <w:szCs w:val="19"/>
              </w:rPr>
              <w:t>Non-methane Organic Compounds</w:t>
            </w:r>
          </w:p>
        </w:tc>
      </w:tr>
      <w:tr w:rsidR="003B3E17" w:rsidRPr="000B6AFE" w14:paraId="4FA38035" w14:textId="77777777" w:rsidTr="00E20A49">
        <w:trPr>
          <w:cantSplit/>
          <w:trHeight w:val="245"/>
          <w:jc w:val="center"/>
        </w:trPr>
        <w:tc>
          <w:tcPr>
            <w:tcW w:w="659" w:type="pct"/>
            <w:tcBorders>
              <w:left w:val="double" w:sz="4" w:space="0" w:color="auto"/>
            </w:tcBorders>
          </w:tcPr>
          <w:p w14:paraId="6E8C450E" w14:textId="77777777" w:rsidR="003B3E17" w:rsidRPr="000B6AFE" w:rsidRDefault="003B3E17" w:rsidP="00E20A49">
            <w:pPr>
              <w:rPr>
                <w:rFonts w:cs="Arial"/>
                <w:sz w:val="19"/>
                <w:szCs w:val="19"/>
              </w:rPr>
            </w:pPr>
            <w:r w:rsidRPr="000B6AFE">
              <w:rPr>
                <w:rFonts w:cs="Arial"/>
                <w:sz w:val="19"/>
                <w:szCs w:val="19"/>
              </w:rPr>
              <w:t>MACT</w:t>
            </w:r>
          </w:p>
        </w:tc>
        <w:tc>
          <w:tcPr>
            <w:tcW w:w="1886" w:type="pct"/>
            <w:tcBorders>
              <w:right w:val="single" w:sz="4" w:space="0" w:color="auto"/>
            </w:tcBorders>
          </w:tcPr>
          <w:p w14:paraId="164218FC" w14:textId="77777777" w:rsidR="003B3E17" w:rsidRPr="000B6AFE" w:rsidRDefault="003B3E17" w:rsidP="00E20A4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0C5286F" w14:textId="77777777" w:rsidR="003B3E17" w:rsidRPr="000B6AFE" w:rsidRDefault="003B3E17" w:rsidP="00E20A4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6ACD63C" w14:textId="77777777" w:rsidR="003B3E17" w:rsidRPr="000B6AFE" w:rsidRDefault="003B3E17" w:rsidP="00E20A49">
            <w:pPr>
              <w:rPr>
                <w:rFonts w:cs="Arial"/>
                <w:sz w:val="19"/>
                <w:szCs w:val="19"/>
              </w:rPr>
            </w:pPr>
            <w:r w:rsidRPr="000B6AFE">
              <w:rPr>
                <w:rFonts w:cs="Arial"/>
                <w:sz w:val="19"/>
                <w:szCs w:val="19"/>
              </w:rPr>
              <w:t>Oxides of Nitrogen</w:t>
            </w:r>
          </w:p>
        </w:tc>
      </w:tr>
      <w:tr w:rsidR="003B3E17" w:rsidRPr="000B6AFE" w14:paraId="27076CB5" w14:textId="77777777" w:rsidTr="00E20A49">
        <w:trPr>
          <w:cantSplit/>
          <w:trHeight w:val="245"/>
          <w:jc w:val="center"/>
        </w:trPr>
        <w:tc>
          <w:tcPr>
            <w:tcW w:w="659" w:type="pct"/>
            <w:tcBorders>
              <w:left w:val="double" w:sz="4" w:space="0" w:color="auto"/>
            </w:tcBorders>
          </w:tcPr>
          <w:p w14:paraId="4E7A5060" w14:textId="77777777" w:rsidR="003B3E17" w:rsidRPr="000B6AFE" w:rsidRDefault="003B3E17" w:rsidP="00E20A49">
            <w:pPr>
              <w:rPr>
                <w:rFonts w:cs="Arial"/>
                <w:sz w:val="19"/>
                <w:szCs w:val="19"/>
              </w:rPr>
            </w:pPr>
            <w:r w:rsidRPr="000B6AFE">
              <w:rPr>
                <w:rFonts w:cs="Arial"/>
                <w:sz w:val="19"/>
                <w:szCs w:val="19"/>
              </w:rPr>
              <w:t>MAERS</w:t>
            </w:r>
          </w:p>
        </w:tc>
        <w:tc>
          <w:tcPr>
            <w:tcW w:w="1886" w:type="pct"/>
            <w:tcBorders>
              <w:right w:val="single" w:sz="4" w:space="0" w:color="auto"/>
            </w:tcBorders>
          </w:tcPr>
          <w:p w14:paraId="456A503C" w14:textId="77777777" w:rsidR="003B3E17" w:rsidRPr="000B6AFE" w:rsidRDefault="003B3E17" w:rsidP="00E20A4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A94F414" w14:textId="77777777" w:rsidR="003B3E17" w:rsidRPr="000B6AFE" w:rsidRDefault="003B3E17" w:rsidP="00E20A49">
            <w:pPr>
              <w:rPr>
                <w:rFonts w:cs="Arial"/>
                <w:sz w:val="19"/>
                <w:szCs w:val="19"/>
              </w:rPr>
            </w:pPr>
            <w:r w:rsidRPr="000B6AFE">
              <w:rPr>
                <w:rFonts w:cs="Arial"/>
                <w:sz w:val="19"/>
                <w:szCs w:val="19"/>
              </w:rPr>
              <w:t>ng</w:t>
            </w:r>
          </w:p>
        </w:tc>
        <w:tc>
          <w:tcPr>
            <w:tcW w:w="2061" w:type="pct"/>
            <w:tcBorders>
              <w:right w:val="double" w:sz="4" w:space="0" w:color="auto"/>
            </w:tcBorders>
          </w:tcPr>
          <w:p w14:paraId="5F64546B" w14:textId="77777777" w:rsidR="003B3E17" w:rsidRPr="000B6AFE" w:rsidRDefault="003B3E17" w:rsidP="00E20A49">
            <w:pPr>
              <w:rPr>
                <w:rFonts w:cs="Arial"/>
                <w:sz w:val="19"/>
                <w:szCs w:val="19"/>
              </w:rPr>
            </w:pPr>
            <w:r w:rsidRPr="000B6AFE">
              <w:rPr>
                <w:rFonts w:cs="Arial"/>
                <w:sz w:val="19"/>
                <w:szCs w:val="19"/>
              </w:rPr>
              <w:t>Nanogram</w:t>
            </w:r>
          </w:p>
        </w:tc>
      </w:tr>
      <w:tr w:rsidR="003B3E17" w:rsidRPr="000B6AFE" w14:paraId="144C9C04" w14:textId="77777777" w:rsidTr="00E20A49">
        <w:trPr>
          <w:cantSplit/>
          <w:trHeight w:val="218"/>
          <w:jc w:val="center"/>
        </w:trPr>
        <w:tc>
          <w:tcPr>
            <w:tcW w:w="659" w:type="pct"/>
            <w:tcBorders>
              <w:left w:val="double" w:sz="4" w:space="0" w:color="auto"/>
            </w:tcBorders>
          </w:tcPr>
          <w:p w14:paraId="62E21B71" w14:textId="77777777" w:rsidR="003B3E17" w:rsidRPr="000B6AFE" w:rsidRDefault="003B3E17" w:rsidP="00E20A49">
            <w:pPr>
              <w:rPr>
                <w:rFonts w:cs="Arial"/>
                <w:sz w:val="19"/>
                <w:szCs w:val="19"/>
              </w:rPr>
            </w:pPr>
            <w:r w:rsidRPr="000B6AFE">
              <w:rPr>
                <w:rFonts w:cs="Arial"/>
                <w:sz w:val="19"/>
                <w:szCs w:val="19"/>
              </w:rPr>
              <w:t>MAP</w:t>
            </w:r>
          </w:p>
        </w:tc>
        <w:tc>
          <w:tcPr>
            <w:tcW w:w="1886" w:type="pct"/>
            <w:tcBorders>
              <w:right w:val="single" w:sz="4" w:space="0" w:color="auto"/>
            </w:tcBorders>
          </w:tcPr>
          <w:p w14:paraId="1743A707" w14:textId="77777777" w:rsidR="003B3E17" w:rsidRPr="000B6AFE" w:rsidRDefault="003B3E17" w:rsidP="00E20A4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96B7D61" w14:textId="77777777" w:rsidR="003B3E17" w:rsidRPr="000B6AFE" w:rsidRDefault="003B3E17" w:rsidP="00E20A49">
            <w:pPr>
              <w:rPr>
                <w:rFonts w:cs="Arial"/>
                <w:sz w:val="19"/>
                <w:szCs w:val="19"/>
              </w:rPr>
            </w:pPr>
            <w:r w:rsidRPr="000B6AFE">
              <w:rPr>
                <w:rFonts w:cs="Arial"/>
                <w:sz w:val="19"/>
                <w:szCs w:val="19"/>
              </w:rPr>
              <w:t>PM</w:t>
            </w:r>
          </w:p>
        </w:tc>
        <w:tc>
          <w:tcPr>
            <w:tcW w:w="2061" w:type="pct"/>
            <w:tcBorders>
              <w:right w:val="double" w:sz="4" w:space="0" w:color="auto"/>
            </w:tcBorders>
          </w:tcPr>
          <w:p w14:paraId="4BB5B0CE" w14:textId="77777777" w:rsidR="003B3E17" w:rsidRPr="000B6AFE" w:rsidRDefault="003B3E17" w:rsidP="00E20A49">
            <w:pPr>
              <w:rPr>
                <w:rFonts w:cs="Arial"/>
                <w:sz w:val="19"/>
                <w:szCs w:val="19"/>
              </w:rPr>
            </w:pPr>
            <w:r w:rsidRPr="000B6AFE">
              <w:rPr>
                <w:rFonts w:cs="Arial"/>
                <w:sz w:val="19"/>
                <w:szCs w:val="19"/>
              </w:rPr>
              <w:t>Particulate Matter</w:t>
            </w:r>
          </w:p>
        </w:tc>
      </w:tr>
      <w:tr w:rsidR="003B3E17" w:rsidRPr="000B6AFE" w14:paraId="3B46FDFA" w14:textId="77777777" w:rsidTr="00E20A49">
        <w:trPr>
          <w:cantSplit/>
          <w:trHeight w:val="245"/>
          <w:jc w:val="center"/>
        </w:trPr>
        <w:tc>
          <w:tcPr>
            <w:tcW w:w="659" w:type="pct"/>
            <w:tcBorders>
              <w:left w:val="double" w:sz="4" w:space="0" w:color="auto"/>
            </w:tcBorders>
          </w:tcPr>
          <w:p w14:paraId="5A09FC60" w14:textId="77777777" w:rsidR="003B3E17" w:rsidRPr="000B6AFE" w:rsidRDefault="003B3E17" w:rsidP="00E20A49">
            <w:pPr>
              <w:rPr>
                <w:rFonts w:cs="Arial"/>
                <w:sz w:val="19"/>
                <w:szCs w:val="19"/>
              </w:rPr>
            </w:pPr>
            <w:r w:rsidRPr="000B6AFE">
              <w:rPr>
                <w:rFonts w:cs="Arial"/>
                <w:sz w:val="19"/>
                <w:szCs w:val="19"/>
              </w:rPr>
              <w:t>MSDS</w:t>
            </w:r>
          </w:p>
        </w:tc>
        <w:tc>
          <w:tcPr>
            <w:tcW w:w="1886" w:type="pct"/>
            <w:tcBorders>
              <w:right w:val="single" w:sz="4" w:space="0" w:color="auto"/>
            </w:tcBorders>
          </w:tcPr>
          <w:p w14:paraId="4C23CE2F" w14:textId="77777777" w:rsidR="003B3E17" w:rsidRPr="000B6AFE" w:rsidRDefault="003B3E17" w:rsidP="00E20A49">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4A9BCB7" w14:textId="77777777" w:rsidR="003B3E17" w:rsidRPr="000B6AFE" w:rsidRDefault="003B3E17" w:rsidP="00E20A49">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4EB97193" w14:textId="77777777" w:rsidR="003B3E17" w:rsidRPr="000B6AFE" w:rsidRDefault="003B3E17" w:rsidP="00E20A49">
            <w:pPr>
              <w:rPr>
                <w:rFonts w:cs="Arial"/>
                <w:sz w:val="19"/>
                <w:szCs w:val="19"/>
              </w:rPr>
            </w:pPr>
            <w:r w:rsidRPr="000B6AFE">
              <w:rPr>
                <w:rFonts w:cs="Arial"/>
                <w:sz w:val="19"/>
                <w:szCs w:val="19"/>
              </w:rPr>
              <w:t>Particulate Matter equal to or less than 10 microns in diameter</w:t>
            </w:r>
          </w:p>
        </w:tc>
      </w:tr>
      <w:tr w:rsidR="003B3E17" w:rsidRPr="000B6AFE" w14:paraId="6502EEC1" w14:textId="77777777" w:rsidTr="00E20A49">
        <w:trPr>
          <w:cantSplit/>
          <w:trHeight w:val="245"/>
          <w:jc w:val="center"/>
        </w:trPr>
        <w:tc>
          <w:tcPr>
            <w:tcW w:w="659" w:type="pct"/>
            <w:tcBorders>
              <w:left w:val="double" w:sz="4" w:space="0" w:color="auto"/>
            </w:tcBorders>
          </w:tcPr>
          <w:p w14:paraId="2D8A370A" w14:textId="77777777" w:rsidR="003B3E17" w:rsidRPr="000B6AFE" w:rsidRDefault="003B3E17" w:rsidP="00E20A49">
            <w:pPr>
              <w:rPr>
                <w:rFonts w:cs="Arial"/>
                <w:sz w:val="19"/>
                <w:szCs w:val="19"/>
              </w:rPr>
            </w:pPr>
            <w:r w:rsidRPr="000B6AFE">
              <w:rPr>
                <w:rFonts w:cs="Arial"/>
                <w:sz w:val="19"/>
                <w:szCs w:val="19"/>
              </w:rPr>
              <w:t>NA</w:t>
            </w:r>
          </w:p>
        </w:tc>
        <w:tc>
          <w:tcPr>
            <w:tcW w:w="1886" w:type="pct"/>
            <w:tcBorders>
              <w:right w:val="single" w:sz="4" w:space="0" w:color="auto"/>
            </w:tcBorders>
          </w:tcPr>
          <w:p w14:paraId="2A6E3E98" w14:textId="77777777" w:rsidR="003B3E17" w:rsidRPr="000B6AFE" w:rsidRDefault="003B3E17" w:rsidP="00E20A49">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2641D64" w14:textId="77777777" w:rsidR="003B3E17" w:rsidRPr="000B6AFE" w:rsidRDefault="003B3E17" w:rsidP="00E20A49">
            <w:pPr>
              <w:rPr>
                <w:rFonts w:cs="Arial"/>
                <w:sz w:val="19"/>
                <w:szCs w:val="19"/>
              </w:rPr>
            </w:pPr>
          </w:p>
        </w:tc>
        <w:tc>
          <w:tcPr>
            <w:tcW w:w="2061" w:type="pct"/>
            <w:vMerge/>
            <w:tcBorders>
              <w:right w:val="double" w:sz="4" w:space="0" w:color="auto"/>
            </w:tcBorders>
          </w:tcPr>
          <w:p w14:paraId="35C86CCE" w14:textId="77777777" w:rsidR="003B3E17" w:rsidRPr="000B6AFE" w:rsidRDefault="003B3E17" w:rsidP="00E20A49">
            <w:pPr>
              <w:rPr>
                <w:rFonts w:cs="Arial"/>
                <w:sz w:val="19"/>
                <w:szCs w:val="19"/>
              </w:rPr>
            </w:pPr>
          </w:p>
        </w:tc>
      </w:tr>
      <w:tr w:rsidR="003B3E17" w:rsidRPr="000B6AFE" w14:paraId="6E6330EF" w14:textId="77777777" w:rsidTr="00E20A49">
        <w:trPr>
          <w:cantSplit/>
          <w:trHeight w:val="218"/>
          <w:jc w:val="center"/>
        </w:trPr>
        <w:tc>
          <w:tcPr>
            <w:tcW w:w="659" w:type="pct"/>
            <w:tcBorders>
              <w:left w:val="double" w:sz="4" w:space="0" w:color="auto"/>
              <w:bottom w:val="nil"/>
            </w:tcBorders>
          </w:tcPr>
          <w:p w14:paraId="3C8E4CBD" w14:textId="77777777" w:rsidR="003B3E17" w:rsidRPr="000B6AFE" w:rsidRDefault="003B3E17" w:rsidP="00E20A49">
            <w:pPr>
              <w:rPr>
                <w:rFonts w:cs="Arial"/>
                <w:sz w:val="19"/>
                <w:szCs w:val="19"/>
              </w:rPr>
            </w:pPr>
            <w:r w:rsidRPr="000B6AFE">
              <w:rPr>
                <w:rFonts w:cs="Arial"/>
                <w:sz w:val="19"/>
                <w:szCs w:val="19"/>
              </w:rPr>
              <w:t>NAAQS</w:t>
            </w:r>
          </w:p>
        </w:tc>
        <w:tc>
          <w:tcPr>
            <w:tcW w:w="1886" w:type="pct"/>
            <w:tcBorders>
              <w:right w:val="single" w:sz="4" w:space="0" w:color="auto"/>
            </w:tcBorders>
          </w:tcPr>
          <w:p w14:paraId="3A22B458" w14:textId="77777777" w:rsidR="003B3E17" w:rsidRPr="000B6AFE" w:rsidRDefault="003B3E17" w:rsidP="00E20A49">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06D6AF5" w14:textId="77777777" w:rsidR="003B3E17" w:rsidRPr="000B6AFE" w:rsidRDefault="003B3E17" w:rsidP="00E20A49">
            <w:pPr>
              <w:rPr>
                <w:rFonts w:cs="Arial"/>
                <w:sz w:val="19"/>
                <w:szCs w:val="19"/>
              </w:rPr>
            </w:pPr>
            <w:r w:rsidRPr="000B6AFE">
              <w:rPr>
                <w:rFonts w:cs="Arial"/>
                <w:sz w:val="19"/>
                <w:szCs w:val="19"/>
              </w:rPr>
              <w:t>PM2.5</w:t>
            </w:r>
          </w:p>
        </w:tc>
        <w:tc>
          <w:tcPr>
            <w:tcW w:w="2061" w:type="pct"/>
            <w:tcBorders>
              <w:right w:val="double" w:sz="4" w:space="0" w:color="auto"/>
            </w:tcBorders>
          </w:tcPr>
          <w:p w14:paraId="60AD34C9" w14:textId="77777777" w:rsidR="003B3E17" w:rsidRPr="000B6AFE" w:rsidRDefault="003B3E17" w:rsidP="00E20A49">
            <w:pPr>
              <w:rPr>
                <w:rFonts w:cs="Arial"/>
                <w:sz w:val="19"/>
                <w:szCs w:val="19"/>
              </w:rPr>
            </w:pPr>
            <w:r w:rsidRPr="000B6AFE">
              <w:rPr>
                <w:rFonts w:cs="Arial"/>
                <w:sz w:val="19"/>
                <w:szCs w:val="19"/>
              </w:rPr>
              <w:t>Particulate Matter equal to or less than 2.5</w:t>
            </w:r>
          </w:p>
          <w:p w14:paraId="6FCEDF8E" w14:textId="77777777" w:rsidR="003B3E17" w:rsidRPr="000B6AFE" w:rsidRDefault="003B3E17" w:rsidP="00E20A49">
            <w:pPr>
              <w:rPr>
                <w:rFonts w:cs="Arial"/>
                <w:sz w:val="19"/>
                <w:szCs w:val="19"/>
              </w:rPr>
            </w:pPr>
            <w:r w:rsidRPr="000B6AFE">
              <w:rPr>
                <w:rFonts w:cs="Arial"/>
                <w:sz w:val="19"/>
                <w:szCs w:val="19"/>
              </w:rPr>
              <w:t>microns in diameter</w:t>
            </w:r>
          </w:p>
        </w:tc>
      </w:tr>
      <w:tr w:rsidR="003B3E17" w:rsidRPr="000B6AFE" w14:paraId="0687A7FF" w14:textId="77777777" w:rsidTr="00E20A49">
        <w:trPr>
          <w:cantSplit/>
          <w:trHeight w:val="218"/>
          <w:jc w:val="center"/>
        </w:trPr>
        <w:tc>
          <w:tcPr>
            <w:tcW w:w="659" w:type="pct"/>
            <w:vMerge w:val="restart"/>
            <w:tcBorders>
              <w:left w:val="double" w:sz="4" w:space="0" w:color="auto"/>
            </w:tcBorders>
          </w:tcPr>
          <w:p w14:paraId="6E5945D2" w14:textId="77777777" w:rsidR="003B3E17" w:rsidRPr="000B6AFE" w:rsidRDefault="003B3E17" w:rsidP="00E20A49">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1D87303" w14:textId="77777777" w:rsidR="003B3E17" w:rsidRPr="000B6AFE" w:rsidRDefault="003B3E17" w:rsidP="00E20A49">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7C11F52" w14:textId="77777777" w:rsidR="003B3E17" w:rsidRPr="000B6AFE" w:rsidRDefault="003B3E17" w:rsidP="00E20A49">
            <w:pPr>
              <w:rPr>
                <w:rFonts w:cs="Arial"/>
                <w:sz w:val="19"/>
                <w:szCs w:val="19"/>
              </w:rPr>
            </w:pPr>
            <w:r w:rsidRPr="000B6AFE">
              <w:rPr>
                <w:rFonts w:cs="Arial"/>
                <w:sz w:val="19"/>
                <w:szCs w:val="19"/>
              </w:rPr>
              <w:t>pph</w:t>
            </w:r>
          </w:p>
        </w:tc>
        <w:tc>
          <w:tcPr>
            <w:tcW w:w="2061" w:type="pct"/>
            <w:tcBorders>
              <w:right w:val="double" w:sz="4" w:space="0" w:color="auto"/>
            </w:tcBorders>
          </w:tcPr>
          <w:p w14:paraId="66DB4F8C" w14:textId="77777777" w:rsidR="003B3E17" w:rsidRPr="000B6AFE" w:rsidRDefault="003B3E17" w:rsidP="00E20A49">
            <w:pPr>
              <w:rPr>
                <w:rFonts w:cs="Arial"/>
                <w:sz w:val="19"/>
                <w:szCs w:val="19"/>
              </w:rPr>
            </w:pPr>
            <w:r w:rsidRPr="000B6AFE">
              <w:rPr>
                <w:rFonts w:cs="Arial"/>
                <w:sz w:val="19"/>
                <w:szCs w:val="19"/>
              </w:rPr>
              <w:t>Pounds per hour</w:t>
            </w:r>
          </w:p>
        </w:tc>
      </w:tr>
      <w:tr w:rsidR="003B3E17" w:rsidRPr="000B6AFE" w14:paraId="03538E45" w14:textId="77777777" w:rsidTr="00E20A49">
        <w:trPr>
          <w:cantSplit/>
          <w:trHeight w:val="217"/>
          <w:jc w:val="center"/>
        </w:trPr>
        <w:tc>
          <w:tcPr>
            <w:tcW w:w="659" w:type="pct"/>
            <w:vMerge/>
            <w:tcBorders>
              <w:left w:val="double" w:sz="4" w:space="0" w:color="auto"/>
              <w:bottom w:val="nil"/>
            </w:tcBorders>
          </w:tcPr>
          <w:p w14:paraId="1D4497F6" w14:textId="77777777" w:rsidR="003B3E17" w:rsidRPr="000B6AFE" w:rsidRDefault="003B3E17" w:rsidP="00E20A49">
            <w:pPr>
              <w:rPr>
                <w:rFonts w:cs="Arial"/>
                <w:sz w:val="19"/>
                <w:szCs w:val="19"/>
              </w:rPr>
            </w:pPr>
          </w:p>
        </w:tc>
        <w:tc>
          <w:tcPr>
            <w:tcW w:w="1886" w:type="pct"/>
            <w:vMerge/>
            <w:tcBorders>
              <w:right w:val="single" w:sz="4" w:space="0" w:color="auto"/>
            </w:tcBorders>
          </w:tcPr>
          <w:p w14:paraId="6B86864A" w14:textId="77777777" w:rsidR="003B3E17" w:rsidRPr="000B6AFE" w:rsidRDefault="003B3E17" w:rsidP="00E20A49">
            <w:pPr>
              <w:rPr>
                <w:rFonts w:cs="Arial"/>
                <w:sz w:val="19"/>
                <w:szCs w:val="19"/>
              </w:rPr>
            </w:pPr>
          </w:p>
        </w:tc>
        <w:tc>
          <w:tcPr>
            <w:tcW w:w="394" w:type="pct"/>
            <w:tcBorders>
              <w:left w:val="single" w:sz="4" w:space="0" w:color="auto"/>
              <w:bottom w:val="nil"/>
            </w:tcBorders>
          </w:tcPr>
          <w:p w14:paraId="22DAC17E" w14:textId="77777777" w:rsidR="003B3E17" w:rsidRPr="000B6AFE" w:rsidRDefault="003B3E17" w:rsidP="00E20A49">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D3DB4F2" w14:textId="77777777" w:rsidR="003B3E17" w:rsidRPr="000B6AFE" w:rsidRDefault="003B3E17" w:rsidP="00E20A49">
            <w:pPr>
              <w:rPr>
                <w:rFonts w:cs="Arial"/>
                <w:sz w:val="19"/>
                <w:szCs w:val="19"/>
              </w:rPr>
            </w:pPr>
            <w:r w:rsidRPr="000B6AFE">
              <w:rPr>
                <w:rFonts w:cs="Arial"/>
                <w:sz w:val="19"/>
                <w:szCs w:val="19"/>
              </w:rPr>
              <w:t>Parts per million</w:t>
            </w:r>
          </w:p>
        </w:tc>
      </w:tr>
      <w:tr w:rsidR="003B3E17" w:rsidRPr="000B6AFE" w14:paraId="7049727D" w14:textId="77777777" w:rsidTr="00E20A49">
        <w:trPr>
          <w:cantSplit/>
          <w:trHeight w:val="245"/>
          <w:jc w:val="center"/>
        </w:trPr>
        <w:tc>
          <w:tcPr>
            <w:tcW w:w="659" w:type="pct"/>
            <w:tcBorders>
              <w:left w:val="double" w:sz="4" w:space="0" w:color="auto"/>
            </w:tcBorders>
          </w:tcPr>
          <w:p w14:paraId="3785A530" w14:textId="77777777" w:rsidR="003B3E17" w:rsidRPr="000B6AFE" w:rsidRDefault="003B3E17" w:rsidP="00E20A49">
            <w:pPr>
              <w:rPr>
                <w:rFonts w:cs="Arial"/>
                <w:sz w:val="19"/>
                <w:szCs w:val="19"/>
              </w:rPr>
            </w:pPr>
            <w:r w:rsidRPr="000B6AFE">
              <w:rPr>
                <w:rFonts w:cs="Arial"/>
                <w:sz w:val="19"/>
                <w:szCs w:val="19"/>
              </w:rPr>
              <w:t>NSPS</w:t>
            </w:r>
          </w:p>
        </w:tc>
        <w:tc>
          <w:tcPr>
            <w:tcW w:w="1886" w:type="pct"/>
            <w:tcBorders>
              <w:right w:val="single" w:sz="4" w:space="0" w:color="auto"/>
            </w:tcBorders>
          </w:tcPr>
          <w:p w14:paraId="1D1EFE28" w14:textId="77777777" w:rsidR="003B3E17" w:rsidRPr="000B6AFE" w:rsidRDefault="003B3E17" w:rsidP="00E20A49">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908F53C" w14:textId="77777777" w:rsidR="003B3E17" w:rsidRPr="000B6AFE" w:rsidRDefault="003B3E17" w:rsidP="00E20A49">
            <w:pPr>
              <w:rPr>
                <w:rFonts w:cs="Arial"/>
                <w:sz w:val="19"/>
                <w:szCs w:val="19"/>
              </w:rPr>
            </w:pPr>
            <w:r w:rsidRPr="000B6AFE">
              <w:rPr>
                <w:rFonts w:cs="Arial"/>
                <w:sz w:val="19"/>
                <w:szCs w:val="19"/>
              </w:rPr>
              <w:t>ppmv</w:t>
            </w:r>
          </w:p>
        </w:tc>
        <w:tc>
          <w:tcPr>
            <w:tcW w:w="2061" w:type="pct"/>
            <w:tcBorders>
              <w:right w:val="double" w:sz="4" w:space="0" w:color="auto"/>
            </w:tcBorders>
          </w:tcPr>
          <w:p w14:paraId="77B4DB2E" w14:textId="77777777" w:rsidR="003B3E17" w:rsidRPr="000B6AFE" w:rsidRDefault="003B3E17" w:rsidP="00E20A49">
            <w:pPr>
              <w:rPr>
                <w:rFonts w:cs="Arial"/>
                <w:sz w:val="19"/>
                <w:szCs w:val="19"/>
              </w:rPr>
            </w:pPr>
            <w:r w:rsidRPr="000B6AFE">
              <w:rPr>
                <w:rFonts w:cs="Arial"/>
                <w:sz w:val="19"/>
                <w:szCs w:val="19"/>
              </w:rPr>
              <w:t>Parts per million by volume</w:t>
            </w:r>
          </w:p>
        </w:tc>
      </w:tr>
      <w:tr w:rsidR="003B3E17" w:rsidRPr="000B6AFE" w14:paraId="193D759F" w14:textId="77777777" w:rsidTr="00E20A49">
        <w:trPr>
          <w:cantSplit/>
          <w:trHeight w:val="245"/>
          <w:jc w:val="center"/>
        </w:trPr>
        <w:tc>
          <w:tcPr>
            <w:tcW w:w="659" w:type="pct"/>
            <w:tcBorders>
              <w:left w:val="double" w:sz="4" w:space="0" w:color="auto"/>
            </w:tcBorders>
          </w:tcPr>
          <w:p w14:paraId="4CBA0C23" w14:textId="77777777" w:rsidR="003B3E17" w:rsidRPr="000B6AFE" w:rsidRDefault="003B3E17" w:rsidP="00E20A49">
            <w:pPr>
              <w:rPr>
                <w:rFonts w:cs="Arial"/>
                <w:sz w:val="19"/>
                <w:szCs w:val="19"/>
              </w:rPr>
            </w:pPr>
            <w:r w:rsidRPr="000B6AFE">
              <w:rPr>
                <w:rFonts w:cs="Arial"/>
                <w:sz w:val="19"/>
                <w:szCs w:val="19"/>
              </w:rPr>
              <w:t>NSR</w:t>
            </w:r>
          </w:p>
        </w:tc>
        <w:tc>
          <w:tcPr>
            <w:tcW w:w="1886" w:type="pct"/>
            <w:tcBorders>
              <w:right w:val="single" w:sz="4" w:space="0" w:color="auto"/>
            </w:tcBorders>
          </w:tcPr>
          <w:p w14:paraId="187075C1" w14:textId="77777777" w:rsidR="003B3E17" w:rsidRPr="000B6AFE" w:rsidRDefault="003B3E17" w:rsidP="00E20A49">
            <w:pPr>
              <w:rPr>
                <w:rFonts w:cs="Arial"/>
                <w:sz w:val="19"/>
                <w:szCs w:val="19"/>
              </w:rPr>
            </w:pPr>
            <w:r w:rsidRPr="000B6AFE">
              <w:rPr>
                <w:rFonts w:cs="Arial"/>
                <w:sz w:val="19"/>
                <w:szCs w:val="19"/>
              </w:rPr>
              <w:t>New Source Review</w:t>
            </w:r>
          </w:p>
        </w:tc>
        <w:tc>
          <w:tcPr>
            <w:tcW w:w="394" w:type="pct"/>
            <w:tcBorders>
              <w:left w:val="single" w:sz="4" w:space="0" w:color="auto"/>
            </w:tcBorders>
          </w:tcPr>
          <w:p w14:paraId="2D623B31" w14:textId="77777777" w:rsidR="003B3E17" w:rsidRPr="000B6AFE" w:rsidRDefault="003B3E17" w:rsidP="00E20A49">
            <w:pPr>
              <w:rPr>
                <w:rFonts w:cs="Arial"/>
                <w:sz w:val="19"/>
                <w:szCs w:val="19"/>
              </w:rPr>
            </w:pPr>
            <w:r w:rsidRPr="000B6AFE">
              <w:rPr>
                <w:rFonts w:cs="Arial"/>
                <w:sz w:val="19"/>
                <w:szCs w:val="19"/>
              </w:rPr>
              <w:t>ppmw</w:t>
            </w:r>
          </w:p>
        </w:tc>
        <w:tc>
          <w:tcPr>
            <w:tcW w:w="2061" w:type="pct"/>
            <w:tcBorders>
              <w:right w:val="double" w:sz="4" w:space="0" w:color="auto"/>
            </w:tcBorders>
          </w:tcPr>
          <w:p w14:paraId="2C85849E" w14:textId="77777777" w:rsidR="003B3E17" w:rsidRPr="000B6AFE" w:rsidRDefault="003B3E17" w:rsidP="00E20A49">
            <w:pPr>
              <w:rPr>
                <w:rFonts w:cs="Arial"/>
                <w:sz w:val="19"/>
                <w:szCs w:val="19"/>
              </w:rPr>
            </w:pPr>
            <w:r w:rsidRPr="000B6AFE">
              <w:rPr>
                <w:rFonts w:cs="Arial"/>
                <w:sz w:val="19"/>
                <w:szCs w:val="19"/>
              </w:rPr>
              <w:t>Parts per million by weight</w:t>
            </w:r>
          </w:p>
        </w:tc>
      </w:tr>
      <w:tr w:rsidR="003B3E17" w:rsidRPr="000B6AFE" w14:paraId="6C483E7E" w14:textId="77777777" w:rsidTr="00E20A49">
        <w:trPr>
          <w:cantSplit/>
          <w:trHeight w:val="245"/>
          <w:jc w:val="center"/>
        </w:trPr>
        <w:tc>
          <w:tcPr>
            <w:tcW w:w="659" w:type="pct"/>
            <w:tcBorders>
              <w:left w:val="double" w:sz="4" w:space="0" w:color="auto"/>
            </w:tcBorders>
          </w:tcPr>
          <w:p w14:paraId="65D60E88" w14:textId="77777777" w:rsidR="003B3E17" w:rsidRPr="000B6AFE" w:rsidRDefault="003B3E17" w:rsidP="00E20A49">
            <w:pPr>
              <w:rPr>
                <w:rFonts w:cs="Arial"/>
                <w:sz w:val="19"/>
                <w:szCs w:val="19"/>
              </w:rPr>
            </w:pPr>
            <w:r w:rsidRPr="000B6AFE">
              <w:rPr>
                <w:rFonts w:cs="Arial"/>
                <w:sz w:val="19"/>
                <w:szCs w:val="19"/>
              </w:rPr>
              <w:t>PS</w:t>
            </w:r>
          </w:p>
        </w:tc>
        <w:tc>
          <w:tcPr>
            <w:tcW w:w="1886" w:type="pct"/>
            <w:tcBorders>
              <w:right w:val="single" w:sz="4" w:space="0" w:color="auto"/>
            </w:tcBorders>
          </w:tcPr>
          <w:p w14:paraId="5FF852F8" w14:textId="77777777" w:rsidR="003B3E17" w:rsidRPr="000B6AFE" w:rsidRDefault="003B3E17" w:rsidP="00E20A49">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493CC95" w14:textId="77777777" w:rsidR="003B3E17" w:rsidRPr="000B6AFE" w:rsidRDefault="003B3E17" w:rsidP="00E20A49">
            <w:pPr>
              <w:rPr>
                <w:rFonts w:cs="Arial"/>
                <w:sz w:val="19"/>
                <w:szCs w:val="19"/>
              </w:rPr>
            </w:pPr>
            <w:r>
              <w:rPr>
                <w:rFonts w:cs="Arial"/>
                <w:sz w:val="19"/>
                <w:szCs w:val="19"/>
              </w:rPr>
              <w:t>%</w:t>
            </w:r>
          </w:p>
        </w:tc>
        <w:tc>
          <w:tcPr>
            <w:tcW w:w="2061" w:type="pct"/>
            <w:tcBorders>
              <w:right w:val="double" w:sz="4" w:space="0" w:color="auto"/>
            </w:tcBorders>
          </w:tcPr>
          <w:p w14:paraId="451C5DD3" w14:textId="77777777" w:rsidR="003B3E17" w:rsidRPr="000B6AFE" w:rsidRDefault="003B3E17" w:rsidP="00E20A49">
            <w:pPr>
              <w:rPr>
                <w:rFonts w:cs="Arial"/>
                <w:sz w:val="19"/>
                <w:szCs w:val="19"/>
              </w:rPr>
            </w:pPr>
            <w:r>
              <w:rPr>
                <w:rFonts w:cs="Arial"/>
                <w:sz w:val="19"/>
                <w:szCs w:val="19"/>
              </w:rPr>
              <w:t>Percent</w:t>
            </w:r>
          </w:p>
        </w:tc>
      </w:tr>
      <w:tr w:rsidR="003B3E17" w:rsidRPr="000B6AFE" w14:paraId="649B4ACD" w14:textId="77777777" w:rsidTr="00E20A49">
        <w:trPr>
          <w:cantSplit/>
          <w:trHeight w:val="245"/>
          <w:jc w:val="center"/>
        </w:trPr>
        <w:tc>
          <w:tcPr>
            <w:tcW w:w="659" w:type="pct"/>
            <w:tcBorders>
              <w:left w:val="double" w:sz="4" w:space="0" w:color="auto"/>
            </w:tcBorders>
          </w:tcPr>
          <w:p w14:paraId="2A92559F" w14:textId="77777777" w:rsidR="003B3E17" w:rsidRPr="000B6AFE" w:rsidRDefault="003B3E17" w:rsidP="00E20A49">
            <w:pPr>
              <w:rPr>
                <w:rFonts w:cs="Arial"/>
                <w:sz w:val="19"/>
                <w:szCs w:val="19"/>
              </w:rPr>
            </w:pPr>
            <w:r w:rsidRPr="000B6AFE">
              <w:rPr>
                <w:rFonts w:cs="Arial"/>
                <w:sz w:val="19"/>
                <w:szCs w:val="19"/>
              </w:rPr>
              <w:t>PSD</w:t>
            </w:r>
          </w:p>
        </w:tc>
        <w:tc>
          <w:tcPr>
            <w:tcW w:w="1886" w:type="pct"/>
            <w:tcBorders>
              <w:right w:val="single" w:sz="4" w:space="0" w:color="auto"/>
            </w:tcBorders>
          </w:tcPr>
          <w:p w14:paraId="4AEB7354" w14:textId="77777777" w:rsidR="003B3E17" w:rsidRPr="000B6AFE" w:rsidRDefault="003B3E17" w:rsidP="00E20A49">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5B42AB1" w14:textId="77777777" w:rsidR="003B3E17" w:rsidRPr="000B6AFE" w:rsidRDefault="003B3E17" w:rsidP="00E20A49">
            <w:pPr>
              <w:rPr>
                <w:rFonts w:cs="Arial"/>
                <w:sz w:val="19"/>
                <w:szCs w:val="19"/>
              </w:rPr>
            </w:pPr>
            <w:r w:rsidRPr="000B6AFE">
              <w:rPr>
                <w:rFonts w:cs="Arial"/>
                <w:sz w:val="19"/>
                <w:szCs w:val="19"/>
              </w:rPr>
              <w:t>psia</w:t>
            </w:r>
          </w:p>
        </w:tc>
        <w:tc>
          <w:tcPr>
            <w:tcW w:w="2061" w:type="pct"/>
            <w:tcBorders>
              <w:right w:val="double" w:sz="4" w:space="0" w:color="auto"/>
            </w:tcBorders>
          </w:tcPr>
          <w:p w14:paraId="2BD6A597" w14:textId="77777777" w:rsidR="003B3E17" w:rsidRPr="000B6AFE" w:rsidRDefault="003B3E17" w:rsidP="00E20A49">
            <w:pPr>
              <w:rPr>
                <w:rFonts w:cs="Arial"/>
                <w:sz w:val="19"/>
                <w:szCs w:val="19"/>
              </w:rPr>
            </w:pPr>
            <w:r w:rsidRPr="000B6AFE">
              <w:rPr>
                <w:rFonts w:cs="Arial"/>
                <w:sz w:val="19"/>
                <w:szCs w:val="19"/>
              </w:rPr>
              <w:t>Pounds per square inch absolute</w:t>
            </w:r>
          </w:p>
        </w:tc>
      </w:tr>
      <w:tr w:rsidR="003B3E17" w:rsidRPr="000B6AFE" w14:paraId="61F4A4DD" w14:textId="77777777" w:rsidTr="00E20A49">
        <w:trPr>
          <w:cantSplit/>
          <w:trHeight w:val="245"/>
          <w:jc w:val="center"/>
        </w:trPr>
        <w:tc>
          <w:tcPr>
            <w:tcW w:w="659" w:type="pct"/>
            <w:tcBorders>
              <w:left w:val="double" w:sz="4" w:space="0" w:color="auto"/>
            </w:tcBorders>
          </w:tcPr>
          <w:p w14:paraId="3491761C" w14:textId="77777777" w:rsidR="003B3E17" w:rsidRPr="000B6AFE" w:rsidRDefault="003B3E17" w:rsidP="00E20A49">
            <w:pPr>
              <w:rPr>
                <w:rFonts w:cs="Arial"/>
                <w:sz w:val="19"/>
                <w:szCs w:val="19"/>
              </w:rPr>
            </w:pPr>
            <w:r w:rsidRPr="000B6AFE">
              <w:rPr>
                <w:rFonts w:cs="Arial"/>
                <w:sz w:val="19"/>
                <w:szCs w:val="19"/>
              </w:rPr>
              <w:t>PTE</w:t>
            </w:r>
          </w:p>
        </w:tc>
        <w:tc>
          <w:tcPr>
            <w:tcW w:w="1886" w:type="pct"/>
            <w:tcBorders>
              <w:right w:val="single" w:sz="4" w:space="0" w:color="auto"/>
            </w:tcBorders>
          </w:tcPr>
          <w:p w14:paraId="4B6CEFA1" w14:textId="77777777" w:rsidR="003B3E17" w:rsidRPr="000B6AFE" w:rsidRDefault="003B3E17" w:rsidP="00E20A49">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D31DD10" w14:textId="77777777" w:rsidR="003B3E17" w:rsidRPr="000B6AFE" w:rsidRDefault="003B3E17" w:rsidP="00E20A49">
            <w:pPr>
              <w:rPr>
                <w:rFonts w:cs="Arial"/>
                <w:sz w:val="19"/>
                <w:szCs w:val="19"/>
              </w:rPr>
            </w:pPr>
            <w:r w:rsidRPr="000B6AFE">
              <w:rPr>
                <w:rFonts w:cs="Arial"/>
                <w:sz w:val="19"/>
                <w:szCs w:val="19"/>
              </w:rPr>
              <w:t>psig</w:t>
            </w:r>
          </w:p>
        </w:tc>
        <w:tc>
          <w:tcPr>
            <w:tcW w:w="2061" w:type="pct"/>
            <w:tcBorders>
              <w:right w:val="double" w:sz="4" w:space="0" w:color="auto"/>
            </w:tcBorders>
          </w:tcPr>
          <w:p w14:paraId="6CFA8607" w14:textId="77777777" w:rsidR="003B3E17" w:rsidRPr="000B6AFE" w:rsidRDefault="003B3E17" w:rsidP="00E20A49">
            <w:pPr>
              <w:rPr>
                <w:rFonts w:cs="Arial"/>
                <w:sz w:val="19"/>
                <w:szCs w:val="19"/>
              </w:rPr>
            </w:pPr>
            <w:r w:rsidRPr="000B6AFE">
              <w:rPr>
                <w:rFonts w:cs="Arial"/>
                <w:sz w:val="19"/>
                <w:szCs w:val="19"/>
              </w:rPr>
              <w:t>Pounds per square inch gauge</w:t>
            </w:r>
          </w:p>
        </w:tc>
      </w:tr>
      <w:tr w:rsidR="003B3E17" w:rsidRPr="000B6AFE" w14:paraId="2698DEB4" w14:textId="77777777" w:rsidTr="00E20A49">
        <w:trPr>
          <w:cantSplit/>
          <w:trHeight w:val="245"/>
          <w:jc w:val="center"/>
        </w:trPr>
        <w:tc>
          <w:tcPr>
            <w:tcW w:w="659" w:type="pct"/>
            <w:tcBorders>
              <w:left w:val="double" w:sz="4" w:space="0" w:color="auto"/>
            </w:tcBorders>
          </w:tcPr>
          <w:p w14:paraId="0165A8E7" w14:textId="77777777" w:rsidR="003B3E17" w:rsidRPr="000B6AFE" w:rsidRDefault="003B3E17" w:rsidP="00E20A49">
            <w:pPr>
              <w:rPr>
                <w:rFonts w:cs="Arial"/>
                <w:sz w:val="19"/>
                <w:szCs w:val="19"/>
              </w:rPr>
            </w:pPr>
            <w:r w:rsidRPr="000B6AFE">
              <w:rPr>
                <w:rFonts w:cs="Arial"/>
                <w:sz w:val="19"/>
                <w:szCs w:val="19"/>
              </w:rPr>
              <w:t>PTI</w:t>
            </w:r>
          </w:p>
        </w:tc>
        <w:tc>
          <w:tcPr>
            <w:tcW w:w="1886" w:type="pct"/>
            <w:tcBorders>
              <w:right w:val="single" w:sz="4" w:space="0" w:color="auto"/>
            </w:tcBorders>
          </w:tcPr>
          <w:p w14:paraId="340D47A3" w14:textId="77777777" w:rsidR="003B3E17" w:rsidRPr="000B6AFE" w:rsidRDefault="003B3E17" w:rsidP="00E20A49">
            <w:pPr>
              <w:rPr>
                <w:rFonts w:cs="Arial"/>
                <w:sz w:val="19"/>
                <w:szCs w:val="19"/>
              </w:rPr>
            </w:pPr>
            <w:r w:rsidRPr="000B6AFE">
              <w:rPr>
                <w:rFonts w:cs="Arial"/>
                <w:sz w:val="19"/>
                <w:szCs w:val="19"/>
              </w:rPr>
              <w:t>Permit to Install</w:t>
            </w:r>
          </w:p>
        </w:tc>
        <w:tc>
          <w:tcPr>
            <w:tcW w:w="394" w:type="pct"/>
            <w:tcBorders>
              <w:left w:val="single" w:sz="4" w:space="0" w:color="auto"/>
            </w:tcBorders>
          </w:tcPr>
          <w:p w14:paraId="7C820803" w14:textId="77777777" w:rsidR="003B3E17" w:rsidRPr="000B6AFE" w:rsidRDefault="003B3E17" w:rsidP="00E20A49">
            <w:pPr>
              <w:rPr>
                <w:rFonts w:cs="Arial"/>
                <w:sz w:val="19"/>
                <w:szCs w:val="19"/>
              </w:rPr>
            </w:pPr>
            <w:r w:rsidRPr="000B6AFE">
              <w:rPr>
                <w:rFonts w:cs="Arial"/>
                <w:sz w:val="19"/>
                <w:szCs w:val="19"/>
              </w:rPr>
              <w:t>scf</w:t>
            </w:r>
          </w:p>
        </w:tc>
        <w:tc>
          <w:tcPr>
            <w:tcW w:w="2061" w:type="pct"/>
            <w:tcBorders>
              <w:right w:val="double" w:sz="4" w:space="0" w:color="auto"/>
            </w:tcBorders>
          </w:tcPr>
          <w:p w14:paraId="237A5197" w14:textId="77777777" w:rsidR="003B3E17" w:rsidRPr="000B6AFE" w:rsidRDefault="003B3E17" w:rsidP="00E20A49">
            <w:pPr>
              <w:rPr>
                <w:rFonts w:cs="Arial"/>
                <w:sz w:val="19"/>
                <w:szCs w:val="19"/>
              </w:rPr>
            </w:pPr>
            <w:r w:rsidRPr="000B6AFE">
              <w:rPr>
                <w:rFonts w:cs="Arial"/>
                <w:sz w:val="19"/>
                <w:szCs w:val="19"/>
              </w:rPr>
              <w:t>Standard cubic feet</w:t>
            </w:r>
          </w:p>
        </w:tc>
      </w:tr>
      <w:tr w:rsidR="003B3E17" w:rsidRPr="000B6AFE" w14:paraId="201DD006" w14:textId="77777777" w:rsidTr="00E20A49">
        <w:trPr>
          <w:cantSplit/>
          <w:trHeight w:val="245"/>
          <w:jc w:val="center"/>
        </w:trPr>
        <w:tc>
          <w:tcPr>
            <w:tcW w:w="659" w:type="pct"/>
            <w:tcBorders>
              <w:left w:val="double" w:sz="4" w:space="0" w:color="auto"/>
            </w:tcBorders>
          </w:tcPr>
          <w:p w14:paraId="51A478DB" w14:textId="77777777" w:rsidR="003B3E17" w:rsidRPr="000B6AFE" w:rsidRDefault="003B3E17" w:rsidP="00E20A49">
            <w:pPr>
              <w:rPr>
                <w:rFonts w:cs="Arial"/>
                <w:sz w:val="19"/>
                <w:szCs w:val="19"/>
              </w:rPr>
            </w:pPr>
            <w:r w:rsidRPr="000B6AFE">
              <w:rPr>
                <w:rFonts w:cs="Arial"/>
                <w:sz w:val="19"/>
                <w:szCs w:val="19"/>
              </w:rPr>
              <w:t>RACT</w:t>
            </w:r>
          </w:p>
        </w:tc>
        <w:tc>
          <w:tcPr>
            <w:tcW w:w="1886" w:type="pct"/>
            <w:tcBorders>
              <w:right w:val="single" w:sz="4" w:space="0" w:color="auto"/>
            </w:tcBorders>
          </w:tcPr>
          <w:p w14:paraId="2DBD3EC1" w14:textId="77777777" w:rsidR="003B3E17" w:rsidRPr="000B6AFE" w:rsidRDefault="003B3E17" w:rsidP="00E20A49">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01D39BE" w14:textId="77777777" w:rsidR="003B3E17" w:rsidRPr="000B6AFE" w:rsidRDefault="003B3E17" w:rsidP="00E20A49">
            <w:pPr>
              <w:rPr>
                <w:rFonts w:cs="Arial"/>
                <w:sz w:val="19"/>
                <w:szCs w:val="19"/>
              </w:rPr>
            </w:pPr>
            <w:r w:rsidRPr="000B6AFE">
              <w:rPr>
                <w:rFonts w:cs="Arial"/>
                <w:sz w:val="19"/>
                <w:szCs w:val="19"/>
              </w:rPr>
              <w:t>sec</w:t>
            </w:r>
          </w:p>
        </w:tc>
        <w:tc>
          <w:tcPr>
            <w:tcW w:w="2061" w:type="pct"/>
            <w:tcBorders>
              <w:right w:val="double" w:sz="4" w:space="0" w:color="auto"/>
            </w:tcBorders>
          </w:tcPr>
          <w:p w14:paraId="0C3D20BE" w14:textId="77777777" w:rsidR="003B3E17" w:rsidRPr="000B6AFE" w:rsidRDefault="003B3E17" w:rsidP="00E20A49">
            <w:pPr>
              <w:rPr>
                <w:rFonts w:cs="Arial"/>
                <w:sz w:val="19"/>
                <w:szCs w:val="19"/>
              </w:rPr>
            </w:pPr>
            <w:r w:rsidRPr="000B6AFE">
              <w:rPr>
                <w:rFonts w:cs="Arial"/>
                <w:sz w:val="19"/>
                <w:szCs w:val="19"/>
              </w:rPr>
              <w:t>Seconds</w:t>
            </w:r>
          </w:p>
        </w:tc>
      </w:tr>
      <w:tr w:rsidR="003B3E17" w:rsidRPr="000B6AFE" w14:paraId="44E6901B" w14:textId="77777777" w:rsidTr="00E20A49">
        <w:trPr>
          <w:cantSplit/>
          <w:trHeight w:val="245"/>
          <w:jc w:val="center"/>
        </w:trPr>
        <w:tc>
          <w:tcPr>
            <w:tcW w:w="659" w:type="pct"/>
            <w:tcBorders>
              <w:left w:val="double" w:sz="4" w:space="0" w:color="auto"/>
            </w:tcBorders>
          </w:tcPr>
          <w:p w14:paraId="32C23618" w14:textId="77777777" w:rsidR="003B3E17" w:rsidRPr="000B6AFE" w:rsidRDefault="003B3E17" w:rsidP="00E20A49">
            <w:pPr>
              <w:rPr>
                <w:rFonts w:cs="Arial"/>
                <w:sz w:val="19"/>
                <w:szCs w:val="19"/>
              </w:rPr>
            </w:pPr>
            <w:r w:rsidRPr="000B6AFE">
              <w:rPr>
                <w:rFonts w:cs="Arial"/>
                <w:sz w:val="19"/>
                <w:szCs w:val="19"/>
              </w:rPr>
              <w:t>ROP</w:t>
            </w:r>
          </w:p>
        </w:tc>
        <w:tc>
          <w:tcPr>
            <w:tcW w:w="1886" w:type="pct"/>
            <w:tcBorders>
              <w:right w:val="single" w:sz="4" w:space="0" w:color="auto"/>
            </w:tcBorders>
          </w:tcPr>
          <w:p w14:paraId="5FA20E3C" w14:textId="77777777" w:rsidR="003B3E17" w:rsidRPr="000B6AFE" w:rsidRDefault="003B3E17" w:rsidP="00E20A49">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708F3A1" w14:textId="77777777" w:rsidR="003B3E17" w:rsidRPr="000B6AFE" w:rsidRDefault="003B3E17" w:rsidP="00E20A49">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D774D8A" w14:textId="77777777" w:rsidR="003B3E17" w:rsidRPr="000B6AFE" w:rsidRDefault="003B3E17" w:rsidP="00E20A49">
            <w:pPr>
              <w:rPr>
                <w:rFonts w:cs="Arial"/>
                <w:sz w:val="19"/>
                <w:szCs w:val="19"/>
              </w:rPr>
            </w:pPr>
            <w:r w:rsidRPr="000B6AFE">
              <w:rPr>
                <w:rFonts w:cs="Arial"/>
                <w:sz w:val="19"/>
                <w:szCs w:val="19"/>
              </w:rPr>
              <w:t>Sulfur Dioxide</w:t>
            </w:r>
          </w:p>
        </w:tc>
      </w:tr>
      <w:tr w:rsidR="003B3E17" w:rsidRPr="000B6AFE" w14:paraId="7067029F" w14:textId="77777777" w:rsidTr="00E20A49">
        <w:trPr>
          <w:cantSplit/>
          <w:trHeight w:val="245"/>
          <w:jc w:val="center"/>
        </w:trPr>
        <w:tc>
          <w:tcPr>
            <w:tcW w:w="659" w:type="pct"/>
            <w:tcBorders>
              <w:left w:val="double" w:sz="4" w:space="0" w:color="auto"/>
            </w:tcBorders>
          </w:tcPr>
          <w:p w14:paraId="5C334801" w14:textId="77777777" w:rsidR="003B3E17" w:rsidRPr="000B6AFE" w:rsidRDefault="003B3E17" w:rsidP="00E20A49">
            <w:pPr>
              <w:rPr>
                <w:rFonts w:cs="Arial"/>
                <w:sz w:val="19"/>
                <w:szCs w:val="19"/>
              </w:rPr>
            </w:pPr>
            <w:r w:rsidRPr="000B6AFE">
              <w:rPr>
                <w:rFonts w:cs="Arial"/>
                <w:sz w:val="19"/>
                <w:szCs w:val="19"/>
              </w:rPr>
              <w:t>SC</w:t>
            </w:r>
          </w:p>
        </w:tc>
        <w:tc>
          <w:tcPr>
            <w:tcW w:w="1886" w:type="pct"/>
            <w:tcBorders>
              <w:right w:val="single" w:sz="4" w:space="0" w:color="auto"/>
            </w:tcBorders>
          </w:tcPr>
          <w:p w14:paraId="365E334B" w14:textId="77777777" w:rsidR="003B3E17" w:rsidRPr="000B6AFE" w:rsidRDefault="003B3E17" w:rsidP="00E20A49">
            <w:pPr>
              <w:rPr>
                <w:rFonts w:cs="Arial"/>
                <w:sz w:val="19"/>
                <w:szCs w:val="19"/>
              </w:rPr>
            </w:pPr>
            <w:r w:rsidRPr="000B6AFE">
              <w:rPr>
                <w:rFonts w:cs="Arial"/>
                <w:sz w:val="19"/>
                <w:szCs w:val="19"/>
              </w:rPr>
              <w:t>Special Condition</w:t>
            </w:r>
          </w:p>
        </w:tc>
        <w:tc>
          <w:tcPr>
            <w:tcW w:w="394" w:type="pct"/>
            <w:tcBorders>
              <w:left w:val="single" w:sz="4" w:space="0" w:color="auto"/>
            </w:tcBorders>
          </w:tcPr>
          <w:p w14:paraId="56E2916C" w14:textId="77777777" w:rsidR="003B3E17" w:rsidRPr="000B6AFE" w:rsidRDefault="003B3E17" w:rsidP="00E20A49">
            <w:pPr>
              <w:rPr>
                <w:rFonts w:cs="Arial"/>
                <w:sz w:val="19"/>
                <w:szCs w:val="19"/>
              </w:rPr>
            </w:pPr>
            <w:r w:rsidRPr="000B6AFE">
              <w:rPr>
                <w:rFonts w:cs="Arial"/>
                <w:sz w:val="19"/>
                <w:szCs w:val="19"/>
              </w:rPr>
              <w:t>TAC</w:t>
            </w:r>
          </w:p>
        </w:tc>
        <w:tc>
          <w:tcPr>
            <w:tcW w:w="2061" w:type="pct"/>
            <w:tcBorders>
              <w:right w:val="double" w:sz="4" w:space="0" w:color="auto"/>
            </w:tcBorders>
          </w:tcPr>
          <w:p w14:paraId="4CF1B985" w14:textId="77777777" w:rsidR="003B3E17" w:rsidRPr="000B6AFE" w:rsidRDefault="003B3E17" w:rsidP="00E20A49">
            <w:pPr>
              <w:rPr>
                <w:rFonts w:cs="Arial"/>
                <w:sz w:val="19"/>
                <w:szCs w:val="19"/>
              </w:rPr>
            </w:pPr>
            <w:r w:rsidRPr="000B6AFE">
              <w:rPr>
                <w:rFonts w:cs="Arial"/>
                <w:sz w:val="19"/>
                <w:szCs w:val="19"/>
              </w:rPr>
              <w:t>Toxic Air Contaminant</w:t>
            </w:r>
          </w:p>
        </w:tc>
      </w:tr>
      <w:tr w:rsidR="003B3E17" w:rsidRPr="000B6AFE" w14:paraId="7043177B" w14:textId="77777777" w:rsidTr="00E20A49">
        <w:trPr>
          <w:cantSplit/>
          <w:trHeight w:val="245"/>
          <w:jc w:val="center"/>
        </w:trPr>
        <w:tc>
          <w:tcPr>
            <w:tcW w:w="659" w:type="pct"/>
            <w:tcBorders>
              <w:left w:val="double" w:sz="4" w:space="0" w:color="auto"/>
            </w:tcBorders>
          </w:tcPr>
          <w:p w14:paraId="3ADC8FC3" w14:textId="77777777" w:rsidR="003B3E17" w:rsidRPr="000B6AFE" w:rsidRDefault="003B3E17" w:rsidP="00E20A49">
            <w:pPr>
              <w:rPr>
                <w:rFonts w:cs="Arial"/>
                <w:sz w:val="19"/>
                <w:szCs w:val="19"/>
              </w:rPr>
            </w:pPr>
            <w:r w:rsidRPr="000B6AFE">
              <w:rPr>
                <w:rFonts w:cs="Arial"/>
                <w:sz w:val="19"/>
                <w:szCs w:val="19"/>
              </w:rPr>
              <w:t>SCR</w:t>
            </w:r>
          </w:p>
        </w:tc>
        <w:tc>
          <w:tcPr>
            <w:tcW w:w="1886" w:type="pct"/>
            <w:tcBorders>
              <w:right w:val="single" w:sz="4" w:space="0" w:color="auto"/>
            </w:tcBorders>
          </w:tcPr>
          <w:p w14:paraId="3A840B60" w14:textId="77777777" w:rsidR="003B3E17" w:rsidRPr="000B6AFE" w:rsidRDefault="003B3E17" w:rsidP="00E20A49">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76B52C0D" w14:textId="77777777" w:rsidR="003B3E17" w:rsidRPr="000B6AFE" w:rsidRDefault="003B3E17" w:rsidP="00E20A49">
            <w:pPr>
              <w:rPr>
                <w:rFonts w:cs="Arial"/>
                <w:sz w:val="19"/>
                <w:szCs w:val="19"/>
              </w:rPr>
            </w:pPr>
            <w:r w:rsidRPr="000B6AFE">
              <w:rPr>
                <w:rFonts w:cs="Arial"/>
                <w:sz w:val="19"/>
                <w:szCs w:val="19"/>
              </w:rPr>
              <w:t>Temp</w:t>
            </w:r>
          </w:p>
        </w:tc>
        <w:tc>
          <w:tcPr>
            <w:tcW w:w="2061" w:type="pct"/>
            <w:tcBorders>
              <w:right w:val="double" w:sz="4" w:space="0" w:color="auto"/>
            </w:tcBorders>
          </w:tcPr>
          <w:p w14:paraId="1F67E82F" w14:textId="77777777" w:rsidR="003B3E17" w:rsidRPr="000B6AFE" w:rsidRDefault="003B3E17" w:rsidP="00E20A49">
            <w:pPr>
              <w:rPr>
                <w:rFonts w:cs="Arial"/>
                <w:sz w:val="19"/>
                <w:szCs w:val="19"/>
              </w:rPr>
            </w:pPr>
            <w:r w:rsidRPr="000B6AFE">
              <w:rPr>
                <w:rFonts w:cs="Arial"/>
                <w:sz w:val="19"/>
                <w:szCs w:val="19"/>
              </w:rPr>
              <w:t>Temperature</w:t>
            </w:r>
          </w:p>
        </w:tc>
      </w:tr>
      <w:tr w:rsidR="003B3E17" w:rsidRPr="000B6AFE" w14:paraId="2F5B6223" w14:textId="77777777" w:rsidTr="00E20A49">
        <w:trPr>
          <w:cantSplit/>
          <w:trHeight w:val="245"/>
          <w:jc w:val="center"/>
        </w:trPr>
        <w:tc>
          <w:tcPr>
            <w:tcW w:w="659" w:type="pct"/>
            <w:tcBorders>
              <w:left w:val="double" w:sz="4" w:space="0" w:color="auto"/>
            </w:tcBorders>
          </w:tcPr>
          <w:p w14:paraId="58E8C3AA" w14:textId="77777777" w:rsidR="003B3E17" w:rsidRPr="000B6AFE" w:rsidRDefault="003B3E17" w:rsidP="00E20A49">
            <w:pPr>
              <w:rPr>
                <w:rFonts w:cs="Arial"/>
                <w:sz w:val="19"/>
                <w:szCs w:val="19"/>
              </w:rPr>
            </w:pPr>
            <w:r>
              <w:rPr>
                <w:rFonts w:cs="Arial"/>
                <w:sz w:val="19"/>
                <w:szCs w:val="19"/>
              </w:rPr>
              <w:t>SDS</w:t>
            </w:r>
          </w:p>
        </w:tc>
        <w:tc>
          <w:tcPr>
            <w:tcW w:w="1886" w:type="pct"/>
            <w:tcBorders>
              <w:right w:val="single" w:sz="4" w:space="0" w:color="auto"/>
            </w:tcBorders>
          </w:tcPr>
          <w:p w14:paraId="74A745DE" w14:textId="77777777" w:rsidR="003B3E17" w:rsidRPr="000B6AFE" w:rsidRDefault="003B3E17" w:rsidP="00E20A49">
            <w:pPr>
              <w:rPr>
                <w:rFonts w:cs="Arial"/>
                <w:sz w:val="19"/>
                <w:szCs w:val="19"/>
              </w:rPr>
            </w:pPr>
            <w:r>
              <w:rPr>
                <w:rFonts w:cs="Arial"/>
                <w:sz w:val="19"/>
                <w:szCs w:val="19"/>
              </w:rPr>
              <w:t>Safety Data Sheet</w:t>
            </w:r>
          </w:p>
        </w:tc>
        <w:tc>
          <w:tcPr>
            <w:tcW w:w="394" w:type="pct"/>
            <w:tcBorders>
              <w:left w:val="single" w:sz="4" w:space="0" w:color="auto"/>
            </w:tcBorders>
          </w:tcPr>
          <w:p w14:paraId="5030522E" w14:textId="77777777" w:rsidR="003B3E17" w:rsidRPr="000B6AFE" w:rsidRDefault="003B3E17" w:rsidP="00E20A49">
            <w:pPr>
              <w:rPr>
                <w:rFonts w:cs="Arial"/>
                <w:sz w:val="19"/>
                <w:szCs w:val="19"/>
              </w:rPr>
            </w:pPr>
            <w:r w:rsidRPr="000B6AFE">
              <w:rPr>
                <w:rFonts w:cs="Arial"/>
                <w:sz w:val="19"/>
                <w:szCs w:val="19"/>
              </w:rPr>
              <w:t>THC</w:t>
            </w:r>
          </w:p>
        </w:tc>
        <w:tc>
          <w:tcPr>
            <w:tcW w:w="2061" w:type="pct"/>
            <w:tcBorders>
              <w:right w:val="double" w:sz="4" w:space="0" w:color="auto"/>
            </w:tcBorders>
          </w:tcPr>
          <w:p w14:paraId="68CD845A" w14:textId="77777777" w:rsidR="003B3E17" w:rsidRPr="000B6AFE" w:rsidRDefault="003B3E17" w:rsidP="00E20A49">
            <w:pPr>
              <w:rPr>
                <w:rFonts w:cs="Arial"/>
                <w:sz w:val="19"/>
                <w:szCs w:val="19"/>
              </w:rPr>
            </w:pPr>
            <w:r w:rsidRPr="000B6AFE">
              <w:rPr>
                <w:rFonts w:cs="Arial"/>
                <w:sz w:val="19"/>
                <w:szCs w:val="19"/>
              </w:rPr>
              <w:t>Total Hydrocarbons</w:t>
            </w:r>
          </w:p>
        </w:tc>
      </w:tr>
      <w:tr w:rsidR="003B3E17" w:rsidRPr="000B6AFE" w14:paraId="478EE584" w14:textId="77777777" w:rsidTr="00E20A49">
        <w:trPr>
          <w:cantSplit/>
          <w:trHeight w:val="245"/>
          <w:jc w:val="center"/>
        </w:trPr>
        <w:tc>
          <w:tcPr>
            <w:tcW w:w="659" w:type="pct"/>
            <w:tcBorders>
              <w:left w:val="double" w:sz="4" w:space="0" w:color="auto"/>
            </w:tcBorders>
          </w:tcPr>
          <w:p w14:paraId="5FD0B2B4" w14:textId="77777777" w:rsidR="003B3E17" w:rsidRPr="000B6AFE" w:rsidRDefault="003B3E17" w:rsidP="00E20A49">
            <w:pPr>
              <w:rPr>
                <w:rFonts w:cs="Arial"/>
                <w:sz w:val="19"/>
                <w:szCs w:val="19"/>
              </w:rPr>
            </w:pPr>
            <w:r w:rsidRPr="000B6AFE">
              <w:rPr>
                <w:rFonts w:cs="Arial"/>
                <w:sz w:val="19"/>
                <w:szCs w:val="19"/>
              </w:rPr>
              <w:t>SNCR</w:t>
            </w:r>
          </w:p>
        </w:tc>
        <w:tc>
          <w:tcPr>
            <w:tcW w:w="1886" w:type="pct"/>
            <w:tcBorders>
              <w:right w:val="single" w:sz="4" w:space="0" w:color="auto"/>
            </w:tcBorders>
          </w:tcPr>
          <w:p w14:paraId="646482FF" w14:textId="77777777" w:rsidR="003B3E17" w:rsidRPr="000B6AFE" w:rsidRDefault="003B3E17" w:rsidP="00E20A49">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F026825" w14:textId="77777777" w:rsidR="003B3E17" w:rsidRPr="000B6AFE" w:rsidRDefault="003B3E17" w:rsidP="00E20A49">
            <w:pPr>
              <w:rPr>
                <w:rFonts w:cs="Arial"/>
                <w:sz w:val="19"/>
                <w:szCs w:val="19"/>
              </w:rPr>
            </w:pPr>
            <w:r w:rsidRPr="000B6AFE">
              <w:rPr>
                <w:rFonts w:cs="Arial"/>
                <w:sz w:val="19"/>
                <w:szCs w:val="19"/>
              </w:rPr>
              <w:t>tpy</w:t>
            </w:r>
          </w:p>
        </w:tc>
        <w:tc>
          <w:tcPr>
            <w:tcW w:w="2061" w:type="pct"/>
            <w:tcBorders>
              <w:right w:val="double" w:sz="4" w:space="0" w:color="auto"/>
            </w:tcBorders>
          </w:tcPr>
          <w:p w14:paraId="1A6248C8" w14:textId="77777777" w:rsidR="003B3E17" w:rsidRPr="000B6AFE" w:rsidRDefault="003B3E17" w:rsidP="00E20A49">
            <w:pPr>
              <w:rPr>
                <w:rFonts w:cs="Arial"/>
                <w:sz w:val="19"/>
                <w:szCs w:val="19"/>
              </w:rPr>
            </w:pPr>
            <w:r w:rsidRPr="000B6AFE">
              <w:rPr>
                <w:rFonts w:cs="Arial"/>
                <w:sz w:val="19"/>
                <w:szCs w:val="19"/>
              </w:rPr>
              <w:t>Tons per year</w:t>
            </w:r>
          </w:p>
        </w:tc>
      </w:tr>
      <w:tr w:rsidR="003B3E17" w:rsidRPr="000B6AFE" w14:paraId="6E27F2C6" w14:textId="77777777" w:rsidTr="00E20A49">
        <w:trPr>
          <w:cantSplit/>
          <w:trHeight w:val="245"/>
          <w:jc w:val="center"/>
        </w:trPr>
        <w:tc>
          <w:tcPr>
            <w:tcW w:w="659" w:type="pct"/>
            <w:tcBorders>
              <w:left w:val="double" w:sz="4" w:space="0" w:color="auto"/>
            </w:tcBorders>
          </w:tcPr>
          <w:p w14:paraId="5007D005" w14:textId="77777777" w:rsidR="003B3E17" w:rsidRPr="000B6AFE" w:rsidRDefault="003B3E17" w:rsidP="00E20A49">
            <w:pPr>
              <w:rPr>
                <w:rFonts w:cs="Arial"/>
                <w:sz w:val="19"/>
                <w:szCs w:val="19"/>
              </w:rPr>
            </w:pPr>
            <w:r w:rsidRPr="000B6AFE">
              <w:rPr>
                <w:rFonts w:cs="Arial"/>
                <w:sz w:val="19"/>
                <w:szCs w:val="19"/>
              </w:rPr>
              <w:t>SRN</w:t>
            </w:r>
          </w:p>
        </w:tc>
        <w:tc>
          <w:tcPr>
            <w:tcW w:w="1886" w:type="pct"/>
            <w:tcBorders>
              <w:right w:val="single" w:sz="4" w:space="0" w:color="auto"/>
            </w:tcBorders>
          </w:tcPr>
          <w:p w14:paraId="56C42C34" w14:textId="77777777" w:rsidR="003B3E17" w:rsidRPr="000B6AFE" w:rsidRDefault="003B3E17" w:rsidP="00E20A49">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EE09F4E" w14:textId="77777777" w:rsidR="003B3E17" w:rsidRPr="000B6AFE" w:rsidRDefault="003B3E17" w:rsidP="00E20A49">
            <w:pPr>
              <w:rPr>
                <w:rFonts w:cs="Arial"/>
                <w:sz w:val="19"/>
                <w:szCs w:val="19"/>
              </w:rPr>
            </w:pPr>
            <w:r w:rsidRPr="000B6AFE">
              <w:rPr>
                <w:rFonts w:cs="Arial"/>
                <w:sz w:val="19"/>
                <w:szCs w:val="19"/>
              </w:rPr>
              <w:t>µg</w:t>
            </w:r>
          </w:p>
        </w:tc>
        <w:tc>
          <w:tcPr>
            <w:tcW w:w="2061" w:type="pct"/>
            <w:tcBorders>
              <w:right w:val="double" w:sz="4" w:space="0" w:color="auto"/>
            </w:tcBorders>
          </w:tcPr>
          <w:p w14:paraId="4A4C5A10" w14:textId="77777777" w:rsidR="003B3E17" w:rsidRPr="000B6AFE" w:rsidRDefault="003B3E17" w:rsidP="00E20A49">
            <w:pPr>
              <w:rPr>
                <w:rFonts w:cs="Arial"/>
                <w:sz w:val="19"/>
                <w:szCs w:val="19"/>
              </w:rPr>
            </w:pPr>
            <w:r w:rsidRPr="000B6AFE">
              <w:rPr>
                <w:rFonts w:cs="Arial"/>
                <w:sz w:val="19"/>
                <w:szCs w:val="19"/>
              </w:rPr>
              <w:t>Microgram</w:t>
            </w:r>
          </w:p>
        </w:tc>
      </w:tr>
      <w:tr w:rsidR="003B3E17" w:rsidRPr="000B6AFE" w14:paraId="15998C6A" w14:textId="77777777" w:rsidTr="00E20A49">
        <w:trPr>
          <w:cantSplit/>
          <w:trHeight w:val="245"/>
          <w:jc w:val="center"/>
        </w:trPr>
        <w:tc>
          <w:tcPr>
            <w:tcW w:w="659" w:type="pct"/>
            <w:tcBorders>
              <w:left w:val="double" w:sz="4" w:space="0" w:color="auto"/>
            </w:tcBorders>
          </w:tcPr>
          <w:p w14:paraId="0D998367" w14:textId="77777777" w:rsidR="003B3E17" w:rsidRPr="000B6AFE" w:rsidRDefault="003B3E17" w:rsidP="00E20A49">
            <w:pPr>
              <w:rPr>
                <w:rFonts w:cs="Arial"/>
                <w:sz w:val="19"/>
                <w:szCs w:val="19"/>
              </w:rPr>
            </w:pPr>
            <w:r w:rsidRPr="000B6AFE">
              <w:rPr>
                <w:rFonts w:cs="Arial"/>
                <w:sz w:val="19"/>
                <w:szCs w:val="19"/>
              </w:rPr>
              <w:t>TEQ</w:t>
            </w:r>
          </w:p>
        </w:tc>
        <w:tc>
          <w:tcPr>
            <w:tcW w:w="1886" w:type="pct"/>
            <w:tcBorders>
              <w:right w:val="single" w:sz="4" w:space="0" w:color="auto"/>
            </w:tcBorders>
          </w:tcPr>
          <w:p w14:paraId="5552C86E" w14:textId="77777777" w:rsidR="003B3E17" w:rsidRPr="000B6AFE" w:rsidRDefault="003B3E17" w:rsidP="00E20A49">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3DFFEC6" w14:textId="77777777" w:rsidR="003B3E17" w:rsidRPr="000B6AFE" w:rsidRDefault="003B3E17" w:rsidP="00E20A49">
            <w:pPr>
              <w:rPr>
                <w:rFonts w:cs="Arial"/>
                <w:sz w:val="19"/>
                <w:szCs w:val="19"/>
              </w:rPr>
            </w:pPr>
            <w:r w:rsidRPr="000B6AFE">
              <w:rPr>
                <w:rFonts w:cs="Arial"/>
                <w:sz w:val="19"/>
                <w:szCs w:val="19"/>
              </w:rPr>
              <w:t>µm</w:t>
            </w:r>
          </w:p>
        </w:tc>
        <w:tc>
          <w:tcPr>
            <w:tcW w:w="2061" w:type="pct"/>
            <w:tcBorders>
              <w:right w:val="double" w:sz="4" w:space="0" w:color="auto"/>
            </w:tcBorders>
          </w:tcPr>
          <w:p w14:paraId="233DD177" w14:textId="77777777" w:rsidR="003B3E17" w:rsidRPr="000B6AFE" w:rsidRDefault="003B3E17" w:rsidP="00E20A49">
            <w:pPr>
              <w:rPr>
                <w:rFonts w:cs="Arial"/>
                <w:sz w:val="19"/>
                <w:szCs w:val="19"/>
              </w:rPr>
            </w:pPr>
            <w:r w:rsidRPr="000B6AFE">
              <w:rPr>
                <w:rFonts w:cs="Arial"/>
                <w:sz w:val="19"/>
                <w:szCs w:val="19"/>
              </w:rPr>
              <w:t>Micrometer or Micron</w:t>
            </w:r>
          </w:p>
        </w:tc>
      </w:tr>
      <w:tr w:rsidR="003B3E17" w:rsidRPr="000B6AFE" w14:paraId="35F0EA18" w14:textId="77777777" w:rsidTr="00E20A49">
        <w:trPr>
          <w:cantSplit/>
          <w:trHeight w:val="245"/>
          <w:jc w:val="center"/>
        </w:trPr>
        <w:tc>
          <w:tcPr>
            <w:tcW w:w="659" w:type="pct"/>
            <w:vMerge w:val="restart"/>
            <w:tcBorders>
              <w:left w:val="double" w:sz="4" w:space="0" w:color="auto"/>
            </w:tcBorders>
          </w:tcPr>
          <w:p w14:paraId="3EAC6B3E" w14:textId="77777777" w:rsidR="003B3E17" w:rsidRPr="000B6AFE" w:rsidRDefault="003B3E17" w:rsidP="00E20A49">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79AEDDB" w14:textId="77777777" w:rsidR="003B3E17" w:rsidRPr="000B6AFE" w:rsidRDefault="003B3E17" w:rsidP="00E20A49">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DA3DD94" w14:textId="77777777" w:rsidR="003B3E17" w:rsidRPr="000B6AFE" w:rsidRDefault="003B3E17" w:rsidP="00E20A49">
            <w:pPr>
              <w:rPr>
                <w:rFonts w:cs="Arial"/>
                <w:sz w:val="19"/>
                <w:szCs w:val="19"/>
              </w:rPr>
            </w:pPr>
            <w:r w:rsidRPr="000B6AFE">
              <w:rPr>
                <w:rFonts w:cs="Arial"/>
                <w:sz w:val="19"/>
                <w:szCs w:val="19"/>
              </w:rPr>
              <w:t>VOC</w:t>
            </w:r>
          </w:p>
        </w:tc>
        <w:tc>
          <w:tcPr>
            <w:tcW w:w="2061" w:type="pct"/>
            <w:tcBorders>
              <w:right w:val="double" w:sz="4" w:space="0" w:color="auto"/>
            </w:tcBorders>
          </w:tcPr>
          <w:p w14:paraId="62782359" w14:textId="77777777" w:rsidR="003B3E17" w:rsidRPr="000B6AFE" w:rsidRDefault="003B3E17" w:rsidP="00E20A49">
            <w:pPr>
              <w:rPr>
                <w:rFonts w:cs="Arial"/>
                <w:sz w:val="19"/>
                <w:szCs w:val="19"/>
              </w:rPr>
            </w:pPr>
            <w:r w:rsidRPr="000B6AFE">
              <w:rPr>
                <w:rFonts w:cs="Arial"/>
                <w:sz w:val="19"/>
                <w:szCs w:val="19"/>
              </w:rPr>
              <w:t>Volatile Organic Compounds</w:t>
            </w:r>
          </w:p>
        </w:tc>
      </w:tr>
      <w:tr w:rsidR="003B3E17" w:rsidRPr="000B6AFE" w14:paraId="0AA27A18" w14:textId="77777777" w:rsidTr="00E20A49">
        <w:trPr>
          <w:cantSplit/>
          <w:trHeight w:val="245"/>
          <w:jc w:val="center"/>
        </w:trPr>
        <w:tc>
          <w:tcPr>
            <w:tcW w:w="659" w:type="pct"/>
            <w:vMerge/>
            <w:tcBorders>
              <w:left w:val="double" w:sz="4" w:space="0" w:color="auto"/>
            </w:tcBorders>
          </w:tcPr>
          <w:p w14:paraId="76516F9C" w14:textId="77777777" w:rsidR="003B3E17" w:rsidRPr="000B6AFE" w:rsidRDefault="003B3E17" w:rsidP="00E20A49">
            <w:pPr>
              <w:rPr>
                <w:rFonts w:cs="Arial"/>
                <w:sz w:val="19"/>
                <w:szCs w:val="19"/>
              </w:rPr>
            </w:pPr>
          </w:p>
        </w:tc>
        <w:tc>
          <w:tcPr>
            <w:tcW w:w="1886" w:type="pct"/>
            <w:vMerge/>
            <w:tcBorders>
              <w:right w:val="single" w:sz="4" w:space="0" w:color="auto"/>
            </w:tcBorders>
          </w:tcPr>
          <w:p w14:paraId="2D33AC28" w14:textId="77777777" w:rsidR="003B3E17" w:rsidRPr="000B6AFE" w:rsidRDefault="003B3E17" w:rsidP="00E20A49">
            <w:pPr>
              <w:rPr>
                <w:rFonts w:cs="Arial"/>
                <w:sz w:val="19"/>
                <w:szCs w:val="19"/>
              </w:rPr>
            </w:pPr>
          </w:p>
        </w:tc>
        <w:tc>
          <w:tcPr>
            <w:tcW w:w="394" w:type="pct"/>
            <w:tcBorders>
              <w:left w:val="single" w:sz="4" w:space="0" w:color="auto"/>
              <w:bottom w:val="single" w:sz="4" w:space="0" w:color="auto"/>
            </w:tcBorders>
          </w:tcPr>
          <w:p w14:paraId="3260575E" w14:textId="77777777" w:rsidR="003B3E17" w:rsidRPr="000B6AFE" w:rsidRDefault="003B3E17" w:rsidP="00E20A49">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35048D03" w14:textId="77777777" w:rsidR="003B3E17" w:rsidRPr="000B6AFE" w:rsidRDefault="003B3E17" w:rsidP="00E20A49">
            <w:pPr>
              <w:rPr>
                <w:rFonts w:cs="Arial"/>
                <w:sz w:val="19"/>
                <w:szCs w:val="19"/>
              </w:rPr>
            </w:pPr>
            <w:r w:rsidRPr="000B6AFE">
              <w:rPr>
                <w:rFonts w:cs="Arial"/>
                <w:sz w:val="19"/>
                <w:szCs w:val="19"/>
              </w:rPr>
              <w:t>Year</w:t>
            </w:r>
          </w:p>
        </w:tc>
      </w:tr>
      <w:tr w:rsidR="003B3E17" w:rsidRPr="000B6AFE" w14:paraId="56D36F1F" w14:textId="77777777" w:rsidTr="00E20A49">
        <w:trPr>
          <w:cantSplit/>
          <w:trHeight w:val="245"/>
          <w:jc w:val="center"/>
        </w:trPr>
        <w:tc>
          <w:tcPr>
            <w:tcW w:w="659" w:type="pct"/>
            <w:tcBorders>
              <w:left w:val="double" w:sz="4" w:space="0" w:color="auto"/>
              <w:bottom w:val="double" w:sz="4" w:space="0" w:color="auto"/>
            </w:tcBorders>
          </w:tcPr>
          <w:p w14:paraId="1632A192" w14:textId="77777777" w:rsidR="003B3E17" w:rsidRPr="000B6AFE" w:rsidRDefault="003B3E17" w:rsidP="00E20A49">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F6D1004" w14:textId="77777777" w:rsidR="003B3E17" w:rsidRPr="000B6AFE" w:rsidRDefault="003B3E17" w:rsidP="00E20A49">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060C4937" w14:textId="77777777" w:rsidR="003B3E17" w:rsidRPr="000B6AFE" w:rsidRDefault="003B3E17" w:rsidP="00E20A49">
            <w:pPr>
              <w:rPr>
                <w:rFonts w:cs="Arial"/>
                <w:sz w:val="19"/>
                <w:szCs w:val="19"/>
              </w:rPr>
            </w:pPr>
          </w:p>
        </w:tc>
        <w:tc>
          <w:tcPr>
            <w:tcW w:w="2061" w:type="pct"/>
            <w:tcBorders>
              <w:top w:val="single" w:sz="4" w:space="0" w:color="auto"/>
              <w:bottom w:val="double" w:sz="4" w:space="0" w:color="auto"/>
              <w:right w:val="double" w:sz="4" w:space="0" w:color="auto"/>
            </w:tcBorders>
          </w:tcPr>
          <w:p w14:paraId="20617BB4" w14:textId="77777777" w:rsidR="003B3E17" w:rsidRPr="000B6AFE" w:rsidRDefault="003B3E17" w:rsidP="00E20A49">
            <w:pPr>
              <w:rPr>
                <w:rFonts w:cs="Arial"/>
                <w:sz w:val="19"/>
                <w:szCs w:val="19"/>
              </w:rPr>
            </w:pPr>
          </w:p>
        </w:tc>
      </w:tr>
    </w:tbl>
    <w:p w14:paraId="085AE416" w14:textId="77777777" w:rsidR="003B3E17" w:rsidRDefault="003B3E17" w:rsidP="003B3E17">
      <w:pPr>
        <w:rPr>
          <w:sz w:val="20"/>
        </w:rPr>
      </w:pPr>
      <w:r w:rsidRPr="000B6AFE">
        <w:rPr>
          <w:rFonts w:cs="Arial"/>
          <w:sz w:val="19"/>
          <w:szCs w:val="19"/>
        </w:rPr>
        <w:t>*For HVLP applicators, the pressure measured at the gun air cap shall not exceed 10 psig.</w:t>
      </w:r>
    </w:p>
    <w:p w14:paraId="37A3609E" w14:textId="77777777" w:rsidR="00C60E84" w:rsidRPr="00FC1F2C" w:rsidRDefault="00C60E84" w:rsidP="00461D22">
      <w:pPr>
        <w:pStyle w:val="Heading2"/>
        <w:numPr>
          <w:ilvl w:val="0"/>
          <w:numId w:val="0"/>
        </w:numPr>
        <w:jc w:val="left"/>
        <w:rPr>
          <w:b w:val="0"/>
          <w:bCs/>
          <w:sz w:val="22"/>
          <w:szCs w:val="22"/>
        </w:rPr>
      </w:pPr>
      <w:bookmarkStart w:id="107" w:name="_Toc110258527"/>
      <w:bookmarkEnd w:id="98"/>
      <w:r w:rsidRPr="00461D22">
        <w:rPr>
          <w:bCs/>
          <w:sz w:val="22"/>
          <w:szCs w:val="22"/>
        </w:rPr>
        <w:lastRenderedPageBreak/>
        <w:t>Appendix 2.  Schedule of Compliance</w:t>
      </w:r>
      <w:bookmarkEnd w:id="107"/>
    </w:p>
    <w:p w14:paraId="11BE5076" w14:textId="77777777" w:rsidR="002917CF" w:rsidRDefault="002917CF" w:rsidP="002917CF">
      <w:pPr>
        <w:jc w:val="both"/>
        <w:rPr>
          <w:rFonts w:cs="Arial"/>
          <w:sz w:val="20"/>
        </w:rPr>
      </w:pPr>
    </w:p>
    <w:p w14:paraId="670D23AF"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7E1ED93F" w14:textId="77777777" w:rsidR="00AC5663" w:rsidRPr="00B77C68" w:rsidRDefault="00AC5663" w:rsidP="00233E61">
      <w:pPr>
        <w:rPr>
          <w:sz w:val="20"/>
        </w:rPr>
      </w:pPr>
    </w:p>
    <w:p w14:paraId="00813C94" w14:textId="77777777" w:rsidR="00C60E84" w:rsidRPr="00FC1F2C" w:rsidRDefault="00C60E84" w:rsidP="004F09CF">
      <w:pPr>
        <w:pStyle w:val="Heading2"/>
        <w:numPr>
          <w:ilvl w:val="0"/>
          <w:numId w:val="0"/>
        </w:numPr>
        <w:jc w:val="both"/>
        <w:rPr>
          <w:b w:val="0"/>
          <w:sz w:val="20"/>
        </w:rPr>
      </w:pPr>
      <w:bookmarkStart w:id="108" w:name="_Toc110258528"/>
      <w:r w:rsidRPr="00461D22">
        <w:rPr>
          <w:sz w:val="22"/>
          <w:szCs w:val="22"/>
        </w:rPr>
        <w:t>Appendix 3.  Monitoring Requirements</w:t>
      </w:r>
      <w:bookmarkEnd w:id="108"/>
    </w:p>
    <w:p w14:paraId="43A6CBE2" w14:textId="77777777" w:rsidR="00C60E84" w:rsidRPr="0080590E" w:rsidRDefault="00C60E84" w:rsidP="004F09CF">
      <w:pPr>
        <w:jc w:val="both"/>
        <w:rPr>
          <w:sz w:val="20"/>
        </w:rPr>
      </w:pPr>
    </w:p>
    <w:p w14:paraId="70E8803B"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28C3D30" w14:textId="77777777" w:rsidR="00C60E84" w:rsidRPr="00B77C68" w:rsidRDefault="00C60E84" w:rsidP="004F09CF">
      <w:pPr>
        <w:jc w:val="both"/>
        <w:rPr>
          <w:sz w:val="20"/>
        </w:rPr>
      </w:pPr>
    </w:p>
    <w:p w14:paraId="791427AF" w14:textId="77777777" w:rsidR="00C60E84" w:rsidRPr="00FC1F2C" w:rsidRDefault="00C60E84" w:rsidP="004F09CF">
      <w:pPr>
        <w:pStyle w:val="Heading2"/>
        <w:numPr>
          <w:ilvl w:val="0"/>
          <w:numId w:val="0"/>
        </w:numPr>
        <w:jc w:val="both"/>
        <w:rPr>
          <w:b w:val="0"/>
          <w:sz w:val="22"/>
          <w:szCs w:val="22"/>
        </w:rPr>
      </w:pPr>
      <w:bookmarkStart w:id="109" w:name="_Toc110258529"/>
      <w:r w:rsidRPr="00461D22">
        <w:rPr>
          <w:sz w:val="22"/>
          <w:szCs w:val="22"/>
        </w:rPr>
        <w:t>Appendix 4.  Recordkeeping</w:t>
      </w:r>
      <w:bookmarkEnd w:id="109"/>
    </w:p>
    <w:p w14:paraId="55BD6AF6" w14:textId="77777777" w:rsidR="00C60E84" w:rsidRPr="00B77C68" w:rsidRDefault="00C60E84" w:rsidP="004F09CF">
      <w:pPr>
        <w:jc w:val="both"/>
        <w:rPr>
          <w:sz w:val="20"/>
        </w:rPr>
      </w:pPr>
    </w:p>
    <w:p w14:paraId="5EBD3F80"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1D39ED11" w14:textId="77777777" w:rsidR="00C60E84" w:rsidRPr="00B77C68" w:rsidRDefault="00C60E84" w:rsidP="00C60E84">
      <w:pPr>
        <w:jc w:val="both"/>
        <w:rPr>
          <w:sz w:val="20"/>
        </w:rPr>
      </w:pPr>
    </w:p>
    <w:p w14:paraId="5248574D" w14:textId="77777777" w:rsidR="00C60E84" w:rsidRPr="00FC1F2C" w:rsidRDefault="00C60E84" w:rsidP="004F09CF">
      <w:pPr>
        <w:pStyle w:val="Heading2"/>
        <w:numPr>
          <w:ilvl w:val="0"/>
          <w:numId w:val="0"/>
        </w:numPr>
        <w:jc w:val="both"/>
        <w:rPr>
          <w:b w:val="0"/>
          <w:sz w:val="22"/>
          <w:szCs w:val="22"/>
        </w:rPr>
      </w:pPr>
      <w:bookmarkStart w:id="110" w:name="_Toc110258530"/>
      <w:r w:rsidRPr="00461D22">
        <w:rPr>
          <w:sz w:val="22"/>
          <w:szCs w:val="22"/>
        </w:rPr>
        <w:t>Appendix 5.  Testing Procedures</w:t>
      </w:r>
      <w:bookmarkEnd w:id="110"/>
    </w:p>
    <w:p w14:paraId="57D968AC" w14:textId="77777777" w:rsidR="00C60E84" w:rsidRPr="00B77C68" w:rsidRDefault="00C60E84" w:rsidP="004F09CF">
      <w:pPr>
        <w:jc w:val="both"/>
        <w:rPr>
          <w:sz w:val="20"/>
        </w:rPr>
      </w:pPr>
    </w:p>
    <w:p w14:paraId="375A2B34" w14:textId="41D0586B" w:rsidR="00C74E82" w:rsidRDefault="00C74E82" w:rsidP="00C74E82">
      <w:pPr>
        <w:pStyle w:val="Default"/>
        <w:jc w:val="both"/>
        <w:rPr>
          <w:sz w:val="20"/>
          <w:szCs w:val="20"/>
        </w:rPr>
      </w:pPr>
      <w:r>
        <w:rPr>
          <w:sz w:val="20"/>
          <w:szCs w:val="20"/>
        </w:rPr>
        <w:t xml:space="preserve">The permittee shall include the following information referenced in EUUNIT1303, Section V, Condition No. 5. </w:t>
      </w:r>
    </w:p>
    <w:p w14:paraId="19383C04" w14:textId="77777777" w:rsidR="00C74E82" w:rsidRDefault="00C74E82" w:rsidP="00C74E82">
      <w:pPr>
        <w:pStyle w:val="Default"/>
        <w:jc w:val="both"/>
        <w:rPr>
          <w:sz w:val="20"/>
          <w:szCs w:val="20"/>
        </w:rPr>
      </w:pPr>
    </w:p>
    <w:p w14:paraId="1D631BEE" w14:textId="3AC5FFE4" w:rsidR="00C74E82" w:rsidRDefault="00C74E82" w:rsidP="00C74E82">
      <w:pPr>
        <w:pStyle w:val="Default"/>
        <w:jc w:val="both"/>
        <w:rPr>
          <w:sz w:val="20"/>
          <w:szCs w:val="20"/>
        </w:rPr>
      </w:pPr>
      <w:r>
        <w:rPr>
          <w:sz w:val="20"/>
          <w:szCs w:val="20"/>
        </w:rPr>
        <w:t xml:space="preserve">For EUUNIT1303 a complete test report shall contain, at a minimum, the following process information: </w:t>
      </w:r>
    </w:p>
    <w:p w14:paraId="58F6A9D7" w14:textId="09DE790C" w:rsidR="00775319" w:rsidRDefault="00775319" w:rsidP="00C74E82">
      <w:pPr>
        <w:pStyle w:val="Default"/>
        <w:jc w:val="both"/>
        <w:rPr>
          <w:sz w:val="20"/>
          <w:szCs w:val="20"/>
        </w:rPr>
      </w:pPr>
    </w:p>
    <w:p w14:paraId="7E332EF5" w14:textId="78921228" w:rsidR="00C74E82" w:rsidRPr="002A45E1" w:rsidRDefault="00C74E82" w:rsidP="00150F81">
      <w:pPr>
        <w:pStyle w:val="Heading6"/>
        <w:numPr>
          <w:ilvl w:val="0"/>
          <w:numId w:val="49"/>
        </w:numPr>
        <w:spacing w:before="0" w:after="0"/>
        <w:ind w:left="360"/>
        <w:jc w:val="both"/>
        <w:rPr>
          <w:rFonts w:ascii="Arial" w:hAnsi="Arial" w:cs="Arial"/>
          <w:i w:val="0"/>
          <w:sz w:val="20"/>
        </w:rPr>
      </w:pPr>
      <w:r w:rsidRPr="002A45E1">
        <w:rPr>
          <w:rFonts w:ascii="Arial" w:hAnsi="Arial" w:cs="Arial"/>
          <w:i w:val="0"/>
          <w:sz w:val="20"/>
        </w:rPr>
        <w:t xml:space="preserve">ambient temperature </w:t>
      </w:r>
    </w:p>
    <w:p w14:paraId="0C9D615F" w14:textId="70446B4F" w:rsidR="00C74E82" w:rsidRPr="002A45E1" w:rsidRDefault="00C74E82" w:rsidP="00150F81">
      <w:pPr>
        <w:pStyle w:val="Default"/>
        <w:numPr>
          <w:ilvl w:val="0"/>
          <w:numId w:val="49"/>
        </w:numPr>
        <w:ind w:left="360"/>
        <w:jc w:val="both"/>
        <w:rPr>
          <w:sz w:val="20"/>
          <w:szCs w:val="20"/>
        </w:rPr>
      </w:pPr>
      <w:r w:rsidRPr="002A45E1">
        <w:rPr>
          <w:sz w:val="20"/>
          <w:szCs w:val="20"/>
        </w:rPr>
        <w:t xml:space="preserve">barometric pressure </w:t>
      </w:r>
    </w:p>
    <w:p w14:paraId="6B27F1A1" w14:textId="7AB08616" w:rsidR="00C74E82" w:rsidRPr="002A45E1" w:rsidRDefault="00C74E82" w:rsidP="00150F81">
      <w:pPr>
        <w:pStyle w:val="Default"/>
        <w:numPr>
          <w:ilvl w:val="0"/>
          <w:numId w:val="49"/>
        </w:numPr>
        <w:ind w:left="360"/>
        <w:jc w:val="both"/>
        <w:rPr>
          <w:sz w:val="20"/>
          <w:szCs w:val="20"/>
        </w:rPr>
      </w:pPr>
      <w:r w:rsidRPr="002A45E1">
        <w:rPr>
          <w:sz w:val="20"/>
          <w:szCs w:val="20"/>
        </w:rPr>
        <w:t xml:space="preserve">fuel pressure </w:t>
      </w:r>
    </w:p>
    <w:p w14:paraId="766DAF7C" w14:textId="7C855CFE" w:rsidR="00C74E82" w:rsidRPr="002A45E1" w:rsidRDefault="00C74E82" w:rsidP="00150F81">
      <w:pPr>
        <w:pStyle w:val="Default"/>
        <w:numPr>
          <w:ilvl w:val="0"/>
          <w:numId w:val="49"/>
        </w:numPr>
        <w:ind w:left="360"/>
        <w:jc w:val="both"/>
        <w:rPr>
          <w:sz w:val="20"/>
          <w:szCs w:val="20"/>
        </w:rPr>
      </w:pPr>
      <w:r w:rsidRPr="002A45E1">
        <w:rPr>
          <w:sz w:val="20"/>
          <w:szCs w:val="20"/>
        </w:rPr>
        <w:t xml:space="preserve">suction pressure </w:t>
      </w:r>
    </w:p>
    <w:p w14:paraId="68F22DF1" w14:textId="7BFEAA46" w:rsidR="00C74E82" w:rsidRPr="002A45E1" w:rsidRDefault="00C74E82" w:rsidP="00150F81">
      <w:pPr>
        <w:pStyle w:val="Default"/>
        <w:numPr>
          <w:ilvl w:val="0"/>
          <w:numId w:val="49"/>
        </w:numPr>
        <w:ind w:left="360"/>
        <w:jc w:val="both"/>
        <w:rPr>
          <w:sz w:val="20"/>
          <w:szCs w:val="20"/>
        </w:rPr>
      </w:pPr>
      <w:r w:rsidRPr="002A45E1">
        <w:rPr>
          <w:sz w:val="20"/>
          <w:szCs w:val="20"/>
        </w:rPr>
        <w:t xml:space="preserve">discharge pressure </w:t>
      </w:r>
    </w:p>
    <w:p w14:paraId="2DD9672B" w14:textId="3218B285" w:rsidR="00C74E82" w:rsidRPr="002A45E1" w:rsidRDefault="00C74E82" w:rsidP="00150F81">
      <w:pPr>
        <w:pStyle w:val="Default"/>
        <w:numPr>
          <w:ilvl w:val="0"/>
          <w:numId w:val="49"/>
        </w:numPr>
        <w:ind w:left="360"/>
        <w:jc w:val="both"/>
        <w:rPr>
          <w:sz w:val="20"/>
          <w:szCs w:val="20"/>
        </w:rPr>
      </w:pPr>
      <w:r w:rsidRPr="002A45E1">
        <w:rPr>
          <w:sz w:val="20"/>
          <w:szCs w:val="20"/>
        </w:rPr>
        <w:t xml:space="preserve">horsepower </w:t>
      </w:r>
    </w:p>
    <w:p w14:paraId="0857B6B0" w14:textId="40BF14A5" w:rsidR="00C74E82" w:rsidRPr="002A45E1" w:rsidRDefault="00C74E82" w:rsidP="00150F81">
      <w:pPr>
        <w:pStyle w:val="Default"/>
        <w:numPr>
          <w:ilvl w:val="0"/>
          <w:numId w:val="49"/>
        </w:numPr>
        <w:ind w:left="360"/>
        <w:jc w:val="both"/>
        <w:rPr>
          <w:sz w:val="20"/>
          <w:szCs w:val="20"/>
        </w:rPr>
      </w:pPr>
      <w:r w:rsidRPr="002A45E1">
        <w:rPr>
          <w:sz w:val="20"/>
          <w:szCs w:val="20"/>
        </w:rPr>
        <w:t xml:space="preserve">gas generator speed </w:t>
      </w:r>
    </w:p>
    <w:p w14:paraId="16D3F257" w14:textId="2B3DD1FE" w:rsidR="00C60E84" w:rsidRPr="00150F81" w:rsidRDefault="00C74E82" w:rsidP="00E62BE1">
      <w:pPr>
        <w:pStyle w:val="ListParagraph"/>
        <w:numPr>
          <w:ilvl w:val="0"/>
          <w:numId w:val="49"/>
        </w:numPr>
        <w:ind w:left="360"/>
        <w:jc w:val="both"/>
        <w:rPr>
          <w:sz w:val="20"/>
        </w:rPr>
      </w:pPr>
      <w:r w:rsidRPr="00150F81">
        <w:rPr>
          <w:rFonts w:cs="Arial"/>
          <w:sz w:val="20"/>
        </w:rPr>
        <w:t>power turbine speed</w:t>
      </w:r>
    </w:p>
    <w:p w14:paraId="5C04A0F0" w14:textId="77777777" w:rsidR="00EC07BA" w:rsidRPr="00FC1F2C" w:rsidRDefault="00EC07BA" w:rsidP="001838ED">
      <w:pPr>
        <w:pStyle w:val="Heading2"/>
        <w:numPr>
          <w:ilvl w:val="0"/>
          <w:numId w:val="0"/>
        </w:numPr>
        <w:jc w:val="both"/>
        <w:rPr>
          <w:b w:val="0"/>
          <w:sz w:val="20"/>
        </w:rPr>
      </w:pPr>
      <w:bookmarkStart w:id="111" w:name="_Toc110258531"/>
      <w:r w:rsidRPr="00461D22">
        <w:rPr>
          <w:sz w:val="22"/>
          <w:szCs w:val="22"/>
        </w:rPr>
        <w:t>Appendix 6.  Permits to Install</w:t>
      </w:r>
      <w:bookmarkEnd w:id="111"/>
    </w:p>
    <w:p w14:paraId="389EECE8" w14:textId="77777777" w:rsidR="00EC07BA" w:rsidRPr="0080590E" w:rsidRDefault="00EC07BA" w:rsidP="001838ED">
      <w:pPr>
        <w:jc w:val="both"/>
        <w:rPr>
          <w:sz w:val="20"/>
        </w:rPr>
      </w:pPr>
    </w:p>
    <w:p w14:paraId="4FD1C3EE" w14:textId="06DEBFA7" w:rsidR="00EC07BA" w:rsidRPr="00F70F98" w:rsidRDefault="00EC07BA" w:rsidP="001838ED">
      <w:pPr>
        <w:jc w:val="both"/>
        <w:rPr>
          <w:rFonts w:cs="Arial"/>
          <w:sz w:val="20"/>
        </w:rPr>
      </w:pPr>
      <w:r w:rsidRPr="00903ACF">
        <w:rPr>
          <w:rFonts w:cs="Arial"/>
          <w:sz w:val="20"/>
        </w:rPr>
        <w:t>The following table lists any PTI</w:t>
      </w:r>
      <w:r w:rsidR="006F65BF">
        <w:rPr>
          <w:rFonts w:cs="Arial"/>
          <w:sz w:val="20"/>
        </w:rPr>
        <w:t>’</w:t>
      </w:r>
      <w:r w:rsidRPr="00903ACF">
        <w:rPr>
          <w:rFonts w:cs="Arial"/>
          <w:sz w:val="20"/>
        </w:rPr>
        <w:t>s issued</w:t>
      </w:r>
      <w:r w:rsidR="00032C77">
        <w:rPr>
          <w:rFonts w:cs="Arial"/>
          <w:sz w:val="20"/>
        </w:rPr>
        <w:t>,</w:t>
      </w:r>
      <w:r w:rsidRPr="00903ACF">
        <w:rPr>
          <w:rFonts w:cs="Arial"/>
          <w:sz w:val="20"/>
        </w:rPr>
        <w:t xml:space="preserve">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C74E82" w:rsidRPr="00C74E82">
        <w:rPr>
          <w:rFonts w:cs="Arial"/>
          <w:sz w:val="20"/>
        </w:rPr>
        <w:t>N3818</w:t>
      </w:r>
      <w:r w:rsidRPr="00B9348B">
        <w:rPr>
          <w:rFonts w:cs="Arial"/>
          <w:sz w:val="20"/>
        </w:rPr>
        <w:t>-</w:t>
      </w:r>
      <w:r w:rsidR="00C74E82" w:rsidRPr="00C74E82">
        <w:rPr>
          <w:rFonts w:cs="Arial"/>
          <w:sz w:val="20"/>
        </w:rPr>
        <w:t>2016</w:t>
      </w:r>
      <w:r w:rsidR="005F1CD7">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3D565455" w14:textId="77777777" w:rsidR="00EC07BA" w:rsidRPr="007713F1" w:rsidRDefault="00EC07BA" w:rsidP="001838ED">
      <w:pPr>
        <w:jc w:val="both"/>
        <w:rPr>
          <w:rFonts w:cs="Arial"/>
          <w:sz w:val="20"/>
        </w:rPr>
      </w:pPr>
    </w:p>
    <w:p w14:paraId="33EE16AC" w14:textId="0A36BE15" w:rsidR="00EC07BA" w:rsidRPr="003C19DE" w:rsidRDefault="00EC07BA" w:rsidP="001838ED">
      <w:pPr>
        <w:jc w:val="both"/>
        <w:rPr>
          <w:rFonts w:cs="Arial"/>
          <w:sz w:val="20"/>
        </w:rPr>
      </w:pPr>
      <w:r w:rsidRPr="00903ACF">
        <w:rPr>
          <w:rFonts w:cs="Arial"/>
          <w:sz w:val="20"/>
        </w:rPr>
        <w:t>Source-Wide PTI No MI-PTI-</w:t>
      </w:r>
      <w:r w:rsidR="00C74E82" w:rsidRPr="00C74E82">
        <w:rPr>
          <w:rFonts w:cs="Arial"/>
          <w:sz w:val="20"/>
        </w:rPr>
        <w:t xml:space="preserve"> N3818</w:t>
      </w:r>
      <w:r w:rsidRPr="00B9348B">
        <w:rPr>
          <w:rFonts w:cs="Arial"/>
          <w:sz w:val="20"/>
        </w:rPr>
        <w:t>-</w:t>
      </w:r>
      <w:r w:rsidR="00C74E82" w:rsidRPr="00C74E82">
        <w:rPr>
          <w:rFonts w:cs="Arial"/>
          <w:sz w:val="20"/>
        </w:rPr>
        <w:t>2016</w:t>
      </w:r>
      <w:r w:rsidRPr="00903ACF">
        <w:rPr>
          <w:rFonts w:cs="Arial"/>
          <w:color w:val="FF0000"/>
          <w:sz w:val="20"/>
        </w:rPr>
        <w:t xml:space="preserve"> </w:t>
      </w:r>
      <w:r w:rsidRPr="00903ACF">
        <w:rPr>
          <w:rFonts w:cs="Arial"/>
          <w:sz w:val="20"/>
        </w:rPr>
        <w:t>is being reissued as Source-Wide PTI No. MI-PTI-</w:t>
      </w:r>
      <w:r w:rsidR="00C74E82" w:rsidRPr="00C74E82">
        <w:rPr>
          <w:rFonts w:cs="Arial"/>
          <w:sz w:val="20"/>
        </w:rPr>
        <w:t xml:space="preserve"> N3818</w:t>
      </w:r>
      <w:r w:rsidR="005F1CD7">
        <w:rPr>
          <w:rFonts w:cs="Arial"/>
          <w:sz w:val="20"/>
        </w:rPr>
        <w:t>-20XX</w:t>
      </w:r>
    </w:p>
    <w:p w14:paraId="4FE89D80" w14:textId="18A36E28" w:rsidR="00EC07BA"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9A49CA" w:rsidRPr="001D53D9" w14:paraId="6A89B355" w14:textId="77777777" w:rsidTr="009A49CA">
        <w:tc>
          <w:tcPr>
            <w:tcW w:w="697" w:type="pct"/>
            <w:tcBorders>
              <w:top w:val="double" w:sz="6" w:space="0" w:color="auto"/>
              <w:left w:val="double" w:sz="6" w:space="0" w:color="auto"/>
              <w:bottom w:val="double" w:sz="6" w:space="0" w:color="auto"/>
            </w:tcBorders>
            <w:shd w:val="clear" w:color="auto" w:fill="E0E0E0"/>
          </w:tcPr>
          <w:p w14:paraId="00C6C1BD" w14:textId="77777777" w:rsidR="009A49CA" w:rsidRPr="001D53D9" w:rsidRDefault="009A49CA" w:rsidP="004848AE">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64030E61" w14:textId="77777777" w:rsidR="009A49CA" w:rsidRPr="001D53D9" w:rsidRDefault="009A49CA" w:rsidP="004848AE">
            <w:pPr>
              <w:jc w:val="center"/>
              <w:rPr>
                <w:rFonts w:cs="Arial"/>
                <w:b/>
                <w:sz w:val="20"/>
              </w:rPr>
            </w:pPr>
            <w:r w:rsidRPr="001D53D9">
              <w:rPr>
                <w:rFonts w:cs="Arial"/>
                <w:b/>
                <w:sz w:val="20"/>
              </w:rPr>
              <w:t>ROP Revision</w:t>
            </w:r>
          </w:p>
          <w:p w14:paraId="644B8B36" w14:textId="77777777" w:rsidR="009A49CA" w:rsidRPr="001D53D9" w:rsidRDefault="009A49CA" w:rsidP="004848AE">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47AE4755" w14:textId="77777777" w:rsidR="009A49CA" w:rsidRPr="001D53D9" w:rsidRDefault="009A49CA" w:rsidP="004848AE">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03F35356" w14:textId="77777777" w:rsidR="009A49CA" w:rsidRPr="001D53D9" w:rsidRDefault="009A49CA" w:rsidP="004848AE">
            <w:pPr>
              <w:jc w:val="center"/>
              <w:rPr>
                <w:rFonts w:cs="Arial"/>
                <w:b/>
                <w:sz w:val="20"/>
              </w:rPr>
            </w:pPr>
            <w:r w:rsidRPr="001D53D9">
              <w:rPr>
                <w:rFonts w:cs="Arial"/>
                <w:b/>
                <w:sz w:val="20"/>
              </w:rPr>
              <w:t>Corresponding Emission Unit(s) or</w:t>
            </w:r>
          </w:p>
          <w:p w14:paraId="28D0BA59" w14:textId="77777777" w:rsidR="009A49CA" w:rsidRPr="001D53D9" w:rsidRDefault="009A49CA" w:rsidP="004848AE">
            <w:pPr>
              <w:jc w:val="center"/>
              <w:rPr>
                <w:rFonts w:cs="Arial"/>
                <w:b/>
                <w:sz w:val="20"/>
              </w:rPr>
            </w:pPr>
            <w:r w:rsidRPr="001D53D9">
              <w:rPr>
                <w:rFonts w:cs="Arial"/>
                <w:b/>
                <w:sz w:val="20"/>
              </w:rPr>
              <w:t>Flexible Group(s)</w:t>
            </w:r>
          </w:p>
        </w:tc>
      </w:tr>
      <w:tr w:rsidR="009A49CA" w:rsidRPr="001D53D9" w14:paraId="504D4843" w14:textId="77777777" w:rsidTr="009A49CA">
        <w:tc>
          <w:tcPr>
            <w:tcW w:w="697" w:type="pct"/>
            <w:tcBorders>
              <w:top w:val="double" w:sz="6" w:space="0" w:color="auto"/>
              <w:left w:val="double" w:sz="6" w:space="0" w:color="auto"/>
            </w:tcBorders>
            <w:shd w:val="clear" w:color="auto" w:fill="auto"/>
          </w:tcPr>
          <w:p w14:paraId="3FB1BD43" w14:textId="1F7884F1" w:rsidR="009A49CA" w:rsidRPr="001D53D9" w:rsidRDefault="009A49CA" w:rsidP="004848AE">
            <w:pPr>
              <w:rPr>
                <w:rFonts w:cs="Arial"/>
                <w:sz w:val="20"/>
              </w:rPr>
            </w:pPr>
            <w:r>
              <w:rPr>
                <w:rFonts w:cs="Arial"/>
                <w:sz w:val="20"/>
              </w:rPr>
              <w:t>NA</w:t>
            </w:r>
          </w:p>
        </w:tc>
        <w:tc>
          <w:tcPr>
            <w:tcW w:w="1261" w:type="pct"/>
            <w:tcBorders>
              <w:top w:val="double" w:sz="6" w:space="0" w:color="auto"/>
            </w:tcBorders>
            <w:shd w:val="clear" w:color="auto" w:fill="auto"/>
          </w:tcPr>
          <w:p w14:paraId="20B69712" w14:textId="68DD2CF1" w:rsidR="009A49CA" w:rsidRPr="001D53D9" w:rsidRDefault="009A49CA" w:rsidP="004848AE">
            <w:pPr>
              <w:rPr>
                <w:rFonts w:cs="Arial"/>
                <w:sz w:val="20"/>
              </w:rPr>
            </w:pPr>
            <w:r>
              <w:rPr>
                <w:rFonts w:cs="Arial"/>
                <w:sz w:val="20"/>
              </w:rPr>
              <w:t>NA</w:t>
            </w:r>
          </w:p>
        </w:tc>
        <w:tc>
          <w:tcPr>
            <w:tcW w:w="1955" w:type="pct"/>
            <w:tcBorders>
              <w:top w:val="double" w:sz="6" w:space="0" w:color="auto"/>
            </w:tcBorders>
            <w:shd w:val="clear" w:color="auto" w:fill="auto"/>
          </w:tcPr>
          <w:p w14:paraId="17CE5E51" w14:textId="36B57257" w:rsidR="009A49CA" w:rsidRPr="001D53D9" w:rsidRDefault="009A49CA" w:rsidP="004848AE">
            <w:pPr>
              <w:jc w:val="both"/>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14:paraId="6304F58F" w14:textId="43FD12E5" w:rsidR="009A49CA" w:rsidRPr="001D53D9" w:rsidRDefault="009A49CA" w:rsidP="004848AE">
            <w:pPr>
              <w:rPr>
                <w:rFonts w:cs="Arial"/>
                <w:sz w:val="20"/>
              </w:rPr>
            </w:pPr>
            <w:r>
              <w:rPr>
                <w:rFonts w:cs="Arial"/>
                <w:sz w:val="20"/>
              </w:rPr>
              <w:t>NA</w:t>
            </w:r>
          </w:p>
        </w:tc>
      </w:tr>
      <w:tr w:rsidR="009A49CA" w:rsidRPr="001D53D9" w14:paraId="3EDCDBAB" w14:textId="77777777" w:rsidTr="009A49CA">
        <w:tc>
          <w:tcPr>
            <w:tcW w:w="697" w:type="pct"/>
            <w:tcBorders>
              <w:top w:val="single" w:sz="6" w:space="0" w:color="auto"/>
              <w:left w:val="double" w:sz="6" w:space="0" w:color="auto"/>
              <w:bottom w:val="double" w:sz="6" w:space="0" w:color="auto"/>
              <w:right w:val="single" w:sz="6" w:space="0" w:color="auto"/>
            </w:tcBorders>
          </w:tcPr>
          <w:p w14:paraId="3FDA1FF6" w14:textId="77777777" w:rsidR="009A49CA" w:rsidRPr="001D53D9" w:rsidRDefault="009A49CA" w:rsidP="004848AE">
            <w:pPr>
              <w:rPr>
                <w:rFonts w:cs="Arial"/>
                <w:sz w:val="20"/>
              </w:rPr>
            </w:pPr>
          </w:p>
        </w:tc>
        <w:tc>
          <w:tcPr>
            <w:tcW w:w="1261" w:type="pct"/>
            <w:tcBorders>
              <w:top w:val="single" w:sz="6" w:space="0" w:color="auto"/>
              <w:bottom w:val="double" w:sz="6" w:space="0" w:color="auto"/>
              <w:right w:val="single" w:sz="6" w:space="0" w:color="auto"/>
            </w:tcBorders>
          </w:tcPr>
          <w:p w14:paraId="2E08F03E" w14:textId="77777777" w:rsidR="009A49CA" w:rsidRPr="001D53D9" w:rsidRDefault="009A49CA" w:rsidP="004848AE">
            <w:pPr>
              <w:rPr>
                <w:rFonts w:cs="Arial"/>
                <w:sz w:val="20"/>
              </w:rPr>
            </w:pPr>
          </w:p>
        </w:tc>
        <w:tc>
          <w:tcPr>
            <w:tcW w:w="1955" w:type="pct"/>
            <w:tcBorders>
              <w:top w:val="single" w:sz="4" w:space="0" w:color="auto"/>
              <w:bottom w:val="double" w:sz="6" w:space="0" w:color="auto"/>
              <w:right w:val="single" w:sz="4" w:space="0" w:color="auto"/>
            </w:tcBorders>
          </w:tcPr>
          <w:p w14:paraId="27F54621" w14:textId="77777777" w:rsidR="009A49CA" w:rsidRPr="001D53D9" w:rsidRDefault="009A49CA" w:rsidP="004848AE">
            <w:pPr>
              <w:jc w:val="both"/>
              <w:rPr>
                <w:rFonts w:cs="Arial"/>
                <w:sz w:val="20"/>
              </w:rPr>
            </w:pPr>
          </w:p>
        </w:tc>
        <w:tc>
          <w:tcPr>
            <w:tcW w:w="1087" w:type="pct"/>
            <w:tcBorders>
              <w:top w:val="single" w:sz="4" w:space="0" w:color="auto"/>
              <w:left w:val="single" w:sz="4" w:space="0" w:color="auto"/>
              <w:bottom w:val="double" w:sz="6" w:space="0" w:color="auto"/>
              <w:right w:val="double" w:sz="4" w:space="0" w:color="auto"/>
            </w:tcBorders>
          </w:tcPr>
          <w:p w14:paraId="07901E08" w14:textId="77777777" w:rsidR="009A49CA" w:rsidRPr="001D53D9" w:rsidRDefault="009A49CA" w:rsidP="004848AE">
            <w:pPr>
              <w:rPr>
                <w:rFonts w:cs="Arial"/>
                <w:sz w:val="20"/>
              </w:rPr>
            </w:pPr>
          </w:p>
        </w:tc>
      </w:tr>
    </w:tbl>
    <w:p w14:paraId="4E60EAB0" w14:textId="77777777" w:rsidR="009A49CA" w:rsidRDefault="009A49CA" w:rsidP="009A49CA"/>
    <w:p w14:paraId="3A91E792" w14:textId="2C61CA50" w:rsidR="006C74D7" w:rsidRDefault="006C74D7" w:rsidP="001838ED">
      <w:r>
        <w:br w:type="page"/>
      </w:r>
    </w:p>
    <w:p w14:paraId="0A6D9433" w14:textId="77777777" w:rsidR="00C60E84" w:rsidRPr="00FC1F2C" w:rsidRDefault="00C60E84" w:rsidP="004F09CF">
      <w:pPr>
        <w:pStyle w:val="Heading2"/>
        <w:numPr>
          <w:ilvl w:val="0"/>
          <w:numId w:val="0"/>
        </w:numPr>
        <w:jc w:val="both"/>
        <w:rPr>
          <w:b w:val="0"/>
          <w:sz w:val="20"/>
        </w:rPr>
      </w:pPr>
      <w:bookmarkStart w:id="112" w:name="_Toc110258532"/>
      <w:r w:rsidRPr="00461D22">
        <w:rPr>
          <w:sz w:val="22"/>
          <w:szCs w:val="22"/>
        </w:rPr>
        <w:lastRenderedPageBreak/>
        <w:t>Appendix 7.  Emission Calculations</w:t>
      </w:r>
      <w:bookmarkEnd w:id="112"/>
      <w:r w:rsidRPr="00461D22">
        <w:rPr>
          <w:sz w:val="22"/>
          <w:szCs w:val="22"/>
        </w:rPr>
        <w:t xml:space="preserve"> </w:t>
      </w:r>
    </w:p>
    <w:p w14:paraId="407237E7" w14:textId="77777777" w:rsidR="00C60E84" w:rsidRPr="0080590E" w:rsidRDefault="00C60E84" w:rsidP="004F09CF">
      <w:pPr>
        <w:jc w:val="both"/>
        <w:rPr>
          <w:sz w:val="20"/>
        </w:rPr>
      </w:pPr>
    </w:p>
    <w:p w14:paraId="3102D694" w14:textId="0DBF34C8" w:rsidR="00A935B0"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bookmarkStart w:id="113" w:name="_Toc377276143"/>
      <w:bookmarkStart w:id="114" w:name="_Toc377877183"/>
    </w:p>
    <w:p w14:paraId="54EEAC34" w14:textId="77777777" w:rsidR="00C60E84" w:rsidRPr="00FC1F2C" w:rsidRDefault="00C60E84" w:rsidP="004F09CF">
      <w:pPr>
        <w:pStyle w:val="Heading2"/>
        <w:numPr>
          <w:ilvl w:val="0"/>
          <w:numId w:val="0"/>
        </w:numPr>
        <w:jc w:val="both"/>
        <w:rPr>
          <w:b w:val="0"/>
          <w:sz w:val="22"/>
          <w:szCs w:val="22"/>
        </w:rPr>
      </w:pPr>
      <w:bookmarkStart w:id="115" w:name="_Toc382035381"/>
      <w:bookmarkStart w:id="116" w:name="_Toc382726630"/>
      <w:bookmarkStart w:id="117" w:name="_Toc382726705"/>
      <w:bookmarkStart w:id="118" w:name="_Toc382726784"/>
      <w:bookmarkStart w:id="119" w:name="_Toc387818190"/>
      <w:bookmarkStart w:id="120" w:name="_Toc390499900"/>
      <w:bookmarkStart w:id="121" w:name="_Toc390500329"/>
      <w:bookmarkStart w:id="122" w:name="_Toc390504382"/>
      <w:bookmarkStart w:id="123" w:name="_Toc390570172"/>
      <w:bookmarkStart w:id="124" w:name="_Toc391182906"/>
      <w:bookmarkStart w:id="125" w:name="_Toc437238970"/>
      <w:bookmarkStart w:id="126" w:name="_Toc451333047"/>
      <w:bookmarkStart w:id="127" w:name="_Toc110258533"/>
      <w:r w:rsidRPr="00461D22">
        <w:rPr>
          <w:sz w:val="22"/>
          <w:szCs w:val="22"/>
        </w:rPr>
        <w:t>Appendix 8.  Reporting</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635128D2" w14:textId="77777777" w:rsidR="00C60E84" w:rsidRPr="00B77C68" w:rsidRDefault="00C60E84" w:rsidP="004F09CF">
      <w:pPr>
        <w:jc w:val="both"/>
        <w:rPr>
          <w:sz w:val="20"/>
        </w:rPr>
      </w:pPr>
    </w:p>
    <w:p w14:paraId="3B97E9A4"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2762038" w14:textId="77777777" w:rsidR="00C60E84" w:rsidRPr="0080590E" w:rsidRDefault="00C60E84" w:rsidP="004F09CF">
      <w:pPr>
        <w:jc w:val="both"/>
        <w:rPr>
          <w:sz w:val="20"/>
        </w:rPr>
      </w:pPr>
    </w:p>
    <w:p w14:paraId="28BED006"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102D9B55" w14:textId="03AF1597" w:rsidR="00C60E84" w:rsidRPr="00B77C68" w:rsidRDefault="00C60E84" w:rsidP="009656BE">
      <w:pPr>
        <w:jc w:val="both"/>
        <w:rPr>
          <w:sz w:val="20"/>
        </w:rPr>
      </w:pPr>
    </w:p>
    <w:p w14:paraId="166FA4E0" w14:textId="2B85A9D0" w:rsidR="00C60E84" w:rsidRPr="00F70F98" w:rsidRDefault="00C60E84" w:rsidP="009656BE">
      <w:pPr>
        <w:jc w:val="both"/>
        <w:rPr>
          <w:sz w:val="20"/>
        </w:rPr>
      </w:pPr>
      <w:r w:rsidRPr="00B77C68">
        <w:rPr>
          <w:b/>
          <w:sz w:val="20"/>
        </w:rPr>
        <w:t>B.  Other Reporting</w:t>
      </w:r>
    </w:p>
    <w:p w14:paraId="5414E8E2" w14:textId="77777777" w:rsidR="00C60E84" w:rsidRPr="0080590E" w:rsidRDefault="00C60E84" w:rsidP="004F09CF">
      <w:pPr>
        <w:jc w:val="both"/>
        <w:rPr>
          <w:sz w:val="20"/>
        </w:rPr>
      </w:pPr>
    </w:p>
    <w:p w14:paraId="41371931"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9"/>
      <w:bookmarkEnd w:id="100"/>
      <w:bookmarkEnd w:id="101"/>
      <w:bookmarkEnd w:id="102"/>
      <w:bookmarkEnd w:id="103"/>
      <w:bookmarkEnd w:id="104"/>
      <w:bookmarkEnd w:id="105"/>
      <w:bookmarkEnd w:id="106"/>
    </w:p>
    <w:sectPr w:rsidR="00DC3CDB" w:rsidSect="004A1E90">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8B40" w14:textId="77777777" w:rsidR="00974445" w:rsidRDefault="00974445">
      <w:r>
        <w:separator/>
      </w:r>
    </w:p>
  </w:endnote>
  <w:endnote w:type="continuationSeparator" w:id="0">
    <w:p w14:paraId="774211B3" w14:textId="77777777" w:rsidR="00974445" w:rsidRDefault="0097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Times New Roman"/>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7C81" w14:textId="77777777" w:rsidR="003E325F" w:rsidRDefault="003E325F"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3025CD" w14:textId="77777777" w:rsidR="003E325F" w:rsidRDefault="003E325F"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20B6" w14:textId="77777777" w:rsidR="003E325F" w:rsidRPr="001F649E" w:rsidRDefault="003E325F"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3BEE" w14:textId="77777777" w:rsidR="004A1E90" w:rsidRDefault="004A1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7A001" w14:textId="77777777" w:rsidR="00974445" w:rsidRDefault="00974445">
      <w:r>
        <w:separator/>
      </w:r>
    </w:p>
  </w:footnote>
  <w:footnote w:type="continuationSeparator" w:id="0">
    <w:p w14:paraId="573F5ED1" w14:textId="77777777" w:rsidR="00974445" w:rsidRDefault="00974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7EBC" w14:textId="77777777" w:rsidR="004A1E90" w:rsidRDefault="004A1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5685" w14:textId="305727DF" w:rsidR="003E325F" w:rsidRPr="00E414B8" w:rsidRDefault="004A1E90" w:rsidP="004A1E90">
    <w:pPr>
      <w:tabs>
        <w:tab w:val="left" w:pos="6840"/>
      </w:tabs>
      <w:rPr>
        <w:rFonts w:cs="Arial"/>
        <w:sz w:val="20"/>
      </w:rPr>
    </w:pPr>
    <w:r>
      <w:rPr>
        <w:rFonts w:cs="Arial"/>
        <w:sz w:val="20"/>
      </w:rPr>
      <w:tab/>
    </w:r>
    <w:r w:rsidR="003E325F" w:rsidRPr="00E414B8">
      <w:rPr>
        <w:rFonts w:cs="Arial"/>
        <w:sz w:val="20"/>
      </w:rPr>
      <w:t>ROP No:  MI-ROP-</w:t>
    </w:r>
    <w:bookmarkStart w:id="128" w:name="bSRN4"/>
    <w:bookmarkEnd w:id="128"/>
    <w:r w:rsidR="003E325F">
      <w:rPr>
        <w:rFonts w:cs="Arial"/>
        <w:sz w:val="20"/>
      </w:rPr>
      <w:t>N3818</w:t>
    </w:r>
    <w:r w:rsidR="003E325F" w:rsidRPr="00E414B8">
      <w:rPr>
        <w:rFonts w:cs="Arial"/>
        <w:sz w:val="20"/>
      </w:rPr>
      <w:t>-</w:t>
    </w:r>
    <w:bookmarkStart w:id="129" w:name="bIssueYear3"/>
    <w:bookmarkEnd w:id="129"/>
    <w:r w:rsidR="003E325F">
      <w:rPr>
        <w:rFonts w:cs="Arial"/>
        <w:sz w:val="20"/>
      </w:rPr>
      <w:t>20</w:t>
    </w:r>
    <w:r>
      <w:rPr>
        <w:rFonts w:cs="Arial"/>
        <w:sz w:val="20"/>
      </w:rPr>
      <w:t>22</w:t>
    </w:r>
  </w:p>
  <w:p w14:paraId="5C682480" w14:textId="32F1EA89" w:rsidR="003E325F" w:rsidRPr="005C1928" w:rsidRDefault="003E325F" w:rsidP="004A1E90">
    <w:pPr>
      <w:pStyle w:val="Header"/>
      <w:tabs>
        <w:tab w:val="clear" w:pos="4320"/>
        <w:tab w:val="clear" w:pos="8640"/>
        <w:tab w:val="left" w:pos="6840"/>
        <w:tab w:val="left" w:pos="7020"/>
      </w:tabs>
      <w:rPr>
        <w:rFonts w:cs="Arial"/>
        <w:sz w:val="20"/>
      </w:rPr>
    </w:pPr>
    <w:r w:rsidRPr="002339A7">
      <w:rPr>
        <w:rFonts w:cs="Arial"/>
        <w:sz w:val="20"/>
      </w:rPr>
      <w:tab/>
      <w:t>Ex</w:t>
    </w:r>
    <w:r w:rsidRPr="005C1928">
      <w:rPr>
        <w:rFonts w:cs="Arial"/>
        <w:sz w:val="20"/>
      </w:rPr>
      <w:t xml:space="preserve">piration Date:  </w:t>
    </w:r>
    <w:bookmarkStart w:id="130" w:name="bExpireDate2"/>
    <w:bookmarkEnd w:id="130"/>
    <w:r w:rsidR="004A1E90">
      <w:rPr>
        <w:rFonts w:cs="Arial"/>
        <w:sz w:val="20"/>
      </w:rPr>
      <w:t>September 22, 2027</w:t>
    </w:r>
  </w:p>
  <w:p w14:paraId="224D29D4" w14:textId="61BD8009" w:rsidR="003E325F" w:rsidRDefault="003E325F" w:rsidP="004A1E90">
    <w:pPr>
      <w:pStyle w:val="Header"/>
      <w:tabs>
        <w:tab w:val="clear" w:pos="4320"/>
        <w:tab w:val="clear" w:pos="8640"/>
        <w:tab w:val="left" w:pos="6840"/>
      </w:tabs>
      <w:rPr>
        <w:sz w:val="20"/>
      </w:rPr>
    </w:pPr>
    <w:r w:rsidRPr="005C1928">
      <w:rPr>
        <w:sz w:val="20"/>
      </w:rPr>
      <w:tab/>
      <w:t>PTI</w:t>
    </w:r>
    <w:r>
      <w:rPr>
        <w:sz w:val="20"/>
      </w:rPr>
      <w:t xml:space="preserve"> No:  MI-PTI-</w:t>
    </w:r>
    <w:bookmarkStart w:id="131" w:name="bSRN5"/>
    <w:bookmarkEnd w:id="131"/>
    <w:r>
      <w:rPr>
        <w:sz w:val="20"/>
      </w:rPr>
      <w:t>N3818-</w:t>
    </w:r>
    <w:bookmarkStart w:id="132" w:name="bIssueYear4"/>
    <w:bookmarkEnd w:id="132"/>
    <w:r>
      <w:rPr>
        <w:sz w:val="20"/>
      </w:rPr>
      <w:t>20</w:t>
    </w:r>
    <w:r w:rsidR="004A1E90">
      <w:rPr>
        <w:sz w:val="20"/>
      </w:rPr>
      <w:t>22</w:t>
    </w:r>
  </w:p>
  <w:p w14:paraId="4B124B86" w14:textId="77777777" w:rsidR="005068C4" w:rsidRDefault="005068C4" w:rsidP="00B817E3">
    <w:pPr>
      <w:pStyle w:val="Header"/>
      <w:tabs>
        <w:tab w:val="clear" w:pos="4320"/>
        <w:tab w:val="clear" w:pos="864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6230" w14:textId="77777777" w:rsidR="004A1E90" w:rsidRDefault="004A1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273CEC"/>
    <w:multiLevelType w:val="hybridMultilevel"/>
    <w:tmpl w:val="C9CACFD6"/>
    <w:lvl w:ilvl="0" w:tplc="FA5E8140">
      <w:start w:val="1"/>
      <w:numFmt w:val="lowerLetter"/>
      <w:lvlText w:val="%1."/>
      <w:lvlJc w:val="left"/>
      <w:pPr>
        <w:ind w:left="1368"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742124D"/>
    <w:multiLevelType w:val="hybridMultilevel"/>
    <w:tmpl w:val="AC04BEDC"/>
    <w:lvl w:ilvl="0" w:tplc="9B08001C">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E332FA"/>
    <w:multiLevelType w:val="hybridMultilevel"/>
    <w:tmpl w:val="2D9E686A"/>
    <w:lvl w:ilvl="0" w:tplc="6F30FC88">
      <w:start w:val="1"/>
      <w:numFmt w:val="lowerLetter"/>
      <w:lvlText w:val="%1."/>
      <w:lvlJc w:val="left"/>
      <w:pPr>
        <w:ind w:left="90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7071334"/>
    <w:multiLevelType w:val="multilevel"/>
    <w:tmpl w:val="AC6AE2BA"/>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9FB5AFF"/>
    <w:multiLevelType w:val="multilevel"/>
    <w:tmpl w:val="2312EB0A"/>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72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6658EB"/>
    <w:multiLevelType w:val="multilevel"/>
    <w:tmpl w:val="E6222BC8"/>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2F189D"/>
    <w:multiLevelType w:val="hybridMultilevel"/>
    <w:tmpl w:val="188AB002"/>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8A7A5F"/>
    <w:multiLevelType w:val="hybridMultilevel"/>
    <w:tmpl w:val="A030CA1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F6AEF"/>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FF172A"/>
    <w:multiLevelType w:val="multilevel"/>
    <w:tmpl w:val="C6F2C99C"/>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BCA06A9"/>
    <w:multiLevelType w:val="multilevel"/>
    <w:tmpl w:val="51AEFA16"/>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FEF7E87"/>
    <w:multiLevelType w:val="multilevel"/>
    <w:tmpl w:val="892E2BB6"/>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FD092A"/>
    <w:multiLevelType w:val="hybridMultilevel"/>
    <w:tmpl w:val="8B2CB44A"/>
    <w:lvl w:ilvl="0" w:tplc="45485F48">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35029"/>
    <w:multiLevelType w:val="multilevel"/>
    <w:tmpl w:val="4E36C1DA"/>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9D638A"/>
    <w:multiLevelType w:val="hybridMultilevel"/>
    <w:tmpl w:val="A4305736"/>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BE67E86"/>
    <w:multiLevelType w:val="hybridMultilevel"/>
    <w:tmpl w:val="4B322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1FE325F"/>
    <w:multiLevelType w:val="hybridMultilevel"/>
    <w:tmpl w:val="5FEC60C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317256"/>
    <w:multiLevelType w:val="multilevel"/>
    <w:tmpl w:val="0FEC103A"/>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4102FB4"/>
    <w:multiLevelType w:val="hybridMultilevel"/>
    <w:tmpl w:val="A5A40AE4"/>
    <w:lvl w:ilvl="0" w:tplc="45485F48">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9B58A5"/>
    <w:multiLevelType w:val="hybridMultilevel"/>
    <w:tmpl w:val="134ED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83AF0"/>
    <w:multiLevelType w:val="hybridMultilevel"/>
    <w:tmpl w:val="781C6CCA"/>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5212E4"/>
    <w:multiLevelType w:val="multilevel"/>
    <w:tmpl w:val="14C89642"/>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4ED224E"/>
    <w:multiLevelType w:val="hybridMultilevel"/>
    <w:tmpl w:val="63588118"/>
    <w:lvl w:ilvl="0" w:tplc="A6163CF4">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60910AC"/>
    <w:multiLevelType w:val="multilevel"/>
    <w:tmpl w:val="5854F130"/>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F009AF"/>
    <w:multiLevelType w:val="multilevel"/>
    <w:tmpl w:val="91DC33F4"/>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BBE029D"/>
    <w:multiLevelType w:val="hybridMultilevel"/>
    <w:tmpl w:val="E72C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C751F1"/>
    <w:multiLevelType w:val="multilevel"/>
    <w:tmpl w:val="719E15F6"/>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EB83561"/>
    <w:multiLevelType w:val="hybridMultilevel"/>
    <w:tmpl w:val="1BE6CDA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560181">
    <w:abstractNumId w:val="3"/>
  </w:num>
  <w:num w:numId="2" w16cid:durableId="1438868364">
    <w:abstractNumId w:val="44"/>
  </w:num>
  <w:num w:numId="3" w16cid:durableId="1799179802">
    <w:abstractNumId w:val="10"/>
  </w:num>
  <w:num w:numId="4" w16cid:durableId="1271089887">
    <w:abstractNumId w:val="29"/>
  </w:num>
  <w:num w:numId="5" w16cid:durableId="1921712960">
    <w:abstractNumId w:val="1"/>
  </w:num>
  <w:num w:numId="6" w16cid:durableId="1914511597">
    <w:abstractNumId w:val="47"/>
  </w:num>
  <w:num w:numId="7" w16cid:durableId="496650519">
    <w:abstractNumId w:val="26"/>
  </w:num>
  <w:num w:numId="8" w16cid:durableId="214201589">
    <w:abstractNumId w:val="40"/>
  </w:num>
  <w:num w:numId="9" w16cid:durableId="2043700053">
    <w:abstractNumId w:val="9"/>
  </w:num>
  <w:num w:numId="10" w16cid:durableId="406806488">
    <w:abstractNumId w:val="18"/>
  </w:num>
  <w:num w:numId="11" w16cid:durableId="1135298779">
    <w:abstractNumId w:val="31"/>
  </w:num>
  <w:num w:numId="12" w16cid:durableId="1078941127">
    <w:abstractNumId w:val="42"/>
  </w:num>
  <w:num w:numId="13" w16cid:durableId="1634019313">
    <w:abstractNumId w:val="39"/>
  </w:num>
  <w:num w:numId="14" w16cid:durableId="862017364">
    <w:abstractNumId w:val="6"/>
  </w:num>
  <w:num w:numId="15" w16cid:durableId="158349639">
    <w:abstractNumId w:val="45"/>
  </w:num>
  <w:num w:numId="16" w16cid:durableId="381944949">
    <w:abstractNumId w:val="41"/>
  </w:num>
  <w:num w:numId="17" w16cid:durableId="633949492">
    <w:abstractNumId w:val="16"/>
  </w:num>
  <w:num w:numId="18" w16cid:durableId="1706637999">
    <w:abstractNumId w:val="37"/>
  </w:num>
  <w:num w:numId="19" w16cid:durableId="1291128040">
    <w:abstractNumId w:val="36"/>
  </w:num>
  <w:num w:numId="20" w16cid:durableId="1908614120">
    <w:abstractNumId w:val="7"/>
  </w:num>
  <w:num w:numId="21" w16cid:durableId="1171070749">
    <w:abstractNumId w:val="17"/>
  </w:num>
  <w:num w:numId="22" w16cid:durableId="1601987831">
    <w:abstractNumId w:val="21"/>
  </w:num>
  <w:num w:numId="23" w16cid:durableId="1906913153">
    <w:abstractNumId w:val="0"/>
  </w:num>
  <w:num w:numId="24" w16cid:durableId="286009646">
    <w:abstractNumId w:val="28"/>
  </w:num>
  <w:num w:numId="25" w16cid:durableId="268588534">
    <w:abstractNumId w:val="24"/>
  </w:num>
  <w:num w:numId="26" w16cid:durableId="745805613">
    <w:abstractNumId w:val="35"/>
  </w:num>
  <w:num w:numId="27" w16cid:durableId="904216076">
    <w:abstractNumId w:val="22"/>
  </w:num>
  <w:num w:numId="28" w16cid:durableId="2141067588">
    <w:abstractNumId w:val="12"/>
  </w:num>
  <w:num w:numId="29" w16cid:durableId="235864214">
    <w:abstractNumId w:val="11"/>
  </w:num>
  <w:num w:numId="30" w16cid:durableId="994643254">
    <w:abstractNumId w:val="23"/>
  </w:num>
  <w:num w:numId="31" w16cid:durableId="1026908801">
    <w:abstractNumId w:val="13"/>
  </w:num>
  <w:num w:numId="32" w16cid:durableId="13931194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9630793">
    <w:abstractNumId w:val="4"/>
  </w:num>
  <w:num w:numId="34" w16cid:durableId="131943453">
    <w:abstractNumId w:val="15"/>
  </w:num>
  <w:num w:numId="35" w16cid:durableId="110444570">
    <w:abstractNumId w:val="27"/>
  </w:num>
  <w:num w:numId="36" w16cid:durableId="1937209803">
    <w:abstractNumId w:val="20"/>
  </w:num>
  <w:num w:numId="37" w16cid:durableId="1921257223">
    <w:abstractNumId w:val="30"/>
  </w:num>
  <w:num w:numId="38" w16cid:durableId="556429432">
    <w:abstractNumId w:val="25"/>
  </w:num>
  <w:num w:numId="39" w16cid:durableId="189491374">
    <w:abstractNumId w:val="8"/>
  </w:num>
  <w:num w:numId="40" w16cid:durableId="576982901">
    <w:abstractNumId w:val="33"/>
  </w:num>
  <w:num w:numId="41" w16cid:durableId="1536649626">
    <w:abstractNumId w:val="48"/>
  </w:num>
  <w:num w:numId="42" w16cid:durableId="1847355358">
    <w:abstractNumId w:val="14"/>
  </w:num>
  <w:num w:numId="43" w16cid:durableId="1496409929">
    <w:abstractNumId w:val="34"/>
  </w:num>
  <w:num w:numId="44" w16cid:durableId="2059011732">
    <w:abstractNumId w:val="38"/>
  </w:num>
  <w:num w:numId="45" w16cid:durableId="1937782494">
    <w:abstractNumId w:val="46"/>
  </w:num>
  <w:num w:numId="46" w16cid:durableId="318458619">
    <w:abstractNumId w:val="19"/>
  </w:num>
  <w:num w:numId="47" w16cid:durableId="485628205">
    <w:abstractNumId w:val="32"/>
  </w:num>
  <w:num w:numId="48" w16cid:durableId="279260670">
    <w:abstractNumId w:val="2"/>
  </w:num>
  <w:num w:numId="49" w16cid:durableId="193200823">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lnGomu7gpbXfKSGIbQroNzBcVeCsfpuaJzEYgV0b+vSIt+0hqQWDvZnU8Zb/Ermm8f2h0l+eo27nqyMDY6uPaA==" w:salt="rm+5SiaYeZZNleoJRxrPgg=="/>
  <w:defaultTabStop w:val="720"/>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56"/>
    <w:rsid w:val="000000B9"/>
    <w:rsid w:val="00004756"/>
    <w:rsid w:val="0000616C"/>
    <w:rsid w:val="000067DD"/>
    <w:rsid w:val="00006871"/>
    <w:rsid w:val="000069B5"/>
    <w:rsid w:val="00006A4E"/>
    <w:rsid w:val="00006F92"/>
    <w:rsid w:val="000112F8"/>
    <w:rsid w:val="00012E33"/>
    <w:rsid w:val="00014082"/>
    <w:rsid w:val="00014239"/>
    <w:rsid w:val="00017E74"/>
    <w:rsid w:val="000218CF"/>
    <w:rsid w:val="00021E1F"/>
    <w:rsid w:val="00021F93"/>
    <w:rsid w:val="00022DB6"/>
    <w:rsid w:val="00024091"/>
    <w:rsid w:val="000243E8"/>
    <w:rsid w:val="00025A80"/>
    <w:rsid w:val="0002792B"/>
    <w:rsid w:val="000317CC"/>
    <w:rsid w:val="00032C77"/>
    <w:rsid w:val="000363C9"/>
    <w:rsid w:val="000363E8"/>
    <w:rsid w:val="000369CC"/>
    <w:rsid w:val="000376B5"/>
    <w:rsid w:val="00037D33"/>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486"/>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BD0"/>
    <w:rsid w:val="000A3C74"/>
    <w:rsid w:val="000A43CE"/>
    <w:rsid w:val="000A51F8"/>
    <w:rsid w:val="000A7C1B"/>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18AC"/>
    <w:rsid w:val="00103446"/>
    <w:rsid w:val="0010367F"/>
    <w:rsid w:val="00103FDC"/>
    <w:rsid w:val="001041B1"/>
    <w:rsid w:val="00104849"/>
    <w:rsid w:val="00105153"/>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4975"/>
    <w:rsid w:val="0014500E"/>
    <w:rsid w:val="00146AA5"/>
    <w:rsid w:val="00146DF5"/>
    <w:rsid w:val="00146EF3"/>
    <w:rsid w:val="00150F81"/>
    <w:rsid w:val="00151027"/>
    <w:rsid w:val="001515E9"/>
    <w:rsid w:val="00152BC7"/>
    <w:rsid w:val="00152C77"/>
    <w:rsid w:val="00153FA5"/>
    <w:rsid w:val="00154BE3"/>
    <w:rsid w:val="001558F8"/>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24B5"/>
    <w:rsid w:val="0018372C"/>
    <w:rsid w:val="001838ED"/>
    <w:rsid w:val="00186EBC"/>
    <w:rsid w:val="001873A7"/>
    <w:rsid w:val="001877F3"/>
    <w:rsid w:val="00190ABB"/>
    <w:rsid w:val="00196614"/>
    <w:rsid w:val="001973B2"/>
    <w:rsid w:val="00197517"/>
    <w:rsid w:val="001A1D50"/>
    <w:rsid w:val="001A30DB"/>
    <w:rsid w:val="001A3AAD"/>
    <w:rsid w:val="001A6C24"/>
    <w:rsid w:val="001A6CDC"/>
    <w:rsid w:val="001A702B"/>
    <w:rsid w:val="001B2916"/>
    <w:rsid w:val="001B383F"/>
    <w:rsid w:val="001B3DC0"/>
    <w:rsid w:val="001B53FC"/>
    <w:rsid w:val="001B5ACB"/>
    <w:rsid w:val="001B5E34"/>
    <w:rsid w:val="001C2DB3"/>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0CA"/>
    <w:rsid w:val="002373B3"/>
    <w:rsid w:val="002413B2"/>
    <w:rsid w:val="00241B5D"/>
    <w:rsid w:val="002425DC"/>
    <w:rsid w:val="00244FD5"/>
    <w:rsid w:val="00246126"/>
    <w:rsid w:val="002465A7"/>
    <w:rsid w:val="00251830"/>
    <w:rsid w:val="00252EB9"/>
    <w:rsid w:val="00254B38"/>
    <w:rsid w:val="00255675"/>
    <w:rsid w:val="0025601A"/>
    <w:rsid w:val="00256C88"/>
    <w:rsid w:val="00257808"/>
    <w:rsid w:val="0026033F"/>
    <w:rsid w:val="00261EE7"/>
    <w:rsid w:val="002635B0"/>
    <w:rsid w:val="00266998"/>
    <w:rsid w:val="00266EA4"/>
    <w:rsid w:val="00267C45"/>
    <w:rsid w:val="00267FAC"/>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064B"/>
    <w:rsid w:val="002A4D24"/>
    <w:rsid w:val="002A4E09"/>
    <w:rsid w:val="002B1AA8"/>
    <w:rsid w:val="002B2132"/>
    <w:rsid w:val="002B29E9"/>
    <w:rsid w:val="002B5A0D"/>
    <w:rsid w:val="002B5ED5"/>
    <w:rsid w:val="002B5F18"/>
    <w:rsid w:val="002B723B"/>
    <w:rsid w:val="002B790A"/>
    <w:rsid w:val="002B7D5B"/>
    <w:rsid w:val="002C152E"/>
    <w:rsid w:val="002C529B"/>
    <w:rsid w:val="002C7CC5"/>
    <w:rsid w:val="002D3BFA"/>
    <w:rsid w:val="002D5E28"/>
    <w:rsid w:val="002D6F00"/>
    <w:rsid w:val="002D6FB7"/>
    <w:rsid w:val="002D710E"/>
    <w:rsid w:val="002E0F24"/>
    <w:rsid w:val="002E10A6"/>
    <w:rsid w:val="002E3875"/>
    <w:rsid w:val="002E4DE5"/>
    <w:rsid w:val="002E6E40"/>
    <w:rsid w:val="002E6E9A"/>
    <w:rsid w:val="002F135B"/>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00B"/>
    <w:rsid w:val="00324B98"/>
    <w:rsid w:val="003255D2"/>
    <w:rsid w:val="00327430"/>
    <w:rsid w:val="003276A9"/>
    <w:rsid w:val="0033042D"/>
    <w:rsid w:val="00330626"/>
    <w:rsid w:val="003313C3"/>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33A9"/>
    <w:rsid w:val="00384E08"/>
    <w:rsid w:val="00385F1E"/>
    <w:rsid w:val="00385FF4"/>
    <w:rsid w:val="0039080E"/>
    <w:rsid w:val="003922C1"/>
    <w:rsid w:val="00392956"/>
    <w:rsid w:val="00393A6F"/>
    <w:rsid w:val="00395AB3"/>
    <w:rsid w:val="00395F98"/>
    <w:rsid w:val="00396734"/>
    <w:rsid w:val="003968B8"/>
    <w:rsid w:val="00397212"/>
    <w:rsid w:val="003A0E4B"/>
    <w:rsid w:val="003A28DA"/>
    <w:rsid w:val="003A327D"/>
    <w:rsid w:val="003A4268"/>
    <w:rsid w:val="003A52A1"/>
    <w:rsid w:val="003A6802"/>
    <w:rsid w:val="003B06A6"/>
    <w:rsid w:val="003B1CC9"/>
    <w:rsid w:val="003B3AB8"/>
    <w:rsid w:val="003B3E17"/>
    <w:rsid w:val="003B4A42"/>
    <w:rsid w:val="003B5C33"/>
    <w:rsid w:val="003B5C7C"/>
    <w:rsid w:val="003B777F"/>
    <w:rsid w:val="003C19DE"/>
    <w:rsid w:val="003C2679"/>
    <w:rsid w:val="003C4678"/>
    <w:rsid w:val="003C473B"/>
    <w:rsid w:val="003C4F51"/>
    <w:rsid w:val="003C6E52"/>
    <w:rsid w:val="003C71D8"/>
    <w:rsid w:val="003D1052"/>
    <w:rsid w:val="003D1761"/>
    <w:rsid w:val="003D35F5"/>
    <w:rsid w:val="003D3E97"/>
    <w:rsid w:val="003D4984"/>
    <w:rsid w:val="003D6E3F"/>
    <w:rsid w:val="003D753E"/>
    <w:rsid w:val="003E2836"/>
    <w:rsid w:val="003E325F"/>
    <w:rsid w:val="003E4A18"/>
    <w:rsid w:val="003F2BFC"/>
    <w:rsid w:val="003F3C93"/>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0705"/>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1F8A"/>
    <w:rsid w:val="00462A82"/>
    <w:rsid w:val="004649EF"/>
    <w:rsid w:val="00464D00"/>
    <w:rsid w:val="004651D3"/>
    <w:rsid w:val="00466618"/>
    <w:rsid w:val="00474174"/>
    <w:rsid w:val="004747E9"/>
    <w:rsid w:val="00477689"/>
    <w:rsid w:val="004825B1"/>
    <w:rsid w:val="00486140"/>
    <w:rsid w:val="004869AC"/>
    <w:rsid w:val="004875CB"/>
    <w:rsid w:val="00493E52"/>
    <w:rsid w:val="004945C4"/>
    <w:rsid w:val="00494D15"/>
    <w:rsid w:val="004A1E90"/>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E57CE"/>
    <w:rsid w:val="004F09CF"/>
    <w:rsid w:val="004F0E04"/>
    <w:rsid w:val="004F111B"/>
    <w:rsid w:val="004F1860"/>
    <w:rsid w:val="004F47B3"/>
    <w:rsid w:val="004F5DF2"/>
    <w:rsid w:val="004F6B23"/>
    <w:rsid w:val="004F77DB"/>
    <w:rsid w:val="00500DB6"/>
    <w:rsid w:val="0050200E"/>
    <w:rsid w:val="005032BF"/>
    <w:rsid w:val="005035AE"/>
    <w:rsid w:val="00504297"/>
    <w:rsid w:val="005068C4"/>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008E"/>
    <w:rsid w:val="005420E5"/>
    <w:rsid w:val="0054228C"/>
    <w:rsid w:val="00543087"/>
    <w:rsid w:val="00545309"/>
    <w:rsid w:val="00545CF1"/>
    <w:rsid w:val="0054654A"/>
    <w:rsid w:val="00551466"/>
    <w:rsid w:val="00552DA6"/>
    <w:rsid w:val="005537F2"/>
    <w:rsid w:val="00553DDF"/>
    <w:rsid w:val="005557AD"/>
    <w:rsid w:val="005562A9"/>
    <w:rsid w:val="005638CA"/>
    <w:rsid w:val="00563986"/>
    <w:rsid w:val="00565415"/>
    <w:rsid w:val="00570FD5"/>
    <w:rsid w:val="005710FA"/>
    <w:rsid w:val="0057321C"/>
    <w:rsid w:val="00573DEA"/>
    <w:rsid w:val="005749ED"/>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6390"/>
    <w:rsid w:val="005E71AE"/>
    <w:rsid w:val="005F071A"/>
    <w:rsid w:val="005F1071"/>
    <w:rsid w:val="005F1CD7"/>
    <w:rsid w:val="005F2CC2"/>
    <w:rsid w:val="005F3060"/>
    <w:rsid w:val="005F70F5"/>
    <w:rsid w:val="005F7AB4"/>
    <w:rsid w:val="00600524"/>
    <w:rsid w:val="00604C0A"/>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37E"/>
    <w:rsid w:val="00624B73"/>
    <w:rsid w:val="00624C4A"/>
    <w:rsid w:val="00624E7B"/>
    <w:rsid w:val="0063015F"/>
    <w:rsid w:val="0063184B"/>
    <w:rsid w:val="006320E4"/>
    <w:rsid w:val="00632741"/>
    <w:rsid w:val="00633CFE"/>
    <w:rsid w:val="0063408D"/>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5CA"/>
    <w:rsid w:val="00656AC0"/>
    <w:rsid w:val="006615E2"/>
    <w:rsid w:val="006648E4"/>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6F13"/>
    <w:rsid w:val="006874EB"/>
    <w:rsid w:val="0069015D"/>
    <w:rsid w:val="00690C5A"/>
    <w:rsid w:val="00690F0D"/>
    <w:rsid w:val="00691891"/>
    <w:rsid w:val="00693960"/>
    <w:rsid w:val="00694138"/>
    <w:rsid w:val="00694226"/>
    <w:rsid w:val="00695513"/>
    <w:rsid w:val="0069709D"/>
    <w:rsid w:val="006A030A"/>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3ECB"/>
    <w:rsid w:val="006C3EF0"/>
    <w:rsid w:val="006C482D"/>
    <w:rsid w:val="006C5810"/>
    <w:rsid w:val="006C59C3"/>
    <w:rsid w:val="006C74D7"/>
    <w:rsid w:val="006D1F97"/>
    <w:rsid w:val="006D2A71"/>
    <w:rsid w:val="006D2EFC"/>
    <w:rsid w:val="006D36C8"/>
    <w:rsid w:val="006D3CE2"/>
    <w:rsid w:val="006D4ED5"/>
    <w:rsid w:val="006D6436"/>
    <w:rsid w:val="006D6F24"/>
    <w:rsid w:val="006D7B66"/>
    <w:rsid w:val="006E30A7"/>
    <w:rsid w:val="006E3639"/>
    <w:rsid w:val="006E3F82"/>
    <w:rsid w:val="006E505E"/>
    <w:rsid w:val="006E53B4"/>
    <w:rsid w:val="006E7E8E"/>
    <w:rsid w:val="006F0E96"/>
    <w:rsid w:val="006F1CF6"/>
    <w:rsid w:val="006F2C46"/>
    <w:rsid w:val="006F37A6"/>
    <w:rsid w:val="006F4A84"/>
    <w:rsid w:val="006F555B"/>
    <w:rsid w:val="006F5D35"/>
    <w:rsid w:val="006F65BF"/>
    <w:rsid w:val="006F7D79"/>
    <w:rsid w:val="007014BE"/>
    <w:rsid w:val="007017D5"/>
    <w:rsid w:val="00704653"/>
    <w:rsid w:val="00705C70"/>
    <w:rsid w:val="00707254"/>
    <w:rsid w:val="0071499D"/>
    <w:rsid w:val="007149DE"/>
    <w:rsid w:val="00720265"/>
    <w:rsid w:val="007235AE"/>
    <w:rsid w:val="00723774"/>
    <w:rsid w:val="00723C92"/>
    <w:rsid w:val="00724BA5"/>
    <w:rsid w:val="00730A50"/>
    <w:rsid w:val="00731697"/>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4F77"/>
    <w:rsid w:val="0075518C"/>
    <w:rsid w:val="00765F1A"/>
    <w:rsid w:val="00766B07"/>
    <w:rsid w:val="007701F8"/>
    <w:rsid w:val="00770D74"/>
    <w:rsid w:val="007713F1"/>
    <w:rsid w:val="007718C6"/>
    <w:rsid w:val="007721E9"/>
    <w:rsid w:val="00773024"/>
    <w:rsid w:val="007743F0"/>
    <w:rsid w:val="00774B98"/>
    <w:rsid w:val="00775319"/>
    <w:rsid w:val="00775BB9"/>
    <w:rsid w:val="00784B66"/>
    <w:rsid w:val="00784CFD"/>
    <w:rsid w:val="00785E06"/>
    <w:rsid w:val="00785EAC"/>
    <w:rsid w:val="00786553"/>
    <w:rsid w:val="00786C09"/>
    <w:rsid w:val="00791C7D"/>
    <w:rsid w:val="00792E97"/>
    <w:rsid w:val="0079344B"/>
    <w:rsid w:val="00794966"/>
    <w:rsid w:val="00794DB8"/>
    <w:rsid w:val="00795A9E"/>
    <w:rsid w:val="00796280"/>
    <w:rsid w:val="00797823"/>
    <w:rsid w:val="00797C10"/>
    <w:rsid w:val="007A01B9"/>
    <w:rsid w:val="007A059E"/>
    <w:rsid w:val="007A0BBC"/>
    <w:rsid w:val="007A10CC"/>
    <w:rsid w:val="007A14E5"/>
    <w:rsid w:val="007A32B1"/>
    <w:rsid w:val="007A7419"/>
    <w:rsid w:val="007B116E"/>
    <w:rsid w:val="007B50A9"/>
    <w:rsid w:val="007B7BB2"/>
    <w:rsid w:val="007B7CCE"/>
    <w:rsid w:val="007C2152"/>
    <w:rsid w:val="007C452F"/>
    <w:rsid w:val="007C57A5"/>
    <w:rsid w:val="007C7621"/>
    <w:rsid w:val="007C7A90"/>
    <w:rsid w:val="007D1729"/>
    <w:rsid w:val="007D348A"/>
    <w:rsid w:val="007D3703"/>
    <w:rsid w:val="007D4237"/>
    <w:rsid w:val="007D6731"/>
    <w:rsid w:val="007E0212"/>
    <w:rsid w:val="007E091E"/>
    <w:rsid w:val="007E0B87"/>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5243B"/>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3F20"/>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344"/>
    <w:rsid w:val="00897669"/>
    <w:rsid w:val="008978A0"/>
    <w:rsid w:val="00897D42"/>
    <w:rsid w:val="008A6361"/>
    <w:rsid w:val="008A7D48"/>
    <w:rsid w:val="008B1C86"/>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E78C1"/>
    <w:rsid w:val="008F1E54"/>
    <w:rsid w:val="008F20E9"/>
    <w:rsid w:val="008F24B5"/>
    <w:rsid w:val="008F2768"/>
    <w:rsid w:val="008F345A"/>
    <w:rsid w:val="008F394E"/>
    <w:rsid w:val="008F6D06"/>
    <w:rsid w:val="008F731B"/>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26A1"/>
    <w:rsid w:val="009448E0"/>
    <w:rsid w:val="0094514E"/>
    <w:rsid w:val="00946B73"/>
    <w:rsid w:val="00946E9F"/>
    <w:rsid w:val="00950BE4"/>
    <w:rsid w:val="009539C8"/>
    <w:rsid w:val="00955616"/>
    <w:rsid w:val="00956139"/>
    <w:rsid w:val="009602B7"/>
    <w:rsid w:val="00960BD7"/>
    <w:rsid w:val="009613AF"/>
    <w:rsid w:val="00961A2F"/>
    <w:rsid w:val="0096213B"/>
    <w:rsid w:val="009627D1"/>
    <w:rsid w:val="009628BB"/>
    <w:rsid w:val="0096474C"/>
    <w:rsid w:val="009656BE"/>
    <w:rsid w:val="009668B9"/>
    <w:rsid w:val="00967CFC"/>
    <w:rsid w:val="00972C29"/>
    <w:rsid w:val="00974445"/>
    <w:rsid w:val="00974763"/>
    <w:rsid w:val="0097545A"/>
    <w:rsid w:val="0097673C"/>
    <w:rsid w:val="00977DC9"/>
    <w:rsid w:val="00977FBE"/>
    <w:rsid w:val="00982C4B"/>
    <w:rsid w:val="0098346A"/>
    <w:rsid w:val="009839AC"/>
    <w:rsid w:val="00984DE6"/>
    <w:rsid w:val="00987CB3"/>
    <w:rsid w:val="009902AF"/>
    <w:rsid w:val="00991194"/>
    <w:rsid w:val="009933F5"/>
    <w:rsid w:val="00994CA1"/>
    <w:rsid w:val="00995605"/>
    <w:rsid w:val="00995CA2"/>
    <w:rsid w:val="00997D5B"/>
    <w:rsid w:val="009A0A07"/>
    <w:rsid w:val="009A1E0F"/>
    <w:rsid w:val="009A2C08"/>
    <w:rsid w:val="009A49CA"/>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4B12"/>
    <w:rsid w:val="009E5B64"/>
    <w:rsid w:val="009F43AB"/>
    <w:rsid w:val="009F5282"/>
    <w:rsid w:val="00A00686"/>
    <w:rsid w:val="00A0106D"/>
    <w:rsid w:val="00A018D7"/>
    <w:rsid w:val="00A02310"/>
    <w:rsid w:val="00A031FA"/>
    <w:rsid w:val="00A038CE"/>
    <w:rsid w:val="00A0408D"/>
    <w:rsid w:val="00A07516"/>
    <w:rsid w:val="00A07DF9"/>
    <w:rsid w:val="00A1123E"/>
    <w:rsid w:val="00A1146D"/>
    <w:rsid w:val="00A13378"/>
    <w:rsid w:val="00A137DB"/>
    <w:rsid w:val="00A13EF6"/>
    <w:rsid w:val="00A1415D"/>
    <w:rsid w:val="00A14645"/>
    <w:rsid w:val="00A15295"/>
    <w:rsid w:val="00A15BD1"/>
    <w:rsid w:val="00A1768D"/>
    <w:rsid w:val="00A2087B"/>
    <w:rsid w:val="00A21FA1"/>
    <w:rsid w:val="00A23F19"/>
    <w:rsid w:val="00A23F64"/>
    <w:rsid w:val="00A24EF1"/>
    <w:rsid w:val="00A34B51"/>
    <w:rsid w:val="00A34CC4"/>
    <w:rsid w:val="00A36763"/>
    <w:rsid w:val="00A40B9A"/>
    <w:rsid w:val="00A41A88"/>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3C"/>
    <w:rsid w:val="00A70DB8"/>
    <w:rsid w:val="00A71C7A"/>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5C7F"/>
    <w:rsid w:val="00AB7179"/>
    <w:rsid w:val="00AB71EF"/>
    <w:rsid w:val="00AB77AC"/>
    <w:rsid w:val="00AC29BE"/>
    <w:rsid w:val="00AC3DCD"/>
    <w:rsid w:val="00AC5663"/>
    <w:rsid w:val="00AC614D"/>
    <w:rsid w:val="00AC6A86"/>
    <w:rsid w:val="00AD01DF"/>
    <w:rsid w:val="00AD1E74"/>
    <w:rsid w:val="00AD441E"/>
    <w:rsid w:val="00AD4678"/>
    <w:rsid w:val="00AD4BEB"/>
    <w:rsid w:val="00AD609D"/>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326E"/>
    <w:rsid w:val="00B0558A"/>
    <w:rsid w:val="00B06B9F"/>
    <w:rsid w:val="00B07828"/>
    <w:rsid w:val="00B10CBB"/>
    <w:rsid w:val="00B1275A"/>
    <w:rsid w:val="00B1370F"/>
    <w:rsid w:val="00B13A73"/>
    <w:rsid w:val="00B15940"/>
    <w:rsid w:val="00B168EF"/>
    <w:rsid w:val="00B169D9"/>
    <w:rsid w:val="00B21423"/>
    <w:rsid w:val="00B216E3"/>
    <w:rsid w:val="00B22EFC"/>
    <w:rsid w:val="00B25C52"/>
    <w:rsid w:val="00B267F0"/>
    <w:rsid w:val="00B304AB"/>
    <w:rsid w:val="00B33DF5"/>
    <w:rsid w:val="00B34266"/>
    <w:rsid w:val="00B3469D"/>
    <w:rsid w:val="00B348FA"/>
    <w:rsid w:val="00B35075"/>
    <w:rsid w:val="00B36729"/>
    <w:rsid w:val="00B3696C"/>
    <w:rsid w:val="00B37A7D"/>
    <w:rsid w:val="00B37FF3"/>
    <w:rsid w:val="00B40355"/>
    <w:rsid w:val="00B4254F"/>
    <w:rsid w:val="00B4303B"/>
    <w:rsid w:val="00B4425B"/>
    <w:rsid w:val="00B449D6"/>
    <w:rsid w:val="00B4545F"/>
    <w:rsid w:val="00B45B5B"/>
    <w:rsid w:val="00B45C1F"/>
    <w:rsid w:val="00B45D76"/>
    <w:rsid w:val="00B461CD"/>
    <w:rsid w:val="00B4709B"/>
    <w:rsid w:val="00B509E8"/>
    <w:rsid w:val="00B50D4E"/>
    <w:rsid w:val="00B519F9"/>
    <w:rsid w:val="00B52DB2"/>
    <w:rsid w:val="00B532C9"/>
    <w:rsid w:val="00B5447F"/>
    <w:rsid w:val="00B55DC9"/>
    <w:rsid w:val="00B56335"/>
    <w:rsid w:val="00B60FAD"/>
    <w:rsid w:val="00B639B1"/>
    <w:rsid w:val="00B646F4"/>
    <w:rsid w:val="00B65617"/>
    <w:rsid w:val="00B672B6"/>
    <w:rsid w:val="00B71C24"/>
    <w:rsid w:val="00B730C5"/>
    <w:rsid w:val="00B73E47"/>
    <w:rsid w:val="00B7494A"/>
    <w:rsid w:val="00B7523C"/>
    <w:rsid w:val="00B7613C"/>
    <w:rsid w:val="00B77C68"/>
    <w:rsid w:val="00B817E3"/>
    <w:rsid w:val="00B82221"/>
    <w:rsid w:val="00B83D81"/>
    <w:rsid w:val="00B8547B"/>
    <w:rsid w:val="00B85BEA"/>
    <w:rsid w:val="00B86A07"/>
    <w:rsid w:val="00B90185"/>
    <w:rsid w:val="00B9050D"/>
    <w:rsid w:val="00B919E2"/>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A7BA4"/>
    <w:rsid w:val="00BB022D"/>
    <w:rsid w:val="00BB103F"/>
    <w:rsid w:val="00BB13D1"/>
    <w:rsid w:val="00BB1487"/>
    <w:rsid w:val="00BB23E6"/>
    <w:rsid w:val="00BB36FE"/>
    <w:rsid w:val="00BB49FE"/>
    <w:rsid w:val="00BB6058"/>
    <w:rsid w:val="00BB7C9E"/>
    <w:rsid w:val="00BC107D"/>
    <w:rsid w:val="00BC48B8"/>
    <w:rsid w:val="00BC48DF"/>
    <w:rsid w:val="00BD04A1"/>
    <w:rsid w:val="00BD550B"/>
    <w:rsid w:val="00BD6AF5"/>
    <w:rsid w:val="00BD6C4A"/>
    <w:rsid w:val="00BD6F22"/>
    <w:rsid w:val="00BE0766"/>
    <w:rsid w:val="00BE42B9"/>
    <w:rsid w:val="00BE535F"/>
    <w:rsid w:val="00BF3332"/>
    <w:rsid w:val="00BF4F59"/>
    <w:rsid w:val="00BF63B0"/>
    <w:rsid w:val="00BF7CB0"/>
    <w:rsid w:val="00BF7F72"/>
    <w:rsid w:val="00C011AB"/>
    <w:rsid w:val="00C02B35"/>
    <w:rsid w:val="00C04262"/>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5CC7"/>
    <w:rsid w:val="00C36162"/>
    <w:rsid w:val="00C363B3"/>
    <w:rsid w:val="00C37067"/>
    <w:rsid w:val="00C3735F"/>
    <w:rsid w:val="00C401DE"/>
    <w:rsid w:val="00C416C1"/>
    <w:rsid w:val="00C423D8"/>
    <w:rsid w:val="00C43223"/>
    <w:rsid w:val="00C44C61"/>
    <w:rsid w:val="00C44E0D"/>
    <w:rsid w:val="00C45EF0"/>
    <w:rsid w:val="00C4691B"/>
    <w:rsid w:val="00C46952"/>
    <w:rsid w:val="00C5097E"/>
    <w:rsid w:val="00C50CB7"/>
    <w:rsid w:val="00C52A08"/>
    <w:rsid w:val="00C53769"/>
    <w:rsid w:val="00C53FEC"/>
    <w:rsid w:val="00C54B82"/>
    <w:rsid w:val="00C54DC5"/>
    <w:rsid w:val="00C553E8"/>
    <w:rsid w:val="00C571B3"/>
    <w:rsid w:val="00C602EB"/>
    <w:rsid w:val="00C60D96"/>
    <w:rsid w:val="00C60E84"/>
    <w:rsid w:val="00C6273C"/>
    <w:rsid w:val="00C62C62"/>
    <w:rsid w:val="00C6358F"/>
    <w:rsid w:val="00C6419A"/>
    <w:rsid w:val="00C663B0"/>
    <w:rsid w:val="00C66654"/>
    <w:rsid w:val="00C66F89"/>
    <w:rsid w:val="00C67340"/>
    <w:rsid w:val="00C67826"/>
    <w:rsid w:val="00C711F7"/>
    <w:rsid w:val="00C7163E"/>
    <w:rsid w:val="00C725D7"/>
    <w:rsid w:val="00C73FB0"/>
    <w:rsid w:val="00C74DAA"/>
    <w:rsid w:val="00C74DEC"/>
    <w:rsid w:val="00C74E82"/>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11ED"/>
    <w:rsid w:val="00CB2632"/>
    <w:rsid w:val="00CB7260"/>
    <w:rsid w:val="00CC02A3"/>
    <w:rsid w:val="00CC0536"/>
    <w:rsid w:val="00CC13E5"/>
    <w:rsid w:val="00CC57F2"/>
    <w:rsid w:val="00CC5C04"/>
    <w:rsid w:val="00CC5E3E"/>
    <w:rsid w:val="00CC6BC5"/>
    <w:rsid w:val="00CD068F"/>
    <w:rsid w:val="00CD2497"/>
    <w:rsid w:val="00CD7846"/>
    <w:rsid w:val="00CD7EA8"/>
    <w:rsid w:val="00CE0FF1"/>
    <w:rsid w:val="00CE1923"/>
    <w:rsid w:val="00CE1925"/>
    <w:rsid w:val="00CE2DDF"/>
    <w:rsid w:val="00CE3805"/>
    <w:rsid w:val="00CE40E3"/>
    <w:rsid w:val="00CE44D8"/>
    <w:rsid w:val="00CE4628"/>
    <w:rsid w:val="00CE4F2C"/>
    <w:rsid w:val="00CE5C49"/>
    <w:rsid w:val="00CF0BE1"/>
    <w:rsid w:val="00CF1A5E"/>
    <w:rsid w:val="00CF3C14"/>
    <w:rsid w:val="00CF443E"/>
    <w:rsid w:val="00CF4930"/>
    <w:rsid w:val="00CF6A73"/>
    <w:rsid w:val="00CF6FF0"/>
    <w:rsid w:val="00CF7A04"/>
    <w:rsid w:val="00D0096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1D88"/>
    <w:rsid w:val="00D428BB"/>
    <w:rsid w:val="00D43C40"/>
    <w:rsid w:val="00D4554F"/>
    <w:rsid w:val="00D46E53"/>
    <w:rsid w:val="00D47218"/>
    <w:rsid w:val="00D50DDB"/>
    <w:rsid w:val="00D50F0D"/>
    <w:rsid w:val="00D5293E"/>
    <w:rsid w:val="00D53CE3"/>
    <w:rsid w:val="00D5457A"/>
    <w:rsid w:val="00D55B2C"/>
    <w:rsid w:val="00D55FFF"/>
    <w:rsid w:val="00D56DE9"/>
    <w:rsid w:val="00D56F5E"/>
    <w:rsid w:val="00D57BB5"/>
    <w:rsid w:val="00D606E3"/>
    <w:rsid w:val="00D62872"/>
    <w:rsid w:val="00D64FFC"/>
    <w:rsid w:val="00D6512F"/>
    <w:rsid w:val="00D67E97"/>
    <w:rsid w:val="00D702C7"/>
    <w:rsid w:val="00D72D77"/>
    <w:rsid w:val="00D74BA6"/>
    <w:rsid w:val="00D74BBE"/>
    <w:rsid w:val="00D764A5"/>
    <w:rsid w:val="00D765AA"/>
    <w:rsid w:val="00D80937"/>
    <w:rsid w:val="00D82604"/>
    <w:rsid w:val="00D8429D"/>
    <w:rsid w:val="00D8564A"/>
    <w:rsid w:val="00D86181"/>
    <w:rsid w:val="00D86B5E"/>
    <w:rsid w:val="00D91B0D"/>
    <w:rsid w:val="00D92592"/>
    <w:rsid w:val="00D935B1"/>
    <w:rsid w:val="00D93691"/>
    <w:rsid w:val="00D93901"/>
    <w:rsid w:val="00D93AAD"/>
    <w:rsid w:val="00D96F22"/>
    <w:rsid w:val="00D97218"/>
    <w:rsid w:val="00D97437"/>
    <w:rsid w:val="00DA20DA"/>
    <w:rsid w:val="00DA6C16"/>
    <w:rsid w:val="00DB1513"/>
    <w:rsid w:val="00DB1B03"/>
    <w:rsid w:val="00DB2A79"/>
    <w:rsid w:val="00DB34A2"/>
    <w:rsid w:val="00DB3605"/>
    <w:rsid w:val="00DB4BB4"/>
    <w:rsid w:val="00DB5EB0"/>
    <w:rsid w:val="00DB6B7E"/>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186A"/>
    <w:rsid w:val="00DF42B7"/>
    <w:rsid w:val="00DF47A8"/>
    <w:rsid w:val="00DF59D7"/>
    <w:rsid w:val="00DF5FD6"/>
    <w:rsid w:val="00DF65F0"/>
    <w:rsid w:val="00DF6609"/>
    <w:rsid w:val="00DF71E4"/>
    <w:rsid w:val="00DF7564"/>
    <w:rsid w:val="00E023A3"/>
    <w:rsid w:val="00E03236"/>
    <w:rsid w:val="00E06733"/>
    <w:rsid w:val="00E07623"/>
    <w:rsid w:val="00E07A52"/>
    <w:rsid w:val="00E10E00"/>
    <w:rsid w:val="00E12C93"/>
    <w:rsid w:val="00E12DE3"/>
    <w:rsid w:val="00E12F2B"/>
    <w:rsid w:val="00E14632"/>
    <w:rsid w:val="00E154FB"/>
    <w:rsid w:val="00E16194"/>
    <w:rsid w:val="00E174A2"/>
    <w:rsid w:val="00E20681"/>
    <w:rsid w:val="00E20CFD"/>
    <w:rsid w:val="00E24CD5"/>
    <w:rsid w:val="00E27FD2"/>
    <w:rsid w:val="00E31F00"/>
    <w:rsid w:val="00E32938"/>
    <w:rsid w:val="00E33412"/>
    <w:rsid w:val="00E3386C"/>
    <w:rsid w:val="00E342EC"/>
    <w:rsid w:val="00E414B8"/>
    <w:rsid w:val="00E4393D"/>
    <w:rsid w:val="00E45E0A"/>
    <w:rsid w:val="00E46FDB"/>
    <w:rsid w:val="00E512ED"/>
    <w:rsid w:val="00E52AB7"/>
    <w:rsid w:val="00E53654"/>
    <w:rsid w:val="00E55356"/>
    <w:rsid w:val="00E56BFB"/>
    <w:rsid w:val="00E57258"/>
    <w:rsid w:val="00E61A10"/>
    <w:rsid w:val="00E64BE3"/>
    <w:rsid w:val="00E652C3"/>
    <w:rsid w:val="00E6685E"/>
    <w:rsid w:val="00E70C49"/>
    <w:rsid w:val="00E716C1"/>
    <w:rsid w:val="00E71DBD"/>
    <w:rsid w:val="00E72049"/>
    <w:rsid w:val="00E7223C"/>
    <w:rsid w:val="00E735E6"/>
    <w:rsid w:val="00E77875"/>
    <w:rsid w:val="00E8021E"/>
    <w:rsid w:val="00E8104C"/>
    <w:rsid w:val="00E82C31"/>
    <w:rsid w:val="00E854AF"/>
    <w:rsid w:val="00E86D67"/>
    <w:rsid w:val="00E8750C"/>
    <w:rsid w:val="00E908E1"/>
    <w:rsid w:val="00E91170"/>
    <w:rsid w:val="00E91673"/>
    <w:rsid w:val="00E9403E"/>
    <w:rsid w:val="00E96293"/>
    <w:rsid w:val="00E96657"/>
    <w:rsid w:val="00E9713D"/>
    <w:rsid w:val="00EA119B"/>
    <w:rsid w:val="00EA2214"/>
    <w:rsid w:val="00EA3673"/>
    <w:rsid w:val="00EA3F22"/>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D56"/>
    <w:rsid w:val="00ED7FCD"/>
    <w:rsid w:val="00EE02F9"/>
    <w:rsid w:val="00EE0A91"/>
    <w:rsid w:val="00EE2588"/>
    <w:rsid w:val="00EE3A65"/>
    <w:rsid w:val="00EE57C0"/>
    <w:rsid w:val="00EE5F4E"/>
    <w:rsid w:val="00EE6065"/>
    <w:rsid w:val="00EE62DF"/>
    <w:rsid w:val="00EE6970"/>
    <w:rsid w:val="00EE7B45"/>
    <w:rsid w:val="00EF1674"/>
    <w:rsid w:val="00EF394B"/>
    <w:rsid w:val="00EF3E6B"/>
    <w:rsid w:val="00EF4242"/>
    <w:rsid w:val="00F00341"/>
    <w:rsid w:val="00F00CCC"/>
    <w:rsid w:val="00F028A0"/>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3F0D"/>
    <w:rsid w:val="00F34503"/>
    <w:rsid w:val="00F35ADC"/>
    <w:rsid w:val="00F35BF3"/>
    <w:rsid w:val="00F428FA"/>
    <w:rsid w:val="00F4313D"/>
    <w:rsid w:val="00F466A0"/>
    <w:rsid w:val="00F466CC"/>
    <w:rsid w:val="00F557DA"/>
    <w:rsid w:val="00F571C8"/>
    <w:rsid w:val="00F6033B"/>
    <w:rsid w:val="00F60FAF"/>
    <w:rsid w:val="00F62984"/>
    <w:rsid w:val="00F62E0D"/>
    <w:rsid w:val="00F6357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17EA"/>
    <w:rsid w:val="00F85D4F"/>
    <w:rsid w:val="00F861F5"/>
    <w:rsid w:val="00F867B6"/>
    <w:rsid w:val="00F86884"/>
    <w:rsid w:val="00F92F76"/>
    <w:rsid w:val="00F954AB"/>
    <w:rsid w:val="00F978DA"/>
    <w:rsid w:val="00FA0205"/>
    <w:rsid w:val="00FA25C4"/>
    <w:rsid w:val="00FA6505"/>
    <w:rsid w:val="00FB4DB7"/>
    <w:rsid w:val="00FB52DF"/>
    <w:rsid w:val="00FB53C0"/>
    <w:rsid w:val="00FB59FD"/>
    <w:rsid w:val="00FB6540"/>
    <w:rsid w:val="00FB6B54"/>
    <w:rsid w:val="00FB7DFA"/>
    <w:rsid w:val="00FC1F2C"/>
    <w:rsid w:val="00FC2052"/>
    <w:rsid w:val="00FC2855"/>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A0A"/>
    <w:rsid w:val="00FE7CBC"/>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FD5400"/>
  <w15:docId w15:val="{EDD5B9BE-54F1-43CD-80B5-9F71F24E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Default">
    <w:name w:val="Default"/>
    <w:rsid w:val="004E57CE"/>
    <w:pPr>
      <w:autoSpaceDE w:val="0"/>
      <w:autoSpaceDN w:val="0"/>
      <w:adjustRightInd w:val="0"/>
    </w:pPr>
    <w:rPr>
      <w:rFonts w:ascii="Arial" w:hAnsi="Arial" w:cs="Arial"/>
      <w:color w:val="000000"/>
      <w:sz w:val="24"/>
      <w:szCs w:val="24"/>
    </w:rPr>
  </w:style>
  <w:style w:type="paragraph" w:styleId="NormalWeb">
    <w:name w:val="Normal (Web)"/>
    <w:basedOn w:val="Normal"/>
    <w:rsid w:val="00E82C31"/>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rsid w:val="00E82C31"/>
    <w:pPr>
      <w:spacing w:after="120" w:line="480" w:lineRule="auto"/>
      <w:ind w:left="360"/>
    </w:pPr>
  </w:style>
  <w:style w:type="character" w:customStyle="1" w:styleId="BodyTextIndent2Char">
    <w:name w:val="Body Text Indent 2 Char"/>
    <w:basedOn w:val="DefaultParagraphFont"/>
    <w:link w:val="BodyTextIndent2"/>
    <w:rsid w:val="00E82C31"/>
    <w:rPr>
      <w:rFonts w:ascii="Arial" w:hAnsi="Arial"/>
      <w:sz w:val="22"/>
    </w:rPr>
  </w:style>
  <w:style w:type="paragraph" w:styleId="Revision">
    <w:name w:val="Revision"/>
    <w:hidden/>
    <w:uiPriority w:val="99"/>
    <w:semiHidden/>
    <w:rsid w:val="00FA650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FBE49-041D-4148-A1B5-392EB885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9472</Words>
  <Characters>53995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63341</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Braman, Samatha (DEQ)</dc:creator>
  <cp:keywords>AQD-AIR-ROP-TITLE V, Template Shell</cp:keywords>
  <dc:description/>
  <cp:lastModifiedBy>DeWitt, Kelly (EGLE)</cp:lastModifiedBy>
  <cp:revision>4</cp:revision>
  <cp:lastPrinted>2022-09-22T15:10:00Z</cp:lastPrinted>
  <dcterms:created xsi:type="dcterms:W3CDTF">2022-09-22T15:10:00Z</dcterms:created>
  <dcterms:modified xsi:type="dcterms:W3CDTF">2022-09-22T15:11:00Z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2021-04-01T20:34:26Z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