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1DFAE" w14:textId="77777777" w:rsidR="000F6E2A" w:rsidRDefault="000F6E2A" w:rsidP="000F6E2A">
      <w:pPr>
        <w:pStyle w:val="Header"/>
        <w:tabs>
          <w:tab w:val="clear" w:pos="4320"/>
          <w:tab w:val="clear" w:pos="8640"/>
        </w:tabs>
        <w:rPr>
          <w:rFonts w:ascii="Arial" w:hAnsi="Arial"/>
          <w:sz w:val="18"/>
        </w:rPr>
      </w:pPr>
    </w:p>
    <w:tbl>
      <w:tblPr>
        <w:tblW w:w="12331" w:type="dxa"/>
        <w:tblInd w:w="18" w:type="dxa"/>
        <w:tblLayout w:type="fixed"/>
        <w:tblLook w:val="0000" w:firstRow="0" w:lastRow="0" w:firstColumn="0" w:lastColumn="0" w:noHBand="0" w:noVBand="0"/>
      </w:tblPr>
      <w:tblGrid>
        <w:gridCol w:w="2430"/>
        <w:gridCol w:w="5400"/>
        <w:gridCol w:w="1527"/>
        <w:gridCol w:w="1443"/>
        <w:gridCol w:w="1531"/>
      </w:tblGrid>
      <w:tr w:rsidR="000F6E2A" w14:paraId="2FB57CCC" w14:textId="77777777" w:rsidTr="006C3890">
        <w:tc>
          <w:tcPr>
            <w:tcW w:w="2430" w:type="dxa"/>
          </w:tcPr>
          <w:p w14:paraId="264F0987" w14:textId="77777777" w:rsidR="000F6E2A" w:rsidRDefault="000F6E2A" w:rsidP="000F6E2A">
            <w:pPr>
              <w:jc w:val="center"/>
              <w:rPr>
                <w:rFonts w:ascii="Arial" w:hAnsi="Arial"/>
                <w:sz w:val="16"/>
              </w:rPr>
            </w:pPr>
          </w:p>
        </w:tc>
        <w:tc>
          <w:tcPr>
            <w:tcW w:w="6927" w:type="dxa"/>
            <w:gridSpan w:val="2"/>
          </w:tcPr>
          <w:p w14:paraId="412D53E3" w14:textId="77777777" w:rsidR="000F6E2A" w:rsidRDefault="000F6E2A" w:rsidP="000F6E2A">
            <w:pPr>
              <w:ind w:left="-1275" w:right="-738"/>
              <w:jc w:val="center"/>
              <w:rPr>
                <w:rFonts w:ascii="Arial" w:hAnsi="Arial"/>
              </w:rPr>
            </w:pPr>
            <w:r>
              <w:rPr>
                <w:rFonts w:ascii="Arial" w:hAnsi="Arial"/>
              </w:rPr>
              <w:t>Michigan Department of Environmental Great Lakes, and Energy</w:t>
            </w:r>
          </w:p>
          <w:p w14:paraId="02F80F20" w14:textId="77777777" w:rsidR="000F6E2A" w:rsidRDefault="000F6E2A" w:rsidP="00103950">
            <w:pPr>
              <w:ind w:left="-15" w:right="1058"/>
              <w:jc w:val="center"/>
              <w:rPr>
                <w:rFonts w:ascii="Arial" w:hAnsi="Arial"/>
                <w:sz w:val="16"/>
              </w:rPr>
            </w:pPr>
            <w:r>
              <w:rPr>
                <w:rFonts w:ascii="Arial" w:hAnsi="Arial"/>
              </w:rPr>
              <w:t>Air Quality Division</w:t>
            </w:r>
          </w:p>
        </w:tc>
        <w:tc>
          <w:tcPr>
            <w:tcW w:w="2974" w:type="dxa"/>
            <w:gridSpan w:val="2"/>
          </w:tcPr>
          <w:p w14:paraId="0168E212" w14:textId="77777777" w:rsidR="000F6E2A" w:rsidRDefault="000F6E2A" w:rsidP="000F6E2A">
            <w:pPr>
              <w:ind w:left="343"/>
              <w:jc w:val="center"/>
              <w:rPr>
                <w:rFonts w:ascii="Arial" w:hAnsi="Arial"/>
                <w:b/>
                <w:sz w:val="24"/>
              </w:rPr>
            </w:pPr>
          </w:p>
        </w:tc>
      </w:tr>
      <w:tr w:rsidR="000F6E2A" w14:paraId="37E78854" w14:textId="77777777" w:rsidTr="006C3890">
        <w:trPr>
          <w:gridAfter w:val="1"/>
          <w:wAfter w:w="1531" w:type="dxa"/>
          <w:cantSplit/>
          <w:trHeight w:val="146"/>
        </w:trPr>
        <w:tc>
          <w:tcPr>
            <w:tcW w:w="2430" w:type="dxa"/>
          </w:tcPr>
          <w:p w14:paraId="608167AE" w14:textId="77777777" w:rsidR="000F6E2A" w:rsidRPr="00DB5924" w:rsidRDefault="000F6E2A" w:rsidP="000F6E2A">
            <w:pPr>
              <w:pStyle w:val="Header"/>
              <w:jc w:val="center"/>
              <w:rPr>
                <w:rFonts w:ascii="Arial" w:hAnsi="Arial"/>
                <w:b/>
                <w:sz w:val="16"/>
              </w:rPr>
            </w:pPr>
            <w:r w:rsidRPr="00DB5924">
              <w:rPr>
                <w:rFonts w:ascii="Arial" w:hAnsi="Arial"/>
                <w:b/>
                <w:sz w:val="16"/>
              </w:rPr>
              <w:t>State Registration Number</w:t>
            </w:r>
          </w:p>
        </w:tc>
        <w:tc>
          <w:tcPr>
            <w:tcW w:w="5400" w:type="dxa"/>
          </w:tcPr>
          <w:p w14:paraId="5F737981" w14:textId="77777777" w:rsidR="000F6E2A" w:rsidRDefault="000F6E2A" w:rsidP="00103950">
            <w:pPr>
              <w:pStyle w:val="Header"/>
              <w:tabs>
                <w:tab w:val="clear" w:pos="4320"/>
                <w:tab w:val="center" w:pos="3761"/>
              </w:tabs>
              <w:ind w:left="255" w:right="-471"/>
              <w:jc w:val="center"/>
              <w:rPr>
                <w:rFonts w:ascii="Arial" w:hAnsi="Arial"/>
                <w:b/>
                <w:sz w:val="28"/>
              </w:rPr>
            </w:pPr>
            <w:r>
              <w:rPr>
                <w:rFonts w:ascii="Arial" w:hAnsi="Arial"/>
                <w:b/>
                <w:sz w:val="28"/>
              </w:rPr>
              <w:t>RENEWABLE OPERATING PERMIT</w:t>
            </w:r>
          </w:p>
        </w:tc>
        <w:tc>
          <w:tcPr>
            <w:tcW w:w="2970" w:type="dxa"/>
            <w:gridSpan w:val="2"/>
          </w:tcPr>
          <w:p w14:paraId="6C09329C" w14:textId="77777777" w:rsidR="000F6E2A" w:rsidRPr="00DB5924" w:rsidRDefault="000F6E2A" w:rsidP="000F6E2A">
            <w:pPr>
              <w:ind w:left="343"/>
              <w:jc w:val="center"/>
              <w:rPr>
                <w:rFonts w:ascii="Arial" w:hAnsi="Arial"/>
                <w:b/>
                <w:sz w:val="16"/>
              </w:rPr>
            </w:pPr>
            <w:r w:rsidRPr="00DB5924">
              <w:rPr>
                <w:rFonts w:ascii="Arial" w:hAnsi="Arial"/>
                <w:b/>
                <w:sz w:val="16"/>
              </w:rPr>
              <w:t>ROP Number</w:t>
            </w:r>
          </w:p>
        </w:tc>
      </w:tr>
      <w:tr w:rsidR="000F6E2A" w14:paraId="5B2C853A" w14:textId="77777777" w:rsidTr="006C3890">
        <w:trPr>
          <w:gridAfter w:val="1"/>
          <w:wAfter w:w="1531" w:type="dxa"/>
          <w:cantSplit/>
          <w:trHeight w:val="145"/>
        </w:trPr>
        <w:tc>
          <w:tcPr>
            <w:tcW w:w="2430" w:type="dxa"/>
          </w:tcPr>
          <w:p w14:paraId="4865C985" w14:textId="77777777" w:rsidR="000F6E2A" w:rsidRPr="00910FEA" w:rsidRDefault="000F6E2A" w:rsidP="000F6E2A">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0"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4E5AF5">
              <w:rPr>
                <w:rFonts w:ascii="Arial" w:hAnsi="Arial"/>
                <w:sz w:val="22"/>
                <w:szCs w:val="22"/>
              </w:rPr>
              <w:t>N3760</w:t>
            </w:r>
            <w:r w:rsidRPr="00910FEA">
              <w:rPr>
                <w:rFonts w:ascii="Arial" w:hAnsi="Arial"/>
                <w:sz w:val="22"/>
                <w:szCs w:val="22"/>
              </w:rPr>
              <w:fldChar w:fldCharType="end"/>
            </w:r>
            <w:bookmarkEnd w:id="0"/>
          </w:p>
        </w:tc>
        <w:tc>
          <w:tcPr>
            <w:tcW w:w="5400" w:type="dxa"/>
          </w:tcPr>
          <w:p w14:paraId="03F0C657" w14:textId="77777777" w:rsidR="000F6E2A" w:rsidRPr="00E406A7" w:rsidRDefault="000F6E2A" w:rsidP="00103950">
            <w:pPr>
              <w:ind w:left="525" w:right="-381"/>
              <w:jc w:val="center"/>
              <w:rPr>
                <w:rFonts w:ascii="Arial" w:hAnsi="Arial"/>
                <w:b/>
                <w:sz w:val="28"/>
                <w:szCs w:val="28"/>
              </w:rPr>
            </w:pPr>
            <w:r w:rsidRPr="00E406A7">
              <w:rPr>
                <w:rFonts w:ascii="Arial" w:hAnsi="Arial"/>
                <w:b/>
                <w:sz w:val="28"/>
                <w:szCs w:val="28"/>
              </w:rPr>
              <w:t>STAFF REPORT</w:t>
            </w:r>
          </w:p>
        </w:tc>
        <w:bookmarkStart w:id="1" w:name="Text17"/>
        <w:tc>
          <w:tcPr>
            <w:tcW w:w="2970" w:type="dxa"/>
            <w:gridSpan w:val="2"/>
          </w:tcPr>
          <w:p w14:paraId="46F5B4F9" w14:textId="2BA9C19D" w:rsidR="000F6E2A" w:rsidRPr="00910FEA" w:rsidRDefault="000F6E2A" w:rsidP="000F6E2A">
            <w:pPr>
              <w:pStyle w:val="Header"/>
              <w:ind w:left="343"/>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4E5AF5">
              <w:rPr>
                <w:rFonts w:ascii="Arial" w:hAnsi="Arial"/>
                <w:sz w:val="22"/>
                <w:szCs w:val="22"/>
              </w:rPr>
              <w:t>MI-ROP-N3760-20</w:t>
            </w:r>
            <w:r w:rsidRPr="00910FEA">
              <w:rPr>
                <w:rFonts w:ascii="Arial" w:hAnsi="Arial"/>
                <w:sz w:val="22"/>
                <w:szCs w:val="22"/>
              </w:rPr>
              <w:fldChar w:fldCharType="end"/>
            </w:r>
            <w:bookmarkEnd w:id="1"/>
            <w:r w:rsidR="007372B3">
              <w:rPr>
                <w:rFonts w:ascii="Arial" w:hAnsi="Arial"/>
                <w:sz w:val="22"/>
                <w:szCs w:val="22"/>
              </w:rPr>
              <w:t>21</w:t>
            </w:r>
            <w:r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2" w:name="ROP"/>
            <w:r w:rsidRPr="00910FEA">
              <w:rPr>
                <w:rFonts w:ascii="Arial" w:hAnsi="Arial"/>
                <w:sz w:val="22"/>
                <w:szCs w:val="22"/>
              </w:rPr>
              <w:instrText xml:space="preserve"> FORMTEXT </w:instrText>
            </w:r>
            <w:r w:rsidR="00C02EC7">
              <w:rPr>
                <w:rFonts w:ascii="Arial" w:hAnsi="Arial"/>
                <w:sz w:val="22"/>
                <w:szCs w:val="22"/>
              </w:rPr>
            </w:r>
            <w:r w:rsidR="00C02EC7">
              <w:rPr>
                <w:rFonts w:ascii="Arial" w:hAnsi="Arial"/>
                <w:sz w:val="22"/>
                <w:szCs w:val="22"/>
              </w:rPr>
              <w:fldChar w:fldCharType="separate"/>
            </w:r>
            <w:r w:rsidRPr="00910FEA">
              <w:rPr>
                <w:rFonts w:ascii="Arial" w:hAnsi="Arial"/>
                <w:sz w:val="22"/>
                <w:szCs w:val="22"/>
              </w:rPr>
              <w:fldChar w:fldCharType="end"/>
            </w:r>
            <w:bookmarkEnd w:id="2"/>
          </w:p>
        </w:tc>
      </w:tr>
    </w:tbl>
    <w:p w14:paraId="55FFFAEE" w14:textId="77777777" w:rsidR="00AF4326" w:rsidRDefault="00AF4326">
      <w:pPr>
        <w:rPr>
          <w:rFonts w:ascii="Arial" w:hAnsi="Arial"/>
          <w:color w:val="000000"/>
          <w:sz w:val="14"/>
        </w:rPr>
      </w:pPr>
    </w:p>
    <w:p w14:paraId="584A55C6" w14:textId="77777777" w:rsidR="00AF4326" w:rsidRDefault="00AF4326">
      <w:pPr>
        <w:jc w:val="center"/>
        <w:rPr>
          <w:rFonts w:ascii="Arial" w:hAnsi="Arial"/>
          <w:sz w:val="22"/>
        </w:rPr>
      </w:pPr>
    </w:p>
    <w:p w14:paraId="6A6F4318" w14:textId="77777777" w:rsidR="00171D7E" w:rsidRDefault="00171D7E">
      <w:pPr>
        <w:jc w:val="center"/>
        <w:rPr>
          <w:rFonts w:ascii="Arial" w:hAnsi="Arial"/>
          <w:sz w:val="22"/>
        </w:rPr>
      </w:pPr>
    </w:p>
    <w:p w14:paraId="496DE1AF" w14:textId="3711C4B9" w:rsidR="003D6C8F" w:rsidRDefault="004B5517">
      <w:pPr>
        <w:jc w:val="center"/>
        <w:rPr>
          <w:rFonts w:ascii="Arial" w:hAnsi="Arial"/>
          <w:b/>
          <w:sz w:val="22"/>
        </w:rPr>
      </w:pPr>
      <w:r>
        <w:rPr>
          <w:rFonts w:ascii="Arial" w:hAnsi="Arial"/>
          <w:b/>
          <w:sz w:val="22"/>
        </w:rPr>
        <w:t>Great Lakes Gas Transmission Limited Partnership</w:t>
      </w:r>
    </w:p>
    <w:p w14:paraId="3FB4BE81" w14:textId="771EC7B7" w:rsidR="004B5517" w:rsidRDefault="004B5517">
      <w:pPr>
        <w:jc w:val="center"/>
        <w:rPr>
          <w:rFonts w:ascii="Arial" w:hAnsi="Arial"/>
          <w:b/>
          <w:sz w:val="22"/>
        </w:rPr>
      </w:pPr>
    </w:p>
    <w:p w14:paraId="72E0BB94" w14:textId="29521E83" w:rsidR="004B5517" w:rsidRPr="003D6C8F" w:rsidRDefault="004B5517">
      <w:pPr>
        <w:jc w:val="center"/>
        <w:rPr>
          <w:rFonts w:ascii="Arial" w:hAnsi="Arial"/>
          <w:b/>
          <w:sz w:val="22"/>
        </w:rPr>
      </w:pPr>
      <w:r>
        <w:rPr>
          <w:rFonts w:ascii="Arial" w:hAnsi="Arial"/>
          <w:b/>
          <w:sz w:val="22"/>
        </w:rPr>
        <w:t>Great Lakes Gas Transmission – Crystal Falls Compressor Station No. 8</w:t>
      </w:r>
    </w:p>
    <w:p w14:paraId="1777DAFB" w14:textId="77777777" w:rsidR="00AF4326" w:rsidRDefault="00AF4326">
      <w:pPr>
        <w:rPr>
          <w:rFonts w:ascii="Arial" w:hAnsi="Arial"/>
          <w:sz w:val="22"/>
        </w:rPr>
      </w:pPr>
    </w:p>
    <w:p w14:paraId="6C1891F1" w14:textId="77777777" w:rsidR="00AF4326" w:rsidRDefault="00AF4326">
      <w:pPr>
        <w:jc w:val="center"/>
        <w:rPr>
          <w:rFonts w:ascii="Arial" w:hAnsi="Arial"/>
          <w:sz w:val="22"/>
        </w:rPr>
      </w:pPr>
    </w:p>
    <w:p w14:paraId="05A3C4B0" w14:textId="02FA7349"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AF4326">
        <w:rPr>
          <w:rFonts w:ascii="Arial" w:hAnsi="Arial"/>
          <w:sz w:val="22"/>
        </w:rPr>
        <w:fldChar w:fldCharType="begin"/>
      </w:r>
      <w:r w:rsidR="00AF4326">
        <w:rPr>
          <w:rFonts w:ascii="Arial" w:hAnsi="Arial"/>
          <w:sz w:val="22"/>
        </w:rPr>
        <w:instrText xml:space="preserve"> REF SRN \h </w:instrText>
      </w:r>
      <w:r w:rsidR="00AF4326">
        <w:rPr>
          <w:rFonts w:ascii="Arial" w:hAnsi="Arial"/>
          <w:sz w:val="22"/>
        </w:rPr>
      </w:r>
      <w:r w:rsidR="00AF4326">
        <w:rPr>
          <w:rFonts w:ascii="Arial" w:hAnsi="Arial"/>
          <w:sz w:val="22"/>
        </w:rPr>
        <w:fldChar w:fldCharType="separate"/>
      </w:r>
      <w:r w:rsidR="00C02EC7">
        <w:rPr>
          <w:rFonts w:ascii="Arial" w:hAnsi="Arial"/>
          <w:sz w:val="22"/>
          <w:szCs w:val="22"/>
        </w:rPr>
        <w:t>N3760</w:t>
      </w:r>
      <w:r w:rsidR="00AF4326">
        <w:rPr>
          <w:rFonts w:ascii="Arial" w:hAnsi="Arial"/>
          <w:sz w:val="22"/>
        </w:rPr>
        <w:fldChar w:fldCharType="end"/>
      </w:r>
    </w:p>
    <w:p w14:paraId="76BD4A68" w14:textId="77777777" w:rsidR="00AF4326" w:rsidRDefault="00AF4326">
      <w:pPr>
        <w:jc w:val="center"/>
        <w:rPr>
          <w:rFonts w:ascii="Arial" w:hAnsi="Arial"/>
          <w:sz w:val="22"/>
        </w:rPr>
      </w:pPr>
    </w:p>
    <w:p w14:paraId="56DC7A01"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63416CE0" w14:textId="77777777" w:rsidR="006240B1" w:rsidRDefault="006240B1">
      <w:pPr>
        <w:jc w:val="center"/>
        <w:outlineLvl w:val="0"/>
        <w:rPr>
          <w:rFonts w:ascii="Arial" w:hAnsi="Arial"/>
          <w:sz w:val="22"/>
        </w:rPr>
      </w:pPr>
    </w:p>
    <w:p w14:paraId="5FFAB885" w14:textId="77777777" w:rsidR="00AF4326" w:rsidRDefault="00AF4326">
      <w:pPr>
        <w:jc w:val="center"/>
        <w:rPr>
          <w:rFonts w:ascii="Arial" w:hAnsi="Arial"/>
          <w:sz w:val="22"/>
        </w:rPr>
      </w:pPr>
      <w:r>
        <w:rPr>
          <w:rFonts w:ascii="Arial" w:hAnsi="Arial"/>
          <w:sz w:val="22"/>
        </w:rPr>
        <w:fldChar w:fldCharType="begin" w:fldLock="1">
          <w:ffData>
            <w:name w:val="Street_Address"/>
            <w:enabled/>
            <w:calcOnExit/>
            <w:statusText w:type="text" w:val="Enter Street Address"/>
            <w:textInput/>
          </w:ffData>
        </w:fldChar>
      </w:r>
      <w:bookmarkStart w:id="3" w:name="Street_Address"/>
      <w:r>
        <w:rPr>
          <w:rFonts w:ascii="Arial" w:hAnsi="Arial"/>
          <w:sz w:val="22"/>
        </w:rPr>
        <w:instrText xml:space="preserve"> FORMTEXT </w:instrText>
      </w:r>
      <w:r>
        <w:rPr>
          <w:rFonts w:ascii="Arial" w:hAnsi="Arial"/>
          <w:sz w:val="22"/>
        </w:rPr>
      </w:r>
      <w:r>
        <w:rPr>
          <w:rFonts w:ascii="Arial" w:hAnsi="Arial"/>
          <w:sz w:val="22"/>
        </w:rPr>
        <w:fldChar w:fldCharType="separate"/>
      </w:r>
      <w:r w:rsidR="004E5AF5">
        <w:rPr>
          <w:rFonts w:ascii="Arial" w:hAnsi="Arial"/>
          <w:sz w:val="22"/>
        </w:rPr>
        <w:t>151 Oss Road</w:t>
      </w:r>
      <w:r>
        <w:rPr>
          <w:rFonts w:ascii="Arial" w:hAnsi="Arial"/>
          <w:sz w:val="22"/>
        </w:rPr>
        <w:fldChar w:fldCharType="end"/>
      </w:r>
      <w:bookmarkEnd w:id="3"/>
      <w:r>
        <w:rPr>
          <w:rFonts w:ascii="Arial" w:hAnsi="Arial"/>
          <w:sz w:val="22"/>
        </w:rPr>
        <w:t xml:space="preserve">, </w:t>
      </w:r>
      <w:r>
        <w:rPr>
          <w:rFonts w:ascii="Arial" w:hAnsi="Arial"/>
          <w:sz w:val="22"/>
        </w:rPr>
        <w:fldChar w:fldCharType="begin" w:fldLock="1">
          <w:ffData>
            <w:name w:val="City"/>
            <w:enabled/>
            <w:calcOnExit/>
            <w:statusText w:type="text" w:val="Enter City"/>
            <w:textInput/>
          </w:ffData>
        </w:fldChar>
      </w:r>
      <w:bookmarkStart w:id="4" w:name="City"/>
      <w:r>
        <w:rPr>
          <w:rFonts w:ascii="Arial" w:hAnsi="Arial"/>
          <w:sz w:val="22"/>
        </w:rPr>
        <w:instrText xml:space="preserve"> FORMTEXT </w:instrText>
      </w:r>
      <w:r>
        <w:rPr>
          <w:rFonts w:ascii="Arial" w:hAnsi="Arial"/>
          <w:sz w:val="22"/>
        </w:rPr>
      </w:r>
      <w:r>
        <w:rPr>
          <w:rFonts w:ascii="Arial" w:hAnsi="Arial"/>
          <w:sz w:val="22"/>
        </w:rPr>
        <w:fldChar w:fldCharType="separate"/>
      </w:r>
      <w:r w:rsidR="004E5AF5">
        <w:rPr>
          <w:rFonts w:ascii="Arial" w:hAnsi="Arial"/>
          <w:sz w:val="22"/>
        </w:rPr>
        <w:t>Crystal Falls</w:t>
      </w:r>
      <w:r>
        <w:rPr>
          <w:rFonts w:ascii="Arial" w:hAnsi="Arial"/>
          <w:sz w:val="22"/>
        </w:rPr>
        <w:fldChar w:fldCharType="end"/>
      </w:r>
      <w:bookmarkEnd w:id="4"/>
      <w:r>
        <w:rPr>
          <w:rFonts w:ascii="Arial" w:hAnsi="Arial"/>
          <w:sz w:val="22"/>
        </w:rPr>
        <w:t xml:space="preserve">, </w:t>
      </w:r>
      <w:r w:rsidR="00D325DF">
        <w:rPr>
          <w:rFonts w:ascii="Arial" w:hAnsi="Arial"/>
          <w:sz w:val="22"/>
        </w:rPr>
        <w:fldChar w:fldCharType="begin" w:fldLock="1">
          <w:ffData>
            <w:name w:val="Text13"/>
            <w:enabled/>
            <w:calcOnExit w:val="0"/>
            <w:statusText w:type="text" w:val="Enter the county"/>
            <w:textInput/>
          </w:ffData>
        </w:fldChar>
      </w:r>
      <w:bookmarkStart w:id="5" w:name="Text13"/>
      <w:r w:rsidR="00D325DF">
        <w:rPr>
          <w:rFonts w:ascii="Arial" w:hAnsi="Arial"/>
          <w:sz w:val="22"/>
        </w:rPr>
        <w:instrText xml:space="preserve"> FORMTEXT </w:instrText>
      </w:r>
      <w:r w:rsidR="00D325DF">
        <w:rPr>
          <w:rFonts w:ascii="Arial" w:hAnsi="Arial"/>
          <w:sz w:val="22"/>
        </w:rPr>
      </w:r>
      <w:r w:rsidR="00D325DF">
        <w:rPr>
          <w:rFonts w:ascii="Arial" w:hAnsi="Arial"/>
          <w:sz w:val="22"/>
        </w:rPr>
        <w:fldChar w:fldCharType="separate"/>
      </w:r>
      <w:r w:rsidR="004E5AF5">
        <w:rPr>
          <w:rFonts w:ascii="Arial" w:hAnsi="Arial"/>
          <w:sz w:val="22"/>
        </w:rPr>
        <w:t>Iron</w:t>
      </w:r>
      <w:r w:rsidR="00D325DF">
        <w:rPr>
          <w:rFonts w:ascii="Arial" w:hAnsi="Arial"/>
          <w:sz w:val="22"/>
        </w:rPr>
        <w:fldChar w:fldCharType="end"/>
      </w:r>
      <w:bookmarkEnd w:id="5"/>
      <w:r w:rsidR="000901C4">
        <w:rPr>
          <w:rFonts w:ascii="Arial" w:hAnsi="Arial"/>
          <w:sz w:val="22"/>
        </w:rPr>
        <w:t xml:space="preserve"> County</w:t>
      </w:r>
      <w:r w:rsidR="00D325DF">
        <w:rPr>
          <w:rFonts w:ascii="Arial" w:hAnsi="Arial"/>
          <w:sz w:val="22"/>
        </w:rPr>
        <w:t xml:space="preserve">, </w:t>
      </w:r>
      <w:r>
        <w:rPr>
          <w:rFonts w:ascii="Arial" w:hAnsi="Arial"/>
          <w:sz w:val="22"/>
        </w:rPr>
        <w:t xml:space="preserve">Michigan </w:t>
      </w:r>
      <w:r>
        <w:rPr>
          <w:rFonts w:ascii="Arial" w:hAnsi="Arial"/>
          <w:sz w:val="22"/>
        </w:rPr>
        <w:fldChar w:fldCharType="begin" w:fldLock="1">
          <w:ffData>
            <w:name w:val="Zip"/>
            <w:enabled/>
            <w:calcOnExit/>
            <w:statusText w:type="text" w:val="Enter ZIP Code"/>
            <w:textInput/>
          </w:ffData>
        </w:fldChar>
      </w:r>
      <w:bookmarkStart w:id="6" w:name="Zip"/>
      <w:r>
        <w:rPr>
          <w:rFonts w:ascii="Arial" w:hAnsi="Arial"/>
          <w:sz w:val="22"/>
        </w:rPr>
        <w:instrText xml:space="preserve"> FORMTEXT </w:instrText>
      </w:r>
      <w:r>
        <w:rPr>
          <w:rFonts w:ascii="Arial" w:hAnsi="Arial"/>
          <w:sz w:val="22"/>
        </w:rPr>
      </w:r>
      <w:r>
        <w:rPr>
          <w:rFonts w:ascii="Arial" w:hAnsi="Arial"/>
          <w:sz w:val="22"/>
        </w:rPr>
        <w:fldChar w:fldCharType="separate"/>
      </w:r>
      <w:r w:rsidR="004E5AF5">
        <w:rPr>
          <w:rFonts w:ascii="Arial" w:hAnsi="Arial"/>
          <w:sz w:val="22"/>
        </w:rPr>
        <w:t>49920</w:t>
      </w:r>
      <w:r>
        <w:rPr>
          <w:rFonts w:ascii="Arial" w:hAnsi="Arial"/>
          <w:sz w:val="22"/>
        </w:rPr>
        <w:fldChar w:fldCharType="end"/>
      </w:r>
      <w:bookmarkEnd w:id="6"/>
    </w:p>
    <w:p w14:paraId="3085BCC8" w14:textId="77777777" w:rsidR="00AF4326" w:rsidRDefault="00AF4326">
      <w:pPr>
        <w:jc w:val="center"/>
        <w:rPr>
          <w:rFonts w:ascii="Arial" w:hAnsi="Arial"/>
          <w:sz w:val="22"/>
        </w:rPr>
      </w:pPr>
    </w:p>
    <w:p w14:paraId="15A7FECE" w14:textId="10D6F3F5"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7" w:name="Text19"/>
      <w:r w:rsidR="00F478F0">
        <w:rPr>
          <w:rFonts w:ascii="Arial" w:hAnsi="Arial"/>
          <w:sz w:val="22"/>
        </w:rPr>
        <w:fldChar w:fldCharType="begin" w:fldLock="1">
          <w:ffData>
            <w:name w:val="Text19"/>
            <w:enabled/>
            <w:calcOnExit w:val="0"/>
            <w:statusText w:type="text" w:val="Enter the RO Permit Number After (YEAR) Is Determined"/>
            <w:textInput/>
          </w:ffData>
        </w:fldChar>
      </w:r>
      <w:r w:rsidR="00F478F0">
        <w:rPr>
          <w:rFonts w:ascii="Arial" w:hAnsi="Arial"/>
          <w:sz w:val="22"/>
        </w:rPr>
        <w:instrText xml:space="preserve"> FORMTEXT </w:instrText>
      </w:r>
      <w:r w:rsidR="00F478F0">
        <w:rPr>
          <w:rFonts w:ascii="Arial" w:hAnsi="Arial"/>
          <w:sz w:val="22"/>
        </w:rPr>
      </w:r>
      <w:r w:rsidR="00F478F0">
        <w:rPr>
          <w:rFonts w:ascii="Arial" w:hAnsi="Arial"/>
          <w:sz w:val="22"/>
        </w:rPr>
        <w:fldChar w:fldCharType="separate"/>
      </w:r>
      <w:r w:rsidR="004E5AF5">
        <w:rPr>
          <w:rFonts w:ascii="Arial" w:hAnsi="Arial"/>
          <w:noProof/>
          <w:sz w:val="22"/>
        </w:rPr>
        <w:t>MI-ROP-N3760-20</w:t>
      </w:r>
      <w:r w:rsidR="00F478F0">
        <w:rPr>
          <w:rFonts w:ascii="Arial" w:hAnsi="Arial"/>
          <w:sz w:val="22"/>
        </w:rPr>
        <w:fldChar w:fldCharType="end"/>
      </w:r>
      <w:bookmarkEnd w:id="7"/>
      <w:r w:rsidR="007372B3">
        <w:rPr>
          <w:rFonts w:ascii="Arial" w:hAnsi="Arial"/>
          <w:sz w:val="22"/>
        </w:rPr>
        <w:t>21</w:t>
      </w:r>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68E6D683" w14:textId="77777777" w:rsidR="00AF4326" w:rsidRDefault="00AF4326">
      <w:pPr>
        <w:ind w:left="3150"/>
        <w:rPr>
          <w:rFonts w:ascii="Arial" w:hAnsi="Arial"/>
          <w:sz w:val="22"/>
        </w:rPr>
      </w:pPr>
    </w:p>
    <w:p w14:paraId="7AC049D6" w14:textId="75AB9BCB"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472625">
        <w:rPr>
          <w:rFonts w:ascii="Arial" w:hAnsi="Arial"/>
          <w:sz w:val="22"/>
        </w:rPr>
        <w:t>April 12, 2021</w:t>
      </w:r>
    </w:p>
    <w:p w14:paraId="7676705E" w14:textId="77777777" w:rsidR="00DB5924" w:rsidRPr="007129B8" w:rsidRDefault="00DB5924">
      <w:pPr>
        <w:pStyle w:val="BodyText"/>
      </w:pPr>
    </w:p>
    <w:p w14:paraId="38C1C707" w14:textId="77777777" w:rsidR="00644884" w:rsidRDefault="00644884" w:rsidP="00DB5924">
      <w:pPr>
        <w:jc w:val="both"/>
        <w:rPr>
          <w:rFonts w:ascii="Arial" w:hAnsi="Arial"/>
          <w:sz w:val="22"/>
        </w:rPr>
      </w:pPr>
    </w:p>
    <w:p w14:paraId="7CFD1B33" w14:textId="77777777" w:rsidR="00644884" w:rsidRDefault="00644884" w:rsidP="00DB5924">
      <w:pPr>
        <w:jc w:val="both"/>
        <w:rPr>
          <w:rFonts w:ascii="Arial" w:hAnsi="Arial"/>
          <w:sz w:val="22"/>
        </w:rPr>
      </w:pPr>
    </w:p>
    <w:p w14:paraId="1509748F" w14:textId="77777777" w:rsidR="00644884" w:rsidRDefault="00644884" w:rsidP="00DB5924">
      <w:pPr>
        <w:jc w:val="both"/>
        <w:rPr>
          <w:rFonts w:ascii="Arial" w:hAnsi="Arial"/>
          <w:sz w:val="22"/>
        </w:rPr>
      </w:pPr>
    </w:p>
    <w:p w14:paraId="26C93D56"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1142C63D" w14:textId="77777777" w:rsidR="00AF4326" w:rsidRDefault="00AF4326">
      <w:pPr>
        <w:rPr>
          <w:rFonts w:ascii="Arial" w:hAnsi="Arial"/>
          <w:sz w:val="22"/>
        </w:rPr>
      </w:pPr>
    </w:p>
    <w:p w14:paraId="49BBDC44" w14:textId="77777777" w:rsidR="00AF4326" w:rsidRDefault="00AF4326">
      <w:pPr>
        <w:rPr>
          <w:rFonts w:ascii="Arial" w:hAnsi="Arial"/>
          <w:sz w:val="22"/>
        </w:rPr>
      </w:pPr>
    </w:p>
    <w:p w14:paraId="46FDE8D5" w14:textId="77777777" w:rsidR="00AF4326" w:rsidRDefault="00AF4326">
      <w:pPr>
        <w:rPr>
          <w:rFonts w:ascii="Arial" w:hAnsi="Arial"/>
          <w:sz w:val="22"/>
        </w:rPr>
      </w:pPr>
    </w:p>
    <w:p w14:paraId="15D9FBD6" w14:textId="77777777" w:rsidR="00AF4326" w:rsidRDefault="00AF4326">
      <w:pPr>
        <w:rPr>
          <w:rFonts w:ascii="Arial" w:hAnsi="Arial"/>
          <w:sz w:val="22"/>
        </w:rPr>
      </w:pPr>
    </w:p>
    <w:p w14:paraId="669F0D04" w14:textId="77777777" w:rsidR="00AF4326" w:rsidRDefault="00AF4326">
      <w:pPr>
        <w:rPr>
          <w:rFonts w:ascii="Arial" w:hAnsi="Arial"/>
          <w:sz w:val="22"/>
        </w:rPr>
      </w:pPr>
    </w:p>
    <w:p w14:paraId="7EC34F35" w14:textId="77777777" w:rsidR="00AF4326" w:rsidRDefault="00AF4326">
      <w:pPr>
        <w:rPr>
          <w:rFonts w:ascii="Arial" w:hAnsi="Arial"/>
          <w:sz w:val="22"/>
        </w:rPr>
      </w:pPr>
    </w:p>
    <w:p w14:paraId="25C28EA7" w14:textId="77777777" w:rsidR="00DB5924" w:rsidRDefault="00DB5924">
      <w:pPr>
        <w:rPr>
          <w:rFonts w:ascii="Arial" w:hAnsi="Arial"/>
          <w:sz w:val="22"/>
        </w:rPr>
      </w:pPr>
    </w:p>
    <w:p w14:paraId="33E773D0" w14:textId="77777777" w:rsidR="00DB5924" w:rsidRDefault="00DB5924">
      <w:pPr>
        <w:rPr>
          <w:rFonts w:ascii="Arial" w:hAnsi="Arial"/>
          <w:sz w:val="22"/>
        </w:rPr>
      </w:pPr>
    </w:p>
    <w:p w14:paraId="5152AF8E" w14:textId="77777777" w:rsidR="00DB5924" w:rsidRDefault="00DB5924">
      <w:pPr>
        <w:rPr>
          <w:rFonts w:ascii="Arial" w:hAnsi="Arial"/>
          <w:sz w:val="22"/>
        </w:rPr>
      </w:pPr>
    </w:p>
    <w:p w14:paraId="6C25AEE1" w14:textId="77777777" w:rsidR="00DB5924" w:rsidRDefault="00DB5924">
      <w:pPr>
        <w:rPr>
          <w:rFonts w:ascii="Arial" w:hAnsi="Arial"/>
          <w:sz w:val="22"/>
        </w:rPr>
      </w:pPr>
    </w:p>
    <w:p w14:paraId="7CB2D4D6" w14:textId="77777777" w:rsidR="00DB5924" w:rsidRDefault="00DB5924">
      <w:pPr>
        <w:rPr>
          <w:rFonts w:ascii="Arial" w:hAnsi="Arial"/>
          <w:sz w:val="22"/>
        </w:rPr>
      </w:pPr>
    </w:p>
    <w:p w14:paraId="739C138B" w14:textId="77777777" w:rsidR="00DB5924" w:rsidRDefault="00DB5924">
      <w:pPr>
        <w:rPr>
          <w:rFonts w:ascii="Arial" w:hAnsi="Arial"/>
          <w:sz w:val="22"/>
        </w:rPr>
      </w:pPr>
    </w:p>
    <w:p w14:paraId="45A6BACD" w14:textId="77777777" w:rsidR="00AF4326" w:rsidRDefault="00AF4326">
      <w:pPr>
        <w:rPr>
          <w:rFonts w:ascii="Arial" w:hAnsi="Arial"/>
          <w:sz w:val="22"/>
        </w:rPr>
      </w:pPr>
    </w:p>
    <w:p w14:paraId="28591554" w14:textId="77777777" w:rsidR="00AF4326" w:rsidRDefault="00AF4326">
      <w:pPr>
        <w:rPr>
          <w:rFonts w:ascii="Arial" w:hAnsi="Arial"/>
          <w:sz w:val="22"/>
        </w:rPr>
      </w:pPr>
    </w:p>
    <w:p w14:paraId="7C93FC99" w14:textId="77777777" w:rsidR="00AF4326" w:rsidRDefault="00AF4326">
      <w:pPr>
        <w:rPr>
          <w:rFonts w:ascii="Arial" w:hAnsi="Arial"/>
          <w:sz w:val="22"/>
        </w:rPr>
      </w:pPr>
    </w:p>
    <w:p w14:paraId="544E658E" w14:textId="77777777" w:rsidR="00644884" w:rsidRDefault="00644884">
      <w:pPr>
        <w:rPr>
          <w:rFonts w:ascii="Arial" w:hAnsi="Arial"/>
          <w:sz w:val="22"/>
        </w:rPr>
      </w:pPr>
    </w:p>
    <w:p w14:paraId="5E9AC8AF" w14:textId="77777777" w:rsidR="00AF4326" w:rsidRDefault="00644884" w:rsidP="00644884">
      <w:pPr>
        <w:rPr>
          <w:rFonts w:ascii="Arial" w:hAnsi="Arial"/>
          <w:sz w:val="22"/>
        </w:rPr>
      </w:pPr>
      <w:r>
        <w:rPr>
          <w:rFonts w:ascii="Arial" w:hAnsi="Arial"/>
          <w:sz w:val="22"/>
        </w:rPr>
        <w:br w:type="page"/>
      </w:r>
    </w:p>
    <w:p w14:paraId="7311C214" w14:textId="77777777" w:rsidR="00AF4326" w:rsidRDefault="00AF4326">
      <w:pPr>
        <w:jc w:val="center"/>
        <w:outlineLvl w:val="0"/>
        <w:rPr>
          <w:rFonts w:ascii="Arial" w:hAnsi="Arial"/>
          <w:b/>
          <w:sz w:val="22"/>
        </w:rPr>
      </w:pPr>
      <w:r>
        <w:rPr>
          <w:rFonts w:ascii="Arial" w:hAnsi="Arial"/>
          <w:b/>
          <w:sz w:val="22"/>
        </w:rPr>
        <w:lastRenderedPageBreak/>
        <w:t>TABLE OF CONTENTS</w:t>
      </w:r>
    </w:p>
    <w:p w14:paraId="51270E8D" w14:textId="0A64BD10" w:rsidR="007372B3"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bookmarkStart w:id="8" w:name="_GoBack"/>
      <w:bookmarkEnd w:id="8"/>
      <w:r w:rsidR="007372B3">
        <w:rPr>
          <w:noProof/>
        </w:rPr>
        <w:t>APRIL 12, 2021 - STAFF REPORT</w:t>
      </w:r>
      <w:r w:rsidR="007372B3">
        <w:rPr>
          <w:noProof/>
        </w:rPr>
        <w:tab/>
      </w:r>
      <w:r w:rsidR="007372B3">
        <w:rPr>
          <w:noProof/>
        </w:rPr>
        <w:fldChar w:fldCharType="begin"/>
      </w:r>
      <w:r w:rsidR="007372B3">
        <w:rPr>
          <w:noProof/>
        </w:rPr>
        <w:instrText xml:space="preserve"> PAGEREF _Toc76450956 \h </w:instrText>
      </w:r>
      <w:r w:rsidR="007372B3">
        <w:rPr>
          <w:noProof/>
        </w:rPr>
      </w:r>
      <w:r w:rsidR="007372B3">
        <w:rPr>
          <w:noProof/>
        </w:rPr>
        <w:fldChar w:fldCharType="separate"/>
      </w:r>
      <w:r w:rsidR="00C02EC7">
        <w:rPr>
          <w:noProof/>
        </w:rPr>
        <w:t>3</w:t>
      </w:r>
      <w:r w:rsidR="007372B3">
        <w:rPr>
          <w:noProof/>
        </w:rPr>
        <w:fldChar w:fldCharType="end"/>
      </w:r>
    </w:p>
    <w:p w14:paraId="62660632" w14:textId="3B86448D" w:rsidR="007372B3" w:rsidRDefault="007372B3">
      <w:pPr>
        <w:pStyle w:val="TOC1"/>
        <w:tabs>
          <w:tab w:val="right" w:pos="10214"/>
        </w:tabs>
        <w:rPr>
          <w:rFonts w:asciiTheme="minorHAnsi" w:eastAsiaTheme="minorEastAsia" w:hAnsiTheme="minorHAnsi" w:cstheme="minorBidi"/>
          <w:b w:val="0"/>
          <w:noProof/>
          <w:szCs w:val="22"/>
        </w:rPr>
      </w:pPr>
      <w:r>
        <w:rPr>
          <w:noProof/>
        </w:rPr>
        <w:t>MAY 17, 2021 - STAFF REPORT ADDENDUM</w:t>
      </w:r>
      <w:r>
        <w:rPr>
          <w:noProof/>
        </w:rPr>
        <w:tab/>
      </w:r>
      <w:r>
        <w:rPr>
          <w:noProof/>
        </w:rPr>
        <w:fldChar w:fldCharType="begin"/>
      </w:r>
      <w:r>
        <w:rPr>
          <w:noProof/>
        </w:rPr>
        <w:instrText xml:space="preserve"> PAGEREF _Toc76450957 \h </w:instrText>
      </w:r>
      <w:r>
        <w:rPr>
          <w:noProof/>
        </w:rPr>
      </w:r>
      <w:r>
        <w:rPr>
          <w:noProof/>
        </w:rPr>
        <w:fldChar w:fldCharType="separate"/>
      </w:r>
      <w:r w:rsidR="00C02EC7">
        <w:rPr>
          <w:noProof/>
        </w:rPr>
        <w:t>11</w:t>
      </w:r>
      <w:r>
        <w:rPr>
          <w:noProof/>
        </w:rPr>
        <w:fldChar w:fldCharType="end"/>
      </w:r>
    </w:p>
    <w:p w14:paraId="7F08973C" w14:textId="1AAA8617" w:rsidR="007372B3" w:rsidRDefault="007372B3">
      <w:pPr>
        <w:pStyle w:val="TOC1"/>
        <w:tabs>
          <w:tab w:val="right" w:pos="10214"/>
        </w:tabs>
        <w:rPr>
          <w:rFonts w:asciiTheme="minorHAnsi" w:eastAsiaTheme="minorEastAsia" w:hAnsiTheme="minorHAnsi" w:cstheme="minorBidi"/>
          <w:b w:val="0"/>
          <w:noProof/>
          <w:szCs w:val="22"/>
        </w:rPr>
      </w:pPr>
      <w:r>
        <w:rPr>
          <w:noProof/>
        </w:rPr>
        <w:t>JULY 6, 2021 - STAFF REPORT ADDENDUM</w:t>
      </w:r>
      <w:r>
        <w:rPr>
          <w:noProof/>
        </w:rPr>
        <w:tab/>
      </w:r>
      <w:r>
        <w:rPr>
          <w:noProof/>
        </w:rPr>
        <w:fldChar w:fldCharType="begin"/>
      </w:r>
      <w:r>
        <w:rPr>
          <w:noProof/>
        </w:rPr>
        <w:instrText xml:space="preserve"> PAGEREF _Toc76450958 \h </w:instrText>
      </w:r>
      <w:r>
        <w:rPr>
          <w:noProof/>
        </w:rPr>
      </w:r>
      <w:r>
        <w:rPr>
          <w:noProof/>
        </w:rPr>
        <w:fldChar w:fldCharType="separate"/>
      </w:r>
      <w:r w:rsidR="00C02EC7">
        <w:rPr>
          <w:noProof/>
        </w:rPr>
        <w:t>12</w:t>
      </w:r>
      <w:r>
        <w:rPr>
          <w:noProof/>
        </w:rPr>
        <w:fldChar w:fldCharType="end"/>
      </w:r>
    </w:p>
    <w:p w14:paraId="02AEC573" w14:textId="079EC84B" w:rsidR="00EE5339" w:rsidRDefault="00AF4326" w:rsidP="00EE5339">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p w14:paraId="05D97697" w14:textId="77777777" w:rsidR="00EE5339" w:rsidRDefault="00EE5339" w:rsidP="00EE5339">
      <w:pPr>
        <w:pStyle w:val="Header"/>
        <w:tabs>
          <w:tab w:val="clear" w:pos="4320"/>
          <w:tab w:val="clear" w:pos="8640"/>
        </w:tabs>
        <w:rPr>
          <w:rFonts w:ascii="Arial" w:hAnsi="Arial"/>
          <w:sz w:val="18"/>
        </w:rPr>
      </w:pPr>
    </w:p>
    <w:tbl>
      <w:tblPr>
        <w:tblW w:w="10834" w:type="dxa"/>
        <w:tblInd w:w="108" w:type="dxa"/>
        <w:tblLayout w:type="fixed"/>
        <w:tblLook w:val="0000" w:firstRow="0" w:lastRow="0" w:firstColumn="0" w:lastColumn="0" w:noHBand="0" w:noVBand="0"/>
      </w:tblPr>
      <w:tblGrid>
        <w:gridCol w:w="2610"/>
        <w:gridCol w:w="5850"/>
        <w:gridCol w:w="2374"/>
      </w:tblGrid>
      <w:tr w:rsidR="00EE5339" w14:paraId="5B1B2ED4" w14:textId="77777777" w:rsidTr="006C3890">
        <w:tc>
          <w:tcPr>
            <w:tcW w:w="2610" w:type="dxa"/>
          </w:tcPr>
          <w:p w14:paraId="02A73FF9" w14:textId="77777777" w:rsidR="00EE5339" w:rsidRDefault="00EE5339" w:rsidP="006C3890">
            <w:pPr>
              <w:ind w:right="77"/>
              <w:jc w:val="center"/>
              <w:rPr>
                <w:rFonts w:ascii="Arial" w:hAnsi="Arial"/>
                <w:sz w:val="16"/>
              </w:rPr>
            </w:pPr>
          </w:p>
        </w:tc>
        <w:tc>
          <w:tcPr>
            <w:tcW w:w="5850" w:type="dxa"/>
          </w:tcPr>
          <w:p w14:paraId="654DF801" w14:textId="77777777" w:rsidR="00EE5339" w:rsidRDefault="00EE5339" w:rsidP="00EE5339">
            <w:pPr>
              <w:ind w:left="-292" w:right="-54"/>
              <w:jc w:val="center"/>
              <w:rPr>
                <w:rFonts w:ascii="Arial" w:hAnsi="Arial"/>
              </w:rPr>
            </w:pPr>
            <w:r>
              <w:rPr>
                <w:rFonts w:ascii="Arial" w:hAnsi="Arial"/>
              </w:rPr>
              <w:t>Michigan Department of Environment, Great Lakes, and Energy</w:t>
            </w:r>
          </w:p>
          <w:p w14:paraId="7B303706" w14:textId="77777777" w:rsidR="00EE5339" w:rsidRDefault="00EE5339" w:rsidP="00720E5F">
            <w:pPr>
              <w:jc w:val="center"/>
              <w:rPr>
                <w:rFonts w:ascii="Arial" w:hAnsi="Arial"/>
                <w:sz w:val="16"/>
              </w:rPr>
            </w:pPr>
            <w:r>
              <w:rPr>
                <w:rFonts w:ascii="Arial" w:hAnsi="Arial"/>
              </w:rPr>
              <w:t>Air Quality Division</w:t>
            </w:r>
          </w:p>
        </w:tc>
        <w:tc>
          <w:tcPr>
            <w:tcW w:w="2374" w:type="dxa"/>
          </w:tcPr>
          <w:p w14:paraId="03BBEA61" w14:textId="77777777" w:rsidR="00EE5339" w:rsidRDefault="00EE5339" w:rsidP="00EE5339">
            <w:pPr>
              <w:ind w:left="-73"/>
              <w:jc w:val="center"/>
              <w:rPr>
                <w:rFonts w:ascii="Arial" w:hAnsi="Arial"/>
                <w:sz w:val="16"/>
              </w:rPr>
            </w:pPr>
          </w:p>
        </w:tc>
      </w:tr>
      <w:tr w:rsidR="00EE5339" w14:paraId="54FBC8DF" w14:textId="77777777" w:rsidTr="006C3890">
        <w:trPr>
          <w:cantSplit/>
          <w:trHeight w:val="333"/>
        </w:trPr>
        <w:tc>
          <w:tcPr>
            <w:tcW w:w="2610" w:type="dxa"/>
          </w:tcPr>
          <w:p w14:paraId="3CE05F92" w14:textId="77777777" w:rsidR="00EE5339" w:rsidRDefault="00EE5339" w:rsidP="00720E5F">
            <w:pPr>
              <w:pStyle w:val="Header"/>
              <w:jc w:val="center"/>
              <w:rPr>
                <w:rFonts w:ascii="Arial" w:hAnsi="Arial"/>
                <w:b/>
                <w:sz w:val="16"/>
              </w:rPr>
            </w:pPr>
            <w:r>
              <w:rPr>
                <w:rFonts w:ascii="Arial" w:hAnsi="Arial"/>
                <w:b/>
                <w:sz w:val="16"/>
              </w:rPr>
              <w:t>State Registration Number</w:t>
            </w:r>
          </w:p>
        </w:tc>
        <w:tc>
          <w:tcPr>
            <w:tcW w:w="5850" w:type="dxa"/>
          </w:tcPr>
          <w:p w14:paraId="06BF34BE" w14:textId="77777777" w:rsidR="00EE5339" w:rsidRDefault="00EE5339" w:rsidP="00720E5F">
            <w:pPr>
              <w:jc w:val="center"/>
              <w:rPr>
                <w:rFonts w:ascii="Arial" w:hAnsi="Arial"/>
                <w:b/>
                <w:sz w:val="28"/>
              </w:rPr>
            </w:pPr>
            <w:r>
              <w:rPr>
                <w:rFonts w:ascii="Arial" w:hAnsi="Arial"/>
                <w:b/>
                <w:sz w:val="28"/>
              </w:rPr>
              <w:t>RENEWABLE OPERATING PERMIT</w:t>
            </w:r>
          </w:p>
        </w:tc>
        <w:tc>
          <w:tcPr>
            <w:tcW w:w="2374" w:type="dxa"/>
          </w:tcPr>
          <w:p w14:paraId="7057022F" w14:textId="77777777" w:rsidR="00EE5339" w:rsidRPr="00DB5924" w:rsidRDefault="00EE5339" w:rsidP="00720E5F">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EE5339" w14:paraId="26611E9D" w14:textId="77777777" w:rsidTr="006C3890">
        <w:trPr>
          <w:cantSplit/>
          <w:trHeight w:val="428"/>
        </w:trPr>
        <w:tc>
          <w:tcPr>
            <w:tcW w:w="2610" w:type="dxa"/>
            <w:tcBorders>
              <w:bottom w:val="nil"/>
            </w:tcBorders>
          </w:tcPr>
          <w:p w14:paraId="5A560055" w14:textId="77777777" w:rsidR="00EE5339" w:rsidRPr="00910FEA" w:rsidRDefault="00EE5339" w:rsidP="00720E5F">
            <w:pPr>
              <w:pStyle w:val="Header"/>
              <w:jc w:val="center"/>
              <w:rPr>
                <w:rFonts w:ascii="Arial" w:hAnsi="Arial"/>
                <w:sz w:val="22"/>
                <w:szCs w:val="22"/>
              </w:rPr>
            </w:pPr>
            <w:r w:rsidRPr="00910FEA">
              <w:rPr>
                <w:rFonts w:ascii="Arial" w:hAnsi="Arial"/>
                <w:sz w:val="22"/>
                <w:szCs w:val="22"/>
              </w:rPr>
              <w:fldChar w:fldCharType="begin" w:fldLock="1">
                <w:ffData>
                  <w:name w:val="SRN"/>
                  <w:enabled/>
                  <w:calcOnExit/>
                  <w:statusText w:type="text" w:val="Enter SRN"/>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4E5AF5">
              <w:rPr>
                <w:rFonts w:ascii="Arial" w:hAnsi="Arial"/>
                <w:sz w:val="22"/>
                <w:szCs w:val="22"/>
              </w:rPr>
              <w:t>N3760</w:t>
            </w:r>
            <w:r w:rsidRPr="00910FEA">
              <w:rPr>
                <w:rFonts w:ascii="Arial" w:hAnsi="Arial"/>
                <w:sz w:val="22"/>
                <w:szCs w:val="22"/>
              </w:rPr>
              <w:fldChar w:fldCharType="end"/>
            </w:r>
          </w:p>
        </w:tc>
        <w:tc>
          <w:tcPr>
            <w:tcW w:w="5850" w:type="dxa"/>
            <w:tcBorders>
              <w:bottom w:val="nil"/>
            </w:tcBorders>
          </w:tcPr>
          <w:p w14:paraId="2B52019D" w14:textId="5CAC405A" w:rsidR="00EE5339" w:rsidRPr="0057400E" w:rsidRDefault="0064019F" w:rsidP="00720E5F">
            <w:pPr>
              <w:pStyle w:val="Heading1"/>
              <w:spacing w:before="120"/>
              <w:rPr>
                <w:sz w:val="22"/>
                <w:szCs w:val="22"/>
              </w:rPr>
            </w:pPr>
            <w:bookmarkStart w:id="9" w:name="_Toc183429900"/>
            <w:bookmarkStart w:id="10" w:name="_Toc183430200"/>
            <w:bookmarkStart w:id="11" w:name="_Toc76450956"/>
            <w:r>
              <w:rPr>
                <w:sz w:val="22"/>
                <w:szCs w:val="22"/>
              </w:rPr>
              <w:t>APRIL 12, 2021</w:t>
            </w:r>
            <w:r w:rsidR="00EE5339" w:rsidRPr="00983014">
              <w:rPr>
                <w:sz w:val="22"/>
                <w:szCs w:val="22"/>
              </w:rPr>
              <w:t xml:space="preserve"> </w:t>
            </w:r>
            <w:r w:rsidR="00EE5339">
              <w:rPr>
                <w:sz w:val="22"/>
                <w:szCs w:val="22"/>
              </w:rPr>
              <w:t>- S</w:t>
            </w:r>
            <w:r w:rsidR="00EE5339" w:rsidRPr="0057400E">
              <w:rPr>
                <w:sz w:val="22"/>
                <w:szCs w:val="22"/>
              </w:rPr>
              <w:t>TAFF REPORT</w:t>
            </w:r>
            <w:bookmarkEnd w:id="9"/>
            <w:bookmarkEnd w:id="10"/>
            <w:bookmarkEnd w:id="11"/>
          </w:p>
        </w:tc>
        <w:tc>
          <w:tcPr>
            <w:tcW w:w="2374" w:type="dxa"/>
            <w:tcBorders>
              <w:bottom w:val="nil"/>
            </w:tcBorders>
          </w:tcPr>
          <w:p w14:paraId="0414A095" w14:textId="0B0D478D" w:rsidR="00EE5339" w:rsidRPr="00910FEA" w:rsidRDefault="00EE5339" w:rsidP="00720E5F">
            <w:pPr>
              <w:pStyle w:val="Header"/>
              <w:jc w:val="center"/>
              <w:rPr>
                <w:rFonts w:ascii="Arial" w:hAnsi="Arial"/>
                <w:b/>
                <w:sz w:val="22"/>
                <w:szCs w:val="22"/>
              </w:rPr>
            </w:pPr>
            <w:r w:rsidRPr="00910FEA">
              <w:rPr>
                <w:rFonts w:ascii="Arial" w:hAnsi="Arial"/>
                <w:sz w:val="22"/>
                <w:szCs w:val="22"/>
              </w:rPr>
              <w:fldChar w:fldCharType="begin" w:fldLock="1">
                <w:ffData>
                  <w:name w:val=""/>
                  <w:enabled/>
                  <w:calcOnExit/>
                  <w:statusText w:type="text" w:val="Enter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4E5AF5">
              <w:rPr>
                <w:rFonts w:ascii="Arial" w:hAnsi="Arial"/>
                <w:sz w:val="22"/>
                <w:szCs w:val="22"/>
              </w:rPr>
              <w:t>MI-ROP-N3760-20</w:t>
            </w:r>
            <w:r w:rsidRPr="00910FEA">
              <w:rPr>
                <w:rFonts w:ascii="Arial" w:hAnsi="Arial"/>
                <w:sz w:val="22"/>
                <w:szCs w:val="22"/>
              </w:rPr>
              <w:fldChar w:fldCharType="end"/>
            </w:r>
            <w:r w:rsidR="007372B3">
              <w:rPr>
                <w:rFonts w:ascii="Arial" w:hAnsi="Arial"/>
                <w:sz w:val="22"/>
                <w:szCs w:val="22"/>
              </w:rPr>
              <w:t>21</w:t>
            </w:r>
          </w:p>
        </w:tc>
      </w:tr>
    </w:tbl>
    <w:p w14:paraId="76E0467F" w14:textId="77777777" w:rsidR="00AF4326" w:rsidRPr="00CB60BD" w:rsidRDefault="00AF4326" w:rsidP="00EE5339">
      <w:pPr>
        <w:pStyle w:val="Header"/>
        <w:tabs>
          <w:tab w:val="clear" w:pos="4320"/>
          <w:tab w:val="clear" w:pos="8640"/>
        </w:tabs>
        <w:rPr>
          <w:rFonts w:ascii="Arial" w:hAnsi="Arial"/>
          <w:sz w:val="22"/>
        </w:rPr>
      </w:pPr>
    </w:p>
    <w:p w14:paraId="14FD71B2" w14:textId="77777777" w:rsidR="00AF4326" w:rsidRPr="00290754" w:rsidRDefault="00AF4326">
      <w:pPr>
        <w:rPr>
          <w:rFonts w:ascii="Arial" w:hAnsi="Arial" w:cs="Arial"/>
          <w:b/>
          <w:sz w:val="22"/>
          <w:szCs w:val="22"/>
          <w:u w:val="single"/>
        </w:rPr>
      </w:pPr>
      <w:bookmarkStart w:id="12" w:name="_Toc480946816"/>
      <w:bookmarkStart w:id="13" w:name="_Toc482691111"/>
      <w:r w:rsidRPr="00290754">
        <w:rPr>
          <w:rFonts w:ascii="Arial" w:hAnsi="Arial" w:cs="Arial"/>
          <w:b/>
          <w:sz w:val="22"/>
          <w:szCs w:val="22"/>
          <w:u w:val="single"/>
        </w:rPr>
        <w:t>Purpose</w:t>
      </w:r>
      <w:bookmarkEnd w:id="12"/>
      <w:bookmarkEnd w:id="13"/>
    </w:p>
    <w:p w14:paraId="59FF815F" w14:textId="77777777" w:rsidR="00AF4326" w:rsidRPr="00290754" w:rsidRDefault="00AF4326">
      <w:pPr>
        <w:jc w:val="both"/>
        <w:rPr>
          <w:rFonts w:ascii="Arial" w:hAnsi="Arial" w:cs="Arial"/>
          <w:sz w:val="22"/>
          <w:szCs w:val="22"/>
        </w:rPr>
      </w:pPr>
    </w:p>
    <w:p w14:paraId="3A12ECD5"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0314809F" w14:textId="77777777" w:rsidR="00DB5924" w:rsidRPr="00290754" w:rsidRDefault="00DB5924" w:rsidP="00167B85">
      <w:pPr>
        <w:jc w:val="both"/>
        <w:rPr>
          <w:rFonts w:ascii="Arial" w:hAnsi="Arial" w:cs="Arial"/>
          <w:sz w:val="22"/>
          <w:szCs w:val="22"/>
        </w:rPr>
      </w:pPr>
    </w:p>
    <w:p w14:paraId="4497140D"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72E90AB8" w14:textId="77777777" w:rsidR="00DB5924" w:rsidRPr="00290754" w:rsidRDefault="00DB5924" w:rsidP="00DB5924">
      <w:pPr>
        <w:rPr>
          <w:rFonts w:ascii="Arial" w:hAnsi="Arial" w:cs="Arial"/>
          <w:sz w:val="22"/>
          <w:szCs w:val="22"/>
        </w:rPr>
      </w:pPr>
    </w:p>
    <w:p w14:paraId="714D1712" w14:textId="77777777" w:rsidR="00AF4326" w:rsidRPr="00290754" w:rsidRDefault="00AF4326">
      <w:pPr>
        <w:rPr>
          <w:rFonts w:ascii="Arial" w:hAnsi="Arial" w:cs="Arial"/>
          <w:b/>
          <w:sz w:val="22"/>
          <w:szCs w:val="22"/>
          <w:u w:val="single"/>
        </w:rPr>
      </w:pPr>
      <w:bookmarkStart w:id="14" w:name="_Toc480946817"/>
      <w:bookmarkStart w:id="15" w:name="_Toc482691112"/>
      <w:r w:rsidRPr="00290754">
        <w:rPr>
          <w:rFonts w:ascii="Arial" w:hAnsi="Arial" w:cs="Arial"/>
          <w:b/>
          <w:sz w:val="22"/>
          <w:szCs w:val="22"/>
          <w:u w:val="single"/>
        </w:rPr>
        <w:t>General Information</w:t>
      </w:r>
      <w:bookmarkEnd w:id="14"/>
      <w:bookmarkEnd w:id="15"/>
    </w:p>
    <w:p w14:paraId="357B12D6"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4" w:space="0" w:color="auto"/>
        </w:tblBorders>
        <w:tblLayout w:type="fixed"/>
        <w:tblLook w:val="0000" w:firstRow="0" w:lastRow="0" w:firstColumn="0" w:lastColumn="0" w:noHBand="0" w:noVBand="0"/>
      </w:tblPr>
      <w:tblGrid>
        <w:gridCol w:w="5040"/>
        <w:gridCol w:w="5220"/>
      </w:tblGrid>
      <w:tr w:rsidR="00AF4326" w:rsidRPr="00290754" w14:paraId="1550B2C9" w14:textId="77777777" w:rsidTr="006C3890">
        <w:tc>
          <w:tcPr>
            <w:tcW w:w="5040" w:type="dxa"/>
          </w:tcPr>
          <w:p w14:paraId="4D8E7AFA"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6E109D7D" w14:textId="77777777" w:rsidR="001159B4" w:rsidRDefault="001159B4">
            <w:pPr>
              <w:rPr>
                <w:rFonts w:ascii="Arial" w:hAnsi="Arial" w:cs="Arial"/>
                <w:sz w:val="22"/>
                <w:szCs w:val="22"/>
              </w:rPr>
            </w:pPr>
            <w:r>
              <w:rPr>
                <w:rFonts w:ascii="Arial" w:hAnsi="Arial" w:cs="Arial"/>
                <w:sz w:val="22"/>
                <w:szCs w:val="22"/>
              </w:rPr>
              <w:fldChar w:fldCharType="begin" w:fldLock="1">
                <w:ffData>
                  <w:name w:val="Source_Name_Mailing"/>
                  <w:enabled/>
                  <w:calcOnExit w:val="0"/>
                  <w:statusText w:type="text" w:val="Enter the Source Name for mailing address."/>
                  <w:textInput/>
                </w:ffData>
              </w:fldChar>
            </w:r>
            <w:bookmarkStart w:id="16" w:name="Source_Nam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E5AF5">
              <w:rPr>
                <w:rFonts w:ascii="Arial" w:hAnsi="Arial" w:cs="Arial"/>
                <w:sz w:val="22"/>
                <w:szCs w:val="22"/>
              </w:rPr>
              <w:t>Great Lakes Gas Transmission, Crystal Falls Compressor Station No. 8</w:t>
            </w:r>
            <w:r>
              <w:rPr>
                <w:rFonts w:ascii="Arial" w:hAnsi="Arial" w:cs="Arial"/>
                <w:sz w:val="22"/>
                <w:szCs w:val="22"/>
              </w:rPr>
              <w:fldChar w:fldCharType="end"/>
            </w:r>
            <w:bookmarkEnd w:id="16"/>
          </w:p>
          <w:p w14:paraId="0E76A7FE" w14:textId="77777777" w:rsidR="001159B4" w:rsidRDefault="001159B4">
            <w:pPr>
              <w:rPr>
                <w:rFonts w:ascii="Arial" w:hAnsi="Arial" w:cs="Arial"/>
                <w:sz w:val="22"/>
                <w:szCs w:val="22"/>
              </w:rPr>
            </w:pPr>
            <w:r>
              <w:rPr>
                <w:rFonts w:ascii="Arial" w:hAnsi="Arial" w:cs="Arial"/>
                <w:sz w:val="22"/>
                <w:szCs w:val="22"/>
              </w:rPr>
              <w:fldChar w:fldCharType="begin" w:fldLock="1">
                <w:ffData>
                  <w:name w:val="street_mailing"/>
                  <w:enabled/>
                  <w:calcOnExit w:val="0"/>
                  <w:statusText w:type="text" w:val="Enter the street address."/>
                  <w:textInput/>
                </w:ffData>
              </w:fldChar>
            </w:r>
            <w:bookmarkStart w:id="17" w:name="street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E5AF5">
              <w:rPr>
                <w:rFonts w:ascii="Arial" w:hAnsi="Arial" w:cs="Arial"/>
                <w:sz w:val="22"/>
                <w:szCs w:val="22"/>
              </w:rPr>
              <w:t>151 Oss Road</w:t>
            </w:r>
            <w:r>
              <w:rPr>
                <w:rFonts w:ascii="Arial" w:hAnsi="Arial" w:cs="Arial"/>
                <w:sz w:val="22"/>
                <w:szCs w:val="22"/>
              </w:rPr>
              <w:fldChar w:fldCharType="end"/>
            </w:r>
            <w:bookmarkEnd w:id="17"/>
          </w:p>
          <w:p w14:paraId="79177E2E" w14:textId="77777777" w:rsidR="00AF4326" w:rsidRPr="00290754" w:rsidRDefault="001159B4">
            <w:pPr>
              <w:rPr>
                <w:rFonts w:ascii="Arial" w:hAnsi="Arial" w:cs="Arial"/>
                <w:sz w:val="22"/>
                <w:szCs w:val="22"/>
              </w:rPr>
            </w:pPr>
            <w:r>
              <w:rPr>
                <w:rFonts w:ascii="Arial" w:hAnsi="Arial" w:cs="Arial"/>
                <w:sz w:val="22"/>
                <w:szCs w:val="22"/>
              </w:rPr>
              <w:fldChar w:fldCharType="begin" w:fldLock="1">
                <w:ffData>
                  <w:name w:val="city_mailing"/>
                  <w:enabled/>
                  <w:calcOnExit w:val="0"/>
                  <w:statusText w:type="text" w:val="Enter the City name."/>
                  <w:textInput/>
                </w:ffData>
              </w:fldChar>
            </w:r>
            <w:bookmarkStart w:id="18" w:name="city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E5AF5">
              <w:rPr>
                <w:rFonts w:ascii="Arial" w:hAnsi="Arial" w:cs="Arial"/>
                <w:sz w:val="22"/>
                <w:szCs w:val="22"/>
              </w:rPr>
              <w:t>Crystal Falls</w:t>
            </w:r>
            <w:r>
              <w:rPr>
                <w:rFonts w:ascii="Arial" w:hAnsi="Arial" w:cs="Arial"/>
                <w:sz w:val="22"/>
                <w:szCs w:val="22"/>
              </w:rPr>
              <w:fldChar w:fldCharType="end"/>
            </w:r>
            <w:bookmarkEnd w:id="18"/>
            <w:r w:rsidR="00AF4326" w:rsidRPr="00290754">
              <w:rPr>
                <w:rFonts w:ascii="Arial" w:hAnsi="Arial" w:cs="Arial"/>
                <w:sz w:val="22"/>
                <w:szCs w:val="22"/>
              </w:rPr>
              <w:t>, Michigan</w:t>
            </w:r>
            <w:r>
              <w:rPr>
                <w:rFonts w:ascii="Arial" w:hAnsi="Arial" w:cs="Arial"/>
                <w:sz w:val="22"/>
                <w:szCs w:val="22"/>
              </w:rPr>
              <w:t xml:space="preserve"> </w:t>
            </w:r>
            <w:r>
              <w:rPr>
                <w:rFonts w:ascii="Arial" w:hAnsi="Arial" w:cs="Arial"/>
                <w:sz w:val="22"/>
                <w:szCs w:val="22"/>
              </w:rPr>
              <w:fldChar w:fldCharType="begin" w:fldLock="1">
                <w:ffData>
                  <w:name w:val="zipcode_mailing"/>
                  <w:enabled/>
                  <w:calcOnExit w:val="0"/>
                  <w:statusText w:type="text" w:val="Enter the Zip Code."/>
                  <w:textInput/>
                </w:ffData>
              </w:fldChar>
            </w:r>
            <w:bookmarkStart w:id="19" w:name="zipcod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E5AF5">
              <w:rPr>
                <w:rFonts w:ascii="Arial" w:hAnsi="Arial" w:cs="Arial"/>
                <w:sz w:val="22"/>
                <w:szCs w:val="22"/>
              </w:rPr>
              <w:t>49920</w:t>
            </w:r>
            <w:r>
              <w:rPr>
                <w:rFonts w:ascii="Arial" w:hAnsi="Arial" w:cs="Arial"/>
                <w:sz w:val="22"/>
                <w:szCs w:val="22"/>
              </w:rPr>
              <w:fldChar w:fldCharType="end"/>
            </w:r>
            <w:bookmarkEnd w:id="19"/>
            <w:r w:rsidR="00AF4326" w:rsidRPr="00290754">
              <w:rPr>
                <w:rFonts w:ascii="Arial" w:hAnsi="Arial" w:cs="Arial"/>
                <w:sz w:val="22"/>
                <w:szCs w:val="22"/>
              </w:rPr>
              <w:t xml:space="preserve"> </w:t>
            </w:r>
          </w:p>
        </w:tc>
      </w:tr>
      <w:tr w:rsidR="00AF4326" w:rsidRPr="00290754" w14:paraId="77724775" w14:textId="77777777" w:rsidTr="006C3890">
        <w:trPr>
          <w:trHeight w:val="273"/>
        </w:trPr>
        <w:tc>
          <w:tcPr>
            <w:tcW w:w="5040" w:type="dxa"/>
          </w:tcPr>
          <w:p w14:paraId="53E77719"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71D0EF1E" w14:textId="77777777" w:rsidR="00AF4326" w:rsidRPr="00290754" w:rsidRDefault="00026AB8">
            <w:pPr>
              <w:rPr>
                <w:rFonts w:ascii="Arial" w:hAnsi="Arial" w:cs="Arial"/>
                <w:sz w:val="22"/>
                <w:szCs w:val="22"/>
              </w:rPr>
            </w:pPr>
            <w:r>
              <w:rPr>
                <w:rFonts w:ascii="Arial" w:hAnsi="Arial" w:cs="Arial"/>
                <w:sz w:val="22"/>
                <w:szCs w:val="22"/>
              </w:rPr>
              <w:fldChar w:fldCharType="begin" w:fldLock="1">
                <w:ffData>
                  <w:name w:val="Text15"/>
                  <w:enabled/>
                  <w:calcOnExit w:val="0"/>
                  <w:textInput/>
                </w:ffData>
              </w:fldChar>
            </w:r>
            <w:bookmarkStart w:id="20"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E5AF5">
              <w:rPr>
                <w:rFonts w:ascii="Arial" w:hAnsi="Arial" w:cs="Arial"/>
                <w:noProof/>
                <w:sz w:val="22"/>
                <w:szCs w:val="22"/>
              </w:rPr>
              <w:t>N3760</w:t>
            </w:r>
            <w:r>
              <w:rPr>
                <w:rFonts w:ascii="Arial" w:hAnsi="Arial" w:cs="Arial"/>
                <w:sz w:val="22"/>
                <w:szCs w:val="22"/>
              </w:rPr>
              <w:fldChar w:fldCharType="end"/>
            </w:r>
            <w:bookmarkEnd w:id="20"/>
          </w:p>
        </w:tc>
      </w:tr>
      <w:tr w:rsidR="00AF4326" w:rsidRPr="00290754" w14:paraId="78EFF326" w14:textId="77777777" w:rsidTr="006C3890">
        <w:tc>
          <w:tcPr>
            <w:tcW w:w="5040" w:type="dxa"/>
          </w:tcPr>
          <w:p w14:paraId="762C538E"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bookmarkStart w:id="21" w:name="SIC"/>
        <w:tc>
          <w:tcPr>
            <w:tcW w:w="5220" w:type="dxa"/>
          </w:tcPr>
          <w:p w14:paraId="1D8E58C3" w14:textId="77777777" w:rsidR="00AF4326" w:rsidRPr="00290754" w:rsidRDefault="00355F38">
            <w:pPr>
              <w:rPr>
                <w:rFonts w:ascii="Arial" w:hAnsi="Arial" w:cs="Arial"/>
                <w:sz w:val="22"/>
                <w:szCs w:val="22"/>
              </w:rPr>
            </w:pPr>
            <w:r>
              <w:rPr>
                <w:rFonts w:ascii="Arial" w:hAnsi="Arial" w:cs="Arial"/>
                <w:sz w:val="22"/>
                <w:szCs w:val="22"/>
              </w:rPr>
              <w:fldChar w:fldCharType="begin" w:fldLock="1">
                <w:ffData>
                  <w:name w:val="SIC"/>
                  <w:enabled/>
                  <w:calcOnExit/>
                  <w:statusText w:type="text" w:val="Enter the NAICS for the stationary sourc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E5AF5">
              <w:rPr>
                <w:rFonts w:ascii="Arial" w:hAnsi="Arial" w:cs="Arial"/>
                <w:sz w:val="22"/>
                <w:szCs w:val="22"/>
              </w:rPr>
              <w:t>486210</w:t>
            </w:r>
            <w:r>
              <w:rPr>
                <w:rFonts w:ascii="Arial" w:hAnsi="Arial" w:cs="Arial"/>
                <w:sz w:val="22"/>
                <w:szCs w:val="22"/>
              </w:rPr>
              <w:fldChar w:fldCharType="end"/>
            </w:r>
            <w:bookmarkEnd w:id="21"/>
          </w:p>
        </w:tc>
      </w:tr>
      <w:tr w:rsidR="00AF4326" w:rsidRPr="00290754" w14:paraId="25050155" w14:textId="77777777" w:rsidTr="006C3890">
        <w:tc>
          <w:tcPr>
            <w:tcW w:w="5040" w:type="dxa"/>
          </w:tcPr>
          <w:p w14:paraId="284FEF7E"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1DA383D3"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Number_of_Sections"/>
                  <w:enabled/>
                  <w:calcOnExit/>
                  <w:statusText w:type="text" w:val="Enter the number of sections contained in the RO Permit.  The default is one section."/>
                  <w:textInput/>
                </w:ffData>
              </w:fldChar>
            </w:r>
            <w:bookmarkStart w:id="22" w:name="Number_of_Sections"/>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4E5AF5">
              <w:rPr>
                <w:rFonts w:ascii="Arial" w:hAnsi="Arial" w:cs="Arial"/>
                <w:sz w:val="22"/>
                <w:szCs w:val="22"/>
              </w:rPr>
              <w:t>1</w:t>
            </w:r>
            <w:r w:rsidRPr="00290754">
              <w:rPr>
                <w:rFonts w:ascii="Arial" w:hAnsi="Arial" w:cs="Arial"/>
                <w:sz w:val="22"/>
                <w:szCs w:val="22"/>
              </w:rPr>
              <w:fldChar w:fldCharType="end"/>
            </w:r>
            <w:bookmarkEnd w:id="22"/>
          </w:p>
        </w:tc>
      </w:tr>
      <w:tr w:rsidR="00647809" w:rsidRPr="00290754" w14:paraId="40E3C2BD" w14:textId="77777777" w:rsidTr="006C3890">
        <w:tc>
          <w:tcPr>
            <w:tcW w:w="5040" w:type="dxa"/>
          </w:tcPr>
          <w:p w14:paraId="4C10DEE3"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3E438F78" w14:textId="77777777" w:rsidR="00647809" w:rsidRDefault="00D0289A">
            <w:pPr>
              <w:rPr>
                <w:rFonts w:ascii="Arial" w:hAnsi="Arial" w:cs="Arial"/>
                <w:sz w:val="22"/>
                <w:szCs w:val="22"/>
              </w:rPr>
            </w:pPr>
            <w:r>
              <w:rPr>
                <w:rFonts w:ascii="Arial" w:hAnsi="Arial" w:cs="Arial"/>
                <w:sz w:val="22"/>
                <w:szCs w:val="22"/>
              </w:rPr>
              <w:fldChar w:fldCharType="begin">
                <w:ffData>
                  <w:name w:val="Dropdown12"/>
                  <w:enabled/>
                  <w:calcOnExit w:val="0"/>
                  <w:ddList>
                    <w:result w:val="2"/>
                    <w:listEntry w:val="{SELECT ONE}"/>
                    <w:listEntry w:val="Initial Issuance"/>
                    <w:listEntry w:val="Renewal"/>
                  </w:ddList>
                </w:ffData>
              </w:fldChar>
            </w:r>
            <w:bookmarkStart w:id="23" w:name="Dropdown12"/>
            <w:r>
              <w:rPr>
                <w:rFonts w:ascii="Arial" w:hAnsi="Arial" w:cs="Arial"/>
                <w:sz w:val="22"/>
                <w:szCs w:val="22"/>
              </w:rPr>
              <w:instrText xml:space="preserve"> FORMDROPDOWN </w:instrText>
            </w:r>
            <w:r w:rsidR="00C02EC7">
              <w:rPr>
                <w:rFonts w:ascii="Arial" w:hAnsi="Arial" w:cs="Arial"/>
                <w:sz w:val="22"/>
                <w:szCs w:val="22"/>
              </w:rPr>
            </w:r>
            <w:r w:rsidR="00C02EC7">
              <w:rPr>
                <w:rFonts w:ascii="Arial" w:hAnsi="Arial" w:cs="Arial"/>
                <w:sz w:val="22"/>
                <w:szCs w:val="22"/>
              </w:rPr>
              <w:fldChar w:fldCharType="separate"/>
            </w:r>
            <w:r>
              <w:rPr>
                <w:rFonts w:ascii="Arial" w:hAnsi="Arial" w:cs="Arial"/>
                <w:sz w:val="22"/>
                <w:szCs w:val="22"/>
              </w:rPr>
              <w:fldChar w:fldCharType="end"/>
            </w:r>
            <w:bookmarkEnd w:id="23"/>
          </w:p>
        </w:tc>
      </w:tr>
      <w:tr w:rsidR="00AF4326" w:rsidRPr="00290754" w14:paraId="7C0C0E6E" w14:textId="77777777" w:rsidTr="006C3890">
        <w:tc>
          <w:tcPr>
            <w:tcW w:w="5040" w:type="dxa"/>
          </w:tcPr>
          <w:p w14:paraId="7CB2A5D2"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6C906F55" w14:textId="77777777" w:rsidR="00AF4326" w:rsidRPr="00290754" w:rsidRDefault="001159B4">
            <w:pPr>
              <w:rPr>
                <w:rFonts w:ascii="Arial" w:hAnsi="Arial" w:cs="Arial"/>
                <w:sz w:val="22"/>
                <w:szCs w:val="22"/>
              </w:rPr>
            </w:pPr>
            <w:r>
              <w:rPr>
                <w:rFonts w:ascii="Arial" w:hAnsi="Arial" w:cs="Arial"/>
                <w:sz w:val="22"/>
                <w:szCs w:val="22"/>
              </w:rPr>
              <w:fldChar w:fldCharType="begin" w:fldLock="1">
                <w:ffData>
                  <w:name w:val="Application_number"/>
                  <w:enabled/>
                  <w:calcOnExit w:val="0"/>
                  <w:statusText w:type="text" w:val="Enter the ROP application number, NOT the ROP permit number."/>
                  <w:textInput/>
                </w:ffData>
              </w:fldChar>
            </w:r>
            <w:bookmarkStart w:id="24" w:name="Application_numb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E5AF5">
              <w:rPr>
                <w:rFonts w:ascii="Arial" w:hAnsi="Arial" w:cs="Arial"/>
                <w:sz w:val="22"/>
                <w:szCs w:val="22"/>
              </w:rPr>
              <w:t>202000157</w:t>
            </w:r>
            <w:r>
              <w:rPr>
                <w:rFonts w:ascii="Arial" w:hAnsi="Arial" w:cs="Arial"/>
                <w:sz w:val="22"/>
                <w:szCs w:val="22"/>
              </w:rPr>
              <w:fldChar w:fldCharType="end"/>
            </w:r>
            <w:bookmarkEnd w:id="24"/>
          </w:p>
        </w:tc>
      </w:tr>
      <w:tr w:rsidR="00AF4326" w:rsidRPr="00290754" w14:paraId="2588FAB1" w14:textId="77777777" w:rsidTr="006C3890">
        <w:tc>
          <w:tcPr>
            <w:tcW w:w="5040" w:type="dxa"/>
          </w:tcPr>
          <w:p w14:paraId="75928A38"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1AEA0BA9" w14:textId="212C154B" w:rsidR="005B40EC" w:rsidRDefault="005B40EC">
            <w:pPr>
              <w:rPr>
                <w:rFonts w:ascii="Arial" w:hAnsi="Arial" w:cs="Arial"/>
                <w:sz w:val="22"/>
                <w:szCs w:val="22"/>
              </w:rPr>
            </w:pPr>
            <w:r>
              <w:rPr>
                <w:rFonts w:ascii="Arial" w:hAnsi="Arial" w:cs="Arial"/>
                <w:sz w:val="22"/>
                <w:szCs w:val="22"/>
              </w:rPr>
              <w:t>Keith R. Mossman</w:t>
            </w:r>
          </w:p>
          <w:p w14:paraId="3339B05F" w14:textId="49052C0B" w:rsidR="005B40EC" w:rsidRDefault="005B40EC">
            <w:pPr>
              <w:rPr>
                <w:rFonts w:ascii="Arial" w:hAnsi="Arial" w:cs="Arial"/>
                <w:sz w:val="22"/>
                <w:szCs w:val="22"/>
              </w:rPr>
            </w:pPr>
            <w:r>
              <w:rPr>
                <w:rFonts w:ascii="Arial" w:hAnsi="Arial" w:cs="Arial"/>
                <w:sz w:val="22"/>
                <w:szCs w:val="22"/>
              </w:rPr>
              <w:t>Director – Great Lakes Region</w:t>
            </w:r>
          </w:p>
          <w:p w14:paraId="12035964" w14:textId="50562519" w:rsidR="005B40EC" w:rsidRPr="00290754" w:rsidRDefault="005B40EC" w:rsidP="005B40EC">
            <w:pPr>
              <w:rPr>
                <w:rFonts w:ascii="Arial" w:hAnsi="Arial" w:cs="Arial"/>
                <w:sz w:val="22"/>
                <w:szCs w:val="22"/>
              </w:rPr>
            </w:pPr>
            <w:r>
              <w:rPr>
                <w:rFonts w:ascii="Arial" w:hAnsi="Arial" w:cs="Arial"/>
                <w:sz w:val="22"/>
                <w:szCs w:val="22"/>
              </w:rPr>
              <w:t>248-205-4510</w:t>
            </w:r>
          </w:p>
        </w:tc>
      </w:tr>
      <w:tr w:rsidR="00AF4326" w:rsidRPr="00290754" w14:paraId="380E8A24" w14:textId="77777777" w:rsidTr="006C3890">
        <w:tc>
          <w:tcPr>
            <w:tcW w:w="5040" w:type="dxa"/>
          </w:tcPr>
          <w:p w14:paraId="130615F8"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6B859160" w14:textId="77777777" w:rsidR="00AF4326" w:rsidRPr="00290754" w:rsidRDefault="00D325DF">
            <w:pPr>
              <w:rPr>
                <w:rFonts w:ascii="Arial" w:hAnsi="Arial" w:cs="Arial"/>
                <w:sz w:val="22"/>
                <w:szCs w:val="22"/>
              </w:rPr>
            </w:pPr>
            <w:r>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bookmarkStart w:id="25" w:name="AQD_Staff_Nam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4E5AF5">
              <w:rPr>
                <w:rFonts w:ascii="Arial" w:hAnsi="Arial" w:cs="Arial"/>
                <w:sz w:val="22"/>
                <w:szCs w:val="22"/>
              </w:rPr>
              <w:t>Michael Conklin</w:t>
            </w:r>
            <w:r>
              <w:rPr>
                <w:rFonts w:ascii="Arial" w:hAnsi="Arial" w:cs="Arial"/>
                <w:sz w:val="22"/>
                <w:szCs w:val="22"/>
              </w:rPr>
              <w:fldChar w:fldCharType="end"/>
            </w:r>
            <w:bookmarkEnd w:id="25"/>
            <w:r w:rsidR="00AF4326" w:rsidRPr="00290754">
              <w:rPr>
                <w:rFonts w:ascii="Arial" w:hAnsi="Arial" w:cs="Arial"/>
                <w:sz w:val="22"/>
                <w:szCs w:val="22"/>
              </w:rPr>
              <w:t xml:space="preserve">, </w:t>
            </w:r>
            <w:r w:rsidR="000901C4">
              <w:rPr>
                <w:rFonts w:ascii="Arial" w:hAnsi="Arial" w:cs="Arial"/>
                <w:sz w:val="22"/>
                <w:szCs w:val="22"/>
              </w:rPr>
              <w:fldChar w:fldCharType="begin">
                <w:ffData>
                  <w:name w:val="Dropdown17"/>
                  <w:enabled/>
                  <w:calcOnExit w:val="0"/>
                  <w:ddList>
                    <w:result w:val="4"/>
                    <w:listEntry w:val="{SELECT ONE}"/>
                    <w:listEntry w:val="Environmental Quality Analyst"/>
                    <w:listEntry w:val="Environmental Quality Specialist"/>
                    <w:listEntry w:val="Senior Environmental Quality Analyst"/>
                    <w:listEntry w:val="Environmental Engineer"/>
                    <w:listEntry w:val="Senior Environmental Engineer"/>
                  </w:ddList>
                </w:ffData>
              </w:fldChar>
            </w:r>
            <w:bookmarkStart w:id="26" w:name="Dropdown17"/>
            <w:r w:rsidR="000901C4">
              <w:rPr>
                <w:rFonts w:ascii="Arial" w:hAnsi="Arial" w:cs="Arial"/>
                <w:sz w:val="22"/>
                <w:szCs w:val="22"/>
              </w:rPr>
              <w:instrText xml:space="preserve"> FORMDROPDOWN </w:instrText>
            </w:r>
            <w:r w:rsidR="00C02EC7">
              <w:rPr>
                <w:rFonts w:ascii="Arial" w:hAnsi="Arial" w:cs="Arial"/>
                <w:sz w:val="22"/>
                <w:szCs w:val="22"/>
              </w:rPr>
            </w:r>
            <w:r w:rsidR="00C02EC7">
              <w:rPr>
                <w:rFonts w:ascii="Arial" w:hAnsi="Arial" w:cs="Arial"/>
                <w:sz w:val="22"/>
                <w:szCs w:val="22"/>
              </w:rPr>
              <w:fldChar w:fldCharType="separate"/>
            </w:r>
            <w:r w:rsidR="000901C4">
              <w:rPr>
                <w:rFonts w:ascii="Arial" w:hAnsi="Arial" w:cs="Arial"/>
                <w:sz w:val="22"/>
                <w:szCs w:val="22"/>
              </w:rPr>
              <w:fldChar w:fldCharType="end"/>
            </w:r>
            <w:bookmarkEnd w:id="26"/>
          </w:p>
          <w:p w14:paraId="7E26F83F"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bookmarkStart w:id="27" w:name="AQD_Staff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4E5AF5">
              <w:rPr>
                <w:rFonts w:ascii="Arial" w:hAnsi="Arial" w:cs="Arial"/>
                <w:sz w:val="22"/>
                <w:szCs w:val="22"/>
              </w:rPr>
              <w:t>906-202-0013</w:t>
            </w:r>
            <w:r w:rsidRPr="00290754">
              <w:rPr>
                <w:rFonts w:ascii="Arial" w:hAnsi="Arial" w:cs="Arial"/>
                <w:sz w:val="22"/>
                <w:szCs w:val="22"/>
              </w:rPr>
              <w:fldChar w:fldCharType="end"/>
            </w:r>
            <w:bookmarkEnd w:id="27"/>
          </w:p>
        </w:tc>
      </w:tr>
      <w:tr w:rsidR="00AF4326" w:rsidRPr="00290754" w14:paraId="77F7ADC7" w14:textId="77777777" w:rsidTr="006C3890">
        <w:tc>
          <w:tcPr>
            <w:tcW w:w="5040" w:type="dxa"/>
          </w:tcPr>
          <w:p w14:paraId="20D6474B"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5779D545" w14:textId="56572A2E" w:rsidR="00AF4326" w:rsidRPr="00290754" w:rsidRDefault="004B5517">
            <w:pPr>
              <w:rPr>
                <w:rFonts w:ascii="Arial" w:hAnsi="Arial" w:cs="Arial"/>
                <w:sz w:val="22"/>
                <w:szCs w:val="22"/>
              </w:rPr>
            </w:pPr>
            <w:r>
              <w:rPr>
                <w:rFonts w:ascii="Arial" w:hAnsi="Arial" w:cs="Arial"/>
                <w:sz w:val="22"/>
                <w:szCs w:val="22"/>
              </w:rPr>
              <w:t>October 19, 2020</w:t>
            </w:r>
          </w:p>
        </w:tc>
      </w:tr>
      <w:tr w:rsidR="00AF4326" w:rsidRPr="00290754" w14:paraId="0522A061" w14:textId="77777777" w:rsidTr="006C3890">
        <w:trPr>
          <w:trHeight w:val="165"/>
        </w:trPr>
        <w:tc>
          <w:tcPr>
            <w:tcW w:w="5040" w:type="dxa"/>
          </w:tcPr>
          <w:p w14:paraId="73D292D7"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70584381" w14:textId="23910DEB" w:rsidR="00AF4326" w:rsidRPr="00290754" w:rsidRDefault="004B5517">
            <w:pPr>
              <w:rPr>
                <w:rFonts w:ascii="Arial" w:hAnsi="Arial" w:cs="Arial"/>
                <w:sz w:val="22"/>
                <w:szCs w:val="22"/>
              </w:rPr>
            </w:pPr>
            <w:r>
              <w:rPr>
                <w:rFonts w:ascii="Arial" w:hAnsi="Arial" w:cs="Arial"/>
                <w:sz w:val="22"/>
                <w:szCs w:val="22"/>
              </w:rPr>
              <w:t>October 19, 2020</w:t>
            </w:r>
          </w:p>
        </w:tc>
      </w:tr>
      <w:tr w:rsidR="00AF4326" w:rsidRPr="00290754" w14:paraId="10106A32" w14:textId="77777777" w:rsidTr="006C3890">
        <w:trPr>
          <w:trHeight w:val="165"/>
        </w:trPr>
        <w:tc>
          <w:tcPr>
            <w:tcW w:w="5040" w:type="dxa"/>
          </w:tcPr>
          <w:p w14:paraId="1C6F6E1A"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79DF8C25" w14:textId="77777777" w:rsidR="00AF4326" w:rsidRPr="00290754" w:rsidRDefault="00D0289A">
            <w:pPr>
              <w:rPr>
                <w:rFonts w:ascii="Arial" w:hAnsi="Arial" w:cs="Arial"/>
                <w:sz w:val="22"/>
                <w:szCs w:val="22"/>
              </w:rPr>
            </w:pPr>
            <w:r>
              <w:rPr>
                <w:rFonts w:ascii="Arial" w:hAnsi="Arial" w:cs="Arial"/>
                <w:sz w:val="22"/>
                <w:szCs w:val="22"/>
              </w:rPr>
              <w:fldChar w:fldCharType="begin">
                <w:ffData>
                  <w:name w:val="YesNo"/>
                  <w:enabled/>
                  <w:calcOnExit/>
                  <w:statusText w:type="text" w:val="If the application shield is in effect, select Yes.  If the application shield is not in effect, select No."/>
                  <w:ddList>
                    <w:result w:val="1"/>
                    <w:listEntry w:val="{SELECT ONE}"/>
                    <w:listEntry w:val="Yes"/>
                    <w:listEntry w:val="No"/>
                  </w:ddList>
                </w:ffData>
              </w:fldChar>
            </w:r>
            <w:bookmarkStart w:id="28" w:name="YesNo"/>
            <w:r>
              <w:rPr>
                <w:rFonts w:ascii="Arial" w:hAnsi="Arial" w:cs="Arial"/>
                <w:sz w:val="22"/>
                <w:szCs w:val="22"/>
              </w:rPr>
              <w:instrText xml:space="preserve"> FORMDROPDOWN </w:instrText>
            </w:r>
            <w:r w:rsidR="00C02EC7">
              <w:rPr>
                <w:rFonts w:ascii="Arial" w:hAnsi="Arial" w:cs="Arial"/>
                <w:sz w:val="22"/>
                <w:szCs w:val="22"/>
              </w:rPr>
            </w:r>
            <w:r w:rsidR="00C02EC7">
              <w:rPr>
                <w:rFonts w:ascii="Arial" w:hAnsi="Arial" w:cs="Arial"/>
                <w:sz w:val="22"/>
                <w:szCs w:val="22"/>
              </w:rPr>
              <w:fldChar w:fldCharType="separate"/>
            </w:r>
            <w:r>
              <w:rPr>
                <w:rFonts w:ascii="Arial" w:hAnsi="Arial" w:cs="Arial"/>
                <w:sz w:val="22"/>
                <w:szCs w:val="22"/>
              </w:rPr>
              <w:fldChar w:fldCharType="end"/>
            </w:r>
            <w:bookmarkEnd w:id="28"/>
          </w:p>
        </w:tc>
      </w:tr>
      <w:tr w:rsidR="00AF4326" w:rsidRPr="00290754" w14:paraId="7EE03A9B" w14:textId="77777777" w:rsidTr="006C3890">
        <w:trPr>
          <w:trHeight w:val="165"/>
        </w:trPr>
        <w:tc>
          <w:tcPr>
            <w:tcW w:w="5040" w:type="dxa"/>
            <w:tcBorders>
              <w:bottom w:val="single" w:sz="6" w:space="0" w:color="auto"/>
            </w:tcBorders>
          </w:tcPr>
          <w:p w14:paraId="60C6B24A"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Borders>
              <w:bottom w:val="single" w:sz="6" w:space="0" w:color="auto"/>
            </w:tcBorders>
          </w:tcPr>
          <w:p w14:paraId="41B2AE94" w14:textId="764A949C" w:rsidR="00AF4326" w:rsidRPr="00290754" w:rsidRDefault="0064019F">
            <w:pPr>
              <w:rPr>
                <w:rFonts w:ascii="Arial" w:hAnsi="Arial" w:cs="Arial"/>
                <w:sz w:val="22"/>
                <w:szCs w:val="22"/>
              </w:rPr>
            </w:pPr>
            <w:r>
              <w:rPr>
                <w:rFonts w:ascii="Arial" w:hAnsi="Arial" w:cs="Arial"/>
                <w:sz w:val="22"/>
                <w:szCs w:val="22"/>
              </w:rPr>
              <w:t>April 12, 2021</w:t>
            </w:r>
          </w:p>
        </w:tc>
      </w:tr>
      <w:tr w:rsidR="00AF4326" w:rsidRPr="00290754" w14:paraId="0789BF56" w14:textId="77777777" w:rsidTr="006C3890">
        <w:tc>
          <w:tcPr>
            <w:tcW w:w="5040" w:type="dxa"/>
            <w:tcBorders>
              <w:top w:val="single" w:sz="6" w:space="0" w:color="auto"/>
              <w:bottom w:val="double" w:sz="4" w:space="0" w:color="auto"/>
            </w:tcBorders>
          </w:tcPr>
          <w:p w14:paraId="7B353A26"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Borders>
              <w:top w:val="single" w:sz="6" w:space="0" w:color="auto"/>
              <w:bottom w:val="double" w:sz="4" w:space="0" w:color="auto"/>
            </w:tcBorders>
          </w:tcPr>
          <w:p w14:paraId="4404CF19" w14:textId="4FFFD570" w:rsidR="00AF4326" w:rsidRPr="00290754" w:rsidRDefault="0064019F">
            <w:pPr>
              <w:rPr>
                <w:rFonts w:ascii="Arial" w:hAnsi="Arial" w:cs="Arial"/>
                <w:sz w:val="22"/>
                <w:szCs w:val="22"/>
              </w:rPr>
            </w:pPr>
            <w:r>
              <w:rPr>
                <w:rFonts w:ascii="Arial" w:hAnsi="Arial" w:cs="Arial"/>
                <w:sz w:val="22"/>
                <w:szCs w:val="22"/>
              </w:rPr>
              <w:t>May 12, 2021</w:t>
            </w:r>
          </w:p>
        </w:tc>
      </w:tr>
    </w:tbl>
    <w:p w14:paraId="4A7E0422" w14:textId="77777777" w:rsidR="00AF4326" w:rsidRPr="00CB60BD" w:rsidRDefault="00AF4326">
      <w:pPr>
        <w:rPr>
          <w:rFonts w:ascii="Arial" w:hAnsi="Arial" w:cs="Arial"/>
          <w:sz w:val="22"/>
          <w:szCs w:val="22"/>
        </w:rPr>
      </w:pPr>
    </w:p>
    <w:p w14:paraId="5F71678A" w14:textId="77777777" w:rsidR="00AF4326" w:rsidRPr="00290754" w:rsidRDefault="00AF4326">
      <w:pPr>
        <w:rPr>
          <w:rFonts w:ascii="Arial" w:hAnsi="Arial" w:cs="Arial"/>
          <w:b/>
          <w:sz w:val="22"/>
          <w:szCs w:val="22"/>
          <w:u w:val="single"/>
        </w:rPr>
      </w:pPr>
      <w:bookmarkStart w:id="29" w:name="_Toc480946818"/>
      <w:bookmarkStart w:id="30"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29"/>
      <w:bookmarkEnd w:id="30"/>
    </w:p>
    <w:p w14:paraId="1C9DF526" w14:textId="77777777" w:rsidR="00AF4326" w:rsidRPr="00290754" w:rsidRDefault="00AF4326">
      <w:pPr>
        <w:rPr>
          <w:rFonts w:ascii="Arial" w:hAnsi="Arial" w:cs="Arial"/>
          <w:sz w:val="22"/>
          <w:szCs w:val="22"/>
        </w:rPr>
      </w:pPr>
    </w:p>
    <w:p w14:paraId="7555D0AA" w14:textId="36863C7C" w:rsidR="00F111AC" w:rsidRPr="00B85695" w:rsidRDefault="00F111AC" w:rsidP="0071130E">
      <w:pPr>
        <w:pStyle w:val="NoSpacing"/>
        <w:jc w:val="both"/>
        <w:rPr>
          <w:rFonts w:ascii="Arial" w:hAnsi="Arial" w:cs="Arial"/>
          <w:lang w:val="en"/>
        </w:rPr>
      </w:pPr>
      <w:r w:rsidRPr="00B85695">
        <w:rPr>
          <w:rFonts w:ascii="Arial" w:hAnsi="Arial" w:cs="Arial"/>
          <w:lang w:val="en"/>
        </w:rPr>
        <w:t xml:space="preserve">Great Lakes Gas Transmission Limited Partnership (GLGT), headquartered in Houston, Texas, is a natural gas pipeline company that transports natural gas from Western Canada into Minnesota, Michigan, Wisconsin, and Eastern Canada. </w:t>
      </w:r>
      <w:r w:rsidR="0071130E">
        <w:rPr>
          <w:rFonts w:ascii="Arial" w:hAnsi="Arial" w:cs="Arial"/>
          <w:lang w:val="en"/>
        </w:rPr>
        <w:t xml:space="preserve"> </w:t>
      </w:r>
      <w:r w:rsidRPr="00B85695">
        <w:rPr>
          <w:rFonts w:ascii="Arial" w:hAnsi="Arial" w:cs="Arial"/>
          <w:lang w:val="en"/>
        </w:rPr>
        <w:t xml:space="preserve">The pipeline system is 2,115 miles long and has an average design capacity of approximately 2,400 million cubic feet per day. </w:t>
      </w:r>
      <w:r w:rsidR="0071130E">
        <w:rPr>
          <w:rFonts w:ascii="Arial" w:hAnsi="Arial" w:cs="Arial"/>
          <w:lang w:val="en"/>
        </w:rPr>
        <w:t xml:space="preserve"> </w:t>
      </w:r>
      <w:r w:rsidRPr="00B85695">
        <w:rPr>
          <w:rFonts w:ascii="Arial" w:hAnsi="Arial" w:cs="Arial"/>
          <w:lang w:val="en"/>
        </w:rPr>
        <w:t xml:space="preserve">The company has been in operation since 1967 and is currently owned by TC Energy, a North American energy company based out of Calgary, Alberta, Canada. </w:t>
      </w:r>
    </w:p>
    <w:p w14:paraId="7832F414" w14:textId="56CB235B" w:rsidR="00F111AC" w:rsidRPr="00B85695" w:rsidRDefault="00F111AC" w:rsidP="00F111AC">
      <w:pPr>
        <w:pStyle w:val="NoSpacing"/>
        <w:rPr>
          <w:rFonts w:ascii="Arial" w:hAnsi="Arial" w:cs="Arial"/>
          <w:lang w:val="en"/>
        </w:rPr>
      </w:pPr>
    </w:p>
    <w:p w14:paraId="55CA99E0" w14:textId="4A1850BF" w:rsidR="00F111AC" w:rsidRPr="00B85695" w:rsidRDefault="00F111AC" w:rsidP="0071130E">
      <w:pPr>
        <w:pStyle w:val="NoSpacing"/>
        <w:jc w:val="both"/>
        <w:rPr>
          <w:rFonts w:ascii="Arial" w:hAnsi="Arial" w:cs="Arial"/>
          <w:lang w:val="en"/>
        </w:rPr>
      </w:pPr>
      <w:r w:rsidRPr="00B85695">
        <w:rPr>
          <w:rFonts w:ascii="Arial" w:hAnsi="Arial" w:cs="Arial"/>
          <w:lang w:val="en"/>
        </w:rPr>
        <w:t xml:space="preserve">Compressor stations, or booster stations, are part of the natural gas utility process that transport natural gas from well sites, to processing facilities, to end users. </w:t>
      </w:r>
      <w:r w:rsidR="0071130E">
        <w:rPr>
          <w:rFonts w:ascii="Arial" w:hAnsi="Arial" w:cs="Arial"/>
          <w:lang w:val="en"/>
        </w:rPr>
        <w:t xml:space="preserve"> </w:t>
      </w:r>
      <w:r w:rsidRPr="00B85695">
        <w:rPr>
          <w:rFonts w:ascii="Arial" w:hAnsi="Arial" w:cs="Arial"/>
          <w:lang w:val="en"/>
        </w:rPr>
        <w:t>They are utilized to maintain pressure and flow throughout the pipeline network. GLGT operates fourteen compressor stations, with five in the Upper Peninsula of Michigan, including the Crystal Falls Station #8 (GLGT Station #8) in Iron County</w:t>
      </w:r>
      <w:r w:rsidR="00FC51B3">
        <w:rPr>
          <w:rFonts w:ascii="Arial" w:hAnsi="Arial" w:cs="Arial"/>
          <w:lang w:val="en"/>
        </w:rPr>
        <w:t>, Michigan</w:t>
      </w:r>
      <w:r w:rsidRPr="00B85695">
        <w:rPr>
          <w:rFonts w:ascii="Arial" w:hAnsi="Arial" w:cs="Arial"/>
          <w:lang w:val="en"/>
        </w:rPr>
        <w:t xml:space="preserve">. </w:t>
      </w:r>
    </w:p>
    <w:p w14:paraId="587E14E5" w14:textId="77777777" w:rsidR="00F111AC" w:rsidRPr="00B85695" w:rsidRDefault="00F111AC" w:rsidP="00F111AC">
      <w:pPr>
        <w:pStyle w:val="NoSpacing"/>
        <w:rPr>
          <w:rFonts w:ascii="Arial" w:hAnsi="Arial" w:cs="Arial"/>
          <w:lang w:val="en"/>
        </w:rPr>
      </w:pPr>
    </w:p>
    <w:p w14:paraId="39263371" w14:textId="59545F10" w:rsidR="00113268" w:rsidRPr="00B85695" w:rsidRDefault="00F111AC" w:rsidP="00113268">
      <w:pPr>
        <w:pStyle w:val="NoSpacing"/>
        <w:jc w:val="both"/>
        <w:rPr>
          <w:rFonts w:ascii="Arial" w:eastAsia="Times New Roman" w:hAnsi="Arial" w:cs="Arial"/>
          <w:lang w:val="en"/>
        </w:rPr>
      </w:pPr>
      <w:r w:rsidRPr="00B85695">
        <w:rPr>
          <w:rFonts w:ascii="Arial" w:hAnsi="Arial" w:cs="Arial"/>
          <w:lang w:val="en"/>
        </w:rPr>
        <w:t xml:space="preserve">GLGT Station #8 </w:t>
      </w:r>
      <w:r w:rsidR="00FC51B3">
        <w:rPr>
          <w:rFonts w:ascii="Arial" w:hAnsi="Arial" w:cs="Arial"/>
          <w:lang w:val="en"/>
        </w:rPr>
        <w:t xml:space="preserve">is located 7 miles west of Crystal Falls on Oss Road, 0.5 mile north of U.S. Route 2. </w:t>
      </w:r>
      <w:r w:rsidR="0071130E">
        <w:rPr>
          <w:rFonts w:ascii="Arial" w:hAnsi="Arial" w:cs="Arial"/>
          <w:lang w:val="en"/>
        </w:rPr>
        <w:t xml:space="preserve"> </w:t>
      </w:r>
      <w:r w:rsidR="00FC51B3">
        <w:rPr>
          <w:rFonts w:ascii="Arial" w:hAnsi="Arial" w:cs="Arial"/>
          <w:lang w:val="en"/>
        </w:rPr>
        <w:t xml:space="preserve">The station was constructed in 1968 and </w:t>
      </w:r>
      <w:r w:rsidRPr="00B85695">
        <w:rPr>
          <w:rFonts w:ascii="Arial" w:hAnsi="Arial" w:cs="Arial"/>
          <w:lang w:val="en"/>
        </w:rPr>
        <w:t>operates three natural-gas-fired turbine/compressor</w:t>
      </w:r>
      <w:r w:rsidR="00FC51B3">
        <w:rPr>
          <w:rFonts w:ascii="Arial" w:hAnsi="Arial" w:cs="Arial"/>
          <w:lang w:val="en"/>
        </w:rPr>
        <w:t xml:space="preserve"> units</w:t>
      </w:r>
      <w:r w:rsidRPr="00B85695">
        <w:rPr>
          <w:rFonts w:ascii="Arial" w:hAnsi="Arial" w:cs="Arial"/>
          <w:lang w:val="en"/>
        </w:rPr>
        <w:t xml:space="preserve">. </w:t>
      </w:r>
      <w:r w:rsidR="0071130E">
        <w:rPr>
          <w:rFonts w:ascii="Arial" w:hAnsi="Arial" w:cs="Arial"/>
          <w:lang w:val="en"/>
        </w:rPr>
        <w:t xml:space="preserve"> </w:t>
      </w:r>
      <w:r w:rsidR="00A24B5B">
        <w:rPr>
          <w:rFonts w:ascii="Arial" w:hAnsi="Arial" w:cs="Arial"/>
          <w:lang w:val="en"/>
        </w:rPr>
        <w:t xml:space="preserve">Unit #1 is a Rolls Royce Avon 101G </w:t>
      </w:r>
      <w:r w:rsidR="00D36DF4">
        <w:rPr>
          <w:rFonts w:ascii="Arial" w:hAnsi="Arial" w:cs="Arial"/>
          <w:lang w:val="en"/>
        </w:rPr>
        <w:t>turbine</w:t>
      </w:r>
      <w:r w:rsidR="00A24B5B">
        <w:rPr>
          <w:rFonts w:ascii="Arial" w:hAnsi="Arial" w:cs="Arial"/>
          <w:lang w:val="en"/>
        </w:rPr>
        <w:t xml:space="preserve"> </w:t>
      </w:r>
      <w:r w:rsidR="00D36DF4">
        <w:rPr>
          <w:rFonts w:ascii="Arial" w:hAnsi="Arial" w:cs="Arial"/>
          <w:lang w:val="en"/>
        </w:rPr>
        <w:t>with</w:t>
      </w:r>
      <w:r w:rsidR="00A24B5B">
        <w:rPr>
          <w:rFonts w:ascii="Arial" w:hAnsi="Arial" w:cs="Arial"/>
          <w:lang w:val="en"/>
        </w:rPr>
        <w:t xml:space="preserve"> a peak load rating of </w:t>
      </w:r>
      <w:r w:rsidR="00D36DF4">
        <w:rPr>
          <w:rFonts w:ascii="Arial" w:hAnsi="Arial" w:cs="Arial"/>
          <w:lang w:val="en"/>
        </w:rPr>
        <w:t xml:space="preserve">18,000 HP at ISO conditions and was installed in 1971. </w:t>
      </w:r>
      <w:r w:rsidR="0071130E">
        <w:rPr>
          <w:rFonts w:ascii="Arial" w:hAnsi="Arial" w:cs="Arial"/>
          <w:lang w:val="en"/>
        </w:rPr>
        <w:t xml:space="preserve"> </w:t>
      </w:r>
      <w:r w:rsidR="00D36DF4">
        <w:rPr>
          <w:rFonts w:ascii="Arial" w:hAnsi="Arial" w:cs="Arial"/>
          <w:lang w:val="en"/>
        </w:rPr>
        <w:t xml:space="preserve">Unit #2 is a General Electric LM1600 turbine with a peak load rating of 23,000 HP at ISO conditions and was installed in 1994. Unit #3 is a General Electric MS3000 turbine with a peak load rating of 14,600 HP at ISO conditions and was installed in 1975. </w:t>
      </w:r>
      <w:r w:rsidR="0071130E">
        <w:rPr>
          <w:rFonts w:ascii="Arial" w:hAnsi="Arial" w:cs="Arial"/>
          <w:lang w:val="en"/>
        </w:rPr>
        <w:t xml:space="preserve"> </w:t>
      </w:r>
      <w:r w:rsidR="00113268">
        <w:rPr>
          <w:rFonts w:ascii="Arial" w:eastAsia="Times New Roman" w:hAnsi="Arial" w:cs="Arial"/>
          <w:lang w:val="en"/>
        </w:rPr>
        <w:t>The three turbines are housed in separate buildings</w:t>
      </w:r>
      <w:r w:rsidR="0077015F">
        <w:rPr>
          <w:rFonts w:ascii="Arial" w:eastAsia="Times New Roman" w:hAnsi="Arial" w:cs="Arial"/>
          <w:lang w:val="en"/>
        </w:rPr>
        <w:t xml:space="preserve">, each with their own vertical stack. </w:t>
      </w:r>
      <w:r w:rsidR="0071130E">
        <w:rPr>
          <w:rFonts w:ascii="Arial" w:eastAsia="Times New Roman" w:hAnsi="Arial" w:cs="Arial"/>
          <w:lang w:val="en"/>
        </w:rPr>
        <w:t xml:space="preserve"> </w:t>
      </w:r>
      <w:r w:rsidR="0077015F">
        <w:rPr>
          <w:rFonts w:ascii="Arial" w:eastAsia="Times New Roman" w:hAnsi="Arial" w:cs="Arial"/>
          <w:lang w:val="en"/>
        </w:rPr>
        <w:t>The</w:t>
      </w:r>
      <w:r w:rsidR="00113268">
        <w:rPr>
          <w:rFonts w:ascii="Arial" w:eastAsia="Times New Roman" w:hAnsi="Arial" w:cs="Arial"/>
          <w:lang w:val="en"/>
        </w:rPr>
        <w:t xml:space="preserve"> station also has a service building that includes a natural gas-fired boiler, a natural gas-fired emergency engine, space heaters, and storage vessels.</w:t>
      </w:r>
      <w:r w:rsidR="0071130E">
        <w:rPr>
          <w:rFonts w:ascii="Arial" w:eastAsia="Times New Roman" w:hAnsi="Arial" w:cs="Arial"/>
          <w:lang w:val="en"/>
        </w:rPr>
        <w:t xml:space="preserve"> </w:t>
      </w:r>
      <w:r w:rsidR="00A24B5B">
        <w:rPr>
          <w:rFonts w:ascii="Arial" w:eastAsia="Times New Roman" w:hAnsi="Arial" w:cs="Arial"/>
          <w:lang w:val="en"/>
        </w:rPr>
        <w:t xml:space="preserve"> </w:t>
      </w:r>
      <w:r w:rsidR="00992D11">
        <w:rPr>
          <w:rFonts w:ascii="Arial" w:eastAsia="Times New Roman" w:hAnsi="Arial" w:cs="Arial"/>
          <w:lang w:val="en"/>
        </w:rPr>
        <w:t xml:space="preserve">The facility operates 24 hours a day, 365 days per year and operates the three units on an as needed basis. </w:t>
      </w:r>
      <w:r w:rsidR="00A24B5B">
        <w:rPr>
          <w:rFonts w:ascii="Arial" w:eastAsia="Times New Roman" w:hAnsi="Arial" w:cs="Arial"/>
          <w:lang w:val="en"/>
        </w:rPr>
        <w:t>The surrounding area of the facility is rural</w:t>
      </w:r>
      <w:r w:rsidR="00D36DF4">
        <w:rPr>
          <w:rFonts w:ascii="Arial" w:eastAsia="Times New Roman" w:hAnsi="Arial" w:cs="Arial"/>
          <w:lang w:val="en"/>
        </w:rPr>
        <w:t xml:space="preserve"> with</w:t>
      </w:r>
      <w:r w:rsidR="00A24B5B">
        <w:rPr>
          <w:rFonts w:ascii="Arial" w:eastAsia="Times New Roman" w:hAnsi="Arial" w:cs="Arial"/>
          <w:lang w:val="en"/>
        </w:rPr>
        <w:t xml:space="preserve"> woodlands. </w:t>
      </w:r>
      <w:r w:rsidR="00A24B5B" w:rsidRPr="00B85695">
        <w:rPr>
          <w:rFonts w:ascii="Arial" w:eastAsia="Times New Roman" w:hAnsi="Arial" w:cs="Arial"/>
          <w:lang w:val="en"/>
        </w:rPr>
        <w:t>The facility does not operate a natural gas storage field or dehydration system.</w:t>
      </w:r>
      <w:r w:rsidR="00A24B5B">
        <w:rPr>
          <w:rFonts w:ascii="Arial" w:eastAsia="Times New Roman" w:hAnsi="Arial" w:cs="Arial"/>
          <w:lang w:val="en"/>
        </w:rPr>
        <w:t xml:space="preserve"> </w:t>
      </w:r>
      <w:r w:rsidR="00113268">
        <w:rPr>
          <w:rFonts w:ascii="Arial" w:eastAsia="Times New Roman" w:hAnsi="Arial" w:cs="Arial"/>
          <w:lang w:val="en"/>
        </w:rPr>
        <w:t xml:space="preserve"> </w:t>
      </w:r>
    </w:p>
    <w:p w14:paraId="6E6CD2C2" w14:textId="77777777" w:rsidR="00113268" w:rsidRDefault="00113268" w:rsidP="00F111AC">
      <w:pPr>
        <w:pStyle w:val="NoSpacing"/>
        <w:jc w:val="both"/>
        <w:rPr>
          <w:rFonts w:ascii="Arial" w:hAnsi="Arial" w:cs="Arial"/>
          <w:lang w:val="en"/>
        </w:rPr>
      </w:pPr>
    </w:p>
    <w:p w14:paraId="77F46BF5" w14:textId="12A0C696" w:rsidR="00F111AC" w:rsidRDefault="00F111AC" w:rsidP="00F111AC">
      <w:pPr>
        <w:pStyle w:val="NoSpacing"/>
        <w:jc w:val="both"/>
        <w:rPr>
          <w:rFonts w:ascii="Arial" w:eastAsia="Times New Roman" w:hAnsi="Arial" w:cs="Arial"/>
          <w:lang w:val="en"/>
        </w:rPr>
      </w:pPr>
      <w:r w:rsidRPr="00B85695">
        <w:rPr>
          <w:rFonts w:ascii="Arial" w:hAnsi="Arial" w:cs="Arial"/>
          <w:lang w:val="en"/>
        </w:rPr>
        <w:t>The</w:t>
      </w:r>
      <w:r w:rsidR="00A24B5B">
        <w:rPr>
          <w:rFonts w:ascii="Arial" w:hAnsi="Arial" w:cs="Arial"/>
          <w:lang w:val="en"/>
        </w:rPr>
        <w:t xml:space="preserve"> three units</w:t>
      </w:r>
      <w:r w:rsidRPr="00B85695">
        <w:rPr>
          <w:rFonts w:ascii="Arial" w:hAnsi="Arial" w:cs="Arial"/>
          <w:lang w:val="en"/>
        </w:rPr>
        <w:t xml:space="preserve"> are composed of a simple cycle turbine connected to a </w:t>
      </w:r>
      <w:r w:rsidR="00A24B5B">
        <w:rPr>
          <w:rFonts w:ascii="Arial" w:hAnsi="Arial" w:cs="Arial"/>
          <w:lang w:val="en"/>
        </w:rPr>
        <w:t xml:space="preserve">natural gas pipeline </w:t>
      </w:r>
      <w:r w:rsidRPr="00B85695">
        <w:rPr>
          <w:rFonts w:ascii="Arial" w:hAnsi="Arial" w:cs="Arial"/>
          <w:lang w:val="en"/>
        </w:rPr>
        <w:t xml:space="preserve">compressor. </w:t>
      </w:r>
      <w:r w:rsidRPr="00B85695">
        <w:rPr>
          <w:rFonts w:ascii="Arial" w:eastAsia="Times New Roman" w:hAnsi="Arial" w:cs="Arial"/>
          <w:lang w:val="en"/>
        </w:rPr>
        <w:t xml:space="preserve">In a simple cycle turbine, ambient air is drawn in and compressed. </w:t>
      </w:r>
      <w:r w:rsidR="001663B0">
        <w:rPr>
          <w:rFonts w:ascii="Arial" w:eastAsia="Times New Roman" w:hAnsi="Arial" w:cs="Arial"/>
          <w:lang w:val="en"/>
        </w:rPr>
        <w:t xml:space="preserve"> </w:t>
      </w:r>
      <w:r w:rsidRPr="00B85695">
        <w:rPr>
          <w:rFonts w:ascii="Arial" w:eastAsia="Times New Roman" w:hAnsi="Arial" w:cs="Arial"/>
          <w:lang w:val="en"/>
        </w:rPr>
        <w:t>The hot high-pressure air is then ignited with fuel in the combustors and routed to the power</w:t>
      </w:r>
      <w:r w:rsidR="007A17C5">
        <w:rPr>
          <w:rFonts w:ascii="Arial" w:eastAsia="Times New Roman" w:hAnsi="Arial" w:cs="Arial"/>
          <w:lang w:val="en"/>
        </w:rPr>
        <w:t xml:space="preserve"> section of the turbine</w:t>
      </w:r>
      <w:r w:rsidRPr="00B85695">
        <w:rPr>
          <w:rFonts w:ascii="Arial" w:eastAsia="Times New Roman" w:hAnsi="Arial" w:cs="Arial"/>
          <w:lang w:val="en"/>
        </w:rPr>
        <w:t xml:space="preserve">. </w:t>
      </w:r>
      <w:r w:rsidR="001663B0">
        <w:rPr>
          <w:rFonts w:ascii="Arial" w:eastAsia="Times New Roman" w:hAnsi="Arial" w:cs="Arial"/>
          <w:lang w:val="en"/>
        </w:rPr>
        <w:t xml:space="preserve"> </w:t>
      </w:r>
      <w:r w:rsidRPr="00B85695">
        <w:rPr>
          <w:rFonts w:ascii="Arial" w:eastAsia="Times New Roman" w:hAnsi="Arial" w:cs="Arial"/>
          <w:lang w:val="en"/>
        </w:rPr>
        <w:t>The hot exhaust gases expand through the power section providing rotational force to the power shaft.</w:t>
      </w:r>
      <w:r w:rsidR="001663B0">
        <w:rPr>
          <w:rFonts w:ascii="Arial" w:eastAsia="Times New Roman" w:hAnsi="Arial" w:cs="Arial"/>
          <w:lang w:val="en"/>
        </w:rPr>
        <w:t xml:space="preserve"> </w:t>
      </w:r>
      <w:r w:rsidRPr="00B85695">
        <w:rPr>
          <w:rFonts w:ascii="Arial" w:eastAsia="Times New Roman" w:hAnsi="Arial" w:cs="Arial"/>
          <w:lang w:val="en"/>
        </w:rPr>
        <w:t xml:space="preserve"> The power shaft is connected to a </w:t>
      </w:r>
      <w:r w:rsidR="00FC51B3">
        <w:rPr>
          <w:rFonts w:ascii="Arial" w:eastAsia="Times New Roman" w:hAnsi="Arial" w:cs="Arial"/>
          <w:lang w:val="en"/>
        </w:rPr>
        <w:t xml:space="preserve">pipeline </w:t>
      </w:r>
      <w:r w:rsidRPr="00B85695">
        <w:rPr>
          <w:rFonts w:ascii="Arial" w:eastAsia="Times New Roman" w:hAnsi="Arial" w:cs="Arial"/>
          <w:lang w:val="en"/>
        </w:rPr>
        <w:t xml:space="preserve">compressor </w:t>
      </w:r>
      <w:r w:rsidR="00FC51B3">
        <w:rPr>
          <w:rFonts w:ascii="Arial" w:eastAsia="Times New Roman" w:hAnsi="Arial" w:cs="Arial"/>
          <w:lang w:val="en"/>
        </w:rPr>
        <w:t>where n</w:t>
      </w:r>
      <w:r w:rsidRPr="00B85695">
        <w:rPr>
          <w:rFonts w:ascii="Arial" w:eastAsia="Times New Roman" w:hAnsi="Arial" w:cs="Arial"/>
          <w:lang w:val="en"/>
        </w:rPr>
        <w:t>atural gas is fed through</w:t>
      </w:r>
      <w:r w:rsidR="00FC51B3">
        <w:rPr>
          <w:rFonts w:ascii="Arial" w:eastAsia="Times New Roman" w:hAnsi="Arial" w:cs="Arial"/>
          <w:lang w:val="en"/>
        </w:rPr>
        <w:t xml:space="preserve"> from an initial “suction” state to a more compressed “discharge” state at higher pressure.</w:t>
      </w:r>
      <w:r w:rsidRPr="00B85695">
        <w:rPr>
          <w:rFonts w:ascii="Arial" w:eastAsia="Times New Roman" w:hAnsi="Arial" w:cs="Arial"/>
          <w:lang w:val="en"/>
        </w:rPr>
        <w:t xml:space="preserve"> </w:t>
      </w:r>
      <w:r w:rsidR="00992D11">
        <w:rPr>
          <w:rFonts w:ascii="Arial" w:eastAsia="Times New Roman" w:hAnsi="Arial" w:cs="Arial"/>
          <w:lang w:val="en"/>
        </w:rPr>
        <w:t>In a simple cycle system, the combustion emissions are exhausted to the atmosphere.</w:t>
      </w:r>
      <w:r w:rsidR="001663B0">
        <w:rPr>
          <w:rFonts w:ascii="Arial" w:eastAsia="Times New Roman" w:hAnsi="Arial" w:cs="Arial"/>
          <w:lang w:val="en"/>
        </w:rPr>
        <w:t xml:space="preserve"> </w:t>
      </w:r>
      <w:r w:rsidR="00992D11">
        <w:rPr>
          <w:rFonts w:ascii="Arial" w:eastAsia="Times New Roman" w:hAnsi="Arial" w:cs="Arial"/>
          <w:lang w:val="en"/>
        </w:rPr>
        <w:t xml:space="preserve"> The three units do not have air pollution control devices.  </w:t>
      </w:r>
    </w:p>
    <w:p w14:paraId="78AB3D57" w14:textId="5C5D1AA4" w:rsidR="00777183" w:rsidRDefault="00777183" w:rsidP="00F111AC">
      <w:pPr>
        <w:pStyle w:val="NoSpacing"/>
        <w:jc w:val="both"/>
        <w:rPr>
          <w:rFonts w:ascii="Arial" w:eastAsia="Times New Roman" w:hAnsi="Arial" w:cs="Arial"/>
          <w:lang w:val="en"/>
        </w:rPr>
      </w:pPr>
    </w:p>
    <w:p w14:paraId="5576930D" w14:textId="615FCEF3" w:rsidR="00992D11" w:rsidRPr="00992D11" w:rsidRDefault="00992D11" w:rsidP="001663B0">
      <w:pPr>
        <w:pStyle w:val="NoSpacing"/>
        <w:jc w:val="both"/>
        <w:rPr>
          <w:rFonts w:ascii="Arial" w:eastAsia="Times New Roman" w:hAnsi="Arial" w:cs="Arial"/>
          <w:lang w:val="en"/>
        </w:rPr>
      </w:pPr>
      <w:r w:rsidRPr="00992D11">
        <w:rPr>
          <w:rFonts w:ascii="Arial" w:hAnsi="Arial" w:cs="Arial"/>
          <w:lang w:val="en"/>
        </w:rPr>
        <w:t xml:space="preserve">The primary pollutants emitted from </w:t>
      </w:r>
      <w:r>
        <w:rPr>
          <w:rFonts w:ascii="Arial" w:hAnsi="Arial" w:cs="Arial"/>
          <w:lang w:val="en"/>
        </w:rPr>
        <w:t xml:space="preserve">the </w:t>
      </w:r>
      <w:r w:rsidRPr="00992D11">
        <w:rPr>
          <w:rFonts w:ascii="Arial" w:hAnsi="Arial" w:cs="Arial"/>
          <w:lang w:val="en"/>
        </w:rPr>
        <w:t xml:space="preserve">natural gas-fired turbines include nitrogen oxides (NOx) and carbon monoxide (CO). </w:t>
      </w:r>
      <w:r w:rsidR="001663B0">
        <w:rPr>
          <w:rFonts w:ascii="Arial" w:hAnsi="Arial" w:cs="Arial"/>
          <w:lang w:val="en"/>
        </w:rPr>
        <w:t xml:space="preserve"> </w:t>
      </w:r>
      <w:r w:rsidRPr="00992D11">
        <w:rPr>
          <w:rFonts w:ascii="Arial" w:hAnsi="Arial" w:cs="Arial"/>
          <w:lang w:val="en"/>
        </w:rPr>
        <w:t>Other pollutants emitted in lesser amounts include volatile organic compounds (VOCs), particulate matter (PM), hazardous air pollutants (HAPs) and sulfur dioxide (SO2)</w:t>
      </w:r>
      <w:r w:rsidRPr="00992D11">
        <w:rPr>
          <w:rFonts w:ascii="Arial" w:eastAsia="Times New Roman" w:hAnsi="Arial" w:cs="Arial"/>
          <w:lang w:val="en"/>
        </w:rPr>
        <w:t xml:space="preserve">. </w:t>
      </w:r>
      <w:r w:rsidR="001663B0">
        <w:rPr>
          <w:rFonts w:ascii="Arial" w:eastAsia="Times New Roman" w:hAnsi="Arial" w:cs="Arial"/>
          <w:lang w:val="en"/>
        </w:rPr>
        <w:t xml:space="preserve"> </w:t>
      </w:r>
      <w:r w:rsidRPr="00992D11">
        <w:rPr>
          <w:rFonts w:ascii="Arial" w:eastAsia="Times New Roman" w:hAnsi="Arial" w:cs="Arial"/>
          <w:lang w:val="en"/>
        </w:rPr>
        <w:t>Emissions from natural gas-fired turbines vary at different operating loads, inlet temperature, ambient pressure, and humidity.</w:t>
      </w:r>
      <w:r w:rsidR="00282EA7">
        <w:rPr>
          <w:rFonts w:ascii="Arial" w:eastAsia="Times New Roman" w:hAnsi="Arial" w:cs="Arial"/>
          <w:lang w:val="en"/>
        </w:rPr>
        <w:t xml:space="preserve"> </w:t>
      </w:r>
      <w:r w:rsidR="001663B0">
        <w:rPr>
          <w:rFonts w:ascii="Arial" w:eastAsia="Times New Roman" w:hAnsi="Arial" w:cs="Arial"/>
          <w:lang w:val="en"/>
        </w:rPr>
        <w:t xml:space="preserve"> </w:t>
      </w:r>
      <w:r w:rsidR="00282EA7">
        <w:rPr>
          <w:rFonts w:ascii="Arial" w:eastAsia="Times New Roman" w:hAnsi="Arial" w:cs="Arial"/>
          <w:lang w:val="en"/>
        </w:rPr>
        <w:t xml:space="preserve">A turbine can operate at higher loads than ISO </w:t>
      </w:r>
      <w:r w:rsidR="0077015F">
        <w:rPr>
          <w:rFonts w:ascii="Arial" w:eastAsia="Times New Roman" w:hAnsi="Arial" w:cs="Arial"/>
          <w:lang w:val="en"/>
        </w:rPr>
        <w:t>ratings</w:t>
      </w:r>
      <w:r w:rsidR="00282EA7">
        <w:rPr>
          <w:rFonts w:ascii="Arial" w:eastAsia="Times New Roman" w:hAnsi="Arial" w:cs="Arial"/>
          <w:lang w:val="en"/>
        </w:rPr>
        <w:t xml:space="preserve"> during ambient conditions with cooler temperatures, higher pressure, and low humidity. </w:t>
      </w:r>
      <w:r w:rsidRPr="00992D11">
        <w:rPr>
          <w:rFonts w:ascii="Arial" w:eastAsia="Times New Roman" w:hAnsi="Arial" w:cs="Arial"/>
          <w:lang w:val="en"/>
        </w:rPr>
        <w:t xml:space="preserve"> </w:t>
      </w:r>
    </w:p>
    <w:p w14:paraId="40F4464B" w14:textId="77777777" w:rsidR="00992D11" w:rsidRPr="00992D11" w:rsidRDefault="00992D11" w:rsidP="00992D11">
      <w:pPr>
        <w:pStyle w:val="NoSpacing"/>
        <w:rPr>
          <w:rFonts w:ascii="Arial" w:eastAsia="Times New Roman" w:hAnsi="Arial" w:cs="Arial"/>
          <w:lang w:val="en"/>
        </w:rPr>
      </w:pPr>
    </w:p>
    <w:p w14:paraId="72D26860" w14:textId="3D1A2299" w:rsidR="00AF4326" w:rsidRDefault="00992D11" w:rsidP="001663B0">
      <w:pPr>
        <w:pStyle w:val="NoSpacing"/>
        <w:jc w:val="both"/>
        <w:rPr>
          <w:rFonts w:ascii="Arial" w:eastAsia="Times New Roman" w:hAnsi="Arial" w:cs="Arial"/>
          <w:lang w:val="en"/>
        </w:rPr>
      </w:pPr>
      <w:r>
        <w:rPr>
          <w:rFonts w:ascii="Arial" w:eastAsia="Times New Roman" w:hAnsi="Arial" w:cs="Arial"/>
          <w:lang w:val="en"/>
        </w:rPr>
        <w:t xml:space="preserve">NOx and CO emissions are a function of the combustion </w:t>
      </w:r>
      <w:r w:rsidR="00282EA7">
        <w:rPr>
          <w:rFonts w:ascii="Arial" w:eastAsia="Times New Roman" w:hAnsi="Arial" w:cs="Arial"/>
          <w:lang w:val="en"/>
        </w:rPr>
        <w:t>temperatures</w:t>
      </w:r>
      <w:r>
        <w:rPr>
          <w:rFonts w:ascii="Arial" w:eastAsia="Times New Roman" w:hAnsi="Arial" w:cs="Arial"/>
          <w:lang w:val="en"/>
        </w:rPr>
        <w:t xml:space="preserve">, pressure, and mass flows. </w:t>
      </w:r>
      <w:r w:rsidR="001663B0">
        <w:rPr>
          <w:rFonts w:ascii="Arial" w:eastAsia="Times New Roman" w:hAnsi="Arial" w:cs="Arial"/>
          <w:lang w:val="en"/>
        </w:rPr>
        <w:t xml:space="preserve"> </w:t>
      </w:r>
      <w:r w:rsidRPr="00992D11">
        <w:rPr>
          <w:rFonts w:ascii="Arial" w:eastAsia="Times New Roman" w:hAnsi="Arial" w:cs="Arial"/>
          <w:lang w:val="en"/>
        </w:rPr>
        <w:t xml:space="preserve">The formation of nitrogen oxides is </w:t>
      </w:r>
      <w:r w:rsidR="00282EA7">
        <w:rPr>
          <w:rFonts w:ascii="Arial" w:eastAsia="Times New Roman" w:hAnsi="Arial" w:cs="Arial"/>
          <w:lang w:val="en"/>
        </w:rPr>
        <w:t xml:space="preserve">strongly </w:t>
      </w:r>
      <w:r w:rsidRPr="00992D11">
        <w:rPr>
          <w:rFonts w:ascii="Arial" w:eastAsia="Times New Roman" w:hAnsi="Arial" w:cs="Arial"/>
          <w:lang w:val="en"/>
        </w:rPr>
        <w:t>related to the combustion temperature.</w:t>
      </w:r>
      <w:r w:rsidR="001663B0">
        <w:rPr>
          <w:rFonts w:ascii="Arial" w:eastAsia="Times New Roman" w:hAnsi="Arial" w:cs="Arial"/>
          <w:lang w:val="en"/>
        </w:rPr>
        <w:t xml:space="preserve"> </w:t>
      </w:r>
      <w:r w:rsidRPr="00992D11">
        <w:rPr>
          <w:rFonts w:ascii="Arial" w:eastAsia="Times New Roman" w:hAnsi="Arial" w:cs="Arial"/>
          <w:lang w:val="en"/>
        </w:rPr>
        <w:t xml:space="preserve"> </w:t>
      </w:r>
      <w:r w:rsidR="00282EA7">
        <w:rPr>
          <w:rFonts w:ascii="Arial" w:eastAsia="Times New Roman" w:hAnsi="Arial" w:cs="Arial"/>
          <w:lang w:val="en"/>
        </w:rPr>
        <w:t xml:space="preserve">At higher operating loads, the firing temperature increases resulting in higher NOx emissions. </w:t>
      </w:r>
      <w:r w:rsidRPr="00992D11">
        <w:rPr>
          <w:rFonts w:ascii="Arial" w:eastAsia="Times New Roman" w:hAnsi="Arial" w:cs="Arial"/>
          <w:lang w:val="en"/>
        </w:rPr>
        <w:t xml:space="preserve"> NOx is formed and emitted primarily through one of three mechanisms: </w:t>
      </w:r>
      <w:r w:rsidR="001663B0">
        <w:rPr>
          <w:rFonts w:ascii="Arial" w:eastAsia="Times New Roman" w:hAnsi="Arial" w:cs="Arial"/>
          <w:lang w:val="en"/>
        </w:rPr>
        <w:t xml:space="preserve"> </w:t>
      </w:r>
      <w:r w:rsidRPr="00992D11">
        <w:rPr>
          <w:rFonts w:ascii="Arial" w:eastAsia="Times New Roman" w:hAnsi="Arial" w:cs="Arial"/>
          <w:lang w:val="en"/>
        </w:rPr>
        <w:t>thermal, fuel, and prompt.  Thermal NOx formation occurs in the high temperature zone by the reaction of nitrogen (N2) and oxygen (O2) molecules in the combustion air.  This is the predominant NOx formation mechanism for natural gas-fired turbines.</w:t>
      </w:r>
      <w:r w:rsidR="001663B0">
        <w:rPr>
          <w:rFonts w:ascii="Arial" w:eastAsia="Times New Roman" w:hAnsi="Arial" w:cs="Arial"/>
          <w:lang w:val="en"/>
        </w:rPr>
        <w:t xml:space="preserve"> </w:t>
      </w:r>
      <w:r w:rsidRPr="00992D11">
        <w:rPr>
          <w:rFonts w:ascii="Arial" w:eastAsia="Times New Roman" w:hAnsi="Arial" w:cs="Arial"/>
          <w:lang w:val="en"/>
        </w:rPr>
        <w:t xml:space="preserve"> Higher combustion temperatures, longer residence times, and well mixing of fuel and combustion air results in greater combustion efficiency and lower emissions of CO, VOCs, and HAPs</w:t>
      </w:r>
      <w:r>
        <w:rPr>
          <w:rFonts w:ascii="Arial" w:eastAsia="Times New Roman" w:hAnsi="Arial" w:cs="Arial"/>
          <w:lang w:val="en"/>
        </w:rPr>
        <w:t>, but higher emissions of NOx</w:t>
      </w:r>
      <w:r w:rsidRPr="00992D11">
        <w:rPr>
          <w:rFonts w:ascii="Arial" w:eastAsia="Times New Roman" w:hAnsi="Arial" w:cs="Arial"/>
          <w:lang w:val="en"/>
        </w:rPr>
        <w:t>.</w:t>
      </w:r>
      <w:r w:rsidR="001663B0">
        <w:rPr>
          <w:rFonts w:ascii="Arial" w:eastAsia="Times New Roman" w:hAnsi="Arial" w:cs="Arial"/>
          <w:lang w:val="en"/>
        </w:rPr>
        <w:t xml:space="preserve"> </w:t>
      </w:r>
      <w:r w:rsidR="00282EA7">
        <w:rPr>
          <w:rFonts w:ascii="Arial" w:eastAsia="Times New Roman" w:hAnsi="Arial" w:cs="Arial"/>
          <w:lang w:val="en"/>
        </w:rPr>
        <w:t xml:space="preserve"> Lower ambient temperatures and the use of water or steam injection can decrease the firing temperature thereby lowering NOx emissions. </w:t>
      </w:r>
    </w:p>
    <w:p w14:paraId="59190947" w14:textId="3085DFB5" w:rsidR="00282EA7" w:rsidRDefault="00282EA7" w:rsidP="00992D11">
      <w:pPr>
        <w:pStyle w:val="NoSpacing"/>
        <w:rPr>
          <w:rFonts w:ascii="Arial" w:eastAsia="Times New Roman" w:hAnsi="Arial" w:cs="Arial"/>
          <w:lang w:val="en"/>
        </w:rPr>
      </w:pPr>
    </w:p>
    <w:p w14:paraId="1AE3E059" w14:textId="77777777" w:rsidR="00282EA7" w:rsidRPr="00992D11" w:rsidRDefault="00282EA7" w:rsidP="00992D11">
      <w:pPr>
        <w:pStyle w:val="NoSpacing"/>
        <w:rPr>
          <w:rFonts w:ascii="Arial" w:hAnsi="Arial" w:cs="Arial"/>
          <w:lang w:val="en"/>
        </w:rPr>
      </w:pPr>
    </w:p>
    <w:p w14:paraId="0CFB2636" w14:textId="77777777" w:rsidR="00AF4326" w:rsidRPr="00290754" w:rsidRDefault="00AF4326">
      <w:pPr>
        <w:rPr>
          <w:rFonts w:ascii="Arial" w:hAnsi="Arial" w:cs="Arial"/>
          <w:sz w:val="22"/>
          <w:szCs w:val="22"/>
        </w:rPr>
      </w:pPr>
    </w:p>
    <w:p w14:paraId="19F5987F" w14:textId="0AC51FBD"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lastRenderedPageBreak/>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782C4F" w:rsidRPr="00782C4F">
        <w:rPr>
          <w:rFonts w:ascii="Arial" w:hAnsi="Arial" w:cs="Arial"/>
          <w:bCs/>
          <w:sz w:val="22"/>
          <w:szCs w:val="22"/>
        </w:rPr>
        <w:t>2019</w:t>
      </w:r>
      <w:r w:rsidR="00AF4326" w:rsidRPr="00290754">
        <w:rPr>
          <w:rFonts w:ascii="Arial" w:hAnsi="Arial" w:cs="Arial"/>
          <w:sz w:val="22"/>
          <w:szCs w:val="22"/>
        </w:rPr>
        <w:t>.</w:t>
      </w:r>
    </w:p>
    <w:p w14:paraId="7DE8006C" w14:textId="77777777" w:rsidR="00AF4326" w:rsidRPr="00290754" w:rsidRDefault="00AF4326">
      <w:pPr>
        <w:rPr>
          <w:rFonts w:ascii="Arial" w:hAnsi="Arial" w:cs="Arial"/>
          <w:sz w:val="22"/>
          <w:szCs w:val="22"/>
        </w:rPr>
      </w:pPr>
    </w:p>
    <w:p w14:paraId="48652998"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6BF97785"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1550CA8F" w14:textId="77777777" w:rsidTr="000323AF">
        <w:trPr>
          <w:tblHeader/>
        </w:trPr>
        <w:tc>
          <w:tcPr>
            <w:tcW w:w="5130" w:type="dxa"/>
            <w:shd w:val="pct10" w:color="auto" w:fill="auto"/>
          </w:tcPr>
          <w:p w14:paraId="5C6B1835"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138CA2DE"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482EB1BF" w14:textId="77777777" w:rsidTr="000323AF">
        <w:tc>
          <w:tcPr>
            <w:tcW w:w="5130" w:type="dxa"/>
          </w:tcPr>
          <w:p w14:paraId="5777945C"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2183610B" w14:textId="4E704C58" w:rsidR="00F734C6" w:rsidRPr="00290754" w:rsidRDefault="005B6BC3" w:rsidP="00E63937">
            <w:pPr>
              <w:jc w:val="center"/>
              <w:rPr>
                <w:rFonts w:ascii="Arial" w:hAnsi="Arial" w:cs="Arial"/>
                <w:sz w:val="22"/>
                <w:szCs w:val="22"/>
              </w:rPr>
            </w:pPr>
            <w:r>
              <w:rPr>
                <w:rFonts w:ascii="Arial" w:hAnsi="Arial" w:cs="Arial"/>
                <w:sz w:val="22"/>
                <w:szCs w:val="22"/>
              </w:rPr>
              <w:t>18.5</w:t>
            </w:r>
          </w:p>
        </w:tc>
      </w:tr>
      <w:tr w:rsidR="00F734C6" w:rsidRPr="00290754" w14:paraId="06E1BDC6" w14:textId="77777777" w:rsidTr="000323AF">
        <w:tc>
          <w:tcPr>
            <w:tcW w:w="5130" w:type="dxa"/>
          </w:tcPr>
          <w:p w14:paraId="4265C28E" w14:textId="77777777" w:rsidR="00F734C6" w:rsidRPr="000323AF" w:rsidRDefault="00481F2F" w:rsidP="00E63937">
            <w:pPr>
              <w:rPr>
                <w:rFonts w:ascii="Arial" w:hAnsi="Arial" w:cs="Arial"/>
                <w:sz w:val="22"/>
                <w:szCs w:val="22"/>
              </w:rPr>
            </w:pPr>
            <w:r w:rsidRPr="000323AF">
              <w:rPr>
                <w:rFonts w:ascii="Arial" w:hAnsi="Arial" w:cs="Arial"/>
                <w:sz w:val="22"/>
                <w:szCs w:val="22"/>
              </w:rPr>
              <w:t>Lead (</w:t>
            </w:r>
            <w:r w:rsidR="00F734C6" w:rsidRPr="000323AF">
              <w:rPr>
                <w:rFonts w:ascii="Arial" w:hAnsi="Arial" w:cs="Arial"/>
                <w:sz w:val="22"/>
                <w:szCs w:val="22"/>
              </w:rPr>
              <w:t>Pb)</w:t>
            </w:r>
          </w:p>
        </w:tc>
        <w:tc>
          <w:tcPr>
            <w:tcW w:w="5130" w:type="dxa"/>
          </w:tcPr>
          <w:p w14:paraId="54E59714" w14:textId="6EBB0099" w:rsidR="00F734C6" w:rsidRPr="000323AF" w:rsidRDefault="000323AF" w:rsidP="00E63937">
            <w:pPr>
              <w:jc w:val="center"/>
              <w:rPr>
                <w:rFonts w:ascii="Arial" w:hAnsi="Arial" w:cs="Arial"/>
                <w:sz w:val="22"/>
                <w:szCs w:val="22"/>
              </w:rPr>
            </w:pPr>
            <w:r w:rsidRPr="000323AF">
              <w:rPr>
                <w:rFonts w:ascii="Arial" w:hAnsi="Arial" w:cs="Arial"/>
                <w:sz w:val="22"/>
                <w:szCs w:val="22"/>
              </w:rPr>
              <w:t>&lt;1</w:t>
            </w:r>
          </w:p>
        </w:tc>
      </w:tr>
      <w:tr w:rsidR="00F734C6" w:rsidRPr="00290754" w14:paraId="2D004249" w14:textId="77777777" w:rsidTr="000323AF">
        <w:tc>
          <w:tcPr>
            <w:tcW w:w="5130" w:type="dxa"/>
          </w:tcPr>
          <w:p w14:paraId="1D3A10CD"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57A340F8" w14:textId="650B6F9B" w:rsidR="00F734C6" w:rsidRPr="00290754" w:rsidRDefault="000323AF" w:rsidP="00E63937">
            <w:pPr>
              <w:jc w:val="center"/>
              <w:rPr>
                <w:rFonts w:ascii="Arial" w:hAnsi="Arial" w:cs="Arial"/>
                <w:sz w:val="22"/>
                <w:szCs w:val="22"/>
              </w:rPr>
            </w:pPr>
            <w:r>
              <w:rPr>
                <w:rFonts w:ascii="Arial" w:hAnsi="Arial" w:cs="Arial"/>
                <w:sz w:val="22"/>
                <w:szCs w:val="22"/>
              </w:rPr>
              <w:t>195</w:t>
            </w:r>
          </w:p>
        </w:tc>
      </w:tr>
      <w:tr w:rsidR="00F734C6" w:rsidRPr="00290754" w14:paraId="55AF62E2" w14:textId="77777777" w:rsidTr="000323AF">
        <w:tc>
          <w:tcPr>
            <w:tcW w:w="5130" w:type="dxa"/>
          </w:tcPr>
          <w:p w14:paraId="7DFBBC56" w14:textId="143BE8BD"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 xml:space="preserve">Matter </w:t>
            </w:r>
            <w:r w:rsidR="000323AF">
              <w:rPr>
                <w:rFonts w:ascii="Arial" w:hAnsi="Arial" w:cs="Arial"/>
                <w:sz w:val="22"/>
                <w:szCs w:val="22"/>
              </w:rPr>
              <w:t xml:space="preserve">less than 10 microns </w:t>
            </w:r>
            <w:r w:rsidR="00481F2F" w:rsidRPr="00290754">
              <w:rPr>
                <w:rFonts w:ascii="Arial" w:hAnsi="Arial" w:cs="Arial"/>
                <w:sz w:val="22"/>
                <w:szCs w:val="22"/>
              </w:rPr>
              <w:t>(</w:t>
            </w:r>
            <w:r w:rsidRPr="00290754">
              <w:rPr>
                <w:rFonts w:ascii="Arial" w:hAnsi="Arial" w:cs="Arial"/>
                <w:sz w:val="22"/>
                <w:szCs w:val="22"/>
              </w:rPr>
              <w:t>PM</w:t>
            </w:r>
            <w:r w:rsidR="005B6BC3">
              <w:rPr>
                <w:rFonts w:ascii="Arial" w:hAnsi="Arial" w:cs="Arial"/>
                <w:sz w:val="22"/>
                <w:szCs w:val="22"/>
              </w:rPr>
              <w:t>10</w:t>
            </w:r>
            <w:r w:rsidRPr="00290754">
              <w:rPr>
                <w:rFonts w:ascii="Arial" w:hAnsi="Arial" w:cs="Arial"/>
                <w:sz w:val="22"/>
                <w:szCs w:val="22"/>
              </w:rPr>
              <w:t>)</w:t>
            </w:r>
          </w:p>
        </w:tc>
        <w:tc>
          <w:tcPr>
            <w:tcW w:w="5130" w:type="dxa"/>
          </w:tcPr>
          <w:p w14:paraId="3D753CEF" w14:textId="3D2481DB" w:rsidR="00F734C6" w:rsidRPr="00290754" w:rsidRDefault="000323AF" w:rsidP="00E63937">
            <w:pPr>
              <w:jc w:val="center"/>
              <w:rPr>
                <w:rFonts w:ascii="Arial" w:hAnsi="Arial" w:cs="Arial"/>
                <w:sz w:val="22"/>
                <w:szCs w:val="22"/>
              </w:rPr>
            </w:pPr>
            <w:r>
              <w:rPr>
                <w:rFonts w:ascii="Arial" w:hAnsi="Arial" w:cs="Arial"/>
                <w:sz w:val="22"/>
                <w:szCs w:val="22"/>
              </w:rPr>
              <w:t>2.83</w:t>
            </w:r>
          </w:p>
        </w:tc>
      </w:tr>
      <w:tr w:rsidR="005B6BC3" w:rsidRPr="00290754" w14:paraId="357E7680" w14:textId="77777777" w:rsidTr="000323AF">
        <w:tc>
          <w:tcPr>
            <w:tcW w:w="5130" w:type="dxa"/>
          </w:tcPr>
          <w:p w14:paraId="5B368992" w14:textId="0ACBA3CC" w:rsidR="005B6BC3" w:rsidRPr="00290754" w:rsidRDefault="000323AF" w:rsidP="00E63937">
            <w:pPr>
              <w:rPr>
                <w:rFonts w:ascii="Arial" w:hAnsi="Arial" w:cs="Arial"/>
                <w:sz w:val="22"/>
                <w:szCs w:val="22"/>
              </w:rPr>
            </w:pPr>
            <w:r>
              <w:rPr>
                <w:rFonts w:ascii="Arial" w:hAnsi="Arial" w:cs="Arial"/>
                <w:sz w:val="22"/>
                <w:szCs w:val="22"/>
              </w:rPr>
              <w:t>Particulate Matter less than 2.5 microns (PM2.5)</w:t>
            </w:r>
          </w:p>
        </w:tc>
        <w:tc>
          <w:tcPr>
            <w:tcW w:w="5130" w:type="dxa"/>
          </w:tcPr>
          <w:p w14:paraId="56487A08" w14:textId="75FB2782" w:rsidR="005B6BC3" w:rsidRPr="00290754" w:rsidRDefault="000323AF" w:rsidP="00E63937">
            <w:pPr>
              <w:jc w:val="center"/>
              <w:rPr>
                <w:rFonts w:ascii="Arial" w:hAnsi="Arial" w:cs="Arial"/>
                <w:sz w:val="22"/>
                <w:szCs w:val="22"/>
              </w:rPr>
            </w:pPr>
            <w:r>
              <w:rPr>
                <w:rFonts w:ascii="Arial" w:hAnsi="Arial" w:cs="Arial"/>
                <w:sz w:val="22"/>
                <w:szCs w:val="22"/>
              </w:rPr>
              <w:t>2.83</w:t>
            </w:r>
          </w:p>
        </w:tc>
      </w:tr>
      <w:tr w:rsidR="00F734C6" w:rsidRPr="00290754" w14:paraId="76BAA763" w14:textId="77777777" w:rsidTr="000323AF">
        <w:tc>
          <w:tcPr>
            <w:tcW w:w="5130" w:type="dxa"/>
          </w:tcPr>
          <w:p w14:paraId="44714B92"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496D0737" w14:textId="5CC59800" w:rsidR="00F734C6" w:rsidRPr="00290754" w:rsidRDefault="000323AF" w:rsidP="00E63937">
            <w:pPr>
              <w:jc w:val="center"/>
              <w:rPr>
                <w:rFonts w:ascii="Arial" w:hAnsi="Arial" w:cs="Arial"/>
                <w:sz w:val="22"/>
                <w:szCs w:val="22"/>
              </w:rPr>
            </w:pPr>
            <w:r>
              <w:rPr>
                <w:rFonts w:ascii="Arial" w:hAnsi="Arial" w:cs="Arial"/>
                <w:sz w:val="22"/>
                <w:szCs w:val="22"/>
              </w:rPr>
              <w:t>&lt;1</w:t>
            </w:r>
          </w:p>
        </w:tc>
      </w:tr>
      <w:tr w:rsidR="00F734C6" w:rsidRPr="00290754" w14:paraId="4B4E7604" w14:textId="77777777" w:rsidTr="000323AF">
        <w:tc>
          <w:tcPr>
            <w:tcW w:w="5130" w:type="dxa"/>
          </w:tcPr>
          <w:p w14:paraId="71B47C12"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3408A92A" w14:textId="2EAD5C41" w:rsidR="00F734C6" w:rsidRPr="00290754" w:rsidRDefault="000323AF" w:rsidP="00E63937">
            <w:pPr>
              <w:jc w:val="center"/>
              <w:rPr>
                <w:rFonts w:ascii="Arial" w:hAnsi="Arial" w:cs="Arial"/>
                <w:sz w:val="22"/>
                <w:szCs w:val="22"/>
              </w:rPr>
            </w:pPr>
            <w:r>
              <w:rPr>
                <w:rFonts w:ascii="Arial" w:hAnsi="Arial" w:cs="Arial"/>
                <w:sz w:val="22"/>
                <w:szCs w:val="22"/>
              </w:rPr>
              <w:t>&lt;1</w:t>
            </w:r>
          </w:p>
        </w:tc>
      </w:tr>
    </w:tbl>
    <w:p w14:paraId="6C41A537" w14:textId="77777777" w:rsidR="00F734C6" w:rsidRPr="00CB60BD" w:rsidRDefault="00F734C6" w:rsidP="00F734C6">
      <w:pPr>
        <w:rPr>
          <w:rFonts w:ascii="Arial" w:hAnsi="Arial" w:cs="Arial"/>
          <w:sz w:val="22"/>
          <w:szCs w:val="22"/>
        </w:rPr>
      </w:pPr>
    </w:p>
    <w:p w14:paraId="47F1D65D" w14:textId="531E1F32" w:rsidR="00F734C6" w:rsidRPr="00290754" w:rsidRDefault="000323AF" w:rsidP="00F734C6">
      <w:pPr>
        <w:rPr>
          <w:rFonts w:ascii="Arial" w:hAnsi="Arial" w:cs="Arial"/>
          <w:sz w:val="22"/>
          <w:szCs w:val="22"/>
        </w:rPr>
      </w:pPr>
      <w:r>
        <w:rPr>
          <w:rFonts w:ascii="Arial" w:hAnsi="Arial" w:cs="Arial"/>
          <w:sz w:val="22"/>
          <w:szCs w:val="22"/>
        </w:rPr>
        <w:t xml:space="preserve">This source is a true minor source of </w:t>
      </w:r>
      <w:proofErr w:type="gramStart"/>
      <w:r>
        <w:rPr>
          <w:rFonts w:ascii="Arial" w:hAnsi="Arial" w:cs="Arial"/>
          <w:sz w:val="22"/>
          <w:szCs w:val="22"/>
        </w:rPr>
        <w:t>HAPs,</w:t>
      </w:r>
      <w:proofErr w:type="gramEnd"/>
      <w:r>
        <w:rPr>
          <w:rFonts w:ascii="Arial" w:hAnsi="Arial" w:cs="Arial"/>
          <w:sz w:val="22"/>
          <w:szCs w:val="22"/>
        </w:rPr>
        <w:t xml:space="preserve"> thus no HAP emissions data is listed. </w:t>
      </w:r>
    </w:p>
    <w:p w14:paraId="23B97C16" w14:textId="77777777" w:rsidR="000F73C3" w:rsidRDefault="000F73C3" w:rsidP="00167B85">
      <w:pPr>
        <w:jc w:val="both"/>
        <w:rPr>
          <w:rFonts w:ascii="Arial" w:hAnsi="Arial" w:cs="Arial"/>
          <w:sz w:val="22"/>
          <w:szCs w:val="22"/>
        </w:rPr>
      </w:pPr>
    </w:p>
    <w:p w14:paraId="1DDA2AB7"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55A57656" w14:textId="77777777" w:rsidR="00AF4326" w:rsidRPr="00290754" w:rsidRDefault="00AF4326">
      <w:pPr>
        <w:rPr>
          <w:rFonts w:ascii="Arial" w:hAnsi="Arial" w:cs="Arial"/>
          <w:sz w:val="22"/>
          <w:szCs w:val="22"/>
        </w:rPr>
      </w:pPr>
    </w:p>
    <w:p w14:paraId="47B9A280" w14:textId="77777777" w:rsidR="00AF4326" w:rsidRPr="00290754" w:rsidRDefault="00AF4326">
      <w:pPr>
        <w:rPr>
          <w:rFonts w:ascii="Arial" w:hAnsi="Arial" w:cs="Arial"/>
          <w:b/>
          <w:sz w:val="22"/>
          <w:szCs w:val="22"/>
          <w:u w:val="single"/>
        </w:rPr>
      </w:pPr>
      <w:bookmarkStart w:id="31" w:name="_Toc480946819"/>
      <w:bookmarkStart w:id="32" w:name="_Toc482691114"/>
      <w:r w:rsidRPr="00290754">
        <w:rPr>
          <w:rFonts w:ascii="Arial" w:hAnsi="Arial" w:cs="Arial"/>
          <w:b/>
          <w:sz w:val="22"/>
          <w:szCs w:val="22"/>
          <w:u w:val="single"/>
        </w:rPr>
        <w:t>Regulatory Analysis</w:t>
      </w:r>
      <w:bookmarkEnd w:id="31"/>
      <w:bookmarkEnd w:id="32"/>
    </w:p>
    <w:p w14:paraId="379BD980" w14:textId="77777777" w:rsidR="00AF4326" w:rsidRPr="005A6987" w:rsidRDefault="00AF4326" w:rsidP="00167B85">
      <w:pPr>
        <w:jc w:val="both"/>
        <w:rPr>
          <w:rFonts w:ascii="Arial" w:hAnsi="Arial" w:cs="Arial"/>
          <w:sz w:val="22"/>
          <w:szCs w:val="22"/>
        </w:rPr>
      </w:pPr>
    </w:p>
    <w:p w14:paraId="70F3C489"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52C7AF15" w14:textId="77777777" w:rsidR="000F73C3" w:rsidRDefault="000F73C3" w:rsidP="000F73C3">
      <w:pPr>
        <w:jc w:val="both"/>
        <w:outlineLvl w:val="0"/>
        <w:rPr>
          <w:rFonts w:ascii="Arial" w:hAnsi="Arial" w:cs="Arial"/>
          <w:sz w:val="22"/>
          <w:szCs w:val="22"/>
        </w:rPr>
      </w:pPr>
    </w:p>
    <w:p w14:paraId="4EE8B30E" w14:textId="77FA0CC1"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11417F">
        <w:rPr>
          <w:rFonts w:ascii="Arial" w:hAnsi="Arial" w:cs="Arial"/>
          <w:sz w:val="22"/>
          <w:szCs w:val="22"/>
        </w:rPr>
        <w:t>Iron</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3C8717AF" w14:textId="77777777" w:rsidR="000F73C3" w:rsidRPr="00290754" w:rsidRDefault="000F73C3" w:rsidP="000F73C3">
      <w:pPr>
        <w:jc w:val="both"/>
        <w:rPr>
          <w:rFonts w:ascii="Arial" w:hAnsi="Arial" w:cs="Arial"/>
          <w:sz w:val="22"/>
          <w:szCs w:val="22"/>
        </w:rPr>
      </w:pPr>
    </w:p>
    <w:p w14:paraId="3E020F3B" w14:textId="7C5B7A7C" w:rsidR="000F73C3" w:rsidRDefault="000F73C3" w:rsidP="0011417F">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11417F">
        <w:rPr>
          <w:rFonts w:ascii="Arial" w:hAnsi="Arial" w:cs="Arial"/>
          <w:sz w:val="22"/>
          <w:szCs w:val="22"/>
        </w:rPr>
        <w:t xml:space="preserve"> </w:t>
      </w:r>
      <w:r w:rsidRPr="00167B85">
        <w:rPr>
          <w:rFonts w:ascii="Arial" w:hAnsi="Arial" w:cs="Arial"/>
          <w:sz w:val="22"/>
          <w:szCs w:val="22"/>
        </w:rPr>
        <w:t xml:space="preserve">the potential to emit </w:t>
      </w:r>
      <w:bookmarkStart w:id="33" w:name="Pollutant_dropdown2"/>
      <w:r w:rsidR="00F734C6">
        <w:rPr>
          <w:rFonts w:ascii="Arial" w:hAnsi="Arial" w:cs="Arial"/>
          <w:sz w:val="22"/>
          <w:szCs w:val="22"/>
        </w:rPr>
        <w:t>of</w:t>
      </w:r>
      <w:bookmarkEnd w:id="33"/>
      <w:r w:rsidR="0011417F">
        <w:rPr>
          <w:rFonts w:ascii="Arial" w:hAnsi="Arial" w:cs="Arial"/>
          <w:sz w:val="22"/>
          <w:szCs w:val="22"/>
        </w:rPr>
        <w:t xml:space="preserve"> nitrogen oxides and carbon monoxide</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77E2DB07" w14:textId="77777777" w:rsidR="000F73C3" w:rsidRDefault="000F73C3" w:rsidP="000F73C3">
      <w:pPr>
        <w:jc w:val="both"/>
        <w:rPr>
          <w:rFonts w:ascii="Arial" w:hAnsi="Arial" w:cs="Arial"/>
          <w:sz w:val="22"/>
          <w:szCs w:val="22"/>
        </w:rPr>
      </w:pPr>
    </w:p>
    <w:p w14:paraId="082ED0D3" w14:textId="77777777" w:rsidR="001D7607" w:rsidRDefault="001D7607" w:rsidP="000F73C3">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Pr>
          <w:rFonts w:ascii="Arial" w:hAnsi="Arial" w:cs="Arial"/>
          <w:sz w:val="22"/>
          <w:szCs w:val="22"/>
        </w:rPr>
        <w:t xml:space="preserve"> a minor source of</w:t>
      </w:r>
      <w:r w:rsidR="00762A17">
        <w:rPr>
          <w:rFonts w:ascii="Arial" w:hAnsi="Arial" w:cs="Arial"/>
          <w:sz w:val="22"/>
          <w:szCs w:val="22"/>
        </w:rPr>
        <w:t xml:space="preserve"> HAP emissions because </w:t>
      </w:r>
      <w:r w:rsidR="00762A17"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00762A17" w:rsidRPr="00762A17">
        <w:rPr>
          <w:rFonts w:ascii="Arial" w:hAnsi="Arial" w:cs="Arial"/>
          <w:sz w:val="22"/>
          <w:szCs w:val="22"/>
        </w:rPr>
        <w:t>the federal Clean Air Act, is less than</w:t>
      </w:r>
      <w:r w:rsidR="00762A17" w:rsidRPr="00762A17">
        <w:rPr>
          <w:rFonts w:ascii="Arial" w:hAnsi="Arial" w:cs="Arial"/>
          <w:b/>
          <w:sz w:val="22"/>
          <w:szCs w:val="22"/>
        </w:rPr>
        <w:t xml:space="preserve"> </w:t>
      </w:r>
      <w:r w:rsidR="00762A17" w:rsidRPr="00762A17">
        <w:rPr>
          <w:rFonts w:ascii="Arial" w:hAnsi="Arial" w:cs="Arial"/>
          <w:sz w:val="22"/>
          <w:szCs w:val="22"/>
        </w:rPr>
        <w:t>10 tons per year and the potential to emit of all HAPs combined are less than 25 tons per year.</w:t>
      </w:r>
    </w:p>
    <w:p w14:paraId="28D871DC" w14:textId="77777777" w:rsidR="00DA1E6B" w:rsidRPr="00AE2622" w:rsidRDefault="00DA1E6B" w:rsidP="000F73C3">
      <w:pPr>
        <w:jc w:val="both"/>
        <w:rPr>
          <w:rFonts w:ascii="Arial" w:hAnsi="Arial" w:cs="Arial"/>
          <w:sz w:val="22"/>
          <w:szCs w:val="22"/>
        </w:rPr>
      </w:pPr>
    </w:p>
    <w:p w14:paraId="37C02004" w14:textId="2EAE125D" w:rsidR="000F73C3" w:rsidRDefault="000F73C3" w:rsidP="00CD44A8">
      <w:pPr>
        <w:jc w:val="both"/>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currently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Part 18, Prevention of Significant Deterioration of Air Quality of Act 451,</w:t>
      </w:r>
      <w:r w:rsidRPr="00290754">
        <w:rPr>
          <w:rFonts w:ascii="Arial" w:hAnsi="Arial" w:cs="Arial"/>
          <w:sz w:val="22"/>
          <w:szCs w:val="22"/>
        </w:rPr>
        <w:t xml:space="preserve"> because</w:t>
      </w:r>
      <w:r>
        <w:rPr>
          <w:rFonts w:ascii="Arial" w:hAnsi="Arial" w:cs="Arial"/>
          <w:sz w:val="22"/>
          <w:szCs w:val="22"/>
        </w:rPr>
        <w:t xml:space="preserve"> at the time of New Source Review permitting the</w:t>
      </w:r>
      <w:r w:rsidRPr="00290754">
        <w:rPr>
          <w:rFonts w:ascii="Arial" w:hAnsi="Arial" w:cs="Arial"/>
          <w:sz w:val="22"/>
          <w:szCs w:val="22"/>
        </w:rPr>
        <w:t xml:space="preserve"> </w:t>
      </w:r>
      <w:r w:rsidR="00CD44A8">
        <w:rPr>
          <w:rFonts w:ascii="Arial" w:hAnsi="Arial" w:cs="Arial"/>
          <w:sz w:val="22"/>
          <w:szCs w:val="22"/>
        </w:rPr>
        <w:t>removal of two existing turbines resulted in an emissions reduction which offsets the increase from EUUNIT802</w:t>
      </w:r>
      <w:r w:rsidR="00A82C0F">
        <w:rPr>
          <w:rFonts w:ascii="Arial" w:hAnsi="Arial" w:cs="Arial"/>
          <w:sz w:val="22"/>
          <w:szCs w:val="22"/>
        </w:rPr>
        <w:t>,</w:t>
      </w:r>
      <w:r w:rsidR="00CD44A8">
        <w:rPr>
          <w:rFonts w:ascii="Arial" w:hAnsi="Arial" w:cs="Arial"/>
          <w:sz w:val="22"/>
          <w:szCs w:val="22"/>
        </w:rPr>
        <w:t xml:space="preserve"> such that the overall modification was not significant. </w:t>
      </w:r>
      <w:r w:rsidR="001663B0">
        <w:rPr>
          <w:rFonts w:ascii="Arial" w:hAnsi="Arial" w:cs="Arial"/>
          <w:sz w:val="22"/>
          <w:szCs w:val="22"/>
        </w:rPr>
        <w:t xml:space="preserve"> </w:t>
      </w:r>
      <w:r w:rsidR="00CD44A8">
        <w:rPr>
          <w:rFonts w:ascii="Arial" w:hAnsi="Arial" w:cs="Arial"/>
          <w:sz w:val="22"/>
          <w:szCs w:val="22"/>
        </w:rPr>
        <w:t xml:space="preserve">Therefore, EUUNIT802 is not subject to the Prevention of Significant Deterioration regulations. </w:t>
      </w:r>
    </w:p>
    <w:p w14:paraId="2C469F44" w14:textId="77777777" w:rsidR="000F73C3" w:rsidRPr="00290754" w:rsidRDefault="000F73C3" w:rsidP="000F73C3">
      <w:pPr>
        <w:jc w:val="both"/>
        <w:rPr>
          <w:rFonts w:ascii="Arial" w:hAnsi="Arial" w:cs="Arial"/>
          <w:sz w:val="22"/>
          <w:szCs w:val="22"/>
        </w:rPr>
      </w:pPr>
    </w:p>
    <w:p w14:paraId="7E809707" w14:textId="3654AFE2" w:rsidR="00443561" w:rsidRDefault="000F73C3" w:rsidP="000F73C3">
      <w:pPr>
        <w:jc w:val="both"/>
        <w:rPr>
          <w:rFonts w:ascii="Arial" w:hAnsi="Arial" w:cs="Arial"/>
          <w:sz w:val="22"/>
          <w:szCs w:val="22"/>
        </w:rPr>
      </w:pPr>
      <w:r w:rsidRPr="00290754">
        <w:rPr>
          <w:rFonts w:ascii="Arial" w:hAnsi="Arial" w:cs="Arial"/>
          <w:sz w:val="22"/>
          <w:szCs w:val="22"/>
        </w:rPr>
        <w:t xml:space="preserve">Although </w:t>
      </w:r>
      <w:r w:rsidR="00CD44A8">
        <w:rPr>
          <w:rFonts w:ascii="Arial" w:hAnsi="Arial" w:cs="Arial"/>
          <w:sz w:val="22"/>
          <w:szCs w:val="22"/>
        </w:rPr>
        <w:t>EUUNIT801 and EUUNIT803 were</w:t>
      </w:r>
      <w:r w:rsidRPr="005F1B8C">
        <w:rPr>
          <w:rFonts w:ascii="Arial" w:hAnsi="Arial" w:cs="Arial"/>
          <w:sz w:val="22"/>
          <w:szCs w:val="22"/>
        </w:rPr>
        <w:t xml:space="preserve"> </w:t>
      </w:r>
      <w:r w:rsidRPr="00F15946">
        <w:rPr>
          <w:rFonts w:ascii="Arial" w:hAnsi="Arial" w:cs="Arial"/>
          <w:sz w:val="22"/>
          <w:szCs w:val="22"/>
        </w:rPr>
        <w:t xml:space="preserve">installed after August 15, 1967, this equipment was exempt from New Source Review </w:t>
      </w:r>
      <w:r>
        <w:rPr>
          <w:rFonts w:ascii="Arial" w:hAnsi="Arial" w:cs="Arial"/>
          <w:sz w:val="22"/>
          <w:szCs w:val="22"/>
        </w:rPr>
        <w:t xml:space="preserve">(NSR) </w:t>
      </w:r>
      <w:r w:rsidRPr="00F15946">
        <w:rPr>
          <w:rFonts w:ascii="Arial" w:hAnsi="Arial" w:cs="Arial"/>
          <w:sz w:val="22"/>
          <w:szCs w:val="22"/>
        </w:rPr>
        <w:t>permitting requirements at the time it was installed.  However, future modifications of this equipment may be subject to NSR.</w:t>
      </w:r>
    </w:p>
    <w:p w14:paraId="262ED983" w14:textId="77777777" w:rsidR="00443561" w:rsidRDefault="00443561" w:rsidP="000F73C3">
      <w:pPr>
        <w:jc w:val="both"/>
        <w:rPr>
          <w:rFonts w:ascii="Arial" w:hAnsi="Arial" w:cs="Arial"/>
          <w:sz w:val="22"/>
          <w:szCs w:val="22"/>
        </w:rPr>
      </w:pPr>
    </w:p>
    <w:p w14:paraId="0BED7F77" w14:textId="79AEEB14" w:rsidR="00337750" w:rsidRPr="00675EF0" w:rsidRDefault="007A17C5" w:rsidP="007A17C5">
      <w:pPr>
        <w:jc w:val="both"/>
        <w:outlineLvl w:val="0"/>
        <w:rPr>
          <w:rFonts w:ascii="Arial" w:hAnsi="Arial" w:cs="Arial"/>
          <w:sz w:val="22"/>
          <w:szCs w:val="22"/>
        </w:rPr>
      </w:pPr>
      <w:r w:rsidRPr="007A17C5">
        <w:rPr>
          <w:rFonts w:ascii="Arial" w:hAnsi="Arial" w:cs="Arial"/>
          <w:sz w:val="22"/>
          <w:szCs w:val="22"/>
        </w:rPr>
        <w:t>EUUNIT802</w:t>
      </w:r>
      <w:r>
        <w:rPr>
          <w:rFonts w:ascii="Arial" w:hAnsi="Arial" w:cs="Arial"/>
          <w:color w:val="0000FF"/>
          <w:sz w:val="22"/>
          <w:szCs w:val="22"/>
        </w:rPr>
        <w:t xml:space="preserve"> </w:t>
      </w:r>
      <w:r w:rsidR="000F73C3">
        <w:rPr>
          <w:rFonts w:ascii="Arial" w:hAnsi="Arial" w:cs="Arial"/>
          <w:sz w:val="22"/>
          <w:szCs w:val="22"/>
        </w:rPr>
        <w:t>at t</w:t>
      </w:r>
      <w:r w:rsidR="000F73C3" w:rsidRPr="00290754">
        <w:rPr>
          <w:rFonts w:ascii="Arial" w:hAnsi="Arial" w:cs="Arial"/>
          <w:sz w:val="22"/>
          <w:szCs w:val="22"/>
        </w:rPr>
        <w:t>he stationary source</w:t>
      </w:r>
      <w:r>
        <w:rPr>
          <w:rFonts w:ascii="Arial" w:hAnsi="Arial" w:cs="Arial"/>
          <w:sz w:val="22"/>
          <w:szCs w:val="22"/>
        </w:rPr>
        <w:t xml:space="preserve"> is</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Pr>
          <w:rFonts w:ascii="Arial" w:hAnsi="Arial" w:cs="Arial"/>
          <w:sz w:val="22"/>
          <w:szCs w:val="22"/>
        </w:rPr>
        <w:t>Standards of</w:t>
      </w:r>
      <w:r w:rsidR="000F73C3" w:rsidRPr="00290754">
        <w:rPr>
          <w:rFonts w:ascii="Arial" w:hAnsi="Arial" w:cs="Arial"/>
          <w:sz w:val="22"/>
          <w:szCs w:val="22"/>
        </w:rPr>
        <w:t xml:space="preserve"> Performance for </w:t>
      </w:r>
      <w:r>
        <w:rPr>
          <w:rFonts w:ascii="Arial" w:hAnsi="Arial" w:cs="Arial"/>
          <w:sz w:val="22"/>
          <w:szCs w:val="22"/>
        </w:rPr>
        <w:t>Stationary Gas Turbines</w:t>
      </w:r>
      <w:r w:rsidR="000F73C3" w:rsidRPr="00290754">
        <w:rPr>
          <w:rFonts w:ascii="Arial" w:hAnsi="Arial" w:cs="Arial"/>
          <w:sz w:val="22"/>
          <w:szCs w:val="22"/>
        </w:rPr>
        <w:t xml:space="preserve"> promulgated in 40</w:t>
      </w:r>
      <w:r w:rsidR="000F73C3">
        <w:rPr>
          <w:rFonts w:ascii="Arial" w:hAnsi="Arial" w:cs="Arial"/>
          <w:sz w:val="22"/>
          <w:szCs w:val="22"/>
        </w:rPr>
        <w:t xml:space="preserve"> 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sz w:val="22"/>
          <w:szCs w:val="22"/>
        </w:rPr>
        <w:t>GG</w:t>
      </w:r>
      <w:r w:rsidR="000F73C3" w:rsidRPr="00290754">
        <w:rPr>
          <w:rFonts w:ascii="Arial" w:hAnsi="Arial" w:cs="Arial"/>
          <w:sz w:val="22"/>
          <w:szCs w:val="22"/>
        </w:rPr>
        <w:t>.</w:t>
      </w:r>
    </w:p>
    <w:p w14:paraId="467D4E22" w14:textId="77777777" w:rsidR="007A17C5" w:rsidRPr="00675EF0" w:rsidRDefault="007A17C5" w:rsidP="007A17C5">
      <w:pPr>
        <w:jc w:val="both"/>
        <w:outlineLvl w:val="0"/>
        <w:rPr>
          <w:rFonts w:ascii="Arial" w:hAnsi="Arial" w:cs="Arial"/>
          <w:sz w:val="22"/>
          <w:szCs w:val="22"/>
        </w:rPr>
      </w:pPr>
    </w:p>
    <w:p w14:paraId="162D9EF0" w14:textId="670337E6" w:rsidR="00F734C6" w:rsidRPr="001839CC" w:rsidRDefault="007A17C5" w:rsidP="001839CC">
      <w:pPr>
        <w:jc w:val="both"/>
        <w:rPr>
          <w:rFonts w:ascii="Arial" w:hAnsi="Arial" w:cs="Arial"/>
          <w:sz w:val="22"/>
          <w:szCs w:val="22"/>
        </w:rPr>
      </w:pPr>
      <w:r>
        <w:rPr>
          <w:rFonts w:ascii="Arial" w:hAnsi="Arial" w:cs="Arial"/>
          <w:sz w:val="22"/>
          <w:szCs w:val="22"/>
        </w:rPr>
        <w:t>EUAPU</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is</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Pr>
          <w:rFonts w:ascii="Arial" w:hAnsi="Arial" w:cs="Arial"/>
          <w:sz w:val="22"/>
          <w:szCs w:val="22"/>
        </w:rPr>
        <w:t>Stationary Reciprocating Internal Combustion Engines</w:t>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sz w:val="22"/>
          <w:szCs w:val="22"/>
        </w:rPr>
        <w:t>ZZZZ</w:t>
      </w:r>
      <w:r w:rsidR="000F73C3" w:rsidRPr="00290754">
        <w:rPr>
          <w:rFonts w:ascii="Arial" w:hAnsi="Arial" w:cs="Arial"/>
          <w:sz w:val="22"/>
          <w:szCs w:val="22"/>
        </w:rPr>
        <w:t>.</w:t>
      </w:r>
      <w:r w:rsidR="001839CC">
        <w:rPr>
          <w:rFonts w:ascii="Arial" w:hAnsi="Arial" w:cs="Arial"/>
          <w:sz w:val="22"/>
          <w:szCs w:val="22"/>
        </w:rPr>
        <w:t xml:space="preserve"> </w:t>
      </w:r>
      <w:r w:rsidR="001663B0">
        <w:rPr>
          <w:rFonts w:ascii="Arial" w:hAnsi="Arial" w:cs="Arial"/>
          <w:sz w:val="22"/>
          <w:szCs w:val="22"/>
        </w:rPr>
        <w:t xml:space="preserve"> </w:t>
      </w:r>
      <w:r w:rsidR="00F734C6" w:rsidRPr="00F734C6">
        <w:rPr>
          <w:rFonts w:ascii="Arial" w:hAnsi="Arial" w:cs="Arial"/>
          <w:sz w:val="22"/>
          <w:szCs w:val="22"/>
        </w:rPr>
        <w:t>The AQD is not delegated the regulatory authority for area source MACT</w:t>
      </w:r>
      <w:r w:rsidR="001839CC">
        <w:rPr>
          <w:rFonts w:ascii="Arial" w:hAnsi="Arial" w:cs="Arial"/>
          <w:sz w:val="22"/>
          <w:szCs w:val="22"/>
        </w:rPr>
        <w:t xml:space="preserve"> ZZZZ</w:t>
      </w:r>
      <w:r w:rsidR="00F734C6" w:rsidRPr="00F734C6">
        <w:rPr>
          <w:rFonts w:ascii="Arial" w:hAnsi="Arial" w:cs="Arial"/>
          <w:sz w:val="22"/>
          <w:szCs w:val="22"/>
        </w:rPr>
        <w:t>.</w:t>
      </w:r>
      <w:r w:rsidR="00F734C6">
        <w:rPr>
          <w:rFonts w:ascii="Arial" w:hAnsi="Arial" w:cs="Arial"/>
          <w:sz w:val="22"/>
          <w:szCs w:val="22"/>
        </w:rPr>
        <w:t xml:space="preserve">  </w:t>
      </w:r>
    </w:p>
    <w:p w14:paraId="6F3716E2" w14:textId="77777777" w:rsidR="00F734C6" w:rsidRPr="008A0FF1" w:rsidRDefault="00F734C6" w:rsidP="000F73C3">
      <w:pPr>
        <w:jc w:val="both"/>
        <w:rPr>
          <w:rFonts w:ascii="Arial" w:hAnsi="Arial" w:cs="Arial"/>
          <w:sz w:val="22"/>
          <w:szCs w:val="22"/>
        </w:rPr>
      </w:pPr>
    </w:p>
    <w:p w14:paraId="013D132E" w14:textId="77777777" w:rsidR="000F73C3" w:rsidRDefault="000F73C3" w:rsidP="000F73C3">
      <w:pPr>
        <w:jc w:val="both"/>
        <w:rPr>
          <w:rFonts w:ascii="Arial" w:hAnsi="Arial" w:cs="Arial"/>
          <w:sz w:val="22"/>
          <w:szCs w:val="22"/>
        </w:rPr>
      </w:pPr>
      <w:r w:rsidRPr="00781399">
        <w:rPr>
          <w:rFonts w:ascii="Arial" w:hAnsi="Arial" w:cs="Arial"/>
          <w:sz w:val="22"/>
          <w:szCs w:val="22"/>
        </w:rPr>
        <w:lastRenderedPageBreak/>
        <w:t>The monitoring conditions contained in the ROP are necessary to demonstrate compliance with all applicable requirements and are consistent with the "Procedure for Evaluating Periodic Monitoring Submittals."</w:t>
      </w:r>
    </w:p>
    <w:p w14:paraId="121ED870" w14:textId="77777777" w:rsidR="00D9587D" w:rsidRDefault="00D9587D" w:rsidP="00D9587D">
      <w:pPr>
        <w:rPr>
          <w:rFonts w:ascii="Arial" w:hAnsi="Arial" w:cs="Arial"/>
          <w:sz w:val="22"/>
          <w:szCs w:val="22"/>
        </w:rPr>
      </w:pPr>
    </w:p>
    <w:p w14:paraId="4C3696A9" w14:textId="69EC2EB1" w:rsidR="00D9587D" w:rsidRDefault="00D9587D" w:rsidP="001839CC">
      <w:pPr>
        <w:autoSpaceDE w:val="0"/>
        <w:autoSpaceDN w:val="0"/>
        <w:adjustRightInd w:val="0"/>
        <w:jc w:val="both"/>
        <w:rPr>
          <w:rFonts w:ascii="Arial" w:hAnsi="Arial" w:cs="Arial"/>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 xml:space="preserve">.  </w:t>
      </w:r>
    </w:p>
    <w:p w14:paraId="24C8305E" w14:textId="2EF4477D" w:rsidR="003808C5" w:rsidRDefault="003808C5" w:rsidP="001839CC">
      <w:pPr>
        <w:autoSpaceDE w:val="0"/>
        <w:autoSpaceDN w:val="0"/>
        <w:adjustRightInd w:val="0"/>
        <w:jc w:val="both"/>
        <w:rPr>
          <w:rFonts w:ascii="Arial" w:hAnsi="Arial" w:cs="Arial"/>
          <w:sz w:val="22"/>
          <w:szCs w:val="22"/>
        </w:rPr>
      </w:pPr>
    </w:p>
    <w:p w14:paraId="51637145" w14:textId="1DB8A34A" w:rsidR="003808C5" w:rsidRDefault="00180E97" w:rsidP="003808C5">
      <w:pPr>
        <w:jc w:val="both"/>
        <w:rPr>
          <w:rFonts w:ascii="Arial" w:hAnsi="Arial" w:cs="Arial"/>
          <w:bCs/>
          <w:sz w:val="22"/>
          <w:szCs w:val="22"/>
        </w:rPr>
      </w:pPr>
      <w:r>
        <w:rPr>
          <w:rFonts w:ascii="Arial" w:hAnsi="Arial" w:cs="Arial"/>
          <w:bCs/>
          <w:sz w:val="22"/>
          <w:szCs w:val="22"/>
        </w:rPr>
        <w:t>The following is a discussion of s</w:t>
      </w:r>
      <w:r w:rsidR="0026668B" w:rsidRPr="0026668B">
        <w:rPr>
          <w:rFonts w:ascii="Arial" w:hAnsi="Arial" w:cs="Arial"/>
          <w:bCs/>
          <w:sz w:val="22"/>
          <w:szCs w:val="22"/>
        </w:rPr>
        <w:t xml:space="preserve">ignificant changes made from </w:t>
      </w:r>
      <w:r w:rsidR="0026668B">
        <w:rPr>
          <w:rFonts w:ascii="Arial" w:hAnsi="Arial" w:cs="Arial"/>
          <w:bCs/>
          <w:sz w:val="22"/>
          <w:szCs w:val="22"/>
        </w:rPr>
        <w:t xml:space="preserve">the </w:t>
      </w:r>
      <w:r w:rsidR="00A67396">
        <w:rPr>
          <w:rFonts w:ascii="Arial" w:hAnsi="Arial" w:cs="Arial"/>
          <w:bCs/>
          <w:sz w:val="22"/>
          <w:szCs w:val="22"/>
        </w:rPr>
        <w:t>2016</w:t>
      </w:r>
      <w:r w:rsidR="0026668B">
        <w:rPr>
          <w:rFonts w:ascii="Arial" w:hAnsi="Arial" w:cs="Arial"/>
          <w:bCs/>
          <w:sz w:val="22"/>
          <w:szCs w:val="22"/>
        </w:rPr>
        <w:t xml:space="preserve"> ROP</w:t>
      </w:r>
      <w:r w:rsidR="00826200">
        <w:rPr>
          <w:rFonts w:ascii="Arial" w:hAnsi="Arial" w:cs="Arial"/>
          <w:bCs/>
          <w:sz w:val="22"/>
          <w:szCs w:val="22"/>
        </w:rPr>
        <w:t xml:space="preserve">. </w:t>
      </w:r>
      <w:r w:rsidR="0026668B">
        <w:rPr>
          <w:rFonts w:ascii="Arial" w:hAnsi="Arial" w:cs="Arial"/>
          <w:bCs/>
          <w:sz w:val="22"/>
          <w:szCs w:val="22"/>
        </w:rPr>
        <w:t xml:space="preserve"> </w:t>
      </w:r>
    </w:p>
    <w:p w14:paraId="152E235C" w14:textId="0B52CADB" w:rsidR="0026668B" w:rsidRDefault="0026668B" w:rsidP="003808C5">
      <w:pPr>
        <w:jc w:val="both"/>
        <w:rPr>
          <w:rFonts w:ascii="Arial" w:hAnsi="Arial" w:cs="Arial"/>
          <w:bCs/>
          <w:sz w:val="22"/>
          <w:szCs w:val="22"/>
        </w:rPr>
      </w:pPr>
    </w:p>
    <w:p w14:paraId="023CD834" w14:textId="5E9D5D18" w:rsidR="00826200" w:rsidRPr="00826200" w:rsidRDefault="00826200" w:rsidP="003808C5">
      <w:pPr>
        <w:jc w:val="both"/>
        <w:rPr>
          <w:rFonts w:ascii="Arial" w:hAnsi="Arial" w:cs="Arial"/>
          <w:bCs/>
          <w:sz w:val="22"/>
          <w:szCs w:val="22"/>
          <w:u w:val="single"/>
        </w:rPr>
      </w:pPr>
      <w:r w:rsidRPr="00826200">
        <w:rPr>
          <w:rFonts w:ascii="Arial" w:hAnsi="Arial" w:cs="Arial"/>
          <w:bCs/>
          <w:sz w:val="22"/>
          <w:szCs w:val="22"/>
          <w:u w:val="single"/>
        </w:rPr>
        <w:t>EUPIPEMAINT, EUFIELDMAINT, FGRULE285(2)(mm)</w:t>
      </w:r>
    </w:p>
    <w:p w14:paraId="797CB1E3" w14:textId="4EC949F4" w:rsidR="0026668B" w:rsidRDefault="00180E97" w:rsidP="00180E97">
      <w:pPr>
        <w:jc w:val="both"/>
        <w:rPr>
          <w:rFonts w:ascii="Arial" w:hAnsi="Arial" w:cs="Arial"/>
          <w:bCs/>
          <w:sz w:val="22"/>
          <w:szCs w:val="22"/>
        </w:rPr>
      </w:pPr>
      <w:r>
        <w:rPr>
          <w:rFonts w:ascii="Arial" w:hAnsi="Arial" w:cs="Arial"/>
          <w:bCs/>
          <w:sz w:val="22"/>
          <w:szCs w:val="22"/>
        </w:rPr>
        <w:t>The emission units</w:t>
      </w:r>
      <w:r w:rsidR="0026668B" w:rsidRPr="00180E97">
        <w:rPr>
          <w:rFonts w:ascii="Arial" w:hAnsi="Arial" w:cs="Arial"/>
          <w:bCs/>
          <w:sz w:val="22"/>
          <w:szCs w:val="22"/>
        </w:rPr>
        <w:t xml:space="preserve"> EUPIPEMAINT and EUFIELDMAINT</w:t>
      </w:r>
      <w:r>
        <w:rPr>
          <w:rFonts w:ascii="Arial" w:hAnsi="Arial" w:cs="Arial"/>
          <w:bCs/>
          <w:sz w:val="22"/>
          <w:szCs w:val="22"/>
        </w:rPr>
        <w:t xml:space="preserve"> were added</w:t>
      </w:r>
      <w:r w:rsidR="0026668B" w:rsidRPr="00180E97">
        <w:rPr>
          <w:rFonts w:ascii="Arial" w:hAnsi="Arial" w:cs="Arial"/>
          <w:bCs/>
          <w:sz w:val="22"/>
          <w:szCs w:val="22"/>
        </w:rPr>
        <w:t xml:space="preserve"> along with flexible group FGRULE285(2)(mm). </w:t>
      </w:r>
      <w:r w:rsidR="001663B0">
        <w:rPr>
          <w:rFonts w:ascii="Arial" w:hAnsi="Arial" w:cs="Arial"/>
          <w:bCs/>
          <w:sz w:val="22"/>
          <w:szCs w:val="22"/>
        </w:rPr>
        <w:t xml:space="preserve"> </w:t>
      </w:r>
      <w:r w:rsidR="0026668B" w:rsidRPr="00180E97">
        <w:rPr>
          <w:rFonts w:ascii="Arial" w:hAnsi="Arial" w:cs="Arial"/>
          <w:bCs/>
          <w:sz w:val="22"/>
          <w:szCs w:val="22"/>
        </w:rPr>
        <w:t xml:space="preserve">GLGT performs routine and emergency venting of natural gas from transmission and distribution systems for field gas from gathering lines. </w:t>
      </w:r>
      <w:r w:rsidR="001663B0">
        <w:rPr>
          <w:rFonts w:ascii="Arial" w:hAnsi="Arial" w:cs="Arial"/>
          <w:bCs/>
          <w:sz w:val="22"/>
          <w:szCs w:val="22"/>
        </w:rPr>
        <w:t xml:space="preserve"> </w:t>
      </w:r>
      <w:r w:rsidR="0026668B" w:rsidRPr="00180E97">
        <w:rPr>
          <w:rFonts w:ascii="Arial" w:hAnsi="Arial" w:cs="Arial"/>
          <w:bCs/>
          <w:sz w:val="22"/>
          <w:szCs w:val="22"/>
        </w:rPr>
        <w:t xml:space="preserve">GLGT requested these emission units and flexible group be added as exempt processes from the requirements of Rule 201 under Rule 285(2)(mm). </w:t>
      </w:r>
    </w:p>
    <w:p w14:paraId="2EB6D9F3" w14:textId="37D411C6" w:rsidR="00180E97" w:rsidRDefault="00180E97" w:rsidP="00180E97">
      <w:pPr>
        <w:jc w:val="both"/>
        <w:rPr>
          <w:rFonts w:ascii="Arial" w:hAnsi="Arial" w:cs="Arial"/>
          <w:bCs/>
          <w:sz w:val="22"/>
          <w:szCs w:val="22"/>
        </w:rPr>
      </w:pPr>
    </w:p>
    <w:p w14:paraId="5E54E224" w14:textId="77777777" w:rsidR="00180E97" w:rsidRPr="00826200" w:rsidRDefault="00180E97" w:rsidP="00180E97">
      <w:pPr>
        <w:jc w:val="both"/>
        <w:rPr>
          <w:rFonts w:ascii="Arial" w:hAnsi="Arial" w:cs="Arial"/>
          <w:bCs/>
          <w:sz w:val="22"/>
          <w:szCs w:val="22"/>
          <w:u w:val="single"/>
        </w:rPr>
      </w:pPr>
      <w:r w:rsidRPr="00826200">
        <w:rPr>
          <w:rFonts w:ascii="Arial" w:hAnsi="Arial" w:cs="Arial"/>
          <w:bCs/>
          <w:sz w:val="22"/>
          <w:szCs w:val="22"/>
          <w:u w:val="single"/>
        </w:rPr>
        <w:t>EUCOLDCLEANER</w:t>
      </w:r>
    </w:p>
    <w:p w14:paraId="5DBAB23E" w14:textId="4039B942" w:rsidR="00180E97" w:rsidRPr="00180E97" w:rsidRDefault="00180E97" w:rsidP="00180E97">
      <w:pPr>
        <w:jc w:val="both"/>
        <w:rPr>
          <w:rFonts w:ascii="Arial" w:hAnsi="Arial" w:cs="Arial"/>
          <w:bCs/>
          <w:sz w:val="22"/>
          <w:szCs w:val="22"/>
        </w:rPr>
      </w:pPr>
      <w:r w:rsidRPr="00180E97">
        <w:rPr>
          <w:rFonts w:ascii="Arial" w:hAnsi="Arial" w:cs="Arial"/>
          <w:bCs/>
          <w:sz w:val="22"/>
          <w:szCs w:val="22"/>
        </w:rPr>
        <w:t xml:space="preserve">The emission unit, EUCOLDCLEANER, was removed from the ROP per the request of GLGT. </w:t>
      </w:r>
      <w:r w:rsidR="001663B0">
        <w:rPr>
          <w:rFonts w:ascii="Arial" w:hAnsi="Arial" w:cs="Arial"/>
          <w:bCs/>
          <w:sz w:val="22"/>
          <w:szCs w:val="22"/>
        </w:rPr>
        <w:t xml:space="preserve"> </w:t>
      </w:r>
      <w:r w:rsidRPr="00180E97">
        <w:rPr>
          <w:rFonts w:ascii="Arial" w:hAnsi="Arial" w:cs="Arial"/>
          <w:bCs/>
          <w:sz w:val="22"/>
          <w:szCs w:val="22"/>
        </w:rPr>
        <w:t xml:space="preserve">The facility operates an aqueous based parts washer under R 336.1281(2)(k) and no longer uses a solvent based solution under R 336.1281(2)(h). </w:t>
      </w:r>
      <w:r w:rsidR="001663B0">
        <w:rPr>
          <w:rFonts w:ascii="Arial" w:hAnsi="Arial" w:cs="Arial"/>
          <w:bCs/>
          <w:sz w:val="22"/>
          <w:szCs w:val="22"/>
        </w:rPr>
        <w:t xml:space="preserve"> </w:t>
      </w:r>
      <w:r w:rsidRPr="00180E97">
        <w:rPr>
          <w:rFonts w:ascii="Arial" w:hAnsi="Arial" w:cs="Arial"/>
          <w:bCs/>
          <w:sz w:val="22"/>
          <w:szCs w:val="22"/>
        </w:rPr>
        <w:t>This exempt emission unit is not required to be listed in the ROP.</w:t>
      </w:r>
    </w:p>
    <w:p w14:paraId="2346A205" w14:textId="77777777" w:rsidR="00826200" w:rsidRDefault="00826200" w:rsidP="00826200">
      <w:pPr>
        <w:pStyle w:val="ListParagraph"/>
        <w:jc w:val="both"/>
        <w:rPr>
          <w:rFonts w:ascii="Arial" w:hAnsi="Arial" w:cs="Arial"/>
          <w:bCs/>
          <w:sz w:val="22"/>
          <w:szCs w:val="22"/>
        </w:rPr>
      </w:pPr>
    </w:p>
    <w:p w14:paraId="0A21A4C0" w14:textId="60730582" w:rsidR="00826200" w:rsidRPr="00826200" w:rsidRDefault="00826200" w:rsidP="00826200">
      <w:pPr>
        <w:jc w:val="both"/>
        <w:rPr>
          <w:rFonts w:ascii="Arial" w:hAnsi="Arial" w:cs="Arial"/>
          <w:bCs/>
          <w:sz w:val="22"/>
          <w:szCs w:val="22"/>
          <w:u w:val="single"/>
        </w:rPr>
      </w:pPr>
      <w:r w:rsidRPr="00826200">
        <w:rPr>
          <w:rFonts w:ascii="Arial" w:hAnsi="Arial" w:cs="Arial"/>
          <w:bCs/>
          <w:sz w:val="22"/>
          <w:szCs w:val="22"/>
          <w:u w:val="single"/>
        </w:rPr>
        <w:t>EUUNIT801 and EUUNIT803</w:t>
      </w:r>
    </w:p>
    <w:p w14:paraId="5422AF37" w14:textId="3FF86B02" w:rsidR="0026668B" w:rsidRDefault="00DB5BFA" w:rsidP="00180E97">
      <w:pPr>
        <w:jc w:val="both"/>
        <w:rPr>
          <w:rFonts w:ascii="Arial" w:hAnsi="Arial" w:cs="Arial"/>
          <w:bCs/>
          <w:sz w:val="22"/>
          <w:szCs w:val="22"/>
        </w:rPr>
      </w:pPr>
      <w:r w:rsidRPr="00180E97">
        <w:rPr>
          <w:rFonts w:ascii="Arial" w:hAnsi="Arial" w:cs="Arial"/>
          <w:bCs/>
          <w:sz w:val="22"/>
          <w:szCs w:val="22"/>
        </w:rPr>
        <w:t xml:space="preserve">Under EUUNIT801 and EUUNIT803, the condition SC II.1 in the 2016 ROP was moved to SC III.1 since the condition is an operational condition, not a material limit. </w:t>
      </w:r>
      <w:r w:rsidR="001663B0">
        <w:rPr>
          <w:rFonts w:ascii="Arial" w:hAnsi="Arial" w:cs="Arial"/>
          <w:bCs/>
          <w:sz w:val="22"/>
          <w:szCs w:val="22"/>
        </w:rPr>
        <w:t xml:space="preserve"> </w:t>
      </w:r>
      <w:r w:rsidRPr="00180E97">
        <w:rPr>
          <w:rFonts w:ascii="Arial" w:hAnsi="Arial" w:cs="Arial"/>
          <w:bCs/>
          <w:sz w:val="22"/>
          <w:szCs w:val="22"/>
        </w:rPr>
        <w:t>The UARs were also changed to R</w:t>
      </w:r>
      <w:r w:rsidR="001663B0">
        <w:rPr>
          <w:rFonts w:ascii="Arial" w:hAnsi="Arial" w:cs="Arial"/>
          <w:bCs/>
          <w:sz w:val="22"/>
          <w:szCs w:val="22"/>
        </w:rPr>
        <w:t> </w:t>
      </w:r>
      <w:r w:rsidRPr="00180E97">
        <w:rPr>
          <w:rFonts w:ascii="Arial" w:hAnsi="Arial" w:cs="Arial"/>
          <w:bCs/>
          <w:sz w:val="22"/>
          <w:szCs w:val="22"/>
        </w:rPr>
        <w:t xml:space="preserve">336.1213(2) since the emission units were never permitted and the conditions were added </w:t>
      </w:r>
      <w:r w:rsidR="00A33D0C" w:rsidRPr="00180E97">
        <w:rPr>
          <w:rFonts w:ascii="Arial" w:hAnsi="Arial" w:cs="Arial"/>
          <w:bCs/>
          <w:sz w:val="22"/>
          <w:szCs w:val="22"/>
        </w:rPr>
        <w:t>through the</w:t>
      </w:r>
      <w:r w:rsidRPr="00180E97">
        <w:rPr>
          <w:rFonts w:ascii="Arial" w:hAnsi="Arial" w:cs="Arial"/>
          <w:bCs/>
          <w:sz w:val="22"/>
          <w:szCs w:val="22"/>
        </w:rPr>
        <w:t xml:space="preserve"> ROP</w:t>
      </w:r>
      <w:r w:rsidR="00A33D0C" w:rsidRPr="00180E97">
        <w:rPr>
          <w:rFonts w:ascii="Arial" w:hAnsi="Arial" w:cs="Arial"/>
          <w:bCs/>
          <w:sz w:val="22"/>
          <w:szCs w:val="22"/>
        </w:rPr>
        <w:t xml:space="preserve"> process</w:t>
      </w:r>
      <w:r w:rsidRPr="00180E97">
        <w:rPr>
          <w:rFonts w:ascii="Arial" w:hAnsi="Arial" w:cs="Arial"/>
          <w:bCs/>
          <w:sz w:val="22"/>
          <w:szCs w:val="22"/>
        </w:rPr>
        <w:t>. SC VI.1 was added to make SC III.1 practically enforceable</w:t>
      </w:r>
      <w:r w:rsidR="00180E97">
        <w:rPr>
          <w:rFonts w:ascii="Arial" w:hAnsi="Arial" w:cs="Arial"/>
          <w:bCs/>
          <w:sz w:val="22"/>
          <w:szCs w:val="22"/>
        </w:rPr>
        <w:t xml:space="preserve"> by recording the amount of fuel consumed during hours of operation</w:t>
      </w:r>
      <w:r w:rsidRPr="00180E97">
        <w:rPr>
          <w:rFonts w:ascii="Arial" w:hAnsi="Arial" w:cs="Arial"/>
          <w:bCs/>
          <w:sz w:val="22"/>
          <w:szCs w:val="22"/>
        </w:rPr>
        <w:t xml:space="preserve">. </w:t>
      </w:r>
    </w:p>
    <w:p w14:paraId="311BAAD9" w14:textId="0D762445" w:rsidR="00180E97" w:rsidRDefault="00180E97" w:rsidP="00180E97">
      <w:pPr>
        <w:jc w:val="both"/>
        <w:rPr>
          <w:rFonts w:ascii="Arial" w:hAnsi="Arial" w:cs="Arial"/>
          <w:bCs/>
          <w:sz w:val="22"/>
          <w:szCs w:val="22"/>
        </w:rPr>
      </w:pPr>
    </w:p>
    <w:p w14:paraId="073B0AAD" w14:textId="77777777" w:rsidR="00180E97" w:rsidRPr="00826200" w:rsidRDefault="00180E97" w:rsidP="00180E97">
      <w:pPr>
        <w:jc w:val="both"/>
        <w:rPr>
          <w:rFonts w:ascii="Arial" w:hAnsi="Arial" w:cs="Arial"/>
          <w:bCs/>
          <w:sz w:val="22"/>
          <w:szCs w:val="22"/>
          <w:u w:val="single"/>
        </w:rPr>
      </w:pPr>
      <w:r w:rsidRPr="00826200">
        <w:rPr>
          <w:rFonts w:ascii="Arial" w:hAnsi="Arial" w:cs="Arial"/>
          <w:bCs/>
          <w:sz w:val="22"/>
          <w:szCs w:val="22"/>
          <w:u w:val="single"/>
        </w:rPr>
        <w:t>FGMACTZZZZ</w:t>
      </w:r>
    </w:p>
    <w:p w14:paraId="085A31F4" w14:textId="382DFDC6" w:rsidR="00180E97" w:rsidRPr="00180E97" w:rsidRDefault="00180E97" w:rsidP="00180E97">
      <w:pPr>
        <w:jc w:val="both"/>
        <w:rPr>
          <w:rFonts w:ascii="Arial" w:hAnsi="Arial" w:cs="Arial"/>
          <w:bCs/>
          <w:sz w:val="22"/>
          <w:szCs w:val="22"/>
        </w:rPr>
      </w:pPr>
      <w:r w:rsidRPr="00180E97">
        <w:rPr>
          <w:rFonts w:ascii="Arial" w:hAnsi="Arial" w:cs="Arial"/>
          <w:bCs/>
          <w:sz w:val="22"/>
          <w:szCs w:val="22"/>
        </w:rPr>
        <w:t>The flexible group, FGMACTZZZZ, was updated with</w:t>
      </w:r>
      <w:r w:rsidR="00A67396">
        <w:rPr>
          <w:rFonts w:ascii="Arial" w:hAnsi="Arial" w:cs="Arial"/>
          <w:bCs/>
          <w:sz w:val="22"/>
          <w:szCs w:val="22"/>
        </w:rPr>
        <w:t xml:space="preserve"> MACT</w:t>
      </w:r>
      <w:r>
        <w:rPr>
          <w:rFonts w:ascii="Arial" w:hAnsi="Arial" w:cs="Arial"/>
          <w:bCs/>
          <w:sz w:val="22"/>
          <w:szCs w:val="22"/>
        </w:rPr>
        <w:t xml:space="preserve"> language from </w:t>
      </w:r>
      <w:r w:rsidRPr="00180E97">
        <w:rPr>
          <w:rFonts w:ascii="Arial" w:hAnsi="Arial" w:cs="Arial"/>
          <w:bCs/>
          <w:sz w:val="22"/>
          <w:szCs w:val="22"/>
        </w:rPr>
        <w:t>40 CFR Part 63</w:t>
      </w:r>
      <w:r w:rsidR="001663B0">
        <w:rPr>
          <w:rFonts w:ascii="Arial" w:hAnsi="Arial" w:cs="Arial"/>
          <w:bCs/>
          <w:sz w:val="22"/>
          <w:szCs w:val="22"/>
        </w:rPr>
        <w:t>,</w:t>
      </w:r>
      <w:r w:rsidRPr="00180E97">
        <w:rPr>
          <w:rFonts w:ascii="Arial" w:hAnsi="Arial" w:cs="Arial"/>
          <w:bCs/>
          <w:sz w:val="22"/>
          <w:szCs w:val="22"/>
        </w:rPr>
        <w:t xml:space="preserve"> Subpart ZZZZ applicable to EUAPU. </w:t>
      </w:r>
    </w:p>
    <w:p w14:paraId="6BBB7017" w14:textId="04E8C65C" w:rsidR="00826200" w:rsidRDefault="00826200" w:rsidP="00826200">
      <w:pPr>
        <w:jc w:val="both"/>
        <w:rPr>
          <w:rFonts w:ascii="Arial" w:hAnsi="Arial" w:cs="Arial"/>
          <w:bCs/>
          <w:sz w:val="22"/>
          <w:szCs w:val="22"/>
        </w:rPr>
      </w:pPr>
    </w:p>
    <w:p w14:paraId="710E5CF5" w14:textId="5E50868D" w:rsidR="00826200" w:rsidRPr="00826200" w:rsidRDefault="00826200" w:rsidP="00826200">
      <w:pPr>
        <w:jc w:val="both"/>
        <w:rPr>
          <w:rFonts w:ascii="Arial" w:hAnsi="Arial" w:cs="Arial"/>
          <w:bCs/>
          <w:sz w:val="22"/>
          <w:szCs w:val="22"/>
          <w:u w:val="single"/>
        </w:rPr>
      </w:pPr>
      <w:r w:rsidRPr="00826200">
        <w:rPr>
          <w:rFonts w:ascii="Arial" w:hAnsi="Arial" w:cs="Arial"/>
          <w:bCs/>
          <w:sz w:val="22"/>
          <w:szCs w:val="22"/>
          <w:u w:val="single"/>
        </w:rPr>
        <w:t>EUUNIT802</w:t>
      </w:r>
    </w:p>
    <w:p w14:paraId="5FFC4B18" w14:textId="1BA6F418" w:rsidR="00826200" w:rsidRDefault="00A67396" w:rsidP="00A67396">
      <w:pPr>
        <w:jc w:val="both"/>
        <w:rPr>
          <w:rFonts w:ascii="Arial" w:hAnsi="Arial" w:cs="Arial"/>
          <w:bCs/>
          <w:sz w:val="22"/>
          <w:szCs w:val="22"/>
        </w:rPr>
      </w:pPr>
      <w:r>
        <w:rPr>
          <w:rFonts w:ascii="Arial" w:hAnsi="Arial" w:cs="Arial"/>
          <w:bCs/>
          <w:sz w:val="22"/>
          <w:szCs w:val="22"/>
        </w:rPr>
        <w:t>The</w:t>
      </w:r>
      <w:r w:rsidR="00826200" w:rsidRPr="00826200">
        <w:rPr>
          <w:rFonts w:ascii="Arial" w:hAnsi="Arial" w:cs="Arial"/>
          <w:bCs/>
          <w:sz w:val="22"/>
          <w:szCs w:val="22"/>
        </w:rPr>
        <w:t xml:space="preserve"> emission limits for CO of 123.8 ppmv at 15% oxygen on a dry gas basis and 33.3 lb/hr at minimum load of 10,990 shaft horsepower or less</w:t>
      </w:r>
      <w:r>
        <w:rPr>
          <w:rFonts w:ascii="Arial" w:hAnsi="Arial" w:cs="Arial"/>
          <w:bCs/>
          <w:sz w:val="22"/>
          <w:szCs w:val="22"/>
        </w:rPr>
        <w:t xml:space="preserve"> were added</w:t>
      </w:r>
      <w:r w:rsidR="00826200" w:rsidRPr="00826200">
        <w:rPr>
          <w:rFonts w:ascii="Arial" w:hAnsi="Arial" w:cs="Arial"/>
          <w:bCs/>
          <w:sz w:val="22"/>
          <w:szCs w:val="22"/>
        </w:rPr>
        <w:t>.</w:t>
      </w:r>
      <w:r w:rsidR="001663B0">
        <w:rPr>
          <w:rFonts w:ascii="Arial" w:hAnsi="Arial" w:cs="Arial"/>
          <w:bCs/>
          <w:sz w:val="22"/>
          <w:szCs w:val="22"/>
        </w:rPr>
        <w:t xml:space="preserve"> </w:t>
      </w:r>
      <w:r w:rsidR="00826200" w:rsidRPr="00826200">
        <w:rPr>
          <w:rFonts w:ascii="Arial" w:hAnsi="Arial" w:cs="Arial"/>
          <w:bCs/>
          <w:sz w:val="22"/>
          <w:szCs w:val="22"/>
        </w:rPr>
        <w:t xml:space="preserve"> These limits were established in PTI No. 286-93 and were not incorporated into </w:t>
      </w:r>
      <w:r w:rsidR="00826200">
        <w:rPr>
          <w:rFonts w:ascii="Arial" w:hAnsi="Arial" w:cs="Arial"/>
          <w:bCs/>
          <w:sz w:val="22"/>
          <w:szCs w:val="22"/>
        </w:rPr>
        <w:t>previous</w:t>
      </w:r>
      <w:r w:rsidR="00826200" w:rsidRPr="00826200">
        <w:rPr>
          <w:rFonts w:ascii="Arial" w:hAnsi="Arial" w:cs="Arial"/>
          <w:bCs/>
          <w:sz w:val="22"/>
          <w:szCs w:val="22"/>
        </w:rPr>
        <w:t xml:space="preserve"> ROP</w:t>
      </w:r>
      <w:r w:rsidR="00826200">
        <w:rPr>
          <w:rFonts w:ascii="Arial" w:hAnsi="Arial" w:cs="Arial"/>
          <w:bCs/>
          <w:sz w:val="22"/>
          <w:szCs w:val="22"/>
        </w:rPr>
        <w:t xml:space="preserve"> versions</w:t>
      </w:r>
      <w:r w:rsidR="00826200" w:rsidRPr="00826200">
        <w:rPr>
          <w:rFonts w:ascii="Arial" w:hAnsi="Arial" w:cs="Arial"/>
          <w:bCs/>
          <w:sz w:val="22"/>
          <w:szCs w:val="22"/>
        </w:rPr>
        <w:t xml:space="preserve">. </w:t>
      </w:r>
      <w:r w:rsidR="001663B0">
        <w:rPr>
          <w:rFonts w:ascii="Arial" w:hAnsi="Arial" w:cs="Arial"/>
          <w:bCs/>
          <w:sz w:val="22"/>
          <w:szCs w:val="22"/>
        </w:rPr>
        <w:t xml:space="preserve"> </w:t>
      </w:r>
      <w:r w:rsidR="00826200" w:rsidRPr="00826200">
        <w:rPr>
          <w:rFonts w:ascii="Arial" w:hAnsi="Arial" w:cs="Arial"/>
          <w:bCs/>
          <w:sz w:val="22"/>
          <w:szCs w:val="22"/>
        </w:rPr>
        <w:t xml:space="preserve">Since these emission limits were established in a PTI, they must be listed in the ROP. </w:t>
      </w:r>
    </w:p>
    <w:p w14:paraId="0F8A9105" w14:textId="77777777" w:rsidR="008D69CB" w:rsidRDefault="008D69CB" w:rsidP="008D69CB">
      <w:pPr>
        <w:jc w:val="both"/>
        <w:rPr>
          <w:rFonts w:ascii="Arial" w:hAnsi="Arial" w:cs="Arial"/>
          <w:bCs/>
          <w:sz w:val="22"/>
          <w:szCs w:val="22"/>
        </w:rPr>
      </w:pPr>
    </w:p>
    <w:p w14:paraId="27419282" w14:textId="11625BAC" w:rsidR="00826200" w:rsidRDefault="008D69CB" w:rsidP="008D69CB">
      <w:pPr>
        <w:jc w:val="both"/>
        <w:rPr>
          <w:rFonts w:ascii="Arial" w:hAnsi="Arial" w:cs="Arial"/>
          <w:bCs/>
          <w:sz w:val="22"/>
          <w:szCs w:val="22"/>
        </w:rPr>
      </w:pPr>
      <w:r>
        <w:rPr>
          <w:rFonts w:ascii="Arial" w:hAnsi="Arial" w:cs="Arial"/>
          <w:bCs/>
          <w:sz w:val="22"/>
          <w:szCs w:val="22"/>
        </w:rPr>
        <w:t>T</w:t>
      </w:r>
      <w:r w:rsidR="00826200" w:rsidRPr="00826200">
        <w:rPr>
          <w:rFonts w:ascii="Arial" w:hAnsi="Arial" w:cs="Arial"/>
          <w:bCs/>
          <w:sz w:val="22"/>
          <w:szCs w:val="22"/>
        </w:rPr>
        <w:t>he NSPS Subpart GG</w:t>
      </w:r>
      <w:r w:rsidR="00A82C0F">
        <w:rPr>
          <w:rFonts w:ascii="Arial" w:hAnsi="Arial" w:cs="Arial"/>
          <w:bCs/>
          <w:sz w:val="22"/>
          <w:szCs w:val="22"/>
        </w:rPr>
        <w:t xml:space="preserve"> underlying applicable requirements </w:t>
      </w:r>
      <w:r w:rsidR="00826200" w:rsidRPr="00826200">
        <w:rPr>
          <w:rFonts w:ascii="Arial" w:hAnsi="Arial" w:cs="Arial"/>
          <w:bCs/>
          <w:sz w:val="22"/>
          <w:szCs w:val="22"/>
        </w:rPr>
        <w:t>f</w:t>
      </w:r>
      <w:r w:rsidR="00A82C0F">
        <w:rPr>
          <w:rFonts w:ascii="Arial" w:hAnsi="Arial" w:cs="Arial"/>
          <w:bCs/>
          <w:sz w:val="22"/>
          <w:szCs w:val="22"/>
        </w:rPr>
        <w:t xml:space="preserve">or </w:t>
      </w:r>
      <w:r w:rsidR="00826200" w:rsidRPr="00826200">
        <w:rPr>
          <w:rFonts w:ascii="Arial" w:hAnsi="Arial" w:cs="Arial"/>
          <w:bCs/>
          <w:sz w:val="22"/>
          <w:szCs w:val="22"/>
        </w:rPr>
        <w:t>the NOx 175.2 ppmv at 15% oxygen emission limit</w:t>
      </w:r>
      <w:r>
        <w:rPr>
          <w:rFonts w:ascii="Arial" w:hAnsi="Arial" w:cs="Arial"/>
          <w:bCs/>
          <w:sz w:val="22"/>
          <w:szCs w:val="22"/>
        </w:rPr>
        <w:t xml:space="preserve"> were removed</w:t>
      </w:r>
      <w:r w:rsidR="00826200" w:rsidRPr="00826200">
        <w:rPr>
          <w:rFonts w:ascii="Arial" w:hAnsi="Arial" w:cs="Arial"/>
          <w:bCs/>
          <w:sz w:val="22"/>
          <w:szCs w:val="22"/>
        </w:rPr>
        <w:t>.</w:t>
      </w:r>
      <w:r w:rsidR="001663B0">
        <w:rPr>
          <w:rFonts w:ascii="Arial" w:hAnsi="Arial" w:cs="Arial"/>
          <w:bCs/>
          <w:sz w:val="22"/>
          <w:szCs w:val="22"/>
        </w:rPr>
        <w:t xml:space="preserve"> </w:t>
      </w:r>
      <w:r w:rsidR="00826200" w:rsidRPr="00826200">
        <w:rPr>
          <w:rFonts w:ascii="Arial" w:hAnsi="Arial" w:cs="Arial"/>
          <w:bCs/>
          <w:sz w:val="22"/>
          <w:szCs w:val="22"/>
        </w:rPr>
        <w:t xml:space="preserve"> This is a streamlined emission limit established in PTI No. 286-93 with the NSPS emission limit (208 ppmv at 15% oxygen) subsumed within the condition.</w:t>
      </w:r>
      <w:r w:rsidR="001663B0">
        <w:rPr>
          <w:rFonts w:ascii="Arial" w:hAnsi="Arial" w:cs="Arial"/>
          <w:bCs/>
          <w:sz w:val="22"/>
          <w:szCs w:val="22"/>
        </w:rPr>
        <w:t xml:space="preserve"> </w:t>
      </w:r>
      <w:r w:rsidR="00826200" w:rsidRPr="00826200">
        <w:rPr>
          <w:rFonts w:ascii="Arial" w:hAnsi="Arial" w:cs="Arial"/>
          <w:bCs/>
          <w:sz w:val="22"/>
          <w:szCs w:val="22"/>
        </w:rPr>
        <w:t xml:space="preserve"> Correct streamlined emission limit language and UAR placement in the table w</w:t>
      </w:r>
      <w:r w:rsidR="00A82C0F">
        <w:rPr>
          <w:rFonts w:ascii="Arial" w:hAnsi="Arial" w:cs="Arial"/>
          <w:bCs/>
          <w:sz w:val="22"/>
          <w:szCs w:val="22"/>
        </w:rPr>
        <w:t>ere</w:t>
      </w:r>
      <w:r w:rsidR="00826200" w:rsidRPr="00826200">
        <w:rPr>
          <w:rFonts w:ascii="Arial" w:hAnsi="Arial" w:cs="Arial"/>
          <w:bCs/>
          <w:sz w:val="22"/>
          <w:szCs w:val="22"/>
        </w:rPr>
        <w:t xml:space="preserve"> </w:t>
      </w:r>
      <w:r>
        <w:rPr>
          <w:rFonts w:ascii="Arial" w:hAnsi="Arial" w:cs="Arial"/>
          <w:bCs/>
          <w:sz w:val="22"/>
          <w:szCs w:val="22"/>
        </w:rPr>
        <w:t>used</w:t>
      </w:r>
      <w:r w:rsidR="00826200" w:rsidRPr="00826200">
        <w:rPr>
          <w:rFonts w:ascii="Arial" w:hAnsi="Arial" w:cs="Arial"/>
          <w:bCs/>
          <w:sz w:val="22"/>
          <w:szCs w:val="22"/>
        </w:rPr>
        <w:t xml:space="preserve">. </w:t>
      </w:r>
    </w:p>
    <w:p w14:paraId="2B98D7A5" w14:textId="77777777" w:rsidR="008D69CB" w:rsidRPr="00826200" w:rsidRDefault="008D69CB" w:rsidP="008D69CB">
      <w:pPr>
        <w:jc w:val="both"/>
        <w:rPr>
          <w:rFonts w:ascii="Arial" w:hAnsi="Arial" w:cs="Arial"/>
          <w:bCs/>
          <w:sz w:val="22"/>
          <w:szCs w:val="22"/>
        </w:rPr>
      </w:pPr>
    </w:p>
    <w:p w14:paraId="7F5340A4" w14:textId="7C97C8EE" w:rsidR="00826200" w:rsidRDefault="008D69CB" w:rsidP="008D69CB">
      <w:pPr>
        <w:jc w:val="both"/>
        <w:rPr>
          <w:rFonts w:ascii="Arial" w:hAnsi="Arial" w:cs="Arial"/>
          <w:bCs/>
          <w:sz w:val="22"/>
          <w:szCs w:val="22"/>
        </w:rPr>
      </w:pPr>
      <w:r>
        <w:rPr>
          <w:rFonts w:ascii="Arial" w:hAnsi="Arial" w:cs="Arial"/>
          <w:bCs/>
          <w:sz w:val="22"/>
          <w:szCs w:val="22"/>
        </w:rPr>
        <w:t xml:space="preserve">The </w:t>
      </w:r>
      <w:r w:rsidR="00826200" w:rsidRPr="00826200">
        <w:rPr>
          <w:rFonts w:ascii="Arial" w:hAnsi="Arial" w:cs="Arial"/>
          <w:bCs/>
          <w:sz w:val="22"/>
          <w:szCs w:val="22"/>
        </w:rPr>
        <w:t xml:space="preserve">sulfur dioxide limits </w:t>
      </w:r>
      <w:r>
        <w:rPr>
          <w:rFonts w:ascii="Arial" w:hAnsi="Arial" w:cs="Arial"/>
          <w:bCs/>
          <w:sz w:val="22"/>
          <w:szCs w:val="22"/>
        </w:rPr>
        <w:t>in</w:t>
      </w:r>
      <w:r w:rsidR="00826200" w:rsidRPr="00826200">
        <w:rPr>
          <w:rFonts w:ascii="Arial" w:hAnsi="Arial" w:cs="Arial"/>
          <w:bCs/>
          <w:sz w:val="22"/>
          <w:szCs w:val="22"/>
        </w:rPr>
        <w:t xml:space="preserve"> the emission limit table</w:t>
      </w:r>
      <w:r>
        <w:rPr>
          <w:rFonts w:ascii="Arial" w:hAnsi="Arial" w:cs="Arial"/>
          <w:bCs/>
          <w:sz w:val="22"/>
          <w:szCs w:val="22"/>
        </w:rPr>
        <w:t xml:space="preserve"> were removed</w:t>
      </w:r>
      <w:r w:rsidR="00826200" w:rsidRPr="00826200">
        <w:rPr>
          <w:rFonts w:ascii="Arial" w:hAnsi="Arial" w:cs="Arial"/>
          <w:bCs/>
          <w:sz w:val="22"/>
          <w:szCs w:val="22"/>
        </w:rPr>
        <w:t xml:space="preserve">. </w:t>
      </w:r>
      <w:r w:rsidR="001663B0">
        <w:rPr>
          <w:rFonts w:ascii="Arial" w:hAnsi="Arial" w:cs="Arial"/>
          <w:bCs/>
          <w:sz w:val="22"/>
          <w:szCs w:val="22"/>
        </w:rPr>
        <w:t xml:space="preserve"> </w:t>
      </w:r>
      <w:r w:rsidR="00826200" w:rsidRPr="00826200">
        <w:rPr>
          <w:rFonts w:ascii="Arial" w:hAnsi="Arial" w:cs="Arial"/>
          <w:bCs/>
          <w:sz w:val="22"/>
          <w:szCs w:val="22"/>
        </w:rPr>
        <w:t xml:space="preserve">These conditions </w:t>
      </w:r>
      <w:r>
        <w:rPr>
          <w:rFonts w:ascii="Arial" w:hAnsi="Arial" w:cs="Arial"/>
          <w:bCs/>
          <w:sz w:val="22"/>
          <w:szCs w:val="22"/>
        </w:rPr>
        <w:t>were</w:t>
      </w:r>
      <w:r w:rsidR="00826200" w:rsidRPr="00826200">
        <w:rPr>
          <w:rFonts w:ascii="Arial" w:hAnsi="Arial" w:cs="Arial"/>
          <w:bCs/>
          <w:sz w:val="22"/>
          <w:szCs w:val="22"/>
        </w:rPr>
        <w:t xml:space="preserve"> not emission limits and not established </w:t>
      </w:r>
      <w:r>
        <w:rPr>
          <w:rFonts w:ascii="Arial" w:hAnsi="Arial" w:cs="Arial"/>
          <w:bCs/>
          <w:sz w:val="22"/>
          <w:szCs w:val="22"/>
        </w:rPr>
        <w:t>through</w:t>
      </w:r>
      <w:r w:rsidR="00826200" w:rsidRPr="00826200">
        <w:rPr>
          <w:rFonts w:ascii="Arial" w:hAnsi="Arial" w:cs="Arial"/>
          <w:bCs/>
          <w:sz w:val="22"/>
          <w:szCs w:val="22"/>
        </w:rPr>
        <w:t xml:space="preserve"> PTI No. 286-93. </w:t>
      </w:r>
      <w:r w:rsidR="001663B0">
        <w:rPr>
          <w:rFonts w:ascii="Arial" w:hAnsi="Arial" w:cs="Arial"/>
          <w:bCs/>
          <w:sz w:val="22"/>
          <w:szCs w:val="22"/>
        </w:rPr>
        <w:t xml:space="preserve"> </w:t>
      </w:r>
      <w:r w:rsidR="00826200" w:rsidRPr="00826200">
        <w:rPr>
          <w:rFonts w:ascii="Arial" w:hAnsi="Arial" w:cs="Arial"/>
          <w:bCs/>
          <w:sz w:val="22"/>
          <w:szCs w:val="22"/>
        </w:rPr>
        <w:t xml:space="preserve">The company is electing to comply with 40 CFR 60.333(b) instead of the sulfur dioxide emission limit in 40 CFR 60.333(a). </w:t>
      </w:r>
      <w:r w:rsidR="001663B0">
        <w:rPr>
          <w:rFonts w:ascii="Arial" w:hAnsi="Arial" w:cs="Arial"/>
          <w:bCs/>
          <w:sz w:val="22"/>
          <w:szCs w:val="22"/>
        </w:rPr>
        <w:t xml:space="preserve"> </w:t>
      </w:r>
      <w:r w:rsidR="00826200" w:rsidRPr="00826200">
        <w:rPr>
          <w:rFonts w:ascii="Arial" w:hAnsi="Arial" w:cs="Arial"/>
          <w:bCs/>
          <w:sz w:val="22"/>
          <w:szCs w:val="22"/>
        </w:rPr>
        <w:t>This condition was moved to the M</w:t>
      </w:r>
      <w:r w:rsidR="00A82C0F">
        <w:rPr>
          <w:rFonts w:ascii="Arial" w:hAnsi="Arial" w:cs="Arial"/>
          <w:bCs/>
          <w:sz w:val="22"/>
          <w:szCs w:val="22"/>
        </w:rPr>
        <w:t>ATERIAL LIMIT(s)</w:t>
      </w:r>
      <w:r w:rsidR="00826200" w:rsidRPr="00826200">
        <w:rPr>
          <w:rFonts w:ascii="Arial" w:hAnsi="Arial" w:cs="Arial"/>
          <w:bCs/>
          <w:sz w:val="22"/>
          <w:szCs w:val="22"/>
        </w:rPr>
        <w:t xml:space="preserve"> section.</w:t>
      </w:r>
    </w:p>
    <w:p w14:paraId="1B02CE36" w14:textId="77777777" w:rsidR="008D69CB" w:rsidRPr="00826200" w:rsidRDefault="008D69CB" w:rsidP="008D69CB">
      <w:pPr>
        <w:jc w:val="both"/>
        <w:rPr>
          <w:rFonts w:ascii="Arial" w:hAnsi="Arial" w:cs="Arial"/>
          <w:bCs/>
          <w:sz w:val="22"/>
          <w:szCs w:val="22"/>
        </w:rPr>
      </w:pPr>
    </w:p>
    <w:p w14:paraId="4518CB82" w14:textId="66045462" w:rsidR="008E0003" w:rsidRDefault="00F20623" w:rsidP="008D69CB">
      <w:pPr>
        <w:jc w:val="both"/>
        <w:rPr>
          <w:rFonts w:ascii="Arial" w:hAnsi="Arial" w:cs="Arial"/>
          <w:bCs/>
          <w:sz w:val="22"/>
          <w:szCs w:val="22"/>
        </w:rPr>
      </w:pPr>
      <w:r>
        <w:rPr>
          <w:rFonts w:ascii="Arial" w:hAnsi="Arial" w:cs="Arial"/>
          <w:bCs/>
          <w:sz w:val="22"/>
          <w:szCs w:val="22"/>
        </w:rPr>
        <w:t xml:space="preserve">GLGT requested the removal of SC III.1 stating the condition was unclear </w:t>
      </w:r>
      <w:r w:rsidR="00483E72">
        <w:rPr>
          <w:rFonts w:ascii="Arial" w:hAnsi="Arial" w:cs="Arial"/>
          <w:bCs/>
          <w:sz w:val="22"/>
          <w:szCs w:val="22"/>
        </w:rPr>
        <w:t xml:space="preserve">in terms of what is required to establish the “percent load/fuel consumption range” and unclear on how to monitor ongoing compliance for it. GLGT also believed the condition did not ensure continuous compliance with the NOx lb/hr emission limit for EUUNIT802. </w:t>
      </w:r>
      <w:r w:rsidR="001663B0">
        <w:rPr>
          <w:rFonts w:ascii="Arial" w:hAnsi="Arial" w:cs="Arial"/>
          <w:bCs/>
          <w:sz w:val="22"/>
          <w:szCs w:val="22"/>
        </w:rPr>
        <w:t xml:space="preserve"> </w:t>
      </w:r>
      <w:r w:rsidR="00483E72">
        <w:rPr>
          <w:rFonts w:ascii="Arial" w:hAnsi="Arial" w:cs="Arial"/>
          <w:bCs/>
          <w:sz w:val="22"/>
          <w:szCs w:val="22"/>
        </w:rPr>
        <w:t xml:space="preserve">The company proposed an alternative compliance method. </w:t>
      </w:r>
    </w:p>
    <w:p w14:paraId="3DE9E4FA" w14:textId="775DB15D" w:rsidR="00826200" w:rsidRDefault="001025E7" w:rsidP="008D69CB">
      <w:pPr>
        <w:jc w:val="both"/>
        <w:rPr>
          <w:rFonts w:ascii="Arial" w:hAnsi="Arial" w:cs="Arial"/>
          <w:bCs/>
          <w:sz w:val="22"/>
          <w:szCs w:val="22"/>
        </w:rPr>
      </w:pPr>
      <w:r>
        <w:rPr>
          <w:rFonts w:ascii="Arial" w:hAnsi="Arial" w:cs="Arial"/>
          <w:bCs/>
          <w:sz w:val="22"/>
          <w:szCs w:val="22"/>
        </w:rPr>
        <w:lastRenderedPageBreak/>
        <w:t xml:space="preserve">The AQD believes </w:t>
      </w:r>
      <w:r w:rsidRPr="001025E7">
        <w:rPr>
          <w:rFonts w:ascii="Arial" w:hAnsi="Arial" w:cs="Arial"/>
          <w:bCs/>
          <w:sz w:val="22"/>
          <w:szCs w:val="22"/>
        </w:rPr>
        <w:t xml:space="preserve">the monitoring of operational parameters is needed to ensure emission limits are being met especially when the </w:t>
      </w:r>
      <w:r>
        <w:rPr>
          <w:rFonts w:ascii="Arial" w:hAnsi="Arial" w:cs="Arial"/>
          <w:bCs/>
          <w:sz w:val="22"/>
          <w:szCs w:val="22"/>
        </w:rPr>
        <w:t xml:space="preserve">turbine </w:t>
      </w:r>
      <w:r w:rsidRPr="001025E7">
        <w:rPr>
          <w:rFonts w:ascii="Arial" w:hAnsi="Arial" w:cs="Arial"/>
          <w:bCs/>
          <w:sz w:val="22"/>
          <w:szCs w:val="22"/>
        </w:rPr>
        <w:t>can operate at loads higher than ISO ratings, along with the unit testing at nearly 90% of its emission limit for NOx</w:t>
      </w:r>
      <w:r w:rsidR="008E0003">
        <w:rPr>
          <w:rFonts w:ascii="Arial" w:hAnsi="Arial" w:cs="Arial"/>
          <w:bCs/>
          <w:sz w:val="22"/>
          <w:szCs w:val="22"/>
        </w:rPr>
        <w:t xml:space="preserve"> in the 2017 performance test</w:t>
      </w:r>
      <w:r w:rsidRPr="001025E7">
        <w:rPr>
          <w:rFonts w:ascii="Arial" w:hAnsi="Arial" w:cs="Arial"/>
          <w:bCs/>
          <w:sz w:val="22"/>
          <w:szCs w:val="22"/>
        </w:rPr>
        <w:t>.</w:t>
      </w:r>
      <w:r>
        <w:rPr>
          <w:rFonts w:ascii="Arial" w:hAnsi="Arial" w:cs="Arial"/>
          <w:bCs/>
          <w:sz w:val="22"/>
          <w:szCs w:val="22"/>
        </w:rPr>
        <w:t xml:space="preserve"> </w:t>
      </w:r>
      <w:r w:rsidR="001663B0">
        <w:rPr>
          <w:rFonts w:ascii="Arial" w:hAnsi="Arial" w:cs="Arial"/>
          <w:bCs/>
          <w:sz w:val="22"/>
          <w:szCs w:val="22"/>
        </w:rPr>
        <w:t xml:space="preserve"> </w:t>
      </w:r>
      <w:r>
        <w:rPr>
          <w:rFonts w:ascii="Arial" w:hAnsi="Arial" w:cs="Arial"/>
          <w:bCs/>
          <w:sz w:val="22"/>
          <w:szCs w:val="22"/>
        </w:rPr>
        <w:t>The</w:t>
      </w:r>
      <w:r w:rsidRPr="001025E7">
        <w:rPr>
          <w:rFonts w:ascii="Arial" w:hAnsi="Arial" w:cs="Arial"/>
          <w:bCs/>
          <w:sz w:val="22"/>
          <w:szCs w:val="22"/>
        </w:rPr>
        <w:t xml:space="preserve"> emissions are </w:t>
      </w:r>
      <w:r w:rsidR="008E0003">
        <w:rPr>
          <w:rFonts w:ascii="Arial" w:hAnsi="Arial" w:cs="Arial"/>
          <w:bCs/>
          <w:sz w:val="22"/>
          <w:szCs w:val="22"/>
        </w:rPr>
        <w:t xml:space="preserve">strongly </w:t>
      </w:r>
      <w:r w:rsidRPr="001025E7">
        <w:rPr>
          <w:rFonts w:ascii="Arial" w:hAnsi="Arial" w:cs="Arial"/>
          <w:bCs/>
          <w:sz w:val="22"/>
          <w:szCs w:val="22"/>
        </w:rPr>
        <w:t>dependent on combustion temperatures, pressure, and mass flows.</w:t>
      </w:r>
      <w:r w:rsidR="008E0003">
        <w:rPr>
          <w:rFonts w:ascii="Arial" w:hAnsi="Arial" w:cs="Arial"/>
          <w:bCs/>
          <w:sz w:val="22"/>
          <w:szCs w:val="22"/>
        </w:rPr>
        <w:t xml:space="preserve"> </w:t>
      </w:r>
      <w:r w:rsidR="001663B0">
        <w:rPr>
          <w:rFonts w:ascii="Arial" w:hAnsi="Arial" w:cs="Arial"/>
          <w:bCs/>
          <w:sz w:val="22"/>
          <w:szCs w:val="22"/>
        </w:rPr>
        <w:t xml:space="preserve"> </w:t>
      </w:r>
      <w:r w:rsidRPr="001025E7">
        <w:rPr>
          <w:rFonts w:ascii="Arial" w:hAnsi="Arial" w:cs="Arial"/>
          <w:bCs/>
          <w:sz w:val="22"/>
          <w:szCs w:val="22"/>
        </w:rPr>
        <w:t xml:space="preserve">NOx emissions </w:t>
      </w:r>
      <w:r w:rsidR="008E0003">
        <w:rPr>
          <w:rFonts w:ascii="Arial" w:hAnsi="Arial" w:cs="Arial"/>
          <w:bCs/>
          <w:sz w:val="22"/>
          <w:szCs w:val="22"/>
        </w:rPr>
        <w:t>increase with</w:t>
      </w:r>
      <w:r w:rsidRPr="001025E7">
        <w:rPr>
          <w:rFonts w:ascii="Arial" w:hAnsi="Arial" w:cs="Arial"/>
          <w:bCs/>
          <w:sz w:val="22"/>
          <w:szCs w:val="22"/>
        </w:rPr>
        <w:t xml:space="preserve"> firing temperature which increases with load, fuel/air flow, and gas producer speed. </w:t>
      </w:r>
      <w:r w:rsidR="001663B0">
        <w:rPr>
          <w:rFonts w:ascii="Arial" w:hAnsi="Arial" w:cs="Arial"/>
          <w:bCs/>
          <w:sz w:val="22"/>
          <w:szCs w:val="22"/>
        </w:rPr>
        <w:t xml:space="preserve"> </w:t>
      </w:r>
      <w:r w:rsidRPr="001025E7">
        <w:rPr>
          <w:rFonts w:ascii="Arial" w:hAnsi="Arial" w:cs="Arial"/>
          <w:bCs/>
          <w:sz w:val="22"/>
          <w:szCs w:val="22"/>
        </w:rPr>
        <w:t>Given the potential operational fluctuations, there still needs to be operational parameters monitored that are indicative of emissions.</w:t>
      </w:r>
    </w:p>
    <w:p w14:paraId="23529B31" w14:textId="33186A3D" w:rsidR="008E0003" w:rsidRDefault="008E0003" w:rsidP="008D69CB">
      <w:pPr>
        <w:jc w:val="both"/>
        <w:rPr>
          <w:rFonts w:ascii="Arial" w:hAnsi="Arial" w:cs="Arial"/>
          <w:bCs/>
          <w:sz w:val="22"/>
          <w:szCs w:val="22"/>
        </w:rPr>
      </w:pPr>
    </w:p>
    <w:p w14:paraId="1721FE30" w14:textId="515F74E4" w:rsidR="00186DFB" w:rsidRDefault="008E0003" w:rsidP="008D69CB">
      <w:pPr>
        <w:jc w:val="both"/>
        <w:rPr>
          <w:rFonts w:ascii="Arial" w:hAnsi="Arial" w:cs="Arial"/>
          <w:bCs/>
          <w:sz w:val="22"/>
          <w:szCs w:val="22"/>
        </w:rPr>
      </w:pPr>
      <w:r>
        <w:rPr>
          <w:rFonts w:ascii="Arial" w:hAnsi="Arial" w:cs="Arial"/>
          <w:bCs/>
          <w:sz w:val="22"/>
          <w:szCs w:val="22"/>
        </w:rPr>
        <w:t xml:space="preserve">The AQD requested GLGT to provide a parameter monitoring plan (PMP) that would ensure continuous compliance with the emission limits for EUUNIT802. </w:t>
      </w:r>
      <w:r w:rsidR="001663B0">
        <w:rPr>
          <w:rFonts w:ascii="Arial" w:hAnsi="Arial" w:cs="Arial"/>
          <w:bCs/>
          <w:sz w:val="22"/>
          <w:szCs w:val="22"/>
        </w:rPr>
        <w:t xml:space="preserve"> </w:t>
      </w:r>
      <w:r>
        <w:rPr>
          <w:rFonts w:ascii="Arial" w:hAnsi="Arial" w:cs="Arial"/>
          <w:bCs/>
          <w:sz w:val="22"/>
          <w:szCs w:val="22"/>
        </w:rPr>
        <w:t xml:space="preserve">The company </w:t>
      </w:r>
      <w:r w:rsidR="00C63CA4">
        <w:rPr>
          <w:rFonts w:ascii="Arial" w:hAnsi="Arial" w:cs="Arial"/>
          <w:bCs/>
          <w:sz w:val="22"/>
          <w:szCs w:val="22"/>
        </w:rPr>
        <w:t xml:space="preserve">provided a PMP for establishing a fuel consumption rate range based on performance testing. </w:t>
      </w:r>
      <w:r w:rsidR="001663B0">
        <w:rPr>
          <w:rFonts w:ascii="Arial" w:hAnsi="Arial" w:cs="Arial"/>
          <w:bCs/>
          <w:sz w:val="22"/>
          <w:szCs w:val="22"/>
        </w:rPr>
        <w:t xml:space="preserve"> </w:t>
      </w:r>
      <w:r w:rsidR="00C63CA4">
        <w:rPr>
          <w:rFonts w:ascii="Arial" w:hAnsi="Arial" w:cs="Arial"/>
          <w:bCs/>
          <w:sz w:val="22"/>
          <w:szCs w:val="22"/>
        </w:rPr>
        <w:t>From the 2017 performance test results, there is a strong linear relation</w:t>
      </w:r>
      <w:r w:rsidR="00605494">
        <w:rPr>
          <w:rFonts w:ascii="Arial" w:hAnsi="Arial" w:cs="Arial"/>
          <w:bCs/>
          <w:sz w:val="22"/>
          <w:szCs w:val="22"/>
        </w:rPr>
        <w:t>ship</w:t>
      </w:r>
      <w:r w:rsidR="00C63CA4">
        <w:rPr>
          <w:rFonts w:ascii="Arial" w:hAnsi="Arial" w:cs="Arial"/>
          <w:bCs/>
          <w:sz w:val="22"/>
          <w:szCs w:val="22"/>
        </w:rPr>
        <w:t xml:space="preserve"> between the fuel consumption rate and NOx emissions</w:t>
      </w:r>
      <w:r w:rsidR="00186DFB">
        <w:rPr>
          <w:rFonts w:ascii="Arial" w:hAnsi="Arial" w:cs="Arial"/>
          <w:bCs/>
          <w:sz w:val="22"/>
          <w:szCs w:val="22"/>
        </w:rPr>
        <w:t>, as seen below in Figure</w:t>
      </w:r>
      <w:r w:rsidR="001663B0">
        <w:rPr>
          <w:rFonts w:ascii="Arial" w:hAnsi="Arial" w:cs="Arial"/>
          <w:bCs/>
          <w:sz w:val="22"/>
          <w:szCs w:val="22"/>
        </w:rPr>
        <w:t> </w:t>
      </w:r>
      <w:r w:rsidR="00186DFB">
        <w:rPr>
          <w:rFonts w:ascii="Arial" w:hAnsi="Arial" w:cs="Arial"/>
          <w:bCs/>
          <w:sz w:val="22"/>
          <w:szCs w:val="22"/>
        </w:rPr>
        <w:t>1</w:t>
      </w:r>
      <w:r w:rsidR="00C63CA4">
        <w:rPr>
          <w:rFonts w:ascii="Arial" w:hAnsi="Arial" w:cs="Arial"/>
          <w:bCs/>
          <w:sz w:val="22"/>
          <w:szCs w:val="22"/>
        </w:rPr>
        <w:t xml:space="preserve">. </w:t>
      </w:r>
    </w:p>
    <w:p w14:paraId="2B389082" w14:textId="77777777" w:rsidR="00186DFB" w:rsidRDefault="00186DFB" w:rsidP="008D69CB">
      <w:pPr>
        <w:jc w:val="both"/>
        <w:rPr>
          <w:rFonts w:ascii="Arial" w:hAnsi="Arial" w:cs="Arial"/>
          <w:bCs/>
          <w:sz w:val="22"/>
          <w:szCs w:val="22"/>
        </w:rPr>
      </w:pPr>
    </w:p>
    <w:p w14:paraId="5FB8C1CD" w14:textId="65ECBEF7" w:rsidR="00186DFB" w:rsidRDefault="00186DFB" w:rsidP="00186DFB">
      <w:pPr>
        <w:jc w:val="center"/>
        <w:rPr>
          <w:rFonts w:ascii="Arial" w:hAnsi="Arial" w:cs="Arial"/>
          <w:bCs/>
          <w:sz w:val="22"/>
          <w:szCs w:val="22"/>
        </w:rPr>
      </w:pPr>
      <w:r>
        <w:rPr>
          <w:rFonts w:ascii="Arial" w:hAnsi="Arial" w:cs="Arial"/>
          <w:bCs/>
          <w:noProof/>
          <w:sz w:val="22"/>
          <w:szCs w:val="22"/>
        </w:rPr>
        <w:drawing>
          <wp:inline distT="0" distB="0" distL="0" distR="0" wp14:anchorId="67124583" wp14:editId="5DAD8C50">
            <wp:extent cx="4000500" cy="3522741"/>
            <wp:effectExtent l="0" t="0" r="0" b="190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011140" cy="3532110"/>
                    </a:xfrm>
                    <a:prstGeom prst="rect">
                      <a:avLst/>
                    </a:prstGeom>
                  </pic:spPr>
                </pic:pic>
              </a:graphicData>
            </a:graphic>
          </wp:inline>
        </w:drawing>
      </w:r>
    </w:p>
    <w:p w14:paraId="4666E4C5" w14:textId="038D251D" w:rsidR="00186DFB" w:rsidRDefault="00186DFB" w:rsidP="00186DFB">
      <w:pPr>
        <w:jc w:val="center"/>
        <w:rPr>
          <w:rFonts w:ascii="Arial" w:hAnsi="Arial" w:cs="Arial"/>
          <w:bCs/>
          <w:sz w:val="22"/>
          <w:szCs w:val="22"/>
        </w:rPr>
      </w:pPr>
      <w:r>
        <w:rPr>
          <w:rFonts w:ascii="Arial" w:hAnsi="Arial" w:cs="Arial"/>
          <w:bCs/>
          <w:sz w:val="22"/>
          <w:szCs w:val="22"/>
        </w:rPr>
        <w:t xml:space="preserve">Figure 1. Test results from the 2017 performance test on EUUNIT802. </w:t>
      </w:r>
    </w:p>
    <w:p w14:paraId="00F14D0C" w14:textId="77777777" w:rsidR="00186DFB" w:rsidRDefault="00186DFB" w:rsidP="008D69CB">
      <w:pPr>
        <w:jc w:val="both"/>
        <w:rPr>
          <w:rFonts w:ascii="Arial" w:hAnsi="Arial" w:cs="Arial"/>
          <w:bCs/>
          <w:sz w:val="22"/>
          <w:szCs w:val="22"/>
        </w:rPr>
      </w:pPr>
    </w:p>
    <w:p w14:paraId="4AB06BEB" w14:textId="5F96CC36" w:rsidR="008E0003" w:rsidRPr="00F20623" w:rsidRDefault="00C63CA4" w:rsidP="008D69CB">
      <w:pPr>
        <w:jc w:val="both"/>
        <w:rPr>
          <w:rFonts w:ascii="Arial" w:hAnsi="Arial" w:cs="Arial"/>
          <w:bCs/>
          <w:sz w:val="22"/>
          <w:szCs w:val="22"/>
        </w:rPr>
      </w:pPr>
      <w:r>
        <w:rPr>
          <w:rFonts w:ascii="Arial" w:hAnsi="Arial" w:cs="Arial"/>
          <w:bCs/>
          <w:sz w:val="22"/>
          <w:szCs w:val="22"/>
        </w:rPr>
        <w:t xml:space="preserve">The maximum fuel consumption rate shall be calculated from a linear regression model developed by plotting the average NOx lb/hr emissions against the average fuel consumption rate at each load point and extrapolating the average fuel rate to 84.55 lb/hr NOx (5% below the permit limit). </w:t>
      </w:r>
      <w:r w:rsidR="001663B0">
        <w:rPr>
          <w:rFonts w:ascii="Arial" w:hAnsi="Arial" w:cs="Arial"/>
          <w:bCs/>
          <w:sz w:val="22"/>
          <w:szCs w:val="22"/>
        </w:rPr>
        <w:t xml:space="preserve"> </w:t>
      </w:r>
      <w:r>
        <w:rPr>
          <w:rFonts w:ascii="Arial" w:hAnsi="Arial" w:cs="Arial"/>
          <w:bCs/>
          <w:sz w:val="22"/>
          <w:szCs w:val="22"/>
        </w:rPr>
        <w:t xml:space="preserve">GLGT </w:t>
      </w:r>
      <w:r w:rsidR="00A82C0F">
        <w:rPr>
          <w:rFonts w:ascii="Arial" w:hAnsi="Arial" w:cs="Arial"/>
          <w:bCs/>
          <w:sz w:val="22"/>
          <w:szCs w:val="22"/>
        </w:rPr>
        <w:t>believes</w:t>
      </w:r>
      <w:r>
        <w:rPr>
          <w:rFonts w:ascii="Arial" w:hAnsi="Arial" w:cs="Arial"/>
          <w:bCs/>
          <w:sz w:val="22"/>
          <w:szCs w:val="22"/>
        </w:rPr>
        <w:t xml:space="preserve"> the turbine should not be limited to the highest fuel rate during the </w:t>
      </w:r>
      <w:r w:rsidR="00186DFB">
        <w:rPr>
          <w:rFonts w:ascii="Arial" w:hAnsi="Arial" w:cs="Arial"/>
          <w:bCs/>
          <w:sz w:val="22"/>
          <w:szCs w:val="22"/>
        </w:rPr>
        <w:t xml:space="preserve">performance </w:t>
      </w:r>
      <w:r>
        <w:rPr>
          <w:rFonts w:ascii="Arial" w:hAnsi="Arial" w:cs="Arial"/>
          <w:bCs/>
          <w:sz w:val="22"/>
          <w:szCs w:val="22"/>
        </w:rPr>
        <w:t>test due to ambient and pipeline conditions at the time of the test affecting the load the engine can achieve.</w:t>
      </w:r>
      <w:r w:rsidR="00186DFB">
        <w:rPr>
          <w:rFonts w:ascii="Arial" w:hAnsi="Arial" w:cs="Arial"/>
          <w:bCs/>
          <w:sz w:val="22"/>
          <w:szCs w:val="22"/>
        </w:rPr>
        <w:t xml:space="preserve"> </w:t>
      </w:r>
      <w:r w:rsidR="001663B0">
        <w:rPr>
          <w:rFonts w:ascii="Arial" w:hAnsi="Arial" w:cs="Arial"/>
          <w:bCs/>
          <w:sz w:val="22"/>
          <w:szCs w:val="22"/>
        </w:rPr>
        <w:t xml:space="preserve"> </w:t>
      </w:r>
      <w:r w:rsidR="00186DFB">
        <w:rPr>
          <w:rFonts w:ascii="Arial" w:hAnsi="Arial" w:cs="Arial"/>
          <w:bCs/>
          <w:sz w:val="22"/>
          <w:szCs w:val="22"/>
        </w:rPr>
        <w:t xml:space="preserve">Based on the information provided in the PMP, SC III.2 was added to ensure continuous compliance with the emission limits while also allowing flexibility for operation at different conditions than was tested at. </w:t>
      </w:r>
    </w:p>
    <w:p w14:paraId="0601CEBD" w14:textId="77777777" w:rsidR="008D69CB" w:rsidRDefault="008D69CB" w:rsidP="008D69CB">
      <w:pPr>
        <w:jc w:val="both"/>
        <w:rPr>
          <w:rFonts w:ascii="Arial" w:hAnsi="Arial" w:cs="Arial"/>
          <w:bCs/>
          <w:sz w:val="22"/>
          <w:szCs w:val="22"/>
        </w:rPr>
      </w:pPr>
    </w:p>
    <w:p w14:paraId="510222A3" w14:textId="2795843B" w:rsidR="00826200" w:rsidRDefault="008D69CB" w:rsidP="008D69CB">
      <w:pPr>
        <w:jc w:val="both"/>
        <w:rPr>
          <w:rFonts w:ascii="Arial" w:hAnsi="Arial" w:cs="Arial"/>
          <w:bCs/>
          <w:sz w:val="22"/>
          <w:szCs w:val="22"/>
        </w:rPr>
      </w:pPr>
      <w:r>
        <w:rPr>
          <w:rFonts w:ascii="Arial" w:hAnsi="Arial" w:cs="Arial"/>
          <w:bCs/>
          <w:sz w:val="22"/>
          <w:szCs w:val="22"/>
        </w:rPr>
        <w:t>The</w:t>
      </w:r>
      <w:r w:rsidR="00826200" w:rsidRPr="00826200">
        <w:rPr>
          <w:rFonts w:ascii="Arial" w:hAnsi="Arial" w:cs="Arial"/>
          <w:bCs/>
          <w:sz w:val="22"/>
          <w:szCs w:val="22"/>
        </w:rPr>
        <w:t xml:space="preserve"> sulfur dioxide testing requirement in SC V.1 </w:t>
      </w:r>
      <w:r>
        <w:rPr>
          <w:rFonts w:ascii="Arial" w:hAnsi="Arial" w:cs="Arial"/>
          <w:bCs/>
          <w:sz w:val="22"/>
          <w:szCs w:val="22"/>
        </w:rPr>
        <w:t>of the</w:t>
      </w:r>
      <w:r w:rsidR="00826200" w:rsidRPr="00826200">
        <w:rPr>
          <w:rFonts w:ascii="Arial" w:hAnsi="Arial" w:cs="Arial"/>
          <w:bCs/>
          <w:sz w:val="22"/>
          <w:szCs w:val="22"/>
        </w:rPr>
        <w:t xml:space="preserve"> 2016 ROP</w:t>
      </w:r>
      <w:r>
        <w:rPr>
          <w:rFonts w:ascii="Arial" w:hAnsi="Arial" w:cs="Arial"/>
          <w:bCs/>
          <w:sz w:val="22"/>
          <w:szCs w:val="22"/>
        </w:rPr>
        <w:t xml:space="preserve"> was removed</w:t>
      </w:r>
      <w:r w:rsidR="00826200" w:rsidRPr="00826200">
        <w:rPr>
          <w:rFonts w:ascii="Arial" w:hAnsi="Arial" w:cs="Arial"/>
          <w:bCs/>
          <w:sz w:val="22"/>
          <w:szCs w:val="22"/>
        </w:rPr>
        <w:t>.</w:t>
      </w:r>
      <w:r w:rsidR="001663B0">
        <w:rPr>
          <w:rFonts w:ascii="Arial" w:hAnsi="Arial" w:cs="Arial"/>
          <w:bCs/>
          <w:sz w:val="22"/>
          <w:szCs w:val="22"/>
        </w:rPr>
        <w:t xml:space="preserve"> </w:t>
      </w:r>
      <w:r w:rsidR="00826200" w:rsidRPr="00826200">
        <w:rPr>
          <w:rFonts w:ascii="Arial" w:hAnsi="Arial" w:cs="Arial"/>
          <w:bCs/>
          <w:sz w:val="22"/>
          <w:szCs w:val="22"/>
        </w:rPr>
        <w:t xml:space="preserve"> The company is complying with 40 CFR 60.333(</w:t>
      </w:r>
      <w:r w:rsidR="00605494" w:rsidRPr="00826200">
        <w:rPr>
          <w:rFonts w:ascii="Arial" w:hAnsi="Arial" w:cs="Arial"/>
          <w:bCs/>
          <w:sz w:val="22"/>
          <w:szCs w:val="22"/>
        </w:rPr>
        <w:t>b) instead</w:t>
      </w:r>
      <w:r w:rsidR="00826200" w:rsidRPr="00826200">
        <w:rPr>
          <w:rFonts w:ascii="Arial" w:hAnsi="Arial" w:cs="Arial"/>
          <w:bCs/>
          <w:sz w:val="22"/>
          <w:szCs w:val="22"/>
        </w:rPr>
        <w:t xml:space="preserve"> of 40 CFR 60.333(a)</w:t>
      </w:r>
      <w:r w:rsidR="00014FDA" w:rsidRPr="00826200">
        <w:rPr>
          <w:rFonts w:ascii="Arial" w:hAnsi="Arial" w:cs="Arial"/>
          <w:bCs/>
          <w:sz w:val="22"/>
          <w:szCs w:val="22"/>
        </w:rPr>
        <w:t xml:space="preserve"> and</w:t>
      </w:r>
      <w:r w:rsidR="00826200" w:rsidRPr="00826200">
        <w:rPr>
          <w:rFonts w:ascii="Arial" w:hAnsi="Arial" w:cs="Arial"/>
          <w:bCs/>
          <w:sz w:val="22"/>
          <w:szCs w:val="22"/>
        </w:rPr>
        <w:t xml:space="preserve"> is being monitored through 40 CFR 60.334(h)(3) requirements</w:t>
      </w:r>
      <w:r w:rsidR="00A82C0F">
        <w:rPr>
          <w:rFonts w:ascii="Arial" w:hAnsi="Arial" w:cs="Arial"/>
          <w:bCs/>
          <w:sz w:val="22"/>
          <w:szCs w:val="22"/>
        </w:rPr>
        <w:t xml:space="preserve">. </w:t>
      </w:r>
      <w:r w:rsidR="001663B0">
        <w:rPr>
          <w:rFonts w:ascii="Arial" w:hAnsi="Arial" w:cs="Arial"/>
          <w:bCs/>
          <w:sz w:val="22"/>
          <w:szCs w:val="22"/>
        </w:rPr>
        <w:t xml:space="preserve"> </w:t>
      </w:r>
      <w:r w:rsidR="00A82C0F">
        <w:rPr>
          <w:rFonts w:ascii="Arial" w:hAnsi="Arial" w:cs="Arial"/>
          <w:bCs/>
          <w:sz w:val="22"/>
          <w:szCs w:val="22"/>
        </w:rPr>
        <w:t>These requirements</w:t>
      </w:r>
      <w:r w:rsidR="00826200" w:rsidRPr="00826200">
        <w:rPr>
          <w:rFonts w:ascii="Arial" w:hAnsi="Arial" w:cs="Arial"/>
          <w:bCs/>
          <w:sz w:val="22"/>
          <w:szCs w:val="22"/>
        </w:rPr>
        <w:t xml:space="preserve"> were added </w:t>
      </w:r>
      <w:r w:rsidR="00A82C0F">
        <w:rPr>
          <w:rFonts w:ascii="Arial" w:hAnsi="Arial" w:cs="Arial"/>
          <w:bCs/>
          <w:sz w:val="22"/>
          <w:szCs w:val="22"/>
        </w:rPr>
        <w:t>as a condition in</w:t>
      </w:r>
      <w:r w:rsidR="00826200" w:rsidRPr="00826200">
        <w:rPr>
          <w:rFonts w:ascii="Arial" w:hAnsi="Arial" w:cs="Arial"/>
          <w:bCs/>
          <w:sz w:val="22"/>
          <w:szCs w:val="22"/>
        </w:rPr>
        <w:t xml:space="preserve"> the Monitoring/Recordkeeping section.  </w:t>
      </w:r>
    </w:p>
    <w:p w14:paraId="3575BC74" w14:textId="77777777" w:rsidR="00605494" w:rsidRPr="00826200" w:rsidRDefault="00605494" w:rsidP="008D69CB">
      <w:pPr>
        <w:jc w:val="both"/>
        <w:rPr>
          <w:rFonts w:ascii="Arial" w:hAnsi="Arial" w:cs="Arial"/>
          <w:bCs/>
          <w:sz w:val="22"/>
          <w:szCs w:val="22"/>
        </w:rPr>
      </w:pPr>
    </w:p>
    <w:p w14:paraId="0176A8B8" w14:textId="2DFEA50D" w:rsidR="00826200" w:rsidRDefault="00D950C2" w:rsidP="008D69CB">
      <w:pPr>
        <w:jc w:val="both"/>
        <w:rPr>
          <w:rFonts w:ascii="Arial" w:hAnsi="Arial" w:cs="Arial"/>
          <w:bCs/>
          <w:sz w:val="22"/>
          <w:szCs w:val="22"/>
        </w:rPr>
      </w:pPr>
      <w:r>
        <w:rPr>
          <w:rFonts w:ascii="Arial" w:hAnsi="Arial" w:cs="Arial"/>
          <w:bCs/>
          <w:sz w:val="22"/>
          <w:szCs w:val="22"/>
        </w:rPr>
        <w:t>T</w:t>
      </w:r>
      <w:r w:rsidR="00826200" w:rsidRPr="00826200">
        <w:rPr>
          <w:rFonts w:ascii="Arial" w:hAnsi="Arial" w:cs="Arial"/>
          <w:bCs/>
          <w:sz w:val="22"/>
          <w:szCs w:val="22"/>
        </w:rPr>
        <w:t xml:space="preserve">he requirement of 40 CFR 60.335(b)(2) </w:t>
      </w:r>
      <w:r>
        <w:rPr>
          <w:rFonts w:ascii="Arial" w:hAnsi="Arial" w:cs="Arial"/>
          <w:bCs/>
          <w:sz w:val="22"/>
          <w:szCs w:val="22"/>
        </w:rPr>
        <w:t xml:space="preserve">was added </w:t>
      </w:r>
      <w:r w:rsidR="00826200" w:rsidRPr="00826200">
        <w:rPr>
          <w:rFonts w:ascii="Arial" w:hAnsi="Arial" w:cs="Arial"/>
          <w:bCs/>
          <w:sz w:val="22"/>
          <w:szCs w:val="22"/>
        </w:rPr>
        <w:t xml:space="preserve">as condition SC V.2. </w:t>
      </w:r>
      <w:r>
        <w:rPr>
          <w:rFonts w:ascii="Arial" w:hAnsi="Arial" w:cs="Arial"/>
          <w:bCs/>
          <w:sz w:val="22"/>
          <w:szCs w:val="22"/>
        </w:rPr>
        <w:t>GLGT</w:t>
      </w:r>
      <w:r w:rsidR="00826200" w:rsidRPr="00826200">
        <w:rPr>
          <w:rFonts w:ascii="Arial" w:hAnsi="Arial" w:cs="Arial"/>
          <w:bCs/>
          <w:sz w:val="22"/>
          <w:szCs w:val="22"/>
        </w:rPr>
        <w:t xml:space="preserve"> requested this condition be added.</w:t>
      </w:r>
      <w:r>
        <w:rPr>
          <w:rFonts w:ascii="Arial" w:hAnsi="Arial" w:cs="Arial"/>
          <w:bCs/>
          <w:sz w:val="22"/>
          <w:szCs w:val="22"/>
        </w:rPr>
        <w:t xml:space="preserve"> </w:t>
      </w:r>
      <w:r w:rsidR="001663B0">
        <w:rPr>
          <w:rFonts w:ascii="Arial" w:hAnsi="Arial" w:cs="Arial"/>
          <w:bCs/>
          <w:sz w:val="22"/>
          <w:szCs w:val="22"/>
        </w:rPr>
        <w:t xml:space="preserve"> </w:t>
      </w:r>
      <w:r>
        <w:rPr>
          <w:rFonts w:ascii="Arial" w:hAnsi="Arial" w:cs="Arial"/>
          <w:bCs/>
          <w:sz w:val="22"/>
          <w:szCs w:val="22"/>
        </w:rPr>
        <w:t xml:space="preserve">The condition establishes the operating loads the turbine is required to test at. </w:t>
      </w:r>
      <w:r w:rsidR="00826200" w:rsidRPr="00826200">
        <w:rPr>
          <w:rFonts w:ascii="Arial" w:hAnsi="Arial" w:cs="Arial"/>
          <w:bCs/>
          <w:sz w:val="22"/>
          <w:szCs w:val="22"/>
        </w:rPr>
        <w:t xml:space="preserve"> </w:t>
      </w:r>
    </w:p>
    <w:p w14:paraId="14DC38C7" w14:textId="5D7DD15F" w:rsidR="008D69CB" w:rsidRDefault="008D69CB" w:rsidP="008D69CB">
      <w:pPr>
        <w:jc w:val="both"/>
        <w:rPr>
          <w:rFonts w:ascii="Arial" w:hAnsi="Arial" w:cs="Arial"/>
          <w:bCs/>
          <w:sz w:val="22"/>
          <w:szCs w:val="22"/>
        </w:rPr>
      </w:pPr>
    </w:p>
    <w:p w14:paraId="3ED60F1D" w14:textId="674B9C6B" w:rsidR="00D950C2" w:rsidRDefault="00D950C2" w:rsidP="008D69CB">
      <w:pPr>
        <w:jc w:val="both"/>
        <w:rPr>
          <w:rFonts w:ascii="Arial" w:hAnsi="Arial" w:cs="Arial"/>
          <w:bCs/>
          <w:sz w:val="22"/>
          <w:szCs w:val="22"/>
        </w:rPr>
      </w:pPr>
      <w:r>
        <w:rPr>
          <w:rFonts w:ascii="Arial" w:hAnsi="Arial" w:cs="Arial"/>
          <w:bCs/>
          <w:sz w:val="22"/>
          <w:szCs w:val="22"/>
        </w:rPr>
        <w:lastRenderedPageBreak/>
        <w:t>SC V.3 was added</w:t>
      </w:r>
      <w:r w:rsidRPr="00D950C2">
        <w:rPr>
          <w:rFonts w:ascii="Arial" w:hAnsi="Arial" w:cs="Arial"/>
          <w:bCs/>
          <w:sz w:val="22"/>
          <w:szCs w:val="22"/>
        </w:rPr>
        <w:t xml:space="preserve"> to make SC III.2 practically enforceable</w:t>
      </w:r>
      <w:r>
        <w:rPr>
          <w:rFonts w:ascii="Arial" w:hAnsi="Arial" w:cs="Arial"/>
          <w:bCs/>
          <w:sz w:val="22"/>
          <w:szCs w:val="22"/>
        </w:rPr>
        <w:t xml:space="preserve"> by having the requirement of monitoring and recording the fuel consumption rate during each run of the performance test for the purposes of the PMP</w:t>
      </w:r>
      <w:r w:rsidRPr="00D950C2">
        <w:rPr>
          <w:rFonts w:ascii="Arial" w:hAnsi="Arial" w:cs="Arial"/>
          <w:bCs/>
          <w:sz w:val="22"/>
          <w:szCs w:val="22"/>
        </w:rPr>
        <w:t>.</w:t>
      </w:r>
    </w:p>
    <w:p w14:paraId="5ABC923B" w14:textId="77777777" w:rsidR="00D950C2" w:rsidRDefault="00D950C2" w:rsidP="008D69CB">
      <w:pPr>
        <w:jc w:val="both"/>
        <w:rPr>
          <w:rFonts w:ascii="Arial" w:hAnsi="Arial" w:cs="Arial"/>
          <w:bCs/>
          <w:sz w:val="22"/>
          <w:szCs w:val="22"/>
        </w:rPr>
      </w:pPr>
    </w:p>
    <w:p w14:paraId="61AF05AA" w14:textId="35DB9617" w:rsidR="009A287A" w:rsidRPr="009A287A" w:rsidRDefault="009A287A" w:rsidP="008D69CB">
      <w:pPr>
        <w:jc w:val="both"/>
        <w:rPr>
          <w:rFonts w:ascii="Arial" w:hAnsi="Arial" w:cs="Arial"/>
          <w:bCs/>
          <w:sz w:val="22"/>
          <w:szCs w:val="22"/>
        </w:rPr>
      </w:pPr>
      <w:r w:rsidRPr="009A287A">
        <w:rPr>
          <w:rFonts w:ascii="Arial" w:hAnsi="Arial" w:cs="Arial"/>
          <w:bCs/>
          <w:sz w:val="22"/>
          <w:szCs w:val="22"/>
        </w:rPr>
        <w:t xml:space="preserve">SC V.5 of </w:t>
      </w:r>
      <w:r w:rsidR="00D950C2">
        <w:rPr>
          <w:rFonts w:ascii="Arial" w:hAnsi="Arial" w:cs="Arial"/>
          <w:bCs/>
          <w:sz w:val="22"/>
          <w:szCs w:val="22"/>
        </w:rPr>
        <w:t xml:space="preserve">the </w:t>
      </w:r>
      <w:r w:rsidRPr="009A287A">
        <w:rPr>
          <w:rFonts w:ascii="Arial" w:hAnsi="Arial" w:cs="Arial"/>
          <w:bCs/>
          <w:sz w:val="22"/>
          <w:szCs w:val="22"/>
        </w:rPr>
        <w:t>2016 ROP</w:t>
      </w:r>
      <w:r w:rsidR="00D950C2">
        <w:rPr>
          <w:rFonts w:ascii="Arial" w:hAnsi="Arial" w:cs="Arial"/>
          <w:bCs/>
          <w:sz w:val="22"/>
          <w:szCs w:val="22"/>
        </w:rPr>
        <w:t xml:space="preserve"> was removed</w:t>
      </w:r>
      <w:r w:rsidRPr="009A287A">
        <w:rPr>
          <w:rFonts w:ascii="Arial" w:hAnsi="Arial" w:cs="Arial"/>
          <w:bCs/>
          <w:sz w:val="22"/>
          <w:szCs w:val="22"/>
        </w:rPr>
        <w:t>.</w:t>
      </w:r>
      <w:r w:rsidR="00116995">
        <w:rPr>
          <w:rFonts w:ascii="Arial" w:hAnsi="Arial" w:cs="Arial"/>
          <w:bCs/>
          <w:sz w:val="22"/>
          <w:szCs w:val="22"/>
        </w:rPr>
        <w:t xml:space="preserve"> </w:t>
      </w:r>
      <w:r w:rsidRPr="009A287A">
        <w:rPr>
          <w:rFonts w:ascii="Arial" w:hAnsi="Arial" w:cs="Arial"/>
          <w:bCs/>
          <w:sz w:val="22"/>
          <w:szCs w:val="22"/>
        </w:rPr>
        <w:t xml:space="preserve"> Emissions testing will be required at least every five years. </w:t>
      </w:r>
    </w:p>
    <w:p w14:paraId="4BD66751" w14:textId="77777777" w:rsidR="008D69CB" w:rsidRDefault="008D69CB" w:rsidP="008D69CB">
      <w:pPr>
        <w:jc w:val="both"/>
        <w:rPr>
          <w:rFonts w:ascii="Arial" w:hAnsi="Arial" w:cs="Arial"/>
          <w:bCs/>
          <w:sz w:val="22"/>
          <w:szCs w:val="22"/>
        </w:rPr>
      </w:pPr>
    </w:p>
    <w:p w14:paraId="12793C94" w14:textId="4419CB9E" w:rsidR="009A287A" w:rsidRPr="009A287A" w:rsidRDefault="009A287A" w:rsidP="008D69CB">
      <w:pPr>
        <w:jc w:val="both"/>
        <w:rPr>
          <w:rFonts w:ascii="Arial" w:hAnsi="Arial" w:cs="Arial"/>
          <w:bCs/>
          <w:sz w:val="22"/>
          <w:szCs w:val="22"/>
        </w:rPr>
      </w:pPr>
      <w:r w:rsidRPr="009A287A">
        <w:rPr>
          <w:rFonts w:ascii="Arial" w:hAnsi="Arial" w:cs="Arial"/>
          <w:bCs/>
          <w:sz w:val="22"/>
          <w:szCs w:val="22"/>
        </w:rPr>
        <w:t>SC VI.1 and SC VI.2</w:t>
      </w:r>
      <w:r w:rsidR="00D950C2">
        <w:rPr>
          <w:rFonts w:ascii="Arial" w:hAnsi="Arial" w:cs="Arial"/>
          <w:bCs/>
          <w:sz w:val="22"/>
          <w:szCs w:val="22"/>
        </w:rPr>
        <w:t xml:space="preserve"> were added to the ROP</w:t>
      </w:r>
      <w:r w:rsidRPr="009A287A">
        <w:rPr>
          <w:rFonts w:ascii="Arial" w:hAnsi="Arial" w:cs="Arial"/>
          <w:bCs/>
          <w:sz w:val="22"/>
          <w:szCs w:val="22"/>
        </w:rPr>
        <w:t xml:space="preserve"> for the monitoring and recording of operating parameters to show ongoing compliance with the emission limits.</w:t>
      </w:r>
      <w:r w:rsidR="00116995">
        <w:rPr>
          <w:rFonts w:ascii="Arial" w:hAnsi="Arial" w:cs="Arial"/>
          <w:bCs/>
          <w:sz w:val="22"/>
          <w:szCs w:val="22"/>
        </w:rPr>
        <w:t xml:space="preserve"> </w:t>
      </w:r>
      <w:r w:rsidRPr="009A287A">
        <w:rPr>
          <w:rFonts w:ascii="Arial" w:hAnsi="Arial" w:cs="Arial"/>
          <w:bCs/>
          <w:sz w:val="22"/>
          <w:szCs w:val="22"/>
        </w:rPr>
        <w:t xml:space="preserve"> These conditions make SC III.2 and the emission limits practically enforceable </w:t>
      </w:r>
      <w:proofErr w:type="gramStart"/>
      <w:r w:rsidRPr="009A287A">
        <w:rPr>
          <w:rFonts w:ascii="Arial" w:hAnsi="Arial" w:cs="Arial"/>
          <w:bCs/>
          <w:sz w:val="22"/>
          <w:szCs w:val="22"/>
        </w:rPr>
        <w:t>at all times</w:t>
      </w:r>
      <w:proofErr w:type="gramEnd"/>
      <w:r w:rsidRPr="009A287A">
        <w:rPr>
          <w:rFonts w:ascii="Arial" w:hAnsi="Arial" w:cs="Arial"/>
          <w:bCs/>
          <w:sz w:val="22"/>
          <w:szCs w:val="22"/>
        </w:rPr>
        <w:t xml:space="preserve">. </w:t>
      </w:r>
    </w:p>
    <w:p w14:paraId="6FDC7E88" w14:textId="77777777" w:rsidR="008D69CB" w:rsidRDefault="008D69CB" w:rsidP="008D69CB">
      <w:pPr>
        <w:jc w:val="both"/>
        <w:rPr>
          <w:rFonts w:ascii="Arial" w:hAnsi="Arial" w:cs="Arial"/>
          <w:bCs/>
          <w:sz w:val="22"/>
          <w:szCs w:val="22"/>
        </w:rPr>
      </w:pPr>
    </w:p>
    <w:p w14:paraId="5015A9DE" w14:textId="2CA54F61" w:rsidR="009A287A" w:rsidRPr="009A287A" w:rsidRDefault="009A287A" w:rsidP="008D69CB">
      <w:pPr>
        <w:jc w:val="both"/>
        <w:rPr>
          <w:rFonts w:ascii="Arial" w:hAnsi="Arial" w:cs="Arial"/>
          <w:bCs/>
          <w:sz w:val="22"/>
          <w:szCs w:val="22"/>
        </w:rPr>
      </w:pPr>
      <w:r w:rsidRPr="009A287A">
        <w:rPr>
          <w:rFonts w:ascii="Arial" w:hAnsi="Arial" w:cs="Arial"/>
          <w:bCs/>
          <w:sz w:val="22"/>
          <w:szCs w:val="22"/>
        </w:rPr>
        <w:t xml:space="preserve">SC VI.3 </w:t>
      </w:r>
      <w:r w:rsidR="00D950C2">
        <w:rPr>
          <w:rFonts w:ascii="Arial" w:hAnsi="Arial" w:cs="Arial"/>
          <w:bCs/>
          <w:sz w:val="22"/>
          <w:szCs w:val="22"/>
        </w:rPr>
        <w:t>was added to the ROP</w:t>
      </w:r>
      <w:r w:rsidRPr="009A287A">
        <w:rPr>
          <w:rFonts w:ascii="Arial" w:hAnsi="Arial" w:cs="Arial"/>
          <w:bCs/>
          <w:sz w:val="22"/>
          <w:szCs w:val="22"/>
        </w:rPr>
        <w:t>.</w:t>
      </w:r>
      <w:r w:rsidR="00116995">
        <w:rPr>
          <w:rFonts w:ascii="Arial" w:hAnsi="Arial" w:cs="Arial"/>
          <w:bCs/>
          <w:sz w:val="22"/>
          <w:szCs w:val="22"/>
        </w:rPr>
        <w:t xml:space="preserve"> </w:t>
      </w:r>
      <w:r w:rsidRPr="009A287A">
        <w:rPr>
          <w:rFonts w:ascii="Arial" w:hAnsi="Arial" w:cs="Arial"/>
          <w:bCs/>
          <w:sz w:val="22"/>
          <w:szCs w:val="22"/>
        </w:rPr>
        <w:t xml:space="preserve"> This condition is required, per 40 CFR 334(h)(3), if the owner is electing the fuel meets the definition of natural gas as stated in 40 CFR 60.331(u). </w:t>
      </w:r>
    </w:p>
    <w:p w14:paraId="488A9718" w14:textId="77777777" w:rsidR="00826200" w:rsidRPr="00180E97" w:rsidRDefault="00826200" w:rsidP="00180E97">
      <w:pPr>
        <w:jc w:val="both"/>
        <w:rPr>
          <w:rFonts w:ascii="Arial" w:hAnsi="Arial" w:cs="Arial"/>
          <w:bCs/>
          <w:sz w:val="22"/>
          <w:szCs w:val="22"/>
        </w:rPr>
      </w:pPr>
    </w:p>
    <w:p w14:paraId="49A96112" w14:textId="17C84AFF" w:rsidR="00826200" w:rsidRPr="00C06B08" w:rsidRDefault="00826200" w:rsidP="00826200">
      <w:pPr>
        <w:jc w:val="both"/>
        <w:rPr>
          <w:rFonts w:ascii="Arial" w:hAnsi="Arial" w:cs="Arial"/>
          <w:b/>
          <w:sz w:val="22"/>
          <w:szCs w:val="22"/>
          <w:u w:val="single"/>
        </w:rPr>
      </w:pPr>
      <w:r w:rsidRPr="00C06B08">
        <w:rPr>
          <w:rFonts w:ascii="Arial" w:hAnsi="Arial" w:cs="Arial"/>
          <w:b/>
          <w:sz w:val="22"/>
          <w:szCs w:val="22"/>
          <w:u w:val="single"/>
        </w:rPr>
        <w:t>N</w:t>
      </w:r>
      <w:r w:rsidR="00C06B08">
        <w:rPr>
          <w:rFonts w:ascii="Arial" w:hAnsi="Arial" w:cs="Arial"/>
          <w:b/>
          <w:sz w:val="22"/>
          <w:szCs w:val="22"/>
          <w:u w:val="single"/>
        </w:rPr>
        <w:t>on</w:t>
      </w:r>
      <w:r w:rsidRPr="00C06B08">
        <w:rPr>
          <w:rFonts w:ascii="Arial" w:hAnsi="Arial" w:cs="Arial"/>
          <w:b/>
          <w:sz w:val="22"/>
          <w:szCs w:val="22"/>
          <w:u w:val="single"/>
        </w:rPr>
        <w:t>-</w:t>
      </w:r>
      <w:r w:rsidR="00C06B08">
        <w:rPr>
          <w:rFonts w:ascii="Arial" w:hAnsi="Arial" w:cs="Arial"/>
          <w:b/>
          <w:sz w:val="22"/>
          <w:szCs w:val="22"/>
          <w:u w:val="single"/>
        </w:rPr>
        <w:t>applicable Requirements</w:t>
      </w:r>
    </w:p>
    <w:p w14:paraId="31B0E931" w14:textId="48BF9188" w:rsidR="00A33D0C" w:rsidRPr="00180E97" w:rsidRDefault="00A33D0C" w:rsidP="00180E97">
      <w:pPr>
        <w:jc w:val="both"/>
        <w:rPr>
          <w:rFonts w:ascii="Arial" w:hAnsi="Arial" w:cs="Arial"/>
          <w:bCs/>
          <w:sz w:val="22"/>
          <w:szCs w:val="22"/>
        </w:rPr>
      </w:pPr>
      <w:r w:rsidRPr="00180E97">
        <w:rPr>
          <w:rFonts w:ascii="Arial" w:hAnsi="Arial" w:cs="Arial"/>
          <w:bCs/>
          <w:sz w:val="22"/>
          <w:szCs w:val="22"/>
        </w:rPr>
        <w:t xml:space="preserve">The </w:t>
      </w:r>
      <w:r w:rsidR="00180E97">
        <w:rPr>
          <w:rFonts w:ascii="Arial" w:hAnsi="Arial" w:cs="Arial"/>
          <w:bCs/>
          <w:sz w:val="22"/>
          <w:szCs w:val="22"/>
        </w:rPr>
        <w:t>non-applicable requirements</w:t>
      </w:r>
      <w:r w:rsidRPr="00180E97">
        <w:rPr>
          <w:rFonts w:ascii="Arial" w:hAnsi="Arial" w:cs="Arial"/>
          <w:bCs/>
          <w:sz w:val="22"/>
          <w:szCs w:val="22"/>
        </w:rPr>
        <w:t xml:space="preserve"> </w:t>
      </w:r>
      <w:r w:rsidR="00560971">
        <w:rPr>
          <w:rFonts w:ascii="Arial" w:hAnsi="Arial" w:cs="Arial"/>
          <w:bCs/>
          <w:sz w:val="22"/>
          <w:szCs w:val="22"/>
        </w:rPr>
        <w:t xml:space="preserve">listed in the 2016 ROP were </w:t>
      </w:r>
      <w:r w:rsidRPr="00180E97">
        <w:rPr>
          <w:rFonts w:ascii="Arial" w:hAnsi="Arial" w:cs="Arial"/>
          <w:bCs/>
          <w:sz w:val="22"/>
          <w:szCs w:val="22"/>
        </w:rPr>
        <w:t xml:space="preserve">removed per GLGT’s request. GLGT requested </w:t>
      </w:r>
      <w:r w:rsidR="00560971">
        <w:rPr>
          <w:rFonts w:ascii="Arial" w:hAnsi="Arial" w:cs="Arial"/>
          <w:bCs/>
          <w:sz w:val="22"/>
          <w:szCs w:val="22"/>
        </w:rPr>
        <w:t>these</w:t>
      </w:r>
      <w:r w:rsidRPr="00180E97">
        <w:rPr>
          <w:rFonts w:ascii="Arial" w:hAnsi="Arial" w:cs="Arial"/>
          <w:bCs/>
          <w:sz w:val="22"/>
          <w:szCs w:val="22"/>
        </w:rPr>
        <w:t xml:space="preserve"> be removed to reduce confusion should non-applicability of the requirements change at the site. </w:t>
      </w:r>
    </w:p>
    <w:p w14:paraId="435DF4E3" w14:textId="77777777" w:rsidR="000F73C3" w:rsidRPr="004E13FD" w:rsidRDefault="000F73C3" w:rsidP="000F73C3">
      <w:pPr>
        <w:jc w:val="both"/>
        <w:rPr>
          <w:rFonts w:ascii="Arial" w:hAnsi="Arial" w:cs="Arial"/>
          <w:sz w:val="22"/>
          <w:szCs w:val="22"/>
        </w:rPr>
      </w:pPr>
    </w:p>
    <w:p w14:paraId="068888D4"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3EF5D0C2" w14:textId="77777777" w:rsidR="000F73C3" w:rsidRDefault="000F73C3" w:rsidP="000F73C3">
      <w:pPr>
        <w:jc w:val="both"/>
        <w:rPr>
          <w:rFonts w:ascii="Arial" w:hAnsi="Arial" w:cs="Arial"/>
          <w:sz w:val="22"/>
          <w:szCs w:val="22"/>
        </w:rPr>
      </w:pPr>
    </w:p>
    <w:p w14:paraId="77566E9A"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49DDF8C4" w14:textId="77777777" w:rsidR="000F73C3" w:rsidRPr="00290754" w:rsidRDefault="000F73C3" w:rsidP="000F73C3">
      <w:pPr>
        <w:jc w:val="both"/>
        <w:rPr>
          <w:rFonts w:ascii="Arial" w:hAnsi="Arial" w:cs="Arial"/>
          <w:sz w:val="22"/>
          <w:szCs w:val="22"/>
        </w:rPr>
      </w:pPr>
    </w:p>
    <w:p w14:paraId="639D438E"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2DF90452" w14:textId="77777777" w:rsidR="002B11E3" w:rsidRPr="00BC4F1E" w:rsidRDefault="002B11E3" w:rsidP="000F73C3">
      <w:pPr>
        <w:jc w:val="both"/>
        <w:rPr>
          <w:rFonts w:ascii="Arial" w:hAnsi="Arial" w:cs="Arial"/>
          <w:sz w:val="22"/>
          <w:szCs w:val="22"/>
        </w:rPr>
      </w:pPr>
    </w:p>
    <w:p w14:paraId="45277742" w14:textId="17CB3241"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1839CC">
        <w:rPr>
          <w:rFonts w:ascii="Arial" w:hAnsi="Arial" w:cs="Arial"/>
          <w:bCs/>
          <w:sz w:val="22"/>
        </w:rPr>
        <w:t>MI-ROP-N3760-2016</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16170508"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1354A227" w14:textId="77777777" w:rsidTr="001839CC">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0C28C685"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6D163004" w14:textId="77777777" w:rsidTr="001839CC">
        <w:tc>
          <w:tcPr>
            <w:tcW w:w="2565" w:type="dxa"/>
            <w:tcBorders>
              <w:top w:val="single" w:sz="4" w:space="0" w:color="auto"/>
              <w:left w:val="double" w:sz="4" w:space="0" w:color="auto"/>
            </w:tcBorders>
          </w:tcPr>
          <w:p w14:paraId="30DD70BC" w14:textId="3B2454CC" w:rsidR="000F73C3" w:rsidRPr="00290754" w:rsidRDefault="001839CC" w:rsidP="00F478F0">
            <w:pPr>
              <w:rPr>
                <w:rFonts w:ascii="Arial" w:hAnsi="Arial" w:cs="Arial"/>
                <w:sz w:val="22"/>
                <w:szCs w:val="22"/>
              </w:rPr>
            </w:pPr>
            <w:r>
              <w:rPr>
                <w:rFonts w:ascii="Arial" w:hAnsi="Arial" w:cs="Arial"/>
                <w:sz w:val="22"/>
                <w:szCs w:val="22"/>
              </w:rPr>
              <w:t>286-93</w:t>
            </w:r>
          </w:p>
        </w:tc>
        <w:tc>
          <w:tcPr>
            <w:tcW w:w="2565" w:type="dxa"/>
            <w:tcBorders>
              <w:top w:val="single" w:sz="4" w:space="0" w:color="auto"/>
            </w:tcBorders>
          </w:tcPr>
          <w:p w14:paraId="3A3AA979" w14:textId="26D5D563" w:rsidR="000F73C3" w:rsidRPr="00290754" w:rsidRDefault="000F73C3" w:rsidP="00F478F0">
            <w:pPr>
              <w:rPr>
                <w:rFonts w:ascii="Arial" w:hAnsi="Arial" w:cs="Arial"/>
                <w:sz w:val="22"/>
                <w:szCs w:val="22"/>
              </w:rPr>
            </w:pPr>
          </w:p>
        </w:tc>
        <w:tc>
          <w:tcPr>
            <w:tcW w:w="2565" w:type="dxa"/>
            <w:tcBorders>
              <w:top w:val="single" w:sz="4" w:space="0" w:color="auto"/>
            </w:tcBorders>
          </w:tcPr>
          <w:p w14:paraId="7784643D" w14:textId="7467F11B" w:rsidR="000F73C3" w:rsidRPr="00290754" w:rsidRDefault="000F73C3" w:rsidP="00F478F0">
            <w:pPr>
              <w:rPr>
                <w:rFonts w:ascii="Arial" w:hAnsi="Arial" w:cs="Arial"/>
                <w:sz w:val="22"/>
                <w:szCs w:val="22"/>
              </w:rPr>
            </w:pPr>
          </w:p>
        </w:tc>
        <w:tc>
          <w:tcPr>
            <w:tcW w:w="2565" w:type="dxa"/>
            <w:tcBorders>
              <w:top w:val="single" w:sz="4" w:space="0" w:color="auto"/>
              <w:right w:val="double" w:sz="4" w:space="0" w:color="auto"/>
            </w:tcBorders>
          </w:tcPr>
          <w:p w14:paraId="2D067DD5" w14:textId="52999736" w:rsidR="000F73C3" w:rsidRPr="00290754" w:rsidRDefault="000F73C3" w:rsidP="00F478F0">
            <w:pPr>
              <w:rPr>
                <w:rFonts w:ascii="Arial" w:hAnsi="Arial" w:cs="Arial"/>
                <w:sz w:val="22"/>
                <w:szCs w:val="22"/>
              </w:rPr>
            </w:pPr>
          </w:p>
        </w:tc>
      </w:tr>
    </w:tbl>
    <w:p w14:paraId="03860C68" w14:textId="77777777" w:rsidR="000F73C3" w:rsidRDefault="000F73C3" w:rsidP="000F73C3">
      <w:pPr>
        <w:rPr>
          <w:rFonts w:ascii="Arial" w:hAnsi="Arial" w:cs="Arial"/>
          <w:sz w:val="22"/>
          <w:szCs w:val="22"/>
        </w:rPr>
      </w:pPr>
    </w:p>
    <w:p w14:paraId="48969E83"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5D9ACD88" w14:textId="60118AFE" w:rsidR="000F73C3" w:rsidRPr="00116995" w:rsidRDefault="000F73C3" w:rsidP="000F73C3">
      <w:pPr>
        <w:rPr>
          <w:rFonts w:ascii="Arial" w:hAnsi="Arial" w:cs="Arial"/>
          <w:sz w:val="22"/>
          <w:szCs w:val="22"/>
        </w:rPr>
      </w:pPr>
    </w:p>
    <w:p w14:paraId="16CBD3A5" w14:textId="77777777" w:rsidR="000F73C3" w:rsidRDefault="000F73C3" w:rsidP="000F73C3">
      <w:pPr>
        <w:jc w:val="both"/>
        <w:rPr>
          <w:rFonts w:ascii="Arial" w:hAnsi="Arial" w:cs="Arial"/>
          <w:sz w:val="22"/>
          <w:szCs w:val="22"/>
        </w:rPr>
      </w:pPr>
      <w:r w:rsidRPr="00DA122E">
        <w:rPr>
          <w:rFonts w:ascii="Arial" w:hAnsi="Arial" w:cs="Arial"/>
          <w:sz w:val="22"/>
          <w:szCs w:val="22"/>
        </w:rPr>
        <w:t xml:space="preserve">The following table lists explanations of any streamlined/subsumed requirements included in the </w:t>
      </w:r>
      <w:smartTag w:uri="urn:schemas-microsoft-com:office:smarttags" w:element="stockticker">
        <w:r w:rsidRPr="00DA122E">
          <w:rPr>
            <w:rFonts w:ascii="Arial" w:hAnsi="Arial" w:cs="Arial"/>
            <w:sz w:val="22"/>
            <w:szCs w:val="22"/>
          </w:rPr>
          <w:t>ROP</w:t>
        </w:r>
      </w:smartTag>
      <w:r w:rsidRPr="00DA122E">
        <w:rPr>
          <w:rFonts w:ascii="Arial" w:hAnsi="Arial" w:cs="Arial"/>
          <w:sz w:val="22"/>
          <w:szCs w:val="22"/>
        </w:rPr>
        <w:t xml:space="preserve"> pursuant to Rules 213(2) and 213(6).  All subsumed requirements are enforceable under the streamlined requirement that subsumes them.</w:t>
      </w:r>
    </w:p>
    <w:p w14:paraId="266D6E5B" w14:textId="77777777" w:rsidR="000F73C3" w:rsidRPr="00DA122E" w:rsidRDefault="000F73C3" w:rsidP="000F73C3">
      <w:pPr>
        <w:rPr>
          <w:rFonts w:ascii="Arial" w:hAnsi="Arial" w:cs="Arial"/>
          <w:sz w:val="22"/>
          <w:szCs w:val="22"/>
        </w:rPr>
      </w:pPr>
    </w:p>
    <w:tbl>
      <w:tblPr>
        <w:tblW w:w="10200" w:type="dxa"/>
        <w:tblInd w:w="108" w:type="dxa"/>
        <w:tblBorders>
          <w:top w:val="double" w:sz="6" w:space="0" w:color="auto"/>
          <w:left w:val="double" w:sz="6" w:space="0" w:color="auto"/>
          <w:bottom w:val="double" w:sz="6" w:space="0" w:color="auto"/>
          <w:right w:val="double" w:sz="6" w:space="0" w:color="auto"/>
          <w:insideH w:val="double" w:sz="6" w:space="0" w:color="auto"/>
          <w:insideV w:val="single" w:sz="6" w:space="0" w:color="auto"/>
        </w:tblBorders>
        <w:tblLayout w:type="fixed"/>
        <w:tblLook w:val="0000" w:firstRow="0" w:lastRow="0" w:firstColumn="0" w:lastColumn="0" w:noHBand="0" w:noVBand="0"/>
      </w:tblPr>
      <w:tblGrid>
        <w:gridCol w:w="1579"/>
        <w:gridCol w:w="1260"/>
        <w:gridCol w:w="2201"/>
        <w:gridCol w:w="2299"/>
        <w:gridCol w:w="2861"/>
      </w:tblGrid>
      <w:tr w:rsidR="000F73C3" w:rsidRPr="00DA122E" w14:paraId="68A244BF" w14:textId="77777777" w:rsidTr="000F3BC4">
        <w:trPr>
          <w:tblHeader/>
        </w:trPr>
        <w:tc>
          <w:tcPr>
            <w:tcW w:w="1579" w:type="dxa"/>
            <w:shd w:val="pct10" w:color="auto" w:fill="auto"/>
          </w:tcPr>
          <w:p w14:paraId="4F2F6556" w14:textId="77777777" w:rsidR="000F73C3" w:rsidRPr="00DA122E" w:rsidRDefault="000F73C3" w:rsidP="00F478F0">
            <w:pPr>
              <w:jc w:val="center"/>
              <w:rPr>
                <w:rFonts w:ascii="Arial" w:hAnsi="Arial" w:cs="Arial"/>
                <w:b/>
                <w:sz w:val="22"/>
                <w:szCs w:val="22"/>
              </w:rPr>
            </w:pPr>
            <w:r w:rsidRPr="00DA122E">
              <w:rPr>
                <w:rFonts w:ascii="Arial" w:hAnsi="Arial" w:cs="Arial"/>
                <w:b/>
                <w:sz w:val="22"/>
                <w:szCs w:val="22"/>
              </w:rPr>
              <w:t>Emission Unit/Flexible Group ID</w:t>
            </w:r>
          </w:p>
        </w:tc>
        <w:tc>
          <w:tcPr>
            <w:tcW w:w="1260" w:type="dxa"/>
            <w:shd w:val="pct10" w:color="auto" w:fill="auto"/>
          </w:tcPr>
          <w:p w14:paraId="684F6AA2" w14:textId="77777777" w:rsidR="000F73C3" w:rsidRPr="00DA122E" w:rsidRDefault="000F73C3" w:rsidP="00F478F0">
            <w:pPr>
              <w:jc w:val="center"/>
              <w:rPr>
                <w:rFonts w:ascii="Arial" w:hAnsi="Arial" w:cs="Arial"/>
                <w:b/>
                <w:sz w:val="22"/>
                <w:szCs w:val="22"/>
              </w:rPr>
            </w:pPr>
            <w:r w:rsidRPr="00DA122E">
              <w:rPr>
                <w:rFonts w:ascii="Arial" w:hAnsi="Arial" w:cs="Arial"/>
                <w:b/>
                <w:sz w:val="22"/>
                <w:szCs w:val="22"/>
              </w:rPr>
              <w:t>Condition Number</w:t>
            </w:r>
          </w:p>
        </w:tc>
        <w:tc>
          <w:tcPr>
            <w:tcW w:w="2201" w:type="dxa"/>
            <w:shd w:val="pct10" w:color="auto" w:fill="auto"/>
          </w:tcPr>
          <w:p w14:paraId="49BAB340" w14:textId="77777777" w:rsidR="000F73C3" w:rsidRPr="00DA122E" w:rsidRDefault="000F73C3" w:rsidP="00DE6E0D">
            <w:pPr>
              <w:jc w:val="center"/>
              <w:rPr>
                <w:rFonts w:ascii="Arial" w:hAnsi="Arial" w:cs="Arial"/>
                <w:b/>
                <w:sz w:val="22"/>
                <w:szCs w:val="22"/>
              </w:rPr>
            </w:pPr>
            <w:r w:rsidRPr="00DA122E">
              <w:rPr>
                <w:rFonts w:ascii="Arial" w:hAnsi="Arial" w:cs="Arial"/>
                <w:b/>
                <w:sz w:val="22"/>
                <w:szCs w:val="22"/>
              </w:rPr>
              <w:t>Streamlined Limit/ Requirement</w:t>
            </w:r>
          </w:p>
        </w:tc>
        <w:tc>
          <w:tcPr>
            <w:tcW w:w="2299" w:type="dxa"/>
            <w:shd w:val="pct10" w:color="auto" w:fill="auto"/>
          </w:tcPr>
          <w:p w14:paraId="1A7B7565" w14:textId="77777777" w:rsidR="000F73C3" w:rsidRPr="00DA122E" w:rsidRDefault="000F73C3" w:rsidP="00DE6E0D">
            <w:pPr>
              <w:jc w:val="center"/>
              <w:rPr>
                <w:rFonts w:ascii="Arial" w:hAnsi="Arial" w:cs="Arial"/>
                <w:b/>
                <w:sz w:val="22"/>
                <w:szCs w:val="22"/>
              </w:rPr>
            </w:pPr>
            <w:r w:rsidRPr="00DA122E">
              <w:rPr>
                <w:rFonts w:ascii="Arial" w:hAnsi="Arial" w:cs="Arial"/>
                <w:b/>
                <w:sz w:val="22"/>
                <w:szCs w:val="22"/>
              </w:rPr>
              <w:t>Subsumed Limit/ Requirement</w:t>
            </w:r>
          </w:p>
        </w:tc>
        <w:tc>
          <w:tcPr>
            <w:tcW w:w="2861" w:type="dxa"/>
            <w:shd w:val="clear" w:color="auto" w:fill="E7E6E6"/>
          </w:tcPr>
          <w:p w14:paraId="0D5360B0" w14:textId="77777777" w:rsidR="00DE6E0D" w:rsidRDefault="00DE6E0D" w:rsidP="00F478F0">
            <w:pPr>
              <w:jc w:val="center"/>
              <w:rPr>
                <w:rFonts w:ascii="Arial" w:hAnsi="Arial" w:cs="Arial"/>
                <w:b/>
                <w:sz w:val="22"/>
                <w:szCs w:val="22"/>
              </w:rPr>
            </w:pPr>
          </w:p>
          <w:p w14:paraId="52B0EDDE" w14:textId="77777777" w:rsidR="000F73C3" w:rsidRPr="00DA122E" w:rsidRDefault="000F73C3" w:rsidP="00F478F0">
            <w:pPr>
              <w:jc w:val="center"/>
              <w:rPr>
                <w:rFonts w:ascii="Arial" w:hAnsi="Arial" w:cs="Arial"/>
                <w:b/>
                <w:sz w:val="22"/>
                <w:szCs w:val="22"/>
              </w:rPr>
            </w:pPr>
            <w:r w:rsidRPr="00DA122E">
              <w:rPr>
                <w:rFonts w:ascii="Arial" w:hAnsi="Arial" w:cs="Arial"/>
                <w:b/>
                <w:sz w:val="22"/>
                <w:szCs w:val="22"/>
              </w:rPr>
              <w:t>Stringency Analysis</w:t>
            </w:r>
          </w:p>
        </w:tc>
      </w:tr>
      <w:tr w:rsidR="000F73C3" w:rsidRPr="00DA122E" w14:paraId="3A09DECB" w14:textId="77777777" w:rsidTr="000F3BC4">
        <w:tc>
          <w:tcPr>
            <w:tcW w:w="1579" w:type="dxa"/>
          </w:tcPr>
          <w:p w14:paraId="34345131" w14:textId="7ACBFA6B" w:rsidR="000F73C3" w:rsidRPr="00DA122E" w:rsidRDefault="001839CC" w:rsidP="00F478F0">
            <w:pPr>
              <w:rPr>
                <w:rFonts w:ascii="Arial" w:hAnsi="Arial" w:cs="Arial"/>
                <w:sz w:val="22"/>
                <w:szCs w:val="22"/>
              </w:rPr>
            </w:pPr>
            <w:r>
              <w:rPr>
                <w:rFonts w:ascii="Arial" w:hAnsi="Arial" w:cs="Arial"/>
                <w:sz w:val="22"/>
                <w:szCs w:val="22"/>
              </w:rPr>
              <w:t>EUUNIT802</w:t>
            </w:r>
          </w:p>
        </w:tc>
        <w:tc>
          <w:tcPr>
            <w:tcW w:w="1260" w:type="dxa"/>
          </w:tcPr>
          <w:p w14:paraId="561B9DAA" w14:textId="6F515D28" w:rsidR="000F73C3" w:rsidRPr="00DA122E" w:rsidRDefault="001839CC" w:rsidP="00F478F0">
            <w:pPr>
              <w:rPr>
                <w:rFonts w:ascii="Arial" w:hAnsi="Arial" w:cs="Arial"/>
                <w:sz w:val="22"/>
                <w:szCs w:val="22"/>
              </w:rPr>
            </w:pPr>
            <w:r>
              <w:rPr>
                <w:rFonts w:ascii="Arial" w:hAnsi="Arial" w:cs="Arial"/>
                <w:sz w:val="22"/>
                <w:szCs w:val="22"/>
              </w:rPr>
              <w:t>I.5</w:t>
            </w:r>
          </w:p>
        </w:tc>
        <w:tc>
          <w:tcPr>
            <w:tcW w:w="2201" w:type="dxa"/>
            <w:shd w:val="clear" w:color="auto" w:fill="auto"/>
          </w:tcPr>
          <w:p w14:paraId="7C7C6CEE" w14:textId="3B5C6892" w:rsidR="000F73C3" w:rsidRPr="00DA122E" w:rsidRDefault="00BB5A65" w:rsidP="00F478F0">
            <w:pPr>
              <w:rPr>
                <w:rFonts w:ascii="Arial" w:hAnsi="Arial" w:cs="Arial"/>
                <w:sz w:val="22"/>
                <w:szCs w:val="22"/>
              </w:rPr>
            </w:pPr>
            <w:r>
              <w:rPr>
                <w:rFonts w:ascii="Arial" w:hAnsi="Arial" w:cs="Arial"/>
                <w:sz w:val="22"/>
                <w:szCs w:val="22"/>
              </w:rPr>
              <w:t>175.2 ppmv NOx at 15% oxygen on a dry gas basis – Hourly at 100% load (R 336.1201(3))</w:t>
            </w:r>
          </w:p>
        </w:tc>
        <w:tc>
          <w:tcPr>
            <w:tcW w:w="2299" w:type="dxa"/>
            <w:shd w:val="clear" w:color="auto" w:fill="auto"/>
          </w:tcPr>
          <w:p w14:paraId="4C6BCF0F" w14:textId="05DE24CC" w:rsidR="000F73C3" w:rsidRPr="00DA122E" w:rsidRDefault="00BB5A65" w:rsidP="00F478F0">
            <w:pPr>
              <w:rPr>
                <w:rFonts w:ascii="Arial" w:hAnsi="Arial" w:cs="Arial"/>
                <w:sz w:val="22"/>
                <w:szCs w:val="22"/>
              </w:rPr>
            </w:pPr>
            <w:r>
              <w:rPr>
                <w:rFonts w:ascii="Arial" w:hAnsi="Arial" w:cs="Arial"/>
                <w:sz w:val="22"/>
                <w:szCs w:val="22"/>
              </w:rPr>
              <w:t>208 ppmv NOx at 15% oxygen on a dry gas basis – Hourly at 100% load (40 CFR 60.332(a)(2))</w:t>
            </w:r>
          </w:p>
        </w:tc>
        <w:tc>
          <w:tcPr>
            <w:tcW w:w="2861" w:type="dxa"/>
            <w:shd w:val="clear" w:color="auto" w:fill="auto"/>
          </w:tcPr>
          <w:p w14:paraId="5EF3622A" w14:textId="7FA3B50D" w:rsidR="000F73C3" w:rsidRPr="00DA122E" w:rsidRDefault="00BB5A65" w:rsidP="00F478F0">
            <w:pPr>
              <w:rPr>
                <w:rFonts w:ascii="Arial" w:hAnsi="Arial" w:cs="Arial"/>
                <w:sz w:val="22"/>
                <w:szCs w:val="22"/>
              </w:rPr>
            </w:pPr>
            <w:r>
              <w:rPr>
                <w:rFonts w:ascii="Arial" w:hAnsi="Arial" w:cs="Arial"/>
                <w:sz w:val="22"/>
                <w:szCs w:val="22"/>
              </w:rPr>
              <w:t xml:space="preserve">The nitrogen oxides emission limit determined through NSR </w:t>
            </w:r>
            <w:r w:rsidR="003808C5">
              <w:rPr>
                <w:rFonts w:ascii="Arial" w:hAnsi="Arial" w:cs="Arial"/>
                <w:sz w:val="22"/>
                <w:szCs w:val="22"/>
              </w:rPr>
              <w:t xml:space="preserve">permitting </w:t>
            </w:r>
            <w:r>
              <w:rPr>
                <w:rFonts w:ascii="Arial" w:hAnsi="Arial" w:cs="Arial"/>
                <w:sz w:val="22"/>
                <w:szCs w:val="22"/>
              </w:rPr>
              <w:t xml:space="preserve">and listed in I.5 (175.2 ppmv NOx at 15% oxygen on a dry gas basis – Hourly at 100% load) is more stringent than the nitrogen oxides limit in NSPS Subpart GG. </w:t>
            </w:r>
          </w:p>
        </w:tc>
      </w:tr>
    </w:tbl>
    <w:p w14:paraId="594BD484" w14:textId="77777777" w:rsidR="00116995" w:rsidRDefault="00116995" w:rsidP="000F73C3">
      <w:pPr>
        <w:rPr>
          <w:rFonts w:ascii="Arial" w:hAnsi="Arial" w:cs="Arial"/>
          <w:sz w:val="22"/>
          <w:szCs w:val="22"/>
        </w:rPr>
      </w:pPr>
    </w:p>
    <w:p w14:paraId="129D070D" w14:textId="77777777" w:rsidR="00116995" w:rsidRDefault="00116995" w:rsidP="000F73C3">
      <w:pPr>
        <w:rPr>
          <w:rFonts w:ascii="Arial" w:hAnsi="Arial" w:cs="Arial"/>
          <w:sz w:val="22"/>
          <w:szCs w:val="22"/>
        </w:rPr>
      </w:pPr>
    </w:p>
    <w:p w14:paraId="6557BFE6" w14:textId="4D24AA10"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lastRenderedPageBreak/>
        <w:t>Non-applicable Requirements</w:t>
      </w:r>
    </w:p>
    <w:p w14:paraId="7269D91B" w14:textId="77777777" w:rsidR="000F73C3" w:rsidRPr="00D122B6" w:rsidRDefault="000F73C3" w:rsidP="000F73C3">
      <w:pPr>
        <w:rPr>
          <w:rFonts w:ascii="Arial" w:hAnsi="Arial" w:cs="Arial"/>
          <w:sz w:val="22"/>
          <w:szCs w:val="22"/>
        </w:rPr>
      </w:pPr>
    </w:p>
    <w:p w14:paraId="61BAD8FE"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58236F99" w14:textId="77777777" w:rsidR="000F73C3" w:rsidRPr="00D122B6" w:rsidRDefault="000F73C3" w:rsidP="000F73C3">
      <w:pPr>
        <w:rPr>
          <w:rFonts w:ascii="Arial" w:hAnsi="Arial" w:cs="Arial"/>
          <w:sz w:val="22"/>
          <w:szCs w:val="22"/>
        </w:rPr>
      </w:pPr>
    </w:p>
    <w:p w14:paraId="627D2CED"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3F1432AA" w14:textId="5AABADBA" w:rsidR="000F73C3" w:rsidRPr="00116995" w:rsidRDefault="000F73C3" w:rsidP="000F73C3">
      <w:pPr>
        <w:rPr>
          <w:rFonts w:ascii="Arial" w:hAnsi="Arial" w:cs="Arial"/>
          <w:sz w:val="22"/>
          <w:szCs w:val="22"/>
        </w:rPr>
      </w:pPr>
    </w:p>
    <w:p w14:paraId="04E881CC"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32313A7C" w14:textId="77777777" w:rsidR="00DE6E0D" w:rsidRPr="00290754" w:rsidRDefault="00DE6E0D" w:rsidP="000F73C3">
      <w:pPr>
        <w:rPr>
          <w:rFonts w:ascii="Arial" w:hAnsi="Arial" w:cs="Arial"/>
          <w:sz w:val="22"/>
          <w:szCs w:val="22"/>
        </w:rPr>
      </w:pPr>
    </w:p>
    <w:tbl>
      <w:tblPr>
        <w:tblW w:w="10219"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79"/>
        <w:gridCol w:w="3600"/>
        <w:gridCol w:w="1980"/>
        <w:gridCol w:w="2160"/>
      </w:tblGrid>
      <w:tr w:rsidR="000F73C3" w:rsidRPr="00290754" w14:paraId="1650ED08" w14:textId="77777777" w:rsidTr="00116995">
        <w:trPr>
          <w:tblHeader/>
        </w:trPr>
        <w:tc>
          <w:tcPr>
            <w:tcW w:w="2479" w:type="dxa"/>
            <w:tcBorders>
              <w:top w:val="double" w:sz="6" w:space="0" w:color="auto"/>
              <w:bottom w:val="double" w:sz="6" w:space="0" w:color="auto"/>
              <w:right w:val="single" w:sz="6" w:space="0" w:color="auto"/>
            </w:tcBorders>
            <w:shd w:val="pct10" w:color="auto" w:fill="auto"/>
          </w:tcPr>
          <w:p w14:paraId="259D84C9"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26FBCF6A"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600" w:type="dxa"/>
            <w:tcBorders>
              <w:top w:val="double" w:sz="6" w:space="0" w:color="auto"/>
              <w:bottom w:val="double" w:sz="6" w:space="0" w:color="auto"/>
              <w:right w:val="single" w:sz="6" w:space="0" w:color="auto"/>
            </w:tcBorders>
            <w:shd w:val="pct10" w:color="auto" w:fill="auto"/>
          </w:tcPr>
          <w:p w14:paraId="2550D86C"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298B6294"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1980" w:type="dxa"/>
            <w:tcBorders>
              <w:top w:val="double" w:sz="6" w:space="0" w:color="auto"/>
              <w:bottom w:val="double" w:sz="6" w:space="0" w:color="auto"/>
              <w:right w:val="single" w:sz="4" w:space="0" w:color="auto"/>
            </w:tcBorders>
            <w:shd w:val="pct10" w:color="auto" w:fill="auto"/>
          </w:tcPr>
          <w:p w14:paraId="63519C35"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4CE2924B"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160" w:type="dxa"/>
            <w:tcBorders>
              <w:top w:val="double" w:sz="6" w:space="0" w:color="auto"/>
              <w:left w:val="single" w:sz="4" w:space="0" w:color="auto"/>
              <w:bottom w:val="double" w:sz="6" w:space="0" w:color="auto"/>
              <w:right w:val="double" w:sz="6" w:space="0" w:color="auto"/>
            </w:tcBorders>
            <w:shd w:val="pct10" w:color="auto" w:fill="auto"/>
          </w:tcPr>
          <w:p w14:paraId="2B131672"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5E7E8D76" w14:textId="77777777" w:rsidTr="00116995">
        <w:tc>
          <w:tcPr>
            <w:tcW w:w="2479" w:type="dxa"/>
          </w:tcPr>
          <w:p w14:paraId="39A208AC" w14:textId="3D98990B" w:rsidR="000F73C3" w:rsidRPr="00290754" w:rsidRDefault="00086455" w:rsidP="00F478F0">
            <w:pPr>
              <w:rPr>
                <w:rFonts w:ascii="Arial" w:hAnsi="Arial" w:cs="Arial"/>
                <w:sz w:val="22"/>
                <w:szCs w:val="22"/>
              </w:rPr>
            </w:pPr>
            <w:r>
              <w:rPr>
                <w:rFonts w:ascii="Arial" w:hAnsi="Arial" w:cs="Arial"/>
                <w:sz w:val="22"/>
                <w:szCs w:val="22"/>
              </w:rPr>
              <w:t>EUBOILER</w:t>
            </w:r>
          </w:p>
        </w:tc>
        <w:tc>
          <w:tcPr>
            <w:tcW w:w="3600" w:type="dxa"/>
          </w:tcPr>
          <w:p w14:paraId="1833943D" w14:textId="3513DF82" w:rsidR="000F73C3" w:rsidRPr="00290754" w:rsidRDefault="008B2F92" w:rsidP="00F478F0">
            <w:pPr>
              <w:rPr>
                <w:rFonts w:ascii="Arial" w:hAnsi="Arial" w:cs="Arial"/>
                <w:sz w:val="22"/>
                <w:szCs w:val="22"/>
              </w:rPr>
            </w:pPr>
            <w:r>
              <w:rPr>
                <w:rFonts w:ascii="Arial" w:hAnsi="Arial" w:cs="Arial"/>
                <w:sz w:val="22"/>
                <w:szCs w:val="22"/>
              </w:rPr>
              <w:t>Natural gas-fired York Shipley SPWV-150-N096138 Boiler (5.02 MMB</w:t>
            </w:r>
            <w:r w:rsidR="00675EF0">
              <w:rPr>
                <w:rFonts w:ascii="Arial" w:hAnsi="Arial" w:cs="Arial"/>
                <w:sz w:val="22"/>
                <w:szCs w:val="22"/>
              </w:rPr>
              <w:t>TU</w:t>
            </w:r>
            <w:r>
              <w:rPr>
                <w:rFonts w:ascii="Arial" w:hAnsi="Arial" w:cs="Arial"/>
                <w:sz w:val="22"/>
                <w:szCs w:val="22"/>
              </w:rPr>
              <w:t>/hr)</w:t>
            </w:r>
          </w:p>
        </w:tc>
        <w:tc>
          <w:tcPr>
            <w:tcW w:w="1980" w:type="dxa"/>
          </w:tcPr>
          <w:p w14:paraId="0DCAB544" w14:textId="4D2B9246" w:rsidR="000F73C3" w:rsidRPr="00290754" w:rsidRDefault="00DD66A3" w:rsidP="00F478F0">
            <w:pPr>
              <w:jc w:val="center"/>
              <w:rPr>
                <w:rFonts w:ascii="Arial" w:hAnsi="Arial" w:cs="Arial"/>
                <w:sz w:val="22"/>
                <w:szCs w:val="22"/>
              </w:rPr>
            </w:pPr>
            <w:r>
              <w:rPr>
                <w:rFonts w:ascii="Arial" w:hAnsi="Arial" w:cs="Arial"/>
                <w:sz w:val="22"/>
                <w:szCs w:val="22"/>
              </w:rPr>
              <w:t>R 336.1212(4)(c)</w:t>
            </w:r>
          </w:p>
        </w:tc>
        <w:tc>
          <w:tcPr>
            <w:tcW w:w="2160" w:type="dxa"/>
          </w:tcPr>
          <w:p w14:paraId="3498A1A9" w14:textId="0802CEF5" w:rsidR="000F73C3" w:rsidRPr="00290754" w:rsidRDefault="00DD66A3" w:rsidP="00F478F0">
            <w:pPr>
              <w:jc w:val="center"/>
              <w:rPr>
                <w:rFonts w:ascii="Arial" w:hAnsi="Arial" w:cs="Arial"/>
                <w:sz w:val="22"/>
                <w:szCs w:val="22"/>
              </w:rPr>
            </w:pPr>
            <w:r>
              <w:rPr>
                <w:rFonts w:ascii="Arial" w:hAnsi="Arial" w:cs="Arial"/>
                <w:sz w:val="22"/>
                <w:szCs w:val="22"/>
              </w:rPr>
              <w:t>R 336.1282(b)(i)</w:t>
            </w:r>
          </w:p>
        </w:tc>
      </w:tr>
      <w:tr w:rsidR="000F73C3" w:rsidRPr="00290754" w14:paraId="3507427B" w14:textId="77777777" w:rsidTr="00116995">
        <w:tc>
          <w:tcPr>
            <w:tcW w:w="2479" w:type="dxa"/>
          </w:tcPr>
          <w:p w14:paraId="3805C321" w14:textId="0EF92DB0" w:rsidR="000F73C3" w:rsidRPr="00290754" w:rsidRDefault="00086455" w:rsidP="00F478F0">
            <w:pPr>
              <w:rPr>
                <w:rFonts w:ascii="Arial" w:hAnsi="Arial" w:cs="Arial"/>
                <w:sz w:val="22"/>
                <w:szCs w:val="22"/>
              </w:rPr>
            </w:pPr>
            <w:r>
              <w:rPr>
                <w:rFonts w:ascii="Arial" w:hAnsi="Arial" w:cs="Arial"/>
                <w:sz w:val="22"/>
                <w:szCs w:val="22"/>
              </w:rPr>
              <w:t>EUSPACEHEATER</w:t>
            </w:r>
          </w:p>
        </w:tc>
        <w:tc>
          <w:tcPr>
            <w:tcW w:w="3600" w:type="dxa"/>
          </w:tcPr>
          <w:p w14:paraId="501BABF8" w14:textId="5A1409F7" w:rsidR="000F73C3" w:rsidRPr="00290754" w:rsidRDefault="008B2F92" w:rsidP="00F478F0">
            <w:pPr>
              <w:rPr>
                <w:rFonts w:ascii="Arial" w:hAnsi="Arial" w:cs="Arial"/>
                <w:sz w:val="22"/>
                <w:szCs w:val="22"/>
              </w:rPr>
            </w:pPr>
            <w:r>
              <w:rPr>
                <w:rFonts w:ascii="Arial" w:hAnsi="Arial" w:cs="Arial"/>
                <w:sz w:val="22"/>
                <w:szCs w:val="22"/>
              </w:rPr>
              <w:t>Nine (9) natural gas-fired space heaters</w:t>
            </w:r>
          </w:p>
        </w:tc>
        <w:tc>
          <w:tcPr>
            <w:tcW w:w="1980" w:type="dxa"/>
          </w:tcPr>
          <w:p w14:paraId="50A120E9" w14:textId="43167A28" w:rsidR="000F73C3" w:rsidRPr="00290754" w:rsidRDefault="00DD66A3" w:rsidP="00F478F0">
            <w:pPr>
              <w:jc w:val="center"/>
              <w:rPr>
                <w:rFonts w:ascii="Arial" w:hAnsi="Arial" w:cs="Arial"/>
                <w:sz w:val="22"/>
                <w:szCs w:val="22"/>
              </w:rPr>
            </w:pPr>
            <w:r>
              <w:rPr>
                <w:rFonts w:ascii="Arial" w:hAnsi="Arial" w:cs="Arial"/>
                <w:sz w:val="22"/>
                <w:szCs w:val="22"/>
              </w:rPr>
              <w:t>R 336.1212(4)(c)</w:t>
            </w:r>
          </w:p>
        </w:tc>
        <w:tc>
          <w:tcPr>
            <w:tcW w:w="2160" w:type="dxa"/>
          </w:tcPr>
          <w:p w14:paraId="50785FFD" w14:textId="33704511" w:rsidR="000F73C3" w:rsidRPr="00290754" w:rsidRDefault="00DD66A3" w:rsidP="00F478F0">
            <w:pPr>
              <w:jc w:val="center"/>
              <w:rPr>
                <w:rFonts w:ascii="Arial" w:hAnsi="Arial" w:cs="Arial"/>
                <w:sz w:val="22"/>
                <w:szCs w:val="22"/>
              </w:rPr>
            </w:pPr>
            <w:r>
              <w:rPr>
                <w:rFonts w:ascii="Arial" w:hAnsi="Arial" w:cs="Arial"/>
                <w:sz w:val="22"/>
                <w:szCs w:val="22"/>
              </w:rPr>
              <w:t>R 336.1282(b)(i)</w:t>
            </w:r>
          </w:p>
        </w:tc>
      </w:tr>
      <w:tr w:rsidR="000F73C3" w:rsidRPr="00290754" w14:paraId="04C88F17" w14:textId="77777777" w:rsidTr="00116995">
        <w:tc>
          <w:tcPr>
            <w:tcW w:w="2479" w:type="dxa"/>
          </w:tcPr>
          <w:p w14:paraId="728E2CCA" w14:textId="431CD153" w:rsidR="000F73C3" w:rsidRPr="00290754" w:rsidRDefault="00086455" w:rsidP="00F478F0">
            <w:pPr>
              <w:rPr>
                <w:rFonts w:ascii="Arial" w:hAnsi="Arial" w:cs="Arial"/>
                <w:sz w:val="22"/>
                <w:szCs w:val="22"/>
              </w:rPr>
            </w:pPr>
            <w:r>
              <w:rPr>
                <w:rFonts w:ascii="Arial" w:hAnsi="Arial" w:cs="Arial"/>
                <w:sz w:val="22"/>
                <w:szCs w:val="22"/>
              </w:rPr>
              <w:t>EUWATERHEATER</w:t>
            </w:r>
          </w:p>
        </w:tc>
        <w:tc>
          <w:tcPr>
            <w:tcW w:w="3600" w:type="dxa"/>
          </w:tcPr>
          <w:p w14:paraId="535945DB" w14:textId="5C5940FE" w:rsidR="000F73C3" w:rsidRPr="00290754" w:rsidRDefault="008B2F92" w:rsidP="00F478F0">
            <w:pPr>
              <w:rPr>
                <w:rFonts w:ascii="Arial" w:hAnsi="Arial" w:cs="Arial"/>
                <w:sz w:val="22"/>
                <w:szCs w:val="22"/>
              </w:rPr>
            </w:pPr>
            <w:r>
              <w:rPr>
                <w:rFonts w:ascii="Arial" w:hAnsi="Arial" w:cs="Arial"/>
                <w:sz w:val="22"/>
                <w:szCs w:val="22"/>
              </w:rPr>
              <w:t>Two (2) natural gas-fired water heaters</w:t>
            </w:r>
          </w:p>
        </w:tc>
        <w:tc>
          <w:tcPr>
            <w:tcW w:w="1980" w:type="dxa"/>
          </w:tcPr>
          <w:p w14:paraId="22D9C1CB" w14:textId="4475E553" w:rsidR="000F73C3" w:rsidRPr="00290754" w:rsidRDefault="00DD66A3" w:rsidP="00F478F0">
            <w:pPr>
              <w:jc w:val="center"/>
              <w:rPr>
                <w:rFonts w:ascii="Arial" w:hAnsi="Arial" w:cs="Arial"/>
                <w:sz w:val="22"/>
                <w:szCs w:val="22"/>
              </w:rPr>
            </w:pPr>
            <w:r>
              <w:rPr>
                <w:rFonts w:ascii="Arial" w:hAnsi="Arial" w:cs="Arial"/>
                <w:sz w:val="22"/>
                <w:szCs w:val="22"/>
              </w:rPr>
              <w:t>R 336.1212(4)(c)</w:t>
            </w:r>
          </w:p>
        </w:tc>
        <w:tc>
          <w:tcPr>
            <w:tcW w:w="2160" w:type="dxa"/>
          </w:tcPr>
          <w:p w14:paraId="16EC5D6B" w14:textId="75E713E7" w:rsidR="000F73C3" w:rsidRPr="00290754" w:rsidRDefault="00DD66A3" w:rsidP="00F478F0">
            <w:pPr>
              <w:jc w:val="center"/>
              <w:rPr>
                <w:rFonts w:ascii="Arial" w:hAnsi="Arial" w:cs="Arial"/>
                <w:sz w:val="22"/>
                <w:szCs w:val="22"/>
              </w:rPr>
            </w:pPr>
            <w:r>
              <w:rPr>
                <w:rFonts w:ascii="Arial" w:hAnsi="Arial" w:cs="Arial"/>
                <w:sz w:val="22"/>
                <w:szCs w:val="22"/>
              </w:rPr>
              <w:t>R 336.1282(b)(i)</w:t>
            </w:r>
          </w:p>
        </w:tc>
      </w:tr>
      <w:tr w:rsidR="000F73C3" w:rsidRPr="00290754" w14:paraId="0C58BE3D" w14:textId="77777777" w:rsidTr="00116995">
        <w:tc>
          <w:tcPr>
            <w:tcW w:w="2479" w:type="dxa"/>
          </w:tcPr>
          <w:p w14:paraId="1D262832" w14:textId="47C61FAE" w:rsidR="000F73C3" w:rsidRPr="00290754" w:rsidRDefault="00086455" w:rsidP="00F478F0">
            <w:pPr>
              <w:rPr>
                <w:rFonts w:ascii="Arial" w:hAnsi="Arial" w:cs="Arial"/>
                <w:sz w:val="22"/>
                <w:szCs w:val="22"/>
              </w:rPr>
            </w:pPr>
            <w:r>
              <w:rPr>
                <w:rFonts w:ascii="Arial" w:hAnsi="Arial" w:cs="Arial"/>
                <w:sz w:val="22"/>
                <w:szCs w:val="22"/>
              </w:rPr>
              <w:t>EUBRUESTHEATER</w:t>
            </w:r>
          </w:p>
        </w:tc>
        <w:tc>
          <w:tcPr>
            <w:tcW w:w="3600" w:type="dxa"/>
          </w:tcPr>
          <w:p w14:paraId="5BE0BA8A" w14:textId="2307F6E0" w:rsidR="000F73C3" w:rsidRPr="00290754" w:rsidRDefault="008B2F92" w:rsidP="00F478F0">
            <w:pPr>
              <w:rPr>
                <w:rFonts w:ascii="Arial" w:hAnsi="Arial" w:cs="Arial"/>
                <w:sz w:val="22"/>
                <w:szCs w:val="22"/>
              </w:rPr>
            </w:pPr>
            <w:r>
              <w:rPr>
                <w:rFonts w:ascii="Arial" w:hAnsi="Arial" w:cs="Arial"/>
                <w:sz w:val="22"/>
                <w:szCs w:val="22"/>
              </w:rPr>
              <w:t xml:space="preserve">Two (2) natural </w:t>
            </w:r>
            <w:proofErr w:type="gramStart"/>
            <w:r>
              <w:rPr>
                <w:rFonts w:ascii="Arial" w:hAnsi="Arial" w:cs="Arial"/>
                <w:sz w:val="22"/>
                <w:szCs w:val="22"/>
              </w:rPr>
              <w:t>gas-fired</w:t>
            </w:r>
            <w:proofErr w:type="gramEnd"/>
            <w:r>
              <w:rPr>
                <w:rFonts w:ascii="Arial" w:hAnsi="Arial" w:cs="Arial"/>
                <w:sz w:val="22"/>
                <w:szCs w:val="22"/>
              </w:rPr>
              <w:t xml:space="preserve"> Bruest heaters</w:t>
            </w:r>
          </w:p>
        </w:tc>
        <w:tc>
          <w:tcPr>
            <w:tcW w:w="1980" w:type="dxa"/>
          </w:tcPr>
          <w:p w14:paraId="576118B2" w14:textId="5A10D17D" w:rsidR="000F73C3" w:rsidRDefault="00DD66A3" w:rsidP="00F478F0">
            <w:pPr>
              <w:jc w:val="center"/>
            </w:pPr>
            <w:r>
              <w:rPr>
                <w:rFonts w:ascii="Arial" w:hAnsi="Arial" w:cs="Arial"/>
                <w:sz w:val="22"/>
                <w:szCs w:val="22"/>
              </w:rPr>
              <w:t>R 336.1212(4)(c)</w:t>
            </w:r>
          </w:p>
        </w:tc>
        <w:tc>
          <w:tcPr>
            <w:tcW w:w="2160" w:type="dxa"/>
          </w:tcPr>
          <w:p w14:paraId="42FD5954" w14:textId="655DC6F9" w:rsidR="000F73C3" w:rsidRPr="00290754" w:rsidRDefault="00DD66A3" w:rsidP="00F478F0">
            <w:pPr>
              <w:jc w:val="center"/>
              <w:rPr>
                <w:rFonts w:ascii="Arial" w:hAnsi="Arial" w:cs="Arial"/>
                <w:sz w:val="22"/>
                <w:szCs w:val="22"/>
              </w:rPr>
            </w:pPr>
            <w:r>
              <w:rPr>
                <w:rFonts w:ascii="Arial" w:hAnsi="Arial" w:cs="Arial"/>
                <w:sz w:val="22"/>
                <w:szCs w:val="22"/>
              </w:rPr>
              <w:t>R 336.1282(b)(i)</w:t>
            </w:r>
          </w:p>
        </w:tc>
      </w:tr>
      <w:tr w:rsidR="000F73C3" w:rsidRPr="00290754" w14:paraId="5D60AA23" w14:textId="77777777" w:rsidTr="00116995">
        <w:tc>
          <w:tcPr>
            <w:tcW w:w="2479" w:type="dxa"/>
          </w:tcPr>
          <w:p w14:paraId="4386F204" w14:textId="1B6D3EE2" w:rsidR="000F73C3" w:rsidRPr="00290754" w:rsidRDefault="00086455" w:rsidP="00F478F0">
            <w:pPr>
              <w:rPr>
                <w:rFonts w:ascii="Arial" w:hAnsi="Arial" w:cs="Arial"/>
                <w:sz w:val="22"/>
                <w:szCs w:val="22"/>
              </w:rPr>
            </w:pPr>
            <w:r>
              <w:rPr>
                <w:rFonts w:ascii="Arial" w:hAnsi="Arial" w:cs="Arial"/>
                <w:sz w:val="22"/>
                <w:szCs w:val="22"/>
              </w:rPr>
              <w:t>EULUBETK1</w:t>
            </w:r>
          </w:p>
        </w:tc>
        <w:tc>
          <w:tcPr>
            <w:tcW w:w="3600" w:type="dxa"/>
          </w:tcPr>
          <w:p w14:paraId="2AFF64B6" w14:textId="1644E9A0" w:rsidR="000F73C3" w:rsidRPr="00290754" w:rsidRDefault="008B2F92" w:rsidP="00F478F0">
            <w:pPr>
              <w:rPr>
                <w:rFonts w:ascii="Arial" w:hAnsi="Arial" w:cs="Arial"/>
                <w:sz w:val="22"/>
                <w:szCs w:val="22"/>
              </w:rPr>
            </w:pPr>
            <w:proofErr w:type="gramStart"/>
            <w:r>
              <w:rPr>
                <w:rFonts w:ascii="Arial" w:hAnsi="Arial" w:cs="Arial"/>
                <w:sz w:val="22"/>
                <w:szCs w:val="22"/>
              </w:rPr>
              <w:t>3,000 gallon</w:t>
            </w:r>
            <w:proofErr w:type="gramEnd"/>
            <w:r>
              <w:rPr>
                <w:rFonts w:ascii="Arial" w:hAnsi="Arial" w:cs="Arial"/>
                <w:sz w:val="22"/>
                <w:szCs w:val="22"/>
              </w:rPr>
              <w:t xml:space="preserve"> lube oil storage tank</w:t>
            </w:r>
          </w:p>
        </w:tc>
        <w:tc>
          <w:tcPr>
            <w:tcW w:w="1980" w:type="dxa"/>
          </w:tcPr>
          <w:p w14:paraId="22C76B1E" w14:textId="0CC5D5B2" w:rsidR="000F73C3" w:rsidRDefault="00DD66A3" w:rsidP="00F478F0">
            <w:pPr>
              <w:jc w:val="center"/>
            </w:pPr>
            <w:r>
              <w:rPr>
                <w:rFonts w:ascii="Arial" w:hAnsi="Arial" w:cs="Arial"/>
                <w:sz w:val="22"/>
                <w:szCs w:val="22"/>
              </w:rPr>
              <w:t>R 336.1212(3)(e)</w:t>
            </w:r>
          </w:p>
        </w:tc>
        <w:tc>
          <w:tcPr>
            <w:tcW w:w="2160" w:type="dxa"/>
          </w:tcPr>
          <w:p w14:paraId="57651EEF" w14:textId="5190A9CD" w:rsidR="000F73C3" w:rsidRPr="00290754" w:rsidRDefault="00DD66A3" w:rsidP="00F478F0">
            <w:pPr>
              <w:jc w:val="center"/>
              <w:rPr>
                <w:rFonts w:ascii="Arial" w:hAnsi="Arial" w:cs="Arial"/>
                <w:sz w:val="22"/>
                <w:szCs w:val="22"/>
              </w:rPr>
            </w:pPr>
            <w:r>
              <w:rPr>
                <w:rFonts w:ascii="Arial" w:hAnsi="Arial" w:cs="Arial"/>
                <w:sz w:val="22"/>
                <w:szCs w:val="22"/>
              </w:rPr>
              <w:t>R 336.1284(2)(c)</w:t>
            </w:r>
          </w:p>
        </w:tc>
      </w:tr>
      <w:tr w:rsidR="000F73C3" w:rsidRPr="00290754" w14:paraId="5F5B9693" w14:textId="77777777" w:rsidTr="00116995">
        <w:tc>
          <w:tcPr>
            <w:tcW w:w="2479" w:type="dxa"/>
          </w:tcPr>
          <w:p w14:paraId="606BEF75" w14:textId="5DD21F3F" w:rsidR="000F73C3" w:rsidRPr="00290754" w:rsidRDefault="00086455" w:rsidP="00F478F0">
            <w:pPr>
              <w:rPr>
                <w:rFonts w:ascii="Arial" w:hAnsi="Arial" w:cs="Arial"/>
                <w:sz w:val="22"/>
                <w:szCs w:val="22"/>
              </w:rPr>
            </w:pPr>
            <w:r>
              <w:rPr>
                <w:rFonts w:ascii="Arial" w:hAnsi="Arial" w:cs="Arial"/>
                <w:sz w:val="22"/>
                <w:szCs w:val="22"/>
              </w:rPr>
              <w:t>EULUBETK2</w:t>
            </w:r>
          </w:p>
        </w:tc>
        <w:tc>
          <w:tcPr>
            <w:tcW w:w="3600" w:type="dxa"/>
          </w:tcPr>
          <w:p w14:paraId="27CE472D" w14:textId="34E38627" w:rsidR="000F73C3" w:rsidRPr="00290754" w:rsidRDefault="008B2F92" w:rsidP="00F478F0">
            <w:pPr>
              <w:rPr>
                <w:rFonts w:ascii="Arial" w:hAnsi="Arial" w:cs="Arial"/>
                <w:sz w:val="22"/>
                <w:szCs w:val="22"/>
              </w:rPr>
            </w:pPr>
            <w:proofErr w:type="gramStart"/>
            <w:r>
              <w:rPr>
                <w:rFonts w:ascii="Arial" w:hAnsi="Arial" w:cs="Arial"/>
                <w:sz w:val="22"/>
                <w:szCs w:val="22"/>
              </w:rPr>
              <w:t>1,800 gallon</w:t>
            </w:r>
            <w:proofErr w:type="gramEnd"/>
            <w:r>
              <w:rPr>
                <w:rFonts w:ascii="Arial" w:hAnsi="Arial" w:cs="Arial"/>
                <w:sz w:val="22"/>
                <w:szCs w:val="22"/>
              </w:rPr>
              <w:t xml:space="preserve"> lube oil storage tank</w:t>
            </w:r>
          </w:p>
        </w:tc>
        <w:tc>
          <w:tcPr>
            <w:tcW w:w="1980" w:type="dxa"/>
          </w:tcPr>
          <w:p w14:paraId="2F8D63DD" w14:textId="2BBA27CC" w:rsidR="000F73C3" w:rsidRDefault="00DD66A3" w:rsidP="00F478F0">
            <w:pPr>
              <w:jc w:val="center"/>
            </w:pPr>
            <w:r>
              <w:rPr>
                <w:rFonts w:ascii="Arial" w:hAnsi="Arial" w:cs="Arial"/>
                <w:sz w:val="22"/>
                <w:szCs w:val="22"/>
              </w:rPr>
              <w:t>R 336.1212(3)(e)</w:t>
            </w:r>
          </w:p>
        </w:tc>
        <w:tc>
          <w:tcPr>
            <w:tcW w:w="2160" w:type="dxa"/>
          </w:tcPr>
          <w:p w14:paraId="5E3CD8F2" w14:textId="4F756633" w:rsidR="000F73C3" w:rsidRPr="00290754" w:rsidRDefault="00DD66A3" w:rsidP="00F478F0">
            <w:pPr>
              <w:jc w:val="center"/>
              <w:rPr>
                <w:rFonts w:ascii="Arial" w:hAnsi="Arial" w:cs="Arial"/>
                <w:sz w:val="22"/>
                <w:szCs w:val="22"/>
              </w:rPr>
            </w:pPr>
            <w:r>
              <w:rPr>
                <w:rFonts w:ascii="Arial" w:hAnsi="Arial" w:cs="Arial"/>
                <w:sz w:val="22"/>
                <w:szCs w:val="22"/>
              </w:rPr>
              <w:t>R 336.1284(2)(c)</w:t>
            </w:r>
          </w:p>
        </w:tc>
      </w:tr>
      <w:tr w:rsidR="000F73C3" w:rsidRPr="00290754" w14:paraId="4DB234A7" w14:textId="77777777" w:rsidTr="00116995">
        <w:tc>
          <w:tcPr>
            <w:tcW w:w="2479" w:type="dxa"/>
          </w:tcPr>
          <w:p w14:paraId="57AC7D5D" w14:textId="3EFEEF1E" w:rsidR="000F73C3" w:rsidRPr="00290754" w:rsidRDefault="00086455" w:rsidP="00F478F0">
            <w:pPr>
              <w:rPr>
                <w:rFonts w:ascii="Arial" w:hAnsi="Arial" w:cs="Arial"/>
                <w:sz w:val="22"/>
                <w:szCs w:val="22"/>
              </w:rPr>
            </w:pPr>
            <w:r>
              <w:rPr>
                <w:rFonts w:ascii="Arial" w:hAnsi="Arial" w:cs="Arial"/>
                <w:sz w:val="22"/>
                <w:szCs w:val="22"/>
              </w:rPr>
              <w:t>EUAMBITROLTK</w:t>
            </w:r>
          </w:p>
        </w:tc>
        <w:tc>
          <w:tcPr>
            <w:tcW w:w="3600" w:type="dxa"/>
          </w:tcPr>
          <w:p w14:paraId="0F522B36" w14:textId="52B28848" w:rsidR="000F73C3" w:rsidRPr="00290754" w:rsidRDefault="008B2F92" w:rsidP="00F478F0">
            <w:pPr>
              <w:rPr>
                <w:rFonts w:ascii="Arial" w:hAnsi="Arial" w:cs="Arial"/>
                <w:sz w:val="22"/>
                <w:szCs w:val="22"/>
              </w:rPr>
            </w:pPr>
            <w:proofErr w:type="gramStart"/>
            <w:r>
              <w:rPr>
                <w:rFonts w:ascii="Arial" w:hAnsi="Arial" w:cs="Arial"/>
                <w:sz w:val="22"/>
                <w:szCs w:val="22"/>
              </w:rPr>
              <w:t>1,000 gallon</w:t>
            </w:r>
            <w:proofErr w:type="gramEnd"/>
            <w:r>
              <w:rPr>
                <w:rFonts w:ascii="Arial" w:hAnsi="Arial" w:cs="Arial"/>
                <w:sz w:val="22"/>
                <w:szCs w:val="22"/>
              </w:rPr>
              <w:t xml:space="preserve"> ambitrol storage tank</w:t>
            </w:r>
          </w:p>
        </w:tc>
        <w:tc>
          <w:tcPr>
            <w:tcW w:w="1980" w:type="dxa"/>
          </w:tcPr>
          <w:p w14:paraId="5E506299" w14:textId="27D9C024" w:rsidR="000F73C3" w:rsidRDefault="00B7091D" w:rsidP="00F478F0">
            <w:pPr>
              <w:jc w:val="center"/>
            </w:pPr>
            <w:r>
              <w:rPr>
                <w:rFonts w:ascii="Arial" w:hAnsi="Arial" w:cs="Arial"/>
                <w:sz w:val="22"/>
                <w:szCs w:val="22"/>
              </w:rPr>
              <w:t>R 336.1212(4)(d)</w:t>
            </w:r>
          </w:p>
        </w:tc>
        <w:tc>
          <w:tcPr>
            <w:tcW w:w="2160" w:type="dxa"/>
          </w:tcPr>
          <w:p w14:paraId="4CE37953" w14:textId="37BB143E" w:rsidR="000F73C3" w:rsidRPr="00290754" w:rsidRDefault="00B7091D" w:rsidP="00F478F0">
            <w:pPr>
              <w:jc w:val="center"/>
              <w:rPr>
                <w:rFonts w:ascii="Arial" w:hAnsi="Arial" w:cs="Arial"/>
                <w:sz w:val="22"/>
                <w:szCs w:val="22"/>
              </w:rPr>
            </w:pPr>
            <w:r>
              <w:rPr>
                <w:rFonts w:ascii="Arial" w:hAnsi="Arial" w:cs="Arial"/>
                <w:sz w:val="22"/>
                <w:szCs w:val="22"/>
              </w:rPr>
              <w:t>R 336.1284(2)(i)</w:t>
            </w:r>
          </w:p>
        </w:tc>
      </w:tr>
      <w:tr w:rsidR="000F73C3" w:rsidRPr="00290754" w14:paraId="792C7CCD" w14:textId="77777777" w:rsidTr="00116995">
        <w:tc>
          <w:tcPr>
            <w:tcW w:w="2479" w:type="dxa"/>
          </w:tcPr>
          <w:p w14:paraId="489AB9CB" w14:textId="144A53A8" w:rsidR="000F73C3" w:rsidRPr="00290754" w:rsidRDefault="00086455" w:rsidP="00F478F0">
            <w:pPr>
              <w:rPr>
                <w:rFonts w:ascii="Arial" w:hAnsi="Arial" w:cs="Arial"/>
                <w:sz w:val="22"/>
                <w:szCs w:val="22"/>
              </w:rPr>
            </w:pPr>
            <w:r>
              <w:rPr>
                <w:rFonts w:ascii="Arial" w:hAnsi="Arial" w:cs="Arial"/>
                <w:sz w:val="22"/>
                <w:szCs w:val="22"/>
              </w:rPr>
              <w:t>EUDIESELTK</w:t>
            </w:r>
          </w:p>
        </w:tc>
        <w:tc>
          <w:tcPr>
            <w:tcW w:w="3600" w:type="dxa"/>
          </w:tcPr>
          <w:p w14:paraId="72D67364" w14:textId="10231EED" w:rsidR="000F73C3" w:rsidRPr="00290754" w:rsidRDefault="008B2F92" w:rsidP="00F478F0">
            <w:pPr>
              <w:rPr>
                <w:rFonts w:ascii="Arial" w:hAnsi="Arial" w:cs="Arial"/>
                <w:sz w:val="22"/>
                <w:szCs w:val="22"/>
              </w:rPr>
            </w:pPr>
            <w:proofErr w:type="gramStart"/>
            <w:r>
              <w:rPr>
                <w:rFonts w:ascii="Arial" w:hAnsi="Arial" w:cs="Arial"/>
                <w:sz w:val="22"/>
                <w:szCs w:val="22"/>
              </w:rPr>
              <w:t>300 gallon</w:t>
            </w:r>
            <w:proofErr w:type="gramEnd"/>
            <w:r>
              <w:rPr>
                <w:rFonts w:ascii="Arial" w:hAnsi="Arial" w:cs="Arial"/>
                <w:sz w:val="22"/>
                <w:szCs w:val="22"/>
              </w:rPr>
              <w:t xml:space="preserve"> condensate storage tank</w:t>
            </w:r>
          </w:p>
        </w:tc>
        <w:tc>
          <w:tcPr>
            <w:tcW w:w="1980" w:type="dxa"/>
          </w:tcPr>
          <w:p w14:paraId="2815AA95" w14:textId="7D90213F" w:rsidR="000F73C3" w:rsidRDefault="00B7091D" w:rsidP="00F478F0">
            <w:pPr>
              <w:jc w:val="center"/>
            </w:pPr>
            <w:r>
              <w:rPr>
                <w:rFonts w:ascii="Arial" w:hAnsi="Arial" w:cs="Arial"/>
                <w:sz w:val="22"/>
                <w:szCs w:val="22"/>
              </w:rPr>
              <w:t>R 336.1212(4)(d)</w:t>
            </w:r>
          </w:p>
        </w:tc>
        <w:tc>
          <w:tcPr>
            <w:tcW w:w="2160" w:type="dxa"/>
          </w:tcPr>
          <w:p w14:paraId="623DD54B" w14:textId="2B9B528A" w:rsidR="000F73C3" w:rsidRPr="00290754" w:rsidRDefault="00B7091D" w:rsidP="00F478F0">
            <w:pPr>
              <w:jc w:val="center"/>
              <w:rPr>
                <w:rFonts w:ascii="Arial" w:hAnsi="Arial" w:cs="Arial"/>
                <w:sz w:val="22"/>
                <w:szCs w:val="22"/>
              </w:rPr>
            </w:pPr>
            <w:r>
              <w:rPr>
                <w:rFonts w:ascii="Arial" w:hAnsi="Arial" w:cs="Arial"/>
                <w:sz w:val="22"/>
                <w:szCs w:val="22"/>
              </w:rPr>
              <w:t>R 336.1284(2)(i)</w:t>
            </w:r>
          </w:p>
        </w:tc>
      </w:tr>
      <w:tr w:rsidR="000F73C3" w:rsidRPr="00290754" w14:paraId="3D2210AE" w14:textId="77777777" w:rsidTr="00116995">
        <w:tc>
          <w:tcPr>
            <w:tcW w:w="2479" w:type="dxa"/>
          </w:tcPr>
          <w:p w14:paraId="3ABCCD84" w14:textId="0473412D" w:rsidR="000F73C3" w:rsidRPr="00290754" w:rsidRDefault="00086455" w:rsidP="00F478F0">
            <w:pPr>
              <w:rPr>
                <w:rFonts w:ascii="Arial" w:hAnsi="Arial" w:cs="Arial"/>
                <w:sz w:val="22"/>
                <w:szCs w:val="22"/>
              </w:rPr>
            </w:pPr>
            <w:r>
              <w:rPr>
                <w:rFonts w:ascii="Arial" w:hAnsi="Arial" w:cs="Arial"/>
                <w:sz w:val="22"/>
                <w:szCs w:val="22"/>
              </w:rPr>
              <w:t>EUCONDENSATETK1</w:t>
            </w:r>
          </w:p>
        </w:tc>
        <w:tc>
          <w:tcPr>
            <w:tcW w:w="3600" w:type="dxa"/>
          </w:tcPr>
          <w:p w14:paraId="78252355" w14:textId="4B0A43FE" w:rsidR="000F73C3" w:rsidRPr="00290754" w:rsidRDefault="008B2F92" w:rsidP="00F478F0">
            <w:pPr>
              <w:rPr>
                <w:rFonts w:ascii="Arial" w:hAnsi="Arial" w:cs="Arial"/>
                <w:sz w:val="22"/>
                <w:szCs w:val="22"/>
              </w:rPr>
            </w:pPr>
            <w:proofErr w:type="gramStart"/>
            <w:r>
              <w:rPr>
                <w:rFonts w:ascii="Arial" w:hAnsi="Arial" w:cs="Arial"/>
                <w:sz w:val="22"/>
                <w:szCs w:val="22"/>
              </w:rPr>
              <w:t>1,000 gallon</w:t>
            </w:r>
            <w:proofErr w:type="gramEnd"/>
            <w:r>
              <w:rPr>
                <w:rFonts w:ascii="Arial" w:hAnsi="Arial" w:cs="Arial"/>
                <w:sz w:val="22"/>
                <w:szCs w:val="22"/>
              </w:rPr>
              <w:t xml:space="preserve"> condensate storage tank</w:t>
            </w:r>
          </w:p>
        </w:tc>
        <w:tc>
          <w:tcPr>
            <w:tcW w:w="1980" w:type="dxa"/>
          </w:tcPr>
          <w:p w14:paraId="43C960AD" w14:textId="5E27BC69" w:rsidR="000F73C3" w:rsidRDefault="00B7091D" w:rsidP="00F478F0">
            <w:pPr>
              <w:jc w:val="center"/>
            </w:pPr>
            <w:r>
              <w:rPr>
                <w:rFonts w:ascii="Arial" w:hAnsi="Arial" w:cs="Arial"/>
                <w:sz w:val="22"/>
                <w:szCs w:val="22"/>
              </w:rPr>
              <w:t>R 336.1212(4)(d)</w:t>
            </w:r>
          </w:p>
        </w:tc>
        <w:tc>
          <w:tcPr>
            <w:tcW w:w="2160" w:type="dxa"/>
          </w:tcPr>
          <w:p w14:paraId="1F8E9CCC" w14:textId="6DF42080" w:rsidR="000F73C3" w:rsidRPr="00290754" w:rsidRDefault="00B7091D" w:rsidP="00F478F0">
            <w:pPr>
              <w:jc w:val="center"/>
              <w:rPr>
                <w:rFonts w:ascii="Arial" w:hAnsi="Arial" w:cs="Arial"/>
                <w:sz w:val="22"/>
                <w:szCs w:val="22"/>
              </w:rPr>
            </w:pPr>
            <w:r>
              <w:rPr>
                <w:rFonts w:ascii="Arial" w:hAnsi="Arial" w:cs="Arial"/>
                <w:sz w:val="22"/>
                <w:szCs w:val="22"/>
              </w:rPr>
              <w:t>R 336.1284(2)(e)</w:t>
            </w:r>
          </w:p>
        </w:tc>
      </w:tr>
      <w:tr w:rsidR="000F73C3" w:rsidRPr="00290754" w14:paraId="0AED3B0C" w14:textId="77777777" w:rsidTr="00116995">
        <w:tc>
          <w:tcPr>
            <w:tcW w:w="2479" w:type="dxa"/>
          </w:tcPr>
          <w:p w14:paraId="5EE6C37E" w14:textId="2C7989DC" w:rsidR="000F73C3" w:rsidRPr="00290754" w:rsidRDefault="00086455" w:rsidP="00F478F0">
            <w:pPr>
              <w:rPr>
                <w:rFonts w:ascii="Arial" w:hAnsi="Arial" w:cs="Arial"/>
                <w:sz w:val="22"/>
                <w:szCs w:val="22"/>
              </w:rPr>
            </w:pPr>
            <w:r>
              <w:rPr>
                <w:rFonts w:ascii="Arial" w:hAnsi="Arial" w:cs="Arial"/>
                <w:sz w:val="22"/>
                <w:szCs w:val="22"/>
              </w:rPr>
              <w:t>EUPIPEMAINT</w:t>
            </w:r>
          </w:p>
        </w:tc>
        <w:tc>
          <w:tcPr>
            <w:tcW w:w="3600" w:type="dxa"/>
          </w:tcPr>
          <w:p w14:paraId="55E6A245" w14:textId="70E47741" w:rsidR="000F73C3" w:rsidRPr="00290754" w:rsidRDefault="008B2F92" w:rsidP="00F478F0">
            <w:pPr>
              <w:rPr>
                <w:rFonts w:ascii="Arial" w:hAnsi="Arial" w:cs="Arial"/>
                <w:sz w:val="22"/>
                <w:szCs w:val="22"/>
              </w:rPr>
            </w:pPr>
            <w:r>
              <w:rPr>
                <w:rFonts w:ascii="Arial" w:hAnsi="Arial" w:cs="Arial"/>
                <w:sz w:val="22"/>
                <w:szCs w:val="22"/>
              </w:rPr>
              <w:t>Routine and emergency venting of natural gas from transmission and di</w:t>
            </w:r>
            <w:r w:rsidR="00261435">
              <w:rPr>
                <w:rFonts w:ascii="Arial" w:hAnsi="Arial" w:cs="Arial"/>
                <w:sz w:val="22"/>
                <w:szCs w:val="22"/>
              </w:rPr>
              <w:t xml:space="preserve">stribution systems. </w:t>
            </w:r>
          </w:p>
        </w:tc>
        <w:tc>
          <w:tcPr>
            <w:tcW w:w="1980" w:type="dxa"/>
          </w:tcPr>
          <w:p w14:paraId="0BEC27AE" w14:textId="3103626F" w:rsidR="000F73C3" w:rsidRDefault="00B7091D" w:rsidP="00F478F0">
            <w:pPr>
              <w:jc w:val="center"/>
            </w:pPr>
            <w:r>
              <w:rPr>
                <w:rFonts w:ascii="Arial" w:hAnsi="Arial" w:cs="Arial"/>
                <w:sz w:val="22"/>
                <w:szCs w:val="22"/>
              </w:rPr>
              <w:t>R 336.1212(4)(e)</w:t>
            </w:r>
          </w:p>
        </w:tc>
        <w:tc>
          <w:tcPr>
            <w:tcW w:w="2160" w:type="dxa"/>
          </w:tcPr>
          <w:p w14:paraId="7DBB064A" w14:textId="249373F9" w:rsidR="000F73C3" w:rsidRPr="00290754" w:rsidRDefault="00B7091D" w:rsidP="00F478F0">
            <w:pPr>
              <w:jc w:val="center"/>
              <w:rPr>
                <w:rFonts w:ascii="Arial" w:hAnsi="Arial" w:cs="Arial"/>
                <w:sz w:val="22"/>
                <w:szCs w:val="22"/>
              </w:rPr>
            </w:pPr>
            <w:r>
              <w:rPr>
                <w:rFonts w:ascii="Arial" w:hAnsi="Arial" w:cs="Arial"/>
                <w:sz w:val="22"/>
                <w:szCs w:val="22"/>
              </w:rPr>
              <w:t>R 336.1285(2)(mm)</w:t>
            </w:r>
          </w:p>
        </w:tc>
      </w:tr>
      <w:tr w:rsidR="000F73C3" w:rsidRPr="00290754" w14:paraId="65CEE447" w14:textId="77777777" w:rsidTr="00116995">
        <w:tc>
          <w:tcPr>
            <w:tcW w:w="2479" w:type="dxa"/>
          </w:tcPr>
          <w:p w14:paraId="49FF0011" w14:textId="1A43CE00" w:rsidR="000F73C3" w:rsidRPr="00290754" w:rsidRDefault="00086455" w:rsidP="00F478F0">
            <w:pPr>
              <w:rPr>
                <w:rFonts w:ascii="Arial" w:hAnsi="Arial" w:cs="Arial"/>
                <w:sz w:val="22"/>
                <w:szCs w:val="22"/>
              </w:rPr>
            </w:pPr>
            <w:r>
              <w:rPr>
                <w:rFonts w:ascii="Arial" w:hAnsi="Arial" w:cs="Arial"/>
                <w:sz w:val="22"/>
                <w:szCs w:val="22"/>
              </w:rPr>
              <w:t>EUFIELDMAINT</w:t>
            </w:r>
          </w:p>
        </w:tc>
        <w:tc>
          <w:tcPr>
            <w:tcW w:w="3600" w:type="dxa"/>
          </w:tcPr>
          <w:p w14:paraId="56B27BAB" w14:textId="4C042B95" w:rsidR="000F73C3" w:rsidRPr="00290754" w:rsidRDefault="00261435" w:rsidP="00F478F0">
            <w:pPr>
              <w:rPr>
                <w:rFonts w:ascii="Arial" w:hAnsi="Arial" w:cs="Arial"/>
                <w:sz w:val="22"/>
                <w:szCs w:val="22"/>
              </w:rPr>
            </w:pPr>
            <w:r>
              <w:rPr>
                <w:rFonts w:ascii="Arial" w:hAnsi="Arial" w:cs="Arial"/>
                <w:sz w:val="22"/>
                <w:szCs w:val="22"/>
              </w:rPr>
              <w:t xml:space="preserve">Routine and emergency venting of field gas from gathering lines. </w:t>
            </w:r>
          </w:p>
        </w:tc>
        <w:tc>
          <w:tcPr>
            <w:tcW w:w="1980" w:type="dxa"/>
          </w:tcPr>
          <w:p w14:paraId="183F33C1" w14:textId="25583732" w:rsidR="000F73C3" w:rsidRDefault="00B7091D" w:rsidP="00F478F0">
            <w:pPr>
              <w:jc w:val="center"/>
            </w:pPr>
            <w:r>
              <w:rPr>
                <w:rFonts w:ascii="Arial" w:hAnsi="Arial" w:cs="Arial"/>
                <w:sz w:val="22"/>
                <w:szCs w:val="22"/>
              </w:rPr>
              <w:t>R 336.1212(4)(e)</w:t>
            </w:r>
          </w:p>
        </w:tc>
        <w:tc>
          <w:tcPr>
            <w:tcW w:w="2160" w:type="dxa"/>
          </w:tcPr>
          <w:p w14:paraId="4BB1246A" w14:textId="55938862" w:rsidR="000F73C3" w:rsidRPr="00290754" w:rsidRDefault="00B7091D" w:rsidP="00F478F0">
            <w:pPr>
              <w:jc w:val="center"/>
              <w:rPr>
                <w:rFonts w:ascii="Arial" w:hAnsi="Arial" w:cs="Arial"/>
                <w:sz w:val="22"/>
                <w:szCs w:val="22"/>
              </w:rPr>
            </w:pPr>
            <w:r>
              <w:rPr>
                <w:rFonts w:ascii="Arial" w:hAnsi="Arial" w:cs="Arial"/>
                <w:sz w:val="22"/>
                <w:szCs w:val="22"/>
              </w:rPr>
              <w:t>R 336.1285(2)(mm)</w:t>
            </w:r>
          </w:p>
        </w:tc>
      </w:tr>
    </w:tbl>
    <w:p w14:paraId="341A5A06" w14:textId="77777777" w:rsidR="000F73C3" w:rsidRDefault="000F73C3" w:rsidP="000F73C3">
      <w:pPr>
        <w:rPr>
          <w:rFonts w:ascii="Arial" w:hAnsi="Arial" w:cs="Arial"/>
          <w:sz w:val="22"/>
          <w:szCs w:val="22"/>
        </w:rPr>
      </w:pPr>
    </w:p>
    <w:p w14:paraId="71FC6953"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7B618A7D" w14:textId="77777777" w:rsidR="000F73C3" w:rsidRPr="00290754" w:rsidRDefault="000F73C3" w:rsidP="000F73C3">
      <w:pPr>
        <w:rPr>
          <w:rFonts w:ascii="Arial" w:hAnsi="Arial" w:cs="Arial"/>
          <w:sz w:val="22"/>
          <w:szCs w:val="22"/>
        </w:rPr>
      </w:pPr>
    </w:p>
    <w:p w14:paraId="11DFA4D6" w14:textId="35BEB30B"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4BC35612" w14:textId="77777777" w:rsidR="000F73C3" w:rsidRPr="00290754" w:rsidRDefault="000F73C3" w:rsidP="000F73C3">
      <w:pPr>
        <w:rPr>
          <w:rFonts w:ascii="Arial" w:hAnsi="Arial" w:cs="Arial"/>
          <w:sz w:val="22"/>
          <w:szCs w:val="22"/>
        </w:rPr>
      </w:pPr>
    </w:p>
    <w:p w14:paraId="1FC9D073"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1CEC76B1" w14:textId="77777777" w:rsidR="000F73C3" w:rsidRPr="00290754" w:rsidRDefault="000F73C3" w:rsidP="000F73C3">
      <w:pPr>
        <w:jc w:val="both"/>
        <w:rPr>
          <w:rFonts w:ascii="Arial" w:hAnsi="Arial" w:cs="Arial"/>
          <w:sz w:val="22"/>
          <w:szCs w:val="22"/>
        </w:rPr>
      </w:pPr>
    </w:p>
    <w:p w14:paraId="3692342D"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AQD finds that the stationary source is expected to </w:t>
      </w:r>
      <w:proofErr w:type="gramStart"/>
      <w:r w:rsidRPr="00290754">
        <w:rPr>
          <w:rFonts w:ascii="Arial" w:hAnsi="Arial" w:cs="Arial"/>
          <w:sz w:val="22"/>
          <w:szCs w:val="22"/>
        </w:rPr>
        <w:t>be in compliance with</w:t>
      </w:r>
      <w:proofErr w:type="gramEnd"/>
      <w:r w:rsidRPr="00290754">
        <w:rPr>
          <w:rFonts w:ascii="Arial" w:hAnsi="Arial" w:cs="Arial"/>
          <w:sz w:val="22"/>
          <w:szCs w:val="22"/>
        </w:rPr>
        <w:t xml:space="preserve"> all applicable requirements as of the effective date of this ROP.</w:t>
      </w:r>
    </w:p>
    <w:p w14:paraId="21E86DF4" w14:textId="77777777" w:rsidR="000F73C3" w:rsidRDefault="000F73C3" w:rsidP="000F73C3">
      <w:pPr>
        <w:jc w:val="both"/>
        <w:rPr>
          <w:rFonts w:ascii="Arial" w:hAnsi="Arial" w:cs="Arial"/>
          <w:sz w:val="22"/>
          <w:szCs w:val="22"/>
        </w:rPr>
      </w:pPr>
    </w:p>
    <w:p w14:paraId="6CCEE7AE"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589AE756" w14:textId="77777777" w:rsidR="000F73C3" w:rsidRPr="00290754" w:rsidRDefault="000F73C3" w:rsidP="000F73C3">
      <w:pPr>
        <w:jc w:val="both"/>
        <w:rPr>
          <w:rFonts w:ascii="Arial" w:hAnsi="Arial" w:cs="Arial"/>
          <w:sz w:val="22"/>
          <w:szCs w:val="22"/>
        </w:rPr>
      </w:pPr>
    </w:p>
    <w:p w14:paraId="49A9A216" w14:textId="43583524" w:rsidR="004B5517"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4B5517">
        <w:rPr>
          <w:rFonts w:ascii="Arial" w:hAnsi="Arial" w:cs="Arial"/>
          <w:sz w:val="22"/>
          <w:szCs w:val="22"/>
        </w:rPr>
        <w:t>Ed Lancaster</w:t>
      </w:r>
      <w:r w:rsidRPr="00290754">
        <w:rPr>
          <w:rFonts w:ascii="Arial" w:hAnsi="Arial" w:cs="Arial"/>
          <w:sz w:val="22"/>
          <w:szCs w:val="22"/>
        </w:rPr>
        <w:t xml:space="preserve">, </w:t>
      </w:r>
      <w:r w:rsidR="00C6488B">
        <w:rPr>
          <w:rFonts w:ascii="Arial" w:hAnsi="Arial" w:cs="Arial"/>
          <w:sz w:val="22"/>
          <w:szCs w:val="22"/>
        </w:rPr>
        <w:fldChar w:fldCharType="begin">
          <w:ffData>
            <w:name w:val="Dropdown18"/>
            <w:enabled/>
            <w:calcOnExit w:val="0"/>
            <w:ddList>
              <w:result w:val="9"/>
              <w:listEntry w:val="{SELECT ONE}"/>
              <w:listEntry w:val="Bay City"/>
              <w:listEntry w:val="Cadillac"/>
              <w:listEntry w:val="Detroit"/>
              <w:listEntry w:val="Gaylord"/>
              <w:listEntry w:val="Grand Rapids"/>
              <w:listEntry w:val="Jackson"/>
              <w:listEntry w:val="Kalamazoo"/>
              <w:listEntry w:val="Lansing"/>
              <w:listEntry w:val="Marquette"/>
              <w:listEntry w:val="Warren"/>
            </w:ddList>
          </w:ffData>
        </w:fldChar>
      </w:r>
      <w:bookmarkStart w:id="34" w:name="Dropdown18"/>
      <w:r w:rsidR="00C6488B">
        <w:rPr>
          <w:rFonts w:ascii="Arial" w:hAnsi="Arial" w:cs="Arial"/>
          <w:sz w:val="22"/>
          <w:szCs w:val="22"/>
        </w:rPr>
        <w:instrText xml:space="preserve"> FORMDROPDOWN </w:instrText>
      </w:r>
      <w:r w:rsidR="00C02EC7">
        <w:rPr>
          <w:rFonts w:ascii="Arial" w:hAnsi="Arial" w:cs="Arial"/>
          <w:sz w:val="22"/>
          <w:szCs w:val="22"/>
        </w:rPr>
      </w:r>
      <w:r w:rsidR="00C02EC7">
        <w:rPr>
          <w:rFonts w:ascii="Arial" w:hAnsi="Arial" w:cs="Arial"/>
          <w:sz w:val="22"/>
          <w:szCs w:val="22"/>
        </w:rPr>
        <w:fldChar w:fldCharType="separate"/>
      </w:r>
      <w:r w:rsidR="00C6488B">
        <w:rPr>
          <w:rFonts w:ascii="Arial" w:hAnsi="Arial" w:cs="Arial"/>
          <w:sz w:val="22"/>
          <w:szCs w:val="22"/>
        </w:rPr>
        <w:fldChar w:fldCharType="end"/>
      </w:r>
      <w:bookmarkEnd w:id="34"/>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lastRenderedPageBreak/>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4BDF036A" w14:textId="77777777" w:rsidR="004B5517" w:rsidRDefault="004B5517">
      <w:pPr>
        <w:rPr>
          <w:rFonts w:ascii="Arial" w:hAnsi="Arial" w:cs="Arial"/>
          <w:sz w:val="22"/>
          <w:szCs w:val="22"/>
        </w:rPr>
      </w:pPr>
      <w:r>
        <w:rPr>
          <w:rFonts w:ascii="Arial" w:hAnsi="Arial" w:cs="Arial"/>
          <w:sz w:val="22"/>
          <w:szCs w:val="22"/>
        </w:rPr>
        <w:br w:type="page"/>
      </w:r>
    </w:p>
    <w:p w14:paraId="6C1E7C13" w14:textId="77777777" w:rsidR="004B5517" w:rsidRDefault="004B5517">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4B5517" w14:paraId="29E60910" w14:textId="77777777" w:rsidTr="001F29E7">
        <w:tc>
          <w:tcPr>
            <w:tcW w:w="2250" w:type="dxa"/>
          </w:tcPr>
          <w:p w14:paraId="688AE6C0" w14:textId="77777777" w:rsidR="004B5517" w:rsidRDefault="004B5517" w:rsidP="001F29E7">
            <w:pPr>
              <w:jc w:val="center"/>
              <w:rPr>
                <w:rFonts w:ascii="Arial" w:hAnsi="Arial"/>
                <w:sz w:val="16"/>
              </w:rPr>
            </w:pPr>
          </w:p>
        </w:tc>
        <w:tc>
          <w:tcPr>
            <w:tcW w:w="5670" w:type="dxa"/>
          </w:tcPr>
          <w:p w14:paraId="33C34BB6" w14:textId="77777777" w:rsidR="004B5517" w:rsidRDefault="004B5517" w:rsidP="001F29E7">
            <w:pPr>
              <w:ind w:left="-108" w:right="-140"/>
              <w:jc w:val="center"/>
              <w:rPr>
                <w:rFonts w:ascii="Arial" w:hAnsi="Arial"/>
              </w:rPr>
            </w:pPr>
            <w:r>
              <w:rPr>
                <w:rFonts w:ascii="Arial" w:hAnsi="Arial"/>
              </w:rPr>
              <w:t>Michigan Department of Environment, Great Lakes, and Energy</w:t>
            </w:r>
          </w:p>
          <w:p w14:paraId="663C5789" w14:textId="77777777" w:rsidR="004B5517" w:rsidRDefault="004B5517" w:rsidP="001F29E7">
            <w:pPr>
              <w:jc w:val="center"/>
              <w:rPr>
                <w:rFonts w:ascii="Arial" w:hAnsi="Arial"/>
                <w:sz w:val="16"/>
              </w:rPr>
            </w:pPr>
            <w:r>
              <w:rPr>
                <w:rFonts w:ascii="Arial" w:hAnsi="Arial"/>
              </w:rPr>
              <w:t>Air Quality Division</w:t>
            </w:r>
          </w:p>
        </w:tc>
        <w:tc>
          <w:tcPr>
            <w:tcW w:w="2430" w:type="dxa"/>
          </w:tcPr>
          <w:p w14:paraId="33F71B7B" w14:textId="77777777" w:rsidR="004B5517" w:rsidRDefault="004B5517" w:rsidP="001F29E7">
            <w:pPr>
              <w:jc w:val="center"/>
              <w:rPr>
                <w:rFonts w:ascii="Arial" w:hAnsi="Arial"/>
                <w:b/>
                <w:sz w:val="24"/>
              </w:rPr>
            </w:pPr>
          </w:p>
        </w:tc>
      </w:tr>
      <w:tr w:rsidR="004B5517" w14:paraId="2D220EE2" w14:textId="77777777" w:rsidTr="001F29E7">
        <w:trPr>
          <w:cantSplit/>
          <w:trHeight w:val="146"/>
        </w:trPr>
        <w:tc>
          <w:tcPr>
            <w:tcW w:w="2250" w:type="dxa"/>
          </w:tcPr>
          <w:p w14:paraId="78F67A4F" w14:textId="77777777" w:rsidR="004B5517" w:rsidRPr="00DB5924" w:rsidRDefault="004B5517"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22BF1E30" w14:textId="77777777" w:rsidR="004B5517" w:rsidRDefault="004B5517" w:rsidP="001F29E7">
            <w:pPr>
              <w:pStyle w:val="Header"/>
              <w:jc w:val="center"/>
              <w:rPr>
                <w:rFonts w:ascii="Arial" w:hAnsi="Arial"/>
                <w:b/>
                <w:sz w:val="28"/>
              </w:rPr>
            </w:pPr>
            <w:r>
              <w:rPr>
                <w:rFonts w:ascii="Arial" w:hAnsi="Arial"/>
                <w:b/>
                <w:sz w:val="28"/>
              </w:rPr>
              <w:t>RENEWABLE OPERATING PERMIT</w:t>
            </w:r>
          </w:p>
        </w:tc>
        <w:tc>
          <w:tcPr>
            <w:tcW w:w="2430" w:type="dxa"/>
          </w:tcPr>
          <w:p w14:paraId="18F5EA16" w14:textId="77777777" w:rsidR="004B5517" w:rsidRPr="00DB5924" w:rsidRDefault="004B5517"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B5517" w14:paraId="752560CA" w14:textId="77777777" w:rsidTr="001F29E7">
        <w:trPr>
          <w:cantSplit/>
          <w:trHeight w:val="145"/>
        </w:trPr>
        <w:tc>
          <w:tcPr>
            <w:tcW w:w="2250" w:type="dxa"/>
          </w:tcPr>
          <w:p w14:paraId="0EA1B31F" w14:textId="5E7AFA71" w:rsidR="004B5517" w:rsidRPr="00910FEA" w:rsidRDefault="004B5517" w:rsidP="001F29E7">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Pr>
                <w:rFonts w:ascii="Arial" w:hAnsi="Arial"/>
                <w:sz w:val="22"/>
                <w:szCs w:val="22"/>
              </w:rPr>
              <w:t>N3760</w:t>
            </w:r>
            <w:r w:rsidRPr="00910FEA">
              <w:rPr>
                <w:rFonts w:ascii="Arial" w:hAnsi="Arial"/>
                <w:sz w:val="22"/>
                <w:szCs w:val="22"/>
              </w:rPr>
              <w:fldChar w:fldCharType="end"/>
            </w:r>
          </w:p>
        </w:tc>
        <w:tc>
          <w:tcPr>
            <w:tcW w:w="5670" w:type="dxa"/>
          </w:tcPr>
          <w:p w14:paraId="6C615685" w14:textId="0BAAC000" w:rsidR="004B5517" w:rsidRPr="003D3F6C" w:rsidRDefault="004B5517" w:rsidP="003D3F6C">
            <w:pPr>
              <w:pStyle w:val="Heading1"/>
              <w:spacing w:before="120"/>
              <w:rPr>
                <w:sz w:val="22"/>
                <w:szCs w:val="22"/>
              </w:rPr>
            </w:pPr>
            <w:r w:rsidRPr="003D3F6C">
              <w:rPr>
                <w:sz w:val="22"/>
                <w:szCs w:val="22"/>
              </w:rPr>
              <w:fldChar w:fldCharType="begin" w:fldLock="1">
                <w:ffData>
                  <w:name w:val="SR_Date_Rule216_11"/>
                  <w:enabled/>
                  <w:calcOnExit/>
                  <w:helpText w:type="text" w:val="Enter the date for the administrative amendment staff report."/>
                  <w:statusText w:type="text" w:val="Enter the date of the staff report for the administrative amendment."/>
                  <w:textInput>
                    <w:default w:val="{DATE}"/>
                  </w:textInput>
                </w:ffData>
              </w:fldChar>
            </w:r>
            <w:r w:rsidRPr="003D3F6C">
              <w:rPr>
                <w:sz w:val="22"/>
                <w:szCs w:val="22"/>
              </w:rPr>
              <w:instrText xml:space="preserve"> FORMTEXT </w:instrText>
            </w:r>
            <w:r w:rsidRPr="003D3F6C">
              <w:rPr>
                <w:sz w:val="22"/>
                <w:szCs w:val="22"/>
              </w:rPr>
            </w:r>
            <w:r w:rsidRPr="003D3F6C">
              <w:rPr>
                <w:sz w:val="22"/>
                <w:szCs w:val="22"/>
              </w:rPr>
              <w:fldChar w:fldCharType="separate"/>
            </w:r>
            <w:bookmarkStart w:id="35" w:name="_Toc76450957"/>
            <w:r>
              <w:rPr>
                <w:noProof/>
                <w:sz w:val="22"/>
                <w:szCs w:val="22"/>
              </w:rPr>
              <w:t>MAY 17, 2021</w:t>
            </w:r>
            <w:r w:rsidRPr="003D3F6C">
              <w:rPr>
                <w:sz w:val="22"/>
                <w:szCs w:val="22"/>
              </w:rPr>
              <w:fldChar w:fldCharType="end"/>
            </w:r>
            <w:r w:rsidRPr="003D3F6C">
              <w:rPr>
                <w:sz w:val="22"/>
                <w:szCs w:val="22"/>
              </w:rPr>
              <w:t xml:space="preserve"> - STAFF REPORT ADDENDUM</w:t>
            </w:r>
            <w:bookmarkEnd w:id="35"/>
          </w:p>
        </w:tc>
        <w:tc>
          <w:tcPr>
            <w:tcW w:w="2430" w:type="dxa"/>
          </w:tcPr>
          <w:p w14:paraId="6D41173D" w14:textId="4843CB2F" w:rsidR="004B5517" w:rsidRPr="00910FEA" w:rsidRDefault="004B5517" w:rsidP="001F29E7">
            <w:pPr>
              <w:pStyle w:val="Header"/>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Pr>
                <w:rFonts w:ascii="Arial" w:hAnsi="Arial"/>
                <w:sz w:val="22"/>
                <w:szCs w:val="22"/>
              </w:rPr>
              <w:t>MI-ROP-N3760-20</w:t>
            </w:r>
            <w:r w:rsidRPr="00910FEA">
              <w:rPr>
                <w:rFonts w:ascii="Arial" w:hAnsi="Arial"/>
                <w:sz w:val="22"/>
                <w:szCs w:val="22"/>
              </w:rPr>
              <w:fldChar w:fldCharType="end"/>
            </w:r>
            <w:r w:rsidR="007372B3">
              <w:rPr>
                <w:rFonts w:ascii="Arial" w:hAnsi="Arial"/>
                <w:sz w:val="22"/>
                <w:szCs w:val="22"/>
              </w:rPr>
              <w:t>21</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C02EC7">
              <w:rPr>
                <w:rFonts w:ascii="Arial" w:hAnsi="Arial"/>
                <w:sz w:val="22"/>
                <w:szCs w:val="22"/>
              </w:rPr>
            </w:r>
            <w:r w:rsidR="00C02EC7">
              <w:rPr>
                <w:rFonts w:ascii="Arial" w:hAnsi="Arial"/>
                <w:sz w:val="22"/>
                <w:szCs w:val="22"/>
              </w:rPr>
              <w:fldChar w:fldCharType="separate"/>
            </w:r>
            <w:r w:rsidRPr="00910FEA">
              <w:rPr>
                <w:rFonts w:ascii="Arial" w:hAnsi="Arial"/>
                <w:sz w:val="22"/>
                <w:szCs w:val="22"/>
              </w:rPr>
              <w:fldChar w:fldCharType="end"/>
            </w:r>
          </w:p>
        </w:tc>
      </w:tr>
    </w:tbl>
    <w:p w14:paraId="35FF194C" w14:textId="77777777" w:rsidR="004B5517" w:rsidRDefault="004B5517">
      <w:pPr>
        <w:pStyle w:val="Header"/>
        <w:tabs>
          <w:tab w:val="clear" w:pos="4320"/>
          <w:tab w:val="clear" w:pos="8640"/>
        </w:tabs>
        <w:rPr>
          <w:rFonts w:ascii="Arial" w:hAnsi="Arial"/>
          <w:sz w:val="18"/>
        </w:rPr>
      </w:pPr>
    </w:p>
    <w:p w14:paraId="167A5274" w14:textId="77777777" w:rsidR="004B5517" w:rsidRDefault="004B5517">
      <w:pPr>
        <w:rPr>
          <w:rFonts w:ascii="Arial" w:hAnsi="Arial"/>
          <w:sz w:val="22"/>
        </w:rPr>
      </w:pPr>
    </w:p>
    <w:p w14:paraId="6DB9D772" w14:textId="77777777" w:rsidR="004B5517" w:rsidRDefault="004B5517">
      <w:pPr>
        <w:rPr>
          <w:rFonts w:ascii="Arial" w:hAnsi="Arial"/>
          <w:b/>
          <w:sz w:val="22"/>
          <w:u w:val="single"/>
        </w:rPr>
      </w:pPr>
      <w:bookmarkStart w:id="36" w:name="_Toc482691122"/>
      <w:r>
        <w:rPr>
          <w:rFonts w:ascii="Arial" w:hAnsi="Arial"/>
          <w:b/>
          <w:sz w:val="22"/>
          <w:u w:val="single"/>
        </w:rPr>
        <w:t>Purpose</w:t>
      </w:r>
      <w:bookmarkEnd w:id="36"/>
    </w:p>
    <w:p w14:paraId="0D8B302C" w14:textId="77777777" w:rsidR="004B5517" w:rsidRDefault="004B5517">
      <w:pPr>
        <w:rPr>
          <w:rFonts w:ascii="Arial" w:hAnsi="Arial"/>
          <w:sz w:val="22"/>
        </w:rPr>
      </w:pPr>
    </w:p>
    <w:p w14:paraId="2FC3AFEC" w14:textId="7C2A13C2" w:rsidR="004B5517" w:rsidRDefault="004B5517">
      <w:pPr>
        <w:jc w:val="both"/>
        <w:rPr>
          <w:rFonts w:ascii="Arial" w:hAnsi="Arial"/>
          <w:sz w:val="22"/>
        </w:rPr>
      </w:pPr>
      <w:r>
        <w:rPr>
          <w:rFonts w:ascii="Arial" w:hAnsi="Arial"/>
          <w:sz w:val="22"/>
        </w:rPr>
        <w:t xml:space="preserve">A Staff Report dated </w:t>
      </w:r>
      <w:r w:rsidRPr="00CA06E7">
        <w:rPr>
          <w:rFonts w:ascii="Arial" w:hAnsi="Arial" w:cs="Arial"/>
          <w:sz w:val="22"/>
          <w:szCs w:val="22"/>
        </w:rPr>
        <w:fldChar w:fldCharType="begin" w:fldLock="1">
          <w:ffData>
            <w:name w:val="Text19"/>
            <w:enabled/>
            <w:calcOnExit w:val="0"/>
            <w:statusText w:type="text" w:val="Enter the ROP issuance date."/>
            <w:textInput>
              <w:default w:val="{DATE}"/>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sz w:val="22"/>
          <w:szCs w:val="22"/>
        </w:rPr>
        <w:t>April 12, 2021</w:t>
      </w:r>
      <w:r w:rsidRPr="00CA06E7">
        <w:rPr>
          <w:rFonts w:ascii="Arial" w:hAnsi="Arial" w:cs="Arial"/>
          <w:sz w:val="22"/>
          <w:szCs w:val="22"/>
        </w:rPr>
        <w:fldChar w:fldCharType="end"/>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37" w:name="Dropdown10"/>
      <w:r>
        <w:rPr>
          <w:rFonts w:ascii="Arial" w:hAnsi="Arial"/>
          <w:sz w:val="22"/>
        </w:rPr>
        <w:instrText xml:space="preserve"> FORMDROPDOWN </w:instrText>
      </w:r>
      <w:r w:rsidR="00C02EC7">
        <w:rPr>
          <w:rFonts w:ascii="Arial" w:hAnsi="Arial"/>
          <w:sz w:val="22"/>
        </w:rPr>
      </w:r>
      <w:r w:rsidR="00C02EC7">
        <w:rPr>
          <w:rFonts w:ascii="Arial" w:hAnsi="Arial"/>
          <w:sz w:val="22"/>
        </w:rPr>
        <w:fldChar w:fldCharType="separate"/>
      </w:r>
      <w:r>
        <w:rPr>
          <w:rFonts w:ascii="Arial" w:hAnsi="Arial"/>
          <w:sz w:val="22"/>
        </w:rPr>
        <w:fldChar w:fldCharType="end"/>
      </w:r>
      <w:bookmarkEnd w:id="37"/>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38" w:name="Dropdown11"/>
      <w:r>
        <w:rPr>
          <w:rFonts w:ascii="Arial" w:hAnsi="Arial"/>
          <w:sz w:val="22"/>
        </w:rPr>
        <w:instrText xml:space="preserve">FORMDROPDOWN </w:instrText>
      </w:r>
      <w:r w:rsidR="00C02EC7">
        <w:rPr>
          <w:rFonts w:ascii="Arial" w:hAnsi="Arial"/>
          <w:sz w:val="22"/>
        </w:rPr>
      </w:r>
      <w:r w:rsidR="00C02EC7">
        <w:rPr>
          <w:rFonts w:ascii="Arial" w:hAnsi="Arial"/>
          <w:sz w:val="22"/>
        </w:rPr>
        <w:fldChar w:fldCharType="separate"/>
      </w:r>
      <w:r>
        <w:rPr>
          <w:rFonts w:ascii="Arial" w:hAnsi="Arial"/>
          <w:sz w:val="22"/>
        </w:rPr>
        <w:fldChar w:fldCharType="end"/>
      </w:r>
      <w:bookmarkEnd w:id="38"/>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39" w:name="Dropdown13"/>
      <w:r>
        <w:rPr>
          <w:rFonts w:ascii="Arial" w:hAnsi="Arial"/>
          <w:sz w:val="22"/>
        </w:rPr>
        <w:instrText xml:space="preserve"> FORMDROPDOWN </w:instrText>
      </w:r>
      <w:r w:rsidR="00C02EC7">
        <w:rPr>
          <w:rFonts w:ascii="Arial" w:hAnsi="Arial"/>
          <w:sz w:val="22"/>
        </w:rPr>
      </w:r>
      <w:r w:rsidR="00C02EC7">
        <w:rPr>
          <w:rFonts w:ascii="Arial" w:hAnsi="Arial"/>
          <w:sz w:val="22"/>
        </w:rPr>
        <w:fldChar w:fldCharType="separate"/>
      </w:r>
      <w:r>
        <w:rPr>
          <w:rFonts w:ascii="Arial" w:hAnsi="Arial"/>
          <w:sz w:val="22"/>
        </w:rPr>
        <w:fldChar w:fldCharType="end"/>
      </w:r>
      <w:bookmarkEnd w:id="39"/>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0140C376" w14:textId="77777777" w:rsidR="004B5517" w:rsidRDefault="004B5517">
      <w:pPr>
        <w:rPr>
          <w:rFonts w:ascii="Arial" w:hAnsi="Arial"/>
          <w:sz w:val="22"/>
        </w:rPr>
      </w:pPr>
    </w:p>
    <w:p w14:paraId="2C97275D" w14:textId="77777777" w:rsidR="004B5517" w:rsidRDefault="004B5517">
      <w:pPr>
        <w:rPr>
          <w:rFonts w:ascii="Arial" w:hAnsi="Arial"/>
          <w:b/>
          <w:sz w:val="22"/>
          <w:u w:val="single"/>
        </w:rPr>
      </w:pPr>
      <w:r>
        <w:rPr>
          <w:rFonts w:ascii="Arial" w:hAnsi="Arial"/>
          <w:b/>
          <w:sz w:val="22"/>
          <w:u w:val="single"/>
        </w:rPr>
        <w:t>General Information</w:t>
      </w:r>
    </w:p>
    <w:p w14:paraId="3DCDD5AE" w14:textId="77777777" w:rsidR="004B5517" w:rsidRDefault="004B5517">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4B5517" w14:paraId="16CF3E00" w14:textId="77777777">
        <w:tc>
          <w:tcPr>
            <w:tcW w:w="4464" w:type="dxa"/>
          </w:tcPr>
          <w:p w14:paraId="1C8B50B6" w14:textId="77777777" w:rsidR="004B5517" w:rsidRDefault="004B5517" w:rsidP="00D71785">
            <w:pPr>
              <w:tabs>
                <w:tab w:val="left" w:pos="3424"/>
              </w:tabs>
              <w:rPr>
                <w:rFonts w:ascii="Arial" w:hAnsi="Arial"/>
                <w:sz w:val="22"/>
              </w:rPr>
            </w:pPr>
            <w:r>
              <w:rPr>
                <w:rFonts w:ascii="Arial" w:hAnsi="Arial"/>
                <w:sz w:val="22"/>
              </w:rPr>
              <w:t>Responsible Official:</w:t>
            </w:r>
          </w:p>
        </w:tc>
        <w:tc>
          <w:tcPr>
            <w:tcW w:w="5796" w:type="dxa"/>
          </w:tcPr>
          <w:p w14:paraId="7DC6922C" w14:textId="77777777" w:rsidR="007372B3" w:rsidRDefault="007372B3" w:rsidP="00602C81">
            <w:pPr>
              <w:rPr>
                <w:rFonts w:ascii="Arial" w:hAnsi="Arial" w:cs="Arial"/>
                <w:sz w:val="22"/>
                <w:szCs w:val="22"/>
              </w:rPr>
            </w:pPr>
            <w:r>
              <w:rPr>
                <w:rFonts w:ascii="Arial" w:hAnsi="Arial" w:cs="Arial"/>
                <w:sz w:val="22"/>
                <w:szCs w:val="22"/>
              </w:rPr>
              <w:t>Keith R. Mossman</w:t>
            </w:r>
          </w:p>
          <w:p w14:paraId="27A425D8" w14:textId="45E2AD93" w:rsidR="004B5517" w:rsidRPr="00CA06E7" w:rsidRDefault="007372B3" w:rsidP="00602C81">
            <w:pPr>
              <w:rPr>
                <w:rFonts w:ascii="Arial" w:hAnsi="Arial" w:cs="Arial"/>
                <w:sz w:val="22"/>
                <w:szCs w:val="22"/>
              </w:rPr>
            </w:pPr>
            <w:r>
              <w:rPr>
                <w:rFonts w:ascii="Arial" w:hAnsi="Arial" w:cs="Arial"/>
                <w:sz w:val="22"/>
                <w:szCs w:val="22"/>
              </w:rPr>
              <w:t>Director – Great Lakes Region</w:t>
            </w:r>
          </w:p>
          <w:p w14:paraId="5F4C8D22" w14:textId="0203D259" w:rsidR="004B5517" w:rsidRDefault="007372B3" w:rsidP="00602C81">
            <w:pPr>
              <w:rPr>
                <w:rFonts w:ascii="Arial" w:hAnsi="Arial"/>
                <w:sz w:val="22"/>
              </w:rPr>
            </w:pPr>
            <w:r>
              <w:rPr>
                <w:rFonts w:ascii="Arial" w:hAnsi="Arial" w:cs="Arial"/>
                <w:sz w:val="22"/>
                <w:szCs w:val="22"/>
              </w:rPr>
              <w:t>248-205-4510</w:t>
            </w:r>
          </w:p>
        </w:tc>
      </w:tr>
      <w:tr w:rsidR="004B5517" w14:paraId="302A7265" w14:textId="77777777">
        <w:tc>
          <w:tcPr>
            <w:tcW w:w="4464" w:type="dxa"/>
          </w:tcPr>
          <w:p w14:paraId="278A4803" w14:textId="77777777" w:rsidR="004B5517" w:rsidRDefault="004B5517">
            <w:pPr>
              <w:rPr>
                <w:rFonts w:ascii="Arial" w:hAnsi="Arial"/>
                <w:sz w:val="22"/>
              </w:rPr>
            </w:pPr>
            <w:r>
              <w:rPr>
                <w:rFonts w:ascii="Arial" w:hAnsi="Arial"/>
                <w:sz w:val="22"/>
              </w:rPr>
              <w:t>AQD Contact:</w:t>
            </w:r>
          </w:p>
        </w:tc>
        <w:tc>
          <w:tcPr>
            <w:tcW w:w="5796" w:type="dxa"/>
          </w:tcPr>
          <w:p w14:paraId="7EF975E6" w14:textId="33A65E0B" w:rsidR="004B5517" w:rsidRPr="00CA06E7" w:rsidRDefault="007372B3" w:rsidP="00602C81">
            <w:pPr>
              <w:rPr>
                <w:rFonts w:ascii="Arial" w:hAnsi="Arial" w:cs="Arial"/>
                <w:sz w:val="22"/>
                <w:szCs w:val="22"/>
              </w:rPr>
            </w:pPr>
            <w:r>
              <w:rPr>
                <w:rFonts w:ascii="Arial" w:hAnsi="Arial" w:cs="Arial"/>
                <w:sz w:val="22"/>
                <w:szCs w:val="22"/>
              </w:rPr>
              <w:t>Michael Conklin</w:t>
            </w:r>
            <w:r w:rsidR="004B5517" w:rsidRPr="00CA06E7">
              <w:rPr>
                <w:rFonts w:ascii="Arial" w:hAnsi="Arial" w:cs="Arial"/>
                <w:sz w:val="22"/>
                <w:szCs w:val="22"/>
              </w:rPr>
              <w:fldChar w:fldCharType="begin" w:fldLock="1">
                <w:ffData>
                  <w:name w:val="Text22"/>
                  <w:enabled/>
                  <w:calcOnExit w:val="0"/>
                  <w:statusText w:type="text" w:val="Enter the Responsible Official's name."/>
                  <w:textInput/>
                </w:ffData>
              </w:fldChar>
            </w:r>
            <w:bookmarkStart w:id="40" w:name="Text22"/>
            <w:r w:rsidR="004B5517" w:rsidRPr="00CA06E7">
              <w:rPr>
                <w:rFonts w:ascii="Arial" w:hAnsi="Arial" w:cs="Arial"/>
                <w:sz w:val="22"/>
                <w:szCs w:val="22"/>
              </w:rPr>
              <w:instrText xml:space="preserve"> FORMTEXT </w:instrText>
            </w:r>
            <w:r w:rsidR="00C02EC7">
              <w:rPr>
                <w:rFonts w:ascii="Arial" w:hAnsi="Arial" w:cs="Arial"/>
                <w:sz w:val="22"/>
                <w:szCs w:val="22"/>
              </w:rPr>
            </w:r>
            <w:r w:rsidR="00C02EC7">
              <w:rPr>
                <w:rFonts w:ascii="Arial" w:hAnsi="Arial" w:cs="Arial"/>
                <w:sz w:val="22"/>
                <w:szCs w:val="22"/>
              </w:rPr>
              <w:fldChar w:fldCharType="separate"/>
            </w:r>
            <w:r w:rsidR="004B5517" w:rsidRPr="00CA06E7">
              <w:rPr>
                <w:rFonts w:ascii="Arial" w:hAnsi="Arial" w:cs="Arial"/>
                <w:sz w:val="22"/>
                <w:szCs w:val="22"/>
              </w:rPr>
              <w:fldChar w:fldCharType="end"/>
            </w:r>
            <w:bookmarkEnd w:id="40"/>
            <w:r w:rsidR="004B5517" w:rsidRPr="00CA06E7">
              <w:rPr>
                <w:rFonts w:ascii="Arial" w:hAnsi="Arial" w:cs="Arial"/>
                <w:sz w:val="22"/>
                <w:szCs w:val="22"/>
              </w:rPr>
              <w:t xml:space="preserve">, </w:t>
            </w:r>
            <w:r>
              <w:rPr>
                <w:rFonts w:ascii="Arial" w:hAnsi="Arial" w:cs="Arial"/>
                <w:sz w:val="22"/>
                <w:szCs w:val="22"/>
              </w:rPr>
              <w:t>Environmental Engineer</w:t>
            </w:r>
          </w:p>
          <w:p w14:paraId="432CFE74" w14:textId="1BA0F32E" w:rsidR="004B5517" w:rsidRDefault="007372B3" w:rsidP="00602C81">
            <w:pPr>
              <w:rPr>
                <w:rFonts w:ascii="Arial" w:hAnsi="Arial"/>
                <w:sz w:val="22"/>
              </w:rPr>
            </w:pPr>
            <w:r>
              <w:rPr>
                <w:rFonts w:ascii="Arial" w:hAnsi="Arial" w:cs="Arial"/>
                <w:sz w:val="22"/>
                <w:szCs w:val="22"/>
              </w:rPr>
              <w:t>906-202-0013</w:t>
            </w:r>
          </w:p>
        </w:tc>
      </w:tr>
    </w:tbl>
    <w:p w14:paraId="677366C1" w14:textId="77777777" w:rsidR="004B5517" w:rsidRDefault="004B5517">
      <w:pPr>
        <w:jc w:val="both"/>
        <w:rPr>
          <w:rFonts w:ascii="Arial" w:hAnsi="Arial"/>
          <w:sz w:val="22"/>
        </w:rPr>
      </w:pPr>
    </w:p>
    <w:p w14:paraId="5139E0B0" w14:textId="77777777" w:rsidR="004B5517" w:rsidRDefault="004B5517">
      <w:pPr>
        <w:rPr>
          <w:rFonts w:ascii="Arial" w:hAnsi="Arial"/>
          <w:b/>
          <w:sz w:val="22"/>
          <w:u w:val="single"/>
        </w:rPr>
      </w:pPr>
      <w:bookmarkStart w:id="41" w:name="_Toc482691123"/>
      <w:r>
        <w:rPr>
          <w:rFonts w:ascii="Arial" w:hAnsi="Arial"/>
          <w:b/>
          <w:sz w:val="22"/>
          <w:u w:val="single"/>
        </w:rPr>
        <w:t>Summary of Pertinent Comments</w:t>
      </w:r>
      <w:bookmarkEnd w:id="41"/>
    </w:p>
    <w:p w14:paraId="346DB354" w14:textId="77777777" w:rsidR="004B5517" w:rsidRDefault="004B5517">
      <w:pPr>
        <w:rPr>
          <w:rFonts w:ascii="Arial" w:hAnsi="Arial"/>
          <w:b/>
          <w:sz w:val="22"/>
          <w:u w:val="single"/>
        </w:rPr>
      </w:pPr>
    </w:p>
    <w:p w14:paraId="6F856CDD" w14:textId="77777777" w:rsidR="004B5517" w:rsidRDefault="004B5517">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r>
        <w:rPr>
          <w:rFonts w:ascii="Arial" w:hAnsi="Arial"/>
          <w:sz w:val="22"/>
        </w:rPr>
        <w:instrText xml:space="preserve"> FORMDROPDOWN </w:instrText>
      </w:r>
      <w:r w:rsidR="00C02EC7">
        <w:rPr>
          <w:rFonts w:ascii="Arial" w:hAnsi="Arial"/>
          <w:sz w:val="22"/>
        </w:rPr>
      </w:r>
      <w:r w:rsidR="00C02EC7">
        <w:rPr>
          <w:rFonts w:ascii="Arial" w:hAnsi="Arial"/>
          <w:sz w:val="22"/>
        </w:rPr>
        <w:fldChar w:fldCharType="separate"/>
      </w:r>
      <w:r>
        <w:rPr>
          <w:rFonts w:ascii="Arial" w:hAnsi="Arial"/>
          <w:sz w:val="22"/>
        </w:rPr>
        <w:fldChar w:fldCharType="end"/>
      </w:r>
      <w:r>
        <w:rPr>
          <w:rFonts w:ascii="Arial" w:hAnsi="Arial"/>
          <w:sz w:val="22"/>
        </w:rPr>
        <w:t xml:space="preserve"> comment period.</w:t>
      </w:r>
    </w:p>
    <w:p w14:paraId="6CAE41D5" w14:textId="77777777" w:rsidR="004B5517" w:rsidRDefault="004B5517">
      <w:pPr>
        <w:rPr>
          <w:rFonts w:ascii="Arial" w:hAnsi="Arial"/>
          <w:sz w:val="22"/>
        </w:rPr>
      </w:pPr>
    </w:p>
    <w:p w14:paraId="7E5F2904" w14:textId="5E3A4EAB" w:rsidR="004B5517" w:rsidRDefault="004B5517">
      <w:pPr>
        <w:rPr>
          <w:rFonts w:ascii="Arial" w:hAnsi="Arial"/>
          <w:b/>
          <w:sz w:val="22"/>
          <w:u w:val="single"/>
        </w:rPr>
      </w:pPr>
      <w:bookmarkStart w:id="42" w:name="_Toc482691124"/>
      <w:r>
        <w:rPr>
          <w:rFonts w:ascii="Arial" w:hAnsi="Arial"/>
          <w:b/>
          <w:sz w:val="22"/>
          <w:u w:val="single"/>
        </w:rPr>
        <w:t xml:space="preserve">Changes to the </w:t>
      </w:r>
      <w:r w:rsidR="007372B3">
        <w:rPr>
          <w:rFonts w:ascii="Arial" w:hAnsi="Arial" w:cs="Arial"/>
          <w:b/>
          <w:sz w:val="22"/>
          <w:szCs w:val="22"/>
          <w:u w:val="single"/>
        </w:rPr>
        <w:t xml:space="preserve">April 12, 2021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C02EC7">
        <w:rPr>
          <w:rFonts w:ascii="Arial" w:hAnsi="Arial"/>
          <w:b/>
          <w:sz w:val="22"/>
          <w:u w:val="single"/>
        </w:rPr>
      </w:r>
      <w:r w:rsidR="00C02EC7">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42"/>
    </w:p>
    <w:p w14:paraId="23B58B8C" w14:textId="77777777" w:rsidR="004B5517" w:rsidRDefault="004B5517">
      <w:pPr>
        <w:rPr>
          <w:rFonts w:ascii="Arial" w:hAnsi="Arial"/>
          <w:b/>
          <w:sz w:val="22"/>
        </w:rPr>
      </w:pPr>
    </w:p>
    <w:p w14:paraId="06B72E8A" w14:textId="5E268584" w:rsidR="004B5517" w:rsidRDefault="004B5517">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C02EC7">
        <w:rPr>
          <w:rFonts w:ascii="Arial" w:hAnsi="Arial"/>
          <w:sz w:val="22"/>
        </w:rPr>
      </w:r>
      <w:r w:rsidR="00C02EC7">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06DD0D05" w14:textId="69493A27" w:rsidR="00037AFF" w:rsidRDefault="00037AFF">
      <w:pPr>
        <w:outlineLvl w:val="0"/>
        <w:rPr>
          <w:rFonts w:ascii="Arial" w:hAnsi="Arial"/>
          <w:sz w:val="22"/>
        </w:rPr>
      </w:pPr>
    </w:p>
    <w:p w14:paraId="3948D2FE" w14:textId="39D33889" w:rsidR="00037AFF" w:rsidRDefault="00037AFF">
      <w:pPr>
        <w:rPr>
          <w:rFonts w:ascii="Arial" w:hAnsi="Arial"/>
          <w:sz w:val="22"/>
        </w:rPr>
      </w:pPr>
      <w:r>
        <w:rPr>
          <w:rFonts w:ascii="Arial" w:hAnsi="Arial"/>
          <w:sz w:val="22"/>
        </w:rPr>
        <w:br w:type="page"/>
      </w:r>
    </w:p>
    <w:p w14:paraId="20EB2826" w14:textId="77777777" w:rsidR="00037AFF" w:rsidRDefault="00037AFF">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037AFF" w14:paraId="5CD9FEC1" w14:textId="77777777" w:rsidTr="001F29E7">
        <w:tc>
          <w:tcPr>
            <w:tcW w:w="2250" w:type="dxa"/>
          </w:tcPr>
          <w:p w14:paraId="786FEB54" w14:textId="77777777" w:rsidR="00037AFF" w:rsidRDefault="00037AFF" w:rsidP="001F29E7">
            <w:pPr>
              <w:jc w:val="center"/>
              <w:rPr>
                <w:rFonts w:ascii="Arial" w:hAnsi="Arial"/>
                <w:sz w:val="16"/>
              </w:rPr>
            </w:pPr>
          </w:p>
        </w:tc>
        <w:tc>
          <w:tcPr>
            <w:tcW w:w="5670" w:type="dxa"/>
          </w:tcPr>
          <w:p w14:paraId="78A3F830" w14:textId="77777777" w:rsidR="00037AFF" w:rsidRDefault="00037AFF" w:rsidP="001F29E7">
            <w:pPr>
              <w:ind w:left="-108" w:right="-140"/>
              <w:jc w:val="center"/>
              <w:rPr>
                <w:rFonts w:ascii="Arial" w:hAnsi="Arial"/>
              </w:rPr>
            </w:pPr>
            <w:r>
              <w:rPr>
                <w:rFonts w:ascii="Arial" w:hAnsi="Arial"/>
              </w:rPr>
              <w:t>Michigan Department of Environment, Great Lakes, and Energy</w:t>
            </w:r>
          </w:p>
          <w:p w14:paraId="4575413F" w14:textId="77777777" w:rsidR="00037AFF" w:rsidRDefault="00037AFF" w:rsidP="001F29E7">
            <w:pPr>
              <w:jc w:val="center"/>
              <w:rPr>
                <w:rFonts w:ascii="Arial" w:hAnsi="Arial"/>
                <w:sz w:val="16"/>
              </w:rPr>
            </w:pPr>
            <w:r>
              <w:rPr>
                <w:rFonts w:ascii="Arial" w:hAnsi="Arial"/>
              </w:rPr>
              <w:t>Air Quality Division</w:t>
            </w:r>
          </w:p>
        </w:tc>
        <w:tc>
          <w:tcPr>
            <w:tcW w:w="2430" w:type="dxa"/>
          </w:tcPr>
          <w:p w14:paraId="3E54F8CF" w14:textId="77777777" w:rsidR="00037AFF" w:rsidRDefault="00037AFF" w:rsidP="001F29E7">
            <w:pPr>
              <w:jc w:val="center"/>
              <w:rPr>
                <w:rFonts w:ascii="Arial" w:hAnsi="Arial"/>
                <w:b/>
                <w:sz w:val="24"/>
              </w:rPr>
            </w:pPr>
          </w:p>
        </w:tc>
      </w:tr>
      <w:tr w:rsidR="00037AFF" w14:paraId="21A2AADF" w14:textId="77777777" w:rsidTr="001F29E7">
        <w:trPr>
          <w:cantSplit/>
          <w:trHeight w:val="146"/>
        </w:trPr>
        <w:tc>
          <w:tcPr>
            <w:tcW w:w="2250" w:type="dxa"/>
          </w:tcPr>
          <w:p w14:paraId="320F1EFC" w14:textId="77777777" w:rsidR="00037AFF" w:rsidRPr="00DB5924" w:rsidRDefault="00037AFF"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09248078" w14:textId="77777777" w:rsidR="00037AFF" w:rsidRDefault="00037AFF" w:rsidP="001F29E7">
            <w:pPr>
              <w:pStyle w:val="Header"/>
              <w:jc w:val="center"/>
              <w:rPr>
                <w:rFonts w:ascii="Arial" w:hAnsi="Arial"/>
                <w:b/>
                <w:sz w:val="28"/>
              </w:rPr>
            </w:pPr>
            <w:r>
              <w:rPr>
                <w:rFonts w:ascii="Arial" w:hAnsi="Arial"/>
                <w:b/>
                <w:sz w:val="28"/>
              </w:rPr>
              <w:t>RENEWABLE OPERATING PERMIT</w:t>
            </w:r>
          </w:p>
        </w:tc>
        <w:tc>
          <w:tcPr>
            <w:tcW w:w="2430" w:type="dxa"/>
          </w:tcPr>
          <w:p w14:paraId="586123AE" w14:textId="77777777" w:rsidR="00037AFF" w:rsidRPr="00DB5924" w:rsidRDefault="00037AFF"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037AFF" w14:paraId="216A06E4" w14:textId="77777777" w:rsidTr="001F29E7">
        <w:trPr>
          <w:cantSplit/>
          <w:trHeight w:val="145"/>
        </w:trPr>
        <w:tc>
          <w:tcPr>
            <w:tcW w:w="2250" w:type="dxa"/>
          </w:tcPr>
          <w:p w14:paraId="7881EC9F" w14:textId="4570D3FC" w:rsidR="00037AFF" w:rsidRPr="00910FEA" w:rsidRDefault="00E95651" w:rsidP="001F29E7">
            <w:pPr>
              <w:pStyle w:val="Header"/>
              <w:jc w:val="center"/>
              <w:rPr>
                <w:rFonts w:ascii="Arial" w:hAnsi="Arial"/>
                <w:sz w:val="22"/>
                <w:szCs w:val="22"/>
              </w:rPr>
            </w:pPr>
            <w:r>
              <w:rPr>
                <w:rFonts w:ascii="Arial" w:hAnsi="Arial"/>
                <w:sz w:val="22"/>
              </w:rPr>
              <w:t>N3760</w:t>
            </w:r>
          </w:p>
        </w:tc>
        <w:tc>
          <w:tcPr>
            <w:tcW w:w="5670" w:type="dxa"/>
          </w:tcPr>
          <w:p w14:paraId="2B5F9822" w14:textId="676463CE" w:rsidR="00037AFF" w:rsidRPr="003D3F6C" w:rsidRDefault="007372B3" w:rsidP="003D3F6C">
            <w:pPr>
              <w:pStyle w:val="Heading1"/>
              <w:spacing w:before="120"/>
              <w:rPr>
                <w:sz w:val="22"/>
                <w:szCs w:val="22"/>
              </w:rPr>
            </w:pPr>
            <w:bookmarkStart w:id="43" w:name="_Toc76450958"/>
            <w:r>
              <w:rPr>
                <w:sz w:val="22"/>
                <w:szCs w:val="22"/>
              </w:rPr>
              <w:t>JULY 6, 2021</w:t>
            </w:r>
            <w:r w:rsidR="00037AFF" w:rsidRPr="003D3F6C">
              <w:rPr>
                <w:sz w:val="22"/>
                <w:szCs w:val="22"/>
              </w:rPr>
              <w:t xml:space="preserve"> - STAFF REPORT ADDENDUM</w:t>
            </w:r>
            <w:bookmarkEnd w:id="43"/>
          </w:p>
        </w:tc>
        <w:tc>
          <w:tcPr>
            <w:tcW w:w="2430" w:type="dxa"/>
          </w:tcPr>
          <w:p w14:paraId="0D5C1A4F" w14:textId="341C9FCF" w:rsidR="00037AFF" w:rsidRPr="00910FEA" w:rsidRDefault="007372B3" w:rsidP="001F29E7">
            <w:pPr>
              <w:pStyle w:val="Header"/>
              <w:jc w:val="center"/>
              <w:rPr>
                <w:rFonts w:ascii="Arial" w:hAnsi="Arial"/>
                <w:sz w:val="22"/>
                <w:szCs w:val="22"/>
              </w:rPr>
            </w:pPr>
            <w:r>
              <w:rPr>
                <w:rFonts w:ascii="Arial" w:hAnsi="Arial"/>
                <w:sz w:val="22"/>
                <w:szCs w:val="22"/>
              </w:rPr>
              <w:t>MI-ROP-N3760-2021</w:t>
            </w:r>
            <w:r w:rsidR="00037AFF" w:rsidRPr="00910FEA">
              <w:rPr>
                <w:rFonts w:ascii="Arial" w:hAnsi="Arial"/>
                <w:sz w:val="22"/>
                <w:szCs w:val="22"/>
              </w:rPr>
              <w:fldChar w:fldCharType="begin" w:fldLock="1">
                <w:ffData>
                  <w:name w:val="ROP"/>
                  <w:enabled/>
                  <w:calcOnExit/>
                  <w:statusText w:type="text" w:val="Enter RO Permit Number After (YEAR) Is Determined."/>
                  <w:textInput/>
                </w:ffData>
              </w:fldChar>
            </w:r>
            <w:r w:rsidR="00037AFF" w:rsidRPr="00910FEA">
              <w:rPr>
                <w:rFonts w:ascii="Arial" w:hAnsi="Arial"/>
                <w:sz w:val="22"/>
                <w:szCs w:val="22"/>
              </w:rPr>
              <w:instrText xml:space="preserve"> FORMTEXT </w:instrText>
            </w:r>
            <w:r w:rsidR="00C02EC7">
              <w:rPr>
                <w:rFonts w:ascii="Arial" w:hAnsi="Arial"/>
                <w:sz w:val="22"/>
                <w:szCs w:val="22"/>
              </w:rPr>
            </w:r>
            <w:r w:rsidR="00C02EC7">
              <w:rPr>
                <w:rFonts w:ascii="Arial" w:hAnsi="Arial"/>
                <w:sz w:val="22"/>
                <w:szCs w:val="22"/>
              </w:rPr>
              <w:fldChar w:fldCharType="separate"/>
            </w:r>
            <w:r w:rsidR="00037AFF" w:rsidRPr="00910FEA">
              <w:rPr>
                <w:rFonts w:ascii="Arial" w:hAnsi="Arial"/>
                <w:sz w:val="22"/>
                <w:szCs w:val="22"/>
              </w:rPr>
              <w:fldChar w:fldCharType="end"/>
            </w:r>
          </w:p>
        </w:tc>
      </w:tr>
    </w:tbl>
    <w:p w14:paraId="7B972986" w14:textId="77777777" w:rsidR="00037AFF" w:rsidRDefault="00037AFF">
      <w:pPr>
        <w:pStyle w:val="Header"/>
        <w:tabs>
          <w:tab w:val="clear" w:pos="4320"/>
          <w:tab w:val="clear" w:pos="8640"/>
        </w:tabs>
        <w:rPr>
          <w:rFonts w:ascii="Arial" w:hAnsi="Arial"/>
          <w:sz w:val="18"/>
        </w:rPr>
      </w:pPr>
    </w:p>
    <w:p w14:paraId="7120EB91" w14:textId="77777777" w:rsidR="00037AFF" w:rsidRDefault="00037AFF">
      <w:pPr>
        <w:rPr>
          <w:rFonts w:ascii="Arial" w:hAnsi="Arial"/>
          <w:sz w:val="22"/>
        </w:rPr>
      </w:pPr>
    </w:p>
    <w:p w14:paraId="16FA1D7A" w14:textId="77777777" w:rsidR="00037AFF" w:rsidRDefault="00037AFF">
      <w:pPr>
        <w:rPr>
          <w:rFonts w:ascii="Arial" w:hAnsi="Arial"/>
          <w:b/>
          <w:sz w:val="22"/>
          <w:u w:val="single"/>
        </w:rPr>
      </w:pPr>
      <w:r>
        <w:rPr>
          <w:rFonts w:ascii="Arial" w:hAnsi="Arial"/>
          <w:b/>
          <w:sz w:val="22"/>
          <w:u w:val="single"/>
        </w:rPr>
        <w:t>Purpose</w:t>
      </w:r>
    </w:p>
    <w:p w14:paraId="14499848" w14:textId="77777777" w:rsidR="00037AFF" w:rsidRDefault="00037AFF">
      <w:pPr>
        <w:rPr>
          <w:rFonts w:ascii="Arial" w:hAnsi="Arial"/>
          <w:sz w:val="22"/>
        </w:rPr>
      </w:pPr>
    </w:p>
    <w:p w14:paraId="6663B628" w14:textId="26AC8430" w:rsidR="00037AFF" w:rsidRDefault="00037AFF">
      <w:pPr>
        <w:jc w:val="both"/>
        <w:rPr>
          <w:rFonts w:ascii="Arial" w:hAnsi="Arial"/>
          <w:sz w:val="22"/>
        </w:rPr>
      </w:pPr>
      <w:r>
        <w:rPr>
          <w:rFonts w:ascii="Arial" w:hAnsi="Arial"/>
          <w:sz w:val="22"/>
        </w:rPr>
        <w:t xml:space="preserve">A Staff Report dated </w:t>
      </w:r>
      <w:r w:rsidR="00E95651">
        <w:rPr>
          <w:rFonts w:ascii="Arial" w:hAnsi="Arial" w:cs="Arial"/>
          <w:sz w:val="22"/>
          <w:szCs w:val="22"/>
        </w:rPr>
        <w:t>April 12, 2021</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result w:val="1"/>
              <w:listEntry w:val="30-day public"/>
              <w:listEntry w:val="45-day EPA"/>
            </w:ddList>
          </w:ffData>
        </w:fldChar>
      </w:r>
      <w:r>
        <w:rPr>
          <w:rFonts w:ascii="Arial" w:hAnsi="Arial"/>
          <w:sz w:val="22"/>
        </w:rPr>
        <w:instrText xml:space="preserve"> FORMDROPDOWN </w:instrText>
      </w:r>
      <w:r w:rsidR="00C02EC7">
        <w:rPr>
          <w:rFonts w:ascii="Arial" w:hAnsi="Arial"/>
          <w:sz w:val="22"/>
        </w:rPr>
      </w:r>
      <w:r w:rsidR="00C02EC7">
        <w:rPr>
          <w:rFonts w:ascii="Arial" w:hAnsi="Arial"/>
          <w:sz w:val="22"/>
        </w:rPr>
        <w:fldChar w:fldCharType="separate"/>
      </w:r>
      <w:r>
        <w:rPr>
          <w:rFonts w:ascii="Arial" w:hAnsi="Arial"/>
          <w:sz w:val="22"/>
        </w:rPr>
        <w:fldChar w:fldCharType="end"/>
      </w:r>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result w:val="1"/>
              <w:listEntry w:val="Rule 214(3)"/>
              <w:listEntry w:val="Rule 214(6)"/>
            </w:ddList>
          </w:ffData>
        </w:fldChar>
      </w:r>
      <w:r>
        <w:rPr>
          <w:rFonts w:ascii="Arial" w:hAnsi="Arial"/>
          <w:sz w:val="22"/>
        </w:rPr>
        <w:instrText xml:space="preserve"> FORMDROPDOWN </w:instrText>
      </w:r>
      <w:r w:rsidR="00C02EC7">
        <w:rPr>
          <w:rFonts w:ascii="Arial" w:hAnsi="Arial"/>
          <w:sz w:val="22"/>
        </w:rPr>
      </w:r>
      <w:r w:rsidR="00C02EC7">
        <w:rPr>
          <w:rFonts w:ascii="Arial" w:hAnsi="Arial"/>
          <w:sz w:val="22"/>
        </w:rPr>
        <w:fldChar w:fldCharType="separate"/>
      </w:r>
      <w:r>
        <w:rPr>
          <w:rFonts w:ascii="Arial" w:hAnsi="Arial"/>
          <w:sz w:val="22"/>
        </w:rPr>
        <w:fldChar w:fldCharType="end"/>
      </w:r>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result w:val="1"/>
              <w:listEntry w:val="draft"/>
              <w:listEntry w:val="proposed"/>
            </w:ddList>
          </w:ffData>
        </w:fldChar>
      </w:r>
      <w:r>
        <w:rPr>
          <w:rFonts w:ascii="Arial" w:hAnsi="Arial"/>
          <w:sz w:val="22"/>
        </w:rPr>
        <w:instrText xml:space="preserve"> FORMDROPDOWN </w:instrText>
      </w:r>
      <w:r w:rsidR="00C02EC7">
        <w:rPr>
          <w:rFonts w:ascii="Arial" w:hAnsi="Arial"/>
          <w:sz w:val="22"/>
        </w:rPr>
      </w:r>
      <w:r w:rsidR="00C02EC7">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1A4FF89F" w14:textId="77777777" w:rsidR="00037AFF" w:rsidRDefault="00037AFF">
      <w:pPr>
        <w:rPr>
          <w:rFonts w:ascii="Arial" w:hAnsi="Arial"/>
          <w:sz w:val="22"/>
        </w:rPr>
      </w:pPr>
    </w:p>
    <w:p w14:paraId="0901A84F" w14:textId="77777777" w:rsidR="00037AFF" w:rsidRDefault="00037AFF">
      <w:pPr>
        <w:rPr>
          <w:rFonts w:ascii="Arial" w:hAnsi="Arial"/>
          <w:b/>
          <w:sz w:val="22"/>
          <w:u w:val="single"/>
        </w:rPr>
      </w:pPr>
      <w:r>
        <w:rPr>
          <w:rFonts w:ascii="Arial" w:hAnsi="Arial"/>
          <w:b/>
          <w:sz w:val="22"/>
          <w:u w:val="single"/>
        </w:rPr>
        <w:t>General Information</w:t>
      </w:r>
    </w:p>
    <w:p w14:paraId="1FA28930" w14:textId="77777777" w:rsidR="00037AFF" w:rsidRDefault="00037AFF">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E95651" w14:paraId="5598CC28" w14:textId="77777777" w:rsidTr="00E95651">
        <w:tc>
          <w:tcPr>
            <w:tcW w:w="4464" w:type="dxa"/>
          </w:tcPr>
          <w:p w14:paraId="3975A98A" w14:textId="77777777" w:rsidR="00E95651" w:rsidRDefault="00E95651" w:rsidP="00E95651">
            <w:pPr>
              <w:tabs>
                <w:tab w:val="left" w:pos="3424"/>
              </w:tabs>
              <w:rPr>
                <w:rFonts w:ascii="Arial" w:hAnsi="Arial"/>
                <w:sz w:val="22"/>
              </w:rPr>
            </w:pPr>
            <w:r>
              <w:rPr>
                <w:rFonts w:ascii="Arial" w:hAnsi="Arial"/>
                <w:sz w:val="22"/>
              </w:rPr>
              <w:t>Responsible Official:</w:t>
            </w:r>
          </w:p>
        </w:tc>
        <w:tc>
          <w:tcPr>
            <w:tcW w:w="5796" w:type="dxa"/>
          </w:tcPr>
          <w:p w14:paraId="6D6A3D53" w14:textId="77777777" w:rsidR="00E95651" w:rsidRDefault="00E95651" w:rsidP="00E95651">
            <w:pPr>
              <w:rPr>
                <w:rFonts w:ascii="Arial" w:hAnsi="Arial" w:cs="Arial"/>
                <w:sz w:val="22"/>
                <w:szCs w:val="22"/>
              </w:rPr>
            </w:pPr>
            <w:r>
              <w:rPr>
                <w:rFonts w:ascii="Arial" w:hAnsi="Arial" w:cs="Arial"/>
                <w:sz w:val="22"/>
                <w:szCs w:val="22"/>
              </w:rPr>
              <w:t>Keith R. Mossman</w:t>
            </w:r>
          </w:p>
          <w:p w14:paraId="1FBF8101" w14:textId="77777777" w:rsidR="00E95651" w:rsidRDefault="00E95651" w:rsidP="00E95651">
            <w:pPr>
              <w:rPr>
                <w:rFonts w:ascii="Arial" w:hAnsi="Arial" w:cs="Arial"/>
                <w:sz w:val="22"/>
                <w:szCs w:val="22"/>
              </w:rPr>
            </w:pPr>
            <w:r>
              <w:rPr>
                <w:rFonts w:ascii="Arial" w:hAnsi="Arial" w:cs="Arial"/>
                <w:sz w:val="22"/>
                <w:szCs w:val="22"/>
              </w:rPr>
              <w:t>Director – Great Lakes Region</w:t>
            </w:r>
          </w:p>
          <w:p w14:paraId="38C4B6A8" w14:textId="10C4D3EA" w:rsidR="00E95651" w:rsidRPr="00CA06E7" w:rsidRDefault="00E95651" w:rsidP="00E95651">
            <w:pPr>
              <w:rPr>
                <w:rFonts w:ascii="Arial" w:hAnsi="Arial" w:cs="Arial"/>
                <w:sz w:val="22"/>
                <w:szCs w:val="22"/>
              </w:rPr>
            </w:pPr>
            <w:r>
              <w:rPr>
                <w:rFonts w:ascii="Arial" w:hAnsi="Arial" w:cs="Arial"/>
                <w:sz w:val="22"/>
                <w:szCs w:val="22"/>
              </w:rPr>
              <w:t>248-205-4510</w:t>
            </w:r>
          </w:p>
        </w:tc>
      </w:tr>
      <w:tr w:rsidR="00E95651" w14:paraId="1628EF7F" w14:textId="77777777" w:rsidTr="00E95651">
        <w:tc>
          <w:tcPr>
            <w:tcW w:w="4464" w:type="dxa"/>
          </w:tcPr>
          <w:p w14:paraId="61DCF7E4" w14:textId="77777777" w:rsidR="00E95651" w:rsidRDefault="00E95651" w:rsidP="00E95651">
            <w:pPr>
              <w:rPr>
                <w:rFonts w:ascii="Arial" w:hAnsi="Arial"/>
                <w:sz w:val="22"/>
              </w:rPr>
            </w:pPr>
            <w:r>
              <w:rPr>
                <w:rFonts w:ascii="Arial" w:hAnsi="Arial"/>
                <w:sz w:val="22"/>
              </w:rPr>
              <w:t>AQD Contact:</w:t>
            </w:r>
          </w:p>
        </w:tc>
        <w:tc>
          <w:tcPr>
            <w:tcW w:w="5796" w:type="dxa"/>
          </w:tcPr>
          <w:p w14:paraId="6A027599" w14:textId="77777777" w:rsidR="00E95651" w:rsidRPr="00290754" w:rsidRDefault="00E95651" w:rsidP="00E95651">
            <w:pPr>
              <w:rPr>
                <w:rFonts w:ascii="Arial" w:hAnsi="Arial" w:cs="Arial"/>
                <w:sz w:val="22"/>
                <w:szCs w:val="22"/>
              </w:rPr>
            </w:pPr>
            <w:r>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Michael Conklin</w:t>
            </w:r>
            <w:r>
              <w:rPr>
                <w:rFonts w:ascii="Arial" w:hAnsi="Arial" w:cs="Arial"/>
                <w:sz w:val="22"/>
                <w:szCs w:val="22"/>
              </w:rPr>
              <w:fldChar w:fldCharType="end"/>
            </w:r>
            <w:r w:rsidRPr="00290754">
              <w:rPr>
                <w:rFonts w:ascii="Arial" w:hAnsi="Arial" w:cs="Arial"/>
                <w:sz w:val="22"/>
                <w:szCs w:val="22"/>
              </w:rPr>
              <w:t xml:space="preserve">, </w:t>
            </w:r>
            <w:r>
              <w:rPr>
                <w:rFonts w:ascii="Arial" w:hAnsi="Arial" w:cs="Arial"/>
                <w:sz w:val="22"/>
                <w:szCs w:val="22"/>
              </w:rPr>
              <w:fldChar w:fldCharType="begin">
                <w:ffData>
                  <w:name w:val="Dropdown17"/>
                  <w:enabled/>
                  <w:calcOnExit w:val="0"/>
                  <w:ddList>
                    <w:result w:val="4"/>
                    <w:listEntry w:val="{SELECT ONE}"/>
                    <w:listEntry w:val="Environmental Quality Analyst"/>
                    <w:listEntry w:val="Environmental Quality Specialist"/>
                    <w:listEntry w:val="Senior Environmental Quality Analyst"/>
                    <w:listEntry w:val="Environmental Engineer"/>
                    <w:listEntry w:val="Senior Environmental Engineer"/>
                  </w:ddList>
                </w:ffData>
              </w:fldChar>
            </w:r>
            <w:r>
              <w:rPr>
                <w:rFonts w:ascii="Arial" w:hAnsi="Arial" w:cs="Arial"/>
                <w:sz w:val="22"/>
                <w:szCs w:val="22"/>
              </w:rPr>
              <w:instrText xml:space="preserve"> FORMDROPDOWN </w:instrText>
            </w:r>
            <w:r w:rsidR="00C02EC7">
              <w:rPr>
                <w:rFonts w:ascii="Arial" w:hAnsi="Arial" w:cs="Arial"/>
                <w:sz w:val="22"/>
                <w:szCs w:val="22"/>
              </w:rPr>
            </w:r>
            <w:r w:rsidR="00C02EC7">
              <w:rPr>
                <w:rFonts w:ascii="Arial" w:hAnsi="Arial" w:cs="Arial"/>
                <w:sz w:val="22"/>
                <w:szCs w:val="22"/>
              </w:rPr>
              <w:fldChar w:fldCharType="separate"/>
            </w:r>
            <w:r>
              <w:rPr>
                <w:rFonts w:ascii="Arial" w:hAnsi="Arial" w:cs="Arial"/>
                <w:sz w:val="22"/>
                <w:szCs w:val="22"/>
              </w:rPr>
              <w:fldChar w:fldCharType="end"/>
            </w:r>
          </w:p>
          <w:p w14:paraId="32322204" w14:textId="7B665442" w:rsidR="00E95651" w:rsidRDefault="00E95651" w:rsidP="00E95651">
            <w:pPr>
              <w:rPr>
                <w:rFonts w:ascii="Arial" w:hAnsi="Arial" w:cs="Arial"/>
                <w:sz w:val="22"/>
                <w:szCs w:val="22"/>
              </w:rPr>
            </w:pPr>
            <w:r w:rsidRPr="00290754">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906-202-0013</w:t>
            </w:r>
            <w:r w:rsidRPr="00290754">
              <w:rPr>
                <w:rFonts w:ascii="Arial" w:hAnsi="Arial" w:cs="Arial"/>
                <w:sz w:val="22"/>
                <w:szCs w:val="22"/>
              </w:rPr>
              <w:fldChar w:fldCharType="end"/>
            </w:r>
          </w:p>
        </w:tc>
      </w:tr>
    </w:tbl>
    <w:p w14:paraId="3B78A1B8" w14:textId="77777777" w:rsidR="00037AFF" w:rsidRDefault="00037AFF">
      <w:pPr>
        <w:jc w:val="both"/>
        <w:rPr>
          <w:rFonts w:ascii="Arial" w:hAnsi="Arial"/>
          <w:sz w:val="22"/>
        </w:rPr>
      </w:pPr>
    </w:p>
    <w:p w14:paraId="1DE0EDBB" w14:textId="77777777" w:rsidR="00037AFF" w:rsidRDefault="00037AFF">
      <w:pPr>
        <w:rPr>
          <w:rFonts w:ascii="Arial" w:hAnsi="Arial"/>
          <w:b/>
          <w:sz w:val="22"/>
          <w:u w:val="single"/>
        </w:rPr>
      </w:pPr>
      <w:r>
        <w:rPr>
          <w:rFonts w:ascii="Arial" w:hAnsi="Arial"/>
          <w:b/>
          <w:sz w:val="22"/>
          <w:u w:val="single"/>
        </w:rPr>
        <w:t>Summary of Pertinent Comments</w:t>
      </w:r>
    </w:p>
    <w:p w14:paraId="26F392AE" w14:textId="6995EFA5" w:rsidR="00037AFF" w:rsidRDefault="00037AFF">
      <w:pPr>
        <w:jc w:val="both"/>
        <w:rPr>
          <w:rFonts w:ascii="Arial" w:hAnsi="Arial"/>
          <w:sz w:val="22"/>
        </w:rPr>
      </w:pPr>
    </w:p>
    <w:p w14:paraId="38176B94" w14:textId="3A473595" w:rsidR="005055E3" w:rsidRDefault="005055E3">
      <w:pPr>
        <w:jc w:val="both"/>
        <w:rPr>
          <w:rFonts w:ascii="Arial" w:hAnsi="Arial"/>
          <w:sz w:val="22"/>
        </w:rPr>
      </w:pPr>
      <w:r>
        <w:rPr>
          <w:rFonts w:ascii="Arial" w:hAnsi="Arial"/>
          <w:sz w:val="22"/>
        </w:rPr>
        <w:t xml:space="preserve">No comments were received from the EPA. </w:t>
      </w:r>
    </w:p>
    <w:p w14:paraId="386A85A5" w14:textId="77777777" w:rsidR="005055E3" w:rsidRDefault="005055E3">
      <w:pPr>
        <w:jc w:val="both"/>
        <w:rPr>
          <w:rFonts w:ascii="Arial" w:hAnsi="Arial"/>
          <w:sz w:val="22"/>
        </w:rPr>
      </w:pPr>
    </w:p>
    <w:p w14:paraId="516E6C09" w14:textId="14D354A0" w:rsidR="00225AB9" w:rsidRDefault="00E95651" w:rsidP="00225AB9">
      <w:pPr>
        <w:jc w:val="both"/>
        <w:rPr>
          <w:rFonts w:ascii="Arial" w:hAnsi="Arial"/>
          <w:sz w:val="22"/>
        </w:rPr>
      </w:pPr>
      <w:r>
        <w:rPr>
          <w:rFonts w:ascii="Arial" w:hAnsi="Arial"/>
          <w:sz w:val="22"/>
        </w:rPr>
        <w:t>During the 45-day EPA comment period, a comment was received from TC Energy regarding Special Condition (SC) VII.4, under FGMACTZZZZ</w:t>
      </w:r>
      <w:r w:rsidR="00225AB9">
        <w:rPr>
          <w:rFonts w:ascii="Arial" w:hAnsi="Arial"/>
          <w:sz w:val="22"/>
        </w:rPr>
        <w:t>.</w:t>
      </w:r>
      <w:r>
        <w:rPr>
          <w:rFonts w:ascii="Arial" w:hAnsi="Arial"/>
          <w:sz w:val="22"/>
        </w:rPr>
        <w:t xml:space="preserve"> </w:t>
      </w:r>
      <w:r w:rsidR="00225AB9">
        <w:rPr>
          <w:rFonts w:ascii="Arial" w:hAnsi="Arial"/>
          <w:sz w:val="22"/>
        </w:rPr>
        <w:t xml:space="preserve"> TC Energy stated the reporting conditions in 40 CFR </w:t>
      </w:r>
      <w:r w:rsidR="00F345C4">
        <w:rPr>
          <w:rFonts w:ascii="Arial" w:hAnsi="Arial"/>
          <w:sz w:val="22"/>
        </w:rPr>
        <w:t xml:space="preserve">Part 63, </w:t>
      </w:r>
      <w:r w:rsidR="00225AB9">
        <w:rPr>
          <w:rFonts w:ascii="Arial" w:hAnsi="Arial"/>
          <w:sz w:val="22"/>
        </w:rPr>
        <w:t xml:space="preserve">Subpart ZZZZ are not applicable to their emergency engines. TC Energy requested this condition be removed.  </w:t>
      </w:r>
    </w:p>
    <w:p w14:paraId="1433825E" w14:textId="77777777" w:rsidR="00225AB9" w:rsidRDefault="00225AB9" w:rsidP="00225AB9">
      <w:pPr>
        <w:jc w:val="both"/>
        <w:rPr>
          <w:rFonts w:ascii="Arial" w:hAnsi="Arial"/>
          <w:sz w:val="22"/>
        </w:rPr>
      </w:pPr>
    </w:p>
    <w:p w14:paraId="1018DC92" w14:textId="5FEBE9CD" w:rsidR="00037AFF" w:rsidRDefault="00225AB9" w:rsidP="00E95651">
      <w:pPr>
        <w:jc w:val="both"/>
        <w:rPr>
          <w:rFonts w:ascii="Arial" w:hAnsi="Arial"/>
          <w:sz w:val="22"/>
        </w:rPr>
      </w:pPr>
      <w:r>
        <w:rPr>
          <w:rFonts w:ascii="Arial" w:hAnsi="Arial"/>
          <w:sz w:val="22"/>
        </w:rPr>
        <w:t>AQD agrees with TC Energy’s comment.  The semiannual reporting condition of SC VII.4 was incorrectly included in the AQD</w:t>
      </w:r>
      <w:r w:rsidRPr="005970AA">
        <w:rPr>
          <w:rFonts w:ascii="Arial" w:hAnsi="Arial"/>
          <w:sz w:val="22"/>
        </w:rPr>
        <w:t xml:space="preserve"> RICE MACT template</w:t>
      </w:r>
      <w:r>
        <w:rPr>
          <w:rFonts w:ascii="Arial" w:hAnsi="Arial"/>
          <w:sz w:val="22"/>
        </w:rPr>
        <w:t>.  AQD has recently modified the RICE MACT template and removed the reporting condition.</w:t>
      </w:r>
    </w:p>
    <w:p w14:paraId="4B9550EC" w14:textId="77777777" w:rsidR="00E95651" w:rsidRDefault="00E95651">
      <w:pPr>
        <w:rPr>
          <w:rFonts w:ascii="Arial" w:hAnsi="Arial"/>
          <w:b/>
          <w:sz w:val="22"/>
        </w:rPr>
      </w:pPr>
    </w:p>
    <w:p w14:paraId="24D278CD" w14:textId="4B34E4EE" w:rsidR="00037AFF" w:rsidRDefault="00037AFF">
      <w:pPr>
        <w:rPr>
          <w:rFonts w:ascii="Arial" w:hAnsi="Arial"/>
          <w:b/>
          <w:sz w:val="22"/>
          <w:u w:val="single"/>
        </w:rPr>
      </w:pPr>
      <w:r>
        <w:rPr>
          <w:rFonts w:ascii="Arial" w:hAnsi="Arial"/>
          <w:b/>
          <w:sz w:val="22"/>
          <w:u w:val="single"/>
        </w:rPr>
        <w:t xml:space="preserve">Changes to the </w:t>
      </w:r>
      <w:r w:rsidR="007372B3">
        <w:rPr>
          <w:rFonts w:ascii="Arial" w:hAnsi="Arial"/>
          <w:b/>
          <w:sz w:val="22"/>
          <w:u w:val="single"/>
        </w:rPr>
        <w:t>May 17</w:t>
      </w:r>
      <w:r w:rsidR="00E95651">
        <w:rPr>
          <w:rFonts w:ascii="Arial" w:hAnsi="Arial" w:cs="Arial"/>
          <w:b/>
          <w:sz w:val="22"/>
          <w:szCs w:val="22"/>
          <w:u w:val="single"/>
        </w:rPr>
        <w:t>, 2021</w:t>
      </w:r>
      <w:r>
        <w:rPr>
          <w:rFonts w:ascii="Arial" w:hAnsi="Arial"/>
          <w:b/>
          <w:sz w:val="22"/>
          <w:u w:val="single"/>
        </w:rPr>
        <w:t xml:space="preserve"> </w:t>
      </w:r>
      <w:r w:rsidR="00E95651">
        <w:rPr>
          <w:rFonts w:ascii="Arial" w:hAnsi="Arial"/>
          <w:b/>
          <w:sz w:val="22"/>
          <w:u w:val="single"/>
        </w:rPr>
        <w:t>Proposed</w:t>
      </w:r>
      <w:r>
        <w:rPr>
          <w:rFonts w:ascii="Arial" w:hAnsi="Arial"/>
          <w:b/>
          <w:sz w:val="22"/>
          <w:u w:val="single"/>
        </w:rPr>
        <w:t xml:space="preserve"> </w:t>
      </w:r>
      <w:smartTag w:uri="urn:schemas-microsoft-com:office:smarttags" w:element="stockticker">
        <w:r>
          <w:rPr>
            <w:rFonts w:ascii="Arial" w:hAnsi="Arial"/>
            <w:b/>
            <w:sz w:val="22"/>
            <w:u w:val="single"/>
          </w:rPr>
          <w:t>ROP</w:t>
        </w:r>
      </w:smartTag>
    </w:p>
    <w:p w14:paraId="4730F3D8" w14:textId="77777777" w:rsidR="00037AFF" w:rsidRDefault="00037AFF">
      <w:pPr>
        <w:rPr>
          <w:rFonts w:ascii="Arial" w:hAnsi="Arial"/>
          <w:sz w:val="22"/>
        </w:rPr>
      </w:pPr>
    </w:p>
    <w:p w14:paraId="772CA693" w14:textId="0624CDCB" w:rsidR="00037AFF" w:rsidRDefault="00225AB9" w:rsidP="00225AB9">
      <w:pPr>
        <w:rPr>
          <w:rFonts w:ascii="Arial" w:hAnsi="Arial"/>
          <w:sz w:val="22"/>
        </w:rPr>
      </w:pPr>
      <w:r>
        <w:rPr>
          <w:rFonts w:ascii="Arial" w:hAnsi="Arial"/>
          <w:sz w:val="22"/>
        </w:rPr>
        <w:t xml:space="preserve">SC VII.4, under FGMACTZZZZ, has been removed from the proposed ROP. </w:t>
      </w:r>
    </w:p>
    <w:sectPr w:rsidR="00037AFF">
      <w:headerReference w:type="even" r:id="rId9"/>
      <w:headerReference w:type="default" r:id="rId10"/>
      <w:footerReference w:type="even" r:id="rId11"/>
      <w:footerReference w:type="default" r:id="rId12"/>
      <w:headerReference w:type="first" r:id="rId13"/>
      <w:footerReference w:type="first" r:id="rId14"/>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C077C" w14:textId="77777777" w:rsidR="00F12824" w:rsidRDefault="00F12824">
      <w:r>
        <w:separator/>
      </w:r>
    </w:p>
  </w:endnote>
  <w:endnote w:type="continuationSeparator" w:id="0">
    <w:p w14:paraId="4B8AB2B6" w14:textId="77777777" w:rsidR="00F12824" w:rsidRDefault="00F12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A7747" w14:textId="77777777" w:rsidR="00E86696" w:rsidRDefault="00E866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475BB" w14:textId="77777777" w:rsidR="001663B0" w:rsidRPr="00F847D5" w:rsidRDefault="001663B0"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2A707" w14:textId="77777777" w:rsidR="001663B0" w:rsidRPr="00F847D5" w:rsidRDefault="001663B0"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14D8CCDD" w14:textId="77777777" w:rsidR="001663B0" w:rsidRPr="0014659D" w:rsidRDefault="001663B0" w:rsidP="00447381">
    <w:pPr>
      <w:pStyle w:val="Footer"/>
      <w:jc w:val="right"/>
      <w:rPr>
        <w:rFonts w:ascii="Arial" w:hAnsi="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FAEC9" w14:textId="77777777" w:rsidR="00F12824" w:rsidRDefault="00F12824">
      <w:r>
        <w:separator/>
      </w:r>
    </w:p>
  </w:footnote>
  <w:footnote w:type="continuationSeparator" w:id="0">
    <w:p w14:paraId="0ED052FF" w14:textId="77777777" w:rsidR="00F12824" w:rsidRDefault="00F12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240EC" w14:textId="77777777" w:rsidR="00E86696" w:rsidRDefault="00E866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BA110" w14:textId="77777777" w:rsidR="00E86696" w:rsidRDefault="00E866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1FA2C" w14:textId="77777777" w:rsidR="001663B0" w:rsidRPr="00135426" w:rsidRDefault="001663B0">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C33DB4"/>
    <w:multiLevelType w:val="hybridMultilevel"/>
    <w:tmpl w:val="75B4F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86D57"/>
    <w:multiLevelType w:val="hybridMultilevel"/>
    <w:tmpl w:val="10F04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7D662C"/>
    <w:multiLevelType w:val="hybridMultilevel"/>
    <w:tmpl w:val="A18AA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DF0A12"/>
    <w:multiLevelType w:val="hybridMultilevel"/>
    <w:tmpl w:val="694C0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FD7241"/>
    <w:multiLevelType w:val="hybridMultilevel"/>
    <w:tmpl w:val="A18AA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006845"/>
    <w:multiLevelType w:val="hybridMultilevel"/>
    <w:tmpl w:val="1318F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num>
  <w:num w:numId="3">
    <w:abstractNumId w:val="6"/>
  </w:num>
  <w:num w:numId="4">
    <w:abstractNumId w:val="14"/>
  </w:num>
  <w:num w:numId="5">
    <w:abstractNumId w:val="8"/>
  </w:num>
  <w:num w:numId="6">
    <w:abstractNumId w:val="10"/>
  </w:num>
  <w:num w:numId="7">
    <w:abstractNumId w:val="15"/>
  </w:num>
  <w:num w:numId="8">
    <w:abstractNumId w:val="11"/>
  </w:num>
  <w:num w:numId="9">
    <w:abstractNumId w:val="16"/>
  </w:num>
  <w:num w:numId="10">
    <w:abstractNumId w:val="17"/>
  </w:num>
  <w:num w:numId="11">
    <w:abstractNumId w:val="5"/>
  </w:num>
  <w:num w:numId="12">
    <w:abstractNumId w:val="7"/>
  </w:num>
  <w:num w:numId="13">
    <w:abstractNumId w:val="13"/>
  </w:num>
  <w:num w:numId="14">
    <w:abstractNumId w:val="9"/>
  </w:num>
  <w:num w:numId="15">
    <w:abstractNumId w:val="1"/>
  </w:num>
  <w:num w:numId="16">
    <w:abstractNumId w:val="4"/>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AF5"/>
    <w:rsid w:val="0000071F"/>
    <w:rsid w:val="00002399"/>
    <w:rsid w:val="00003880"/>
    <w:rsid w:val="00010B28"/>
    <w:rsid w:val="0001165D"/>
    <w:rsid w:val="000135AB"/>
    <w:rsid w:val="00013B2D"/>
    <w:rsid w:val="00014FDA"/>
    <w:rsid w:val="00015B63"/>
    <w:rsid w:val="00015BCA"/>
    <w:rsid w:val="00015E48"/>
    <w:rsid w:val="00022808"/>
    <w:rsid w:val="000237D9"/>
    <w:rsid w:val="0002430E"/>
    <w:rsid w:val="0002548F"/>
    <w:rsid w:val="00026AB8"/>
    <w:rsid w:val="00026FE4"/>
    <w:rsid w:val="0003136C"/>
    <w:rsid w:val="000323AF"/>
    <w:rsid w:val="00033B14"/>
    <w:rsid w:val="00034F9E"/>
    <w:rsid w:val="00035898"/>
    <w:rsid w:val="00036C22"/>
    <w:rsid w:val="00037AFF"/>
    <w:rsid w:val="00044E0B"/>
    <w:rsid w:val="0004693A"/>
    <w:rsid w:val="00053310"/>
    <w:rsid w:val="00057978"/>
    <w:rsid w:val="00060FD0"/>
    <w:rsid w:val="00070B20"/>
    <w:rsid w:val="00082A06"/>
    <w:rsid w:val="00083979"/>
    <w:rsid w:val="00086455"/>
    <w:rsid w:val="00086493"/>
    <w:rsid w:val="000901C4"/>
    <w:rsid w:val="0009079D"/>
    <w:rsid w:val="0009423B"/>
    <w:rsid w:val="000A3504"/>
    <w:rsid w:val="000A463D"/>
    <w:rsid w:val="000B78C9"/>
    <w:rsid w:val="000C1E62"/>
    <w:rsid w:val="000C35CB"/>
    <w:rsid w:val="000C4F65"/>
    <w:rsid w:val="000C7F27"/>
    <w:rsid w:val="000D6F52"/>
    <w:rsid w:val="000E1BBC"/>
    <w:rsid w:val="000E2E60"/>
    <w:rsid w:val="000E43A8"/>
    <w:rsid w:val="000E73AD"/>
    <w:rsid w:val="000E781D"/>
    <w:rsid w:val="000F32F4"/>
    <w:rsid w:val="000F3BC4"/>
    <w:rsid w:val="000F6E2A"/>
    <w:rsid w:val="000F73C3"/>
    <w:rsid w:val="001002E3"/>
    <w:rsid w:val="00100562"/>
    <w:rsid w:val="001025E7"/>
    <w:rsid w:val="00102B51"/>
    <w:rsid w:val="0010361E"/>
    <w:rsid w:val="00103950"/>
    <w:rsid w:val="001111DD"/>
    <w:rsid w:val="00111DE5"/>
    <w:rsid w:val="00113268"/>
    <w:rsid w:val="00113B82"/>
    <w:rsid w:val="0011417F"/>
    <w:rsid w:val="001159B4"/>
    <w:rsid w:val="00115DF5"/>
    <w:rsid w:val="00116995"/>
    <w:rsid w:val="00123005"/>
    <w:rsid w:val="0012305E"/>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63B0"/>
    <w:rsid w:val="00167B85"/>
    <w:rsid w:val="00171D7E"/>
    <w:rsid w:val="00172178"/>
    <w:rsid w:val="001723A8"/>
    <w:rsid w:val="00172BD9"/>
    <w:rsid w:val="00175DF5"/>
    <w:rsid w:val="00177285"/>
    <w:rsid w:val="001801BE"/>
    <w:rsid w:val="00180E97"/>
    <w:rsid w:val="00182993"/>
    <w:rsid w:val="001839CC"/>
    <w:rsid w:val="00185993"/>
    <w:rsid w:val="00186DFB"/>
    <w:rsid w:val="001900AD"/>
    <w:rsid w:val="00191106"/>
    <w:rsid w:val="001A21E9"/>
    <w:rsid w:val="001A6D8D"/>
    <w:rsid w:val="001B5D76"/>
    <w:rsid w:val="001C45A8"/>
    <w:rsid w:val="001D0502"/>
    <w:rsid w:val="001D0646"/>
    <w:rsid w:val="001D43E6"/>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22544"/>
    <w:rsid w:val="002229BE"/>
    <w:rsid w:val="00225AB9"/>
    <w:rsid w:val="00226144"/>
    <w:rsid w:val="00226BBE"/>
    <w:rsid w:val="0022752F"/>
    <w:rsid w:val="002315E7"/>
    <w:rsid w:val="00231A25"/>
    <w:rsid w:val="0023247F"/>
    <w:rsid w:val="00237F04"/>
    <w:rsid w:val="00250171"/>
    <w:rsid w:val="00251166"/>
    <w:rsid w:val="0025199F"/>
    <w:rsid w:val="002519D9"/>
    <w:rsid w:val="00252680"/>
    <w:rsid w:val="00255E2E"/>
    <w:rsid w:val="00261435"/>
    <w:rsid w:val="00262557"/>
    <w:rsid w:val="0026668B"/>
    <w:rsid w:val="002728F4"/>
    <w:rsid w:val="00273E90"/>
    <w:rsid w:val="002744B8"/>
    <w:rsid w:val="002745BB"/>
    <w:rsid w:val="00282EA7"/>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0BBD"/>
    <w:rsid w:val="002C652F"/>
    <w:rsid w:val="002D06FC"/>
    <w:rsid w:val="002D10C6"/>
    <w:rsid w:val="002D148E"/>
    <w:rsid w:val="002D6ACE"/>
    <w:rsid w:val="002E0E12"/>
    <w:rsid w:val="002F0CC3"/>
    <w:rsid w:val="002F13C4"/>
    <w:rsid w:val="002F1D39"/>
    <w:rsid w:val="002F5B86"/>
    <w:rsid w:val="003023FC"/>
    <w:rsid w:val="00302FA1"/>
    <w:rsid w:val="003049AC"/>
    <w:rsid w:val="003061C0"/>
    <w:rsid w:val="00306FD5"/>
    <w:rsid w:val="00310006"/>
    <w:rsid w:val="0031080C"/>
    <w:rsid w:val="003173E8"/>
    <w:rsid w:val="00333AE9"/>
    <w:rsid w:val="00335641"/>
    <w:rsid w:val="00337750"/>
    <w:rsid w:val="00340C1D"/>
    <w:rsid w:val="00345D9F"/>
    <w:rsid w:val="0034680F"/>
    <w:rsid w:val="00347E5D"/>
    <w:rsid w:val="00350573"/>
    <w:rsid w:val="00351F7C"/>
    <w:rsid w:val="003522EA"/>
    <w:rsid w:val="00354260"/>
    <w:rsid w:val="00355F38"/>
    <w:rsid w:val="00363292"/>
    <w:rsid w:val="003637D0"/>
    <w:rsid w:val="0036784E"/>
    <w:rsid w:val="00371521"/>
    <w:rsid w:val="00372E82"/>
    <w:rsid w:val="003741D7"/>
    <w:rsid w:val="00376F31"/>
    <w:rsid w:val="00377200"/>
    <w:rsid w:val="00377850"/>
    <w:rsid w:val="003808C5"/>
    <w:rsid w:val="00383482"/>
    <w:rsid w:val="00383DD1"/>
    <w:rsid w:val="00383E34"/>
    <w:rsid w:val="00385544"/>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3ECF"/>
    <w:rsid w:val="003E6F49"/>
    <w:rsid w:val="003F16E7"/>
    <w:rsid w:val="003F18CA"/>
    <w:rsid w:val="003F318D"/>
    <w:rsid w:val="0040112A"/>
    <w:rsid w:val="00402D14"/>
    <w:rsid w:val="00403632"/>
    <w:rsid w:val="004039E8"/>
    <w:rsid w:val="00405076"/>
    <w:rsid w:val="00411971"/>
    <w:rsid w:val="004127B6"/>
    <w:rsid w:val="00425C80"/>
    <w:rsid w:val="004266E1"/>
    <w:rsid w:val="00433BF1"/>
    <w:rsid w:val="00433C6D"/>
    <w:rsid w:val="00436CA9"/>
    <w:rsid w:val="00441393"/>
    <w:rsid w:val="00443561"/>
    <w:rsid w:val="00444D94"/>
    <w:rsid w:val="00444F0F"/>
    <w:rsid w:val="00445883"/>
    <w:rsid w:val="00447381"/>
    <w:rsid w:val="00451C04"/>
    <w:rsid w:val="004541F4"/>
    <w:rsid w:val="00455F45"/>
    <w:rsid w:val="004628A4"/>
    <w:rsid w:val="004670B5"/>
    <w:rsid w:val="00470765"/>
    <w:rsid w:val="00472625"/>
    <w:rsid w:val="00474ADF"/>
    <w:rsid w:val="00474C32"/>
    <w:rsid w:val="00475BD8"/>
    <w:rsid w:val="00477C93"/>
    <w:rsid w:val="00481F2F"/>
    <w:rsid w:val="0048277E"/>
    <w:rsid w:val="00482E94"/>
    <w:rsid w:val="00483E72"/>
    <w:rsid w:val="00485373"/>
    <w:rsid w:val="00485F9B"/>
    <w:rsid w:val="0049200A"/>
    <w:rsid w:val="00493484"/>
    <w:rsid w:val="004948C1"/>
    <w:rsid w:val="004A6FD2"/>
    <w:rsid w:val="004B2A6F"/>
    <w:rsid w:val="004B3242"/>
    <w:rsid w:val="004B44A9"/>
    <w:rsid w:val="004B4D8B"/>
    <w:rsid w:val="004B5517"/>
    <w:rsid w:val="004B6B17"/>
    <w:rsid w:val="004C39E7"/>
    <w:rsid w:val="004C46DF"/>
    <w:rsid w:val="004C48F7"/>
    <w:rsid w:val="004C51C5"/>
    <w:rsid w:val="004C7125"/>
    <w:rsid w:val="004C78FD"/>
    <w:rsid w:val="004D1F5F"/>
    <w:rsid w:val="004D4B7D"/>
    <w:rsid w:val="004D5012"/>
    <w:rsid w:val="004D7ACD"/>
    <w:rsid w:val="004E0003"/>
    <w:rsid w:val="004E13FD"/>
    <w:rsid w:val="004E5AF5"/>
    <w:rsid w:val="004E713D"/>
    <w:rsid w:val="004F0976"/>
    <w:rsid w:val="004F283B"/>
    <w:rsid w:val="004F6C98"/>
    <w:rsid w:val="00502068"/>
    <w:rsid w:val="0050260F"/>
    <w:rsid w:val="005055E3"/>
    <w:rsid w:val="00506F9E"/>
    <w:rsid w:val="0050744F"/>
    <w:rsid w:val="005122AD"/>
    <w:rsid w:val="005204BA"/>
    <w:rsid w:val="005224A0"/>
    <w:rsid w:val="00532985"/>
    <w:rsid w:val="0053606A"/>
    <w:rsid w:val="00537997"/>
    <w:rsid w:val="005426C1"/>
    <w:rsid w:val="00543DF8"/>
    <w:rsid w:val="005451BC"/>
    <w:rsid w:val="0055232C"/>
    <w:rsid w:val="0055244E"/>
    <w:rsid w:val="005553AB"/>
    <w:rsid w:val="00560971"/>
    <w:rsid w:val="005619EA"/>
    <w:rsid w:val="00562E17"/>
    <w:rsid w:val="00562E6E"/>
    <w:rsid w:val="00566446"/>
    <w:rsid w:val="00570468"/>
    <w:rsid w:val="005713FF"/>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0EC"/>
    <w:rsid w:val="005B4FCA"/>
    <w:rsid w:val="005B6BC3"/>
    <w:rsid w:val="005B7DE5"/>
    <w:rsid w:val="005C4415"/>
    <w:rsid w:val="005C6DFC"/>
    <w:rsid w:val="005D0722"/>
    <w:rsid w:val="005D3DDD"/>
    <w:rsid w:val="005E2621"/>
    <w:rsid w:val="005E5143"/>
    <w:rsid w:val="005E7221"/>
    <w:rsid w:val="005F1B8C"/>
    <w:rsid w:val="005F1FFC"/>
    <w:rsid w:val="00600D78"/>
    <w:rsid w:val="0060352A"/>
    <w:rsid w:val="00604E76"/>
    <w:rsid w:val="006051CB"/>
    <w:rsid w:val="00605494"/>
    <w:rsid w:val="00610D52"/>
    <w:rsid w:val="00611F67"/>
    <w:rsid w:val="0061223B"/>
    <w:rsid w:val="006138D1"/>
    <w:rsid w:val="00615F8C"/>
    <w:rsid w:val="00616FFF"/>
    <w:rsid w:val="00621F23"/>
    <w:rsid w:val="006240B1"/>
    <w:rsid w:val="006335CA"/>
    <w:rsid w:val="00633724"/>
    <w:rsid w:val="0064019F"/>
    <w:rsid w:val="006414DE"/>
    <w:rsid w:val="00643E45"/>
    <w:rsid w:val="00643FF9"/>
    <w:rsid w:val="00644884"/>
    <w:rsid w:val="00644FAC"/>
    <w:rsid w:val="006461E5"/>
    <w:rsid w:val="00647809"/>
    <w:rsid w:val="00654F9E"/>
    <w:rsid w:val="006552A6"/>
    <w:rsid w:val="00655AFA"/>
    <w:rsid w:val="00656000"/>
    <w:rsid w:val="00656E14"/>
    <w:rsid w:val="00660CFE"/>
    <w:rsid w:val="00660FC2"/>
    <w:rsid w:val="00665986"/>
    <w:rsid w:val="00667959"/>
    <w:rsid w:val="00670DC2"/>
    <w:rsid w:val="00672218"/>
    <w:rsid w:val="00675B1A"/>
    <w:rsid w:val="00675EF0"/>
    <w:rsid w:val="00676680"/>
    <w:rsid w:val="00676CAB"/>
    <w:rsid w:val="00680643"/>
    <w:rsid w:val="00683CEC"/>
    <w:rsid w:val="00684786"/>
    <w:rsid w:val="0068541F"/>
    <w:rsid w:val="00690FF9"/>
    <w:rsid w:val="0069759E"/>
    <w:rsid w:val="006978FD"/>
    <w:rsid w:val="00697E2F"/>
    <w:rsid w:val="006A2CA7"/>
    <w:rsid w:val="006A43CB"/>
    <w:rsid w:val="006B4DBB"/>
    <w:rsid w:val="006B7EC5"/>
    <w:rsid w:val="006C0886"/>
    <w:rsid w:val="006C3890"/>
    <w:rsid w:val="006C5DF1"/>
    <w:rsid w:val="006D57EE"/>
    <w:rsid w:val="006D7383"/>
    <w:rsid w:val="006E04EE"/>
    <w:rsid w:val="006E3E47"/>
    <w:rsid w:val="006F1886"/>
    <w:rsid w:val="006F61D2"/>
    <w:rsid w:val="00701F63"/>
    <w:rsid w:val="0070306D"/>
    <w:rsid w:val="00703588"/>
    <w:rsid w:val="00703F50"/>
    <w:rsid w:val="00710154"/>
    <w:rsid w:val="00710F06"/>
    <w:rsid w:val="0071130E"/>
    <w:rsid w:val="007129B8"/>
    <w:rsid w:val="007140AB"/>
    <w:rsid w:val="00716DF1"/>
    <w:rsid w:val="007174AF"/>
    <w:rsid w:val="00720E5F"/>
    <w:rsid w:val="00726518"/>
    <w:rsid w:val="00735DA9"/>
    <w:rsid w:val="00736652"/>
    <w:rsid w:val="007372B3"/>
    <w:rsid w:val="00737B0F"/>
    <w:rsid w:val="00740674"/>
    <w:rsid w:val="00742DEE"/>
    <w:rsid w:val="00743A66"/>
    <w:rsid w:val="007460BC"/>
    <w:rsid w:val="0074639E"/>
    <w:rsid w:val="00746F0A"/>
    <w:rsid w:val="0075342F"/>
    <w:rsid w:val="00760484"/>
    <w:rsid w:val="00762A17"/>
    <w:rsid w:val="0077015F"/>
    <w:rsid w:val="00770784"/>
    <w:rsid w:val="00773C90"/>
    <w:rsid w:val="00777183"/>
    <w:rsid w:val="00777549"/>
    <w:rsid w:val="007805D9"/>
    <w:rsid w:val="00781399"/>
    <w:rsid w:val="00782C4F"/>
    <w:rsid w:val="007870F6"/>
    <w:rsid w:val="0079109F"/>
    <w:rsid w:val="00795CB5"/>
    <w:rsid w:val="00795D6C"/>
    <w:rsid w:val="00796375"/>
    <w:rsid w:val="00796F90"/>
    <w:rsid w:val="007A17C5"/>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E0BD7"/>
    <w:rsid w:val="007E2987"/>
    <w:rsid w:val="007E39D1"/>
    <w:rsid w:val="007F3C6F"/>
    <w:rsid w:val="007F3FBA"/>
    <w:rsid w:val="007F62B1"/>
    <w:rsid w:val="007F73D0"/>
    <w:rsid w:val="00800330"/>
    <w:rsid w:val="00805D25"/>
    <w:rsid w:val="00813FB1"/>
    <w:rsid w:val="00826200"/>
    <w:rsid w:val="00827EF4"/>
    <w:rsid w:val="00833053"/>
    <w:rsid w:val="00840CB9"/>
    <w:rsid w:val="008418BB"/>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042A"/>
    <w:rsid w:val="008B1972"/>
    <w:rsid w:val="008B2F92"/>
    <w:rsid w:val="008B41E5"/>
    <w:rsid w:val="008B70E2"/>
    <w:rsid w:val="008B7F9F"/>
    <w:rsid w:val="008C0EAF"/>
    <w:rsid w:val="008C3D85"/>
    <w:rsid w:val="008C63A7"/>
    <w:rsid w:val="008C70BB"/>
    <w:rsid w:val="008C73B2"/>
    <w:rsid w:val="008D0C75"/>
    <w:rsid w:val="008D30F9"/>
    <w:rsid w:val="008D69CB"/>
    <w:rsid w:val="008D7CDB"/>
    <w:rsid w:val="008E0003"/>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2D11"/>
    <w:rsid w:val="00995DE1"/>
    <w:rsid w:val="009970EC"/>
    <w:rsid w:val="009A000C"/>
    <w:rsid w:val="009A287A"/>
    <w:rsid w:val="009A58E1"/>
    <w:rsid w:val="009A5F7D"/>
    <w:rsid w:val="009A6697"/>
    <w:rsid w:val="009A6835"/>
    <w:rsid w:val="009B2268"/>
    <w:rsid w:val="009B3617"/>
    <w:rsid w:val="009C19C6"/>
    <w:rsid w:val="009C4E62"/>
    <w:rsid w:val="009C5CE5"/>
    <w:rsid w:val="009C76F1"/>
    <w:rsid w:val="009D0C37"/>
    <w:rsid w:val="009D5EBC"/>
    <w:rsid w:val="009D6C8D"/>
    <w:rsid w:val="009E10CB"/>
    <w:rsid w:val="009E2122"/>
    <w:rsid w:val="009E4796"/>
    <w:rsid w:val="009F584A"/>
    <w:rsid w:val="00A0363B"/>
    <w:rsid w:val="00A04B84"/>
    <w:rsid w:val="00A05E44"/>
    <w:rsid w:val="00A15A87"/>
    <w:rsid w:val="00A16A4A"/>
    <w:rsid w:val="00A21F9D"/>
    <w:rsid w:val="00A24B5B"/>
    <w:rsid w:val="00A27D2C"/>
    <w:rsid w:val="00A30B26"/>
    <w:rsid w:val="00A30B5F"/>
    <w:rsid w:val="00A320C2"/>
    <w:rsid w:val="00A33D0C"/>
    <w:rsid w:val="00A37849"/>
    <w:rsid w:val="00A4048D"/>
    <w:rsid w:val="00A40DFE"/>
    <w:rsid w:val="00A444F3"/>
    <w:rsid w:val="00A458A7"/>
    <w:rsid w:val="00A479C2"/>
    <w:rsid w:val="00A57739"/>
    <w:rsid w:val="00A57799"/>
    <w:rsid w:val="00A61FF1"/>
    <w:rsid w:val="00A62B77"/>
    <w:rsid w:val="00A64289"/>
    <w:rsid w:val="00A6568D"/>
    <w:rsid w:val="00A6653C"/>
    <w:rsid w:val="00A67396"/>
    <w:rsid w:val="00A67F55"/>
    <w:rsid w:val="00A711AB"/>
    <w:rsid w:val="00A73320"/>
    <w:rsid w:val="00A7562C"/>
    <w:rsid w:val="00A757D5"/>
    <w:rsid w:val="00A75C83"/>
    <w:rsid w:val="00A82C0F"/>
    <w:rsid w:val="00A82D08"/>
    <w:rsid w:val="00A85B58"/>
    <w:rsid w:val="00A8755E"/>
    <w:rsid w:val="00A94AEF"/>
    <w:rsid w:val="00A9700A"/>
    <w:rsid w:val="00AA0D6E"/>
    <w:rsid w:val="00AA259F"/>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17134"/>
    <w:rsid w:val="00B17711"/>
    <w:rsid w:val="00B20017"/>
    <w:rsid w:val="00B20A6D"/>
    <w:rsid w:val="00B2681D"/>
    <w:rsid w:val="00B3117B"/>
    <w:rsid w:val="00B333DF"/>
    <w:rsid w:val="00B336B9"/>
    <w:rsid w:val="00B37F1A"/>
    <w:rsid w:val="00B45992"/>
    <w:rsid w:val="00B50C3F"/>
    <w:rsid w:val="00B547BF"/>
    <w:rsid w:val="00B54C93"/>
    <w:rsid w:val="00B63414"/>
    <w:rsid w:val="00B66B39"/>
    <w:rsid w:val="00B7091D"/>
    <w:rsid w:val="00B72733"/>
    <w:rsid w:val="00B73643"/>
    <w:rsid w:val="00B83795"/>
    <w:rsid w:val="00B85695"/>
    <w:rsid w:val="00B91559"/>
    <w:rsid w:val="00B922A0"/>
    <w:rsid w:val="00BA40DE"/>
    <w:rsid w:val="00BB20D6"/>
    <w:rsid w:val="00BB3412"/>
    <w:rsid w:val="00BB4D1B"/>
    <w:rsid w:val="00BB5A65"/>
    <w:rsid w:val="00BB6928"/>
    <w:rsid w:val="00BC4F1E"/>
    <w:rsid w:val="00BC5143"/>
    <w:rsid w:val="00BD0797"/>
    <w:rsid w:val="00BD0E65"/>
    <w:rsid w:val="00BD1497"/>
    <w:rsid w:val="00BD2DFE"/>
    <w:rsid w:val="00BD7123"/>
    <w:rsid w:val="00BE5F90"/>
    <w:rsid w:val="00C02EC7"/>
    <w:rsid w:val="00C0589B"/>
    <w:rsid w:val="00C06B08"/>
    <w:rsid w:val="00C113BC"/>
    <w:rsid w:val="00C12BAA"/>
    <w:rsid w:val="00C164A0"/>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38B2"/>
    <w:rsid w:val="00C63CA4"/>
    <w:rsid w:val="00C6451A"/>
    <w:rsid w:val="00C6488B"/>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44A8"/>
    <w:rsid w:val="00CD6A10"/>
    <w:rsid w:val="00CD71F7"/>
    <w:rsid w:val="00CE1538"/>
    <w:rsid w:val="00CE1ED1"/>
    <w:rsid w:val="00CE5FB0"/>
    <w:rsid w:val="00CE65B2"/>
    <w:rsid w:val="00CF37B7"/>
    <w:rsid w:val="00D01DA5"/>
    <w:rsid w:val="00D0289A"/>
    <w:rsid w:val="00D04321"/>
    <w:rsid w:val="00D05485"/>
    <w:rsid w:val="00D122B6"/>
    <w:rsid w:val="00D17D48"/>
    <w:rsid w:val="00D22B42"/>
    <w:rsid w:val="00D26941"/>
    <w:rsid w:val="00D30940"/>
    <w:rsid w:val="00D32088"/>
    <w:rsid w:val="00D325DF"/>
    <w:rsid w:val="00D34A15"/>
    <w:rsid w:val="00D364A2"/>
    <w:rsid w:val="00D36DF4"/>
    <w:rsid w:val="00D42E06"/>
    <w:rsid w:val="00D43A9A"/>
    <w:rsid w:val="00D43EB9"/>
    <w:rsid w:val="00D51671"/>
    <w:rsid w:val="00D5459C"/>
    <w:rsid w:val="00D57666"/>
    <w:rsid w:val="00D57EFB"/>
    <w:rsid w:val="00D63D29"/>
    <w:rsid w:val="00D75A5C"/>
    <w:rsid w:val="00D75CF1"/>
    <w:rsid w:val="00D81EA9"/>
    <w:rsid w:val="00D84FCD"/>
    <w:rsid w:val="00D91784"/>
    <w:rsid w:val="00D917CF"/>
    <w:rsid w:val="00D923A0"/>
    <w:rsid w:val="00D93BF5"/>
    <w:rsid w:val="00D93FAC"/>
    <w:rsid w:val="00D950C2"/>
    <w:rsid w:val="00D9587D"/>
    <w:rsid w:val="00D95EB4"/>
    <w:rsid w:val="00DA122E"/>
    <w:rsid w:val="00DA1E6B"/>
    <w:rsid w:val="00DA714D"/>
    <w:rsid w:val="00DB1A79"/>
    <w:rsid w:val="00DB3C7E"/>
    <w:rsid w:val="00DB5924"/>
    <w:rsid w:val="00DB5BFA"/>
    <w:rsid w:val="00DB6B6C"/>
    <w:rsid w:val="00DB7D71"/>
    <w:rsid w:val="00DB7FA3"/>
    <w:rsid w:val="00DC185B"/>
    <w:rsid w:val="00DC1BEB"/>
    <w:rsid w:val="00DD2FAD"/>
    <w:rsid w:val="00DD4D4E"/>
    <w:rsid w:val="00DD66A3"/>
    <w:rsid w:val="00DE392C"/>
    <w:rsid w:val="00DE39D5"/>
    <w:rsid w:val="00DE6BD6"/>
    <w:rsid w:val="00DE6E0D"/>
    <w:rsid w:val="00DF00D6"/>
    <w:rsid w:val="00DF46AD"/>
    <w:rsid w:val="00DF6578"/>
    <w:rsid w:val="00DF7BBC"/>
    <w:rsid w:val="00E01E9D"/>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3937"/>
    <w:rsid w:val="00E64008"/>
    <w:rsid w:val="00E66734"/>
    <w:rsid w:val="00E73943"/>
    <w:rsid w:val="00E73A29"/>
    <w:rsid w:val="00E74066"/>
    <w:rsid w:val="00E766C7"/>
    <w:rsid w:val="00E81954"/>
    <w:rsid w:val="00E8317B"/>
    <w:rsid w:val="00E84291"/>
    <w:rsid w:val="00E854CE"/>
    <w:rsid w:val="00E86696"/>
    <w:rsid w:val="00E907F1"/>
    <w:rsid w:val="00E94CDE"/>
    <w:rsid w:val="00E95651"/>
    <w:rsid w:val="00E960AC"/>
    <w:rsid w:val="00EA38D1"/>
    <w:rsid w:val="00EA42F9"/>
    <w:rsid w:val="00EB17D6"/>
    <w:rsid w:val="00EC093E"/>
    <w:rsid w:val="00EC0D9E"/>
    <w:rsid w:val="00EC142A"/>
    <w:rsid w:val="00EC23F8"/>
    <w:rsid w:val="00EC528A"/>
    <w:rsid w:val="00ED4100"/>
    <w:rsid w:val="00ED6114"/>
    <w:rsid w:val="00EE0520"/>
    <w:rsid w:val="00EE5339"/>
    <w:rsid w:val="00EE6056"/>
    <w:rsid w:val="00EE6CC6"/>
    <w:rsid w:val="00EF03C5"/>
    <w:rsid w:val="00EF05C3"/>
    <w:rsid w:val="00EF0691"/>
    <w:rsid w:val="00EF2269"/>
    <w:rsid w:val="00EF28E8"/>
    <w:rsid w:val="00EF52AE"/>
    <w:rsid w:val="00EF79CE"/>
    <w:rsid w:val="00F053A4"/>
    <w:rsid w:val="00F05C88"/>
    <w:rsid w:val="00F111AC"/>
    <w:rsid w:val="00F11255"/>
    <w:rsid w:val="00F124E0"/>
    <w:rsid w:val="00F12824"/>
    <w:rsid w:val="00F15946"/>
    <w:rsid w:val="00F17985"/>
    <w:rsid w:val="00F20623"/>
    <w:rsid w:val="00F208FE"/>
    <w:rsid w:val="00F21DBA"/>
    <w:rsid w:val="00F23D8B"/>
    <w:rsid w:val="00F27AF7"/>
    <w:rsid w:val="00F34404"/>
    <w:rsid w:val="00F345C4"/>
    <w:rsid w:val="00F3515D"/>
    <w:rsid w:val="00F352E6"/>
    <w:rsid w:val="00F37731"/>
    <w:rsid w:val="00F37B82"/>
    <w:rsid w:val="00F41E50"/>
    <w:rsid w:val="00F477A5"/>
    <w:rsid w:val="00F478F0"/>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3E81"/>
    <w:rsid w:val="00FB49C9"/>
    <w:rsid w:val="00FB73B1"/>
    <w:rsid w:val="00FC0176"/>
    <w:rsid w:val="00FC0EC2"/>
    <w:rsid w:val="00FC27C3"/>
    <w:rsid w:val="00FC51B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4577"/>
    <o:shapelayout v:ext="edit">
      <o:idmap v:ext="edit" data="1"/>
    </o:shapelayout>
  </w:shapeDefaults>
  <w:decimalSymbol w:val="."/>
  <w:listSeparator w:val=","/>
  <w14:docId w14:val="05C88972"/>
  <w15:chartTrackingRefBased/>
  <w15:docId w15:val="{9B8A0A98-2EA0-48F0-ADD5-A133BF23E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NoSpacing">
    <w:name w:val="No Spacing"/>
    <w:uiPriority w:val="1"/>
    <w:qFormat/>
    <w:rsid w:val="00F111AC"/>
    <w:rPr>
      <w:rFonts w:asciiTheme="minorHAnsi" w:eastAsiaTheme="minorHAnsi" w:hAnsiTheme="minorHAnsi" w:cstheme="minorBidi"/>
      <w:sz w:val="22"/>
      <w:szCs w:val="22"/>
    </w:rPr>
  </w:style>
  <w:style w:type="paragraph" w:styleId="ListParagraph">
    <w:name w:val="List Paragraph"/>
    <w:basedOn w:val="Normal"/>
    <w:uiPriority w:val="34"/>
    <w:qFormat/>
    <w:rsid w:val="00266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825CB-C211-4208-9E24-8EEEE835B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12</TotalTime>
  <Pages>12</Pages>
  <Words>3692</Words>
  <Characters>21268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24911</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Ruokolainen, Nadine (EGLE)</dc:creator>
  <cp:keywords>AQD-AIR-ROP-TITLE V, Staff Report</cp:keywords>
  <dc:description>SharePoint Program Category: ROP Related Templates</dc:description>
  <cp:lastModifiedBy>Ruokolainen, Nadine (EGLE)</cp:lastModifiedBy>
  <cp:revision>5</cp:revision>
  <cp:lastPrinted>2021-07-06T12:05:00Z</cp:lastPrinted>
  <dcterms:created xsi:type="dcterms:W3CDTF">2021-07-02T14:08:00Z</dcterms:created>
  <dcterms:modified xsi:type="dcterms:W3CDTF">2021-07-06T12:06:00Z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2021-03-30T13:38:50Z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4bce4705-881d-492e-8e56-10bf2c384677</vt:lpwstr>
  </property>
  <property fmtid="{D5CDD505-2E9C-101B-9397-08002B2CF9AE}" pid="8" name="MSIP_Label_2f46dfe0-534f-4c95-815c-5b1af86b9823_ContentBits">
    <vt:lpwstr>0</vt:lpwstr>
  </property>
</Properties>
</file>