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7F18C870" w14:textId="77777777" w:rsidTr="00846376">
        <w:trPr>
          <w:trHeight w:val="651"/>
        </w:trPr>
        <w:tc>
          <w:tcPr>
            <w:tcW w:w="810" w:type="dxa"/>
          </w:tcPr>
          <w:p w14:paraId="4608A5EB" w14:textId="77777777" w:rsidR="005E5399" w:rsidRDefault="005E5399">
            <w:pPr>
              <w:jc w:val="center"/>
              <w:rPr>
                <w:sz w:val="16"/>
              </w:rPr>
            </w:pPr>
          </w:p>
        </w:tc>
        <w:tc>
          <w:tcPr>
            <w:tcW w:w="9000" w:type="dxa"/>
          </w:tcPr>
          <w:p w14:paraId="54D1F70B"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15FF5690" w14:textId="77777777" w:rsidR="005E5399" w:rsidRDefault="00012E33">
            <w:pPr>
              <w:spacing w:before="20" w:after="20"/>
              <w:jc w:val="center"/>
              <w:rPr>
                <w:sz w:val="16"/>
              </w:rPr>
            </w:pPr>
            <w:r w:rsidRPr="00012E33">
              <w:rPr>
                <w:b/>
                <w:sz w:val="24"/>
                <w:szCs w:val="24"/>
              </w:rPr>
              <w:t>AIR QUALITY DIVISION</w:t>
            </w:r>
          </w:p>
        </w:tc>
        <w:tc>
          <w:tcPr>
            <w:tcW w:w="720" w:type="dxa"/>
          </w:tcPr>
          <w:p w14:paraId="7FA8858F" w14:textId="77777777" w:rsidR="005E5399" w:rsidRDefault="005E5399">
            <w:pPr>
              <w:jc w:val="center"/>
              <w:rPr>
                <w:b/>
                <w:sz w:val="24"/>
              </w:rPr>
            </w:pPr>
          </w:p>
        </w:tc>
      </w:tr>
      <w:tr w:rsidR="005E5399" w14:paraId="70DB8AC8" w14:textId="77777777" w:rsidTr="00846376">
        <w:trPr>
          <w:cantSplit/>
          <w:trHeight w:val="149"/>
        </w:trPr>
        <w:tc>
          <w:tcPr>
            <w:tcW w:w="10530" w:type="dxa"/>
            <w:gridSpan w:val="3"/>
          </w:tcPr>
          <w:p w14:paraId="74CE7CE0" w14:textId="77777777" w:rsidR="00C7692A" w:rsidRPr="006B4E48" w:rsidRDefault="00C7692A" w:rsidP="00C2618F">
            <w:pPr>
              <w:jc w:val="center"/>
              <w:rPr>
                <w:szCs w:val="22"/>
              </w:rPr>
            </w:pPr>
          </w:p>
          <w:p w14:paraId="309997E2" w14:textId="09E50112"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DD7AAC">
              <w:rPr>
                <w:szCs w:val="22"/>
              </w:rPr>
              <w:t>December 19, 2023</w:t>
            </w:r>
          </w:p>
          <w:p w14:paraId="0F649258" w14:textId="77777777" w:rsidR="006B4E48" w:rsidRPr="00927270" w:rsidRDefault="006B4E48" w:rsidP="00C2618F">
            <w:pPr>
              <w:jc w:val="center"/>
              <w:rPr>
                <w:szCs w:val="22"/>
              </w:rPr>
            </w:pPr>
          </w:p>
          <w:p w14:paraId="204EFA42" w14:textId="77777777" w:rsidR="00C2618F" w:rsidRPr="00927270" w:rsidRDefault="00C2618F" w:rsidP="00C2618F">
            <w:pPr>
              <w:jc w:val="center"/>
              <w:rPr>
                <w:szCs w:val="22"/>
              </w:rPr>
            </w:pPr>
            <w:r w:rsidRPr="00927270">
              <w:rPr>
                <w:szCs w:val="22"/>
              </w:rPr>
              <w:t>ISSUED TO</w:t>
            </w:r>
          </w:p>
          <w:p w14:paraId="10E389F9" w14:textId="77777777" w:rsidR="00C2618F" w:rsidRPr="00927270" w:rsidRDefault="00C2618F" w:rsidP="00C2618F">
            <w:pPr>
              <w:jc w:val="center"/>
              <w:rPr>
                <w:szCs w:val="22"/>
              </w:rPr>
            </w:pPr>
          </w:p>
          <w:p w14:paraId="4CA7522E" w14:textId="77777777" w:rsidR="00C877B9" w:rsidRPr="00745818" w:rsidRDefault="00C877B9" w:rsidP="00C877B9">
            <w:pPr>
              <w:jc w:val="center"/>
              <w:rPr>
                <w:b/>
                <w:szCs w:val="22"/>
              </w:rPr>
            </w:pPr>
            <w:bookmarkStart w:id="0" w:name="bCompanyName"/>
            <w:r w:rsidRPr="0020689B">
              <w:rPr>
                <w:b/>
                <w:szCs w:val="22"/>
              </w:rPr>
              <w:t>Genesee Power Station Limited Partnership</w:t>
            </w:r>
          </w:p>
          <w:bookmarkEnd w:id="0"/>
          <w:p w14:paraId="6228817F" w14:textId="77777777" w:rsidR="00C2618F" w:rsidRPr="00927270" w:rsidRDefault="00C2618F" w:rsidP="00C2618F">
            <w:pPr>
              <w:jc w:val="center"/>
              <w:rPr>
                <w:szCs w:val="22"/>
              </w:rPr>
            </w:pPr>
          </w:p>
          <w:p w14:paraId="46FCE2DE" w14:textId="44FD4F47" w:rsidR="00C2618F" w:rsidRDefault="00C2618F" w:rsidP="00C2618F">
            <w:pPr>
              <w:jc w:val="center"/>
              <w:rPr>
                <w:szCs w:val="22"/>
              </w:rPr>
            </w:pPr>
            <w:r w:rsidRPr="00927270">
              <w:rPr>
                <w:szCs w:val="22"/>
              </w:rPr>
              <w:t xml:space="preserve">State Registration Number (SRN):  </w:t>
            </w:r>
            <w:bookmarkStart w:id="1" w:name="bSRN"/>
            <w:bookmarkEnd w:id="1"/>
            <w:r w:rsidR="00C877B9">
              <w:rPr>
                <w:szCs w:val="22"/>
              </w:rPr>
              <w:t>N3570</w:t>
            </w:r>
          </w:p>
          <w:p w14:paraId="6E98308B" w14:textId="77777777" w:rsidR="00807634" w:rsidRPr="00927270" w:rsidRDefault="00807634" w:rsidP="00C2618F">
            <w:pPr>
              <w:jc w:val="center"/>
              <w:rPr>
                <w:szCs w:val="22"/>
              </w:rPr>
            </w:pPr>
          </w:p>
          <w:p w14:paraId="5F8B32CA" w14:textId="77777777" w:rsidR="00C2618F" w:rsidRPr="00927270" w:rsidRDefault="00C2618F" w:rsidP="00C2618F">
            <w:pPr>
              <w:jc w:val="center"/>
              <w:rPr>
                <w:szCs w:val="22"/>
              </w:rPr>
            </w:pPr>
            <w:r w:rsidRPr="00927270">
              <w:rPr>
                <w:szCs w:val="22"/>
              </w:rPr>
              <w:t>LOCATED AT</w:t>
            </w:r>
          </w:p>
          <w:p w14:paraId="7A28579B" w14:textId="77777777" w:rsidR="002B29E9" w:rsidRPr="00927270" w:rsidRDefault="002B29E9" w:rsidP="002B29E9">
            <w:pPr>
              <w:jc w:val="center"/>
              <w:rPr>
                <w:szCs w:val="22"/>
              </w:rPr>
            </w:pPr>
          </w:p>
          <w:p w14:paraId="78B5C88C" w14:textId="0796245E" w:rsidR="005E5399" w:rsidRPr="003F5BE8" w:rsidRDefault="00695939" w:rsidP="002B29E9">
            <w:pPr>
              <w:jc w:val="center"/>
              <w:rPr>
                <w:szCs w:val="22"/>
              </w:rPr>
            </w:pPr>
            <w:bookmarkStart w:id="2" w:name="bStreetAddress"/>
            <w:bookmarkEnd w:id="2"/>
            <w:r w:rsidRPr="00585C3A">
              <w:rPr>
                <w:rFonts w:cs="Arial"/>
                <w:color w:val="121212"/>
                <w:szCs w:val="22"/>
              </w:rPr>
              <w:t>G</w:t>
            </w:r>
            <w:r w:rsidR="00774DDB">
              <w:rPr>
                <w:rFonts w:cs="Arial"/>
                <w:color w:val="121212"/>
                <w:szCs w:val="22"/>
              </w:rPr>
              <w:t>-</w:t>
            </w:r>
            <w:r w:rsidRPr="00585C3A">
              <w:rPr>
                <w:rFonts w:cs="Arial"/>
                <w:color w:val="121212"/>
                <w:szCs w:val="22"/>
              </w:rPr>
              <w:t>5310 N</w:t>
            </w:r>
            <w:r>
              <w:rPr>
                <w:rFonts w:cs="Arial"/>
                <w:color w:val="121212"/>
                <w:szCs w:val="22"/>
              </w:rPr>
              <w:t>orth</w:t>
            </w:r>
            <w:r w:rsidRPr="00585C3A">
              <w:rPr>
                <w:rFonts w:cs="Arial"/>
                <w:b/>
                <w:bCs/>
                <w:color w:val="121212"/>
                <w:szCs w:val="22"/>
              </w:rPr>
              <w:t xml:space="preserve"> </w:t>
            </w:r>
            <w:r w:rsidRPr="00585C3A">
              <w:rPr>
                <w:rFonts w:cs="Arial"/>
                <w:color w:val="121212"/>
                <w:szCs w:val="22"/>
              </w:rPr>
              <w:t>Dort Highway</w:t>
            </w:r>
            <w:r w:rsidR="002B29E9">
              <w:rPr>
                <w:szCs w:val="22"/>
              </w:rPr>
              <w:t xml:space="preserve">, </w:t>
            </w:r>
            <w:bookmarkStart w:id="3" w:name="bCity"/>
            <w:bookmarkEnd w:id="3"/>
            <w:r w:rsidR="00C877B9">
              <w:rPr>
                <w:szCs w:val="22"/>
              </w:rPr>
              <w:t>Flint</w:t>
            </w:r>
            <w:r w:rsidR="002B29E9">
              <w:rPr>
                <w:szCs w:val="22"/>
              </w:rPr>
              <w:t>,</w:t>
            </w:r>
            <w:r w:rsidR="00995605">
              <w:rPr>
                <w:szCs w:val="22"/>
              </w:rPr>
              <w:t xml:space="preserve"> </w:t>
            </w:r>
            <w:bookmarkStart w:id="4" w:name="bCounty"/>
            <w:bookmarkEnd w:id="4"/>
            <w:r w:rsidR="00C877B9">
              <w:rPr>
                <w:szCs w:val="22"/>
              </w:rPr>
              <w:t>Genesee</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sidR="001567B5">
              <w:rPr>
                <w:szCs w:val="22"/>
              </w:rPr>
              <w:t>48505</w:t>
            </w:r>
          </w:p>
        </w:tc>
      </w:tr>
      <w:tr w:rsidR="00C2618F" w:rsidRPr="00DF47A8" w14:paraId="017F3FD0" w14:textId="77777777" w:rsidTr="00846376">
        <w:trPr>
          <w:cantSplit/>
          <w:trHeight w:val="148"/>
        </w:trPr>
        <w:tc>
          <w:tcPr>
            <w:tcW w:w="10530" w:type="dxa"/>
            <w:gridSpan w:val="3"/>
          </w:tcPr>
          <w:p w14:paraId="31681876" w14:textId="77777777" w:rsidR="00C2618F" w:rsidRPr="00DF47A8" w:rsidRDefault="00C2618F" w:rsidP="00C2618F">
            <w:pPr>
              <w:pStyle w:val="Header"/>
              <w:spacing w:before="20" w:after="20"/>
              <w:rPr>
                <w:szCs w:val="22"/>
              </w:rPr>
            </w:pPr>
          </w:p>
        </w:tc>
      </w:tr>
      <w:tr w:rsidR="00C2618F" w:rsidRPr="001838ED" w14:paraId="15578277"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09BFB2FB" w14:textId="77777777" w:rsidR="00C2618F" w:rsidRPr="006F2C46" w:rsidRDefault="00C2618F" w:rsidP="001838ED">
            <w:pPr>
              <w:jc w:val="center"/>
              <w:rPr>
                <w:szCs w:val="22"/>
              </w:rPr>
            </w:pPr>
          </w:p>
          <w:p w14:paraId="1A42054E" w14:textId="77777777" w:rsidR="00C2618F" w:rsidRPr="001838ED" w:rsidRDefault="00C2618F" w:rsidP="001838ED">
            <w:pPr>
              <w:jc w:val="center"/>
              <w:rPr>
                <w:b/>
                <w:sz w:val="28"/>
              </w:rPr>
            </w:pPr>
            <w:r w:rsidRPr="001838ED">
              <w:rPr>
                <w:b/>
                <w:sz w:val="28"/>
              </w:rPr>
              <w:t>RENEWABLE OPERATING PERMIT</w:t>
            </w:r>
          </w:p>
          <w:p w14:paraId="71D23033" w14:textId="77777777" w:rsidR="00C2618F" w:rsidRPr="001838ED" w:rsidRDefault="00C2618F" w:rsidP="001838ED">
            <w:pPr>
              <w:ind w:left="3240"/>
              <w:rPr>
                <w:sz w:val="24"/>
              </w:rPr>
            </w:pPr>
          </w:p>
          <w:p w14:paraId="27901931" w14:textId="229ECAA1"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C877B9">
              <w:rPr>
                <w:sz w:val="24"/>
              </w:rPr>
              <w:t>N3570</w:t>
            </w:r>
            <w:r w:rsidR="004032B7" w:rsidRPr="001838ED">
              <w:rPr>
                <w:sz w:val="24"/>
              </w:rPr>
              <w:t>-</w:t>
            </w:r>
            <w:bookmarkStart w:id="7" w:name="bIssueYear"/>
            <w:bookmarkEnd w:id="7"/>
            <w:r w:rsidR="00C877B9">
              <w:rPr>
                <w:sz w:val="24"/>
              </w:rPr>
              <w:t>20</w:t>
            </w:r>
            <w:r w:rsidR="00E66263">
              <w:rPr>
                <w:sz w:val="24"/>
              </w:rPr>
              <w:t>23</w:t>
            </w:r>
          </w:p>
          <w:p w14:paraId="5E232405" w14:textId="77777777" w:rsidR="00C2618F" w:rsidRPr="001838ED" w:rsidRDefault="00C2618F" w:rsidP="001838ED">
            <w:pPr>
              <w:ind w:left="3240"/>
              <w:rPr>
                <w:sz w:val="24"/>
              </w:rPr>
            </w:pPr>
          </w:p>
          <w:p w14:paraId="0529CF01" w14:textId="164A81E1" w:rsidR="00C2618F" w:rsidRPr="001838ED" w:rsidRDefault="00C2618F" w:rsidP="001838ED">
            <w:pPr>
              <w:ind w:left="2880" w:firstLine="720"/>
              <w:rPr>
                <w:sz w:val="24"/>
                <w:szCs w:val="24"/>
              </w:rPr>
            </w:pPr>
            <w:r w:rsidRPr="001838ED">
              <w:rPr>
                <w:sz w:val="24"/>
              </w:rPr>
              <w:t>Expiration Date:</w:t>
            </w:r>
            <w:r w:rsidRPr="001838ED">
              <w:rPr>
                <w:sz w:val="24"/>
              </w:rPr>
              <w:tab/>
            </w:r>
            <w:r w:rsidR="00E66263">
              <w:rPr>
                <w:sz w:val="24"/>
              </w:rPr>
              <w:t>December 19 2028</w:t>
            </w:r>
          </w:p>
          <w:p w14:paraId="2FF6FE28" w14:textId="77777777" w:rsidR="0025601A" w:rsidRPr="001838ED" w:rsidRDefault="0025601A" w:rsidP="001838ED">
            <w:pPr>
              <w:ind w:left="2880" w:firstLine="360"/>
              <w:rPr>
                <w:sz w:val="24"/>
              </w:rPr>
            </w:pPr>
          </w:p>
          <w:p w14:paraId="3180FF20"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p>
          <w:p w14:paraId="3CC84A1D" w14:textId="3918242B" w:rsidR="00DF47A8" w:rsidRPr="009E40D6" w:rsidRDefault="00DD7AAC" w:rsidP="001838ED">
            <w:pPr>
              <w:jc w:val="center"/>
              <w:rPr>
                <w:sz w:val="24"/>
                <w:szCs w:val="24"/>
              </w:rPr>
            </w:pPr>
            <w:r>
              <w:rPr>
                <w:sz w:val="24"/>
                <w:szCs w:val="24"/>
              </w:rPr>
              <w:t xml:space="preserve">June 19, 2027 and </w:t>
            </w:r>
            <w:r w:rsidR="007120E5">
              <w:rPr>
                <w:sz w:val="24"/>
                <w:szCs w:val="24"/>
              </w:rPr>
              <w:t>June</w:t>
            </w:r>
            <w:r>
              <w:rPr>
                <w:sz w:val="24"/>
                <w:szCs w:val="24"/>
              </w:rPr>
              <w:t xml:space="preserve"> 19, 2028</w:t>
            </w:r>
          </w:p>
          <w:p w14:paraId="6AD00C0E" w14:textId="77777777" w:rsidR="00DF47A8" w:rsidRPr="001838ED" w:rsidRDefault="00DF47A8" w:rsidP="00DF47A8">
            <w:pPr>
              <w:rPr>
                <w:sz w:val="24"/>
              </w:rPr>
            </w:pPr>
          </w:p>
          <w:p w14:paraId="4A6B66E7"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5934BAD6"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016C1455" w14:textId="77777777" w:rsidTr="00846376">
        <w:trPr>
          <w:trHeight w:val="2914"/>
        </w:trPr>
        <w:tc>
          <w:tcPr>
            <w:tcW w:w="10562" w:type="dxa"/>
            <w:shd w:val="clear" w:color="auto" w:fill="auto"/>
          </w:tcPr>
          <w:p w14:paraId="56F09901" w14:textId="77777777" w:rsidR="00461E40" w:rsidRPr="00846376" w:rsidRDefault="00461E40" w:rsidP="00846376">
            <w:pPr>
              <w:ind w:right="108"/>
              <w:jc w:val="center"/>
              <w:rPr>
                <w:bCs/>
                <w:szCs w:val="22"/>
              </w:rPr>
            </w:pPr>
          </w:p>
          <w:p w14:paraId="672A9F77" w14:textId="77777777" w:rsidR="005D5FBE" w:rsidRDefault="0058429B" w:rsidP="0025601A">
            <w:pPr>
              <w:jc w:val="center"/>
              <w:rPr>
                <w:b/>
                <w:sz w:val="28"/>
                <w:szCs w:val="28"/>
              </w:rPr>
            </w:pPr>
            <w:r>
              <w:rPr>
                <w:b/>
                <w:sz w:val="28"/>
                <w:szCs w:val="28"/>
              </w:rPr>
              <w:t>SOURCE-WIDE PERMIT TO INSTALL</w:t>
            </w:r>
          </w:p>
          <w:p w14:paraId="69348BD8" w14:textId="5106DFE2" w:rsidR="0058429B" w:rsidRPr="009E40D6" w:rsidRDefault="0058429B" w:rsidP="0025601A">
            <w:pPr>
              <w:jc w:val="center"/>
              <w:rPr>
                <w:sz w:val="24"/>
                <w:szCs w:val="24"/>
              </w:rPr>
            </w:pPr>
          </w:p>
          <w:p w14:paraId="1FE5C1BA" w14:textId="1D6DC5E8"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C877B9">
              <w:rPr>
                <w:sz w:val="24"/>
                <w:szCs w:val="24"/>
              </w:rPr>
              <w:t>N3570</w:t>
            </w:r>
            <w:r w:rsidR="000D5F06">
              <w:rPr>
                <w:sz w:val="24"/>
                <w:szCs w:val="24"/>
              </w:rPr>
              <w:t>-</w:t>
            </w:r>
            <w:bookmarkStart w:id="10" w:name="bIssueYear2"/>
            <w:bookmarkEnd w:id="10"/>
            <w:r w:rsidR="00C877B9">
              <w:rPr>
                <w:sz w:val="24"/>
                <w:szCs w:val="24"/>
              </w:rPr>
              <w:t>20</w:t>
            </w:r>
            <w:r w:rsidR="00DD7AAC">
              <w:rPr>
                <w:sz w:val="24"/>
                <w:szCs w:val="24"/>
              </w:rPr>
              <w:t>23</w:t>
            </w:r>
          </w:p>
          <w:p w14:paraId="4C45B165" w14:textId="77777777" w:rsidR="00C2618F" w:rsidRPr="00846376" w:rsidRDefault="00C2618F" w:rsidP="0025601A">
            <w:pPr>
              <w:jc w:val="center"/>
              <w:rPr>
                <w:szCs w:val="22"/>
              </w:rPr>
            </w:pPr>
          </w:p>
          <w:p w14:paraId="28B34BB5"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2A54AF7C" w14:textId="77777777" w:rsidR="00DC44C7" w:rsidRDefault="00BC48DF" w:rsidP="005E1F8B">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72817FEE" w14:textId="0B4EAC59" w:rsidR="006F2C46" w:rsidRDefault="006F2C46" w:rsidP="005E1F8B">
      <w:pPr>
        <w:rPr>
          <w:noProof/>
          <w:sz w:val="23"/>
          <w:szCs w:val="23"/>
        </w:rPr>
      </w:pPr>
    </w:p>
    <w:p w14:paraId="02F41426" w14:textId="77777777" w:rsidR="00205B0A" w:rsidRDefault="00205B0A" w:rsidP="005E1F8B">
      <w:pPr>
        <w:rPr>
          <w:szCs w:val="22"/>
        </w:rPr>
      </w:pPr>
    </w:p>
    <w:p w14:paraId="6D15B858" w14:textId="77777777" w:rsidR="002332C3" w:rsidRPr="006A1190" w:rsidRDefault="00AB2375" w:rsidP="005E1F8B">
      <w:pPr>
        <w:rPr>
          <w:szCs w:val="22"/>
        </w:rPr>
      </w:pPr>
      <w:r w:rsidRPr="006A1190">
        <w:rPr>
          <w:szCs w:val="22"/>
        </w:rPr>
        <w:t>______________________________________</w:t>
      </w:r>
    </w:p>
    <w:p w14:paraId="754DF955" w14:textId="4FDC22CA" w:rsidR="002F4C64" w:rsidRPr="0097673C" w:rsidRDefault="00C877B9" w:rsidP="00862ED1">
      <w:pPr>
        <w:rPr>
          <w:b/>
          <w:sz w:val="18"/>
        </w:rPr>
      </w:pPr>
      <w:bookmarkStart w:id="11" w:name="bDS"/>
      <w:bookmarkEnd w:id="11"/>
      <w:r>
        <w:rPr>
          <w:szCs w:val="22"/>
        </w:rPr>
        <w:t>Robert Byrnes, Lansing</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4B632B56" w14:textId="77777777" w:rsidR="002F4C64" w:rsidRDefault="002F4C64" w:rsidP="002F4C64"/>
    <w:p w14:paraId="2EDC0BED" w14:textId="7AB43FD6" w:rsidR="00205B0A" w:rsidRDefault="0053776A">
      <w:pPr>
        <w:pStyle w:val="TOC1"/>
        <w:rPr>
          <w:rFonts w:asciiTheme="minorHAnsi" w:eastAsiaTheme="minorEastAsia" w:hAnsiTheme="minorHAnsi" w:cstheme="minorBidi"/>
          <w:b w:val="0"/>
          <w:noProof/>
          <w:kern w:val="2"/>
          <w14:ligatures w14:val="standardContextual"/>
        </w:rPr>
      </w:pPr>
      <w:r>
        <w:fldChar w:fldCharType="begin"/>
      </w:r>
      <w:r>
        <w:instrText xml:space="preserve"> TOC \o "1-3" \h \z \u </w:instrText>
      </w:r>
      <w:r>
        <w:fldChar w:fldCharType="separate"/>
      </w:r>
      <w:hyperlink w:anchor="_Toc153893196" w:history="1">
        <w:r w:rsidR="00205B0A" w:rsidRPr="00F501E5">
          <w:rPr>
            <w:rStyle w:val="Hyperlink"/>
            <w:noProof/>
          </w:rPr>
          <w:t>AUTHORITY AND ENFORCEABILITY</w:t>
        </w:r>
        <w:r w:rsidR="00205B0A">
          <w:rPr>
            <w:noProof/>
            <w:webHidden/>
          </w:rPr>
          <w:tab/>
        </w:r>
        <w:r w:rsidR="00205B0A">
          <w:rPr>
            <w:noProof/>
            <w:webHidden/>
          </w:rPr>
          <w:fldChar w:fldCharType="begin"/>
        </w:r>
        <w:r w:rsidR="00205B0A">
          <w:rPr>
            <w:noProof/>
            <w:webHidden/>
          </w:rPr>
          <w:instrText xml:space="preserve"> PAGEREF _Toc153893196 \h </w:instrText>
        </w:r>
        <w:r w:rsidR="00205B0A">
          <w:rPr>
            <w:noProof/>
            <w:webHidden/>
          </w:rPr>
        </w:r>
        <w:r w:rsidR="00205B0A">
          <w:rPr>
            <w:noProof/>
            <w:webHidden/>
          </w:rPr>
          <w:fldChar w:fldCharType="separate"/>
        </w:r>
        <w:r w:rsidR="00205B0A">
          <w:rPr>
            <w:noProof/>
            <w:webHidden/>
          </w:rPr>
          <w:t>3</w:t>
        </w:r>
        <w:r w:rsidR="00205B0A">
          <w:rPr>
            <w:noProof/>
            <w:webHidden/>
          </w:rPr>
          <w:fldChar w:fldCharType="end"/>
        </w:r>
      </w:hyperlink>
    </w:p>
    <w:p w14:paraId="4AC2573E" w14:textId="2433D0DE" w:rsidR="00205B0A" w:rsidRDefault="00FF5EE2">
      <w:pPr>
        <w:pStyle w:val="TOC1"/>
        <w:rPr>
          <w:rFonts w:asciiTheme="minorHAnsi" w:eastAsiaTheme="minorEastAsia" w:hAnsiTheme="minorHAnsi" w:cstheme="minorBidi"/>
          <w:b w:val="0"/>
          <w:noProof/>
          <w:kern w:val="2"/>
          <w14:ligatures w14:val="standardContextual"/>
        </w:rPr>
      </w:pPr>
      <w:hyperlink w:anchor="_Toc153893197" w:history="1">
        <w:r w:rsidR="00205B0A" w:rsidRPr="00F501E5">
          <w:rPr>
            <w:rStyle w:val="Hyperlink"/>
            <w:noProof/>
          </w:rPr>
          <w:t>A.  GENERAL CONDITIONS</w:t>
        </w:r>
        <w:r w:rsidR="00205B0A">
          <w:rPr>
            <w:noProof/>
            <w:webHidden/>
          </w:rPr>
          <w:tab/>
        </w:r>
        <w:r w:rsidR="00205B0A">
          <w:rPr>
            <w:noProof/>
            <w:webHidden/>
          </w:rPr>
          <w:fldChar w:fldCharType="begin"/>
        </w:r>
        <w:r w:rsidR="00205B0A">
          <w:rPr>
            <w:noProof/>
            <w:webHidden/>
          </w:rPr>
          <w:instrText xml:space="preserve"> PAGEREF _Toc153893197 \h </w:instrText>
        </w:r>
        <w:r w:rsidR="00205B0A">
          <w:rPr>
            <w:noProof/>
            <w:webHidden/>
          </w:rPr>
        </w:r>
        <w:r w:rsidR="00205B0A">
          <w:rPr>
            <w:noProof/>
            <w:webHidden/>
          </w:rPr>
          <w:fldChar w:fldCharType="separate"/>
        </w:r>
        <w:r w:rsidR="00205B0A">
          <w:rPr>
            <w:noProof/>
            <w:webHidden/>
          </w:rPr>
          <w:t>4</w:t>
        </w:r>
        <w:r w:rsidR="00205B0A">
          <w:rPr>
            <w:noProof/>
            <w:webHidden/>
          </w:rPr>
          <w:fldChar w:fldCharType="end"/>
        </w:r>
      </w:hyperlink>
    </w:p>
    <w:p w14:paraId="1C99D5B2" w14:textId="30F121C3" w:rsidR="00205B0A" w:rsidRDefault="00FF5EE2">
      <w:pPr>
        <w:pStyle w:val="TOC2"/>
        <w:rPr>
          <w:rFonts w:asciiTheme="minorHAnsi" w:eastAsiaTheme="minorEastAsia" w:hAnsiTheme="minorHAnsi" w:cstheme="minorBidi"/>
          <w:noProof/>
          <w:kern w:val="2"/>
          <w14:ligatures w14:val="standardContextual"/>
        </w:rPr>
      </w:pPr>
      <w:hyperlink w:anchor="_Toc153893198" w:history="1">
        <w:r w:rsidR="00205B0A" w:rsidRPr="00F501E5">
          <w:rPr>
            <w:rStyle w:val="Hyperlink"/>
            <w:noProof/>
          </w:rPr>
          <w:t>Permit Enforceability</w:t>
        </w:r>
        <w:r w:rsidR="00205B0A">
          <w:rPr>
            <w:noProof/>
            <w:webHidden/>
          </w:rPr>
          <w:tab/>
        </w:r>
        <w:r w:rsidR="00205B0A">
          <w:rPr>
            <w:noProof/>
            <w:webHidden/>
          </w:rPr>
          <w:fldChar w:fldCharType="begin"/>
        </w:r>
        <w:r w:rsidR="00205B0A">
          <w:rPr>
            <w:noProof/>
            <w:webHidden/>
          </w:rPr>
          <w:instrText xml:space="preserve"> PAGEREF _Toc153893198 \h </w:instrText>
        </w:r>
        <w:r w:rsidR="00205B0A">
          <w:rPr>
            <w:noProof/>
            <w:webHidden/>
          </w:rPr>
        </w:r>
        <w:r w:rsidR="00205B0A">
          <w:rPr>
            <w:noProof/>
            <w:webHidden/>
          </w:rPr>
          <w:fldChar w:fldCharType="separate"/>
        </w:r>
        <w:r w:rsidR="00205B0A">
          <w:rPr>
            <w:noProof/>
            <w:webHidden/>
          </w:rPr>
          <w:t>4</w:t>
        </w:r>
        <w:r w:rsidR="00205B0A">
          <w:rPr>
            <w:noProof/>
            <w:webHidden/>
          </w:rPr>
          <w:fldChar w:fldCharType="end"/>
        </w:r>
      </w:hyperlink>
    </w:p>
    <w:p w14:paraId="54A7BDEB" w14:textId="36D4EFA0" w:rsidR="00205B0A" w:rsidRDefault="00FF5EE2">
      <w:pPr>
        <w:pStyle w:val="TOC2"/>
        <w:rPr>
          <w:rFonts w:asciiTheme="minorHAnsi" w:eastAsiaTheme="minorEastAsia" w:hAnsiTheme="minorHAnsi" w:cstheme="minorBidi"/>
          <w:noProof/>
          <w:kern w:val="2"/>
          <w14:ligatures w14:val="standardContextual"/>
        </w:rPr>
      </w:pPr>
      <w:hyperlink w:anchor="_Toc153893199" w:history="1">
        <w:r w:rsidR="00205B0A" w:rsidRPr="00F501E5">
          <w:rPr>
            <w:rStyle w:val="Hyperlink"/>
            <w:noProof/>
          </w:rPr>
          <w:t>General Provisions</w:t>
        </w:r>
        <w:r w:rsidR="00205B0A">
          <w:rPr>
            <w:noProof/>
            <w:webHidden/>
          </w:rPr>
          <w:tab/>
        </w:r>
        <w:r w:rsidR="00205B0A">
          <w:rPr>
            <w:noProof/>
            <w:webHidden/>
          </w:rPr>
          <w:fldChar w:fldCharType="begin"/>
        </w:r>
        <w:r w:rsidR="00205B0A">
          <w:rPr>
            <w:noProof/>
            <w:webHidden/>
          </w:rPr>
          <w:instrText xml:space="preserve"> PAGEREF _Toc153893199 \h </w:instrText>
        </w:r>
        <w:r w:rsidR="00205B0A">
          <w:rPr>
            <w:noProof/>
            <w:webHidden/>
          </w:rPr>
        </w:r>
        <w:r w:rsidR="00205B0A">
          <w:rPr>
            <w:noProof/>
            <w:webHidden/>
          </w:rPr>
          <w:fldChar w:fldCharType="separate"/>
        </w:r>
        <w:r w:rsidR="00205B0A">
          <w:rPr>
            <w:noProof/>
            <w:webHidden/>
          </w:rPr>
          <w:t>4</w:t>
        </w:r>
        <w:r w:rsidR="00205B0A">
          <w:rPr>
            <w:noProof/>
            <w:webHidden/>
          </w:rPr>
          <w:fldChar w:fldCharType="end"/>
        </w:r>
      </w:hyperlink>
    </w:p>
    <w:p w14:paraId="422DB950" w14:textId="22BF8477" w:rsidR="00205B0A" w:rsidRDefault="00FF5EE2">
      <w:pPr>
        <w:pStyle w:val="TOC2"/>
        <w:rPr>
          <w:rFonts w:asciiTheme="minorHAnsi" w:eastAsiaTheme="minorEastAsia" w:hAnsiTheme="minorHAnsi" w:cstheme="minorBidi"/>
          <w:noProof/>
          <w:kern w:val="2"/>
          <w14:ligatures w14:val="standardContextual"/>
        </w:rPr>
      </w:pPr>
      <w:hyperlink w:anchor="_Toc153893200" w:history="1">
        <w:r w:rsidR="00205B0A" w:rsidRPr="00F501E5">
          <w:rPr>
            <w:rStyle w:val="Hyperlink"/>
            <w:noProof/>
          </w:rPr>
          <w:t>Equipment &amp; Design</w:t>
        </w:r>
        <w:r w:rsidR="00205B0A">
          <w:rPr>
            <w:noProof/>
            <w:webHidden/>
          </w:rPr>
          <w:tab/>
        </w:r>
        <w:r w:rsidR="00205B0A">
          <w:rPr>
            <w:noProof/>
            <w:webHidden/>
          </w:rPr>
          <w:fldChar w:fldCharType="begin"/>
        </w:r>
        <w:r w:rsidR="00205B0A">
          <w:rPr>
            <w:noProof/>
            <w:webHidden/>
          </w:rPr>
          <w:instrText xml:space="preserve"> PAGEREF _Toc153893200 \h </w:instrText>
        </w:r>
        <w:r w:rsidR="00205B0A">
          <w:rPr>
            <w:noProof/>
            <w:webHidden/>
          </w:rPr>
        </w:r>
        <w:r w:rsidR="00205B0A">
          <w:rPr>
            <w:noProof/>
            <w:webHidden/>
          </w:rPr>
          <w:fldChar w:fldCharType="separate"/>
        </w:r>
        <w:r w:rsidR="00205B0A">
          <w:rPr>
            <w:noProof/>
            <w:webHidden/>
          </w:rPr>
          <w:t>5</w:t>
        </w:r>
        <w:r w:rsidR="00205B0A">
          <w:rPr>
            <w:noProof/>
            <w:webHidden/>
          </w:rPr>
          <w:fldChar w:fldCharType="end"/>
        </w:r>
      </w:hyperlink>
    </w:p>
    <w:p w14:paraId="6F2AFCD7" w14:textId="2A4E9662" w:rsidR="00205B0A" w:rsidRDefault="00FF5EE2">
      <w:pPr>
        <w:pStyle w:val="TOC2"/>
        <w:rPr>
          <w:rFonts w:asciiTheme="minorHAnsi" w:eastAsiaTheme="minorEastAsia" w:hAnsiTheme="minorHAnsi" w:cstheme="minorBidi"/>
          <w:noProof/>
          <w:kern w:val="2"/>
          <w14:ligatures w14:val="standardContextual"/>
        </w:rPr>
      </w:pPr>
      <w:hyperlink w:anchor="_Toc153893201" w:history="1">
        <w:r w:rsidR="00205B0A" w:rsidRPr="00F501E5">
          <w:rPr>
            <w:rStyle w:val="Hyperlink"/>
            <w:noProof/>
          </w:rPr>
          <w:t>Emission Limits</w:t>
        </w:r>
        <w:r w:rsidR="00205B0A">
          <w:rPr>
            <w:noProof/>
            <w:webHidden/>
          </w:rPr>
          <w:tab/>
        </w:r>
        <w:r w:rsidR="00205B0A">
          <w:rPr>
            <w:noProof/>
            <w:webHidden/>
          </w:rPr>
          <w:fldChar w:fldCharType="begin"/>
        </w:r>
        <w:r w:rsidR="00205B0A">
          <w:rPr>
            <w:noProof/>
            <w:webHidden/>
          </w:rPr>
          <w:instrText xml:space="preserve"> PAGEREF _Toc153893201 \h </w:instrText>
        </w:r>
        <w:r w:rsidR="00205B0A">
          <w:rPr>
            <w:noProof/>
            <w:webHidden/>
          </w:rPr>
        </w:r>
        <w:r w:rsidR="00205B0A">
          <w:rPr>
            <w:noProof/>
            <w:webHidden/>
          </w:rPr>
          <w:fldChar w:fldCharType="separate"/>
        </w:r>
        <w:r w:rsidR="00205B0A">
          <w:rPr>
            <w:noProof/>
            <w:webHidden/>
          </w:rPr>
          <w:t>5</w:t>
        </w:r>
        <w:r w:rsidR="00205B0A">
          <w:rPr>
            <w:noProof/>
            <w:webHidden/>
          </w:rPr>
          <w:fldChar w:fldCharType="end"/>
        </w:r>
      </w:hyperlink>
    </w:p>
    <w:p w14:paraId="5F32A895" w14:textId="4D0FEE1E" w:rsidR="00205B0A" w:rsidRDefault="00FF5EE2">
      <w:pPr>
        <w:pStyle w:val="TOC2"/>
        <w:rPr>
          <w:rFonts w:asciiTheme="minorHAnsi" w:eastAsiaTheme="minorEastAsia" w:hAnsiTheme="minorHAnsi" w:cstheme="minorBidi"/>
          <w:noProof/>
          <w:kern w:val="2"/>
          <w14:ligatures w14:val="standardContextual"/>
        </w:rPr>
      </w:pPr>
      <w:hyperlink w:anchor="_Toc153893202" w:history="1">
        <w:r w:rsidR="00205B0A" w:rsidRPr="00F501E5">
          <w:rPr>
            <w:rStyle w:val="Hyperlink"/>
            <w:noProof/>
          </w:rPr>
          <w:t>Testing/Sampling</w:t>
        </w:r>
        <w:r w:rsidR="00205B0A">
          <w:rPr>
            <w:noProof/>
            <w:webHidden/>
          </w:rPr>
          <w:tab/>
        </w:r>
        <w:r w:rsidR="00205B0A">
          <w:rPr>
            <w:noProof/>
            <w:webHidden/>
          </w:rPr>
          <w:fldChar w:fldCharType="begin"/>
        </w:r>
        <w:r w:rsidR="00205B0A">
          <w:rPr>
            <w:noProof/>
            <w:webHidden/>
          </w:rPr>
          <w:instrText xml:space="preserve"> PAGEREF _Toc153893202 \h </w:instrText>
        </w:r>
        <w:r w:rsidR="00205B0A">
          <w:rPr>
            <w:noProof/>
            <w:webHidden/>
          </w:rPr>
        </w:r>
        <w:r w:rsidR="00205B0A">
          <w:rPr>
            <w:noProof/>
            <w:webHidden/>
          </w:rPr>
          <w:fldChar w:fldCharType="separate"/>
        </w:r>
        <w:r w:rsidR="00205B0A">
          <w:rPr>
            <w:noProof/>
            <w:webHidden/>
          </w:rPr>
          <w:t>5</w:t>
        </w:r>
        <w:r w:rsidR="00205B0A">
          <w:rPr>
            <w:noProof/>
            <w:webHidden/>
          </w:rPr>
          <w:fldChar w:fldCharType="end"/>
        </w:r>
      </w:hyperlink>
    </w:p>
    <w:p w14:paraId="357A4C4C" w14:textId="6BF631E8" w:rsidR="00205B0A" w:rsidRDefault="00FF5EE2">
      <w:pPr>
        <w:pStyle w:val="TOC2"/>
        <w:rPr>
          <w:rFonts w:asciiTheme="minorHAnsi" w:eastAsiaTheme="minorEastAsia" w:hAnsiTheme="minorHAnsi" w:cstheme="minorBidi"/>
          <w:noProof/>
          <w:kern w:val="2"/>
          <w14:ligatures w14:val="standardContextual"/>
        </w:rPr>
      </w:pPr>
      <w:hyperlink w:anchor="_Toc153893203" w:history="1">
        <w:r w:rsidR="00205B0A" w:rsidRPr="00F501E5">
          <w:rPr>
            <w:rStyle w:val="Hyperlink"/>
            <w:noProof/>
          </w:rPr>
          <w:t>Monitoring/Recordkeeping</w:t>
        </w:r>
        <w:r w:rsidR="00205B0A">
          <w:rPr>
            <w:noProof/>
            <w:webHidden/>
          </w:rPr>
          <w:tab/>
        </w:r>
        <w:r w:rsidR="00205B0A">
          <w:rPr>
            <w:noProof/>
            <w:webHidden/>
          </w:rPr>
          <w:fldChar w:fldCharType="begin"/>
        </w:r>
        <w:r w:rsidR="00205B0A">
          <w:rPr>
            <w:noProof/>
            <w:webHidden/>
          </w:rPr>
          <w:instrText xml:space="preserve"> PAGEREF _Toc153893203 \h </w:instrText>
        </w:r>
        <w:r w:rsidR="00205B0A">
          <w:rPr>
            <w:noProof/>
            <w:webHidden/>
          </w:rPr>
        </w:r>
        <w:r w:rsidR="00205B0A">
          <w:rPr>
            <w:noProof/>
            <w:webHidden/>
          </w:rPr>
          <w:fldChar w:fldCharType="separate"/>
        </w:r>
        <w:r w:rsidR="00205B0A">
          <w:rPr>
            <w:noProof/>
            <w:webHidden/>
          </w:rPr>
          <w:t>6</w:t>
        </w:r>
        <w:r w:rsidR="00205B0A">
          <w:rPr>
            <w:noProof/>
            <w:webHidden/>
          </w:rPr>
          <w:fldChar w:fldCharType="end"/>
        </w:r>
      </w:hyperlink>
    </w:p>
    <w:p w14:paraId="2FCDD63A" w14:textId="1F6DC9C2" w:rsidR="00205B0A" w:rsidRDefault="00FF5EE2">
      <w:pPr>
        <w:pStyle w:val="TOC2"/>
        <w:rPr>
          <w:rFonts w:asciiTheme="minorHAnsi" w:eastAsiaTheme="minorEastAsia" w:hAnsiTheme="minorHAnsi" w:cstheme="minorBidi"/>
          <w:noProof/>
          <w:kern w:val="2"/>
          <w14:ligatures w14:val="standardContextual"/>
        </w:rPr>
      </w:pPr>
      <w:hyperlink w:anchor="_Toc153893204" w:history="1">
        <w:r w:rsidR="00205B0A" w:rsidRPr="00F501E5">
          <w:rPr>
            <w:rStyle w:val="Hyperlink"/>
            <w:noProof/>
          </w:rPr>
          <w:t>Certification &amp; Reporting</w:t>
        </w:r>
        <w:r w:rsidR="00205B0A">
          <w:rPr>
            <w:noProof/>
            <w:webHidden/>
          </w:rPr>
          <w:tab/>
        </w:r>
        <w:r w:rsidR="00205B0A">
          <w:rPr>
            <w:noProof/>
            <w:webHidden/>
          </w:rPr>
          <w:fldChar w:fldCharType="begin"/>
        </w:r>
        <w:r w:rsidR="00205B0A">
          <w:rPr>
            <w:noProof/>
            <w:webHidden/>
          </w:rPr>
          <w:instrText xml:space="preserve"> PAGEREF _Toc153893204 \h </w:instrText>
        </w:r>
        <w:r w:rsidR="00205B0A">
          <w:rPr>
            <w:noProof/>
            <w:webHidden/>
          </w:rPr>
        </w:r>
        <w:r w:rsidR="00205B0A">
          <w:rPr>
            <w:noProof/>
            <w:webHidden/>
          </w:rPr>
          <w:fldChar w:fldCharType="separate"/>
        </w:r>
        <w:r w:rsidR="00205B0A">
          <w:rPr>
            <w:noProof/>
            <w:webHidden/>
          </w:rPr>
          <w:t>6</w:t>
        </w:r>
        <w:r w:rsidR="00205B0A">
          <w:rPr>
            <w:noProof/>
            <w:webHidden/>
          </w:rPr>
          <w:fldChar w:fldCharType="end"/>
        </w:r>
      </w:hyperlink>
    </w:p>
    <w:p w14:paraId="06A04804" w14:textId="3D44E770" w:rsidR="00205B0A" w:rsidRDefault="00FF5EE2">
      <w:pPr>
        <w:pStyle w:val="TOC2"/>
        <w:rPr>
          <w:rFonts w:asciiTheme="minorHAnsi" w:eastAsiaTheme="minorEastAsia" w:hAnsiTheme="minorHAnsi" w:cstheme="minorBidi"/>
          <w:noProof/>
          <w:kern w:val="2"/>
          <w14:ligatures w14:val="standardContextual"/>
        </w:rPr>
      </w:pPr>
      <w:hyperlink w:anchor="_Toc153893205" w:history="1">
        <w:r w:rsidR="00205B0A" w:rsidRPr="00F501E5">
          <w:rPr>
            <w:rStyle w:val="Hyperlink"/>
            <w:noProof/>
          </w:rPr>
          <w:t>Permit Shield</w:t>
        </w:r>
        <w:r w:rsidR="00205B0A">
          <w:rPr>
            <w:noProof/>
            <w:webHidden/>
          </w:rPr>
          <w:tab/>
        </w:r>
        <w:r w:rsidR="00205B0A">
          <w:rPr>
            <w:noProof/>
            <w:webHidden/>
          </w:rPr>
          <w:fldChar w:fldCharType="begin"/>
        </w:r>
        <w:r w:rsidR="00205B0A">
          <w:rPr>
            <w:noProof/>
            <w:webHidden/>
          </w:rPr>
          <w:instrText xml:space="preserve"> PAGEREF _Toc153893205 \h </w:instrText>
        </w:r>
        <w:r w:rsidR="00205B0A">
          <w:rPr>
            <w:noProof/>
            <w:webHidden/>
          </w:rPr>
        </w:r>
        <w:r w:rsidR="00205B0A">
          <w:rPr>
            <w:noProof/>
            <w:webHidden/>
          </w:rPr>
          <w:fldChar w:fldCharType="separate"/>
        </w:r>
        <w:r w:rsidR="00205B0A">
          <w:rPr>
            <w:noProof/>
            <w:webHidden/>
          </w:rPr>
          <w:t>7</w:t>
        </w:r>
        <w:r w:rsidR="00205B0A">
          <w:rPr>
            <w:noProof/>
            <w:webHidden/>
          </w:rPr>
          <w:fldChar w:fldCharType="end"/>
        </w:r>
      </w:hyperlink>
    </w:p>
    <w:p w14:paraId="4DF765DE" w14:textId="7E0C6AA9" w:rsidR="00205B0A" w:rsidRDefault="00FF5EE2">
      <w:pPr>
        <w:pStyle w:val="TOC2"/>
        <w:rPr>
          <w:rFonts w:asciiTheme="minorHAnsi" w:eastAsiaTheme="minorEastAsia" w:hAnsiTheme="minorHAnsi" w:cstheme="minorBidi"/>
          <w:noProof/>
          <w:kern w:val="2"/>
          <w14:ligatures w14:val="standardContextual"/>
        </w:rPr>
      </w:pPr>
      <w:hyperlink w:anchor="_Toc153893206" w:history="1">
        <w:r w:rsidR="00205B0A" w:rsidRPr="00F501E5">
          <w:rPr>
            <w:rStyle w:val="Hyperlink"/>
            <w:noProof/>
          </w:rPr>
          <w:t>Revisions</w:t>
        </w:r>
        <w:r w:rsidR="00205B0A">
          <w:rPr>
            <w:noProof/>
            <w:webHidden/>
          </w:rPr>
          <w:tab/>
        </w:r>
        <w:r w:rsidR="00205B0A">
          <w:rPr>
            <w:noProof/>
            <w:webHidden/>
          </w:rPr>
          <w:fldChar w:fldCharType="begin"/>
        </w:r>
        <w:r w:rsidR="00205B0A">
          <w:rPr>
            <w:noProof/>
            <w:webHidden/>
          </w:rPr>
          <w:instrText xml:space="preserve"> PAGEREF _Toc153893206 \h </w:instrText>
        </w:r>
        <w:r w:rsidR="00205B0A">
          <w:rPr>
            <w:noProof/>
            <w:webHidden/>
          </w:rPr>
        </w:r>
        <w:r w:rsidR="00205B0A">
          <w:rPr>
            <w:noProof/>
            <w:webHidden/>
          </w:rPr>
          <w:fldChar w:fldCharType="separate"/>
        </w:r>
        <w:r w:rsidR="00205B0A">
          <w:rPr>
            <w:noProof/>
            <w:webHidden/>
          </w:rPr>
          <w:t>8</w:t>
        </w:r>
        <w:r w:rsidR="00205B0A">
          <w:rPr>
            <w:noProof/>
            <w:webHidden/>
          </w:rPr>
          <w:fldChar w:fldCharType="end"/>
        </w:r>
      </w:hyperlink>
    </w:p>
    <w:p w14:paraId="270BDA21" w14:textId="772A24D0" w:rsidR="00205B0A" w:rsidRDefault="00FF5EE2">
      <w:pPr>
        <w:pStyle w:val="TOC2"/>
        <w:rPr>
          <w:rFonts w:asciiTheme="minorHAnsi" w:eastAsiaTheme="minorEastAsia" w:hAnsiTheme="minorHAnsi" w:cstheme="minorBidi"/>
          <w:noProof/>
          <w:kern w:val="2"/>
          <w14:ligatures w14:val="standardContextual"/>
        </w:rPr>
      </w:pPr>
      <w:hyperlink w:anchor="_Toc153893207" w:history="1">
        <w:r w:rsidR="00205B0A" w:rsidRPr="00F501E5">
          <w:rPr>
            <w:rStyle w:val="Hyperlink"/>
            <w:noProof/>
          </w:rPr>
          <w:t>Reopenings</w:t>
        </w:r>
        <w:r w:rsidR="00205B0A">
          <w:rPr>
            <w:noProof/>
            <w:webHidden/>
          </w:rPr>
          <w:tab/>
        </w:r>
        <w:r w:rsidR="00205B0A">
          <w:rPr>
            <w:noProof/>
            <w:webHidden/>
          </w:rPr>
          <w:fldChar w:fldCharType="begin"/>
        </w:r>
        <w:r w:rsidR="00205B0A">
          <w:rPr>
            <w:noProof/>
            <w:webHidden/>
          </w:rPr>
          <w:instrText xml:space="preserve"> PAGEREF _Toc153893207 \h </w:instrText>
        </w:r>
        <w:r w:rsidR="00205B0A">
          <w:rPr>
            <w:noProof/>
            <w:webHidden/>
          </w:rPr>
        </w:r>
        <w:r w:rsidR="00205B0A">
          <w:rPr>
            <w:noProof/>
            <w:webHidden/>
          </w:rPr>
          <w:fldChar w:fldCharType="separate"/>
        </w:r>
        <w:r w:rsidR="00205B0A">
          <w:rPr>
            <w:noProof/>
            <w:webHidden/>
          </w:rPr>
          <w:t>8</w:t>
        </w:r>
        <w:r w:rsidR="00205B0A">
          <w:rPr>
            <w:noProof/>
            <w:webHidden/>
          </w:rPr>
          <w:fldChar w:fldCharType="end"/>
        </w:r>
      </w:hyperlink>
    </w:p>
    <w:p w14:paraId="0CBBEDB9" w14:textId="52F3D248" w:rsidR="00205B0A" w:rsidRDefault="00FF5EE2">
      <w:pPr>
        <w:pStyle w:val="TOC2"/>
        <w:rPr>
          <w:rFonts w:asciiTheme="minorHAnsi" w:eastAsiaTheme="minorEastAsia" w:hAnsiTheme="minorHAnsi" w:cstheme="minorBidi"/>
          <w:noProof/>
          <w:kern w:val="2"/>
          <w14:ligatures w14:val="standardContextual"/>
        </w:rPr>
      </w:pPr>
      <w:hyperlink w:anchor="_Toc153893208" w:history="1">
        <w:r w:rsidR="00205B0A" w:rsidRPr="00F501E5">
          <w:rPr>
            <w:rStyle w:val="Hyperlink"/>
            <w:noProof/>
          </w:rPr>
          <w:t>Renewals</w:t>
        </w:r>
        <w:r w:rsidR="00205B0A">
          <w:rPr>
            <w:noProof/>
            <w:webHidden/>
          </w:rPr>
          <w:tab/>
        </w:r>
        <w:r w:rsidR="00205B0A">
          <w:rPr>
            <w:noProof/>
            <w:webHidden/>
          </w:rPr>
          <w:fldChar w:fldCharType="begin"/>
        </w:r>
        <w:r w:rsidR="00205B0A">
          <w:rPr>
            <w:noProof/>
            <w:webHidden/>
          </w:rPr>
          <w:instrText xml:space="preserve"> PAGEREF _Toc153893208 \h </w:instrText>
        </w:r>
        <w:r w:rsidR="00205B0A">
          <w:rPr>
            <w:noProof/>
            <w:webHidden/>
          </w:rPr>
        </w:r>
        <w:r w:rsidR="00205B0A">
          <w:rPr>
            <w:noProof/>
            <w:webHidden/>
          </w:rPr>
          <w:fldChar w:fldCharType="separate"/>
        </w:r>
        <w:r w:rsidR="00205B0A">
          <w:rPr>
            <w:noProof/>
            <w:webHidden/>
          </w:rPr>
          <w:t>9</w:t>
        </w:r>
        <w:r w:rsidR="00205B0A">
          <w:rPr>
            <w:noProof/>
            <w:webHidden/>
          </w:rPr>
          <w:fldChar w:fldCharType="end"/>
        </w:r>
      </w:hyperlink>
    </w:p>
    <w:p w14:paraId="209B7B7F" w14:textId="7AF24B7C" w:rsidR="00205B0A" w:rsidRDefault="00FF5EE2">
      <w:pPr>
        <w:pStyle w:val="TOC2"/>
        <w:rPr>
          <w:rFonts w:asciiTheme="minorHAnsi" w:eastAsiaTheme="minorEastAsia" w:hAnsiTheme="minorHAnsi" w:cstheme="minorBidi"/>
          <w:noProof/>
          <w:kern w:val="2"/>
          <w14:ligatures w14:val="standardContextual"/>
        </w:rPr>
      </w:pPr>
      <w:hyperlink w:anchor="_Toc153893209" w:history="1">
        <w:r w:rsidR="00205B0A" w:rsidRPr="00F501E5">
          <w:rPr>
            <w:rStyle w:val="Hyperlink"/>
            <w:bCs/>
            <w:noProof/>
          </w:rPr>
          <w:t>Stratospheric Ozone Protection</w:t>
        </w:r>
        <w:r w:rsidR="00205B0A">
          <w:rPr>
            <w:noProof/>
            <w:webHidden/>
          </w:rPr>
          <w:tab/>
        </w:r>
        <w:r w:rsidR="00205B0A">
          <w:rPr>
            <w:noProof/>
            <w:webHidden/>
          </w:rPr>
          <w:fldChar w:fldCharType="begin"/>
        </w:r>
        <w:r w:rsidR="00205B0A">
          <w:rPr>
            <w:noProof/>
            <w:webHidden/>
          </w:rPr>
          <w:instrText xml:space="preserve"> PAGEREF _Toc153893209 \h </w:instrText>
        </w:r>
        <w:r w:rsidR="00205B0A">
          <w:rPr>
            <w:noProof/>
            <w:webHidden/>
          </w:rPr>
        </w:r>
        <w:r w:rsidR="00205B0A">
          <w:rPr>
            <w:noProof/>
            <w:webHidden/>
          </w:rPr>
          <w:fldChar w:fldCharType="separate"/>
        </w:r>
        <w:r w:rsidR="00205B0A">
          <w:rPr>
            <w:noProof/>
            <w:webHidden/>
          </w:rPr>
          <w:t>9</w:t>
        </w:r>
        <w:r w:rsidR="00205B0A">
          <w:rPr>
            <w:noProof/>
            <w:webHidden/>
          </w:rPr>
          <w:fldChar w:fldCharType="end"/>
        </w:r>
      </w:hyperlink>
    </w:p>
    <w:p w14:paraId="07DD6DD7" w14:textId="60721CBA" w:rsidR="00205B0A" w:rsidRDefault="00FF5EE2">
      <w:pPr>
        <w:pStyle w:val="TOC2"/>
        <w:rPr>
          <w:rFonts w:asciiTheme="minorHAnsi" w:eastAsiaTheme="minorEastAsia" w:hAnsiTheme="minorHAnsi" w:cstheme="minorBidi"/>
          <w:noProof/>
          <w:kern w:val="2"/>
          <w14:ligatures w14:val="standardContextual"/>
        </w:rPr>
      </w:pPr>
      <w:hyperlink w:anchor="_Toc153893210" w:history="1">
        <w:r w:rsidR="00205B0A" w:rsidRPr="00F501E5">
          <w:rPr>
            <w:rStyle w:val="Hyperlink"/>
            <w:bCs/>
            <w:noProof/>
          </w:rPr>
          <w:t>Risk Management Plan</w:t>
        </w:r>
        <w:r w:rsidR="00205B0A">
          <w:rPr>
            <w:noProof/>
            <w:webHidden/>
          </w:rPr>
          <w:tab/>
        </w:r>
        <w:r w:rsidR="00205B0A">
          <w:rPr>
            <w:noProof/>
            <w:webHidden/>
          </w:rPr>
          <w:fldChar w:fldCharType="begin"/>
        </w:r>
        <w:r w:rsidR="00205B0A">
          <w:rPr>
            <w:noProof/>
            <w:webHidden/>
          </w:rPr>
          <w:instrText xml:space="preserve"> PAGEREF _Toc153893210 \h </w:instrText>
        </w:r>
        <w:r w:rsidR="00205B0A">
          <w:rPr>
            <w:noProof/>
            <w:webHidden/>
          </w:rPr>
        </w:r>
        <w:r w:rsidR="00205B0A">
          <w:rPr>
            <w:noProof/>
            <w:webHidden/>
          </w:rPr>
          <w:fldChar w:fldCharType="separate"/>
        </w:r>
        <w:r w:rsidR="00205B0A">
          <w:rPr>
            <w:noProof/>
            <w:webHidden/>
          </w:rPr>
          <w:t>9</w:t>
        </w:r>
        <w:r w:rsidR="00205B0A">
          <w:rPr>
            <w:noProof/>
            <w:webHidden/>
          </w:rPr>
          <w:fldChar w:fldCharType="end"/>
        </w:r>
      </w:hyperlink>
    </w:p>
    <w:p w14:paraId="54CB7525" w14:textId="23E6259C" w:rsidR="00205B0A" w:rsidRDefault="00FF5EE2">
      <w:pPr>
        <w:pStyle w:val="TOC2"/>
        <w:rPr>
          <w:rFonts w:asciiTheme="minorHAnsi" w:eastAsiaTheme="minorEastAsia" w:hAnsiTheme="minorHAnsi" w:cstheme="minorBidi"/>
          <w:noProof/>
          <w:kern w:val="2"/>
          <w14:ligatures w14:val="standardContextual"/>
        </w:rPr>
      </w:pPr>
      <w:hyperlink w:anchor="_Toc153893211" w:history="1">
        <w:r w:rsidR="00205B0A" w:rsidRPr="00F501E5">
          <w:rPr>
            <w:rStyle w:val="Hyperlink"/>
            <w:bCs/>
            <w:noProof/>
          </w:rPr>
          <w:t>Emission Trading</w:t>
        </w:r>
        <w:r w:rsidR="00205B0A">
          <w:rPr>
            <w:noProof/>
            <w:webHidden/>
          </w:rPr>
          <w:tab/>
        </w:r>
        <w:r w:rsidR="00205B0A">
          <w:rPr>
            <w:noProof/>
            <w:webHidden/>
          </w:rPr>
          <w:fldChar w:fldCharType="begin"/>
        </w:r>
        <w:r w:rsidR="00205B0A">
          <w:rPr>
            <w:noProof/>
            <w:webHidden/>
          </w:rPr>
          <w:instrText xml:space="preserve"> PAGEREF _Toc153893211 \h </w:instrText>
        </w:r>
        <w:r w:rsidR="00205B0A">
          <w:rPr>
            <w:noProof/>
            <w:webHidden/>
          </w:rPr>
        </w:r>
        <w:r w:rsidR="00205B0A">
          <w:rPr>
            <w:noProof/>
            <w:webHidden/>
          </w:rPr>
          <w:fldChar w:fldCharType="separate"/>
        </w:r>
        <w:r w:rsidR="00205B0A">
          <w:rPr>
            <w:noProof/>
            <w:webHidden/>
          </w:rPr>
          <w:t>9</w:t>
        </w:r>
        <w:r w:rsidR="00205B0A">
          <w:rPr>
            <w:noProof/>
            <w:webHidden/>
          </w:rPr>
          <w:fldChar w:fldCharType="end"/>
        </w:r>
      </w:hyperlink>
    </w:p>
    <w:p w14:paraId="1C59F472" w14:textId="4A533E14" w:rsidR="00205B0A" w:rsidRDefault="00FF5EE2">
      <w:pPr>
        <w:pStyle w:val="TOC2"/>
        <w:rPr>
          <w:rFonts w:asciiTheme="minorHAnsi" w:eastAsiaTheme="minorEastAsia" w:hAnsiTheme="minorHAnsi" w:cstheme="minorBidi"/>
          <w:noProof/>
          <w:kern w:val="2"/>
          <w14:ligatures w14:val="standardContextual"/>
        </w:rPr>
      </w:pPr>
      <w:hyperlink w:anchor="_Toc153893212" w:history="1">
        <w:r w:rsidR="00205B0A" w:rsidRPr="00F501E5">
          <w:rPr>
            <w:rStyle w:val="Hyperlink"/>
            <w:bCs/>
            <w:noProof/>
          </w:rPr>
          <w:t>Permit to Install (PTI)</w:t>
        </w:r>
        <w:r w:rsidR="00205B0A">
          <w:rPr>
            <w:noProof/>
            <w:webHidden/>
          </w:rPr>
          <w:tab/>
        </w:r>
        <w:r w:rsidR="00205B0A">
          <w:rPr>
            <w:noProof/>
            <w:webHidden/>
          </w:rPr>
          <w:fldChar w:fldCharType="begin"/>
        </w:r>
        <w:r w:rsidR="00205B0A">
          <w:rPr>
            <w:noProof/>
            <w:webHidden/>
          </w:rPr>
          <w:instrText xml:space="preserve"> PAGEREF _Toc153893212 \h </w:instrText>
        </w:r>
        <w:r w:rsidR="00205B0A">
          <w:rPr>
            <w:noProof/>
            <w:webHidden/>
          </w:rPr>
        </w:r>
        <w:r w:rsidR="00205B0A">
          <w:rPr>
            <w:noProof/>
            <w:webHidden/>
          </w:rPr>
          <w:fldChar w:fldCharType="separate"/>
        </w:r>
        <w:r w:rsidR="00205B0A">
          <w:rPr>
            <w:noProof/>
            <w:webHidden/>
          </w:rPr>
          <w:t>10</w:t>
        </w:r>
        <w:r w:rsidR="00205B0A">
          <w:rPr>
            <w:noProof/>
            <w:webHidden/>
          </w:rPr>
          <w:fldChar w:fldCharType="end"/>
        </w:r>
      </w:hyperlink>
    </w:p>
    <w:p w14:paraId="42037163" w14:textId="312CF4FB" w:rsidR="00205B0A" w:rsidRDefault="00FF5EE2">
      <w:pPr>
        <w:pStyle w:val="TOC1"/>
        <w:rPr>
          <w:rFonts w:asciiTheme="minorHAnsi" w:eastAsiaTheme="minorEastAsia" w:hAnsiTheme="minorHAnsi" w:cstheme="minorBidi"/>
          <w:b w:val="0"/>
          <w:noProof/>
          <w:kern w:val="2"/>
          <w14:ligatures w14:val="standardContextual"/>
        </w:rPr>
      </w:pPr>
      <w:hyperlink w:anchor="_Toc153893213" w:history="1">
        <w:r w:rsidR="00205B0A" w:rsidRPr="00F501E5">
          <w:rPr>
            <w:rStyle w:val="Hyperlink"/>
            <w:noProof/>
          </w:rPr>
          <w:t>B.  SOURCE-WIDE CONDITIONS</w:t>
        </w:r>
        <w:r w:rsidR="00205B0A">
          <w:rPr>
            <w:noProof/>
            <w:webHidden/>
          </w:rPr>
          <w:tab/>
        </w:r>
        <w:r w:rsidR="00205B0A">
          <w:rPr>
            <w:noProof/>
            <w:webHidden/>
          </w:rPr>
          <w:fldChar w:fldCharType="begin"/>
        </w:r>
        <w:r w:rsidR="00205B0A">
          <w:rPr>
            <w:noProof/>
            <w:webHidden/>
          </w:rPr>
          <w:instrText xml:space="preserve"> PAGEREF _Toc153893213 \h </w:instrText>
        </w:r>
        <w:r w:rsidR="00205B0A">
          <w:rPr>
            <w:noProof/>
            <w:webHidden/>
          </w:rPr>
        </w:r>
        <w:r w:rsidR="00205B0A">
          <w:rPr>
            <w:noProof/>
            <w:webHidden/>
          </w:rPr>
          <w:fldChar w:fldCharType="separate"/>
        </w:r>
        <w:r w:rsidR="00205B0A">
          <w:rPr>
            <w:noProof/>
            <w:webHidden/>
          </w:rPr>
          <w:t>11</w:t>
        </w:r>
        <w:r w:rsidR="00205B0A">
          <w:rPr>
            <w:noProof/>
            <w:webHidden/>
          </w:rPr>
          <w:fldChar w:fldCharType="end"/>
        </w:r>
      </w:hyperlink>
    </w:p>
    <w:p w14:paraId="1921B0BE" w14:textId="613974F0" w:rsidR="00205B0A" w:rsidRDefault="00FF5EE2">
      <w:pPr>
        <w:pStyle w:val="TOC1"/>
        <w:rPr>
          <w:rFonts w:asciiTheme="minorHAnsi" w:eastAsiaTheme="minorEastAsia" w:hAnsiTheme="minorHAnsi" w:cstheme="minorBidi"/>
          <w:b w:val="0"/>
          <w:noProof/>
          <w:kern w:val="2"/>
          <w14:ligatures w14:val="standardContextual"/>
        </w:rPr>
      </w:pPr>
      <w:hyperlink w:anchor="_Toc153893214" w:history="1">
        <w:r w:rsidR="00205B0A" w:rsidRPr="00F501E5">
          <w:rPr>
            <w:rStyle w:val="Hyperlink"/>
            <w:noProof/>
          </w:rPr>
          <w:t>C.  EMISSION UNIT SPECIAL CONDITIONS</w:t>
        </w:r>
        <w:r w:rsidR="00205B0A">
          <w:rPr>
            <w:noProof/>
            <w:webHidden/>
          </w:rPr>
          <w:tab/>
        </w:r>
        <w:r w:rsidR="00205B0A">
          <w:rPr>
            <w:noProof/>
            <w:webHidden/>
          </w:rPr>
          <w:fldChar w:fldCharType="begin"/>
        </w:r>
        <w:r w:rsidR="00205B0A">
          <w:rPr>
            <w:noProof/>
            <w:webHidden/>
          </w:rPr>
          <w:instrText xml:space="preserve"> PAGEREF _Toc153893214 \h </w:instrText>
        </w:r>
        <w:r w:rsidR="00205B0A">
          <w:rPr>
            <w:noProof/>
            <w:webHidden/>
          </w:rPr>
        </w:r>
        <w:r w:rsidR="00205B0A">
          <w:rPr>
            <w:noProof/>
            <w:webHidden/>
          </w:rPr>
          <w:fldChar w:fldCharType="separate"/>
        </w:r>
        <w:r w:rsidR="00205B0A">
          <w:rPr>
            <w:noProof/>
            <w:webHidden/>
          </w:rPr>
          <w:t>12</w:t>
        </w:r>
        <w:r w:rsidR="00205B0A">
          <w:rPr>
            <w:noProof/>
            <w:webHidden/>
          </w:rPr>
          <w:fldChar w:fldCharType="end"/>
        </w:r>
      </w:hyperlink>
    </w:p>
    <w:p w14:paraId="3C863154" w14:textId="2910D948" w:rsidR="00205B0A" w:rsidRDefault="00FF5EE2">
      <w:pPr>
        <w:pStyle w:val="TOC2"/>
        <w:rPr>
          <w:rFonts w:asciiTheme="minorHAnsi" w:eastAsiaTheme="minorEastAsia" w:hAnsiTheme="minorHAnsi" w:cstheme="minorBidi"/>
          <w:noProof/>
          <w:kern w:val="2"/>
          <w14:ligatures w14:val="standardContextual"/>
        </w:rPr>
      </w:pPr>
      <w:hyperlink w:anchor="_Toc153893215" w:history="1">
        <w:r w:rsidR="00205B0A" w:rsidRPr="00F501E5">
          <w:rPr>
            <w:rStyle w:val="Hyperlink"/>
            <w:noProof/>
          </w:rPr>
          <w:t>EMISSION UNIT SUMMARY TABLE</w:t>
        </w:r>
        <w:r w:rsidR="00205B0A">
          <w:rPr>
            <w:noProof/>
            <w:webHidden/>
          </w:rPr>
          <w:tab/>
        </w:r>
        <w:r w:rsidR="00205B0A">
          <w:rPr>
            <w:noProof/>
            <w:webHidden/>
          </w:rPr>
          <w:fldChar w:fldCharType="begin"/>
        </w:r>
        <w:r w:rsidR="00205B0A">
          <w:rPr>
            <w:noProof/>
            <w:webHidden/>
          </w:rPr>
          <w:instrText xml:space="preserve"> PAGEREF _Toc153893215 \h </w:instrText>
        </w:r>
        <w:r w:rsidR="00205B0A">
          <w:rPr>
            <w:noProof/>
            <w:webHidden/>
          </w:rPr>
        </w:r>
        <w:r w:rsidR="00205B0A">
          <w:rPr>
            <w:noProof/>
            <w:webHidden/>
          </w:rPr>
          <w:fldChar w:fldCharType="separate"/>
        </w:r>
        <w:r w:rsidR="00205B0A">
          <w:rPr>
            <w:noProof/>
            <w:webHidden/>
          </w:rPr>
          <w:t>12</w:t>
        </w:r>
        <w:r w:rsidR="00205B0A">
          <w:rPr>
            <w:noProof/>
            <w:webHidden/>
          </w:rPr>
          <w:fldChar w:fldCharType="end"/>
        </w:r>
      </w:hyperlink>
    </w:p>
    <w:p w14:paraId="031F4839" w14:textId="2DB50473" w:rsidR="00205B0A" w:rsidRDefault="00FF5EE2">
      <w:pPr>
        <w:pStyle w:val="TOC2"/>
        <w:rPr>
          <w:rFonts w:asciiTheme="minorHAnsi" w:eastAsiaTheme="minorEastAsia" w:hAnsiTheme="minorHAnsi" w:cstheme="minorBidi"/>
          <w:noProof/>
          <w:kern w:val="2"/>
          <w14:ligatures w14:val="standardContextual"/>
        </w:rPr>
      </w:pPr>
      <w:hyperlink w:anchor="_Toc153893216" w:history="1">
        <w:r w:rsidR="00205B0A" w:rsidRPr="00F501E5">
          <w:rPr>
            <w:rStyle w:val="Hyperlink"/>
            <w:bCs/>
            <w:noProof/>
          </w:rPr>
          <w:t>EUBOILER</w:t>
        </w:r>
        <w:r w:rsidR="00205B0A">
          <w:rPr>
            <w:noProof/>
            <w:webHidden/>
          </w:rPr>
          <w:tab/>
        </w:r>
        <w:r w:rsidR="00205B0A">
          <w:rPr>
            <w:noProof/>
            <w:webHidden/>
          </w:rPr>
          <w:fldChar w:fldCharType="begin"/>
        </w:r>
        <w:r w:rsidR="00205B0A">
          <w:rPr>
            <w:noProof/>
            <w:webHidden/>
          </w:rPr>
          <w:instrText xml:space="preserve"> PAGEREF _Toc153893216 \h </w:instrText>
        </w:r>
        <w:r w:rsidR="00205B0A">
          <w:rPr>
            <w:noProof/>
            <w:webHidden/>
          </w:rPr>
        </w:r>
        <w:r w:rsidR="00205B0A">
          <w:rPr>
            <w:noProof/>
            <w:webHidden/>
          </w:rPr>
          <w:fldChar w:fldCharType="separate"/>
        </w:r>
        <w:r w:rsidR="00205B0A">
          <w:rPr>
            <w:noProof/>
            <w:webHidden/>
          </w:rPr>
          <w:t>13</w:t>
        </w:r>
        <w:r w:rsidR="00205B0A">
          <w:rPr>
            <w:noProof/>
            <w:webHidden/>
          </w:rPr>
          <w:fldChar w:fldCharType="end"/>
        </w:r>
      </w:hyperlink>
    </w:p>
    <w:p w14:paraId="62226AFA" w14:textId="32F328AD" w:rsidR="00205B0A" w:rsidRDefault="00FF5EE2">
      <w:pPr>
        <w:pStyle w:val="TOC1"/>
        <w:rPr>
          <w:rFonts w:asciiTheme="minorHAnsi" w:eastAsiaTheme="minorEastAsia" w:hAnsiTheme="minorHAnsi" w:cstheme="minorBidi"/>
          <w:b w:val="0"/>
          <w:noProof/>
          <w:kern w:val="2"/>
          <w14:ligatures w14:val="standardContextual"/>
        </w:rPr>
      </w:pPr>
      <w:hyperlink w:anchor="_Toc153893217" w:history="1">
        <w:r w:rsidR="00205B0A" w:rsidRPr="00F501E5">
          <w:rPr>
            <w:rStyle w:val="Hyperlink"/>
            <w:noProof/>
          </w:rPr>
          <w:t>D.  FLEXIBLE GROUP SPECIAL CONDITIONS</w:t>
        </w:r>
        <w:r w:rsidR="00205B0A">
          <w:rPr>
            <w:noProof/>
            <w:webHidden/>
          </w:rPr>
          <w:tab/>
        </w:r>
        <w:r w:rsidR="00205B0A">
          <w:rPr>
            <w:noProof/>
            <w:webHidden/>
          </w:rPr>
          <w:fldChar w:fldCharType="begin"/>
        </w:r>
        <w:r w:rsidR="00205B0A">
          <w:rPr>
            <w:noProof/>
            <w:webHidden/>
          </w:rPr>
          <w:instrText xml:space="preserve"> PAGEREF _Toc153893217 \h </w:instrText>
        </w:r>
        <w:r w:rsidR="00205B0A">
          <w:rPr>
            <w:noProof/>
            <w:webHidden/>
          </w:rPr>
        </w:r>
        <w:r w:rsidR="00205B0A">
          <w:rPr>
            <w:noProof/>
            <w:webHidden/>
          </w:rPr>
          <w:fldChar w:fldCharType="separate"/>
        </w:r>
        <w:r w:rsidR="00205B0A">
          <w:rPr>
            <w:noProof/>
            <w:webHidden/>
          </w:rPr>
          <w:t>20</w:t>
        </w:r>
        <w:r w:rsidR="00205B0A">
          <w:rPr>
            <w:noProof/>
            <w:webHidden/>
          </w:rPr>
          <w:fldChar w:fldCharType="end"/>
        </w:r>
      </w:hyperlink>
    </w:p>
    <w:p w14:paraId="5D6EE278" w14:textId="4BB8E5A7" w:rsidR="00205B0A" w:rsidRDefault="00FF5EE2">
      <w:pPr>
        <w:pStyle w:val="TOC2"/>
        <w:rPr>
          <w:rFonts w:asciiTheme="minorHAnsi" w:eastAsiaTheme="minorEastAsia" w:hAnsiTheme="minorHAnsi" w:cstheme="minorBidi"/>
          <w:noProof/>
          <w:kern w:val="2"/>
          <w14:ligatures w14:val="standardContextual"/>
        </w:rPr>
      </w:pPr>
      <w:hyperlink w:anchor="_Toc153893218" w:history="1">
        <w:r w:rsidR="00205B0A" w:rsidRPr="00F501E5">
          <w:rPr>
            <w:rStyle w:val="Hyperlink"/>
            <w:bCs/>
            <w:noProof/>
          </w:rPr>
          <w:t>FLEXIBLE GROUP SUMMARY TABLE</w:t>
        </w:r>
        <w:r w:rsidR="00205B0A">
          <w:rPr>
            <w:noProof/>
            <w:webHidden/>
          </w:rPr>
          <w:tab/>
        </w:r>
        <w:r w:rsidR="00205B0A">
          <w:rPr>
            <w:noProof/>
            <w:webHidden/>
          </w:rPr>
          <w:fldChar w:fldCharType="begin"/>
        </w:r>
        <w:r w:rsidR="00205B0A">
          <w:rPr>
            <w:noProof/>
            <w:webHidden/>
          </w:rPr>
          <w:instrText xml:space="preserve"> PAGEREF _Toc153893218 \h </w:instrText>
        </w:r>
        <w:r w:rsidR="00205B0A">
          <w:rPr>
            <w:noProof/>
            <w:webHidden/>
          </w:rPr>
        </w:r>
        <w:r w:rsidR="00205B0A">
          <w:rPr>
            <w:noProof/>
            <w:webHidden/>
          </w:rPr>
          <w:fldChar w:fldCharType="separate"/>
        </w:r>
        <w:r w:rsidR="00205B0A">
          <w:rPr>
            <w:noProof/>
            <w:webHidden/>
          </w:rPr>
          <w:t>20</w:t>
        </w:r>
        <w:r w:rsidR="00205B0A">
          <w:rPr>
            <w:noProof/>
            <w:webHidden/>
          </w:rPr>
          <w:fldChar w:fldCharType="end"/>
        </w:r>
      </w:hyperlink>
    </w:p>
    <w:p w14:paraId="01F30AC9" w14:textId="274313E0" w:rsidR="00205B0A" w:rsidRDefault="00FF5EE2">
      <w:pPr>
        <w:pStyle w:val="TOC2"/>
        <w:rPr>
          <w:rFonts w:asciiTheme="minorHAnsi" w:eastAsiaTheme="minorEastAsia" w:hAnsiTheme="minorHAnsi" w:cstheme="minorBidi"/>
          <w:noProof/>
          <w:kern w:val="2"/>
          <w14:ligatures w14:val="standardContextual"/>
        </w:rPr>
      </w:pPr>
      <w:hyperlink w:anchor="_Toc153893219" w:history="1">
        <w:r w:rsidR="00205B0A" w:rsidRPr="00F501E5">
          <w:rPr>
            <w:rStyle w:val="Hyperlink"/>
            <w:noProof/>
          </w:rPr>
          <w:t>FGFIREPUMP</w:t>
        </w:r>
        <w:r w:rsidR="00205B0A">
          <w:rPr>
            <w:noProof/>
            <w:webHidden/>
          </w:rPr>
          <w:tab/>
        </w:r>
        <w:r w:rsidR="00205B0A">
          <w:rPr>
            <w:noProof/>
            <w:webHidden/>
          </w:rPr>
          <w:fldChar w:fldCharType="begin"/>
        </w:r>
        <w:r w:rsidR="00205B0A">
          <w:rPr>
            <w:noProof/>
            <w:webHidden/>
          </w:rPr>
          <w:instrText xml:space="preserve"> PAGEREF _Toc153893219 \h </w:instrText>
        </w:r>
        <w:r w:rsidR="00205B0A">
          <w:rPr>
            <w:noProof/>
            <w:webHidden/>
          </w:rPr>
        </w:r>
        <w:r w:rsidR="00205B0A">
          <w:rPr>
            <w:noProof/>
            <w:webHidden/>
          </w:rPr>
          <w:fldChar w:fldCharType="separate"/>
        </w:r>
        <w:r w:rsidR="00205B0A">
          <w:rPr>
            <w:noProof/>
            <w:webHidden/>
          </w:rPr>
          <w:t>21</w:t>
        </w:r>
        <w:r w:rsidR="00205B0A">
          <w:rPr>
            <w:noProof/>
            <w:webHidden/>
          </w:rPr>
          <w:fldChar w:fldCharType="end"/>
        </w:r>
      </w:hyperlink>
    </w:p>
    <w:p w14:paraId="63F177CA" w14:textId="157F0D9B" w:rsidR="00205B0A" w:rsidRDefault="00FF5EE2">
      <w:pPr>
        <w:pStyle w:val="TOC2"/>
        <w:rPr>
          <w:rFonts w:asciiTheme="minorHAnsi" w:eastAsiaTheme="minorEastAsia" w:hAnsiTheme="minorHAnsi" w:cstheme="minorBidi"/>
          <w:noProof/>
          <w:kern w:val="2"/>
          <w14:ligatures w14:val="standardContextual"/>
        </w:rPr>
      </w:pPr>
      <w:hyperlink w:anchor="_Toc153893220" w:history="1">
        <w:r w:rsidR="00205B0A" w:rsidRPr="00F501E5">
          <w:rPr>
            <w:rStyle w:val="Hyperlink"/>
            <w:bCs/>
            <w:iCs/>
            <w:noProof/>
          </w:rPr>
          <w:t>FGEMERGGEN</w:t>
        </w:r>
        <w:r w:rsidR="00205B0A">
          <w:rPr>
            <w:noProof/>
            <w:webHidden/>
          </w:rPr>
          <w:tab/>
        </w:r>
        <w:r w:rsidR="00205B0A">
          <w:rPr>
            <w:noProof/>
            <w:webHidden/>
          </w:rPr>
          <w:fldChar w:fldCharType="begin"/>
        </w:r>
        <w:r w:rsidR="00205B0A">
          <w:rPr>
            <w:noProof/>
            <w:webHidden/>
          </w:rPr>
          <w:instrText xml:space="preserve"> PAGEREF _Toc153893220 \h </w:instrText>
        </w:r>
        <w:r w:rsidR="00205B0A">
          <w:rPr>
            <w:noProof/>
            <w:webHidden/>
          </w:rPr>
        </w:r>
        <w:r w:rsidR="00205B0A">
          <w:rPr>
            <w:noProof/>
            <w:webHidden/>
          </w:rPr>
          <w:fldChar w:fldCharType="separate"/>
        </w:r>
        <w:r w:rsidR="00205B0A">
          <w:rPr>
            <w:noProof/>
            <w:webHidden/>
          </w:rPr>
          <w:t>25</w:t>
        </w:r>
        <w:r w:rsidR="00205B0A">
          <w:rPr>
            <w:noProof/>
            <w:webHidden/>
          </w:rPr>
          <w:fldChar w:fldCharType="end"/>
        </w:r>
      </w:hyperlink>
    </w:p>
    <w:p w14:paraId="418D781F" w14:textId="17146B77" w:rsidR="00205B0A" w:rsidRDefault="00FF5EE2">
      <w:pPr>
        <w:pStyle w:val="TOC2"/>
        <w:rPr>
          <w:rFonts w:asciiTheme="minorHAnsi" w:eastAsiaTheme="minorEastAsia" w:hAnsiTheme="minorHAnsi" w:cstheme="minorBidi"/>
          <w:noProof/>
          <w:kern w:val="2"/>
          <w14:ligatures w14:val="standardContextual"/>
        </w:rPr>
      </w:pPr>
      <w:hyperlink w:anchor="_Toc153893221" w:history="1">
        <w:r w:rsidR="00205B0A" w:rsidRPr="00F501E5">
          <w:rPr>
            <w:rStyle w:val="Hyperlink"/>
            <w:noProof/>
          </w:rPr>
          <w:t>FGMACTDDDDD</w:t>
        </w:r>
        <w:r w:rsidR="00205B0A">
          <w:rPr>
            <w:noProof/>
            <w:webHidden/>
          </w:rPr>
          <w:tab/>
        </w:r>
        <w:r w:rsidR="00205B0A">
          <w:rPr>
            <w:noProof/>
            <w:webHidden/>
          </w:rPr>
          <w:fldChar w:fldCharType="begin"/>
        </w:r>
        <w:r w:rsidR="00205B0A">
          <w:rPr>
            <w:noProof/>
            <w:webHidden/>
          </w:rPr>
          <w:instrText xml:space="preserve"> PAGEREF _Toc153893221 \h </w:instrText>
        </w:r>
        <w:r w:rsidR="00205B0A">
          <w:rPr>
            <w:noProof/>
            <w:webHidden/>
          </w:rPr>
        </w:r>
        <w:r w:rsidR="00205B0A">
          <w:rPr>
            <w:noProof/>
            <w:webHidden/>
          </w:rPr>
          <w:fldChar w:fldCharType="separate"/>
        </w:r>
        <w:r w:rsidR="00205B0A">
          <w:rPr>
            <w:noProof/>
            <w:webHidden/>
          </w:rPr>
          <w:t>28</w:t>
        </w:r>
        <w:r w:rsidR="00205B0A">
          <w:rPr>
            <w:noProof/>
            <w:webHidden/>
          </w:rPr>
          <w:fldChar w:fldCharType="end"/>
        </w:r>
      </w:hyperlink>
    </w:p>
    <w:p w14:paraId="6B4611C7" w14:textId="6EBB52C7" w:rsidR="00205B0A" w:rsidRDefault="00FF5EE2">
      <w:pPr>
        <w:pStyle w:val="TOC1"/>
        <w:rPr>
          <w:rFonts w:asciiTheme="minorHAnsi" w:eastAsiaTheme="minorEastAsia" w:hAnsiTheme="minorHAnsi" w:cstheme="minorBidi"/>
          <w:b w:val="0"/>
          <w:noProof/>
          <w:kern w:val="2"/>
          <w14:ligatures w14:val="standardContextual"/>
        </w:rPr>
      </w:pPr>
      <w:hyperlink w:anchor="_Toc153893222" w:history="1">
        <w:r w:rsidR="00205B0A" w:rsidRPr="00F501E5">
          <w:rPr>
            <w:rStyle w:val="Hyperlink"/>
            <w:noProof/>
          </w:rPr>
          <w:t>E.  NON-APPLICABLE REQUIREMENTS</w:t>
        </w:r>
        <w:r w:rsidR="00205B0A">
          <w:rPr>
            <w:noProof/>
            <w:webHidden/>
          </w:rPr>
          <w:tab/>
        </w:r>
        <w:r w:rsidR="00205B0A">
          <w:rPr>
            <w:noProof/>
            <w:webHidden/>
          </w:rPr>
          <w:fldChar w:fldCharType="begin"/>
        </w:r>
        <w:r w:rsidR="00205B0A">
          <w:rPr>
            <w:noProof/>
            <w:webHidden/>
          </w:rPr>
          <w:instrText xml:space="preserve"> PAGEREF _Toc153893222 \h </w:instrText>
        </w:r>
        <w:r w:rsidR="00205B0A">
          <w:rPr>
            <w:noProof/>
            <w:webHidden/>
          </w:rPr>
        </w:r>
        <w:r w:rsidR="00205B0A">
          <w:rPr>
            <w:noProof/>
            <w:webHidden/>
          </w:rPr>
          <w:fldChar w:fldCharType="separate"/>
        </w:r>
        <w:r w:rsidR="00205B0A">
          <w:rPr>
            <w:noProof/>
            <w:webHidden/>
          </w:rPr>
          <w:t>37</w:t>
        </w:r>
        <w:r w:rsidR="00205B0A">
          <w:rPr>
            <w:noProof/>
            <w:webHidden/>
          </w:rPr>
          <w:fldChar w:fldCharType="end"/>
        </w:r>
      </w:hyperlink>
    </w:p>
    <w:p w14:paraId="7A24FB4C" w14:textId="2B0F112D" w:rsidR="00205B0A" w:rsidRDefault="00FF5EE2">
      <w:pPr>
        <w:pStyle w:val="TOC1"/>
        <w:rPr>
          <w:rFonts w:asciiTheme="minorHAnsi" w:eastAsiaTheme="minorEastAsia" w:hAnsiTheme="minorHAnsi" w:cstheme="minorBidi"/>
          <w:b w:val="0"/>
          <w:noProof/>
          <w:kern w:val="2"/>
          <w14:ligatures w14:val="standardContextual"/>
        </w:rPr>
      </w:pPr>
      <w:hyperlink w:anchor="_Toc153893223" w:history="1">
        <w:r w:rsidR="00205B0A" w:rsidRPr="00F501E5">
          <w:rPr>
            <w:rStyle w:val="Hyperlink"/>
            <w:noProof/>
            <w:kern w:val="28"/>
          </w:rPr>
          <w:t>APPENDICES</w:t>
        </w:r>
        <w:r w:rsidR="00205B0A">
          <w:rPr>
            <w:noProof/>
            <w:webHidden/>
          </w:rPr>
          <w:tab/>
        </w:r>
        <w:r w:rsidR="00205B0A">
          <w:rPr>
            <w:noProof/>
            <w:webHidden/>
          </w:rPr>
          <w:fldChar w:fldCharType="begin"/>
        </w:r>
        <w:r w:rsidR="00205B0A">
          <w:rPr>
            <w:noProof/>
            <w:webHidden/>
          </w:rPr>
          <w:instrText xml:space="preserve"> PAGEREF _Toc153893223 \h </w:instrText>
        </w:r>
        <w:r w:rsidR="00205B0A">
          <w:rPr>
            <w:noProof/>
            <w:webHidden/>
          </w:rPr>
        </w:r>
        <w:r w:rsidR="00205B0A">
          <w:rPr>
            <w:noProof/>
            <w:webHidden/>
          </w:rPr>
          <w:fldChar w:fldCharType="separate"/>
        </w:r>
        <w:r w:rsidR="00205B0A">
          <w:rPr>
            <w:noProof/>
            <w:webHidden/>
          </w:rPr>
          <w:t>38</w:t>
        </w:r>
        <w:r w:rsidR="00205B0A">
          <w:rPr>
            <w:noProof/>
            <w:webHidden/>
          </w:rPr>
          <w:fldChar w:fldCharType="end"/>
        </w:r>
      </w:hyperlink>
    </w:p>
    <w:p w14:paraId="77C9841F" w14:textId="09E5FBD6" w:rsidR="00205B0A" w:rsidRDefault="00FF5EE2">
      <w:pPr>
        <w:pStyle w:val="TOC2"/>
        <w:rPr>
          <w:rFonts w:asciiTheme="minorHAnsi" w:eastAsiaTheme="minorEastAsia" w:hAnsiTheme="minorHAnsi" w:cstheme="minorBidi"/>
          <w:noProof/>
          <w:kern w:val="2"/>
          <w14:ligatures w14:val="standardContextual"/>
        </w:rPr>
      </w:pPr>
      <w:hyperlink w:anchor="_Toc153893224" w:history="1">
        <w:r w:rsidR="00205B0A" w:rsidRPr="00F501E5">
          <w:rPr>
            <w:rStyle w:val="Hyperlink"/>
            <w:noProof/>
          </w:rPr>
          <w:t>Appendix 1.  Acronyms and Abbreviations</w:t>
        </w:r>
        <w:r w:rsidR="00205B0A">
          <w:rPr>
            <w:noProof/>
            <w:webHidden/>
          </w:rPr>
          <w:tab/>
        </w:r>
        <w:r w:rsidR="00205B0A">
          <w:rPr>
            <w:noProof/>
            <w:webHidden/>
          </w:rPr>
          <w:fldChar w:fldCharType="begin"/>
        </w:r>
        <w:r w:rsidR="00205B0A">
          <w:rPr>
            <w:noProof/>
            <w:webHidden/>
          </w:rPr>
          <w:instrText xml:space="preserve"> PAGEREF _Toc153893224 \h </w:instrText>
        </w:r>
        <w:r w:rsidR="00205B0A">
          <w:rPr>
            <w:noProof/>
            <w:webHidden/>
          </w:rPr>
        </w:r>
        <w:r w:rsidR="00205B0A">
          <w:rPr>
            <w:noProof/>
            <w:webHidden/>
          </w:rPr>
          <w:fldChar w:fldCharType="separate"/>
        </w:r>
        <w:r w:rsidR="00205B0A">
          <w:rPr>
            <w:noProof/>
            <w:webHidden/>
          </w:rPr>
          <w:t>38</w:t>
        </w:r>
        <w:r w:rsidR="00205B0A">
          <w:rPr>
            <w:noProof/>
            <w:webHidden/>
          </w:rPr>
          <w:fldChar w:fldCharType="end"/>
        </w:r>
      </w:hyperlink>
    </w:p>
    <w:p w14:paraId="08DEA0A9" w14:textId="5FC4271A" w:rsidR="00205B0A" w:rsidRDefault="00FF5EE2">
      <w:pPr>
        <w:pStyle w:val="TOC2"/>
        <w:rPr>
          <w:rFonts w:asciiTheme="minorHAnsi" w:eastAsiaTheme="minorEastAsia" w:hAnsiTheme="minorHAnsi" w:cstheme="minorBidi"/>
          <w:noProof/>
          <w:kern w:val="2"/>
          <w14:ligatures w14:val="standardContextual"/>
        </w:rPr>
      </w:pPr>
      <w:hyperlink w:anchor="_Toc153893225" w:history="1">
        <w:r w:rsidR="00205B0A" w:rsidRPr="00F501E5">
          <w:rPr>
            <w:rStyle w:val="Hyperlink"/>
            <w:bCs/>
            <w:noProof/>
          </w:rPr>
          <w:t>Appendix 2.  Schedule of Compliance</w:t>
        </w:r>
        <w:r w:rsidR="00205B0A">
          <w:rPr>
            <w:noProof/>
            <w:webHidden/>
          </w:rPr>
          <w:tab/>
        </w:r>
        <w:r w:rsidR="00205B0A">
          <w:rPr>
            <w:noProof/>
            <w:webHidden/>
          </w:rPr>
          <w:fldChar w:fldCharType="begin"/>
        </w:r>
        <w:r w:rsidR="00205B0A">
          <w:rPr>
            <w:noProof/>
            <w:webHidden/>
          </w:rPr>
          <w:instrText xml:space="preserve"> PAGEREF _Toc153893225 \h </w:instrText>
        </w:r>
        <w:r w:rsidR="00205B0A">
          <w:rPr>
            <w:noProof/>
            <w:webHidden/>
          </w:rPr>
        </w:r>
        <w:r w:rsidR="00205B0A">
          <w:rPr>
            <w:noProof/>
            <w:webHidden/>
          </w:rPr>
          <w:fldChar w:fldCharType="separate"/>
        </w:r>
        <w:r w:rsidR="00205B0A">
          <w:rPr>
            <w:noProof/>
            <w:webHidden/>
          </w:rPr>
          <w:t>39</w:t>
        </w:r>
        <w:r w:rsidR="00205B0A">
          <w:rPr>
            <w:noProof/>
            <w:webHidden/>
          </w:rPr>
          <w:fldChar w:fldCharType="end"/>
        </w:r>
      </w:hyperlink>
    </w:p>
    <w:p w14:paraId="5FC62F8F" w14:textId="4006AD4B" w:rsidR="00205B0A" w:rsidRDefault="00FF5EE2">
      <w:pPr>
        <w:pStyle w:val="TOC2"/>
        <w:rPr>
          <w:rFonts w:asciiTheme="minorHAnsi" w:eastAsiaTheme="minorEastAsia" w:hAnsiTheme="minorHAnsi" w:cstheme="minorBidi"/>
          <w:noProof/>
          <w:kern w:val="2"/>
          <w14:ligatures w14:val="standardContextual"/>
        </w:rPr>
      </w:pPr>
      <w:hyperlink w:anchor="_Toc153893226" w:history="1">
        <w:r w:rsidR="00205B0A" w:rsidRPr="00F501E5">
          <w:rPr>
            <w:rStyle w:val="Hyperlink"/>
            <w:noProof/>
          </w:rPr>
          <w:t>Appendix 3.  Monitoring Requirements</w:t>
        </w:r>
        <w:r w:rsidR="00205B0A">
          <w:rPr>
            <w:noProof/>
            <w:webHidden/>
          </w:rPr>
          <w:tab/>
        </w:r>
        <w:r w:rsidR="00205B0A">
          <w:rPr>
            <w:noProof/>
            <w:webHidden/>
          </w:rPr>
          <w:fldChar w:fldCharType="begin"/>
        </w:r>
        <w:r w:rsidR="00205B0A">
          <w:rPr>
            <w:noProof/>
            <w:webHidden/>
          </w:rPr>
          <w:instrText xml:space="preserve"> PAGEREF _Toc153893226 \h </w:instrText>
        </w:r>
        <w:r w:rsidR="00205B0A">
          <w:rPr>
            <w:noProof/>
            <w:webHidden/>
          </w:rPr>
        </w:r>
        <w:r w:rsidR="00205B0A">
          <w:rPr>
            <w:noProof/>
            <w:webHidden/>
          </w:rPr>
          <w:fldChar w:fldCharType="separate"/>
        </w:r>
        <w:r w:rsidR="00205B0A">
          <w:rPr>
            <w:noProof/>
            <w:webHidden/>
          </w:rPr>
          <w:t>39</w:t>
        </w:r>
        <w:r w:rsidR="00205B0A">
          <w:rPr>
            <w:noProof/>
            <w:webHidden/>
          </w:rPr>
          <w:fldChar w:fldCharType="end"/>
        </w:r>
      </w:hyperlink>
    </w:p>
    <w:p w14:paraId="511B7BAE" w14:textId="6B2722CD" w:rsidR="00205B0A" w:rsidRDefault="00FF5EE2">
      <w:pPr>
        <w:pStyle w:val="TOC2"/>
        <w:rPr>
          <w:rFonts w:asciiTheme="minorHAnsi" w:eastAsiaTheme="minorEastAsia" w:hAnsiTheme="minorHAnsi" w:cstheme="minorBidi"/>
          <w:noProof/>
          <w:kern w:val="2"/>
          <w14:ligatures w14:val="standardContextual"/>
        </w:rPr>
      </w:pPr>
      <w:hyperlink w:anchor="_Toc153893227" w:history="1">
        <w:r w:rsidR="00205B0A" w:rsidRPr="00F501E5">
          <w:rPr>
            <w:rStyle w:val="Hyperlink"/>
            <w:noProof/>
          </w:rPr>
          <w:t>Appendix 4.  Recordkeeping</w:t>
        </w:r>
        <w:r w:rsidR="00205B0A">
          <w:rPr>
            <w:noProof/>
            <w:webHidden/>
          </w:rPr>
          <w:tab/>
        </w:r>
        <w:r w:rsidR="00205B0A">
          <w:rPr>
            <w:noProof/>
            <w:webHidden/>
          </w:rPr>
          <w:fldChar w:fldCharType="begin"/>
        </w:r>
        <w:r w:rsidR="00205B0A">
          <w:rPr>
            <w:noProof/>
            <w:webHidden/>
          </w:rPr>
          <w:instrText xml:space="preserve"> PAGEREF _Toc153893227 \h </w:instrText>
        </w:r>
        <w:r w:rsidR="00205B0A">
          <w:rPr>
            <w:noProof/>
            <w:webHidden/>
          </w:rPr>
        </w:r>
        <w:r w:rsidR="00205B0A">
          <w:rPr>
            <w:noProof/>
            <w:webHidden/>
          </w:rPr>
          <w:fldChar w:fldCharType="separate"/>
        </w:r>
        <w:r w:rsidR="00205B0A">
          <w:rPr>
            <w:noProof/>
            <w:webHidden/>
          </w:rPr>
          <w:t>40</w:t>
        </w:r>
        <w:r w:rsidR="00205B0A">
          <w:rPr>
            <w:noProof/>
            <w:webHidden/>
          </w:rPr>
          <w:fldChar w:fldCharType="end"/>
        </w:r>
      </w:hyperlink>
    </w:p>
    <w:p w14:paraId="2664B048" w14:textId="6C72F66E" w:rsidR="00205B0A" w:rsidRDefault="00FF5EE2">
      <w:pPr>
        <w:pStyle w:val="TOC2"/>
        <w:rPr>
          <w:rFonts w:asciiTheme="minorHAnsi" w:eastAsiaTheme="minorEastAsia" w:hAnsiTheme="minorHAnsi" w:cstheme="minorBidi"/>
          <w:noProof/>
          <w:kern w:val="2"/>
          <w14:ligatures w14:val="standardContextual"/>
        </w:rPr>
      </w:pPr>
      <w:hyperlink w:anchor="_Toc153893228" w:history="1">
        <w:r w:rsidR="00205B0A" w:rsidRPr="00F501E5">
          <w:rPr>
            <w:rStyle w:val="Hyperlink"/>
            <w:noProof/>
          </w:rPr>
          <w:t>Appendix 5.  Testing Procedures</w:t>
        </w:r>
        <w:r w:rsidR="00205B0A">
          <w:rPr>
            <w:noProof/>
            <w:webHidden/>
          </w:rPr>
          <w:tab/>
        </w:r>
        <w:r w:rsidR="00205B0A">
          <w:rPr>
            <w:noProof/>
            <w:webHidden/>
          </w:rPr>
          <w:fldChar w:fldCharType="begin"/>
        </w:r>
        <w:r w:rsidR="00205B0A">
          <w:rPr>
            <w:noProof/>
            <w:webHidden/>
          </w:rPr>
          <w:instrText xml:space="preserve"> PAGEREF _Toc153893228 \h </w:instrText>
        </w:r>
        <w:r w:rsidR="00205B0A">
          <w:rPr>
            <w:noProof/>
            <w:webHidden/>
          </w:rPr>
        </w:r>
        <w:r w:rsidR="00205B0A">
          <w:rPr>
            <w:noProof/>
            <w:webHidden/>
          </w:rPr>
          <w:fldChar w:fldCharType="separate"/>
        </w:r>
        <w:r w:rsidR="00205B0A">
          <w:rPr>
            <w:noProof/>
            <w:webHidden/>
          </w:rPr>
          <w:t>41</w:t>
        </w:r>
        <w:r w:rsidR="00205B0A">
          <w:rPr>
            <w:noProof/>
            <w:webHidden/>
          </w:rPr>
          <w:fldChar w:fldCharType="end"/>
        </w:r>
      </w:hyperlink>
    </w:p>
    <w:p w14:paraId="7FCB8D79" w14:textId="01297F9F" w:rsidR="00205B0A" w:rsidRDefault="00FF5EE2">
      <w:pPr>
        <w:pStyle w:val="TOC2"/>
        <w:rPr>
          <w:rFonts w:asciiTheme="minorHAnsi" w:eastAsiaTheme="minorEastAsia" w:hAnsiTheme="minorHAnsi" w:cstheme="minorBidi"/>
          <w:noProof/>
          <w:kern w:val="2"/>
          <w14:ligatures w14:val="standardContextual"/>
        </w:rPr>
      </w:pPr>
      <w:hyperlink w:anchor="_Toc153893229" w:history="1">
        <w:r w:rsidR="00205B0A" w:rsidRPr="00F501E5">
          <w:rPr>
            <w:rStyle w:val="Hyperlink"/>
            <w:noProof/>
          </w:rPr>
          <w:t>Appendix 6.  Permits to Install</w:t>
        </w:r>
        <w:r w:rsidR="00205B0A">
          <w:rPr>
            <w:noProof/>
            <w:webHidden/>
          </w:rPr>
          <w:tab/>
        </w:r>
        <w:r w:rsidR="00205B0A">
          <w:rPr>
            <w:noProof/>
            <w:webHidden/>
          </w:rPr>
          <w:fldChar w:fldCharType="begin"/>
        </w:r>
        <w:r w:rsidR="00205B0A">
          <w:rPr>
            <w:noProof/>
            <w:webHidden/>
          </w:rPr>
          <w:instrText xml:space="preserve"> PAGEREF _Toc153893229 \h </w:instrText>
        </w:r>
        <w:r w:rsidR="00205B0A">
          <w:rPr>
            <w:noProof/>
            <w:webHidden/>
          </w:rPr>
        </w:r>
        <w:r w:rsidR="00205B0A">
          <w:rPr>
            <w:noProof/>
            <w:webHidden/>
          </w:rPr>
          <w:fldChar w:fldCharType="separate"/>
        </w:r>
        <w:r w:rsidR="00205B0A">
          <w:rPr>
            <w:noProof/>
            <w:webHidden/>
          </w:rPr>
          <w:t>41</w:t>
        </w:r>
        <w:r w:rsidR="00205B0A">
          <w:rPr>
            <w:noProof/>
            <w:webHidden/>
          </w:rPr>
          <w:fldChar w:fldCharType="end"/>
        </w:r>
      </w:hyperlink>
    </w:p>
    <w:p w14:paraId="3EFF5A8F" w14:textId="5548A3C3" w:rsidR="00205B0A" w:rsidRDefault="00FF5EE2">
      <w:pPr>
        <w:pStyle w:val="TOC2"/>
        <w:rPr>
          <w:rFonts w:asciiTheme="minorHAnsi" w:eastAsiaTheme="minorEastAsia" w:hAnsiTheme="minorHAnsi" w:cstheme="minorBidi"/>
          <w:noProof/>
          <w:kern w:val="2"/>
          <w14:ligatures w14:val="standardContextual"/>
        </w:rPr>
      </w:pPr>
      <w:hyperlink w:anchor="_Toc153893230" w:history="1">
        <w:r w:rsidR="00205B0A" w:rsidRPr="00F501E5">
          <w:rPr>
            <w:rStyle w:val="Hyperlink"/>
            <w:noProof/>
          </w:rPr>
          <w:t>Appendix 7.  Emission Calculations</w:t>
        </w:r>
        <w:r w:rsidR="00205B0A">
          <w:rPr>
            <w:noProof/>
            <w:webHidden/>
          </w:rPr>
          <w:tab/>
        </w:r>
        <w:r w:rsidR="00205B0A">
          <w:rPr>
            <w:noProof/>
            <w:webHidden/>
          </w:rPr>
          <w:fldChar w:fldCharType="begin"/>
        </w:r>
        <w:r w:rsidR="00205B0A">
          <w:rPr>
            <w:noProof/>
            <w:webHidden/>
          </w:rPr>
          <w:instrText xml:space="preserve"> PAGEREF _Toc153893230 \h </w:instrText>
        </w:r>
        <w:r w:rsidR="00205B0A">
          <w:rPr>
            <w:noProof/>
            <w:webHidden/>
          </w:rPr>
        </w:r>
        <w:r w:rsidR="00205B0A">
          <w:rPr>
            <w:noProof/>
            <w:webHidden/>
          </w:rPr>
          <w:fldChar w:fldCharType="separate"/>
        </w:r>
        <w:r w:rsidR="00205B0A">
          <w:rPr>
            <w:noProof/>
            <w:webHidden/>
          </w:rPr>
          <w:t>41</w:t>
        </w:r>
        <w:r w:rsidR="00205B0A">
          <w:rPr>
            <w:noProof/>
            <w:webHidden/>
          </w:rPr>
          <w:fldChar w:fldCharType="end"/>
        </w:r>
      </w:hyperlink>
    </w:p>
    <w:p w14:paraId="654206AD" w14:textId="69F7779F" w:rsidR="00205B0A" w:rsidRDefault="00FF5EE2">
      <w:pPr>
        <w:pStyle w:val="TOC2"/>
        <w:rPr>
          <w:rFonts w:asciiTheme="minorHAnsi" w:eastAsiaTheme="minorEastAsia" w:hAnsiTheme="minorHAnsi" w:cstheme="minorBidi"/>
          <w:noProof/>
          <w:kern w:val="2"/>
          <w14:ligatures w14:val="standardContextual"/>
        </w:rPr>
      </w:pPr>
      <w:hyperlink w:anchor="_Toc153893231" w:history="1">
        <w:r w:rsidR="00205B0A" w:rsidRPr="00F501E5">
          <w:rPr>
            <w:rStyle w:val="Hyperlink"/>
            <w:noProof/>
          </w:rPr>
          <w:t>Appendix 8.  Reporting</w:t>
        </w:r>
        <w:r w:rsidR="00205B0A">
          <w:rPr>
            <w:noProof/>
            <w:webHidden/>
          </w:rPr>
          <w:tab/>
        </w:r>
        <w:r w:rsidR="00205B0A">
          <w:rPr>
            <w:noProof/>
            <w:webHidden/>
          </w:rPr>
          <w:fldChar w:fldCharType="begin"/>
        </w:r>
        <w:r w:rsidR="00205B0A">
          <w:rPr>
            <w:noProof/>
            <w:webHidden/>
          </w:rPr>
          <w:instrText xml:space="preserve"> PAGEREF _Toc153893231 \h </w:instrText>
        </w:r>
        <w:r w:rsidR="00205B0A">
          <w:rPr>
            <w:noProof/>
            <w:webHidden/>
          </w:rPr>
        </w:r>
        <w:r w:rsidR="00205B0A">
          <w:rPr>
            <w:noProof/>
            <w:webHidden/>
          </w:rPr>
          <w:fldChar w:fldCharType="separate"/>
        </w:r>
        <w:r w:rsidR="00205B0A">
          <w:rPr>
            <w:noProof/>
            <w:webHidden/>
          </w:rPr>
          <w:t>41</w:t>
        </w:r>
        <w:r w:rsidR="00205B0A">
          <w:rPr>
            <w:noProof/>
            <w:webHidden/>
          </w:rPr>
          <w:fldChar w:fldCharType="end"/>
        </w:r>
      </w:hyperlink>
    </w:p>
    <w:p w14:paraId="3106F5D0" w14:textId="099D6FFE" w:rsidR="00205B0A" w:rsidRDefault="00FF5EE2">
      <w:pPr>
        <w:pStyle w:val="TOC2"/>
        <w:rPr>
          <w:rFonts w:asciiTheme="minorHAnsi" w:eastAsiaTheme="minorEastAsia" w:hAnsiTheme="minorHAnsi" w:cstheme="minorBidi"/>
          <w:noProof/>
          <w:kern w:val="2"/>
          <w14:ligatures w14:val="standardContextual"/>
        </w:rPr>
      </w:pPr>
      <w:hyperlink w:anchor="_Toc153893232" w:history="1">
        <w:r w:rsidR="00205B0A" w:rsidRPr="00F501E5">
          <w:rPr>
            <w:rStyle w:val="Hyperlink"/>
            <w:noProof/>
          </w:rPr>
          <w:t>Appendix 9.  Cross State Air Pollution Rule (CSAPR) Trading Program Title V Requirements</w:t>
        </w:r>
        <w:r w:rsidR="00205B0A">
          <w:rPr>
            <w:noProof/>
            <w:webHidden/>
          </w:rPr>
          <w:tab/>
        </w:r>
        <w:r w:rsidR="00205B0A">
          <w:rPr>
            <w:noProof/>
            <w:webHidden/>
          </w:rPr>
          <w:fldChar w:fldCharType="begin"/>
        </w:r>
        <w:r w:rsidR="00205B0A">
          <w:rPr>
            <w:noProof/>
            <w:webHidden/>
          </w:rPr>
          <w:instrText xml:space="preserve"> PAGEREF _Toc153893232 \h </w:instrText>
        </w:r>
        <w:r w:rsidR="00205B0A">
          <w:rPr>
            <w:noProof/>
            <w:webHidden/>
          </w:rPr>
        </w:r>
        <w:r w:rsidR="00205B0A">
          <w:rPr>
            <w:noProof/>
            <w:webHidden/>
          </w:rPr>
          <w:fldChar w:fldCharType="separate"/>
        </w:r>
        <w:r w:rsidR="00205B0A">
          <w:rPr>
            <w:noProof/>
            <w:webHidden/>
          </w:rPr>
          <w:t>42</w:t>
        </w:r>
        <w:r w:rsidR="00205B0A">
          <w:rPr>
            <w:noProof/>
            <w:webHidden/>
          </w:rPr>
          <w:fldChar w:fldCharType="end"/>
        </w:r>
      </w:hyperlink>
    </w:p>
    <w:p w14:paraId="082E01D8" w14:textId="7310F3AB" w:rsidR="00AB2375" w:rsidRPr="006A1190" w:rsidRDefault="0053776A" w:rsidP="002F4C64">
      <w:pPr>
        <w:rPr>
          <w:szCs w:val="22"/>
        </w:rPr>
      </w:pPr>
      <w:r>
        <w:rPr>
          <w:b/>
          <w:szCs w:val="22"/>
        </w:rPr>
        <w:fldChar w:fldCharType="end"/>
      </w:r>
    </w:p>
    <w:p w14:paraId="68097DA1" w14:textId="77777777" w:rsidR="00FA25C4" w:rsidRDefault="00C2618F" w:rsidP="00445C28">
      <w:r>
        <w:br w:type="page"/>
      </w:r>
      <w:bookmarkStart w:id="13" w:name="_Toc1453501"/>
    </w:p>
    <w:p w14:paraId="4F25723D" w14:textId="77777777" w:rsidR="00C2618F" w:rsidRPr="00961169" w:rsidRDefault="00C2618F" w:rsidP="00CE44D8">
      <w:pPr>
        <w:pStyle w:val="Heading1"/>
      </w:pPr>
      <w:bookmarkStart w:id="14" w:name="_Toc153893196"/>
      <w:r w:rsidRPr="00961169">
        <w:lastRenderedPageBreak/>
        <w:t>A</w:t>
      </w:r>
      <w:r>
        <w:t>UTHORITY AND ENFORCEABILITY</w:t>
      </w:r>
      <w:bookmarkEnd w:id="13"/>
      <w:bookmarkEnd w:id="14"/>
    </w:p>
    <w:p w14:paraId="6A9C6573" w14:textId="77777777" w:rsidR="00FA25C4" w:rsidRDefault="00FA25C4" w:rsidP="00C2618F">
      <w:pPr>
        <w:jc w:val="both"/>
        <w:rPr>
          <w:szCs w:val="22"/>
        </w:rPr>
      </w:pPr>
    </w:p>
    <w:p w14:paraId="0CECDE13" w14:textId="77777777" w:rsidR="007718C6" w:rsidRDefault="007718C6" w:rsidP="00C2618F">
      <w:pPr>
        <w:jc w:val="both"/>
        <w:rPr>
          <w:szCs w:val="22"/>
        </w:rPr>
      </w:pPr>
    </w:p>
    <w:p w14:paraId="76102497"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64589CB4" w14:textId="77777777" w:rsidR="00C2618F" w:rsidRPr="006A1190" w:rsidRDefault="00C2618F" w:rsidP="00C2618F">
      <w:pPr>
        <w:jc w:val="both"/>
        <w:rPr>
          <w:szCs w:val="22"/>
        </w:rPr>
      </w:pPr>
    </w:p>
    <w:p w14:paraId="36809C4D"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7EF919EC" w14:textId="77777777" w:rsidR="00C2618F" w:rsidRDefault="00C2618F" w:rsidP="00C2618F">
      <w:pPr>
        <w:jc w:val="both"/>
        <w:rPr>
          <w:szCs w:val="22"/>
        </w:rPr>
      </w:pPr>
    </w:p>
    <w:p w14:paraId="35647EC7"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6B605E80" w14:textId="77777777" w:rsidR="00C2618F" w:rsidRDefault="00C2618F" w:rsidP="00C2618F">
      <w:pPr>
        <w:jc w:val="both"/>
        <w:rPr>
          <w:szCs w:val="22"/>
        </w:rPr>
      </w:pPr>
    </w:p>
    <w:p w14:paraId="6B1635E8"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4E1EE437" w14:textId="77777777" w:rsidR="00C2618F" w:rsidRDefault="00C2618F" w:rsidP="00C2618F">
      <w:pPr>
        <w:jc w:val="both"/>
        <w:rPr>
          <w:rFonts w:cs="Arial"/>
          <w:szCs w:val="22"/>
        </w:rPr>
      </w:pPr>
    </w:p>
    <w:p w14:paraId="1225F138"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54A39FA6" w14:textId="77777777" w:rsidR="00C2618F" w:rsidRPr="006A1190" w:rsidRDefault="00C2618F" w:rsidP="00C2618F">
      <w:pPr>
        <w:jc w:val="both"/>
        <w:rPr>
          <w:rFonts w:cs="Arial"/>
          <w:szCs w:val="22"/>
        </w:rPr>
      </w:pPr>
    </w:p>
    <w:p w14:paraId="243086E3" w14:textId="77777777" w:rsidR="00C2618F" w:rsidRPr="006A1190" w:rsidRDefault="00C2618F" w:rsidP="00C2618F">
      <w:pPr>
        <w:rPr>
          <w:szCs w:val="22"/>
        </w:rPr>
      </w:pPr>
    </w:p>
    <w:p w14:paraId="74B3754C" w14:textId="77777777" w:rsidR="002B2132" w:rsidRDefault="002B2132" w:rsidP="00C2618F">
      <w:pPr>
        <w:rPr>
          <w:szCs w:val="22"/>
        </w:rPr>
      </w:pPr>
    </w:p>
    <w:p w14:paraId="23A7E5B6" w14:textId="77777777" w:rsidR="0081525C" w:rsidRDefault="002B2132" w:rsidP="0081525C">
      <w:bookmarkStart w:id="15" w:name="_Toc1453503"/>
      <w:r>
        <w:br w:type="page"/>
      </w:r>
    </w:p>
    <w:p w14:paraId="7B244FC1" w14:textId="77777777" w:rsidR="005420E5" w:rsidRDefault="005E5399" w:rsidP="00CE44D8">
      <w:pPr>
        <w:pStyle w:val="Heading1"/>
      </w:pPr>
      <w:bookmarkStart w:id="16" w:name="_Toc153893197"/>
      <w:r>
        <w:lastRenderedPageBreak/>
        <w:t xml:space="preserve">A.  GENERAL </w:t>
      </w:r>
      <w:bookmarkEnd w:id="15"/>
      <w:r w:rsidR="00E9713D">
        <w:t>CONDITIONS</w:t>
      </w:r>
      <w:bookmarkEnd w:id="16"/>
    </w:p>
    <w:p w14:paraId="3B149ABF" w14:textId="77777777" w:rsidR="00E9713D" w:rsidRPr="00E9713D" w:rsidRDefault="00E9713D" w:rsidP="00E9713D"/>
    <w:p w14:paraId="20816023"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53893198"/>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1E51F4E2" w14:textId="77777777" w:rsidR="00D160DB" w:rsidRPr="00DF6609" w:rsidRDefault="00D160DB" w:rsidP="00D160DB">
      <w:pPr>
        <w:jc w:val="both"/>
        <w:rPr>
          <w:rFonts w:cs="Arial"/>
          <w:sz w:val="20"/>
        </w:rPr>
      </w:pPr>
    </w:p>
    <w:p w14:paraId="492C5798"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452945B9" w14:textId="77777777" w:rsidR="00A018D7" w:rsidRPr="00F21983" w:rsidRDefault="00A018D7" w:rsidP="00854153">
      <w:pPr>
        <w:jc w:val="both"/>
        <w:rPr>
          <w:rFonts w:cs="Arial"/>
          <w:sz w:val="20"/>
        </w:rPr>
      </w:pPr>
    </w:p>
    <w:p w14:paraId="5B64AC70"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sidRPr="00622A6B">
        <w:rPr>
          <w:rFonts w:cs="Arial"/>
          <w:bCs/>
          <w:sz w:val="20"/>
        </w:rPr>
        <w:t>,</w:t>
      </w:r>
      <w:r w:rsidR="008D145E">
        <w:rPr>
          <w:rFonts w:cs="Arial"/>
          <w:b/>
          <w:sz w:val="20"/>
        </w:rPr>
        <w:t xml:space="preserve"> R</w:t>
      </w:r>
      <w:r w:rsidR="001F649E">
        <w:rPr>
          <w:rFonts w:cs="Arial"/>
          <w:b/>
          <w:sz w:val="20"/>
        </w:rPr>
        <w:t xml:space="preserve"> </w:t>
      </w:r>
      <w:r w:rsidR="008D145E">
        <w:rPr>
          <w:rFonts w:cs="Arial"/>
          <w:b/>
          <w:sz w:val="20"/>
        </w:rPr>
        <w:t>336.1214a(5))</w:t>
      </w:r>
    </w:p>
    <w:p w14:paraId="4038238C" w14:textId="77777777" w:rsidR="00F6033B" w:rsidRDefault="00F6033B" w:rsidP="0012743F">
      <w:pPr>
        <w:pStyle w:val="ListParagraph"/>
        <w:ind w:left="0"/>
        <w:rPr>
          <w:rFonts w:cs="Arial"/>
          <w:sz w:val="20"/>
        </w:rPr>
      </w:pPr>
    </w:p>
    <w:p w14:paraId="44B88A0D"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w:t>
      </w:r>
      <w:r w:rsidRPr="00622A6B">
        <w:rPr>
          <w:bCs/>
          <w:sz w:val="20"/>
        </w:rPr>
        <w:t>,</w:t>
      </w:r>
      <w:r w:rsidRPr="00EE57C0">
        <w:rPr>
          <w:b/>
          <w:sz w:val="20"/>
        </w:rPr>
        <w:t xml:space="preserve"> R 336.1214a(</w:t>
      </w:r>
      <w:r>
        <w:rPr>
          <w:b/>
          <w:sz w:val="20"/>
        </w:rPr>
        <w:t>3</w:t>
      </w:r>
      <w:r w:rsidRPr="00EE57C0">
        <w:rPr>
          <w:b/>
          <w:sz w:val="20"/>
        </w:rPr>
        <w:t>))</w:t>
      </w:r>
    </w:p>
    <w:p w14:paraId="7694E68B"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53893199"/>
      <w:r w:rsidRPr="0075518C">
        <w:rPr>
          <w:sz w:val="22"/>
          <w:szCs w:val="22"/>
        </w:rPr>
        <w:t xml:space="preserve">General </w:t>
      </w:r>
      <w:bookmarkEnd w:id="37"/>
      <w:bookmarkEnd w:id="38"/>
      <w:r w:rsidR="00E9713D" w:rsidRPr="0075518C">
        <w:rPr>
          <w:sz w:val="22"/>
          <w:szCs w:val="22"/>
        </w:rPr>
        <w:t>Provisions</w:t>
      </w:r>
      <w:bookmarkEnd w:id="39"/>
    </w:p>
    <w:p w14:paraId="495D49D2" w14:textId="77777777" w:rsidR="00AB10F1" w:rsidRPr="00DF6609" w:rsidRDefault="00AB10F1" w:rsidP="00AB10F1">
      <w:pPr>
        <w:jc w:val="both"/>
        <w:rPr>
          <w:rFonts w:cs="Arial"/>
          <w:sz w:val="20"/>
        </w:rPr>
      </w:pPr>
    </w:p>
    <w:p w14:paraId="1AE5E9B6"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0143BE97" w14:textId="77777777" w:rsidR="00AB10F1" w:rsidRPr="00F21983" w:rsidRDefault="00AB10F1" w:rsidP="00AB10F1">
      <w:pPr>
        <w:jc w:val="both"/>
        <w:rPr>
          <w:rFonts w:cs="Arial"/>
          <w:sz w:val="20"/>
        </w:rPr>
      </w:pPr>
    </w:p>
    <w:p w14:paraId="1EF367AC"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7ADCE987" w14:textId="77777777" w:rsidR="00AB10F1" w:rsidRPr="00F21983" w:rsidRDefault="00AB10F1" w:rsidP="00AB10F1">
      <w:pPr>
        <w:jc w:val="both"/>
        <w:rPr>
          <w:rFonts w:cs="Arial"/>
          <w:sz w:val="20"/>
        </w:rPr>
      </w:pPr>
    </w:p>
    <w:p w14:paraId="07F7E6A8"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4C58679D" w14:textId="77777777" w:rsidR="008D6E4D" w:rsidRPr="00F21983" w:rsidRDefault="008D6E4D" w:rsidP="00AB10F1">
      <w:pPr>
        <w:jc w:val="both"/>
        <w:rPr>
          <w:rFonts w:cs="Arial"/>
          <w:sz w:val="20"/>
        </w:rPr>
      </w:pPr>
    </w:p>
    <w:p w14:paraId="768BCECB" w14:textId="02DD4E5C"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00622A6B">
        <w:rPr>
          <w:rFonts w:cs="Arial"/>
          <w:sz w:val="20"/>
        </w:rPr>
        <w:t xml:space="preserve"> </w:t>
      </w:r>
      <w:r w:rsidRPr="00021E1F">
        <w:rPr>
          <w:rFonts w:cs="Arial"/>
          <w:sz w:val="20"/>
        </w:rPr>
        <w:t xml:space="preserve"> </w:t>
      </w:r>
      <w:r w:rsidRPr="00021E1F">
        <w:rPr>
          <w:rFonts w:cs="Arial"/>
          <w:b/>
          <w:sz w:val="20"/>
        </w:rPr>
        <w:t>(R 336.1213(1)(d))</w:t>
      </w:r>
    </w:p>
    <w:p w14:paraId="6C893D00" w14:textId="65447FD2" w:rsidR="002A4D24" w:rsidRPr="00F21983" w:rsidRDefault="002A4D24" w:rsidP="002A4D24">
      <w:pPr>
        <w:numPr>
          <w:ilvl w:val="1"/>
          <w:numId w:val="4"/>
        </w:numPr>
        <w:jc w:val="both"/>
        <w:rPr>
          <w:rFonts w:cs="Arial"/>
          <w:sz w:val="20"/>
        </w:rPr>
      </w:pPr>
      <w:r w:rsidRPr="00F21983">
        <w:rPr>
          <w:rFonts w:cs="Arial"/>
          <w:sz w:val="20"/>
        </w:rPr>
        <w:t xml:space="preserve">Enter, at reasonable times, a stationary </w:t>
      </w:r>
      <w:r w:rsidR="00622A6B" w:rsidRPr="00F21983">
        <w:rPr>
          <w:rFonts w:cs="Arial"/>
          <w:sz w:val="20"/>
        </w:rPr>
        <w:t>source,</w:t>
      </w:r>
      <w:r w:rsidRPr="00F21983">
        <w:rPr>
          <w:rFonts w:cs="Arial"/>
          <w:sz w:val="20"/>
        </w:rPr>
        <w:t xml:space="preserve"> or other premises where emissions-related activity is conducted or where records must be kept under the conditions of the ROP.</w:t>
      </w:r>
    </w:p>
    <w:p w14:paraId="67F6218F"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68724ED4"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0446F9B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31E71ED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0A965EB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45BC790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6A7D0179"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58AE74AB" w14:textId="77777777" w:rsidR="008D6E4D" w:rsidRPr="00F21983" w:rsidRDefault="008D6E4D" w:rsidP="00AB10F1">
      <w:pPr>
        <w:jc w:val="both"/>
        <w:rPr>
          <w:rFonts w:cs="Arial"/>
          <w:sz w:val="20"/>
        </w:rPr>
      </w:pPr>
    </w:p>
    <w:p w14:paraId="37BEABAC" w14:textId="7052DAED"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r w:rsidR="00622A6B" w:rsidRPr="00F21983">
        <w:rPr>
          <w:rFonts w:cs="Arial"/>
          <w:sz w:val="20"/>
        </w:rPr>
        <w:t>information,</w:t>
      </w:r>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28CCC060"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51FCE303" w14:textId="77777777" w:rsidR="00DA6C16" w:rsidRPr="00F21983" w:rsidRDefault="00DA6C16" w:rsidP="00DA6C16">
      <w:pPr>
        <w:jc w:val="both"/>
        <w:rPr>
          <w:rFonts w:cs="Arial"/>
          <w:sz w:val="20"/>
        </w:rPr>
      </w:pPr>
    </w:p>
    <w:p w14:paraId="6D9DD682"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5B3B330F" w14:textId="77777777" w:rsidR="008D6E4D" w:rsidRPr="00F21983" w:rsidRDefault="008D6E4D" w:rsidP="00AB10F1">
      <w:pPr>
        <w:jc w:val="both"/>
        <w:rPr>
          <w:rFonts w:cs="Arial"/>
          <w:sz w:val="20"/>
        </w:rPr>
      </w:pPr>
    </w:p>
    <w:p w14:paraId="0922ADC7"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12717147" w14:textId="77777777" w:rsidR="00DC22AE" w:rsidRPr="00F21983" w:rsidRDefault="00DC22AE" w:rsidP="00AB10F1">
      <w:pPr>
        <w:jc w:val="both"/>
        <w:rPr>
          <w:rFonts w:cs="Arial"/>
          <w:sz w:val="20"/>
        </w:rPr>
      </w:pPr>
    </w:p>
    <w:p w14:paraId="25137D4C"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53893200"/>
      <w:r w:rsidRPr="0075518C">
        <w:rPr>
          <w:sz w:val="22"/>
          <w:szCs w:val="22"/>
        </w:rPr>
        <w:t>Equipment &amp; Design</w:t>
      </w:r>
      <w:bookmarkEnd w:id="40"/>
    </w:p>
    <w:p w14:paraId="77BA918A" w14:textId="77777777" w:rsidR="00A675AC" w:rsidRPr="00DF6609" w:rsidRDefault="00A675AC" w:rsidP="00AB10F1">
      <w:pPr>
        <w:jc w:val="both"/>
        <w:rPr>
          <w:rFonts w:cs="Arial"/>
          <w:sz w:val="20"/>
        </w:rPr>
      </w:pPr>
    </w:p>
    <w:p w14:paraId="4B6E5F88"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6453BCBF" w14:textId="77777777" w:rsidR="00DC22AE" w:rsidRPr="00F21983" w:rsidRDefault="00DC22AE" w:rsidP="00AB10F1">
      <w:pPr>
        <w:jc w:val="both"/>
        <w:rPr>
          <w:rFonts w:cs="Arial"/>
          <w:sz w:val="20"/>
        </w:rPr>
      </w:pPr>
    </w:p>
    <w:p w14:paraId="7B7CCB24"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D8A2986" w14:textId="77777777" w:rsidR="00DC22AE" w:rsidRPr="00F21983" w:rsidRDefault="00DC22AE" w:rsidP="00AB10F1">
      <w:pPr>
        <w:jc w:val="both"/>
        <w:rPr>
          <w:rFonts w:cs="Arial"/>
          <w:sz w:val="20"/>
        </w:rPr>
      </w:pPr>
    </w:p>
    <w:p w14:paraId="3867E6DA"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53893201"/>
      <w:r w:rsidRPr="0075518C">
        <w:rPr>
          <w:sz w:val="22"/>
          <w:szCs w:val="22"/>
        </w:rPr>
        <w:t>Emission Limits</w:t>
      </w:r>
      <w:bookmarkEnd w:id="41"/>
    </w:p>
    <w:p w14:paraId="051005B3" w14:textId="77777777" w:rsidR="002E3875" w:rsidRPr="00F21983" w:rsidRDefault="002E3875" w:rsidP="00AB10F1">
      <w:pPr>
        <w:jc w:val="both"/>
        <w:rPr>
          <w:rFonts w:cs="Arial"/>
          <w:sz w:val="20"/>
        </w:rPr>
      </w:pPr>
    </w:p>
    <w:p w14:paraId="52B768F6"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61428367"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4FB7DEAF"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5BE6B85D" w14:textId="77777777" w:rsidR="007E32BB" w:rsidRDefault="007E32BB" w:rsidP="0012743F">
      <w:pPr>
        <w:jc w:val="both"/>
        <w:rPr>
          <w:rFonts w:cs="Arial"/>
          <w:sz w:val="20"/>
        </w:rPr>
      </w:pPr>
    </w:p>
    <w:p w14:paraId="3D3BAAFE"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351B98A2" w14:textId="77777777" w:rsidR="00FB53C0" w:rsidRPr="00F21983" w:rsidRDefault="00FB53C0" w:rsidP="00AB10F1">
      <w:pPr>
        <w:jc w:val="both"/>
        <w:rPr>
          <w:rFonts w:cs="Arial"/>
          <w:sz w:val="20"/>
        </w:rPr>
      </w:pPr>
    </w:p>
    <w:p w14:paraId="7EBB47D4"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71BF8D11"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5C93CB85"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2CF3A162" w14:textId="77777777" w:rsidR="00105176" w:rsidRDefault="00105176" w:rsidP="0012743F">
      <w:pPr>
        <w:jc w:val="both"/>
        <w:rPr>
          <w:rFonts w:cs="Arial"/>
          <w:sz w:val="20"/>
        </w:rPr>
      </w:pPr>
    </w:p>
    <w:p w14:paraId="1982EDF1"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153893202"/>
      <w:r w:rsidRPr="0075518C">
        <w:rPr>
          <w:sz w:val="22"/>
          <w:szCs w:val="22"/>
        </w:rPr>
        <w:t>Testing/Sampling</w:t>
      </w:r>
      <w:bookmarkEnd w:id="42"/>
    </w:p>
    <w:p w14:paraId="4EEEF903" w14:textId="77777777" w:rsidR="00FB53C0" w:rsidRPr="00F21983" w:rsidRDefault="00FB53C0" w:rsidP="00AB10F1">
      <w:pPr>
        <w:jc w:val="both"/>
        <w:rPr>
          <w:rFonts w:cs="Arial"/>
          <w:sz w:val="20"/>
        </w:rPr>
      </w:pPr>
    </w:p>
    <w:p w14:paraId="40D3C65A"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176D3181" w14:textId="77777777" w:rsidR="00ED74CC" w:rsidRPr="00F21983" w:rsidRDefault="00ED74CC" w:rsidP="00AB10F1">
      <w:pPr>
        <w:jc w:val="both"/>
        <w:rPr>
          <w:rFonts w:cs="Arial"/>
          <w:sz w:val="20"/>
        </w:rPr>
      </w:pPr>
    </w:p>
    <w:p w14:paraId="5310EE4A"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622A6B">
        <w:rPr>
          <w:rFonts w:cs="Arial"/>
          <w:bCs/>
          <w:sz w:val="20"/>
        </w:rPr>
        <w:t xml:space="preserve"> </w:t>
      </w:r>
      <w:r w:rsidRPr="00F21983">
        <w:rPr>
          <w:rFonts w:cs="Arial"/>
          <w:b/>
          <w:sz w:val="20"/>
        </w:rPr>
        <w:t>R 336.2003(1))</w:t>
      </w:r>
    </w:p>
    <w:p w14:paraId="4B927136" w14:textId="77777777" w:rsidR="00ED74CC" w:rsidRPr="00F21983" w:rsidRDefault="00ED74CC" w:rsidP="00BA5CC0">
      <w:pPr>
        <w:jc w:val="both"/>
        <w:rPr>
          <w:rFonts w:cs="Arial"/>
          <w:sz w:val="20"/>
        </w:rPr>
      </w:pPr>
    </w:p>
    <w:p w14:paraId="4C0E06C6"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5126B1D2" w14:textId="77777777" w:rsidR="00D41714" w:rsidRDefault="00774B98" w:rsidP="00ED74CC">
      <w:pPr>
        <w:jc w:val="both"/>
        <w:rPr>
          <w:rFonts w:cs="Arial"/>
          <w:sz w:val="20"/>
        </w:rPr>
      </w:pPr>
      <w:r>
        <w:rPr>
          <w:rFonts w:cs="Arial"/>
          <w:sz w:val="20"/>
        </w:rPr>
        <w:br w:type="page"/>
      </w:r>
    </w:p>
    <w:p w14:paraId="5480A19A"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153893203"/>
      <w:r w:rsidRPr="0075518C">
        <w:rPr>
          <w:sz w:val="22"/>
          <w:szCs w:val="22"/>
        </w:rPr>
        <w:lastRenderedPageBreak/>
        <w:t>Monitoring/Recordkeeping</w:t>
      </w:r>
      <w:bookmarkEnd w:id="43"/>
    </w:p>
    <w:p w14:paraId="65C46264" w14:textId="77777777" w:rsidR="00D41714" w:rsidRPr="00DF6609" w:rsidRDefault="00D41714" w:rsidP="00D41714">
      <w:pPr>
        <w:numPr>
          <w:ilvl w:val="12"/>
          <w:numId w:val="0"/>
        </w:numPr>
        <w:ind w:left="432" w:hanging="432"/>
        <w:jc w:val="both"/>
        <w:rPr>
          <w:rFonts w:cs="Arial"/>
          <w:sz w:val="20"/>
        </w:rPr>
      </w:pPr>
    </w:p>
    <w:p w14:paraId="39FF812D"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1A0B75F0"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44B842D1"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6BE82277"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437F2791"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001DB4BB"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0EAB0F40"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5374CF42" w14:textId="77777777" w:rsidR="00B8547B" w:rsidRPr="00DF6609" w:rsidRDefault="00B8547B" w:rsidP="00D41714">
      <w:pPr>
        <w:numPr>
          <w:ilvl w:val="12"/>
          <w:numId w:val="0"/>
        </w:numPr>
        <w:ind w:left="432" w:hanging="432"/>
        <w:jc w:val="both"/>
        <w:rPr>
          <w:rFonts w:cs="Arial"/>
          <w:sz w:val="20"/>
        </w:rPr>
      </w:pPr>
    </w:p>
    <w:p w14:paraId="43400A59"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622A6B">
        <w:rPr>
          <w:rFonts w:cs="Arial"/>
          <w:bCs/>
          <w:sz w:val="20"/>
        </w:rPr>
        <w:t>,</w:t>
      </w:r>
      <w:r w:rsidRPr="00622A6B">
        <w:rPr>
          <w:rFonts w:cs="Arial"/>
          <w:bCs/>
          <w:sz w:val="20"/>
        </w:rPr>
        <w:t xml:space="preserve"> </w:t>
      </w:r>
      <w:r w:rsidRPr="00F21983">
        <w:rPr>
          <w:rFonts w:cs="Arial"/>
          <w:b/>
          <w:sz w:val="20"/>
        </w:rPr>
        <w:t>R 336.1213(3)(b)(ii))</w:t>
      </w:r>
    </w:p>
    <w:p w14:paraId="0AD9CF8D" w14:textId="77777777" w:rsidR="006D2EFC" w:rsidRPr="00F21983" w:rsidRDefault="006D2EFC" w:rsidP="00D41714">
      <w:pPr>
        <w:numPr>
          <w:ilvl w:val="12"/>
          <w:numId w:val="0"/>
        </w:numPr>
        <w:ind w:left="432" w:hanging="432"/>
        <w:jc w:val="both"/>
        <w:rPr>
          <w:rFonts w:cs="Arial"/>
          <w:sz w:val="20"/>
        </w:rPr>
      </w:pPr>
    </w:p>
    <w:p w14:paraId="60FC182E"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153893204"/>
      <w:r w:rsidRPr="0075518C">
        <w:rPr>
          <w:sz w:val="22"/>
          <w:szCs w:val="22"/>
        </w:rPr>
        <w:t>Certification</w:t>
      </w:r>
      <w:r w:rsidR="00A92A65" w:rsidRPr="0075518C">
        <w:rPr>
          <w:sz w:val="22"/>
          <w:szCs w:val="22"/>
        </w:rPr>
        <w:t xml:space="preserve"> &amp; Reporting</w:t>
      </w:r>
      <w:bookmarkEnd w:id="44"/>
    </w:p>
    <w:p w14:paraId="4238933F" w14:textId="77777777" w:rsidR="006D2EFC" w:rsidRPr="00F21983" w:rsidRDefault="006D2EFC" w:rsidP="00D41714">
      <w:pPr>
        <w:numPr>
          <w:ilvl w:val="12"/>
          <w:numId w:val="0"/>
        </w:numPr>
        <w:ind w:left="432" w:hanging="432"/>
        <w:jc w:val="both"/>
        <w:rPr>
          <w:rFonts w:cs="Arial"/>
          <w:sz w:val="20"/>
        </w:rPr>
      </w:pPr>
    </w:p>
    <w:p w14:paraId="0F75BF5E"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333B26B5" w14:textId="77777777" w:rsidR="00C36162" w:rsidRPr="00F21983" w:rsidRDefault="00C36162" w:rsidP="00D41714">
      <w:pPr>
        <w:numPr>
          <w:ilvl w:val="12"/>
          <w:numId w:val="0"/>
        </w:numPr>
        <w:ind w:left="432" w:hanging="432"/>
        <w:jc w:val="both"/>
        <w:rPr>
          <w:rFonts w:cs="Arial"/>
          <w:sz w:val="20"/>
        </w:rPr>
      </w:pPr>
    </w:p>
    <w:p w14:paraId="7F48B203"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22E20923" w14:textId="77777777" w:rsidR="00C36162" w:rsidRPr="00F21983" w:rsidRDefault="00C36162" w:rsidP="00C36162">
      <w:pPr>
        <w:numPr>
          <w:ilvl w:val="12"/>
          <w:numId w:val="0"/>
        </w:numPr>
        <w:ind w:left="432" w:hanging="432"/>
        <w:jc w:val="both"/>
        <w:rPr>
          <w:rFonts w:cs="Arial"/>
          <w:sz w:val="20"/>
        </w:rPr>
      </w:pPr>
    </w:p>
    <w:p w14:paraId="54855ADB"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1AFB66EB" w14:textId="77777777" w:rsidR="00C36162" w:rsidRPr="00F21983" w:rsidRDefault="00C36162" w:rsidP="00D41714">
      <w:pPr>
        <w:numPr>
          <w:ilvl w:val="12"/>
          <w:numId w:val="0"/>
        </w:numPr>
        <w:ind w:left="432" w:hanging="432"/>
        <w:jc w:val="both"/>
        <w:rPr>
          <w:rFonts w:cs="Arial"/>
          <w:sz w:val="20"/>
        </w:rPr>
      </w:pPr>
    </w:p>
    <w:p w14:paraId="39A7F34E"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7B2DB812"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23FB8859"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03AA70EA"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3CBA656C"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55D1C4B6"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6B746A35"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6C1B6943"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72A232D6" w14:textId="77777777" w:rsidR="00C36162" w:rsidRPr="00F21983" w:rsidRDefault="00C36162" w:rsidP="00D41714">
      <w:pPr>
        <w:numPr>
          <w:ilvl w:val="12"/>
          <w:numId w:val="0"/>
        </w:numPr>
        <w:ind w:left="432" w:hanging="432"/>
        <w:jc w:val="both"/>
        <w:rPr>
          <w:rFonts w:cs="Arial"/>
          <w:sz w:val="20"/>
        </w:rPr>
      </w:pPr>
    </w:p>
    <w:p w14:paraId="5385338D"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38179325" w14:textId="77777777" w:rsidR="00B4545F" w:rsidRPr="00F21983" w:rsidRDefault="00B4545F" w:rsidP="00BA5CC0">
      <w:pPr>
        <w:numPr>
          <w:ilvl w:val="12"/>
          <w:numId w:val="0"/>
        </w:numPr>
        <w:jc w:val="both"/>
        <w:rPr>
          <w:rFonts w:cs="Arial"/>
          <w:sz w:val="20"/>
        </w:rPr>
      </w:pPr>
    </w:p>
    <w:p w14:paraId="7B74D3FF"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4BF5CA82" w14:textId="77777777" w:rsidR="00A92A65" w:rsidRPr="00F21983" w:rsidRDefault="00A92A65" w:rsidP="00BA5CC0">
      <w:pPr>
        <w:numPr>
          <w:ilvl w:val="12"/>
          <w:numId w:val="0"/>
        </w:numPr>
        <w:jc w:val="both"/>
        <w:rPr>
          <w:rFonts w:cs="Arial"/>
          <w:sz w:val="20"/>
        </w:rPr>
      </w:pPr>
    </w:p>
    <w:p w14:paraId="2F66B438"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121C9DC4" w14:textId="77777777" w:rsidR="001F3E8E" w:rsidRPr="00F21983" w:rsidRDefault="001F3E8E" w:rsidP="00D41714">
      <w:pPr>
        <w:numPr>
          <w:ilvl w:val="12"/>
          <w:numId w:val="0"/>
        </w:numPr>
        <w:ind w:left="432" w:hanging="432"/>
        <w:jc w:val="both"/>
        <w:rPr>
          <w:rFonts w:cs="Arial"/>
          <w:sz w:val="20"/>
        </w:rPr>
      </w:pPr>
    </w:p>
    <w:p w14:paraId="6EDD1E60"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153893205"/>
      <w:r w:rsidRPr="0075518C">
        <w:rPr>
          <w:sz w:val="22"/>
          <w:szCs w:val="22"/>
        </w:rPr>
        <w:t>Permit Shield</w:t>
      </w:r>
      <w:bookmarkEnd w:id="45"/>
    </w:p>
    <w:p w14:paraId="33E32F3A" w14:textId="77777777" w:rsidR="001F3E8E" w:rsidRPr="00DF6609" w:rsidRDefault="001F3E8E" w:rsidP="00D41714">
      <w:pPr>
        <w:numPr>
          <w:ilvl w:val="12"/>
          <w:numId w:val="0"/>
        </w:numPr>
        <w:ind w:left="432" w:hanging="432"/>
        <w:jc w:val="both"/>
        <w:rPr>
          <w:rFonts w:cs="Arial"/>
          <w:sz w:val="20"/>
        </w:rPr>
      </w:pPr>
    </w:p>
    <w:p w14:paraId="2D97A2B5"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sidRPr="00622A6B">
        <w:rPr>
          <w:rFonts w:cs="Arial"/>
          <w:bCs/>
          <w:sz w:val="20"/>
        </w:rPr>
        <w:t xml:space="preserve">, </w:t>
      </w:r>
      <w:r w:rsidR="005E3E6D">
        <w:rPr>
          <w:rFonts w:cs="Arial"/>
          <w:b/>
          <w:sz w:val="20"/>
        </w:rPr>
        <w:t>R 336.1213(6)(a)(ii))</w:t>
      </w:r>
    </w:p>
    <w:p w14:paraId="2D49BD0A"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00E606D2"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13A06622" w14:textId="77777777" w:rsidR="0006736C" w:rsidRPr="00F21983" w:rsidRDefault="0006736C" w:rsidP="0006736C">
      <w:pPr>
        <w:numPr>
          <w:ilvl w:val="12"/>
          <w:numId w:val="0"/>
        </w:numPr>
        <w:ind w:left="432" w:hanging="432"/>
        <w:jc w:val="both"/>
        <w:rPr>
          <w:rFonts w:cs="Arial"/>
          <w:sz w:val="20"/>
        </w:rPr>
      </w:pPr>
    </w:p>
    <w:p w14:paraId="0B7AD08A"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019F073B" w14:textId="77777777" w:rsidR="0006736C" w:rsidRPr="00F21983" w:rsidRDefault="0006736C" w:rsidP="0006736C">
      <w:pPr>
        <w:numPr>
          <w:ilvl w:val="12"/>
          <w:numId w:val="0"/>
        </w:numPr>
        <w:ind w:left="432" w:hanging="432"/>
        <w:jc w:val="both"/>
        <w:rPr>
          <w:rFonts w:cs="Arial"/>
          <w:sz w:val="20"/>
        </w:rPr>
      </w:pPr>
    </w:p>
    <w:p w14:paraId="4CE50A08"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09BEC1D2"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761E41A5"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01C9452A"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216F173B" w14:textId="77777777" w:rsidR="0006736C" w:rsidRPr="004D007B" w:rsidRDefault="0006736C" w:rsidP="00CF5053">
      <w:pPr>
        <w:pStyle w:val="ListParagraph"/>
        <w:numPr>
          <w:ilvl w:val="0"/>
          <w:numId w:val="28"/>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3DDAE40A" w14:textId="77777777" w:rsidR="0006736C" w:rsidRPr="00F21983" w:rsidRDefault="0006736C" w:rsidP="0006736C">
      <w:pPr>
        <w:numPr>
          <w:ilvl w:val="12"/>
          <w:numId w:val="0"/>
        </w:numPr>
        <w:ind w:left="432" w:hanging="432"/>
        <w:jc w:val="both"/>
        <w:rPr>
          <w:rFonts w:cs="Arial"/>
          <w:sz w:val="20"/>
        </w:rPr>
      </w:pPr>
    </w:p>
    <w:p w14:paraId="116B278E" w14:textId="77777777" w:rsidR="0006736C" w:rsidRPr="00F21983" w:rsidRDefault="0006736C" w:rsidP="00CF5053">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56D936D8" w14:textId="77777777" w:rsidR="0006736C" w:rsidRPr="00F21983" w:rsidRDefault="00C8324B" w:rsidP="00CF5053">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6619E883" w14:textId="77777777" w:rsidR="0006736C" w:rsidRPr="00F21983" w:rsidRDefault="000E2596" w:rsidP="00CF5053">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0AF9E6F3" w14:textId="77777777" w:rsidR="0006736C" w:rsidRPr="00F21983" w:rsidRDefault="0006736C" w:rsidP="00CF5053">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301DA755" w14:textId="77777777" w:rsidR="0006736C" w:rsidRPr="00F21983" w:rsidRDefault="0006736C" w:rsidP="00CF5053">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7CA94469" w14:textId="77777777" w:rsidR="0006736C" w:rsidRPr="00F21983" w:rsidRDefault="0006736C" w:rsidP="00CF5053">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04B27CDD" w14:textId="77777777" w:rsidR="0006736C" w:rsidRPr="00F21983" w:rsidRDefault="0006736C" w:rsidP="0006736C">
      <w:pPr>
        <w:numPr>
          <w:ilvl w:val="12"/>
          <w:numId w:val="0"/>
        </w:numPr>
        <w:ind w:left="432" w:hanging="432"/>
        <w:jc w:val="both"/>
        <w:rPr>
          <w:rFonts w:cs="Arial"/>
          <w:sz w:val="20"/>
        </w:rPr>
      </w:pPr>
    </w:p>
    <w:p w14:paraId="4E6CE28E" w14:textId="77777777" w:rsidR="0006736C" w:rsidRPr="00F21983" w:rsidRDefault="0006736C" w:rsidP="00CF5053">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w:t>
      </w:r>
      <w:r w:rsidRPr="00622A6B">
        <w:rPr>
          <w:rFonts w:cs="Arial"/>
          <w:bCs/>
          <w:sz w:val="20"/>
        </w:rPr>
        <w:t xml:space="preserve">, </w:t>
      </w:r>
      <w:r w:rsidRPr="00F21983">
        <w:rPr>
          <w:rFonts w:cs="Arial"/>
          <w:b/>
          <w:sz w:val="20"/>
        </w:rPr>
        <w:t>R 336.1217(1)(a))</w:t>
      </w:r>
    </w:p>
    <w:p w14:paraId="423C4B3C" w14:textId="77777777" w:rsidR="0006736C" w:rsidRPr="00F21983" w:rsidRDefault="0006736C" w:rsidP="00D41714">
      <w:pPr>
        <w:numPr>
          <w:ilvl w:val="12"/>
          <w:numId w:val="0"/>
        </w:numPr>
        <w:ind w:left="432" w:hanging="432"/>
        <w:jc w:val="both"/>
        <w:rPr>
          <w:rFonts w:cs="Arial"/>
          <w:sz w:val="20"/>
        </w:rPr>
      </w:pPr>
    </w:p>
    <w:p w14:paraId="1E1F1AFC"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153893206"/>
      <w:r w:rsidRPr="0075518C">
        <w:rPr>
          <w:sz w:val="22"/>
          <w:szCs w:val="22"/>
        </w:rPr>
        <w:t>Revisions</w:t>
      </w:r>
      <w:bookmarkEnd w:id="46"/>
    </w:p>
    <w:p w14:paraId="2A5AF563" w14:textId="77777777" w:rsidR="005D48FB" w:rsidRPr="00F21983" w:rsidRDefault="005D48FB" w:rsidP="00D41714">
      <w:pPr>
        <w:numPr>
          <w:ilvl w:val="12"/>
          <w:numId w:val="0"/>
        </w:numPr>
        <w:ind w:left="432" w:hanging="432"/>
        <w:jc w:val="both"/>
        <w:rPr>
          <w:rFonts w:cs="Arial"/>
          <w:sz w:val="20"/>
        </w:rPr>
      </w:pPr>
    </w:p>
    <w:p w14:paraId="7E84A782" w14:textId="77777777" w:rsidR="00A1146D" w:rsidRPr="00F21983" w:rsidRDefault="00A1146D" w:rsidP="00CF5053">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421B308B" w14:textId="77777777" w:rsidR="00A1146D" w:rsidRPr="00F21983" w:rsidRDefault="00A1146D" w:rsidP="00C44C61">
      <w:pPr>
        <w:jc w:val="both"/>
        <w:rPr>
          <w:rFonts w:cs="Arial"/>
          <w:spacing w:val="-3"/>
          <w:sz w:val="20"/>
        </w:rPr>
      </w:pPr>
    </w:p>
    <w:p w14:paraId="28222A53" w14:textId="77777777" w:rsidR="00D41714" w:rsidRPr="00F21983" w:rsidRDefault="00D41714" w:rsidP="00CF5053">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41BE8639" w14:textId="77777777" w:rsidR="00D41714" w:rsidRPr="00F21983" w:rsidRDefault="00D41714" w:rsidP="00C44C61">
      <w:pPr>
        <w:numPr>
          <w:ilvl w:val="12"/>
          <w:numId w:val="0"/>
        </w:numPr>
        <w:jc w:val="both"/>
        <w:rPr>
          <w:rFonts w:cs="Arial"/>
          <w:sz w:val="20"/>
        </w:rPr>
      </w:pPr>
    </w:p>
    <w:p w14:paraId="45300AE7" w14:textId="77777777" w:rsidR="004568E6" w:rsidRPr="00FF072F" w:rsidRDefault="004568E6" w:rsidP="00CF5053">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5F1F23B9" w14:textId="77777777" w:rsidR="002806DC" w:rsidRPr="00FF072F" w:rsidRDefault="002806DC" w:rsidP="00C44C61">
      <w:pPr>
        <w:autoSpaceDE w:val="0"/>
        <w:autoSpaceDN w:val="0"/>
        <w:adjustRightInd w:val="0"/>
        <w:jc w:val="both"/>
        <w:rPr>
          <w:rFonts w:cs="Arial"/>
          <w:sz w:val="20"/>
        </w:rPr>
      </w:pPr>
    </w:p>
    <w:p w14:paraId="48AA47F3" w14:textId="77777777" w:rsidR="002806DC" w:rsidRPr="00FF072F" w:rsidRDefault="006A66DA" w:rsidP="00CF5053">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w:t>
      </w:r>
      <w:r w:rsidR="002806DC" w:rsidRPr="00622A6B">
        <w:rPr>
          <w:rFonts w:cs="Arial"/>
          <w:bCs/>
          <w:sz w:val="20"/>
        </w:rPr>
        <w:t xml:space="preserve">, </w:t>
      </w:r>
      <w:r w:rsidR="002806DC" w:rsidRPr="00FF072F">
        <w:rPr>
          <w:rFonts w:cs="Arial"/>
          <w:b/>
          <w:sz w:val="20"/>
        </w:rPr>
        <w:t>R 336.1216(2)(d)</w:t>
      </w:r>
      <w:r w:rsidR="002806DC" w:rsidRPr="00622A6B">
        <w:rPr>
          <w:rFonts w:cs="Arial"/>
          <w:bCs/>
          <w:sz w:val="20"/>
        </w:rPr>
        <w:t xml:space="preserve">, </w:t>
      </w:r>
      <w:r w:rsidR="002806DC" w:rsidRPr="00FF072F">
        <w:rPr>
          <w:rFonts w:cs="Arial"/>
          <w:b/>
          <w:sz w:val="20"/>
        </w:rPr>
        <w:t>R 336.1216(4)(d))</w:t>
      </w:r>
    </w:p>
    <w:p w14:paraId="479703A7" w14:textId="77777777" w:rsidR="002806DC" w:rsidRPr="00FF072F" w:rsidRDefault="002806DC" w:rsidP="00C44C61">
      <w:pPr>
        <w:jc w:val="both"/>
        <w:rPr>
          <w:rFonts w:cs="Arial"/>
          <w:sz w:val="20"/>
        </w:rPr>
      </w:pPr>
    </w:p>
    <w:p w14:paraId="0773F75C"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153893207"/>
      <w:proofErr w:type="spellStart"/>
      <w:r w:rsidRPr="0075518C">
        <w:rPr>
          <w:sz w:val="22"/>
          <w:szCs w:val="22"/>
        </w:rPr>
        <w:t>Reopenings</w:t>
      </w:r>
      <w:bookmarkEnd w:id="47"/>
      <w:proofErr w:type="spellEnd"/>
    </w:p>
    <w:p w14:paraId="06E54829" w14:textId="77777777" w:rsidR="004649EF" w:rsidRPr="00752D7A" w:rsidRDefault="004649EF" w:rsidP="00DC22AE">
      <w:pPr>
        <w:jc w:val="both"/>
        <w:rPr>
          <w:rFonts w:cs="Arial"/>
          <w:szCs w:val="22"/>
        </w:rPr>
      </w:pPr>
    </w:p>
    <w:p w14:paraId="250E082A" w14:textId="77777777" w:rsidR="004649EF" w:rsidRPr="00F21983" w:rsidRDefault="004649EF" w:rsidP="00CF5053">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265C00BC" w14:textId="77777777" w:rsidR="004649EF" w:rsidRPr="00F21983" w:rsidRDefault="004649EF" w:rsidP="00CF5053">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3294FF18" w14:textId="77777777" w:rsidR="004649EF" w:rsidRPr="00F21983" w:rsidRDefault="004649EF" w:rsidP="00CF5053">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190B0A8C" w14:textId="77777777" w:rsidR="004649EF" w:rsidRPr="00F21983" w:rsidRDefault="004649EF" w:rsidP="00CF5053">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57A053A1" w14:textId="77777777" w:rsidR="004649EF" w:rsidRPr="00F21983" w:rsidRDefault="004649EF" w:rsidP="00CF5053">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3CB53F39" w14:textId="77777777" w:rsidR="004649EF" w:rsidRPr="00F21983" w:rsidRDefault="00C17B92" w:rsidP="00DC22AE">
      <w:pPr>
        <w:jc w:val="both"/>
        <w:rPr>
          <w:rFonts w:cs="Arial"/>
          <w:sz w:val="20"/>
        </w:rPr>
      </w:pPr>
      <w:r>
        <w:rPr>
          <w:rFonts w:cs="Arial"/>
          <w:sz w:val="20"/>
        </w:rPr>
        <w:br w:type="page"/>
      </w:r>
    </w:p>
    <w:p w14:paraId="10475197"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153893208"/>
      <w:r w:rsidRPr="0075518C">
        <w:rPr>
          <w:sz w:val="22"/>
          <w:szCs w:val="22"/>
        </w:rPr>
        <w:lastRenderedPageBreak/>
        <w:t>Renewals</w:t>
      </w:r>
      <w:bookmarkEnd w:id="48"/>
    </w:p>
    <w:p w14:paraId="1B11C634" w14:textId="77777777" w:rsidR="004649EF" w:rsidRPr="005E3E6D" w:rsidRDefault="004649EF" w:rsidP="00DC22AE">
      <w:pPr>
        <w:jc w:val="both"/>
        <w:rPr>
          <w:rFonts w:cs="Arial"/>
          <w:sz w:val="20"/>
        </w:rPr>
      </w:pPr>
    </w:p>
    <w:p w14:paraId="13ED8326" w14:textId="77777777" w:rsidR="00D41714" w:rsidRPr="005E3E6D" w:rsidRDefault="00D41714" w:rsidP="00CF5053">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19CCFC82" w14:textId="77777777" w:rsidR="00D16CA9" w:rsidRPr="005E3E6D" w:rsidRDefault="00D16CA9" w:rsidP="00DC22AE">
      <w:pPr>
        <w:jc w:val="both"/>
        <w:rPr>
          <w:rFonts w:cs="Arial"/>
          <w:sz w:val="20"/>
        </w:rPr>
      </w:pPr>
    </w:p>
    <w:p w14:paraId="67FFC770"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153893209"/>
      <w:r w:rsidRPr="0075518C">
        <w:rPr>
          <w:bCs/>
          <w:sz w:val="22"/>
        </w:rPr>
        <w:t>Stratospheric Ozone Protection</w:t>
      </w:r>
      <w:bookmarkEnd w:id="49"/>
      <w:bookmarkEnd w:id="50"/>
      <w:bookmarkEnd w:id="51"/>
    </w:p>
    <w:p w14:paraId="5A930713" w14:textId="77777777" w:rsidR="00CE1923" w:rsidRPr="00F21983" w:rsidRDefault="00CE1923" w:rsidP="004F09CF">
      <w:pPr>
        <w:jc w:val="both"/>
        <w:rPr>
          <w:sz w:val="20"/>
        </w:rPr>
      </w:pPr>
    </w:p>
    <w:p w14:paraId="5583599D" w14:textId="77777777" w:rsidR="00396734" w:rsidRPr="002C152E" w:rsidRDefault="00395F98" w:rsidP="00CF5053">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2B11C396" w14:textId="77777777" w:rsidR="00395F98" w:rsidRPr="00F21983" w:rsidRDefault="00395F98" w:rsidP="00395F98">
      <w:pPr>
        <w:rPr>
          <w:sz w:val="20"/>
        </w:rPr>
      </w:pPr>
    </w:p>
    <w:p w14:paraId="63892C61" w14:textId="77777777" w:rsidR="00D41714" w:rsidRPr="00F21983" w:rsidRDefault="00D41714" w:rsidP="00CF5053">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20786BBE" w14:textId="77777777" w:rsidR="00F557DA" w:rsidRPr="00F21983" w:rsidRDefault="00F557DA" w:rsidP="00DC22AE">
      <w:pPr>
        <w:jc w:val="both"/>
        <w:rPr>
          <w:rFonts w:cs="Arial"/>
          <w:sz w:val="20"/>
        </w:rPr>
      </w:pPr>
    </w:p>
    <w:p w14:paraId="46CA1E15"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153893210"/>
      <w:r w:rsidRPr="0075518C">
        <w:rPr>
          <w:bCs/>
          <w:sz w:val="22"/>
        </w:rPr>
        <w:t>Risk Management Plan</w:t>
      </w:r>
      <w:bookmarkEnd w:id="52"/>
      <w:bookmarkEnd w:id="53"/>
      <w:bookmarkEnd w:id="54"/>
    </w:p>
    <w:p w14:paraId="52F0DF19" w14:textId="77777777" w:rsidR="0075518C" w:rsidRPr="0075518C" w:rsidRDefault="0075518C" w:rsidP="004F09CF">
      <w:pPr>
        <w:jc w:val="both"/>
      </w:pPr>
    </w:p>
    <w:p w14:paraId="7DABA941" w14:textId="77777777" w:rsidR="00D41714" w:rsidRPr="00F21983" w:rsidRDefault="00D41714" w:rsidP="00CF5053">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3D892763" w14:textId="77777777" w:rsidR="00D41714" w:rsidRPr="00F21983" w:rsidRDefault="00D41714" w:rsidP="00D41714">
      <w:pPr>
        <w:numPr>
          <w:ilvl w:val="12"/>
          <w:numId w:val="0"/>
        </w:numPr>
        <w:ind w:left="432" w:hanging="432"/>
        <w:jc w:val="both"/>
        <w:rPr>
          <w:rFonts w:cs="Arial"/>
          <w:sz w:val="20"/>
        </w:rPr>
      </w:pPr>
    </w:p>
    <w:p w14:paraId="51B8D5B5" w14:textId="77777777" w:rsidR="00D41714" w:rsidRPr="00F21983" w:rsidRDefault="00D41714" w:rsidP="00CF5053">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3AEB6B4D" w14:textId="77777777" w:rsidR="00D41714" w:rsidRPr="00F21983" w:rsidRDefault="00D41714" w:rsidP="00CF5053">
      <w:pPr>
        <w:numPr>
          <w:ilvl w:val="1"/>
          <w:numId w:val="20"/>
        </w:numPr>
        <w:jc w:val="both"/>
        <w:rPr>
          <w:rFonts w:cs="Arial"/>
          <w:sz w:val="20"/>
        </w:rPr>
      </w:pPr>
      <w:r w:rsidRPr="00F21983">
        <w:rPr>
          <w:rFonts w:cs="Arial"/>
          <w:sz w:val="20"/>
        </w:rPr>
        <w:t>June 21, 1999,</w:t>
      </w:r>
    </w:p>
    <w:p w14:paraId="74804E0C" w14:textId="77777777" w:rsidR="00D41714" w:rsidRPr="00F21983" w:rsidRDefault="00D41714" w:rsidP="00CF5053">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793F23D5" w14:textId="77777777" w:rsidR="00D41714" w:rsidRPr="00F21983" w:rsidRDefault="00C44C61" w:rsidP="00CF5053">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064E9DCA" w14:textId="77777777" w:rsidR="00D41714" w:rsidRPr="00F21983" w:rsidRDefault="00D41714" w:rsidP="00D41714">
      <w:pPr>
        <w:numPr>
          <w:ilvl w:val="12"/>
          <w:numId w:val="0"/>
        </w:numPr>
        <w:ind w:left="432" w:hanging="432"/>
        <w:jc w:val="both"/>
        <w:rPr>
          <w:rFonts w:cs="Arial"/>
          <w:sz w:val="20"/>
        </w:rPr>
      </w:pPr>
    </w:p>
    <w:p w14:paraId="11080828" w14:textId="77777777" w:rsidR="00D41714" w:rsidRPr="00F21983" w:rsidRDefault="00D41714" w:rsidP="00CF5053">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7C2D9BBA" w14:textId="77777777" w:rsidR="00D41714" w:rsidRPr="00F21983" w:rsidRDefault="00D41714" w:rsidP="00D41714">
      <w:pPr>
        <w:numPr>
          <w:ilvl w:val="12"/>
          <w:numId w:val="0"/>
        </w:numPr>
        <w:ind w:left="432" w:hanging="432"/>
        <w:jc w:val="both"/>
        <w:rPr>
          <w:rFonts w:cs="Arial"/>
          <w:sz w:val="20"/>
        </w:rPr>
      </w:pPr>
    </w:p>
    <w:p w14:paraId="7CBC2D6C" w14:textId="77777777" w:rsidR="00D41714" w:rsidRPr="00F21983" w:rsidRDefault="00D41714" w:rsidP="00CF5053">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5A277601" w14:textId="77777777" w:rsidR="00D41714" w:rsidRPr="007713F1" w:rsidRDefault="00D41714" w:rsidP="004F09CF">
      <w:pPr>
        <w:numPr>
          <w:ilvl w:val="12"/>
          <w:numId w:val="0"/>
        </w:numPr>
        <w:ind w:left="432" w:hanging="432"/>
        <w:jc w:val="both"/>
        <w:rPr>
          <w:rFonts w:cs="Arial"/>
          <w:sz w:val="20"/>
        </w:rPr>
      </w:pPr>
    </w:p>
    <w:p w14:paraId="36E6E240" w14:textId="77777777" w:rsidR="00F557DA" w:rsidRPr="00A02310" w:rsidRDefault="00F557DA" w:rsidP="0075518C">
      <w:pPr>
        <w:pStyle w:val="Heading2"/>
        <w:numPr>
          <w:ilvl w:val="0"/>
          <w:numId w:val="0"/>
        </w:numPr>
        <w:jc w:val="left"/>
        <w:rPr>
          <w:b w:val="0"/>
          <w:bCs/>
          <w:sz w:val="22"/>
        </w:rPr>
      </w:pPr>
      <w:bookmarkStart w:id="55" w:name="_Toc153893211"/>
      <w:r w:rsidRPr="0075518C">
        <w:rPr>
          <w:bCs/>
          <w:sz w:val="22"/>
        </w:rPr>
        <w:t>Emission Trading</w:t>
      </w:r>
      <w:bookmarkEnd w:id="55"/>
    </w:p>
    <w:p w14:paraId="52827B94" w14:textId="77777777" w:rsidR="00F557DA" w:rsidRPr="007713F1" w:rsidRDefault="00F557DA" w:rsidP="00D41714">
      <w:pPr>
        <w:numPr>
          <w:ilvl w:val="12"/>
          <w:numId w:val="0"/>
        </w:numPr>
        <w:ind w:left="432" w:hanging="432"/>
        <w:rPr>
          <w:rFonts w:cs="Arial"/>
          <w:sz w:val="20"/>
        </w:rPr>
      </w:pPr>
    </w:p>
    <w:p w14:paraId="72CBBDCC" w14:textId="77777777" w:rsidR="00F557DA" w:rsidRPr="00F21983" w:rsidRDefault="00F557DA" w:rsidP="00CF5053">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0D3D1D92" w14:textId="77777777" w:rsidR="00393A6F" w:rsidRPr="00DF6609" w:rsidRDefault="00C17B92" w:rsidP="00393A6F">
      <w:pPr>
        <w:rPr>
          <w:sz w:val="20"/>
        </w:rPr>
      </w:pPr>
      <w:bookmarkStart w:id="56" w:name="_Toc1453511"/>
      <w:r>
        <w:rPr>
          <w:sz w:val="20"/>
        </w:rPr>
        <w:br w:type="page"/>
      </w:r>
    </w:p>
    <w:p w14:paraId="7CA41139" w14:textId="77777777" w:rsidR="00A775C6" w:rsidRPr="00A02310" w:rsidRDefault="00A775C6" w:rsidP="0075518C">
      <w:pPr>
        <w:pStyle w:val="Heading2"/>
        <w:numPr>
          <w:ilvl w:val="0"/>
          <w:numId w:val="0"/>
        </w:numPr>
        <w:jc w:val="left"/>
        <w:rPr>
          <w:b w:val="0"/>
          <w:bCs/>
          <w:sz w:val="22"/>
        </w:rPr>
      </w:pPr>
      <w:bookmarkStart w:id="57" w:name="_Toc153893212"/>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3D35B7D6" w14:textId="77777777" w:rsidR="006F555B" w:rsidRPr="00DF6609" w:rsidRDefault="006F555B" w:rsidP="00D41714">
      <w:pPr>
        <w:rPr>
          <w:rFonts w:cs="Arial"/>
          <w:sz w:val="20"/>
        </w:rPr>
      </w:pPr>
    </w:p>
    <w:p w14:paraId="50DA5798" w14:textId="77777777" w:rsidR="003042E2" w:rsidRPr="00105176" w:rsidRDefault="003042E2" w:rsidP="00CF5053">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635F4DAA" w14:textId="77777777" w:rsidR="00105176" w:rsidRPr="00F21983" w:rsidRDefault="00105176" w:rsidP="00105176">
      <w:pPr>
        <w:jc w:val="both"/>
        <w:rPr>
          <w:rFonts w:cs="Arial"/>
          <w:sz w:val="20"/>
        </w:rPr>
      </w:pPr>
    </w:p>
    <w:p w14:paraId="5A335EBA" w14:textId="77777777" w:rsidR="003042E2" w:rsidRPr="00105176" w:rsidRDefault="003042E2" w:rsidP="00CF5053">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w:t>
      </w:r>
      <w:r w:rsidRPr="00D31CC8">
        <w:rPr>
          <w:rFonts w:cs="Arial"/>
          <w:bCs/>
          <w:sz w:val="20"/>
        </w:rPr>
        <w:t xml:space="preserve">, </w:t>
      </w:r>
      <w:r w:rsidRPr="00F21983">
        <w:rPr>
          <w:rFonts w:cs="Arial"/>
          <w:b/>
          <w:sz w:val="20"/>
        </w:rPr>
        <w:t>Section 5510 of Act 451)</w:t>
      </w:r>
      <w:r w:rsidR="00233961" w:rsidRPr="00F21983">
        <w:rPr>
          <w:rFonts w:cs="Arial"/>
          <w:b/>
          <w:sz w:val="20"/>
        </w:rPr>
        <w:t xml:space="preserve"> </w:t>
      </w:r>
    </w:p>
    <w:p w14:paraId="7FC5FBF4" w14:textId="77777777" w:rsidR="00105176" w:rsidRDefault="00105176" w:rsidP="00105176">
      <w:pPr>
        <w:jc w:val="both"/>
        <w:rPr>
          <w:rFonts w:cs="Arial"/>
          <w:sz w:val="20"/>
        </w:rPr>
      </w:pPr>
    </w:p>
    <w:p w14:paraId="695FBF8B" w14:textId="77777777" w:rsidR="00775BB9" w:rsidRPr="00F21983" w:rsidRDefault="00775BB9" w:rsidP="00CF5053">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sidRPr="00D31CC8">
        <w:rPr>
          <w:rFonts w:cs="Arial"/>
          <w:bCs/>
          <w:sz w:val="20"/>
          <w:vertAlign w:val="superscript"/>
        </w:rPr>
        <w:t xml:space="preserve"> </w:t>
      </w:r>
      <w:r w:rsidR="00086D5F" w:rsidRPr="00D31CC8">
        <w:rPr>
          <w:rFonts w:cs="Arial"/>
          <w:bCs/>
          <w:sz w:val="20"/>
          <w:vertAlign w:val="superscript"/>
        </w:rPr>
        <w:t xml:space="preserve"> </w:t>
      </w:r>
      <w:r w:rsidRPr="00F21983">
        <w:rPr>
          <w:rFonts w:cs="Arial"/>
          <w:b/>
          <w:sz w:val="20"/>
        </w:rPr>
        <w:t>(R 336.1219)</w:t>
      </w:r>
      <w:r w:rsidR="00233961" w:rsidRPr="00F21983">
        <w:rPr>
          <w:rFonts w:cs="Arial"/>
          <w:b/>
          <w:sz w:val="20"/>
        </w:rPr>
        <w:t xml:space="preserve"> </w:t>
      </w:r>
    </w:p>
    <w:p w14:paraId="194413BC" w14:textId="77777777" w:rsidR="00775BB9" w:rsidRPr="00DF6609" w:rsidRDefault="00775BB9" w:rsidP="00D41714">
      <w:pPr>
        <w:rPr>
          <w:rFonts w:cs="Arial"/>
          <w:sz w:val="20"/>
        </w:rPr>
      </w:pPr>
    </w:p>
    <w:p w14:paraId="63B5DDC6" w14:textId="77777777" w:rsidR="003042E2" w:rsidRPr="00F21983" w:rsidRDefault="003042E2" w:rsidP="00CF5053">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5309E3E6" w14:textId="77777777" w:rsidR="00A775C6" w:rsidRPr="007713F1" w:rsidRDefault="00A775C6" w:rsidP="00D41714">
      <w:pPr>
        <w:rPr>
          <w:rFonts w:cs="Arial"/>
          <w:sz w:val="20"/>
        </w:rPr>
      </w:pPr>
    </w:p>
    <w:p w14:paraId="3D78C8C5" w14:textId="77777777" w:rsidR="001F649E" w:rsidRPr="007713F1" w:rsidRDefault="001F649E" w:rsidP="00D41714">
      <w:pPr>
        <w:rPr>
          <w:rFonts w:cs="Arial"/>
          <w:sz w:val="20"/>
        </w:rPr>
      </w:pPr>
    </w:p>
    <w:p w14:paraId="5DBAFBB7"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695786A0"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5DD49E96"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40D4C100" w14:textId="00C03ED4" w:rsidR="000B3A18" w:rsidRDefault="000B3A18" w:rsidP="000B3A18">
      <w:pPr>
        <w:jc w:val="both"/>
        <w:rPr>
          <w:szCs w:val="22"/>
        </w:rPr>
      </w:pPr>
    </w:p>
    <w:p w14:paraId="6A36F93E" w14:textId="24C68215" w:rsidR="002D4A53" w:rsidRDefault="002D4A53">
      <w:pPr>
        <w:rPr>
          <w:szCs w:val="22"/>
        </w:rPr>
      </w:pPr>
      <w:r>
        <w:rPr>
          <w:szCs w:val="22"/>
        </w:rPr>
        <w:br w:type="page"/>
      </w:r>
    </w:p>
    <w:p w14:paraId="6E792B01" w14:textId="77777777" w:rsidR="002D4A53" w:rsidRPr="009B2FEE" w:rsidRDefault="002D4A53" w:rsidP="000B3A18">
      <w:pPr>
        <w:jc w:val="both"/>
        <w:rPr>
          <w:szCs w:val="22"/>
        </w:rPr>
      </w:pPr>
    </w:p>
    <w:p w14:paraId="21A1D00F" w14:textId="77777777" w:rsidR="0098346A" w:rsidRPr="00752D7A" w:rsidRDefault="0098346A" w:rsidP="00AA3FFA">
      <w:pPr>
        <w:pStyle w:val="Heading1"/>
      </w:pPr>
      <w:bookmarkStart w:id="58" w:name="_Toc852394"/>
      <w:bookmarkStart w:id="59" w:name="_Toc852725"/>
      <w:bookmarkStart w:id="60" w:name="_Toc1453512"/>
      <w:bookmarkStart w:id="61" w:name="_Toc153893213"/>
      <w:r w:rsidRPr="00752D7A">
        <w:t xml:space="preserve">B.  </w:t>
      </w:r>
      <w:r w:rsidR="003C2679" w:rsidRPr="00752D7A">
        <w:t>SOURCE-WIDE</w:t>
      </w:r>
      <w:r w:rsidRPr="00752D7A">
        <w:t xml:space="preserve"> </w:t>
      </w:r>
      <w:bookmarkEnd w:id="58"/>
      <w:bookmarkEnd w:id="59"/>
      <w:bookmarkEnd w:id="60"/>
      <w:r w:rsidR="005A53BF" w:rsidRPr="00752D7A">
        <w:t>CONDITIONS</w:t>
      </w:r>
      <w:bookmarkEnd w:id="61"/>
    </w:p>
    <w:p w14:paraId="57B794C2" w14:textId="77777777" w:rsidR="0098346A" w:rsidRPr="00F21983" w:rsidRDefault="0098346A" w:rsidP="0098346A">
      <w:pPr>
        <w:jc w:val="both"/>
        <w:rPr>
          <w:sz w:val="20"/>
        </w:rPr>
      </w:pPr>
    </w:p>
    <w:p w14:paraId="38D2B0FE"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05DCC3F0" w14:textId="77777777" w:rsidR="003C2679" w:rsidRPr="00F21983" w:rsidRDefault="003C2679" w:rsidP="0098346A">
      <w:pPr>
        <w:jc w:val="both"/>
        <w:rPr>
          <w:sz w:val="20"/>
        </w:rPr>
      </w:pPr>
    </w:p>
    <w:p w14:paraId="0155827E"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487BC702" w14:textId="77777777" w:rsidR="00875F04" w:rsidRDefault="00875F04" w:rsidP="0098346A">
      <w:pPr>
        <w:jc w:val="both"/>
        <w:rPr>
          <w:sz w:val="20"/>
        </w:rPr>
      </w:pPr>
    </w:p>
    <w:p w14:paraId="632F9DC2" w14:textId="77777777" w:rsidR="00D72D77" w:rsidRPr="00CC02A3" w:rsidRDefault="00D6512F" w:rsidP="00D72D77">
      <w:pPr>
        <w:pStyle w:val="Header"/>
        <w:tabs>
          <w:tab w:val="clear" w:pos="4320"/>
          <w:tab w:val="clear" w:pos="8640"/>
        </w:tabs>
        <w:rPr>
          <w:sz w:val="20"/>
        </w:rPr>
      </w:pPr>
      <w:r w:rsidRPr="00752D7A">
        <w:rPr>
          <w:szCs w:val="22"/>
        </w:rPr>
        <w:br w:type="page"/>
      </w:r>
    </w:p>
    <w:p w14:paraId="24A0D8CF" w14:textId="77777777" w:rsidR="00E14632" w:rsidRDefault="00ED0AFD" w:rsidP="00CE44D8">
      <w:pPr>
        <w:pStyle w:val="Heading1"/>
      </w:pPr>
      <w:bookmarkStart w:id="62" w:name="_Toc153893214"/>
      <w:bookmarkStart w:id="63" w:name="_Toc852397"/>
      <w:bookmarkStart w:id="64" w:name="_Toc852728"/>
      <w:bookmarkStart w:id="65" w:name="_Toc1453515"/>
      <w:r>
        <w:lastRenderedPageBreak/>
        <w:t xml:space="preserve">C.  </w:t>
      </w:r>
      <w:r w:rsidR="0002792B">
        <w:t xml:space="preserve">EMISSION UNIT </w:t>
      </w:r>
      <w:bookmarkStart w:id="66" w:name="_Toc2571645"/>
      <w:r w:rsidR="00494D15">
        <w:t xml:space="preserve">SPECIAL </w:t>
      </w:r>
      <w:r w:rsidR="00456F47">
        <w:t>CONDITIONS</w:t>
      </w:r>
      <w:bookmarkEnd w:id="62"/>
    </w:p>
    <w:p w14:paraId="49AA40A2" w14:textId="77777777" w:rsidR="00E14632" w:rsidRPr="00FE0AD0" w:rsidRDefault="00E14632" w:rsidP="00E14632">
      <w:pPr>
        <w:jc w:val="both"/>
        <w:rPr>
          <w:sz w:val="20"/>
        </w:rPr>
      </w:pPr>
    </w:p>
    <w:p w14:paraId="237E72FA"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450D986B" w14:textId="77777777" w:rsidR="009602B7" w:rsidRPr="00FE0AD0" w:rsidRDefault="009602B7" w:rsidP="00E14632">
      <w:pPr>
        <w:jc w:val="both"/>
        <w:rPr>
          <w:sz w:val="20"/>
        </w:rPr>
      </w:pPr>
    </w:p>
    <w:p w14:paraId="359D122B"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65CED888" w14:textId="77777777" w:rsidR="00E14632" w:rsidRDefault="00E14632" w:rsidP="00E14632">
      <w:pPr>
        <w:jc w:val="both"/>
        <w:rPr>
          <w:sz w:val="20"/>
        </w:rPr>
      </w:pPr>
    </w:p>
    <w:p w14:paraId="33233A0A"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153893215"/>
      <w:r w:rsidRPr="002B5ED5">
        <w:rPr>
          <w:sz w:val="22"/>
          <w:szCs w:val="22"/>
        </w:rPr>
        <w:t>EMISSION UNIT SUMMARY TABLE</w:t>
      </w:r>
      <w:bookmarkEnd w:id="67"/>
      <w:bookmarkEnd w:id="68"/>
      <w:bookmarkEnd w:id="69"/>
      <w:bookmarkEnd w:id="70"/>
    </w:p>
    <w:p w14:paraId="69766F37" w14:textId="77777777" w:rsidR="00E14632" w:rsidRDefault="00736BDB" w:rsidP="00736BDB">
      <w:pPr>
        <w:jc w:val="center"/>
      </w:pPr>
      <w:r w:rsidRPr="00F35ADC">
        <w:rPr>
          <w:sz w:val="20"/>
        </w:rPr>
        <w:t>The descriptions provided below are for informational purposes and do not constitute enforceable conditions.</w:t>
      </w:r>
    </w:p>
    <w:p w14:paraId="7F958C29"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189"/>
        <w:gridCol w:w="1890"/>
        <w:gridCol w:w="2201"/>
      </w:tblGrid>
      <w:tr w:rsidR="00E14632" w14:paraId="22B9368E" w14:textId="77777777" w:rsidTr="007C3A53">
        <w:trPr>
          <w:cantSplit/>
          <w:tblHeader/>
        </w:trPr>
        <w:tc>
          <w:tcPr>
            <w:tcW w:w="2160" w:type="dxa"/>
            <w:tcBorders>
              <w:top w:val="double" w:sz="6" w:space="0" w:color="auto"/>
              <w:bottom w:val="double" w:sz="4" w:space="0" w:color="auto"/>
            </w:tcBorders>
            <w:shd w:val="pct10" w:color="auto" w:fill="auto"/>
          </w:tcPr>
          <w:p w14:paraId="272EF26A" w14:textId="77777777" w:rsidR="00E14632" w:rsidRPr="00BB5D62" w:rsidRDefault="00E14632" w:rsidP="00C6273C">
            <w:pPr>
              <w:jc w:val="center"/>
              <w:rPr>
                <w:rFonts w:cs="Arial"/>
                <w:b/>
                <w:sz w:val="20"/>
              </w:rPr>
            </w:pPr>
            <w:r w:rsidRPr="00BB5D62">
              <w:rPr>
                <w:rFonts w:cs="Arial"/>
                <w:b/>
                <w:sz w:val="20"/>
              </w:rPr>
              <w:t>Emission Unit ID</w:t>
            </w:r>
          </w:p>
        </w:tc>
        <w:tc>
          <w:tcPr>
            <w:tcW w:w="4189" w:type="dxa"/>
            <w:tcBorders>
              <w:top w:val="double" w:sz="6" w:space="0" w:color="auto"/>
              <w:bottom w:val="double" w:sz="4" w:space="0" w:color="auto"/>
            </w:tcBorders>
            <w:shd w:val="pct10" w:color="auto" w:fill="auto"/>
          </w:tcPr>
          <w:p w14:paraId="4F16872D"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2E4CABCE"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4E67CB3C" w14:textId="77777777" w:rsidR="00E14632" w:rsidRPr="00BB5D62" w:rsidRDefault="00E14632" w:rsidP="00C6273C">
            <w:pPr>
              <w:jc w:val="center"/>
              <w:rPr>
                <w:rFonts w:cs="Arial"/>
                <w:b/>
                <w:sz w:val="20"/>
              </w:rPr>
            </w:pPr>
            <w:r w:rsidRPr="00BB5D62">
              <w:rPr>
                <w:rFonts w:cs="Arial"/>
                <w:b/>
                <w:sz w:val="20"/>
              </w:rPr>
              <w:t>Installation</w:t>
            </w:r>
          </w:p>
          <w:p w14:paraId="7EECAEFC" w14:textId="77777777" w:rsidR="00E14632" w:rsidRDefault="00E14632" w:rsidP="00C6273C">
            <w:pPr>
              <w:jc w:val="center"/>
              <w:rPr>
                <w:rFonts w:cs="Arial"/>
                <w:b/>
                <w:sz w:val="20"/>
              </w:rPr>
            </w:pPr>
            <w:r w:rsidRPr="00BB5D62">
              <w:rPr>
                <w:rFonts w:cs="Arial"/>
                <w:b/>
                <w:sz w:val="20"/>
              </w:rPr>
              <w:t>Date</w:t>
            </w:r>
            <w:r>
              <w:rPr>
                <w:rFonts w:cs="Arial"/>
                <w:b/>
                <w:sz w:val="20"/>
              </w:rPr>
              <w:t>/</w:t>
            </w:r>
          </w:p>
          <w:p w14:paraId="5901F2DB" w14:textId="77777777" w:rsidR="00E14632" w:rsidRPr="00BB5D62" w:rsidRDefault="00E14632" w:rsidP="00C6273C">
            <w:pPr>
              <w:jc w:val="center"/>
              <w:rPr>
                <w:rFonts w:cs="Arial"/>
                <w:b/>
                <w:sz w:val="20"/>
              </w:rPr>
            </w:pPr>
            <w:r>
              <w:rPr>
                <w:rFonts w:cs="Arial"/>
                <w:b/>
                <w:sz w:val="20"/>
              </w:rPr>
              <w:t>Modification Date</w:t>
            </w:r>
          </w:p>
        </w:tc>
        <w:tc>
          <w:tcPr>
            <w:tcW w:w="2201" w:type="dxa"/>
            <w:tcBorders>
              <w:top w:val="double" w:sz="6" w:space="0" w:color="auto"/>
              <w:bottom w:val="double" w:sz="4" w:space="0" w:color="auto"/>
            </w:tcBorders>
            <w:shd w:val="pct10" w:color="auto" w:fill="auto"/>
          </w:tcPr>
          <w:p w14:paraId="3ACE9865"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C877B9" w14:paraId="649E8562" w14:textId="77777777" w:rsidTr="007C3A53">
        <w:trPr>
          <w:cantSplit/>
        </w:trPr>
        <w:tc>
          <w:tcPr>
            <w:tcW w:w="2160" w:type="dxa"/>
            <w:tcBorders>
              <w:top w:val="nil"/>
            </w:tcBorders>
          </w:tcPr>
          <w:p w14:paraId="366EB396" w14:textId="4E24CEEB" w:rsidR="00C877B9" w:rsidRPr="00BB5D62" w:rsidRDefault="00C877B9" w:rsidP="00C877B9">
            <w:pPr>
              <w:rPr>
                <w:rFonts w:cs="Arial"/>
                <w:sz w:val="20"/>
              </w:rPr>
            </w:pPr>
            <w:r w:rsidRPr="00F21292">
              <w:rPr>
                <w:rFonts w:cs="Arial"/>
                <w:sz w:val="20"/>
              </w:rPr>
              <w:t>EUBOILER</w:t>
            </w:r>
          </w:p>
        </w:tc>
        <w:tc>
          <w:tcPr>
            <w:tcW w:w="4189" w:type="dxa"/>
            <w:tcBorders>
              <w:top w:val="nil"/>
            </w:tcBorders>
          </w:tcPr>
          <w:p w14:paraId="4FEC5EB4" w14:textId="7C4C353A" w:rsidR="00C877B9" w:rsidRPr="00BB5D62" w:rsidRDefault="00C877B9" w:rsidP="00C877B9">
            <w:pPr>
              <w:jc w:val="both"/>
              <w:rPr>
                <w:rFonts w:cs="Arial"/>
                <w:sz w:val="20"/>
              </w:rPr>
            </w:pPr>
            <w:r w:rsidRPr="00F21292">
              <w:rPr>
                <w:rFonts w:cs="Arial"/>
                <w:sz w:val="20"/>
              </w:rPr>
              <w:t>The 35 MW</w:t>
            </w:r>
            <w:r w:rsidR="006D70D3">
              <w:rPr>
                <w:rFonts w:cs="Arial"/>
                <w:sz w:val="20"/>
              </w:rPr>
              <w:t xml:space="preserve"> net (40 MW gross)</w:t>
            </w:r>
            <w:r w:rsidRPr="00F21292">
              <w:rPr>
                <w:rFonts w:cs="Arial"/>
                <w:sz w:val="20"/>
              </w:rPr>
              <w:t xml:space="preserve"> electric generation group consists of the wood </w:t>
            </w:r>
            <w:r>
              <w:rPr>
                <w:rFonts w:cs="Arial"/>
                <w:sz w:val="20"/>
              </w:rPr>
              <w:t>biomass</w:t>
            </w:r>
            <w:r w:rsidRPr="00F21292">
              <w:rPr>
                <w:rFonts w:cs="Arial"/>
                <w:sz w:val="20"/>
              </w:rPr>
              <w:t xml:space="preserve"> boiler, a selective non-catalytic reduction (SNCR) system, a mechanical multi-cyclone separator (MMS), and an electrostatic precipitator (ESP).  The boiler has a spreader-stoker design and is rated at 523 </w:t>
            </w:r>
            <w:r>
              <w:rPr>
                <w:rFonts w:cs="Arial"/>
                <w:sz w:val="20"/>
              </w:rPr>
              <w:t>MM</w:t>
            </w:r>
            <w:r w:rsidRPr="00F21292">
              <w:rPr>
                <w:rFonts w:cs="Arial"/>
                <w:sz w:val="20"/>
              </w:rPr>
              <w:t>B</w:t>
            </w:r>
            <w:r>
              <w:rPr>
                <w:rFonts w:cs="Arial"/>
                <w:sz w:val="20"/>
              </w:rPr>
              <w:t>TU</w:t>
            </w:r>
            <w:r w:rsidRPr="00F21292">
              <w:rPr>
                <w:rFonts w:cs="Arial"/>
                <w:sz w:val="20"/>
              </w:rPr>
              <w:t>/</w:t>
            </w:r>
            <w:proofErr w:type="spellStart"/>
            <w:r w:rsidRPr="00F21292">
              <w:rPr>
                <w:rFonts w:cs="Arial"/>
                <w:sz w:val="20"/>
              </w:rPr>
              <w:t>hr</w:t>
            </w:r>
            <w:proofErr w:type="spellEnd"/>
            <w:r w:rsidRPr="00F21292">
              <w:rPr>
                <w:rFonts w:cs="Arial"/>
                <w:sz w:val="20"/>
              </w:rPr>
              <w:t>, and able to produce 345,000 pounds steam/hr.</w:t>
            </w:r>
          </w:p>
        </w:tc>
        <w:tc>
          <w:tcPr>
            <w:tcW w:w="1890" w:type="dxa"/>
            <w:tcBorders>
              <w:top w:val="nil"/>
            </w:tcBorders>
          </w:tcPr>
          <w:p w14:paraId="280C4D6E" w14:textId="77777777" w:rsidR="00C877B9" w:rsidRPr="005E1F8B" w:rsidRDefault="00C877B9" w:rsidP="00C877B9">
            <w:pPr>
              <w:jc w:val="center"/>
              <w:rPr>
                <w:rFonts w:cs="Arial"/>
                <w:sz w:val="20"/>
              </w:rPr>
            </w:pPr>
            <w:r w:rsidRPr="005E1F8B">
              <w:rPr>
                <w:rFonts w:cs="Arial"/>
                <w:sz w:val="20"/>
              </w:rPr>
              <w:t>12-02-1992 /</w:t>
            </w:r>
          </w:p>
          <w:p w14:paraId="39F9F7BB" w14:textId="7B0331CD" w:rsidR="00C877B9" w:rsidRPr="005E1F8B" w:rsidRDefault="00C877B9" w:rsidP="00C877B9">
            <w:pPr>
              <w:jc w:val="center"/>
              <w:rPr>
                <w:rFonts w:cs="Arial"/>
                <w:sz w:val="20"/>
              </w:rPr>
            </w:pPr>
            <w:r w:rsidRPr="005E1F8B">
              <w:rPr>
                <w:rFonts w:cs="Arial"/>
                <w:sz w:val="20"/>
              </w:rPr>
              <w:t>01-11-2011</w:t>
            </w:r>
          </w:p>
        </w:tc>
        <w:tc>
          <w:tcPr>
            <w:tcW w:w="2201" w:type="dxa"/>
            <w:tcBorders>
              <w:top w:val="nil"/>
            </w:tcBorders>
          </w:tcPr>
          <w:p w14:paraId="45A1A0B1" w14:textId="449A7232" w:rsidR="00C877B9" w:rsidRPr="005E1F8B" w:rsidRDefault="00C877B9" w:rsidP="00C877B9">
            <w:pPr>
              <w:rPr>
                <w:rFonts w:cs="Arial"/>
                <w:sz w:val="20"/>
              </w:rPr>
            </w:pPr>
            <w:r w:rsidRPr="005E1F8B">
              <w:rPr>
                <w:rFonts w:cs="Arial"/>
                <w:sz w:val="20"/>
              </w:rPr>
              <w:t>FGMACTDDDDD</w:t>
            </w:r>
          </w:p>
        </w:tc>
      </w:tr>
      <w:tr w:rsidR="00C877B9" w14:paraId="72A151C8" w14:textId="77777777" w:rsidTr="007C3A53">
        <w:trPr>
          <w:cantSplit/>
        </w:trPr>
        <w:tc>
          <w:tcPr>
            <w:tcW w:w="2160" w:type="dxa"/>
          </w:tcPr>
          <w:p w14:paraId="306FEDB3" w14:textId="741BB137" w:rsidR="00C877B9" w:rsidRPr="00BB5D62" w:rsidRDefault="00C877B9" w:rsidP="00C877B9">
            <w:pPr>
              <w:rPr>
                <w:rFonts w:cs="Arial"/>
                <w:sz w:val="20"/>
              </w:rPr>
            </w:pPr>
            <w:r>
              <w:rPr>
                <w:rFonts w:cs="Arial"/>
                <w:sz w:val="20"/>
              </w:rPr>
              <w:t>EUFIREPUMP</w:t>
            </w:r>
          </w:p>
        </w:tc>
        <w:tc>
          <w:tcPr>
            <w:tcW w:w="4189" w:type="dxa"/>
          </w:tcPr>
          <w:p w14:paraId="50FEB17C" w14:textId="656A8F01" w:rsidR="00C877B9" w:rsidRPr="00BB5D62" w:rsidRDefault="00C877B9" w:rsidP="00C877B9">
            <w:pPr>
              <w:jc w:val="both"/>
              <w:rPr>
                <w:rFonts w:cs="Arial"/>
                <w:sz w:val="20"/>
              </w:rPr>
            </w:pPr>
            <w:r>
              <w:rPr>
                <w:rFonts w:cs="Arial"/>
                <w:sz w:val="20"/>
              </w:rPr>
              <w:t>Emergency diesel fuel-fired engine for backup power to fire pump</w:t>
            </w:r>
            <w:r>
              <w:rPr>
                <w:sz w:val="20"/>
              </w:rPr>
              <w:t xml:space="preserve"> (265 hp, </w:t>
            </w:r>
            <w:r w:rsidRPr="005943B2">
              <w:rPr>
                <w:sz w:val="20"/>
              </w:rPr>
              <w:t>7.0 liters/cylinder</w:t>
            </w:r>
            <w:r>
              <w:rPr>
                <w:sz w:val="20"/>
              </w:rPr>
              <w:t xml:space="preserve">) </w:t>
            </w:r>
            <w:r w:rsidRPr="00BE56C4">
              <w:rPr>
                <w:sz w:val="20"/>
              </w:rPr>
              <w:t xml:space="preserve">located at a major </w:t>
            </w:r>
            <w:r>
              <w:rPr>
                <w:sz w:val="20"/>
              </w:rPr>
              <w:t>source of HAP emissions, existing emergency, combustion ignition (CI) reciprocating internal combustion engine (RICE) less than 500 brake hp.</w:t>
            </w:r>
          </w:p>
        </w:tc>
        <w:tc>
          <w:tcPr>
            <w:tcW w:w="1890" w:type="dxa"/>
          </w:tcPr>
          <w:p w14:paraId="55EBCA7F" w14:textId="43FCF54D" w:rsidR="00C877B9" w:rsidRPr="00BB5D62" w:rsidRDefault="00C877B9" w:rsidP="00C877B9">
            <w:pPr>
              <w:jc w:val="center"/>
              <w:rPr>
                <w:rFonts w:cs="Arial"/>
                <w:sz w:val="20"/>
              </w:rPr>
            </w:pPr>
            <w:r>
              <w:rPr>
                <w:rFonts w:cs="Arial"/>
                <w:sz w:val="20"/>
              </w:rPr>
              <w:t>01-01-1996</w:t>
            </w:r>
          </w:p>
        </w:tc>
        <w:tc>
          <w:tcPr>
            <w:tcW w:w="2201" w:type="dxa"/>
          </w:tcPr>
          <w:p w14:paraId="51C44BEB" w14:textId="469C0FF0" w:rsidR="00C877B9" w:rsidRPr="00BB5D62" w:rsidRDefault="00826A9A" w:rsidP="00C877B9">
            <w:pPr>
              <w:rPr>
                <w:rFonts w:cs="Arial"/>
                <w:sz w:val="20"/>
              </w:rPr>
            </w:pPr>
            <w:r>
              <w:rPr>
                <w:rFonts w:cs="Arial"/>
                <w:sz w:val="20"/>
              </w:rPr>
              <w:t>FGFIREPUMP</w:t>
            </w:r>
          </w:p>
        </w:tc>
      </w:tr>
      <w:tr w:rsidR="00C877B9" w14:paraId="21FEAC3D" w14:textId="77777777" w:rsidTr="007C3A53">
        <w:trPr>
          <w:cantSplit/>
        </w:trPr>
        <w:tc>
          <w:tcPr>
            <w:tcW w:w="2160" w:type="dxa"/>
          </w:tcPr>
          <w:p w14:paraId="31CB5693" w14:textId="7E7C79A3" w:rsidR="00C877B9" w:rsidRPr="00BB5D62" w:rsidRDefault="00C877B9" w:rsidP="00C877B9">
            <w:pPr>
              <w:rPr>
                <w:rFonts w:cs="Arial"/>
                <w:sz w:val="20"/>
              </w:rPr>
            </w:pPr>
            <w:r>
              <w:rPr>
                <w:rFonts w:cs="Arial"/>
                <w:sz w:val="20"/>
              </w:rPr>
              <w:t>EUEMERGGEN</w:t>
            </w:r>
          </w:p>
        </w:tc>
        <w:tc>
          <w:tcPr>
            <w:tcW w:w="4189" w:type="dxa"/>
          </w:tcPr>
          <w:p w14:paraId="60C5150D" w14:textId="0853614C" w:rsidR="00C877B9" w:rsidRPr="00BB5D62" w:rsidRDefault="00C877B9" w:rsidP="00C877B9">
            <w:pPr>
              <w:jc w:val="both"/>
              <w:rPr>
                <w:rFonts w:cs="Arial"/>
                <w:sz w:val="20"/>
              </w:rPr>
            </w:pPr>
            <w:r>
              <w:rPr>
                <w:rFonts w:cs="Arial"/>
                <w:sz w:val="20"/>
              </w:rPr>
              <w:t xml:space="preserve">500 kW emergency backup generator (750 HP) </w:t>
            </w:r>
            <w:r w:rsidRPr="00BE56C4">
              <w:rPr>
                <w:sz w:val="20"/>
              </w:rPr>
              <w:t xml:space="preserve">located at a major </w:t>
            </w:r>
            <w:r>
              <w:rPr>
                <w:sz w:val="20"/>
              </w:rPr>
              <w:t>source of HAP emissions, existing emergency, combustion ignition (CI) reciprocating internal combustion engine (RICE) greater than 500 brake hp.</w:t>
            </w:r>
          </w:p>
        </w:tc>
        <w:tc>
          <w:tcPr>
            <w:tcW w:w="1890" w:type="dxa"/>
          </w:tcPr>
          <w:p w14:paraId="01C8567D" w14:textId="77777777" w:rsidR="00C877B9" w:rsidRDefault="00C877B9" w:rsidP="00C877B9">
            <w:pPr>
              <w:jc w:val="center"/>
              <w:rPr>
                <w:rFonts w:cs="Arial"/>
                <w:sz w:val="20"/>
              </w:rPr>
            </w:pPr>
            <w:r>
              <w:rPr>
                <w:rFonts w:cs="Arial"/>
                <w:sz w:val="20"/>
              </w:rPr>
              <w:t>01-01-1996</w:t>
            </w:r>
          </w:p>
          <w:p w14:paraId="03C570CA" w14:textId="77777777" w:rsidR="00C877B9" w:rsidRPr="00BB5D62" w:rsidRDefault="00C877B9" w:rsidP="00C877B9">
            <w:pPr>
              <w:jc w:val="center"/>
              <w:rPr>
                <w:rFonts w:cs="Arial"/>
                <w:sz w:val="20"/>
              </w:rPr>
            </w:pPr>
          </w:p>
        </w:tc>
        <w:tc>
          <w:tcPr>
            <w:tcW w:w="2201" w:type="dxa"/>
          </w:tcPr>
          <w:p w14:paraId="4884996C" w14:textId="6C1C46B9" w:rsidR="00C877B9" w:rsidRPr="00BB5D62" w:rsidRDefault="00826A9A" w:rsidP="00C877B9">
            <w:pPr>
              <w:rPr>
                <w:rFonts w:cs="Arial"/>
                <w:sz w:val="20"/>
              </w:rPr>
            </w:pPr>
            <w:r>
              <w:rPr>
                <w:rFonts w:cs="Arial"/>
                <w:sz w:val="20"/>
              </w:rPr>
              <w:t>FGEMER</w:t>
            </w:r>
            <w:r w:rsidR="005E62E5">
              <w:rPr>
                <w:rFonts w:cs="Arial"/>
                <w:sz w:val="20"/>
              </w:rPr>
              <w:t>G</w:t>
            </w:r>
            <w:r>
              <w:rPr>
                <w:rFonts w:cs="Arial"/>
                <w:sz w:val="20"/>
              </w:rPr>
              <w:t>GEN</w:t>
            </w:r>
          </w:p>
        </w:tc>
      </w:tr>
    </w:tbl>
    <w:p w14:paraId="626CC8ED" w14:textId="77777777" w:rsidR="00B639B1" w:rsidRPr="004B4509" w:rsidRDefault="00B639B1" w:rsidP="002916F7">
      <w:pPr>
        <w:rPr>
          <w:sz w:val="20"/>
        </w:rPr>
      </w:pPr>
    </w:p>
    <w:p w14:paraId="026528C8" w14:textId="45838B90" w:rsidR="00C877B9" w:rsidRDefault="00C877B9">
      <w:pPr>
        <w:rPr>
          <w:sz w:val="20"/>
        </w:rPr>
      </w:pPr>
      <w:r>
        <w:rPr>
          <w:sz w:val="20"/>
        </w:rPr>
        <w:br w:type="page"/>
      </w:r>
    </w:p>
    <w:p w14:paraId="387EBD79" w14:textId="3462D766"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30315079"/>
      <w:bookmarkStart w:id="72" w:name="_Toc153893216"/>
      <w:r w:rsidRPr="00C43734">
        <w:rPr>
          <w:bCs/>
          <w:szCs w:val="28"/>
        </w:rPr>
        <w:lastRenderedPageBreak/>
        <w:t>EU</w:t>
      </w:r>
      <w:r w:rsidR="007C3A53">
        <w:rPr>
          <w:bCs/>
          <w:szCs w:val="28"/>
        </w:rPr>
        <w:t>BOILER</w:t>
      </w:r>
      <w:bookmarkEnd w:id="71"/>
      <w:bookmarkEnd w:id="72"/>
    </w:p>
    <w:p w14:paraId="71379EA6"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DCE4262" w14:textId="77777777" w:rsidR="00AE1D84" w:rsidRDefault="00AE1D84" w:rsidP="00F62984">
      <w:pPr>
        <w:rPr>
          <w:sz w:val="20"/>
        </w:rPr>
      </w:pPr>
    </w:p>
    <w:p w14:paraId="3F40980C" w14:textId="77777777" w:rsidR="00842838" w:rsidRPr="0019740E" w:rsidRDefault="00842838" w:rsidP="00F62984">
      <w:pPr>
        <w:rPr>
          <w:sz w:val="20"/>
        </w:rPr>
      </w:pPr>
    </w:p>
    <w:p w14:paraId="6CD5A202" w14:textId="77777777" w:rsidR="00AE1D84" w:rsidRPr="007D4237" w:rsidRDefault="00AE1D84" w:rsidP="00F62984">
      <w:pPr>
        <w:jc w:val="both"/>
      </w:pPr>
      <w:r>
        <w:rPr>
          <w:b/>
          <w:u w:val="single"/>
        </w:rPr>
        <w:t>DESCRIPTION</w:t>
      </w:r>
    </w:p>
    <w:p w14:paraId="06AF159F" w14:textId="77777777" w:rsidR="007C3A53" w:rsidRPr="00906ACF" w:rsidRDefault="007C3A53" w:rsidP="007C3A53">
      <w:pPr>
        <w:jc w:val="both"/>
        <w:rPr>
          <w:sz w:val="20"/>
        </w:rPr>
      </w:pPr>
    </w:p>
    <w:p w14:paraId="05DD1848" w14:textId="7BD51E25" w:rsidR="007C3A53" w:rsidRPr="00826A9A" w:rsidRDefault="007C3A53" w:rsidP="007C3A53">
      <w:pPr>
        <w:jc w:val="both"/>
        <w:rPr>
          <w:sz w:val="20"/>
        </w:rPr>
      </w:pPr>
      <w:r w:rsidRPr="00826A9A">
        <w:rPr>
          <w:rFonts w:cs="Arial"/>
          <w:sz w:val="20"/>
        </w:rPr>
        <w:t xml:space="preserve">The 35 MW </w:t>
      </w:r>
      <w:r w:rsidR="006D70D3">
        <w:rPr>
          <w:rFonts w:cs="Arial"/>
          <w:sz w:val="20"/>
        </w:rPr>
        <w:t xml:space="preserve">net (40 MW gross) </w:t>
      </w:r>
      <w:r w:rsidRPr="00826A9A">
        <w:rPr>
          <w:rFonts w:cs="Arial"/>
          <w:sz w:val="20"/>
        </w:rPr>
        <w:t>electric generation group consists of the wood biomass boiler, a selective non-catalytic reduction (SNCR) system, a mechanical multi-cyclone separator (MMS), and an electrostatic precipitator (ESP).  The boiler has a spreader-stoker design and is rated at 523 MMB</w:t>
      </w:r>
      <w:r w:rsidR="00AC5E40">
        <w:rPr>
          <w:rFonts w:cs="Arial"/>
          <w:sz w:val="20"/>
        </w:rPr>
        <w:t>TU</w:t>
      </w:r>
      <w:r w:rsidRPr="00826A9A">
        <w:rPr>
          <w:rFonts w:cs="Arial"/>
          <w:sz w:val="20"/>
        </w:rPr>
        <w:t>/</w:t>
      </w:r>
      <w:proofErr w:type="spellStart"/>
      <w:r w:rsidRPr="00826A9A">
        <w:rPr>
          <w:rFonts w:cs="Arial"/>
          <w:sz w:val="20"/>
        </w:rPr>
        <w:t>hr</w:t>
      </w:r>
      <w:proofErr w:type="spellEnd"/>
      <w:r w:rsidRPr="00826A9A">
        <w:rPr>
          <w:rFonts w:cs="Arial"/>
          <w:sz w:val="20"/>
        </w:rPr>
        <w:t>, and able to produce 345,000 pounds steam/hr.</w:t>
      </w:r>
    </w:p>
    <w:p w14:paraId="0DF93962" w14:textId="77777777" w:rsidR="007C3A53" w:rsidRPr="00826A9A" w:rsidRDefault="007C3A53" w:rsidP="007C3A53">
      <w:pPr>
        <w:jc w:val="both"/>
        <w:rPr>
          <w:sz w:val="20"/>
        </w:rPr>
      </w:pPr>
    </w:p>
    <w:p w14:paraId="2D1B130F" w14:textId="77777777" w:rsidR="007C3A53" w:rsidRPr="00826A9A" w:rsidRDefault="007C3A53" w:rsidP="007C3A53">
      <w:pPr>
        <w:jc w:val="both"/>
        <w:rPr>
          <w:sz w:val="20"/>
        </w:rPr>
      </w:pPr>
      <w:r w:rsidRPr="00826A9A">
        <w:rPr>
          <w:b/>
          <w:sz w:val="20"/>
        </w:rPr>
        <w:t>Flexible Group ID:</w:t>
      </w:r>
      <w:r w:rsidRPr="00826A9A">
        <w:rPr>
          <w:sz w:val="20"/>
        </w:rPr>
        <w:t xml:space="preserve">  </w:t>
      </w:r>
      <w:r w:rsidRPr="00826A9A">
        <w:rPr>
          <w:rFonts w:cs="Arial"/>
          <w:sz w:val="20"/>
        </w:rPr>
        <w:t>FGMACTDDDDD</w:t>
      </w:r>
    </w:p>
    <w:p w14:paraId="02B6F19B" w14:textId="77777777" w:rsidR="007C3A53" w:rsidRPr="00826A9A" w:rsidRDefault="007C3A53" w:rsidP="007C3A53">
      <w:pPr>
        <w:jc w:val="both"/>
        <w:rPr>
          <w:sz w:val="20"/>
        </w:rPr>
      </w:pPr>
    </w:p>
    <w:p w14:paraId="3F5F81E7" w14:textId="77777777" w:rsidR="007C3A53" w:rsidRPr="00826A9A" w:rsidRDefault="007C3A53" w:rsidP="007C3A53">
      <w:pPr>
        <w:jc w:val="both"/>
        <w:rPr>
          <w:b/>
          <w:u w:val="single"/>
        </w:rPr>
      </w:pPr>
      <w:r w:rsidRPr="00826A9A">
        <w:rPr>
          <w:b/>
          <w:u w:val="single"/>
        </w:rPr>
        <w:t>POLLUTION CONTROL EQUIPMENT</w:t>
      </w:r>
    </w:p>
    <w:p w14:paraId="4E075668" w14:textId="77777777" w:rsidR="007C3A53" w:rsidRPr="00826A9A" w:rsidRDefault="007C3A53" w:rsidP="007C3A53">
      <w:pPr>
        <w:jc w:val="both"/>
        <w:rPr>
          <w:sz w:val="20"/>
        </w:rPr>
      </w:pPr>
    </w:p>
    <w:p w14:paraId="0A8ABC4F" w14:textId="218F0C93" w:rsidR="007C3A53" w:rsidRPr="005E1F8B" w:rsidRDefault="007C3A53" w:rsidP="004515F2">
      <w:pPr>
        <w:pStyle w:val="ListParagraph"/>
        <w:numPr>
          <w:ilvl w:val="0"/>
          <w:numId w:val="64"/>
        </w:numPr>
        <w:rPr>
          <w:sz w:val="20"/>
        </w:rPr>
      </w:pPr>
      <w:r w:rsidRPr="005E1F8B">
        <w:rPr>
          <w:sz w:val="20"/>
        </w:rPr>
        <w:t>Selective non-catalytic reduction system for NO</w:t>
      </w:r>
      <w:r w:rsidR="00AC5E40" w:rsidRPr="005E1F8B">
        <w:rPr>
          <w:sz w:val="20"/>
          <w:vertAlign w:val="subscript"/>
        </w:rPr>
        <w:t>X</w:t>
      </w:r>
      <w:r w:rsidRPr="005E1F8B">
        <w:rPr>
          <w:sz w:val="20"/>
        </w:rPr>
        <w:t xml:space="preserve"> removal.</w:t>
      </w:r>
    </w:p>
    <w:p w14:paraId="0766E517" w14:textId="77777777" w:rsidR="007C3A53" w:rsidRPr="005E1F8B" w:rsidRDefault="007C3A53" w:rsidP="004515F2">
      <w:pPr>
        <w:pStyle w:val="ListParagraph"/>
        <w:numPr>
          <w:ilvl w:val="0"/>
          <w:numId w:val="64"/>
        </w:numPr>
        <w:rPr>
          <w:sz w:val="20"/>
        </w:rPr>
      </w:pPr>
      <w:r w:rsidRPr="005E1F8B">
        <w:rPr>
          <w:sz w:val="20"/>
        </w:rPr>
        <w:t>Mechanical multi-cyclone separator for entrained particulate removal.</w:t>
      </w:r>
    </w:p>
    <w:p w14:paraId="116F5449" w14:textId="77777777" w:rsidR="007C3A53" w:rsidRPr="005E1F8B" w:rsidRDefault="007C3A53" w:rsidP="004515F2">
      <w:pPr>
        <w:pStyle w:val="ListParagraph"/>
        <w:numPr>
          <w:ilvl w:val="0"/>
          <w:numId w:val="64"/>
        </w:numPr>
        <w:rPr>
          <w:sz w:val="20"/>
        </w:rPr>
      </w:pPr>
      <w:r w:rsidRPr="005E1F8B">
        <w:rPr>
          <w:sz w:val="20"/>
        </w:rPr>
        <w:t>Electrostatic precipitator for entrained particulate removal.</w:t>
      </w:r>
    </w:p>
    <w:p w14:paraId="77013F72" w14:textId="77777777" w:rsidR="007C3A53" w:rsidRPr="005E1F8B" w:rsidRDefault="007C3A53" w:rsidP="005E1F8B">
      <w:pPr>
        <w:rPr>
          <w:sz w:val="20"/>
        </w:rPr>
      </w:pPr>
    </w:p>
    <w:p w14:paraId="2A4A8446" w14:textId="77777777" w:rsidR="00AE1D84" w:rsidRPr="00F01FE1" w:rsidRDefault="00AE1D84" w:rsidP="00F62984">
      <w:pPr>
        <w:jc w:val="both"/>
        <w:rPr>
          <w:b/>
          <w:sz w:val="20"/>
          <w:u w:val="single"/>
        </w:rPr>
      </w:pPr>
      <w:r>
        <w:rPr>
          <w:b/>
        </w:rPr>
        <w:t xml:space="preserve">I.  </w:t>
      </w:r>
      <w:r>
        <w:rPr>
          <w:b/>
          <w:u w:val="single"/>
        </w:rPr>
        <w:t>EMISSION LIMIT(S)</w:t>
      </w:r>
    </w:p>
    <w:p w14:paraId="07C13E76"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0"/>
        <w:gridCol w:w="1350"/>
        <w:gridCol w:w="2160"/>
        <w:gridCol w:w="1710"/>
        <w:gridCol w:w="1530"/>
        <w:gridCol w:w="1630"/>
      </w:tblGrid>
      <w:tr w:rsidR="00AE1D84" w14:paraId="2CADAAC3" w14:textId="77777777" w:rsidTr="00BE216E">
        <w:trPr>
          <w:cantSplit/>
          <w:tblHeader/>
        </w:trPr>
        <w:tc>
          <w:tcPr>
            <w:tcW w:w="1880" w:type="dxa"/>
            <w:tcBorders>
              <w:top w:val="single" w:sz="4" w:space="0" w:color="auto"/>
              <w:left w:val="single" w:sz="4" w:space="0" w:color="auto"/>
              <w:bottom w:val="single" w:sz="4" w:space="0" w:color="auto"/>
              <w:right w:val="single" w:sz="4" w:space="0" w:color="auto"/>
            </w:tcBorders>
          </w:tcPr>
          <w:p w14:paraId="1B85DDDB" w14:textId="77777777" w:rsidR="00AE1D84" w:rsidRPr="00BD3DE3" w:rsidRDefault="00AE1D84" w:rsidP="00F62984">
            <w:pPr>
              <w:jc w:val="center"/>
              <w:rPr>
                <w:b/>
                <w:sz w:val="20"/>
              </w:rPr>
            </w:pPr>
            <w:r>
              <w:rPr>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799CDBBE" w14:textId="77777777" w:rsidR="00AE1D84" w:rsidRPr="00BD3DE3" w:rsidRDefault="00AE1D84" w:rsidP="00F62984">
            <w:pPr>
              <w:jc w:val="center"/>
              <w:rPr>
                <w:b/>
                <w:sz w:val="20"/>
              </w:rPr>
            </w:pPr>
            <w:r w:rsidRPr="00BD3DE3">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11A70947" w14:textId="77777777" w:rsidR="00AE1D84" w:rsidRDefault="00AE1D84" w:rsidP="00F62984">
            <w:pPr>
              <w:jc w:val="center"/>
              <w:rPr>
                <w:b/>
                <w:sz w:val="20"/>
              </w:rPr>
            </w:pPr>
            <w:r>
              <w:rPr>
                <w:b/>
                <w:sz w:val="20"/>
              </w:rPr>
              <w:t>Time Period/Operating Scenario</w:t>
            </w:r>
          </w:p>
        </w:tc>
        <w:tc>
          <w:tcPr>
            <w:tcW w:w="1710" w:type="dxa"/>
            <w:tcBorders>
              <w:top w:val="single" w:sz="4" w:space="0" w:color="auto"/>
              <w:left w:val="single" w:sz="4" w:space="0" w:color="auto"/>
              <w:bottom w:val="single" w:sz="4" w:space="0" w:color="auto"/>
              <w:right w:val="single" w:sz="4" w:space="0" w:color="auto"/>
            </w:tcBorders>
          </w:tcPr>
          <w:p w14:paraId="501BA902"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02F7EC1" w14:textId="77777777" w:rsidR="00AE1D84" w:rsidRDefault="00AE1D84" w:rsidP="00F62984">
            <w:pPr>
              <w:jc w:val="center"/>
              <w:rPr>
                <w:b/>
                <w:sz w:val="20"/>
              </w:rPr>
            </w:pPr>
            <w:r>
              <w:rPr>
                <w:b/>
                <w:sz w:val="20"/>
              </w:rPr>
              <w:t>Monitoring/</w:t>
            </w:r>
          </w:p>
          <w:p w14:paraId="491E8176" w14:textId="77777777" w:rsidR="00AE1D84" w:rsidRPr="00BD3DE3" w:rsidRDefault="00AE1D84" w:rsidP="00F62984">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3259736B"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7C3A53" w14:paraId="25B30206" w14:textId="77777777" w:rsidTr="00BE216E">
        <w:trPr>
          <w:cantSplit/>
        </w:trPr>
        <w:tc>
          <w:tcPr>
            <w:tcW w:w="1880" w:type="dxa"/>
            <w:tcBorders>
              <w:top w:val="single" w:sz="4" w:space="0" w:color="auto"/>
              <w:left w:val="single" w:sz="4" w:space="0" w:color="auto"/>
              <w:bottom w:val="single" w:sz="4" w:space="0" w:color="auto"/>
              <w:right w:val="single" w:sz="4" w:space="0" w:color="auto"/>
            </w:tcBorders>
          </w:tcPr>
          <w:p w14:paraId="1D7CBAFB" w14:textId="383F790F" w:rsidR="007C3A53" w:rsidRPr="00095B77" w:rsidRDefault="00CF5D3D" w:rsidP="00CF5053">
            <w:pPr>
              <w:numPr>
                <w:ilvl w:val="0"/>
                <w:numId w:val="25"/>
              </w:numPr>
              <w:ind w:left="360"/>
              <w:rPr>
                <w:sz w:val="20"/>
              </w:rPr>
            </w:pPr>
            <w:r>
              <w:rPr>
                <w:sz w:val="20"/>
              </w:rPr>
              <w:t>Visible Emissions</w:t>
            </w:r>
          </w:p>
        </w:tc>
        <w:tc>
          <w:tcPr>
            <w:tcW w:w="1350" w:type="dxa"/>
            <w:tcBorders>
              <w:top w:val="single" w:sz="4" w:space="0" w:color="auto"/>
              <w:left w:val="single" w:sz="4" w:space="0" w:color="auto"/>
              <w:bottom w:val="single" w:sz="4" w:space="0" w:color="auto"/>
              <w:right w:val="single" w:sz="4" w:space="0" w:color="auto"/>
            </w:tcBorders>
          </w:tcPr>
          <w:p w14:paraId="551DF53E" w14:textId="6C781625" w:rsidR="007C3A53" w:rsidRPr="00BD3DE3" w:rsidRDefault="007C3A53" w:rsidP="007C3A53">
            <w:pPr>
              <w:jc w:val="center"/>
              <w:rPr>
                <w:sz w:val="20"/>
              </w:rPr>
            </w:pPr>
            <w:r w:rsidRPr="004A6A42">
              <w:rPr>
                <w:rFonts w:cs="Arial"/>
                <w:sz w:val="20"/>
              </w:rPr>
              <w:t>10%</w:t>
            </w:r>
            <w:r w:rsidR="00CF5D3D">
              <w:rPr>
                <w:rFonts w:cs="Arial"/>
                <w:sz w:val="20"/>
              </w:rPr>
              <w:t xml:space="preserve"> </w:t>
            </w:r>
            <w:r w:rsidR="00CF5D3D" w:rsidRPr="00EF4F48">
              <w:rPr>
                <w:rFonts w:cs="Arial"/>
                <w:sz w:val="20"/>
              </w:rPr>
              <w:t>Opacity</w:t>
            </w:r>
            <w:r w:rsidRPr="004A6A42">
              <w:rPr>
                <w:rFonts w:cs="Arial"/>
                <w:sz w:val="20"/>
                <w:vertAlign w:val="superscript"/>
              </w:rPr>
              <w:t>2</w:t>
            </w:r>
            <w:r>
              <w:rPr>
                <w:rFonts w:cs="Arial"/>
                <w:sz w:val="20"/>
                <w:vertAlign w:val="superscript"/>
              </w:rPr>
              <w:t>,</w:t>
            </w:r>
            <w:r w:rsidRPr="00E302FA">
              <w:rPr>
                <w:rFonts w:cs="Arial"/>
                <w:sz w:val="20"/>
                <w:vertAlign w:val="superscript"/>
              </w:rPr>
              <w:t>a</w:t>
            </w:r>
          </w:p>
        </w:tc>
        <w:tc>
          <w:tcPr>
            <w:tcW w:w="2160" w:type="dxa"/>
            <w:tcBorders>
              <w:top w:val="single" w:sz="4" w:space="0" w:color="auto"/>
              <w:left w:val="single" w:sz="4" w:space="0" w:color="auto"/>
              <w:bottom w:val="single" w:sz="4" w:space="0" w:color="auto"/>
              <w:right w:val="single" w:sz="4" w:space="0" w:color="auto"/>
            </w:tcBorders>
          </w:tcPr>
          <w:p w14:paraId="2593DBBF" w14:textId="77777777" w:rsidR="007C3A53" w:rsidRDefault="007C3A53" w:rsidP="007C3A53">
            <w:pPr>
              <w:jc w:val="center"/>
              <w:rPr>
                <w:rFonts w:cs="Arial"/>
                <w:sz w:val="20"/>
              </w:rPr>
            </w:pPr>
            <w:r>
              <w:rPr>
                <w:rFonts w:cs="Arial"/>
                <w:sz w:val="20"/>
              </w:rPr>
              <w:t xml:space="preserve">6-minute average </w:t>
            </w:r>
          </w:p>
          <w:p w14:paraId="79561EFE" w14:textId="346201DC" w:rsidR="007C3A53" w:rsidRPr="00BD3DE3" w:rsidRDefault="007C3A53" w:rsidP="007C3A53">
            <w:pPr>
              <w:jc w:val="center"/>
              <w:rPr>
                <w:sz w:val="20"/>
              </w:rPr>
            </w:pPr>
            <w:r>
              <w:rPr>
                <w:rFonts w:cs="Arial"/>
                <w:sz w:val="20"/>
              </w:rPr>
              <w:t>except one 6-minute average per hour of not more than 20%</w:t>
            </w:r>
          </w:p>
        </w:tc>
        <w:tc>
          <w:tcPr>
            <w:tcW w:w="1710" w:type="dxa"/>
            <w:tcBorders>
              <w:top w:val="single" w:sz="4" w:space="0" w:color="auto"/>
              <w:left w:val="single" w:sz="4" w:space="0" w:color="auto"/>
              <w:bottom w:val="single" w:sz="4" w:space="0" w:color="auto"/>
              <w:right w:val="single" w:sz="4" w:space="0" w:color="auto"/>
            </w:tcBorders>
          </w:tcPr>
          <w:p w14:paraId="77EFDD72" w14:textId="3C4E3A97" w:rsidR="007C3A53" w:rsidRPr="00BD3DE3" w:rsidRDefault="007C3A53" w:rsidP="007C3A53">
            <w:pPr>
              <w:jc w:val="center"/>
              <w:rPr>
                <w:sz w:val="20"/>
              </w:rPr>
            </w:pPr>
            <w:bookmarkStart w:id="73" w:name="_Hlk136618444"/>
            <w:r>
              <w:rPr>
                <w:rFonts w:cs="Arial"/>
                <w:sz w:val="20"/>
              </w:rPr>
              <w:t>EUBOILER</w:t>
            </w:r>
            <w:bookmarkEnd w:id="73"/>
          </w:p>
        </w:tc>
        <w:tc>
          <w:tcPr>
            <w:tcW w:w="1530" w:type="dxa"/>
            <w:tcBorders>
              <w:top w:val="single" w:sz="4" w:space="0" w:color="auto"/>
              <w:left w:val="single" w:sz="4" w:space="0" w:color="auto"/>
              <w:bottom w:val="single" w:sz="4" w:space="0" w:color="auto"/>
              <w:right w:val="single" w:sz="4" w:space="0" w:color="auto"/>
            </w:tcBorders>
          </w:tcPr>
          <w:p w14:paraId="480F6343" w14:textId="24E5E971" w:rsidR="007C3A53" w:rsidRPr="00BD3DE3" w:rsidRDefault="007C3A53" w:rsidP="007C3A53">
            <w:pPr>
              <w:jc w:val="center"/>
              <w:rPr>
                <w:sz w:val="20"/>
              </w:rPr>
            </w:pPr>
            <w:r>
              <w:rPr>
                <w:rFonts w:cs="Arial"/>
                <w:sz w:val="20"/>
              </w:rPr>
              <w:t xml:space="preserve">SC </w:t>
            </w:r>
            <w:r w:rsidRPr="00383129">
              <w:rPr>
                <w:rFonts w:cs="Arial"/>
                <w:sz w:val="20"/>
              </w:rPr>
              <w:t>VI.</w:t>
            </w:r>
            <w:r w:rsidR="0004580A">
              <w:rPr>
                <w:rFonts w:cs="Arial"/>
                <w:sz w:val="20"/>
              </w:rPr>
              <w:t>2</w:t>
            </w:r>
          </w:p>
        </w:tc>
        <w:tc>
          <w:tcPr>
            <w:tcW w:w="1630" w:type="dxa"/>
            <w:tcBorders>
              <w:top w:val="single" w:sz="4" w:space="0" w:color="auto"/>
              <w:left w:val="single" w:sz="4" w:space="0" w:color="auto"/>
              <w:bottom w:val="single" w:sz="4" w:space="0" w:color="auto"/>
              <w:right w:val="single" w:sz="4" w:space="0" w:color="auto"/>
            </w:tcBorders>
          </w:tcPr>
          <w:p w14:paraId="59FC137F" w14:textId="77777777" w:rsidR="007C3A53" w:rsidRPr="00797971" w:rsidRDefault="007C3A53" w:rsidP="007C3A53">
            <w:pPr>
              <w:jc w:val="center"/>
              <w:rPr>
                <w:rFonts w:cs="Arial"/>
                <w:b/>
                <w:sz w:val="20"/>
              </w:rPr>
            </w:pPr>
            <w:r w:rsidRPr="00797971">
              <w:rPr>
                <w:rFonts w:cs="Arial"/>
                <w:b/>
                <w:sz w:val="20"/>
              </w:rPr>
              <w:t>R 336.1301(1)(c), R 336.2810, 40 </w:t>
            </w:r>
            <w:smartTag w:uri="urn:schemas-microsoft-com:office:smarttags" w:element="stockticker">
              <w:r w:rsidRPr="00797971">
                <w:rPr>
                  <w:rFonts w:cs="Arial"/>
                  <w:b/>
                  <w:sz w:val="20"/>
                </w:rPr>
                <w:t>CFR</w:t>
              </w:r>
            </w:smartTag>
            <w:r w:rsidRPr="00797971">
              <w:rPr>
                <w:rFonts w:cs="Arial"/>
                <w:b/>
                <w:sz w:val="20"/>
              </w:rPr>
              <w:t> 52.21(j)</w:t>
            </w:r>
          </w:p>
          <w:p w14:paraId="115FDD21" w14:textId="3684D9C3" w:rsidR="007C3A53" w:rsidRPr="002D3BFA" w:rsidRDefault="007C3A53" w:rsidP="007C3A53">
            <w:pPr>
              <w:jc w:val="center"/>
              <w:rPr>
                <w:b/>
                <w:sz w:val="20"/>
              </w:rPr>
            </w:pPr>
            <w:r w:rsidRPr="00797971">
              <w:rPr>
                <w:rFonts w:cs="Arial"/>
                <w:b/>
                <w:sz w:val="20"/>
              </w:rPr>
              <w:t xml:space="preserve"> </w:t>
            </w:r>
          </w:p>
        </w:tc>
      </w:tr>
      <w:tr w:rsidR="007C3A53" w14:paraId="616C62B2" w14:textId="77777777" w:rsidTr="00BE216E">
        <w:trPr>
          <w:cantSplit/>
        </w:trPr>
        <w:tc>
          <w:tcPr>
            <w:tcW w:w="1880" w:type="dxa"/>
            <w:tcBorders>
              <w:top w:val="single" w:sz="4" w:space="0" w:color="auto"/>
              <w:left w:val="single" w:sz="4" w:space="0" w:color="auto"/>
              <w:bottom w:val="single" w:sz="4" w:space="0" w:color="auto"/>
              <w:right w:val="single" w:sz="4" w:space="0" w:color="auto"/>
            </w:tcBorders>
          </w:tcPr>
          <w:p w14:paraId="4699474E" w14:textId="21A2D386" w:rsidR="007C3A53" w:rsidRPr="00095B77" w:rsidRDefault="007C3A53" w:rsidP="00CF5053">
            <w:pPr>
              <w:numPr>
                <w:ilvl w:val="0"/>
                <w:numId w:val="25"/>
              </w:numPr>
              <w:ind w:left="360"/>
              <w:rPr>
                <w:sz w:val="20"/>
              </w:rPr>
            </w:pPr>
            <w:r>
              <w:rPr>
                <w:sz w:val="20"/>
              </w:rPr>
              <w:t>PM</w:t>
            </w:r>
          </w:p>
        </w:tc>
        <w:tc>
          <w:tcPr>
            <w:tcW w:w="1350" w:type="dxa"/>
            <w:tcBorders>
              <w:top w:val="single" w:sz="4" w:space="0" w:color="auto"/>
              <w:left w:val="single" w:sz="4" w:space="0" w:color="auto"/>
              <w:bottom w:val="single" w:sz="4" w:space="0" w:color="auto"/>
              <w:right w:val="single" w:sz="4" w:space="0" w:color="auto"/>
            </w:tcBorders>
          </w:tcPr>
          <w:p w14:paraId="015153C1" w14:textId="1507CAD9" w:rsidR="007C3A53" w:rsidRPr="00BD3DE3" w:rsidRDefault="007C3A53" w:rsidP="007C3A53">
            <w:pPr>
              <w:jc w:val="center"/>
              <w:rPr>
                <w:sz w:val="20"/>
              </w:rPr>
            </w:pPr>
            <w:r w:rsidRPr="00FB51EB">
              <w:rPr>
                <w:rFonts w:cs="Arial"/>
                <w:sz w:val="20"/>
              </w:rPr>
              <w:t xml:space="preserve">0.03 </w:t>
            </w:r>
            <w:proofErr w:type="spellStart"/>
            <w:r w:rsidRPr="00FB51EB">
              <w:rPr>
                <w:rFonts w:cs="Arial"/>
                <w:sz w:val="20"/>
              </w:rPr>
              <w:t>lb</w:t>
            </w:r>
            <w:proofErr w:type="spellEnd"/>
            <w:r w:rsidRPr="00FB51EB">
              <w:rPr>
                <w:rFonts w:cs="Arial"/>
                <w:sz w:val="20"/>
              </w:rPr>
              <w:t>/MMB</w:t>
            </w:r>
            <w:r w:rsidR="005E1F8B">
              <w:rPr>
                <w:rFonts w:cs="Arial"/>
                <w:sz w:val="20"/>
              </w:rPr>
              <w:t>TU</w:t>
            </w:r>
            <w:r w:rsidRPr="00FB51EB">
              <w:rPr>
                <w:rFonts w:cs="Arial"/>
                <w:sz w:val="20"/>
              </w:rPr>
              <w:t xml:space="preserve"> heat input</w:t>
            </w:r>
            <w:r>
              <w:rPr>
                <w:rFonts w:cs="Arial"/>
                <w:sz w:val="20"/>
                <w:vertAlign w:val="superscript"/>
              </w:rPr>
              <w:t>2,</w:t>
            </w:r>
            <w:r w:rsidRPr="00ED5C9C">
              <w:rPr>
                <w:rFonts w:cs="Arial"/>
                <w:sz w:val="20"/>
                <w:vertAlign w:val="superscript"/>
              </w:rPr>
              <w:t>b</w:t>
            </w:r>
          </w:p>
        </w:tc>
        <w:tc>
          <w:tcPr>
            <w:tcW w:w="2160" w:type="dxa"/>
            <w:tcBorders>
              <w:top w:val="single" w:sz="4" w:space="0" w:color="auto"/>
              <w:left w:val="single" w:sz="4" w:space="0" w:color="auto"/>
              <w:bottom w:val="single" w:sz="4" w:space="0" w:color="auto"/>
              <w:right w:val="single" w:sz="4" w:space="0" w:color="auto"/>
            </w:tcBorders>
          </w:tcPr>
          <w:p w14:paraId="2806D37A" w14:textId="649CA5E7" w:rsidR="007C3A53" w:rsidRPr="00BD3DE3" w:rsidRDefault="007C3A53" w:rsidP="007C3A53">
            <w:pPr>
              <w:jc w:val="center"/>
              <w:rPr>
                <w:sz w:val="20"/>
              </w:rPr>
            </w:pPr>
            <w:r>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28EBCA49" w14:textId="202A78EA" w:rsidR="007C3A53" w:rsidRPr="00BD3DE3" w:rsidRDefault="007C3A53" w:rsidP="007C3A53">
            <w:pPr>
              <w:jc w:val="center"/>
              <w:rPr>
                <w:sz w:val="20"/>
              </w:rPr>
            </w:pPr>
            <w:r>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78BC2520" w14:textId="4748277E" w:rsidR="007C3A53" w:rsidRPr="00BD3DE3" w:rsidRDefault="007C3A53" w:rsidP="007C3A53">
            <w:pPr>
              <w:jc w:val="center"/>
              <w:rPr>
                <w:sz w:val="20"/>
              </w:rPr>
            </w:pPr>
            <w:r>
              <w:rPr>
                <w:rFonts w:cs="Arial"/>
                <w:sz w:val="20"/>
              </w:rPr>
              <w:t xml:space="preserve">SC </w:t>
            </w:r>
            <w:r w:rsidRPr="00383129">
              <w:rPr>
                <w:rFonts w:cs="Arial"/>
                <w:sz w:val="20"/>
              </w:rPr>
              <w:t>V.1</w:t>
            </w:r>
          </w:p>
        </w:tc>
        <w:tc>
          <w:tcPr>
            <w:tcW w:w="1630" w:type="dxa"/>
            <w:tcBorders>
              <w:top w:val="single" w:sz="4" w:space="0" w:color="auto"/>
              <w:left w:val="single" w:sz="4" w:space="0" w:color="auto"/>
              <w:bottom w:val="single" w:sz="4" w:space="0" w:color="auto"/>
              <w:right w:val="single" w:sz="4" w:space="0" w:color="auto"/>
            </w:tcBorders>
          </w:tcPr>
          <w:p w14:paraId="64E93392" w14:textId="361FEB42" w:rsidR="007C3A53" w:rsidRPr="002D3BFA" w:rsidRDefault="007C3A53" w:rsidP="007C3A53">
            <w:pPr>
              <w:jc w:val="center"/>
              <w:rPr>
                <w:b/>
                <w:sz w:val="20"/>
              </w:rPr>
            </w:pPr>
            <w:r w:rsidRPr="00797971">
              <w:rPr>
                <w:rFonts w:cs="Arial"/>
                <w:b/>
                <w:sz w:val="20"/>
              </w:rPr>
              <w:t>R 336.1331(1)(c), R 336.2810, 40 </w:t>
            </w:r>
            <w:smartTag w:uri="urn:schemas-microsoft-com:office:smarttags" w:element="stockticker">
              <w:r w:rsidRPr="00797971">
                <w:rPr>
                  <w:rFonts w:cs="Arial"/>
                  <w:b/>
                  <w:sz w:val="20"/>
                </w:rPr>
                <w:t>CFR</w:t>
              </w:r>
            </w:smartTag>
            <w:r w:rsidRPr="00797971">
              <w:rPr>
                <w:rFonts w:cs="Arial"/>
                <w:b/>
                <w:sz w:val="20"/>
              </w:rPr>
              <w:t xml:space="preserve"> 52.21(j) </w:t>
            </w:r>
          </w:p>
        </w:tc>
      </w:tr>
      <w:tr w:rsidR="007C3A53" w14:paraId="04751F26" w14:textId="77777777" w:rsidTr="00BE216E">
        <w:trPr>
          <w:cantSplit/>
        </w:trPr>
        <w:tc>
          <w:tcPr>
            <w:tcW w:w="1880" w:type="dxa"/>
            <w:tcBorders>
              <w:top w:val="single" w:sz="4" w:space="0" w:color="auto"/>
              <w:left w:val="single" w:sz="4" w:space="0" w:color="auto"/>
              <w:bottom w:val="single" w:sz="4" w:space="0" w:color="auto"/>
              <w:right w:val="single" w:sz="4" w:space="0" w:color="auto"/>
            </w:tcBorders>
          </w:tcPr>
          <w:p w14:paraId="2D108097" w14:textId="01911EB1" w:rsidR="007C3A53" w:rsidRPr="00095B77" w:rsidRDefault="007C3A53" w:rsidP="00CF5053">
            <w:pPr>
              <w:numPr>
                <w:ilvl w:val="0"/>
                <w:numId w:val="25"/>
              </w:numPr>
              <w:ind w:left="360"/>
              <w:rPr>
                <w:sz w:val="20"/>
              </w:rPr>
            </w:pPr>
            <w:r>
              <w:rPr>
                <w:sz w:val="20"/>
              </w:rPr>
              <w:t>PM</w:t>
            </w:r>
          </w:p>
        </w:tc>
        <w:tc>
          <w:tcPr>
            <w:tcW w:w="1350" w:type="dxa"/>
            <w:tcBorders>
              <w:top w:val="single" w:sz="4" w:space="0" w:color="auto"/>
              <w:left w:val="single" w:sz="4" w:space="0" w:color="auto"/>
              <w:bottom w:val="single" w:sz="4" w:space="0" w:color="auto"/>
              <w:right w:val="single" w:sz="4" w:space="0" w:color="auto"/>
            </w:tcBorders>
          </w:tcPr>
          <w:p w14:paraId="6D21E51D" w14:textId="37532C5E" w:rsidR="007C3A53" w:rsidRPr="00BD3DE3" w:rsidRDefault="007C3A53" w:rsidP="007C3A53">
            <w:pPr>
              <w:jc w:val="center"/>
              <w:rPr>
                <w:sz w:val="20"/>
              </w:rPr>
            </w:pPr>
            <w:r>
              <w:rPr>
                <w:rFonts w:cs="Arial"/>
                <w:sz w:val="20"/>
              </w:rPr>
              <w:t>15.7 pp</w:t>
            </w:r>
            <w:r w:rsidRPr="00FB51EB">
              <w:rPr>
                <w:rFonts w:cs="Arial"/>
                <w:sz w:val="20"/>
              </w:rPr>
              <w:t>h</w:t>
            </w:r>
            <w:r>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485F7595" w14:textId="0CD9D13E" w:rsidR="007C3A53" w:rsidRPr="00BD3DE3" w:rsidRDefault="007C3A53" w:rsidP="007C3A53">
            <w:pPr>
              <w:jc w:val="center"/>
              <w:rPr>
                <w:sz w:val="20"/>
              </w:rPr>
            </w:pPr>
            <w:r>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112EAC46" w14:textId="186D7C7B" w:rsidR="007C3A53" w:rsidRPr="00BD3DE3" w:rsidRDefault="007C3A53" w:rsidP="007C3A53">
            <w:pPr>
              <w:jc w:val="center"/>
              <w:rPr>
                <w:sz w:val="20"/>
              </w:rPr>
            </w:pPr>
            <w:r>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4693B66C" w14:textId="0C71C0C5" w:rsidR="007C3A53" w:rsidRPr="00BD3DE3" w:rsidRDefault="007C3A53" w:rsidP="007C3A53">
            <w:pPr>
              <w:jc w:val="center"/>
              <w:rPr>
                <w:sz w:val="20"/>
              </w:rPr>
            </w:pPr>
            <w:r>
              <w:rPr>
                <w:rFonts w:cs="Arial"/>
                <w:sz w:val="20"/>
              </w:rPr>
              <w:t xml:space="preserve">SC </w:t>
            </w:r>
            <w:r w:rsidRPr="00383129">
              <w:rPr>
                <w:rFonts w:cs="Arial"/>
                <w:sz w:val="20"/>
              </w:rPr>
              <w:t>V.1</w:t>
            </w:r>
          </w:p>
        </w:tc>
        <w:tc>
          <w:tcPr>
            <w:tcW w:w="1630" w:type="dxa"/>
            <w:tcBorders>
              <w:top w:val="single" w:sz="4" w:space="0" w:color="auto"/>
              <w:left w:val="single" w:sz="4" w:space="0" w:color="auto"/>
              <w:bottom w:val="single" w:sz="4" w:space="0" w:color="auto"/>
              <w:right w:val="single" w:sz="4" w:space="0" w:color="auto"/>
            </w:tcBorders>
          </w:tcPr>
          <w:p w14:paraId="2BCA2188" w14:textId="02FCF06E" w:rsidR="007C3A53" w:rsidRPr="002D3BFA" w:rsidRDefault="007C3A53" w:rsidP="007C3A53">
            <w:pPr>
              <w:jc w:val="center"/>
              <w:rPr>
                <w:b/>
                <w:sz w:val="20"/>
              </w:rPr>
            </w:pPr>
            <w:r w:rsidRPr="00797971">
              <w:rPr>
                <w:rFonts w:cs="Arial"/>
                <w:b/>
                <w:sz w:val="20"/>
              </w:rPr>
              <w:t>R 336.2810, 40 </w:t>
            </w:r>
            <w:smartTag w:uri="urn:schemas-microsoft-com:office:smarttags" w:element="stockticker">
              <w:r w:rsidRPr="00797971">
                <w:rPr>
                  <w:rFonts w:cs="Arial"/>
                  <w:b/>
                  <w:sz w:val="20"/>
                </w:rPr>
                <w:t>CFR</w:t>
              </w:r>
            </w:smartTag>
            <w:r w:rsidRPr="00797971">
              <w:rPr>
                <w:rFonts w:cs="Arial"/>
                <w:b/>
                <w:sz w:val="20"/>
              </w:rPr>
              <w:t> 52.21(j)</w:t>
            </w:r>
          </w:p>
        </w:tc>
      </w:tr>
      <w:tr w:rsidR="007C3A53" w14:paraId="60E5F255" w14:textId="77777777" w:rsidTr="00BE216E">
        <w:trPr>
          <w:cantSplit/>
        </w:trPr>
        <w:tc>
          <w:tcPr>
            <w:tcW w:w="1880" w:type="dxa"/>
            <w:tcBorders>
              <w:top w:val="single" w:sz="4" w:space="0" w:color="auto"/>
              <w:left w:val="single" w:sz="4" w:space="0" w:color="auto"/>
              <w:bottom w:val="single" w:sz="4" w:space="0" w:color="auto"/>
              <w:right w:val="single" w:sz="4" w:space="0" w:color="auto"/>
            </w:tcBorders>
          </w:tcPr>
          <w:p w14:paraId="1C38A5E3" w14:textId="3CA05B8A" w:rsidR="007C3A53" w:rsidRPr="00095B77" w:rsidRDefault="007C3A53" w:rsidP="00CF5053">
            <w:pPr>
              <w:numPr>
                <w:ilvl w:val="0"/>
                <w:numId w:val="25"/>
              </w:numPr>
              <w:ind w:left="360"/>
              <w:rPr>
                <w:sz w:val="20"/>
              </w:rPr>
            </w:pPr>
            <w:r w:rsidRPr="00797971">
              <w:rPr>
                <w:rFonts w:cs="Arial"/>
                <w:sz w:val="20"/>
              </w:rPr>
              <w:t>SO</w:t>
            </w:r>
            <w:r w:rsidRPr="00797971">
              <w:rPr>
                <w:rFonts w:cs="Arial"/>
                <w:sz w:val="20"/>
                <w:vertAlign w:val="subscript"/>
              </w:rPr>
              <w:t>2</w:t>
            </w:r>
          </w:p>
        </w:tc>
        <w:tc>
          <w:tcPr>
            <w:tcW w:w="1350" w:type="dxa"/>
            <w:tcBorders>
              <w:top w:val="single" w:sz="4" w:space="0" w:color="auto"/>
              <w:left w:val="single" w:sz="4" w:space="0" w:color="auto"/>
              <w:bottom w:val="single" w:sz="4" w:space="0" w:color="auto"/>
              <w:right w:val="single" w:sz="4" w:space="0" w:color="auto"/>
            </w:tcBorders>
          </w:tcPr>
          <w:p w14:paraId="4440A7F7" w14:textId="6EE4A416" w:rsidR="007C3A53" w:rsidRPr="00BD3DE3" w:rsidRDefault="007C3A53" w:rsidP="007C3A53">
            <w:pPr>
              <w:jc w:val="center"/>
              <w:rPr>
                <w:sz w:val="20"/>
              </w:rPr>
            </w:pPr>
            <w:r>
              <w:rPr>
                <w:sz w:val="20"/>
              </w:rPr>
              <w:t>106 tpy</w:t>
            </w:r>
            <w:r w:rsidRPr="00797971">
              <w:rPr>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7F7898E6" w14:textId="5477C080" w:rsidR="007C3A53" w:rsidRPr="00BD3DE3" w:rsidRDefault="007C3A53" w:rsidP="007C3A53">
            <w:pPr>
              <w:jc w:val="center"/>
              <w:rPr>
                <w:sz w:val="20"/>
              </w:rPr>
            </w:pPr>
            <w:r>
              <w:rPr>
                <w:rFonts w:cs="Arial"/>
                <w:sz w:val="20"/>
              </w:rPr>
              <w:t>12-month rolling time period determined at the end of each month</w:t>
            </w:r>
          </w:p>
        </w:tc>
        <w:tc>
          <w:tcPr>
            <w:tcW w:w="1710" w:type="dxa"/>
            <w:tcBorders>
              <w:top w:val="single" w:sz="4" w:space="0" w:color="auto"/>
              <w:left w:val="single" w:sz="4" w:space="0" w:color="auto"/>
              <w:bottom w:val="single" w:sz="4" w:space="0" w:color="auto"/>
              <w:right w:val="single" w:sz="4" w:space="0" w:color="auto"/>
            </w:tcBorders>
          </w:tcPr>
          <w:p w14:paraId="508EBE84" w14:textId="3B4D3B7F" w:rsidR="007C3A53" w:rsidRPr="00BD3DE3" w:rsidRDefault="007C3A53" w:rsidP="007C3A53">
            <w:pPr>
              <w:jc w:val="center"/>
              <w:rPr>
                <w:sz w:val="20"/>
              </w:rPr>
            </w:pPr>
            <w:r>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0F2FBDAD" w14:textId="68AA8A01" w:rsidR="007C3A53" w:rsidRPr="00BD3DE3" w:rsidRDefault="007C3A53" w:rsidP="007C3A53">
            <w:pPr>
              <w:jc w:val="center"/>
              <w:rPr>
                <w:sz w:val="20"/>
              </w:rPr>
            </w:pPr>
            <w:r>
              <w:rPr>
                <w:rFonts w:cs="Arial"/>
                <w:sz w:val="20"/>
              </w:rPr>
              <w:t>SC VI.</w:t>
            </w:r>
            <w:r w:rsidR="0004580A">
              <w:rPr>
                <w:rFonts w:cs="Arial"/>
                <w:sz w:val="20"/>
              </w:rPr>
              <w:t>5</w:t>
            </w:r>
          </w:p>
        </w:tc>
        <w:tc>
          <w:tcPr>
            <w:tcW w:w="1630" w:type="dxa"/>
            <w:tcBorders>
              <w:top w:val="single" w:sz="4" w:space="0" w:color="auto"/>
              <w:left w:val="single" w:sz="4" w:space="0" w:color="auto"/>
              <w:bottom w:val="single" w:sz="4" w:space="0" w:color="auto"/>
              <w:right w:val="single" w:sz="4" w:space="0" w:color="auto"/>
            </w:tcBorders>
          </w:tcPr>
          <w:p w14:paraId="358C42A8" w14:textId="51C926CE" w:rsidR="007C3A53" w:rsidRPr="002D3BFA" w:rsidRDefault="007C3A53" w:rsidP="007C3A53">
            <w:pPr>
              <w:jc w:val="center"/>
              <w:rPr>
                <w:b/>
                <w:sz w:val="20"/>
              </w:rPr>
            </w:pPr>
            <w:r w:rsidRPr="00ED5C9C">
              <w:rPr>
                <w:rFonts w:cs="Arial"/>
                <w:b/>
                <w:sz w:val="20"/>
              </w:rPr>
              <w:t>R</w:t>
            </w:r>
            <w:r>
              <w:rPr>
                <w:rFonts w:cs="Arial"/>
                <w:b/>
                <w:sz w:val="20"/>
              </w:rPr>
              <w:t xml:space="preserve"> </w:t>
            </w:r>
            <w:r w:rsidRPr="00ED5C9C">
              <w:rPr>
                <w:rFonts w:cs="Arial"/>
                <w:b/>
                <w:sz w:val="20"/>
              </w:rPr>
              <w:t>336.1205(3)</w:t>
            </w:r>
          </w:p>
        </w:tc>
      </w:tr>
      <w:tr w:rsidR="007C3A53" w14:paraId="5B7181C7" w14:textId="77777777" w:rsidTr="00BE216E">
        <w:trPr>
          <w:cantSplit/>
        </w:trPr>
        <w:tc>
          <w:tcPr>
            <w:tcW w:w="1880" w:type="dxa"/>
            <w:tcBorders>
              <w:top w:val="single" w:sz="4" w:space="0" w:color="auto"/>
              <w:left w:val="single" w:sz="4" w:space="0" w:color="auto"/>
              <w:bottom w:val="single" w:sz="4" w:space="0" w:color="auto"/>
              <w:right w:val="single" w:sz="4" w:space="0" w:color="auto"/>
            </w:tcBorders>
          </w:tcPr>
          <w:p w14:paraId="1252DCFD" w14:textId="2CE2986F" w:rsidR="007C3A53" w:rsidRPr="00095B77" w:rsidRDefault="007C3A53" w:rsidP="00CF5053">
            <w:pPr>
              <w:numPr>
                <w:ilvl w:val="0"/>
                <w:numId w:val="25"/>
              </w:numPr>
              <w:ind w:left="360"/>
              <w:rPr>
                <w:sz w:val="20"/>
              </w:rPr>
            </w:pPr>
            <w:r w:rsidRPr="00797971">
              <w:rPr>
                <w:rFonts w:cs="Arial"/>
                <w:sz w:val="20"/>
              </w:rPr>
              <w:t>SO</w:t>
            </w:r>
            <w:r w:rsidRPr="00797971">
              <w:rPr>
                <w:rFonts w:cs="Arial"/>
                <w:sz w:val="20"/>
                <w:vertAlign w:val="subscript"/>
              </w:rPr>
              <w:t>2</w:t>
            </w:r>
          </w:p>
        </w:tc>
        <w:tc>
          <w:tcPr>
            <w:tcW w:w="1350" w:type="dxa"/>
            <w:tcBorders>
              <w:top w:val="single" w:sz="4" w:space="0" w:color="auto"/>
              <w:left w:val="single" w:sz="4" w:space="0" w:color="auto"/>
              <w:bottom w:val="single" w:sz="4" w:space="0" w:color="auto"/>
              <w:right w:val="single" w:sz="4" w:space="0" w:color="auto"/>
            </w:tcBorders>
          </w:tcPr>
          <w:p w14:paraId="0FF496CD" w14:textId="0BFEADDF" w:rsidR="007C3A53" w:rsidRPr="00BD3DE3" w:rsidRDefault="007C3A53" w:rsidP="007C3A53">
            <w:pPr>
              <w:jc w:val="center"/>
              <w:rPr>
                <w:sz w:val="20"/>
              </w:rPr>
            </w:pPr>
            <w:r>
              <w:rPr>
                <w:rFonts w:cs="Arial"/>
                <w:sz w:val="20"/>
              </w:rPr>
              <w:t>35.4 pph</w:t>
            </w:r>
            <w:r>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3549F57D" w14:textId="44610BCB" w:rsidR="007C3A53" w:rsidRPr="00BD3DE3" w:rsidRDefault="007C3A53" w:rsidP="007C3A53">
            <w:pPr>
              <w:jc w:val="center"/>
              <w:rPr>
                <w:sz w:val="20"/>
              </w:rPr>
            </w:pPr>
            <w:r>
              <w:rPr>
                <w:rFonts w:cs="Arial"/>
                <w:sz w:val="20"/>
              </w:rPr>
              <w:t>24-hour rolling average as determined each hour the boiler operates</w:t>
            </w:r>
          </w:p>
        </w:tc>
        <w:tc>
          <w:tcPr>
            <w:tcW w:w="1710" w:type="dxa"/>
            <w:tcBorders>
              <w:top w:val="single" w:sz="4" w:space="0" w:color="auto"/>
              <w:left w:val="single" w:sz="4" w:space="0" w:color="auto"/>
              <w:bottom w:val="single" w:sz="4" w:space="0" w:color="auto"/>
              <w:right w:val="single" w:sz="4" w:space="0" w:color="auto"/>
            </w:tcBorders>
          </w:tcPr>
          <w:p w14:paraId="715B8D08" w14:textId="1CF0558D" w:rsidR="007C3A53" w:rsidRPr="00BD3DE3" w:rsidRDefault="007C3A53" w:rsidP="007C3A53">
            <w:pPr>
              <w:jc w:val="center"/>
              <w:rPr>
                <w:sz w:val="20"/>
              </w:rPr>
            </w:pPr>
            <w:r>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707B3F63" w14:textId="569258A0" w:rsidR="007C3A53" w:rsidRDefault="007C3A53" w:rsidP="007C3A53">
            <w:pPr>
              <w:jc w:val="center"/>
              <w:rPr>
                <w:rFonts w:cs="Arial"/>
                <w:sz w:val="20"/>
              </w:rPr>
            </w:pPr>
            <w:r>
              <w:rPr>
                <w:rFonts w:cs="Arial"/>
                <w:sz w:val="20"/>
              </w:rPr>
              <w:t>SC VI.</w:t>
            </w:r>
            <w:r w:rsidR="0004580A">
              <w:rPr>
                <w:rFonts w:cs="Arial"/>
                <w:sz w:val="20"/>
              </w:rPr>
              <w:t>3,</w:t>
            </w:r>
          </w:p>
          <w:p w14:paraId="603E56D4" w14:textId="36D2F874" w:rsidR="007C3A53" w:rsidRPr="00BD3DE3" w:rsidRDefault="007C3A53" w:rsidP="007C3A53">
            <w:pPr>
              <w:jc w:val="center"/>
              <w:rPr>
                <w:sz w:val="20"/>
              </w:rPr>
            </w:pPr>
            <w:r>
              <w:rPr>
                <w:rFonts w:cs="Arial"/>
                <w:sz w:val="20"/>
              </w:rPr>
              <w:t>SC VI.</w:t>
            </w:r>
            <w:r w:rsidR="0004580A">
              <w:rPr>
                <w:rFonts w:cs="Arial"/>
                <w:sz w:val="20"/>
              </w:rPr>
              <w:t>4</w:t>
            </w:r>
          </w:p>
        </w:tc>
        <w:tc>
          <w:tcPr>
            <w:tcW w:w="1630" w:type="dxa"/>
            <w:tcBorders>
              <w:top w:val="single" w:sz="4" w:space="0" w:color="auto"/>
              <w:left w:val="single" w:sz="4" w:space="0" w:color="auto"/>
              <w:bottom w:val="single" w:sz="4" w:space="0" w:color="auto"/>
              <w:right w:val="single" w:sz="4" w:space="0" w:color="auto"/>
            </w:tcBorders>
          </w:tcPr>
          <w:p w14:paraId="6175A3D2" w14:textId="77777777" w:rsidR="007C3A53" w:rsidRDefault="007C3A53" w:rsidP="007C3A53">
            <w:pPr>
              <w:jc w:val="center"/>
              <w:rPr>
                <w:rFonts w:cs="Arial"/>
                <w:b/>
                <w:sz w:val="20"/>
              </w:rPr>
            </w:pPr>
            <w:r w:rsidRPr="00ED5C9C">
              <w:rPr>
                <w:rFonts w:cs="Arial"/>
                <w:b/>
                <w:sz w:val="20"/>
              </w:rPr>
              <w:t>R</w:t>
            </w:r>
            <w:r>
              <w:rPr>
                <w:rFonts w:cs="Arial"/>
                <w:b/>
                <w:sz w:val="20"/>
              </w:rPr>
              <w:t xml:space="preserve"> 336.2803,</w:t>
            </w:r>
          </w:p>
          <w:p w14:paraId="791A933E" w14:textId="77777777" w:rsidR="007C3A53" w:rsidRDefault="007C3A53" w:rsidP="007C3A53">
            <w:pPr>
              <w:jc w:val="center"/>
              <w:rPr>
                <w:rFonts w:cs="Arial"/>
                <w:b/>
                <w:sz w:val="20"/>
              </w:rPr>
            </w:pPr>
            <w:r w:rsidRPr="00ED5C9C">
              <w:rPr>
                <w:rFonts w:cs="Arial"/>
                <w:b/>
                <w:sz w:val="20"/>
              </w:rPr>
              <w:t>R</w:t>
            </w:r>
            <w:r>
              <w:rPr>
                <w:rFonts w:cs="Arial"/>
                <w:b/>
                <w:sz w:val="20"/>
              </w:rPr>
              <w:t xml:space="preserve"> </w:t>
            </w:r>
            <w:r w:rsidRPr="00ED5C9C">
              <w:rPr>
                <w:rFonts w:cs="Arial"/>
                <w:b/>
                <w:sz w:val="20"/>
              </w:rPr>
              <w:t>336.2804,</w:t>
            </w:r>
          </w:p>
          <w:p w14:paraId="0B8F9734" w14:textId="77777777" w:rsidR="007C3A53" w:rsidRDefault="007C3A53" w:rsidP="007C3A53">
            <w:pPr>
              <w:jc w:val="center"/>
              <w:rPr>
                <w:rFonts w:cs="Arial"/>
                <w:b/>
                <w:sz w:val="20"/>
              </w:rPr>
            </w:pPr>
            <w:r w:rsidRPr="00ED5C9C">
              <w:rPr>
                <w:rFonts w:cs="Arial"/>
                <w:b/>
                <w:sz w:val="20"/>
              </w:rPr>
              <w:t>40 CFR 52.21(c)</w:t>
            </w:r>
          </w:p>
          <w:p w14:paraId="5295E4A5" w14:textId="1EA86C1A" w:rsidR="007C3A53" w:rsidRPr="002D3BFA" w:rsidRDefault="007C3A53" w:rsidP="007C3A53">
            <w:pPr>
              <w:jc w:val="center"/>
              <w:rPr>
                <w:b/>
                <w:sz w:val="20"/>
              </w:rPr>
            </w:pPr>
            <w:r w:rsidRPr="00ED5C9C">
              <w:rPr>
                <w:rFonts w:cs="Arial"/>
                <w:b/>
                <w:sz w:val="20"/>
              </w:rPr>
              <w:t>&amp; (d)</w:t>
            </w:r>
          </w:p>
        </w:tc>
      </w:tr>
      <w:tr w:rsidR="007C3A53" w14:paraId="3C646C09" w14:textId="77777777" w:rsidTr="00BE216E">
        <w:trPr>
          <w:cantSplit/>
        </w:trPr>
        <w:tc>
          <w:tcPr>
            <w:tcW w:w="1880" w:type="dxa"/>
            <w:tcBorders>
              <w:top w:val="single" w:sz="4" w:space="0" w:color="auto"/>
              <w:left w:val="single" w:sz="4" w:space="0" w:color="auto"/>
              <w:bottom w:val="single" w:sz="4" w:space="0" w:color="auto"/>
              <w:right w:val="single" w:sz="4" w:space="0" w:color="auto"/>
            </w:tcBorders>
          </w:tcPr>
          <w:p w14:paraId="5E6F22F1" w14:textId="08B11A9C" w:rsidR="007C3A53" w:rsidRPr="00095B77" w:rsidRDefault="007C3A53" w:rsidP="00CF5053">
            <w:pPr>
              <w:numPr>
                <w:ilvl w:val="0"/>
                <w:numId w:val="25"/>
              </w:numPr>
              <w:ind w:left="360"/>
              <w:rPr>
                <w:sz w:val="20"/>
              </w:rPr>
            </w:pPr>
            <w:r>
              <w:rPr>
                <w:sz w:val="20"/>
              </w:rPr>
              <w:t>NO</w:t>
            </w:r>
            <w:r w:rsidR="00AC5E40" w:rsidRPr="00994AE4">
              <w:rPr>
                <w:sz w:val="20"/>
                <w:vertAlign w:val="subscript"/>
              </w:rPr>
              <w:t>X</w:t>
            </w:r>
          </w:p>
        </w:tc>
        <w:tc>
          <w:tcPr>
            <w:tcW w:w="1350" w:type="dxa"/>
            <w:tcBorders>
              <w:top w:val="single" w:sz="4" w:space="0" w:color="auto"/>
              <w:left w:val="single" w:sz="4" w:space="0" w:color="auto"/>
              <w:bottom w:val="single" w:sz="4" w:space="0" w:color="auto"/>
              <w:right w:val="single" w:sz="4" w:space="0" w:color="auto"/>
            </w:tcBorders>
          </w:tcPr>
          <w:p w14:paraId="689C7042" w14:textId="147CD7B4" w:rsidR="007C3A53" w:rsidRPr="00BD3DE3" w:rsidRDefault="007C3A53" w:rsidP="007C3A53">
            <w:pPr>
              <w:jc w:val="center"/>
              <w:rPr>
                <w:sz w:val="20"/>
              </w:rPr>
            </w:pPr>
            <w:r>
              <w:rPr>
                <w:rFonts w:cs="Arial"/>
                <w:sz w:val="20"/>
              </w:rPr>
              <w:t xml:space="preserve">0.20 </w:t>
            </w:r>
            <w:proofErr w:type="spellStart"/>
            <w:r>
              <w:rPr>
                <w:rFonts w:cs="Arial"/>
                <w:sz w:val="20"/>
              </w:rPr>
              <w:t>lb</w:t>
            </w:r>
            <w:proofErr w:type="spellEnd"/>
            <w:r>
              <w:rPr>
                <w:rFonts w:cs="Arial"/>
                <w:sz w:val="20"/>
              </w:rPr>
              <w:t>/MM</w:t>
            </w:r>
            <w:r w:rsidRPr="00350593">
              <w:rPr>
                <w:rFonts w:cs="Arial"/>
                <w:sz w:val="20"/>
              </w:rPr>
              <w:t>B</w:t>
            </w:r>
            <w:r w:rsidR="005E1F8B">
              <w:rPr>
                <w:rFonts w:cs="Arial"/>
                <w:sz w:val="20"/>
              </w:rPr>
              <w:t>TU</w:t>
            </w:r>
            <w:r w:rsidRPr="00350593">
              <w:rPr>
                <w:rFonts w:cs="Arial"/>
                <w:sz w:val="20"/>
              </w:rPr>
              <w:t xml:space="preserve"> heat input</w:t>
            </w:r>
            <w:r>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548B85B7" w14:textId="3E48BD21" w:rsidR="007C3A53" w:rsidRPr="00BD3DE3" w:rsidRDefault="007C3A53" w:rsidP="007C3A53">
            <w:pPr>
              <w:jc w:val="center"/>
              <w:rPr>
                <w:sz w:val="20"/>
              </w:rPr>
            </w:pPr>
            <w:r w:rsidRPr="00350593">
              <w:rPr>
                <w:rFonts w:cs="Arial"/>
                <w:sz w:val="20"/>
              </w:rPr>
              <w:t xml:space="preserve">24-hr rolling average as determined each hour that the boiler operates, excluding periods of startup and </w:t>
            </w:r>
            <w:proofErr w:type="spellStart"/>
            <w:r w:rsidRPr="00350593">
              <w:rPr>
                <w:rFonts w:cs="Arial"/>
                <w:sz w:val="20"/>
              </w:rPr>
              <w:t>shutdown</w:t>
            </w:r>
            <w:r w:rsidRPr="007159B4">
              <w:rPr>
                <w:rFonts w:cs="Arial"/>
                <w:sz w:val="20"/>
                <w:vertAlign w:val="superscript"/>
              </w:rPr>
              <w:t>c</w:t>
            </w:r>
            <w:proofErr w:type="spellEnd"/>
          </w:p>
        </w:tc>
        <w:tc>
          <w:tcPr>
            <w:tcW w:w="1710" w:type="dxa"/>
            <w:tcBorders>
              <w:top w:val="single" w:sz="4" w:space="0" w:color="auto"/>
              <w:left w:val="single" w:sz="4" w:space="0" w:color="auto"/>
              <w:bottom w:val="single" w:sz="4" w:space="0" w:color="auto"/>
              <w:right w:val="single" w:sz="4" w:space="0" w:color="auto"/>
            </w:tcBorders>
          </w:tcPr>
          <w:p w14:paraId="0795B359" w14:textId="4B0EB09A" w:rsidR="007C3A53" w:rsidRPr="00BD3DE3" w:rsidRDefault="007C3A53" w:rsidP="007C3A53">
            <w:pPr>
              <w:jc w:val="center"/>
              <w:rPr>
                <w:sz w:val="20"/>
              </w:rPr>
            </w:pPr>
            <w:r w:rsidRPr="00350593">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4D69047E" w14:textId="77777777" w:rsidR="0004580A" w:rsidRDefault="0004580A" w:rsidP="0004580A">
            <w:pPr>
              <w:jc w:val="center"/>
              <w:rPr>
                <w:rFonts w:cs="Arial"/>
                <w:sz w:val="20"/>
              </w:rPr>
            </w:pPr>
            <w:r>
              <w:rPr>
                <w:rFonts w:cs="Arial"/>
                <w:sz w:val="20"/>
              </w:rPr>
              <w:t>SC VI.3,</w:t>
            </w:r>
          </w:p>
          <w:p w14:paraId="150E0619" w14:textId="50DE3C93" w:rsidR="007C3A53" w:rsidRPr="00BD3DE3" w:rsidRDefault="0004580A" w:rsidP="0004580A">
            <w:pPr>
              <w:jc w:val="center"/>
              <w:rPr>
                <w:sz w:val="20"/>
              </w:rPr>
            </w:pPr>
            <w:r>
              <w:rPr>
                <w:rFonts w:cs="Arial"/>
                <w:sz w:val="20"/>
              </w:rPr>
              <w:t>SC VI.4</w:t>
            </w:r>
          </w:p>
        </w:tc>
        <w:tc>
          <w:tcPr>
            <w:tcW w:w="1630" w:type="dxa"/>
            <w:tcBorders>
              <w:top w:val="single" w:sz="4" w:space="0" w:color="auto"/>
              <w:left w:val="single" w:sz="4" w:space="0" w:color="auto"/>
              <w:bottom w:val="single" w:sz="4" w:space="0" w:color="auto"/>
              <w:right w:val="single" w:sz="4" w:space="0" w:color="auto"/>
            </w:tcBorders>
          </w:tcPr>
          <w:p w14:paraId="5BA262E4" w14:textId="77777777" w:rsidR="007C3A53" w:rsidRDefault="007C3A53" w:rsidP="007C3A53">
            <w:pPr>
              <w:jc w:val="center"/>
              <w:rPr>
                <w:rFonts w:cs="Arial"/>
                <w:b/>
                <w:sz w:val="20"/>
              </w:rPr>
            </w:pPr>
            <w:r>
              <w:rPr>
                <w:rFonts w:cs="Arial"/>
                <w:b/>
                <w:sz w:val="20"/>
              </w:rPr>
              <w:t>R 336.2810,</w:t>
            </w:r>
          </w:p>
          <w:p w14:paraId="560C995D" w14:textId="7FB8B225" w:rsidR="007C3A53" w:rsidRPr="002D3BFA" w:rsidRDefault="007C3A53" w:rsidP="007C3A53">
            <w:pPr>
              <w:jc w:val="center"/>
              <w:rPr>
                <w:b/>
                <w:sz w:val="20"/>
              </w:rPr>
            </w:pPr>
            <w:r w:rsidRPr="00ED5C9C">
              <w:rPr>
                <w:rFonts w:cs="Arial"/>
                <w:b/>
                <w:sz w:val="20"/>
              </w:rPr>
              <w:t>40 CFR 52.21(j)</w:t>
            </w:r>
          </w:p>
        </w:tc>
      </w:tr>
      <w:tr w:rsidR="007C3A53" w14:paraId="335539C4" w14:textId="77777777" w:rsidTr="00BE216E">
        <w:trPr>
          <w:cantSplit/>
        </w:trPr>
        <w:tc>
          <w:tcPr>
            <w:tcW w:w="1880" w:type="dxa"/>
            <w:tcBorders>
              <w:top w:val="single" w:sz="4" w:space="0" w:color="auto"/>
              <w:left w:val="single" w:sz="4" w:space="0" w:color="auto"/>
              <w:bottom w:val="single" w:sz="4" w:space="0" w:color="auto"/>
              <w:right w:val="single" w:sz="4" w:space="0" w:color="auto"/>
            </w:tcBorders>
          </w:tcPr>
          <w:p w14:paraId="73917AA5" w14:textId="4D6D7A11" w:rsidR="007C3A53" w:rsidRPr="00095B77" w:rsidRDefault="007C3A53" w:rsidP="00CF5053">
            <w:pPr>
              <w:numPr>
                <w:ilvl w:val="0"/>
                <w:numId w:val="25"/>
              </w:numPr>
              <w:ind w:left="360"/>
              <w:rPr>
                <w:sz w:val="20"/>
              </w:rPr>
            </w:pPr>
            <w:r>
              <w:rPr>
                <w:sz w:val="20"/>
              </w:rPr>
              <w:t>NO</w:t>
            </w:r>
            <w:r w:rsidR="00AC5E40" w:rsidRPr="00994AE4">
              <w:rPr>
                <w:sz w:val="20"/>
                <w:vertAlign w:val="subscript"/>
              </w:rPr>
              <w:t>X</w:t>
            </w:r>
          </w:p>
        </w:tc>
        <w:tc>
          <w:tcPr>
            <w:tcW w:w="1350" w:type="dxa"/>
            <w:tcBorders>
              <w:top w:val="single" w:sz="4" w:space="0" w:color="auto"/>
              <w:left w:val="single" w:sz="4" w:space="0" w:color="auto"/>
              <w:bottom w:val="single" w:sz="4" w:space="0" w:color="auto"/>
              <w:right w:val="single" w:sz="4" w:space="0" w:color="auto"/>
            </w:tcBorders>
          </w:tcPr>
          <w:p w14:paraId="2F1B02EE" w14:textId="2305EBDC" w:rsidR="007C3A53" w:rsidRPr="00BD3DE3" w:rsidRDefault="007C3A53" w:rsidP="007C3A53">
            <w:pPr>
              <w:jc w:val="center"/>
              <w:rPr>
                <w:sz w:val="20"/>
              </w:rPr>
            </w:pPr>
            <w:r w:rsidRPr="00350593">
              <w:rPr>
                <w:rFonts w:cs="Arial"/>
                <w:sz w:val="20"/>
              </w:rPr>
              <w:t xml:space="preserve">104.6 </w:t>
            </w:r>
            <w:r>
              <w:rPr>
                <w:rFonts w:cs="Arial"/>
                <w:sz w:val="20"/>
              </w:rPr>
              <w:t>pp</w:t>
            </w:r>
            <w:r w:rsidRPr="00350593">
              <w:rPr>
                <w:rFonts w:cs="Arial"/>
                <w:sz w:val="20"/>
              </w:rPr>
              <w:t>h</w:t>
            </w:r>
            <w:r>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3A4C2905" w14:textId="3536217A" w:rsidR="007C3A53" w:rsidRPr="00BD3DE3" w:rsidRDefault="007C3A53" w:rsidP="007C3A53">
            <w:pPr>
              <w:jc w:val="center"/>
              <w:rPr>
                <w:sz w:val="20"/>
              </w:rPr>
            </w:pPr>
            <w:r w:rsidRPr="00350593">
              <w:rPr>
                <w:rFonts w:cs="Arial"/>
                <w:sz w:val="20"/>
              </w:rPr>
              <w:t>24-hr rolling average as determined each hour that the boiler operates</w:t>
            </w:r>
          </w:p>
        </w:tc>
        <w:tc>
          <w:tcPr>
            <w:tcW w:w="1710" w:type="dxa"/>
            <w:tcBorders>
              <w:top w:val="single" w:sz="4" w:space="0" w:color="auto"/>
              <w:left w:val="single" w:sz="4" w:space="0" w:color="auto"/>
              <w:bottom w:val="single" w:sz="4" w:space="0" w:color="auto"/>
              <w:right w:val="single" w:sz="4" w:space="0" w:color="auto"/>
            </w:tcBorders>
          </w:tcPr>
          <w:p w14:paraId="16CE8660" w14:textId="0D99EE7F" w:rsidR="007C3A53" w:rsidRPr="00BD3DE3" w:rsidRDefault="007C3A53" w:rsidP="007C3A53">
            <w:pPr>
              <w:jc w:val="center"/>
              <w:rPr>
                <w:sz w:val="20"/>
              </w:rPr>
            </w:pPr>
            <w:r w:rsidRPr="00350593">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7A27673A" w14:textId="77777777" w:rsidR="0004580A" w:rsidRDefault="0004580A" w:rsidP="0004580A">
            <w:pPr>
              <w:jc w:val="center"/>
              <w:rPr>
                <w:rFonts w:cs="Arial"/>
                <w:sz w:val="20"/>
              </w:rPr>
            </w:pPr>
            <w:r>
              <w:rPr>
                <w:rFonts w:cs="Arial"/>
                <w:sz w:val="20"/>
              </w:rPr>
              <w:t>SC VI.3,</w:t>
            </w:r>
          </w:p>
          <w:p w14:paraId="0C05D763" w14:textId="54B004E5" w:rsidR="007C3A53" w:rsidRPr="00BD3DE3" w:rsidRDefault="0004580A" w:rsidP="0004580A">
            <w:pPr>
              <w:jc w:val="center"/>
              <w:rPr>
                <w:sz w:val="20"/>
              </w:rPr>
            </w:pPr>
            <w:r>
              <w:rPr>
                <w:rFonts w:cs="Arial"/>
                <w:sz w:val="20"/>
              </w:rPr>
              <w:t>SC VI.4</w:t>
            </w:r>
          </w:p>
        </w:tc>
        <w:tc>
          <w:tcPr>
            <w:tcW w:w="1630" w:type="dxa"/>
            <w:tcBorders>
              <w:top w:val="single" w:sz="4" w:space="0" w:color="auto"/>
              <w:left w:val="single" w:sz="4" w:space="0" w:color="auto"/>
              <w:bottom w:val="single" w:sz="4" w:space="0" w:color="auto"/>
              <w:right w:val="single" w:sz="4" w:space="0" w:color="auto"/>
            </w:tcBorders>
          </w:tcPr>
          <w:p w14:paraId="58E7D391" w14:textId="77777777" w:rsidR="007C3A53" w:rsidRDefault="007C3A53" w:rsidP="007C3A53">
            <w:pPr>
              <w:jc w:val="center"/>
              <w:rPr>
                <w:rFonts w:cs="Arial"/>
                <w:b/>
                <w:sz w:val="20"/>
              </w:rPr>
            </w:pPr>
            <w:r w:rsidRPr="00ED5C9C">
              <w:rPr>
                <w:rFonts w:cs="Arial"/>
                <w:b/>
                <w:sz w:val="20"/>
              </w:rPr>
              <w:t>R</w:t>
            </w:r>
            <w:r>
              <w:rPr>
                <w:rFonts w:cs="Arial"/>
                <w:b/>
                <w:sz w:val="20"/>
              </w:rPr>
              <w:t xml:space="preserve"> 336.2803,</w:t>
            </w:r>
          </w:p>
          <w:p w14:paraId="50AC4661" w14:textId="77777777" w:rsidR="007C3A53" w:rsidRDefault="007C3A53" w:rsidP="007C3A53">
            <w:pPr>
              <w:jc w:val="center"/>
              <w:rPr>
                <w:rFonts w:cs="Arial"/>
                <w:b/>
                <w:sz w:val="20"/>
              </w:rPr>
            </w:pPr>
            <w:r w:rsidRPr="00ED5C9C">
              <w:rPr>
                <w:rFonts w:cs="Arial"/>
                <w:b/>
                <w:sz w:val="20"/>
              </w:rPr>
              <w:t>R</w:t>
            </w:r>
            <w:r>
              <w:rPr>
                <w:rFonts w:cs="Arial"/>
                <w:b/>
                <w:sz w:val="20"/>
              </w:rPr>
              <w:t xml:space="preserve"> </w:t>
            </w:r>
            <w:r w:rsidRPr="00ED5C9C">
              <w:rPr>
                <w:rFonts w:cs="Arial"/>
                <w:b/>
                <w:sz w:val="20"/>
              </w:rPr>
              <w:t>336.2804,</w:t>
            </w:r>
          </w:p>
          <w:p w14:paraId="7C14D5DF" w14:textId="77777777" w:rsidR="007C3A53" w:rsidRDefault="007C3A53" w:rsidP="007C3A53">
            <w:pPr>
              <w:jc w:val="center"/>
              <w:rPr>
                <w:rFonts w:cs="Arial"/>
                <w:b/>
                <w:sz w:val="20"/>
              </w:rPr>
            </w:pPr>
            <w:r>
              <w:rPr>
                <w:rFonts w:cs="Arial"/>
                <w:b/>
                <w:sz w:val="20"/>
              </w:rPr>
              <w:t>R 336.2810,</w:t>
            </w:r>
          </w:p>
          <w:p w14:paraId="465DB5A9" w14:textId="77777777" w:rsidR="007C3A53" w:rsidRDefault="007C3A53" w:rsidP="007C3A53">
            <w:pPr>
              <w:jc w:val="center"/>
              <w:rPr>
                <w:rFonts w:cs="Arial"/>
                <w:b/>
                <w:sz w:val="20"/>
              </w:rPr>
            </w:pPr>
            <w:r w:rsidRPr="00ED5C9C">
              <w:rPr>
                <w:rFonts w:cs="Arial"/>
                <w:b/>
                <w:sz w:val="20"/>
              </w:rPr>
              <w:t>40 CFR 52.21(c)</w:t>
            </w:r>
            <w:r>
              <w:rPr>
                <w:rFonts w:cs="Arial"/>
                <w:b/>
                <w:sz w:val="20"/>
              </w:rPr>
              <w:t>,</w:t>
            </w:r>
          </w:p>
          <w:p w14:paraId="5724A184" w14:textId="140EF2BB" w:rsidR="007C3A53" w:rsidRPr="002D3BFA" w:rsidRDefault="007C3A53" w:rsidP="007C3A53">
            <w:pPr>
              <w:jc w:val="center"/>
              <w:rPr>
                <w:b/>
                <w:sz w:val="20"/>
              </w:rPr>
            </w:pPr>
            <w:r w:rsidRPr="00ED5C9C">
              <w:rPr>
                <w:rFonts w:cs="Arial"/>
                <w:b/>
                <w:sz w:val="20"/>
              </w:rPr>
              <w:t>(d)</w:t>
            </w:r>
            <w:r>
              <w:rPr>
                <w:rFonts w:cs="Arial"/>
                <w:b/>
                <w:sz w:val="20"/>
              </w:rPr>
              <w:t xml:space="preserve"> &amp;</w:t>
            </w:r>
            <w:r w:rsidRPr="00ED5C9C">
              <w:rPr>
                <w:rFonts w:cs="Arial"/>
                <w:b/>
                <w:sz w:val="20"/>
              </w:rPr>
              <w:t xml:space="preserve"> (j)</w:t>
            </w:r>
          </w:p>
        </w:tc>
      </w:tr>
      <w:tr w:rsidR="007C3A53" w14:paraId="4AF78560" w14:textId="77777777" w:rsidTr="00BE216E">
        <w:trPr>
          <w:cantSplit/>
        </w:trPr>
        <w:tc>
          <w:tcPr>
            <w:tcW w:w="1880" w:type="dxa"/>
            <w:tcBorders>
              <w:top w:val="single" w:sz="4" w:space="0" w:color="auto"/>
              <w:left w:val="single" w:sz="4" w:space="0" w:color="auto"/>
              <w:bottom w:val="single" w:sz="4" w:space="0" w:color="auto"/>
              <w:right w:val="single" w:sz="4" w:space="0" w:color="auto"/>
            </w:tcBorders>
          </w:tcPr>
          <w:p w14:paraId="6795F4DC" w14:textId="1C82BDB6" w:rsidR="007C3A53" w:rsidRPr="00095B77" w:rsidRDefault="007C3A53" w:rsidP="00CF5053">
            <w:pPr>
              <w:numPr>
                <w:ilvl w:val="0"/>
                <w:numId w:val="25"/>
              </w:numPr>
              <w:ind w:left="360"/>
              <w:rPr>
                <w:sz w:val="20"/>
              </w:rPr>
            </w:pPr>
            <w:r>
              <w:rPr>
                <w:sz w:val="20"/>
              </w:rPr>
              <w:t>CO</w:t>
            </w:r>
          </w:p>
        </w:tc>
        <w:tc>
          <w:tcPr>
            <w:tcW w:w="1350" w:type="dxa"/>
            <w:tcBorders>
              <w:top w:val="single" w:sz="4" w:space="0" w:color="auto"/>
              <w:left w:val="single" w:sz="4" w:space="0" w:color="auto"/>
              <w:bottom w:val="single" w:sz="4" w:space="0" w:color="auto"/>
              <w:right w:val="single" w:sz="4" w:space="0" w:color="auto"/>
            </w:tcBorders>
          </w:tcPr>
          <w:p w14:paraId="7EDF81E5" w14:textId="7762BB95" w:rsidR="007C3A53" w:rsidRPr="00BD3DE3" w:rsidRDefault="007C3A53" w:rsidP="007C3A53">
            <w:pPr>
              <w:jc w:val="center"/>
              <w:rPr>
                <w:sz w:val="20"/>
              </w:rPr>
            </w:pPr>
            <w:r w:rsidRPr="00350593">
              <w:rPr>
                <w:rFonts w:cs="Arial"/>
                <w:sz w:val="20"/>
              </w:rPr>
              <w:t xml:space="preserve">0.35 </w:t>
            </w:r>
            <w:proofErr w:type="spellStart"/>
            <w:r w:rsidRPr="00350593">
              <w:rPr>
                <w:rFonts w:cs="Arial"/>
                <w:sz w:val="20"/>
              </w:rPr>
              <w:t>lb</w:t>
            </w:r>
            <w:proofErr w:type="spellEnd"/>
            <w:r w:rsidRPr="00350593">
              <w:rPr>
                <w:rFonts w:cs="Arial"/>
                <w:sz w:val="20"/>
              </w:rPr>
              <w:t>/MMB</w:t>
            </w:r>
            <w:r w:rsidR="005E1F8B">
              <w:rPr>
                <w:rFonts w:cs="Arial"/>
                <w:sz w:val="20"/>
              </w:rPr>
              <w:t>TU</w:t>
            </w:r>
            <w:r w:rsidRPr="00350593">
              <w:rPr>
                <w:rFonts w:cs="Arial"/>
                <w:sz w:val="20"/>
              </w:rPr>
              <w:t xml:space="preserve"> heat input</w:t>
            </w:r>
            <w:r>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5F87368F" w14:textId="55ED8EF0" w:rsidR="007C3A53" w:rsidRPr="00BD3DE3" w:rsidRDefault="007C3A53" w:rsidP="007C3A53">
            <w:pPr>
              <w:jc w:val="center"/>
              <w:rPr>
                <w:sz w:val="20"/>
              </w:rPr>
            </w:pPr>
            <w:r w:rsidRPr="00350593">
              <w:rPr>
                <w:rFonts w:cs="Arial"/>
                <w:sz w:val="20"/>
              </w:rPr>
              <w:t xml:space="preserve">24-hr rolling average as determined each hour that the boiler operates, excluding periods of startup and </w:t>
            </w:r>
            <w:proofErr w:type="spellStart"/>
            <w:r w:rsidRPr="00350593">
              <w:rPr>
                <w:rFonts w:cs="Arial"/>
                <w:sz w:val="20"/>
              </w:rPr>
              <w:t>shutdown</w:t>
            </w:r>
            <w:r w:rsidRPr="007159B4">
              <w:rPr>
                <w:rFonts w:cs="Arial"/>
                <w:sz w:val="20"/>
                <w:vertAlign w:val="superscript"/>
              </w:rPr>
              <w:t>c</w:t>
            </w:r>
            <w:proofErr w:type="spellEnd"/>
          </w:p>
        </w:tc>
        <w:tc>
          <w:tcPr>
            <w:tcW w:w="1710" w:type="dxa"/>
            <w:tcBorders>
              <w:top w:val="single" w:sz="4" w:space="0" w:color="auto"/>
              <w:left w:val="single" w:sz="4" w:space="0" w:color="auto"/>
              <w:bottom w:val="single" w:sz="4" w:space="0" w:color="auto"/>
              <w:right w:val="single" w:sz="4" w:space="0" w:color="auto"/>
            </w:tcBorders>
          </w:tcPr>
          <w:p w14:paraId="6144FC44" w14:textId="655F3CDA" w:rsidR="007C3A53" w:rsidRPr="00BD3DE3" w:rsidRDefault="007C3A53" w:rsidP="007C3A53">
            <w:pPr>
              <w:jc w:val="center"/>
              <w:rPr>
                <w:sz w:val="20"/>
              </w:rPr>
            </w:pPr>
            <w:r w:rsidRPr="00350593">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69663FD1" w14:textId="77777777" w:rsidR="0004580A" w:rsidRDefault="0004580A" w:rsidP="0004580A">
            <w:pPr>
              <w:jc w:val="center"/>
              <w:rPr>
                <w:rFonts w:cs="Arial"/>
                <w:sz w:val="20"/>
              </w:rPr>
            </w:pPr>
            <w:r>
              <w:rPr>
                <w:rFonts w:cs="Arial"/>
                <w:sz w:val="20"/>
              </w:rPr>
              <w:t>SC VI.3,</w:t>
            </w:r>
          </w:p>
          <w:p w14:paraId="2E8EA142" w14:textId="12AB23BF" w:rsidR="007C3A53" w:rsidRPr="00BD3DE3" w:rsidRDefault="0004580A" w:rsidP="0004580A">
            <w:pPr>
              <w:jc w:val="center"/>
              <w:rPr>
                <w:sz w:val="20"/>
              </w:rPr>
            </w:pPr>
            <w:r>
              <w:rPr>
                <w:rFonts w:cs="Arial"/>
                <w:sz w:val="20"/>
              </w:rPr>
              <w:t>SC VI.4</w:t>
            </w:r>
          </w:p>
        </w:tc>
        <w:tc>
          <w:tcPr>
            <w:tcW w:w="1630" w:type="dxa"/>
            <w:tcBorders>
              <w:top w:val="single" w:sz="4" w:space="0" w:color="auto"/>
              <w:left w:val="single" w:sz="4" w:space="0" w:color="auto"/>
              <w:bottom w:val="single" w:sz="4" w:space="0" w:color="auto"/>
              <w:right w:val="single" w:sz="4" w:space="0" w:color="auto"/>
            </w:tcBorders>
          </w:tcPr>
          <w:p w14:paraId="30CD31AD" w14:textId="6C5AC3B6" w:rsidR="007C3A53" w:rsidRPr="002D3BFA" w:rsidRDefault="007C3A53" w:rsidP="007C3A53">
            <w:pPr>
              <w:jc w:val="center"/>
              <w:rPr>
                <w:b/>
                <w:sz w:val="20"/>
              </w:rPr>
            </w:pPr>
            <w:r w:rsidRPr="00ED5C9C">
              <w:rPr>
                <w:rFonts w:cs="Arial"/>
                <w:b/>
                <w:sz w:val="20"/>
              </w:rPr>
              <w:t>40 CFR 52.21(j)</w:t>
            </w:r>
          </w:p>
        </w:tc>
      </w:tr>
      <w:tr w:rsidR="007C3A53" w14:paraId="6E209687" w14:textId="77777777" w:rsidTr="00BE216E">
        <w:trPr>
          <w:cantSplit/>
        </w:trPr>
        <w:tc>
          <w:tcPr>
            <w:tcW w:w="1880" w:type="dxa"/>
            <w:tcBorders>
              <w:top w:val="single" w:sz="4" w:space="0" w:color="auto"/>
              <w:left w:val="single" w:sz="4" w:space="0" w:color="auto"/>
              <w:bottom w:val="single" w:sz="4" w:space="0" w:color="auto"/>
              <w:right w:val="single" w:sz="4" w:space="0" w:color="auto"/>
            </w:tcBorders>
          </w:tcPr>
          <w:p w14:paraId="14C49150" w14:textId="12BE01FC" w:rsidR="007C3A53" w:rsidRPr="00095B77" w:rsidRDefault="007C3A53" w:rsidP="00CF5053">
            <w:pPr>
              <w:numPr>
                <w:ilvl w:val="0"/>
                <w:numId w:val="25"/>
              </w:numPr>
              <w:ind w:left="360"/>
              <w:rPr>
                <w:sz w:val="20"/>
              </w:rPr>
            </w:pPr>
            <w:r>
              <w:rPr>
                <w:sz w:val="20"/>
              </w:rPr>
              <w:lastRenderedPageBreak/>
              <w:t>CO</w:t>
            </w:r>
          </w:p>
        </w:tc>
        <w:tc>
          <w:tcPr>
            <w:tcW w:w="1350" w:type="dxa"/>
            <w:tcBorders>
              <w:top w:val="single" w:sz="4" w:space="0" w:color="auto"/>
              <w:left w:val="single" w:sz="4" w:space="0" w:color="auto"/>
              <w:bottom w:val="single" w:sz="4" w:space="0" w:color="auto"/>
              <w:right w:val="single" w:sz="4" w:space="0" w:color="auto"/>
            </w:tcBorders>
          </w:tcPr>
          <w:p w14:paraId="540770F2" w14:textId="1E5ECA22" w:rsidR="007C3A53" w:rsidRPr="00BD3DE3" w:rsidRDefault="007C3A53" w:rsidP="007C3A53">
            <w:pPr>
              <w:jc w:val="center"/>
              <w:rPr>
                <w:sz w:val="20"/>
              </w:rPr>
            </w:pPr>
            <w:r>
              <w:rPr>
                <w:rFonts w:cs="Arial"/>
                <w:sz w:val="20"/>
              </w:rPr>
              <w:t>183.1 pp</w:t>
            </w:r>
            <w:r w:rsidRPr="00350593">
              <w:rPr>
                <w:rFonts w:cs="Arial"/>
                <w:sz w:val="20"/>
              </w:rPr>
              <w:t>h</w:t>
            </w:r>
            <w:r w:rsidRPr="00350593">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3C84C74F" w14:textId="357D4CEC" w:rsidR="007C3A53" w:rsidRPr="00BD3DE3" w:rsidRDefault="007C3A53" w:rsidP="007C3A53">
            <w:pPr>
              <w:jc w:val="center"/>
              <w:rPr>
                <w:sz w:val="20"/>
              </w:rPr>
            </w:pPr>
            <w:r w:rsidRPr="00350593">
              <w:rPr>
                <w:rFonts w:cs="Arial"/>
                <w:sz w:val="20"/>
              </w:rPr>
              <w:t>24-hr rolling average as determined each hour that the boiler operates</w:t>
            </w:r>
          </w:p>
        </w:tc>
        <w:tc>
          <w:tcPr>
            <w:tcW w:w="1710" w:type="dxa"/>
            <w:tcBorders>
              <w:top w:val="single" w:sz="4" w:space="0" w:color="auto"/>
              <w:left w:val="single" w:sz="4" w:space="0" w:color="auto"/>
              <w:bottom w:val="single" w:sz="4" w:space="0" w:color="auto"/>
              <w:right w:val="single" w:sz="4" w:space="0" w:color="auto"/>
            </w:tcBorders>
          </w:tcPr>
          <w:p w14:paraId="4CDF01E8" w14:textId="11AE5250" w:rsidR="007C3A53" w:rsidRPr="00BD3DE3" w:rsidRDefault="007C3A53" w:rsidP="007C3A53">
            <w:pPr>
              <w:jc w:val="center"/>
              <w:rPr>
                <w:sz w:val="20"/>
              </w:rPr>
            </w:pPr>
            <w:r w:rsidRPr="00350593">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3D49AA27" w14:textId="77777777" w:rsidR="0004580A" w:rsidRDefault="0004580A" w:rsidP="0004580A">
            <w:pPr>
              <w:jc w:val="center"/>
              <w:rPr>
                <w:rFonts w:cs="Arial"/>
                <w:sz w:val="20"/>
              </w:rPr>
            </w:pPr>
            <w:r>
              <w:rPr>
                <w:rFonts w:cs="Arial"/>
                <w:sz w:val="20"/>
              </w:rPr>
              <w:t>SC VI.3,</w:t>
            </w:r>
          </w:p>
          <w:p w14:paraId="225903D0" w14:textId="4E115E34" w:rsidR="007C3A53" w:rsidRPr="00BD3DE3" w:rsidRDefault="0004580A" w:rsidP="0004580A">
            <w:pPr>
              <w:jc w:val="center"/>
              <w:rPr>
                <w:sz w:val="20"/>
              </w:rPr>
            </w:pPr>
            <w:r>
              <w:rPr>
                <w:rFonts w:cs="Arial"/>
                <w:sz w:val="20"/>
              </w:rPr>
              <w:t>SC VI.4</w:t>
            </w:r>
          </w:p>
        </w:tc>
        <w:tc>
          <w:tcPr>
            <w:tcW w:w="1630" w:type="dxa"/>
            <w:tcBorders>
              <w:top w:val="single" w:sz="4" w:space="0" w:color="auto"/>
              <w:left w:val="single" w:sz="4" w:space="0" w:color="auto"/>
              <w:bottom w:val="single" w:sz="4" w:space="0" w:color="auto"/>
              <w:right w:val="single" w:sz="4" w:space="0" w:color="auto"/>
            </w:tcBorders>
          </w:tcPr>
          <w:p w14:paraId="6C3426E8" w14:textId="77777777" w:rsidR="007C3A53" w:rsidRDefault="007C3A53" w:rsidP="007C3A53">
            <w:pPr>
              <w:jc w:val="center"/>
              <w:rPr>
                <w:rFonts w:cs="Arial"/>
                <w:b/>
                <w:sz w:val="20"/>
              </w:rPr>
            </w:pPr>
            <w:r>
              <w:rPr>
                <w:rFonts w:cs="Arial"/>
                <w:b/>
                <w:sz w:val="20"/>
              </w:rPr>
              <w:t>R 336.2810</w:t>
            </w:r>
            <w:r w:rsidRPr="00D31CC8">
              <w:rPr>
                <w:rFonts w:cs="Arial"/>
                <w:bCs/>
                <w:sz w:val="20"/>
              </w:rPr>
              <w:t>,</w:t>
            </w:r>
          </w:p>
          <w:p w14:paraId="4BF416EE" w14:textId="27C58872" w:rsidR="007C3A53" w:rsidRPr="002D3BFA" w:rsidRDefault="007C3A53" w:rsidP="007C3A53">
            <w:pPr>
              <w:jc w:val="center"/>
              <w:rPr>
                <w:b/>
                <w:sz w:val="20"/>
              </w:rPr>
            </w:pPr>
            <w:r w:rsidRPr="00ED5C9C">
              <w:rPr>
                <w:rFonts w:cs="Arial"/>
                <w:b/>
                <w:sz w:val="20"/>
              </w:rPr>
              <w:t>40 CFR 52.21(j)</w:t>
            </w:r>
          </w:p>
        </w:tc>
      </w:tr>
      <w:tr w:rsidR="007C3A53" w:rsidRPr="00D476EB" w14:paraId="1779D955" w14:textId="77777777" w:rsidTr="00BE216E">
        <w:trPr>
          <w:cantSplit/>
        </w:trPr>
        <w:tc>
          <w:tcPr>
            <w:tcW w:w="1880" w:type="dxa"/>
            <w:tcBorders>
              <w:top w:val="single" w:sz="4" w:space="0" w:color="auto"/>
              <w:left w:val="single" w:sz="4" w:space="0" w:color="auto"/>
              <w:bottom w:val="single" w:sz="4" w:space="0" w:color="auto"/>
              <w:right w:val="single" w:sz="4" w:space="0" w:color="auto"/>
            </w:tcBorders>
          </w:tcPr>
          <w:p w14:paraId="733BB2B9" w14:textId="6010421F" w:rsidR="007C3A53" w:rsidRPr="00D476EB" w:rsidRDefault="007C3A53" w:rsidP="00CF5053">
            <w:pPr>
              <w:numPr>
                <w:ilvl w:val="0"/>
                <w:numId w:val="25"/>
              </w:numPr>
              <w:ind w:left="360"/>
              <w:rPr>
                <w:sz w:val="20"/>
              </w:rPr>
            </w:pPr>
            <w:r w:rsidRPr="00D476EB">
              <w:rPr>
                <w:rFonts w:cs="Arial"/>
                <w:sz w:val="20"/>
              </w:rPr>
              <w:t xml:space="preserve">Beryllium (Be)  Compounds </w:t>
            </w:r>
          </w:p>
        </w:tc>
        <w:tc>
          <w:tcPr>
            <w:tcW w:w="1350" w:type="dxa"/>
            <w:tcBorders>
              <w:top w:val="single" w:sz="4" w:space="0" w:color="auto"/>
              <w:left w:val="single" w:sz="4" w:space="0" w:color="auto"/>
              <w:bottom w:val="single" w:sz="4" w:space="0" w:color="auto"/>
              <w:right w:val="single" w:sz="4" w:space="0" w:color="auto"/>
            </w:tcBorders>
          </w:tcPr>
          <w:p w14:paraId="544462CF" w14:textId="691ED100" w:rsidR="007C3A53" w:rsidRPr="00D476EB" w:rsidRDefault="007C3A53" w:rsidP="007C3A53">
            <w:pPr>
              <w:jc w:val="center"/>
              <w:rPr>
                <w:sz w:val="20"/>
              </w:rPr>
            </w:pPr>
            <w:r w:rsidRPr="00D476EB">
              <w:rPr>
                <w:rFonts w:cs="Arial"/>
                <w:sz w:val="20"/>
              </w:rPr>
              <w:t>0.006 pph</w:t>
            </w:r>
            <w:r w:rsidRPr="00D476EB">
              <w:rPr>
                <w:rFonts w:cs="Arial"/>
                <w:sz w:val="20"/>
                <w:vertAlign w:val="superscript"/>
              </w:rPr>
              <w:t>1</w:t>
            </w:r>
          </w:p>
        </w:tc>
        <w:tc>
          <w:tcPr>
            <w:tcW w:w="2160" w:type="dxa"/>
            <w:tcBorders>
              <w:top w:val="single" w:sz="4" w:space="0" w:color="auto"/>
              <w:left w:val="single" w:sz="4" w:space="0" w:color="auto"/>
              <w:bottom w:val="single" w:sz="4" w:space="0" w:color="auto"/>
              <w:right w:val="single" w:sz="4" w:space="0" w:color="auto"/>
            </w:tcBorders>
          </w:tcPr>
          <w:p w14:paraId="5E8F85ED" w14:textId="380266BE" w:rsidR="007C3A53" w:rsidRPr="00D476EB" w:rsidRDefault="007C3A53" w:rsidP="007C3A53">
            <w:pPr>
              <w:jc w:val="center"/>
              <w:rPr>
                <w:sz w:val="20"/>
              </w:rPr>
            </w:pPr>
            <w:r w:rsidRPr="00D476EB">
              <w:rPr>
                <w:rFonts w:cs="Arial"/>
                <w:sz w:val="20"/>
              </w:rPr>
              <w:t>Hourly</w:t>
            </w:r>
          </w:p>
        </w:tc>
        <w:tc>
          <w:tcPr>
            <w:tcW w:w="1710" w:type="dxa"/>
            <w:tcBorders>
              <w:top w:val="single" w:sz="4" w:space="0" w:color="auto"/>
              <w:left w:val="single" w:sz="4" w:space="0" w:color="auto"/>
              <w:bottom w:val="single" w:sz="4" w:space="0" w:color="auto"/>
              <w:right w:val="single" w:sz="4" w:space="0" w:color="auto"/>
            </w:tcBorders>
          </w:tcPr>
          <w:p w14:paraId="4311B010" w14:textId="679875BE" w:rsidR="007C3A53" w:rsidRPr="00D476EB" w:rsidRDefault="007C3A53" w:rsidP="007C3A53">
            <w:pPr>
              <w:jc w:val="center"/>
              <w:rPr>
                <w:sz w:val="20"/>
              </w:rPr>
            </w:pPr>
            <w:r w:rsidRPr="00D476EB">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189C1CEC" w14:textId="29AD5AA9" w:rsidR="007C3A53" w:rsidRPr="00D476EB" w:rsidRDefault="007C3A53" w:rsidP="007C3A53">
            <w:pPr>
              <w:jc w:val="center"/>
              <w:rPr>
                <w:sz w:val="20"/>
              </w:rPr>
            </w:pPr>
            <w:r w:rsidRPr="00D476EB">
              <w:rPr>
                <w:rFonts w:cs="Arial"/>
                <w:sz w:val="20"/>
              </w:rPr>
              <w:t>SC V.</w:t>
            </w:r>
            <w:r w:rsidR="00DF5DD7" w:rsidRPr="00D476EB">
              <w:rPr>
                <w:rFonts w:cs="Arial"/>
                <w:sz w:val="20"/>
              </w:rPr>
              <w:t>5</w:t>
            </w:r>
          </w:p>
        </w:tc>
        <w:tc>
          <w:tcPr>
            <w:tcW w:w="1630" w:type="dxa"/>
            <w:tcBorders>
              <w:top w:val="single" w:sz="4" w:space="0" w:color="auto"/>
              <w:left w:val="single" w:sz="4" w:space="0" w:color="auto"/>
              <w:bottom w:val="single" w:sz="4" w:space="0" w:color="auto"/>
              <w:right w:val="single" w:sz="4" w:space="0" w:color="auto"/>
            </w:tcBorders>
          </w:tcPr>
          <w:p w14:paraId="380E4BAC" w14:textId="495F2E74" w:rsidR="007C3A53" w:rsidRPr="00D476EB" w:rsidRDefault="007C3A53" w:rsidP="007C3A53">
            <w:pPr>
              <w:jc w:val="center"/>
              <w:rPr>
                <w:b/>
                <w:sz w:val="20"/>
              </w:rPr>
            </w:pPr>
            <w:r w:rsidRPr="00D476EB">
              <w:rPr>
                <w:rFonts w:cs="Arial"/>
                <w:b/>
                <w:sz w:val="20"/>
              </w:rPr>
              <w:t>R 336.1225</w:t>
            </w:r>
          </w:p>
        </w:tc>
      </w:tr>
      <w:tr w:rsidR="007C3A53" w:rsidRPr="00D476EB" w14:paraId="0383E423" w14:textId="77777777" w:rsidTr="00BE216E">
        <w:trPr>
          <w:cantSplit/>
        </w:trPr>
        <w:tc>
          <w:tcPr>
            <w:tcW w:w="1880" w:type="dxa"/>
            <w:tcBorders>
              <w:top w:val="single" w:sz="4" w:space="0" w:color="auto"/>
              <w:left w:val="single" w:sz="4" w:space="0" w:color="auto"/>
              <w:bottom w:val="single" w:sz="4" w:space="0" w:color="auto"/>
              <w:right w:val="single" w:sz="4" w:space="0" w:color="auto"/>
            </w:tcBorders>
          </w:tcPr>
          <w:p w14:paraId="2C8CA874" w14:textId="63860250" w:rsidR="007C3A53" w:rsidRPr="00D476EB" w:rsidRDefault="007C3A53" w:rsidP="00CF5053">
            <w:pPr>
              <w:numPr>
                <w:ilvl w:val="0"/>
                <w:numId w:val="25"/>
              </w:numPr>
              <w:ind w:left="360"/>
              <w:rPr>
                <w:sz w:val="20"/>
              </w:rPr>
            </w:pPr>
            <w:r w:rsidRPr="00D476EB">
              <w:rPr>
                <w:rFonts w:cs="Arial"/>
                <w:sz w:val="20"/>
              </w:rPr>
              <w:t>Benzo(a)pyrene  (</w:t>
            </w:r>
            <w:proofErr w:type="spellStart"/>
            <w:r w:rsidRPr="00D476EB">
              <w:rPr>
                <w:rFonts w:cs="Arial"/>
                <w:sz w:val="20"/>
              </w:rPr>
              <w:t>BaP</w:t>
            </w:r>
            <w:proofErr w:type="spellEnd"/>
            <w:r w:rsidRPr="00D476EB">
              <w:rPr>
                <w:rFonts w:cs="Arial"/>
                <w:sz w:val="20"/>
              </w:rPr>
              <w:t>)</w:t>
            </w:r>
          </w:p>
        </w:tc>
        <w:tc>
          <w:tcPr>
            <w:tcW w:w="1350" w:type="dxa"/>
            <w:tcBorders>
              <w:top w:val="single" w:sz="4" w:space="0" w:color="auto"/>
              <w:left w:val="single" w:sz="4" w:space="0" w:color="auto"/>
              <w:bottom w:val="single" w:sz="4" w:space="0" w:color="auto"/>
              <w:right w:val="single" w:sz="4" w:space="0" w:color="auto"/>
            </w:tcBorders>
          </w:tcPr>
          <w:p w14:paraId="2B2738F7" w14:textId="5E44E8A1" w:rsidR="007C3A53" w:rsidRPr="00D476EB" w:rsidRDefault="007C3A53" w:rsidP="007C3A53">
            <w:pPr>
              <w:jc w:val="center"/>
              <w:rPr>
                <w:sz w:val="20"/>
              </w:rPr>
            </w:pPr>
            <w:r w:rsidRPr="00D476EB">
              <w:rPr>
                <w:rFonts w:cs="Arial"/>
                <w:sz w:val="20"/>
              </w:rPr>
              <w:t>0.0053 pph</w:t>
            </w:r>
            <w:r w:rsidRPr="00D476EB">
              <w:rPr>
                <w:rFonts w:cs="Arial"/>
                <w:sz w:val="20"/>
                <w:vertAlign w:val="superscript"/>
              </w:rPr>
              <w:t>1</w:t>
            </w:r>
          </w:p>
        </w:tc>
        <w:tc>
          <w:tcPr>
            <w:tcW w:w="2160" w:type="dxa"/>
            <w:tcBorders>
              <w:top w:val="single" w:sz="4" w:space="0" w:color="auto"/>
              <w:left w:val="single" w:sz="4" w:space="0" w:color="auto"/>
              <w:bottom w:val="single" w:sz="4" w:space="0" w:color="auto"/>
              <w:right w:val="single" w:sz="4" w:space="0" w:color="auto"/>
            </w:tcBorders>
          </w:tcPr>
          <w:p w14:paraId="1AC138DE" w14:textId="36E1061D" w:rsidR="007C3A53" w:rsidRPr="00D476EB" w:rsidRDefault="007C3A53" w:rsidP="007C3A53">
            <w:pPr>
              <w:jc w:val="center"/>
              <w:rPr>
                <w:sz w:val="20"/>
              </w:rPr>
            </w:pPr>
            <w:r w:rsidRPr="00D476EB">
              <w:rPr>
                <w:rFonts w:cs="Arial"/>
                <w:sz w:val="20"/>
              </w:rPr>
              <w:t>Hourly</w:t>
            </w:r>
          </w:p>
        </w:tc>
        <w:tc>
          <w:tcPr>
            <w:tcW w:w="1710" w:type="dxa"/>
            <w:tcBorders>
              <w:top w:val="single" w:sz="4" w:space="0" w:color="auto"/>
              <w:left w:val="single" w:sz="4" w:space="0" w:color="auto"/>
              <w:bottom w:val="single" w:sz="4" w:space="0" w:color="auto"/>
              <w:right w:val="single" w:sz="4" w:space="0" w:color="auto"/>
            </w:tcBorders>
          </w:tcPr>
          <w:p w14:paraId="01AF6E06" w14:textId="5EE9DA14" w:rsidR="007C3A53" w:rsidRPr="00D476EB" w:rsidRDefault="007C3A53" w:rsidP="007C3A53">
            <w:pPr>
              <w:jc w:val="center"/>
              <w:rPr>
                <w:sz w:val="20"/>
              </w:rPr>
            </w:pPr>
            <w:r w:rsidRPr="00D476EB">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421C99B2" w14:textId="7A5A031F" w:rsidR="007C3A53" w:rsidRPr="00D476EB" w:rsidRDefault="007C3A53" w:rsidP="007C3A53">
            <w:pPr>
              <w:jc w:val="center"/>
              <w:rPr>
                <w:sz w:val="20"/>
              </w:rPr>
            </w:pPr>
            <w:r w:rsidRPr="00D476EB">
              <w:rPr>
                <w:rFonts w:cs="Arial"/>
                <w:sz w:val="20"/>
              </w:rPr>
              <w:t>SC V.</w:t>
            </w:r>
            <w:r w:rsidR="00DF5DD7" w:rsidRPr="00D476EB">
              <w:rPr>
                <w:rFonts w:cs="Arial"/>
                <w:sz w:val="20"/>
              </w:rPr>
              <w:t>5</w:t>
            </w:r>
          </w:p>
        </w:tc>
        <w:tc>
          <w:tcPr>
            <w:tcW w:w="1630" w:type="dxa"/>
            <w:tcBorders>
              <w:top w:val="single" w:sz="4" w:space="0" w:color="auto"/>
              <w:left w:val="single" w:sz="4" w:space="0" w:color="auto"/>
              <w:bottom w:val="single" w:sz="4" w:space="0" w:color="auto"/>
              <w:right w:val="single" w:sz="4" w:space="0" w:color="auto"/>
            </w:tcBorders>
          </w:tcPr>
          <w:p w14:paraId="5E412060" w14:textId="38C0480E" w:rsidR="007C3A53" w:rsidRPr="00D476EB" w:rsidRDefault="007C3A53" w:rsidP="007C3A53">
            <w:pPr>
              <w:jc w:val="center"/>
              <w:rPr>
                <w:b/>
                <w:sz w:val="20"/>
              </w:rPr>
            </w:pPr>
            <w:r w:rsidRPr="00D476EB">
              <w:rPr>
                <w:rFonts w:cs="Arial"/>
                <w:b/>
                <w:sz w:val="20"/>
              </w:rPr>
              <w:t>R 336.1225</w:t>
            </w:r>
          </w:p>
        </w:tc>
      </w:tr>
      <w:tr w:rsidR="007C3A53" w:rsidRPr="00D476EB" w14:paraId="066DA0CF" w14:textId="77777777" w:rsidTr="00BE216E">
        <w:trPr>
          <w:cantSplit/>
        </w:trPr>
        <w:tc>
          <w:tcPr>
            <w:tcW w:w="1880" w:type="dxa"/>
            <w:tcBorders>
              <w:top w:val="single" w:sz="4" w:space="0" w:color="auto"/>
              <w:left w:val="single" w:sz="4" w:space="0" w:color="auto"/>
              <w:bottom w:val="single" w:sz="4" w:space="0" w:color="auto"/>
              <w:right w:val="single" w:sz="4" w:space="0" w:color="auto"/>
            </w:tcBorders>
          </w:tcPr>
          <w:p w14:paraId="75D3BD59" w14:textId="6E81C344" w:rsidR="007C3A53" w:rsidRPr="00D476EB" w:rsidRDefault="00FB7510" w:rsidP="00CF5053">
            <w:pPr>
              <w:numPr>
                <w:ilvl w:val="0"/>
                <w:numId w:val="25"/>
              </w:numPr>
              <w:ind w:left="360"/>
              <w:rPr>
                <w:sz w:val="20"/>
              </w:rPr>
            </w:pPr>
            <w:r w:rsidRPr="00D476EB">
              <w:rPr>
                <w:rFonts w:cs="Arial"/>
                <w:sz w:val="20"/>
              </w:rPr>
              <w:t>Total Gaseous Non-Methane Organics (TGNMO), measured as total carbon</w:t>
            </w:r>
          </w:p>
        </w:tc>
        <w:tc>
          <w:tcPr>
            <w:tcW w:w="1350" w:type="dxa"/>
            <w:tcBorders>
              <w:top w:val="single" w:sz="4" w:space="0" w:color="auto"/>
              <w:left w:val="single" w:sz="4" w:space="0" w:color="auto"/>
              <w:bottom w:val="single" w:sz="4" w:space="0" w:color="auto"/>
              <w:right w:val="single" w:sz="4" w:space="0" w:color="auto"/>
            </w:tcBorders>
          </w:tcPr>
          <w:p w14:paraId="5713E6BB" w14:textId="63B9271F" w:rsidR="007C3A53" w:rsidRPr="00D476EB" w:rsidRDefault="007C3A53" w:rsidP="007C3A53">
            <w:pPr>
              <w:jc w:val="center"/>
              <w:rPr>
                <w:sz w:val="20"/>
              </w:rPr>
            </w:pPr>
            <w:r w:rsidRPr="00D476EB">
              <w:rPr>
                <w:rFonts w:cs="Arial"/>
                <w:sz w:val="20"/>
              </w:rPr>
              <w:t>15.7 pph</w:t>
            </w:r>
            <w:r w:rsidRPr="00D476EB">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31878740" w14:textId="511EBB69" w:rsidR="007C3A53" w:rsidRPr="00D476EB" w:rsidRDefault="007C3A53" w:rsidP="007C3A53">
            <w:pPr>
              <w:jc w:val="center"/>
              <w:rPr>
                <w:sz w:val="20"/>
              </w:rPr>
            </w:pPr>
            <w:r w:rsidRPr="00D476EB">
              <w:rPr>
                <w:rFonts w:cs="Arial"/>
                <w:sz w:val="20"/>
              </w:rPr>
              <w:t>Hourly</w:t>
            </w:r>
          </w:p>
        </w:tc>
        <w:tc>
          <w:tcPr>
            <w:tcW w:w="1710" w:type="dxa"/>
            <w:tcBorders>
              <w:top w:val="single" w:sz="4" w:space="0" w:color="auto"/>
              <w:left w:val="single" w:sz="4" w:space="0" w:color="auto"/>
              <w:bottom w:val="single" w:sz="4" w:space="0" w:color="auto"/>
              <w:right w:val="single" w:sz="4" w:space="0" w:color="auto"/>
            </w:tcBorders>
          </w:tcPr>
          <w:p w14:paraId="375C6AA2" w14:textId="4C602C39" w:rsidR="007C3A53" w:rsidRPr="00D476EB" w:rsidRDefault="007C3A53" w:rsidP="007C3A53">
            <w:pPr>
              <w:jc w:val="center"/>
              <w:rPr>
                <w:sz w:val="20"/>
              </w:rPr>
            </w:pPr>
            <w:r w:rsidRPr="00D476EB">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6F738E28" w14:textId="176CDA09" w:rsidR="007C3A53" w:rsidRPr="00D476EB" w:rsidRDefault="007C3A53" w:rsidP="007C3A53">
            <w:pPr>
              <w:jc w:val="center"/>
              <w:rPr>
                <w:sz w:val="20"/>
              </w:rPr>
            </w:pPr>
            <w:r w:rsidRPr="00D476EB">
              <w:rPr>
                <w:rFonts w:cs="Arial"/>
                <w:sz w:val="20"/>
              </w:rPr>
              <w:t>SC V.1</w:t>
            </w:r>
          </w:p>
        </w:tc>
        <w:tc>
          <w:tcPr>
            <w:tcW w:w="1630" w:type="dxa"/>
            <w:tcBorders>
              <w:top w:val="single" w:sz="4" w:space="0" w:color="auto"/>
              <w:left w:val="single" w:sz="4" w:space="0" w:color="auto"/>
              <w:bottom w:val="single" w:sz="4" w:space="0" w:color="auto"/>
              <w:right w:val="single" w:sz="4" w:space="0" w:color="auto"/>
            </w:tcBorders>
          </w:tcPr>
          <w:p w14:paraId="3F219569" w14:textId="45F53CF2" w:rsidR="007C3A53" w:rsidRPr="00D476EB" w:rsidRDefault="007C3A53" w:rsidP="007C3A53">
            <w:pPr>
              <w:jc w:val="center"/>
              <w:rPr>
                <w:b/>
                <w:sz w:val="20"/>
              </w:rPr>
            </w:pPr>
            <w:r w:rsidRPr="00D476EB">
              <w:rPr>
                <w:rFonts w:cs="Arial"/>
                <w:b/>
                <w:sz w:val="20"/>
              </w:rPr>
              <w:t>R 336.1702(a)</w:t>
            </w:r>
          </w:p>
        </w:tc>
      </w:tr>
      <w:tr w:rsidR="007C3A53" w:rsidRPr="00D476EB" w14:paraId="3A8E6CBB" w14:textId="77777777" w:rsidTr="00BE216E">
        <w:trPr>
          <w:cantSplit/>
        </w:trPr>
        <w:tc>
          <w:tcPr>
            <w:tcW w:w="1880" w:type="dxa"/>
            <w:tcBorders>
              <w:top w:val="single" w:sz="4" w:space="0" w:color="auto"/>
              <w:left w:val="single" w:sz="4" w:space="0" w:color="auto"/>
              <w:bottom w:val="single" w:sz="4" w:space="0" w:color="auto"/>
              <w:right w:val="single" w:sz="4" w:space="0" w:color="auto"/>
            </w:tcBorders>
          </w:tcPr>
          <w:p w14:paraId="36BED980" w14:textId="6A1A9573" w:rsidR="007C3A53" w:rsidRPr="00D476EB" w:rsidRDefault="00FB7510" w:rsidP="00CF5053">
            <w:pPr>
              <w:numPr>
                <w:ilvl w:val="0"/>
                <w:numId w:val="25"/>
              </w:numPr>
              <w:ind w:left="360"/>
              <w:rPr>
                <w:sz w:val="20"/>
              </w:rPr>
            </w:pPr>
            <w:r w:rsidRPr="00D476EB">
              <w:rPr>
                <w:rFonts w:cs="Arial"/>
                <w:sz w:val="20"/>
              </w:rPr>
              <w:t>Total Gaseous Non-Methane Organics (TGNMO), measured as total carbon</w:t>
            </w:r>
          </w:p>
        </w:tc>
        <w:tc>
          <w:tcPr>
            <w:tcW w:w="1350" w:type="dxa"/>
            <w:tcBorders>
              <w:top w:val="single" w:sz="4" w:space="0" w:color="auto"/>
              <w:left w:val="single" w:sz="4" w:space="0" w:color="auto"/>
              <w:bottom w:val="single" w:sz="4" w:space="0" w:color="auto"/>
              <w:right w:val="single" w:sz="4" w:space="0" w:color="auto"/>
            </w:tcBorders>
          </w:tcPr>
          <w:p w14:paraId="52AAD519" w14:textId="25C8B9AD" w:rsidR="007C3A53" w:rsidRPr="00D476EB" w:rsidRDefault="007C3A53" w:rsidP="007C3A53">
            <w:pPr>
              <w:jc w:val="center"/>
              <w:rPr>
                <w:sz w:val="20"/>
              </w:rPr>
            </w:pPr>
            <w:r w:rsidRPr="00D476EB">
              <w:rPr>
                <w:rFonts w:cs="Arial"/>
                <w:sz w:val="20"/>
              </w:rPr>
              <w:t>0</w:t>
            </w:r>
            <w:r w:rsidR="00FB7510" w:rsidRPr="00D476EB">
              <w:rPr>
                <w:rFonts w:cs="Arial"/>
                <w:sz w:val="20"/>
              </w:rPr>
              <w:t>.</w:t>
            </w:r>
            <w:r w:rsidRPr="00D476EB">
              <w:rPr>
                <w:rFonts w:cs="Arial"/>
                <w:sz w:val="20"/>
              </w:rPr>
              <w:t xml:space="preserve">03 </w:t>
            </w:r>
            <w:proofErr w:type="spellStart"/>
            <w:r w:rsidRPr="00D476EB">
              <w:rPr>
                <w:rFonts w:cs="Arial"/>
                <w:sz w:val="20"/>
              </w:rPr>
              <w:t>lb</w:t>
            </w:r>
            <w:proofErr w:type="spellEnd"/>
            <w:r w:rsidRPr="00D476EB">
              <w:rPr>
                <w:rFonts w:cs="Arial"/>
                <w:sz w:val="20"/>
              </w:rPr>
              <w:t>/MMB</w:t>
            </w:r>
            <w:r w:rsidR="005E1F8B" w:rsidRPr="00D476EB">
              <w:rPr>
                <w:rFonts w:cs="Arial"/>
                <w:sz w:val="20"/>
              </w:rPr>
              <w:t>TU</w:t>
            </w:r>
            <w:r w:rsidRPr="00D476EB">
              <w:rPr>
                <w:rFonts w:cs="Arial"/>
                <w:sz w:val="20"/>
              </w:rPr>
              <w:t xml:space="preserve"> heat input</w:t>
            </w:r>
            <w:r w:rsidRPr="00D476EB">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7EBDF280" w14:textId="2942288A" w:rsidR="007C3A53" w:rsidRPr="00D476EB" w:rsidRDefault="007C3A53" w:rsidP="007C3A53">
            <w:pPr>
              <w:jc w:val="center"/>
              <w:rPr>
                <w:sz w:val="20"/>
              </w:rPr>
            </w:pPr>
            <w:r w:rsidRPr="00D476EB">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580D1135" w14:textId="208D6352" w:rsidR="007C3A53" w:rsidRPr="00D476EB" w:rsidRDefault="007C3A53" w:rsidP="007C3A53">
            <w:pPr>
              <w:jc w:val="center"/>
              <w:rPr>
                <w:sz w:val="20"/>
              </w:rPr>
            </w:pPr>
            <w:r w:rsidRPr="00D476EB">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085A1013" w14:textId="04FD73F8" w:rsidR="007C3A53" w:rsidRPr="00D476EB" w:rsidRDefault="007C3A53" w:rsidP="007C3A53">
            <w:pPr>
              <w:jc w:val="center"/>
              <w:rPr>
                <w:sz w:val="20"/>
              </w:rPr>
            </w:pPr>
            <w:r w:rsidRPr="00D476EB">
              <w:rPr>
                <w:rFonts w:cs="Arial"/>
                <w:sz w:val="20"/>
              </w:rPr>
              <w:t>SC V.1</w:t>
            </w:r>
          </w:p>
        </w:tc>
        <w:tc>
          <w:tcPr>
            <w:tcW w:w="1630" w:type="dxa"/>
            <w:tcBorders>
              <w:top w:val="single" w:sz="4" w:space="0" w:color="auto"/>
              <w:left w:val="single" w:sz="4" w:space="0" w:color="auto"/>
              <w:bottom w:val="single" w:sz="4" w:space="0" w:color="auto"/>
              <w:right w:val="single" w:sz="4" w:space="0" w:color="auto"/>
            </w:tcBorders>
          </w:tcPr>
          <w:p w14:paraId="0A56A566" w14:textId="77777777" w:rsidR="007C3A53" w:rsidRPr="00D476EB" w:rsidRDefault="007C3A53" w:rsidP="007C3A53">
            <w:pPr>
              <w:jc w:val="center"/>
              <w:rPr>
                <w:rFonts w:cs="Arial"/>
                <w:b/>
                <w:sz w:val="20"/>
              </w:rPr>
            </w:pPr>
            <w:r w:rsidRPr="00D476EB">
              <w:rPr>
                <w:rFonts w:cs="Arial"/>
                <w:b/>
                <w:sz w:val="20"/>
              </w:rPr>
              <w:t>R 336.1702(a)</w:t>
            </w:r>
          </w:p>
          <w:p w14:paraId="02275903" w14:textId="77777777" w:rsidR="007C3A53" w:rsidRPr="00D476EB" w:rsidRDefault="007C3A53" w:rsidP="007C3A53">
            <w:pPr>
              <w:jc w:val="center"/>
              <w:rPr>
                <w:b/>
                <w:sz w:val="20"/>
              </w:rPr>
            </w:pPr>
          </w:p>
        </w:tc>
      </w:tr>
      <w:tr w:rsidR="007C3A53" w:rsidRPr="00D476EB" w14:paraId="41412EB8" w14:textId="77777777" w:rsidTr="00BE216E">
        <w:trPr>
          <w:cantSplit/>
        </w:trPr>
        <w:tc>
          <w:tcPr>
            <w:tcW w:w="1880" w:type="dxa"/>
            <w:tcBorders>
              <w:top w:val="single" w:sz="4" w:space="0" w:color="auto"/>
              <w:left w:val="single" w:sz="4" w:space="0" w:color="auto"/>
              <w:bottom w:val="single" w:sz="4" w:space="0" w:color="auto"/>
              <w:right w:val="single" w:sz="4" w:space="0" w:color="auto"/>
            </w:tcBorders>
          </w:tcPr>
          <w:p w14:paraId="65C48CF3" w14:textId="3913E54A" w:rsidR="007C3A53" w:rsidRPr="00D476EB" w:rsidRDefault="007C3A53" w:rsidP="00CF5053">
            <w:pPr>
              <w:numPr>
                <w:ilvl w:val="0"/>
                <w:numId w:val="25"/>
              </w:numPr>
              <w:ind w:left="360"/>
              <w:rPr>
                <w:sz w:val="20"/>
              </w:rPr>
            </w:pPr>
            <w:r w:rsidRPr="00D476EB">
              <w:rPr>
                <w:rFonts w:cs="Arial"/>
                <w:sz w:val="20"/>
              </w:rPr>
              <w:t>Arsenic (As)</w:t>
            </w:r>
          </w:p>
        </w:tc>
        <w:tc>
          <w:tcPr>
            <w:tcW w:w="1350" w:type="dxa"/>
            <w:tcBorders>
              <w:top w:val="single" w:sz="4" w:space="0" w:color="auto"/>
              <w:left w:val="single" w:sz="4" w:space="0" w:color="auto"/>
              <w:bottom w:val="single" w:sz="4" w:space="0" w:color="auto"/>
              <w:right w:val="single" w:sz="4" w:space="0" w:color="auto"/>
            </w:tcBorders>
          </w:tcPr>
          <w:p w14:paraId="406045CE" w14:textId="0011D8CC" w:rsidR="007C3A53" w:rsidRPr="00D476EB" w:rsidRDefault="007C3A53" w:rsidP="007C3A53">
            <w:pPr>
              <w:jc w:val="center"/>
              <w:rPr>
                <w:sz w:val="20"/>
              </w:rPr>
            </w:pPr>
            <w:r w:rsidRPr="00D476EB">
              <w:rPr>
                <w:rFonts w:cs="Arial"/>
                <w:sz w:val="20"/>
              </w:rPr>
              <w:t>0.0265 pph</w:t>
            </w:r>
            <w:r w:rsidRPr="00D476EB">
              <w:rPr>
                <w:rFonts w:cs="Arial"/>
                <w:sz w:val="20"/>
                <w:vertAlign w:val="superscript"/>
              </w:rPr>
              <w:t>1</w:t>
            </w:r>
          </w:p>
        </w:tc>
        <w:tc>
          <w:tcPr>
            <w:tcW w:w="2160" w:type="dxa"/>
            <w:tcBorders>
              <w:top w:val="single" w:sz="4" w:space="0" w:color="auto"/>
              <w:left w:val="single" w:sz="4" w:space="0" w:color="auto"/>
              <w:bottom w:val="single" w:sz="4" w:space="0" w:color="auto"/>
              <w:right w:val="single" w:sz="4" w:space="0" w:color="auto"/>
            </w:tcBorders>
          </w:tcPr>
          <w:p w14:paraId="4862CF85" w14:textId="5B0DF4AE" w:rsidR="007C3A53" w:rsidRPr="00D476EB" w:rsidRDefault="007C3A53" w:rsidP="007C3A53">
            <w:pPr>
              <w:jc w:val="center"/>
              <w:rPr>
                <w:sz w:val="20"/>
              </w:rPr>
            </w:pPr>
            <w:r w:rsidRPr="00D476EB">
              <w:rPr>
                <w:rFonts w:cs="Arial"/>
                <w:sz w:val="20"/>
              </w:rPr>
              <w:t>Hourly</w:t>
            </w:r>
          </w:p>
        </w:tc>
        <w:tc>
          <w:tcPr>
            <w:tcW w:w="1710" w:type="dxa"/>
            <w:tcBorders>
              <w:top w:val="single" w:sz="4" w:space="0" w:color="auto"/>
              <w:left w:val="single" w:sz="4" w:space="0" w:color="auto"/>
              <w:bottom w:val="single" w:sz="4" w:space="0" w:color="auto"/>
              <w:right w:val="single" w:sz="4" w:space="0" w:color="auto"/>
            </w:tcBorders>
          </w:tcPr>
          <w:p w14:paraId="11BFF96F" w14:textId="6B2807BE" w:rsidR="007C3A53" w:rsidRPr="00D476EB" w:rsidRDefault="007C3A53" w:rsidP="007C3A53">
            <w:pPr>
              <w:jc w:val="center"/>
              <w:rPr>
                <w:sz w:val="20"/>
              </w:rPr>
            </w:pPr>
            <w:r w:rsidRPr="00D476EB">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0CD0E22E" w14:textId="1421A28B" w:rsidR="007C3A53" w:rsidRPr="00D476EB" w:rsidRDefault="007C3A53" w:rsidP="007C3A53">
            <w:pPr>
              <w:jc w:val="center"/>
              <w:rPr>
                <w:sz w:val="20"/>
              </w:rPr>
            </w:pPr>
            <w:r w:rsidRPr="00D476EB">
              <w:rPr>
                <w:rFonts w:cs="Arial"/>
                <w:sz w:val="20"/>
              </w:rPr>
              <w:t>SC V.</w:t>
            </w:r>
            <w:r w:rsidR="00B22327" w:rsidRPr="00D476EB">
              <w:rPr>
                <w:rFonts w:cs="Arial"/>
                <w:sz w:val="20"/>
              </w:rPr>
              <w:t>3</w:t>
            </w:r>
          </w:p>
        </w:tc>
        <w:tc>
          <w:tcPr>
            <w:tcW w:w="1630" w:type="dxa"/>
            <w:tcBorders>
              <w:top w:val="single" w:sz="4" w:space="0" w:color="auto"/>
              <w:left w:val="single" w:sz="4" w:space="0" w:color="auto"/>
              <w:bottom w:val="single" w:sz="4" w:space="0" w:color="auto"/>
              <w:right w:val="single" w:sz="4" w:space="0" w:color="auto"/>
            </w:tcBorders>
          </w:tcPr>
          <w:p w14:paraId="4481C3CB" w14:textId="35BDFC34" w:rsidR="007C3A53" w:rsidRPr="00D476EB" w:rsidRDefault="007C3A53" w:rsidP="007C3A53">
            <w:pPr>
              <w:jc w:val="center"/>
              <w:rPr>
                <w:b/>
                <w:sz w:val="20"/>
              </w:rPr>
            </w:pPr>
            <w:r w:rsidRPr="00D476EB">
              <w:rPr>
                <w:rFonts w:cs="Arial"/>
                <w:b/>
                <w:sz w:val="20"/>
              </w:rPr>
              <w:t>R 336.1225</w:t>
            </w:r>
          </w:p>
        </w:tc>
      </w:tr>
      <w:tr w:rsidR="007C3A53" w:rsidRPr="00D476EB" w14:paraId="188C1E79" w14:textId="77777777" w:rsidTr="00BE216E">
        <w:trPr>
          <w:cantSplit/>
        </w:trPr>
        <w:tc>
          <w:tcPr>
            <w:tcW w:w="1880" w:type="dxa"/>
            <w:tcBorders>
              <w:top w:val="single" w:sz="4" w:space="0" w:color="auto"/>
              <w:left w:val="single" w:sz="4" w:space="0" w:color="auto"/>
              <w:bottom w:val="single" w:sz="4" w:space="0" w:color="auto"/>
              <w:right w:val="single" w:sz="4" w:space="0" w:color="auto"/>
            </w:tcBorders>
          </w:tcPr>
          <w:p w14:paraId="7CAA18DD" w14:textId="54812989" w:rsidR="007C3A53" w:rsidRPr="00D476EB" w:rsidRDefault="007C3A53" w:rsidP="00CF5053">
            <w:pPr>
              <w:numPr>
                <w:ilvl w:val="0"/>
                <w:numId w:val="25"/>
              </w:numPr>
              <w:ind w:left="360"/>
              <w:rPr>
                <w:sz w:val="20"/>
              </w:rPr>
            </w:pPr>
            <w:r w:rsidRPr="00D476EB">
              <w:rPr>
                <w:rFonts w:cs="Arial"/>
                <w:sz w:val="20"/>
              </w:rPr>
              <w:t>Chromium (as total Cr)</w:t>
            </w:r>
          </w:p>
        </w:tc>
        <w:tc>
          <w:tcPr>
            <w:tcW w:w="1350" w:type="dxa"/>
            <w:tcBorders>
              <w:top w:val="single" w:sz="4" w:space="0" w:color="auto"/>
              <w:left w:val="single" w:sz="4" w:space="0" w:color="auto"/>
              <w:bottom w:val="single" w:sz="4" w:space="0" w:color="auto"/>
              <w:right w:val="single" w:sz="4" w:space="0" w:color="auto"/>
            </w:tcBorders>
          </w:tcPr>
          <w:p w14:paraId="2488D631" w14:textId="47B6C168" w:rsidR="007C3A53" w:rsidRPr="00D476EB" w:rsidRDefault="007C3A53" w:rsidP="007C3A53">
            <w:pPr>
              <w:jc w:val="center"/>
              <w:rPr>
                <w:sz w:val="20"/>
              </w:rPr>
            </w:pPr>
            <w:r w:rsidRPr="00D476EB">
              <w:rPr>
                <w:rFonts w:cs="Arial"/>
                <w:sz w:val="20"/>
              </w:rPr>
              <w:t>0.0864 pph</w:t>
            </w:r>
            <w:r w:rsidRPr="00D476EB">
              <w:rPr>
                <w:rFonts w:cs="Arial"/>
                <w:sz w:val="20"/>
                <w:vertAlign w:val="superscript"/>
              </w:rPr>
              <w:t>1</w:t>
            </w:r>
          </w:p>
        </w:tc>
        <w:tc>
          <w:tcPr>
            <w:tcW w:w="2160" w:type="dxa"/>
            <w:tcBorders>
              <w:top w:val="single" w:sz="4" w:space="0" w:color="auto"/>
              <w:left w:val="single" w:sz="4" w:space="0" w:color="auto"/>
              <w:bottom w:val="single" w:sz="4" w:space="0" w:color="auto"/>
              <w:right w:val="single" w:sz="4" w:space="0" w:color="auto"/>
            </w:tcBorders>
          </w:tcPr>
          <w:p w14:paraId="308DCBAD" w14:textId="385B2932" w:rsidR="007C3A53" w:rsidRPr="00D476EB" w:rsidRDefault="007C3A53" w:rsidP="007C3A53">
            <w:pPr>
              <w:jc w:val="center"/>
              <w:rPr>
                <w:sz w:val="20"/>
              </w:rPr>
            </w:pPr>
            <w:r w:rsidRPr="00D476EB">
              <w:rPr>
                <w:rFonts w:cs="Arial"/>
                <w:sz w:val="20"/>
              </w:rPr>
              <w:t>Hourly</w:t>
            </w:r>
          </w:p>
        </w:tc>
        <w:tc>
          <w:tcPr>
            <w:tcW w:w="1710" w:type="dxa"/>
            <w:tcBorders>
              <w:top w:val="single" w:sz="4" w:space="0" w:color="auto"/>
              <w:left w:val="single" w:sz="4" w:space="0" w:color="auto"/>
              <w:bottom w:val="single" w:sz="4" w:space="0" w:color="auto"/>
              <w:right w:val="single" w:sz="4" w:space="0" w:color="auto"/>
            </w:tcBorders>
          </w:tcPr>
          <w:p w14:paraId="4ACB7653" w14:textId="79BE04BF" w:rsidR="007C3A53" w:rsidRPr="00D476EB" w:rsidRDefault="007C3A53" w:rsidP="007C3A53">
            <w:pPr>
              <w:jc w:val="center"/>
              <w:rPr>
                <w:sz w:val="20"/>
              </w:rPr>
            </w:pPr>
            <w:r w:rsidRPr="00D476EB">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7A873D1E" w14:textId="1CC7D3F9" w:rsidR="007C3A53" w:rsidRPr="00D476EB" w:rsidRDefault="007C3A53" w:rsidP="007C3A53">
            <w:pPr>
              <w:jc w:val="center"/>
              <w:rPr>
                <w:sz w:val="20"/>
              </w:rPr>
            </w:pPr>
            <w:r w:rsidRPr="00D476EB">
              <w:rPr>
                <w:rFonts w:cs="Arial"/>
                <w:sz w:val="20"/>
              </w:rPr>
              <w:t>SC V.</w:t>
            </w:r>
            <w:r w:rsidR="00DF5DD7" w:rsidRPr="00D476EB">
              <w:rPr>
                <w:rFonts w:cs="Arial"/>
                <w:sz w:val="20"/>
              </w:rPr>
              <w:t>3</w:t>
            </w:r>
          </w:p>
        </w:tc>
        <w:tc>
          <w:tcPr>
            <w:tcW w:w="1630" w:type="dxa"/>
            <w:tcBorders>
              <w:top w:val="single" w:sz="4" w:space="0" w:color="auto"/>
              <w:left w:val="single" w:sz="4" w:space="0" w:color="auto"/>
              <w:bottom w:val="single" w:sz="4" w:space="0" w:color="auto"/>
              <w:right w:val="single" w:sz="4" w:space="0" w:color="auto"/>
            </w:tcBorders>
          </w:tcPr>
          <w:p w14:paraId="3140A87A" w14:textId="5AC6B8FF" w:rsidR="007C3A53" w:rsidRPr="00D476EB" w:rsidRDefault="007C3A53" w:rsidP="007C3A53">
            <w:pPr>
              <w:jc w:val="center"/>
              <w:rPr>
                <w:b/>
                <w:sz w:val="20"/>
              </w:rPr>
            </w:pPr>
            <w:r w:rsidRPr="00D476EB">
              <w:rPr>
                <w:rFonts w:cs="Arial"/>
                <w:b/>
                <w:sz w:val="20"/>
              </w:rPr>
              <w:t>R 336.1225</w:t>
            </w:r>
          </w:p>
        </w:tc>
      </w:tr>
      <w:tr w:rsidR="007C3A53" w:rsidRPr="00D476EB" w14:paraId="74AB53CD" w14:textId="77777777" w:rsidTr="00BE216E">
        <w:trPr>
          <w:cantSplit/>
        </w:trPr>
        <w:tc>
          <w:tcPr>
            <w:tcW w:w="1880" w:type="dxa"/>
            <w:tcBorders>
              <w:top w:val="single" w:sz="4" w:space="0" w:color="auto"/>
              <w:left w:val="single" w:sz="4" w:space="0" w:color="auto"/>
              <w:bottom w:val="single" w:sz="4" w:space="0" w:color="auto"/>
              <w:right w:val="single" w:sz="4" w:space="0" w:color="auto"/>
            </w:tcBorders>
          </w:tcPr>
          <w:p w14:paraId="5279CCBE" w14:textId="14B3FBE3" w:rsidR="007C3A53" w:rsidRPr="00D476EB" w:rsidRDefault="007C3A53" w:rsidP="00CF5053">
            <w:pPr>
              <w:numPr>
                <w:ilvl w:val="0"/>
                <w:numId w:val="25"/>
              </w:numPr>
              <w:ind w:left="360"/>
              <w:rPr>
                <w:sz w:val="20"/>
              </w:rPr>
            </w:pPr>
            <w:r w:rsidRPr="00D476EB">
              <w:rPr>
                <w:rFonts w:cs="Arial"/>
                <w:sz w:val="20"/>
              </w:rPr>
              <w:t>Lead (Pb)</w:t>
            </w:r>
          </w:p>
        </w:tc>
        <w:tc>
          <w:tcPr>
            <w:tcW w:w="1350" w:type="dxa"/>
            <w:tcBorders>
              <w:top w:val="single" w:sz="4" w:space="0" w:color="auto"/>
              <w:left w:val="single" w:sz="4" w:space="0" w:color="auto"/>
              <w:bottom w:val="single" w:sz="4" w:space="0" w:color="auto"/>
              <w:right w:val="single" w:sz="4" w:space="0" w:color="auto"/>
            </w:tcBorders>
          </w:tcPr>
          <w:p w14:paraId="25B06520" w14:textId="57D2E07F" w:rsidR="007C3A53" w:rsidRPr="00D476EB" w:rsidRDefault="007C3A53" w:rsidP="007C3A53">
            <w:pPr>
              <w:jc w:val="center"/>
              <w:rPr>
                <w:sz w:val="20"/>
              </w:rPr>
            </w:pPr>
            <w:r w:rsidRPr="00D476EB">
              <w:rPr>
                <w:rFonts w:cs="Arial"/>
                <w:sz w:val="20"/>
              </w:rPr>
              <w:t>0.5 pph</w:t>
            </w:r>
            <w:r w:rsidRPr="00D476EB">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7B2436C4" w14:textId="4FFB4858" w:rsidR="007C3A53" w:rsidRPr="00D476EB" w:rsidRDefault="007C3A53" w:rsidP="007C3A53">
            <w:pPr>
              <w:jc w:val="center"/>
              <w:rPr>
                <w:sz w:val="20"/>
              </w:rPr>
            </w:pPr>
            <w:r w:rsidRPr="00D476EB">
              <w:rPr>
                <w:rFonts w:cs="Arial"/>
                <w:sz w:val="20"/>
              </w:rPr>
              <w:t>Hourly</w:t>
            </w:r>
          </w:p>
        </w:tc>
        <w:tc>
          <w:tcPr>
            <w:tcW w:w="1710" w:type="dxa"/>
            <w:tcBorders>
              <w:top w:val="single" w:sz="4" w:space="0" w:color="auto"/>
              <w:left w:val="single" w:sz="4" w:space="0" w:color="auto"/>
              <w:bottom w:val="single" w:sz="4" w:space="0" w:color="auto"/>
              <w:right w:val="single" w:sz="4" w:space="0" w:color="auto"/>
            </w:tcBorders>
          </w:tcPr>
          <w:p w14:paraId="3755FB9C" w14:textId="09C915FE" w:rsidR="007C3A53" w:rsidRPr="00D476EB" w:rsidRDefault="007C3A53" w:rsidP="007C3A53">
            <w:pPr>
              <w:jc w:val="center"/>
              <w:rPr>
                <w:sz w:val="20"/>
              </w:rPr>
            </w:pPr>
            <w:r w:rsidRPr="00D476EB">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78A253A1" w14:textId="79B513BD" w:rsidR="007C3A53" w:rsidRPr="00D476EB" w:rsidRDefault="007C3A53" w:rsidP="007C3A53">
            <w:pPr>
              <w:jc w:val="center"/>
              <w:rPr>
                <w:sz w:val="20"/>
              </w:rPr>
            </w:pPr>
            <w:r w:rsidRPr="00D476EB">
              <w:rPr>
                <w:rFonts w:cs="Arial"/>
                <w:sz w:val="20"/>
              </w:rPr>
              <w:t>SC V.</w:t>
            </w:r>
            <w:r w:rsidR="00DF5DD7" w:rsidRPr="00D476EB">
              <w:rPr>
                <w:rFonts w:cs="Arial"/>
                <w:sz w:val="20"/>
              </w:rPr>
              <w:t>3</w:t>
            </w:r>
          </w:p>
        </w:tc>
        <w:tc>
          <w:tcPr>
            <w:tcW w:w="1630" w:type="dxa"/>
            <w:tcBorders>
              <w:top w:val="single" w:sz="4" w:space="0" w:color="auto"/>
              <w:left w:val="single" w:sz="4" w:space="0" w:color="auto"/>
              <w:bottom w:val="single" w:sz="4" w:space="0" w:color="auto"/>
              <w:right w:val="single" w:sz="4" w:space="0" w:color="auto"/>
            </w:tcBorders>
          </w:tcPr>
          <w:p w14:paraId="630576DE" w14:textId="77777777" w:rsidR="007C3A53" w:rsidRPr="00D476EB" w:rsidRDefault="007C3A53" w:rsidP="007C3A53">
            <w:pPr>
              <w:jc w:val="center"/>
              <w:rPr>
                <w:rFonts w:cs="Arial"/>
                <w:b/>
                <w:sz w:val="20"/>
              </w:rPr>
            </w:pPr>
            <w:r w:rsidRPr="00D476EB">
              <w:rPr>
                <w:rFonts w:cs="Arial"/>
                <w:b/>
                <w:sz w:val="20"/>
              </w:rPr>
              <w:t>R 336.2810</w:t>
            </w:r>
            <w:r w:rsidRPr="00D476EB">
              <w:rPr>
                <w:rFonts w:cs="Arial"/>
                <w:bCs/>
                <w:sz w:val="20"/>
              </w:rPr>
              <w:t>,</w:t>
            </w:r>
          </w:p>
          <w:p w14:paraId="066F3E07" w14:textId="63AE03E7" w:rsidR="007C3A53" w:rsidRPr="00D476EB" w:rsidRDefault="007C3A53" w:rsidP="007C3A53">
            <w:pPr>
              <w:jc w:val="center"/>
              <w:rPr>
                <w:b/>
                <w:sz w:val="20"/>
              </w:rPr>
            </w:pPr>
            <w:r w:rsidRPr="00D476EB">
              <w:rPr>
                <w:rFonts w:cs="Arial"/>
                <w:b/>
                <w:sz w:val="20"/>
              </w:rPr>
              <w:t>40 CFR 52.21(j)</w:t>
            </w:r>
          </w:p>
        </w:tc>
      </w:tr>
      <w:tr w:rsidR="007C3A53" w:rsidRPr="00D476EB" w14:paraId="24166E0E" w14:textId="77777777" w:rsidTr="00BE216E">
        <w:trPr>
          <w:cantSplit/>
        </w:trPr>
        <w:tc>
          <w:tcPr>
            <w:tcW w:w="1880" w:type="dxa"/>
            <w:tcBorders>
              <w:top w:val="single" w:sz="4" w:space="0" w:color="auto"/>
              <w:left w:val="single" w:sz="4" w:space="0" w:color="auto"/>
              <w:bottom w:val="single" w:sz="4" w:space="0" w:color="auto"/>
              <w:right w:val="single" w:sz="4" w:space="0" w:color="auto"/>
            </w:tcBorders>
          </w:tcPr>
          <w:p w14:paraId="6BBAE7B1" w14:textId="25D8AC48" w:rsidR="007C3A53" w:rsidRPr="00D476EB" w:rsidRDefault="007C3A53" w:rsidP="00CF5053">
            <w:pPr>
              <w:numPr>
                <w:ilvl w:val="0"/>
                <w:numId w:val="25"/>
              </w:numPr>
              <w:ind w:left="360"/>
              <w:rPr>
                <w:sz w:val="20"/>
              </w:rPr>
            </w:pPr>
            <w:r w:rsidRPr="00D476EB">
              <w:rPr>
                <w:rFonts w:cs="Arial"/>
                <w:sz w:val="20"/>
              </w:rPr>
              <w:t>Mercury (Hg)</w:t>
            </w:r>
          </w:p>
        </w:tc>
        <w:tc>
          <w:tcPr>
            <w:tcW w:w="1350" w:type="dxa"/>
            <w:tcBorders>
              <w:top w:val="single" w:sz="4" w:space="0" w:color="auto"/>
              <w:left w:val="single" w:sz="4" w:space="0" w:color="auto"/>
              <w:bottom w:val="single" w:sz="4" w:space="0" w:color="auto"/>
              <w:right w:val="single" w:sz="4" w:space="0" w:color="auto"/>
            </w:tcBorders>
          </w:tcPr>
          <w:p w14:paraId="7C5753D4" w14:textId="49268E92" w:rsidR="007C3A53" w:rsidRPr="00D476EB" w:rsidRDefault="007C3A53" w:rsidP="007C3A53">
            <w:pPr>
              <w:jc w:val="center"/>
              <w:rPr>
                <w:sz w:val="20"/>
              </w:rPr>
            </w:pPr>
            <w:r w:rsidRPr="00D476EB">
              <w:rPr>
                <w:rFonts w:cs="Arial"/>
                <w:sz w:val="20"/>
              </w:rPr>
              <w:t>0.0047 pph</w:t>
            </w:r>
            <w:r w:rsidRPr="00D476EB">
              <w:rPr>
                <w:rFonts w:cs="Arial"/>
                <w:sz w:val="20"/>
                <w:vertAlign w:val="superscript"/>
              </w:rPr>
              <w:t>1</w:t>
            </w:r>
          </w:p>
        </w:tc>
        <w:tc>
          <w:tcPr>
            <w:tcW w:w="2160" w:type="dxa"/>
            <w:tcBorders>
              <w:top w:val="single" w:sz="4" w:space="0" w:color="auto"/>
              <w:left w:val="single" w:sz="4" w:space="0" w:color="auto"/>
              <w:bottom w:val="single" w:sz="4" w:space="0" w:color="auto"/>
              <w:right w:val="single" w:sz="4" w:space="0" w:color="auto"/>
            </w:tcBorders>
          </w:tcPr>
          <w:p w14:paraId="3D37E6D3" w14:textId="735ED61D" w:rsidR="007C3A53" w:rsidRPr="00D476EB" w:rsidRDefault="007C3A53" w:rsidP="007C3A53">
            <w:pPr>
              <w:jc w:val="center"/>
              <w:rPr>
                <w:sz w:val="20"/>
              </w:rPr>
            </w:pPr>
            <w:r w:rsidRPr="00D476EB">
              <w:rPr>
                <w:rFonts w:cs="Arial"/>
                <w:sz w:val="20"/>
              </w:rPr>
              <w:t>Hourly</w:t>
            </w:r>
          </w:p>
        </w:tc>
        <w:tc>
          <w:tcPr>
            <w:tcW w:w="1710" w:type="dxa"/>
            <w:tcBorders>
              <w:top w:val="single" w:sz="4" w:space="0" w:color="auto"/>
              <w:left w:val="single" w:sz="4" w:space="0" w:color="auto"/>
              <w:bottom w:val="single" w:sz="4" w:space="0" w:color="auto"/>
              <w:right w:val="single" w:sz="4" w:space="0" w:color="auto"/>
            </w:tcBorders>
          </w:tcPr>
          <w:p w14:paraId="249EFB67" w14:textId="025D5578" w:rsidR="007C3A53" w:rsidRPr="00D476EB" w:rsidRDefault="007C3A53" w:rsidP="007C3A53">
            <w:pPr>
              <w:jc w:val="center"/>
              <w:rPr>
                <w:sz w:val="20"/>
              </w:rPr>
            </w:pPr>
            <w:r w:rsidRPr="00D476EB">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021F7497" w14:textId="03A166DD" w:rsidR="007C3A53" w:rsidRPr="00D476EB" w:rsidRDefault="007C3A53" w:rsidP="007C3A53">
            <w:pPr>
              <w:jc w:val="center"/>
              <w:rPr>
                <w:sz w:val="20"/>
              </w:rPr>
            </w:pPr>
            <w:r w:rsidRPr="00D476EB">
              <w:rPr>
                <w:rFonts w:cs="Arial"/>
                <w:sz w:val="20"/>
              </w:rPr>
              <w:t>SC V.</w:t>
            </w:r>
            <w:r w:rsidR="00DF5DD7" w:rsidRPr="00D476EB">
              <w:rPr>
                <w:rFonts w:cs="Arial"/>
                <w:sz w:val="20"/>
              </w:rPr>
              <w:t>3</w:t>
            </w:r>
          </w:p>
        </w:tc>
        <w:tc>
          <w:tcPr>
            <w:tcW w:w="1630" w:type="dxa"/>
            <w:tcBorders>
              <w:top w:val="single" w:sz="4" w:space="0" w:color="auto"/>
              <w:left w:val="single" w:sz="4" w:space="0" w:color="auto"/>
              <w:bottom w:val="single" w:sz="4" w:space="0" w:color="auto"/>
              <w:right w:val="single" w:sz="4" w:space="0" w:color="auto"/>
            </w:tcBorders>
          </w:tcPr>
          <w:p w14:paraId="0BC873FD" w14:textId="26F34F7D" w:rsidR="007C3A53" w:rsidRPr="00D476EB" w:rsidRDefault="007C3A53" w:rsidP="007C3A53">
            <w:pPr>
              <w:jc w:val="center"/>
              <w:rPr>
                <w:b/>
                <w:sz w:val="20"/>
              </w:rPr>
            </w:pPr>
            <w:r w:rsidRPr="00D476EB">
              <w:rPr>
                <w:rFonts w:cs="Arial"/>
                <w:b/>
                <w:sz w:val="20"/>
              </w:rPr>
              <w:t>R 336.1225</w:t>
            </w:r>
          </w:p>
        </w:tc>
      </w:tr>
      <w:tr w:rsidR="007C3A53" w:rsidRPr="00D476EB" w14:paraId="54908480" w14:textId="77777777" w:rsidTr="00BE216E">
        <w:trPr>
          <w:cantSplit/>
        </w:trPr>
        <w:tc>
          <w:tcPr>
            <w:tcW w:w="1880" w:type="dxa"/>
            <w:tcBorders>
              <w:top w:val="single" w:sz="4" w:space="0" w:color="auto"/>
              <w:left w:val="single" w:sz="4" w:space="0" w:color="auto"/>
              <w:bottom w:val="single" w:sz="4" w:space="0" w:color="auto"/>
              <w:right w:val="single" w:sz="4" w:space="0" w:color="auto"/>
            </w:tcBorders>
          </w:tcPr>
          <w:p w14:paraId="0B88E1F3" w14:textId="5F3D29D4" w:rsidR="007C3A53" w:rsidRPr="00D476EB" w:rsidRDefault="007C3A53" w:rsidP="00CF5053">
            <w:pPr>
              <w:numPr>
                <w:ilvl w:val="0"/>
                <w:numId w:val="25"/>
              </w:numPr>
              <w:ind w:left="360"/>
              <w:rPr>
                <w:sz w:val="20"/>
              </w:rPr>
            </w:pPr>
            <w:r w:rsidRPr="00D476EB">
              <w:rPr>
                <w:rFonts w:cs="Arial"/>
                <w:sz w:val="20"/>
              </w:rPr>
              <w:t>Mercury (Hg)</w:t>
            </w:r>
          </w:p>
        </w:tc>
        <w:tc>
          <w:tcPr>
            <w:tcW w:w="1350" w:type="dxa"/>
            <w:tcBorders>
              <w:top w:val="single" w:sz="4" w:space="0" w:color="auto"/>
              <w:left w:val="single" w:sz="4" w:space="0" w:color="auto"/>
              <w:bottom w:val="single" w:sz="4" w:space="0" w:color="auto"/>
              <w:right w:val="single" w:sz="4" w:space="0" w:color="auto"/>
            </w:tcBorders>
          </w:tcPr>
          <w:p w14:paraId="1D50EDD3" w14:textId="67384BB5" w:rsidR="007C3A53" w:rsidRPr="00D476EB" w:rsidRDefault="007C3A53" w:rsidP="007C3A53">
            <w:pPr>
              <w:jc w:val="center"/>
              <w:rPr>
                <w:sz w:val="20"/>
              </w:rPr>
            </w:pPr>
            <w:r w:rsidRPr="00D476EB">
              <w:rPr>
                <w:rFonts w:cs="Arial"/>
                <w:sz w:val="20"/>
              </w:rPr>
              <w:t xml:space="preserve">0.000009 </w:t>
            </w:r>
            <w:proofErr w:type="spellStart"/>
            <w:r w:rsidRPr="00D476EB">
              <w:rPr>
                <w:rFonts w:cs="Arial"/>
                <w:sz w:val="20"/>
              </w:rPr>
              <w:t>lb</w:t>
            </w:r>
            <w:proofErr w:type="spellEnd"/>
            <w:r w:rsidRPr="00D476EB">
              <w:rPr>
                <w:rFonts w:cs="Arial"/>
                <w:sz w:val="20"/>
              </w:rPr>
              <w:t>/MMB</w:t>
            </w:r>
            <w:r w:rsidR="005E1F8B" w:rsidRPr="00D476EB">
              <w:rPr>
                <w:rFonts w:cs="Arial"/>
                <w:sz w:val="20"/>
              </w:rPr>
              <w:t>TU</w:t>
            </w:r>
            <w:r w:rsidRPr="00D476EB">
              <w:rPr>
                <w:rFonts w:cs="Arial"/>
                <w:sz w:val="20"/>
              </w:rPr>
              <w:t xml:space="preserve"> heat input</w:t>
            </w:r>
            <w:r w:rsidRPr="00D476EB">
              <w:rPr>
                <w:rFonts w:cs="Arial"/>
                <w:sz w:val="20"/>
                <w:vertAlign w:val="superscript"/>
              </w:rPr>
              <w:t>1</w:t>
            </w:r>
          </w:p>
        </w:tc>
        <w:tc>
          <w:tcPr>
            <w:tcW w:w="2160" w:type="dxa"/>
            <w:tcBorders>
              <w:top w:val="single" w:sz="4" w:space="0" w:color="auto"/>
              <w:left w:val="single" w:sz="4" w:space="0" w:color="auto"/>
              <w:bottom w:val="single" w:sz="4" w:space="0" w:color="auto"/>
              <w:right w:val="single" w:sz="4" w:space="0" w:color="auto"/>
            </w:tcBorders>
          </w:tcPr>
          <w:p w14:paraId="44C07EDF" w14:textId="1F5D9784" w:rsidR="007C3A53" w:rsidRPr="00D476EB" w:rsidRDefault="007C3A53" w:rsidP="007C3A53">
            <w:pPr>
              <w:jc w:val="center"/>
              <w:rPr>
                <w:sz w:val="20"/>
              </w:rPr>
            </w:pPr>
            <w:r w:rsidRPr="00D476EB">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27D01096" w14:textId="51A485CE" w:rsidR="007C3A53" w:rsidRPr="00D476EB" w:rsidRDefault="007C3A53" w:rsidP="007C3A53">
            <w:pPr>
              <w:jc w:val="center"/>
              <w:rPr>
                <w:sz w:val="20"/>
              </w:rPr>
            </w:pPr>
            <w:r w:rsidRPr="00D476EB">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741904EF" w14:textId="661813C6" w:rsidR="007C3A53" w:rsidRPr="00D476EB" w:rsidRDefault="007C3A53" w:rsidP="007C3A53">
            <w:pPr>
              <w:jc w:val="center"/>
              <w:rPr>
                <w:sz w:val="20"/>
              </w:rPr>
            </w:pPr>
            <w:r w:rsidRPr="00D476EB">
              <w:rPr>
                <w:rFonts w:cs="Arial"/>
                <w:sz w:val="20"/>
              </w:rPr>
              <w:t>SC V.</w:t>
            </w:r>
            <w:r w:rsidR="00DF5DD7" w:rsidRPr="00D476EB">
              <w:rPr>
                <w:rFonts w:cs="Arial"/>
                <w:sz w:val="20"/>
              </w:rPr>
              <w:t>3</w:t>
            </w:r>
          </w:p>
        </w:tc>
        <w:tc>
          <w:tcPr>
            <w:tcW w:w="1630" w:type="dxa"/>
            <w:tcBorders>
              <w:top w:val="single" w:sz="4" w:space="0" w:color="auto"/>
              <w:left w:val="single" w:sz="4" w:space="0" w:color="auto"/>
              <w:bottom w:val="single" w:sz="4" w:space="0" w:color="auto"/>
              <w:right w:val="single" w:sz="4" w:space="0" w:color="auto"/>
            </w:tcBorders>
          </w:tcPr>
          <w:p w14:paraId="7EDF38BC" w14:textId="1378BC3E" w:rsidR="007C3A53" w:rsidRPr="00D476EB" w:rsidRDefault="007C3A53" w:rsidP="007C3A53">
            <w:pPr>
              <w:jc w:val="center"/>
              <w:rPr>
                <w:b/>
                <w:sz w:val="20"/>
              </w:rPr>
            </w:pPr>
            <w:r w:rsidRPr="00D476EB">
              <w:rPr>
                <w:rFonts w:cs="Arial"/>
                <w:b/>
                <w:sz w:val="20"/>
              </w:rPr>
              <w:t>R 336.1225</w:t>
            </w:r>
          </w:p>
        </w:tc>
      </w:tr>
      <w:tr w:rsidR="007C3A53" w:rsidRPr="00D476EB" w14:paraId="1DC34C10" w14:textId="77777777" w:rsidTr="00BE216E">
        <w:trPr>
          <w:cantSplit/>
        </w:trPr>
        <w:tc>
          <w:tcPr>
            <w:tcW w:w="1880" w:type="dxa"/>
            <w:tcBorders>
              <w:top w:val="single" w:sz="4" w:space="0" w:color="auto"/>
              <w:left w:val="single" w:sz="4" w:space="0" w:color="auto"/>
              <w:bottom w:val="single" w:sz="4" w:space="0" w:color="auto"/>
              <w:right w:val="single" w:sz="4" w:space="0" w:color="auto"/>
            </w:tcBorders>
          </w:tcPr>
          <w:p w14:paraId="4737F43F" w14:textId="19DA57CA" w:rsidR="007C3A53" w:rsidRPr="00D476EB" w:rsidRDefault="007C3A53" w:rsidP="00CF5053">
            <w:pPr>
              <w:numPr>
                <w:ilvl w:val="0"/>
                <w:numId w:val="25"/>
              </w:numPr>
              <w:ind w:left="360"/>
              <w:rPr>
                <w:sz w:val="20"/>
              </w:rPr>
            </w:pPr>
            <w:r w:rsidRPr="00D476EB">
              <w:rPr>
                <w:rFonts w:cs="Arial"/>
                <w:sz w:val="20"/>
              </w:rPr>
              <w:t>Hydrogen Chloride (HCl)</w:t>
            </w:r>
          </w:p>
        </w:tc>
        <w:tc>
          <w:tcPr>
            <w:tcW w:w="1350" w:type="dxa"/>
            <w:tcBorders>
              <w:top w:val="single" w:sz="4" w:space="0" w:color="auto"/>
              <w:left w:val="single" w:sz="4" w:space="0" w:color="auto"/>
              <w:bottom w:val="single" w:sz="4" w:space="0" w:color="auto"/>
              <w:right w:val="single" w:sz="4" w:space="0" w:color="auto"/>
            </w:tcBorders>
          </w:tcPr>
          <w:p w14:paraId="48A1F53F" w14:textId="75BD4255" w:rsidR="007C3A53" w:rsidRPr="00D476EB" w:rsidRDefault="007C3A53" w:rsidP="007C3A53">
            <w:pPr>
              <w:jc w:val="center"/>
              <w:rPr>
                <w:sz w:val="20"/>
              </w:rPr>
            </w:pPr>
            <w:r w:rsidRPr="00D476EB">
              <w:rPr>
                <w:rFonts w:cs="Arial"/>
                <w:sz w:val="20"/>
              </w:rPr>
              <w:t>47.1 pph</w:t>
            </w:r>
            <w:r w:rsidRPr="00D476EB">
              <w:rPr>
                <w:rFonts w:cs="Arial"/>
                <w:sz w:val="20"/>
                <w:vertAlign w:val="superscript"/>
              </w:rPr>
              <w:t>1</w:t>
            </w:r>
          </w:p>
        </w:tc>
        <w:tc>
          <w:tcPr>
            <w:tcW w:w="2160" w:type="dxa"/>
            <w:tcBorders>
              <w:top w:val="single" w:sz="4" w:space="0" w:color="auto"/>
              <w:left w:val="single" w:sz="4" w:space="0" w:color="auto"/>
              <w:bottom w:val="single" w:sz="4" w:space="0" w:color="auto"/>
              <w:right w:val="single" w:sz="4" w:space="0" w:color="auto"/>
            </w:tcBorders>
          </w:tcPr>
          <w:p w14:paraId="084A3BFF" w14:textId="4376C2C2" w:rsidR="007C3A53" w:rsidRPr="00D476EB" w:rsidRDefault="007C3A53" w:rsidP="007C3A53">
            <w:pPr>
              <w:jc w:val="center"/>
              <w:rPr>
                <w:sz w:val="20"/>
              </w:rPr>
            </w:pPr>
            <w:r w:rsidRPr="00D476EB">
              <w:rPr>
                <w:rFonts w:cs="Arial"/>
                <w:sz w:val="20"/>
              </w:rPr>
              <w:t>Hourly</w:t>
            </w:r>
          </w:p>
        </w:tc>
        <w:tc>
          <w:tcPr>
            <w:tcW w:w="1710" w:type="dxa"/>
            <w:tcBorders>
              <w:top w:val="single" w:sz="4" w:space="0" w:color="auto"/>
              <w:left w:val="single" w:sz="4" w:space="0" w:color="auto"/>
              <w:bottom w:val="single" w:sz="4" w:space="0" w:color="auto"/>
              <w:right w:val="single" w:sz="4" w:space="0" w:color="auto"/>
            </w:tcBorders>
          </w:tcPr>
          <w:p w14:paraId="22EC4B67" w14:textId="2FAE05EF" w:rsidR="007C3A53" w:rsidRPr="00D476EB" w:rsidRDefault="007C3A53" w:rsidP="007C3A53">
            <w:pPr>
              <w:jc w:val="center"/>
              <w:rPr>
                <w:sz w:val="20"/>
              </w:rPr>
            </w:pPr>
            <w:r w:rsidRPr="00D476EB">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5E1576DF" w14:textId="68CC4AC2" w:rsidR="007C3A53" w:rsidRPr="00D476EB" w:rsidRDefault="007C3A53" w:rsidP="007C3A53">
            <w:pPr>
              <w:jc w:val="center"/>
              <w:rPr>
                <w:sz w:val="20"/>
              </w:rPr>
            </w:pPr>
            <w:r w:rsidRPr="00D476EB">
              <w:rPr>
                <w:rFonts w:cs="Arial"/>
                <w:sz w:val="20"/>
              </w:rPr>
              <w:t>SC V.</w:t>
            </w:r>
            <w:r w:rsidR="00DF5DD7" w:rsidRPr="00D476EB">
              <w:rPr>
                <w:rFonts w:cs="Arial"/>
                <w:sz w:val="20"/>
              </w:rPr>
              <w:t>3</w:t>
            </w:r>
          </w:p>
        </w:tc>
        <w:tc>
          <w:tcPr>
            <w:tcW w:w="1630" w:type="dxa"/>
            <w:tcBorders>
              <w:top w:val="single" w:sz="4" w:space="0" w:color="auto"/>
              <w:left w:val="single" w:sz="4" w:space="0" w:color="auto"/>
              <w:bottom w:val="single" w:sz="4" w:space="0" w:color="auto"/>
              <w:right w:val="single" w:sz="4" w:space="0" w:color="auto"/>
            </w:tcBorders>
          </w:tcPr>
          <w:p w14:paraId="787E3BA6" w14:textId="704A8DC9" w:rsidR="007C3A53" w:rsidRPr="00D476EB" w:rsidRDefault="007C3A53" w:rsidP="007C3A53">
            <w:pPr>
              <w:jc w:val="center"/>
              <w:rPr>
                <w:b/>
                <w:sz w:val="20"/>
              </w:rPr>
            </w:pPr>
            <w:r w:rsidRPr="00D476EB">
              <w:rPr>
                <w:rFonts w:cs="Arial"/>
                <w:b/>
                <w:sz w:val="20"/>
              </w:rPr>
              <w:t>R 336.1225</w:t>
            </w:r>
          </w:p>
        </w:tc>
      </w:tr>
      <w:tr w:rsidR="007C3A53" w:rsidRPr="00D476EB" w14:paraId="135538DC" w14:textId="77777777" w:rsidTr="00BE216E">
        <w:trPr>
          <w:cantSplit/>
        </w:trPr>
        <w:tc>
          <w:tcPr>
            <w:tcW w:w="1880" w:type="dxa"/>
            <w:tcBorders>
              <w:top w:val="single" w:sz="4" w:space="0" w:color="auto"/>
              <w:left w:val="single" w:sz="4" w:space="0" w:color="auto"/>
              <w:bottom w:val="single" w:sz="4" w:space="0" w:color="auto"/>
              <w:right w:val="single" w:sz="4" w:space="0" w:color="auto"/>
            </w:tcBorders>
          </w:tcPr>
          <w:p w14:paraId="6849C5EC" w14:textId="772E5EAA" w:rsidR="007C3A53" w:rsidRPr="00D476EB" w:rsidRDefault="007C3A53" w:rsidP="00CF5053">
            <w:pPr>
              <w:numPr>
                <w:ilvl w:val="0"/>
                <w:numId w:val="25"/>
              </w:numPr>
              <w:ind w:left="360"/>
              <w:rPr>
                <w:sz w:val="20"/>
              </w:rPr>
            </w:pPr>
            <w:r w:rsidRPr="00D476EB">
              <w:rPr>
                <w:rFonts w:cs="Arial"/>
                <w:sz w:val="20"/>
              </w:rPr>
              <w:t>Hydrogen Chloride (HCl)</w:t>
            </w:r>
          </w:p>
        </w:tc>
        <w:tc>
          <w:tcPr>
            <w:tcW w:w="1350" w:type="dxa"/>
            <w:tcBorders>
              <w:top w:val="single" w:sz="4" w:space="0" w:color="auto"/>
              <w:left w:val="single" w:sz="4" w:space="0" w:color="auto"/>
              <w:bottom w:val="single" w:sz="4" w:space="0" w:color="auto"/>
              <w:right w:val="single" w:sz="4" w:space="0" w:color="auto"/>
            </w:tcBorders>
          </w:tcPr>
          <w:p w14:paraId="713ACCD7" w14:textId="78A6A013" w:rsidR="007C3A53" w:rsidRPr="00D476EB" w:rsidRDefault="007C3A53" w:rsidP="007C3A53">
            <w:pPr>
              <w:jc w:val="center"/>
              <w:rPr>
                <w:sz w:val="20"/>
              </w:rPr>
            </w:pPr>
            <w:r w:rsidRPr="00D476EB">
              <w:rPr>
                <w:rFonts w:cs="Arial"/>
                <w:sz w:val="20"/>
              </w:rPr>
              <w:t xml:space="preserve">0.09 </w:t>
            </w:r>
            <w:proofErr w:type="spellStart"/>
            <w:r w:rsidRPr="00D476EB">
              <w:rPr>
                <w:rFonts w:cs="Arial"/>
                <w:sz w:val="20"/>
              </w:rPr>
              <w:t>lb</w:t>
            </w:r>
            <w:proofErr w:type="spellEnd"/>
            <w:r w:rsidRPr="00D476EB">
              <w:rPr>
                <w:rFonts w:cs="Arial"/>
                <w:sz w:val="20"/>
              </w:rPr>
              <w:t>/MMB</w:t>
            </w:r>
            <w:r w:rsidR="005E1F8B" w:rsidRPr="00D476EB">
              <w:rPr>
                <w:rFonts w:cs="Arial"/>
                <w:sz w:val="20"/>
              </w:rPr>
              <w:t>TU</w:t>
            </w:r>
            <w:r w:rsidRPr="00D476EB">
              <w:rPr>
                <w:rFonts w:cs="Arial"/>
                <w:sz w:val="20"/>
              </w:rPr>
              <w:t xml:space="preserve"> heat input</w:t>
            </w:r>
            <w:r w:rsidRPr="00D476EB">
              <w:rPr>
                <w:rFonts w:cs="Arial"/>
                <w:sz w:val="20"/>
                <w:vertAlign w:val="superscript"/>
              </w:rPr>
              <w:t>1</w:t>
            </w:r>
          </w:p>
        </w:tc>
        <w:tc>
          <w:tcPr>
            <w:tcW w:w="2160" w:type="dxa"/>
            <w:tcBorders>
              <w:top w:val="single" w:sz="4" w:space="0" w:color="auto"/>
              <w:left w:val="single" w:sz="4" w:space="0" w:color="auto"/>
              <w:bottom w:val="single" w:sz="4" w:space="0" w:color="auto"/>
              <w:right w:val="single" w:sz="4" w:space="0" w:color="auto"/>
            </w:tcBorders>
          </w:tcPr>
          <w:p w14:paraId="77D159B3" w14:textId="1B8B592C" w:rsidR="007C3A53" w:rsidRPr="00D476EB" w:rsidRDefault="007C3A53" w:rsidP="007C3A53">
            <w:pPr>
              <w:jc w:val="center"/>
              <w:rPr>
                <w:sz w:val="20"/>
              </w:rPr>
            </w:pPr>
            <w:r w:rsidRPr="00D476EB">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356B2323" w14:textId="422660FD" w:rsidR="007C3A53" w:rsidRPr="00D476EB" w:rsidRDefault="007C3A53" w:rsidP="007C3A53">
            <w:pPr>
              <w:jc w:val="center"/>
              <w:rPr>
                <w:sz w:val="20"/>
              </w:rPr>
            </w:pPr>
            <w:r w:rsidRPr="00D476EB">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6A2FB9F9" w14:textId="057D52EB" w:rsidR="007C3A53" w:rsidRPr="00D476EB" w:rsidRDefault="007C3A53" w:rsidP="007C3A53">
            <w:pPr>
              <w:jc w:val="center"/>
              <w:rPr>
                <w:sz w:val="20"/>
              </w:rPr>
            </w:pPr>
            <w:r w:rsidRPr="00D476EB">
              <w:rPr>
                <w:rFonts w:cs="Arial"/>
                <w:sz w:val="20"/>
              </w:rPr>
              <w:t>SC V.</w:t>
            </w:r>
            <w:r w:rsidR="00DF5DD7" w:rsidRPr="00D476EB">
              <w:rPr>
                <w:rFonts w:cs="Arial"/>
                <w:sz w:val="20"/>
              </w:rPr>
              <w:t>3</w:t>
            </w:r>
          </w:p>
        </w:tc>
        <w:tc>
          <w:tcPr>
            <w:tcW w:w="1630" w:type="dxa"/>
            <w:tcBorders>
              <w:top w:val="single" w:sz="4" w:space="0" w:color="auto"/>
              <w:left w:val="single" w:sz="4" w:space="0" w:color="auto"/>
              <w:bottom w:val="single" w:sz="4" w:space="0" w:color="auto"/>
              <w:right w:val="single" w:sz="4" w:space="0" w:color="auto"/>
            </w:tcBorders>
          </w:tcPr>
          <w:p w14:paraId="43FE7181" w14:textId="08131F4E" w:rsidR="007C3A53" w:rsidRPr="00D476EB" w:rsidRDefault="007C3A53" w:rsidP="007C3A53">
            <w:pPr>
              <w:jc w:val="center"/>
              <w:rPr>
                <w:b/>
                <w:sz w:val="20"/>
              </w:rPr>
            </w:pPr>
            <w:r w:rsidRPr="00D476EB">
              <w:rPr>
                <w:rFonts w:cs="Arial"/>
                <w:b/>
                <w:sz w:val="20"/>
              </w:rPr>
              <w:t>R 336.1225</w:t>
            </w:r>
          </w:p>
        </w:tc>
      </w:tr>
      <w:tr w:rsidR="007C3A53" w:rsidRPr="00D476EB" w14:paraId="354D5DFC" w14:textId="77777777" w:rsidTr="00BE216E">
        <w:trPr>
          <w:cantSplit/>
        </w:trPr>
        <w:tc>
          <w:tcPr>
            <w:tcW w:w="1880" w:type="dxa"/>
            <w:tcBorders>
              <w:top w:val="single" w:sz="4" w:space="0" w:color="auto"/>
              <w:left w:val="single" w:sz="4" w:space="0" w:color="auto"/>
              <w:bottom w:val="single" w:sz="4" w:space="0" w:color="auto"/>
              <w:right w:val="single" w:sz="4" w:space="0" w:color="auto"/>
            </w:tcBorders>
          </w:tcPr>
          <w:p w14:paraId="4772FEFA" w14:textId="60A49D5E" w:rsidR="007C3A53" w:rsidRPr="00D476EB" w:rsidRDefault="007C3A53" w:rsidP="00CF5053">
            <w:pPr>
              <w:numPr>
                <w:ilvl w:val="0"/>
                <w:numId w:val="25"/>
              </w:numPr>
              <w:ind w:left="360"/>
              <w:rPr>
                <w:sz w:val="20"/>
              </w:rPr>
            </w:pPr>
            <w:r w:rsidRPr="00D476EB">
              <w:rPr>
                <w:rFonts w:cs="Arial"/>
                <w:sz w:val="20"/>
              </w:rPr>
              <w:t>Acrolein</w:t>
            </w:r>
          </w:p>
        </w:tc>
        <w:tc>
          <w:tcPr>
            <w:tcW w:w="1350" w:type="dxa"/>
            <w:tcBorders>
              <w:top w:val="single" w:sz="4" w:space="0" w:color="auto"/>
              <w:left w:val="single" w:sz="4" w:space="0" w:color="auto"/>
              <w:bottom w:val="single" w:sz="4" w:space="0" w:color="auto"/>
              <w:right w:val="single" w:sz="4" w:space="0" w:color="auto"/>
            </w:tcBorders>
          </w:tcPr>
          <w:p w14:paraId="21AC995C" w14:textId="2B57FA01" w:rsidR="007C3A53" w:rsidRPr="00D476EB" w:rsidRDefault="007C3A53" w:rsidP="007C3A53">
            <w:pPr>
              <w:jc w:val="center"/>
              <w:rPr>
                <w:sz w:val="20"/>
              </w:rPr>
            </w:pPr>
            <w:r w:rsidRPr="00D476EB">
              <w:rPr>
                <w:rFonts w:cs="Arial"/>
                <w:sz w:val="20"/>
              </w:rPr>
              <w:t>0.053 pph</w:t>
            </w:r>
            <w:r w:rsidRPr="00D476EB">
              <w:rPr>
                <w:rFonts w:cs="Arial"/>
                <w:sz w:val="20"/>
                <w:vertAlign w:val="superscript"/>
              </w:rPr>
              <w:t>1</w:t>
            </w:r>
          </w:p>
        </w:tc>
        <w:tc>
          <w:tcPr>
            <w:tcW w:w="2160" w:type="dxa"/>
            <w:tcBorders>
              <w:top w:val="single" w:sz="4" w:space="0" w:color="auto"/>
              <w:left w:val="single" w:sz="4" w:space="0" w:color="auto"/>
              <w:bottom w:val="single" w:sz="4" w:space="0" w:color="auto"/>
              <w:right w:val="single" w:sz="4" w:space="0" w:color="auto"/>
            </w:tcBorders>
          </w:tcPr>
          <w:p w14:paraId="75841E68" w14:textId="04CAF7F7" w:rsidR="007C3A53" w:rsidRPr="00D476EB" w:rsidRDefault="007C3A53" w:rsidP="007C3A53">
            <w:pPr>
              <w:jc w:val="center"/>
              <w:rPr>
                <w:sz w:val="20"/>
              </w:rPr>
            </w:pPr>
            <w:r w:rsidRPr="00D476EB">
              <w:rPr>
                <w:rFonts w:cs="Arial"/>
                <w:sz w:val="20"/>
              </w:rPr>
              <w:t>Hourly</w:t>
            </w:r>
          </w:p>
        </w:tc>
        <w:tc>
          <w:tcPr>
            <w:tcW w:w="1710" w:type="dxa"/>
            <w:tcBorders>
              <w:top w:val="single" w:sz="4" w:space="0" w:color="auto"/>
              <w:left w:val="single" w:sz="4" w:space="0" w:color="auto"/>
              <w:bottom w:val="single" w:sz="4" w:space="0" w:color="auto"/>
              <w:right w:val="single" w:sz="4" w:space="0" w:color="auto"/>
            </w:tcBorders>
          </w:tcPr>
          <w:p w14:paraId="688F80A1" w14:textId="5563A878" w:rsidR="007C3A53" w:rsidRPr="00D476EB" w:rsidRDefault="007C3A53" w:rsidP="007C3A53">
            <w:pPr>
              <w:jc w:val="center"/>
              <w:rPr>
                <w:sz w:val="20"/>
              </w:rPr>
            </w:pPr>
            <w:r w:rsidRPr="00D476EB">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64467C46" w14:textId="1AAE2F79" w:rsidR="007C3A53" w:rsidRPr="00D476EB" w:rsidRDefault="007C3A53" w:rsidP="007C3A53">
            <w:pPr>
              <w:jc w:val="center"/>
              <w:rPr>
                <w:sz w:val="20"/>
              </w:rPr>
            </w:pPr>
            <w:r w:rsidRPr="00D476EB">
              <w:rPr>
                <w:rFonts w:cs="Arial"/>
                <w:sz w:val="20"/>
              </w:rPr>
              <w:t>SC V.</w:t>
            </w:r>
            <w:r w:rsidR="00DF5DD7" w:rsidRPr="00D476EB">
              <w:rPr>
                <w:rFonts w:cs="Arial"/>
                <w:sz w:val="20"/>
              </w:rPr>
              <w:t>3</w:t>
            </w:r>
          </w:p>
        </w:tc>
        <w:tc>
          <w:tcPr>
            <w:tcW w:w="1630" w:type="dxa"/>
            <w:tcBorders>
              <w:top w:val="single" w:sz="4" w:space="0" w:color="auto"/>
              <w:left w:val="single" w:sz="4" w:space="0" w:color="auto"/>
              <w:bottom w:val="single" w:sz="4" w:space="0" w:color="auto"/>
              <w:right w:val="single" w:sz="4" w:space="0" w:color="auto"/>
            </w:tcBorders>
          </w:tcPr>
          <w:p w14:paraId="7F1A76D2" w14:textId="4F56356E" w:rsidR="007C3A53" w:rsidRPr="00D476EB" w:rsidRDefault="007C3A53" w:rsidP="007C3A53">
            <w:pPr>
              <w:jc w:val="center"/>
              <w:rPr>
                <w:b/>
                <w:sz w:val="20"/>
              </w:rPr>
            </w:pPr>
            <w:r w:rsidRPr="00D476EB">
              <w:rPr>
                <w:rFonts w:cs="Arial"/>
                <w:b/>
                <w:sz w:val="20"/>
              </w:rPr>
              <w:t>R 336.1225</w:t>
            </w:r>
          </w:p>
        </w:tc>
      </w:tr>
    </w:tbl>
    <w:p w14:paraId="03239A49" w14:textId="77777777" w:rsidR="007C3A53" w:rsidRPr="00322F77" w:rsidRDefault="007C3A53" w:rsidP="007C3A53">
      <w:pPr>
        <w:ind w:left="180" w:hanging="180"/>
        <w:jc w:val="both"/>
        <w:rPr>
          <w:sz w:val="20"/>
        </w:rPr>
      </w:pPr>
      <w:proofErr w:type="spellStart"/>
      <w:r w:rsidRPr="00D476EB">
        <w:rPr>
          <w:sz w:val="20"/>
          <w:vertAlign w:val="superscript"/>
        </w:rPr>
        <w:t>a</w:t>
      </w:r>
      <w:proofErr w:type="spellEnd"/>
      <w:r w:rsidRPr="00D476EB">
        <w:rPr>
          <w:sz w:val="20"/>
        </w:rPr>
        <w:tab/>
        <w:t>In accordance with R 336.121</w:t>
      </w:r>
      <w:r w:rsidRPr="00322F77">
        <w:rPr>
          <w:sz w:val="20"/>
        </w:rPr>
        <w:t xml:space="preserve">3(2) and R </w:t>
      </w:r>
      <w:r>
        <w:rPr>
          <w:sz w:val="20"/>
        </w:rPr>
        <w:t>336.1</w:t>
      </w:r>
      <w:r w:rsidRPr="00322F77">
        <w:rPr>
          <w:sz w:val="20"/>
        </w:rPr>
        <w:t xml:space="preserve">213(6), compliance with this streamlined </w:t>
      </w:r>
      <w:r w:rsidRPr="00244B09">
        <w:rPr>
          <w:sz w:val="20"/>
        </w:rPr>
        <w:t xml:space="preserve">opacity limit shall be considered compliance with the opacity limit </w:t>
      </w:r>
      <w:r>
        <w:rPr>
          <w:sz w:val="20"/>
        </w:rPr>
        <w:t>established by</w:t>
      </w:r>
      <w:r w:rsidRPr="00322F77">
        <w:rPr>
          <w:sz w:val="20"/>
        </w:rPr>
        <w:t xml:space="preserve"> </w:t>
      </w:r>
      <w:r w:rsidRPr="00797971">
        <w:rPr>
          <w:rFonts w:cs="Arial"/>
          <w:b/>
          <w:sz w:val="20"/>
        </w:rPr>
        <w:t>R 336.1301(1)(c)</w:t>
      </w:r>
      <w:r w:rsidRPr="00D31CC8">
        <w:rPr>
          <w:rFonts w:cs="Arial"/>
          <w:bCs/>
          <w:sz w:val="20"/>
        </w:rPr>
        <w:t>,</w:t>
      </w:r>
      <w:r w:rsidRPr="00797971">
        <w:rPr>
          <w:rFonts w:cs="Arial"/>
          <w:b/>
          <w:sz w:val="20"/>
        </w:rPr>
        <w:t xml:space="preserve"> R 336.2810, </w:t>
      </w:r>
      <w:r w:rsidRPr="00244B09">
        <w:rPr>
          <w:rFonts w:cs="Arial"/>
          <w:sz w:val="20"/>
        </w:rPr>
        <w:t>and</w:t>
      </w:r>
      <w:r>
        <w:rPr>
          <w:rFonts w:cs="Arial"/>
          <w:b/>
          <w:sz w:val="20"/>
        </w:rPr>
        <w:t xml:space="preserve"> </w:t>
      </w:r>
      <w:r w:rsidRPr="00797971">
        <w:rPr>
          <w:rFonts w:cs="Arial"/>
          <w:b/>
          <w:sz w:val="20"/>
        </w:rPr>
        <w:t>40 </w:t>
      </w:r>
      <w:smartTag w:uri="urn:schemas-microsoft-com:office:smarttags" w:element="stockticker">
        <w:r w:rsidRPr="00797971">
          <w:rPr>
            <w:rFonts w:cs="Arial"/>
            <w:b/>
            <w:sz w:val="20"/>
          </w:rPr>
          <w:t>CFR</w:t>
        </w:r>
      </w:smartTag>
      <w:r w:rsidRPr="00797971">
        <w:rPr>
          <w:rFonts w:cs="Arial"/>
          <w:b/>
          <w:sz w:val="20"/>
        </w:rPr>
        <w:t> 52.21(j)</w:t>
      </w:r>
      <w:r w:rsidRPr="00322F77">
        <w:rPr>
          <w:sz w:val="20"/>
        </w:rPr>
        <w:t xml:space="preserve">; and also compliance with the </w:t>
      </w:r>
      <w:r w:rsidRPr="00244B09">
        <w:rPr>
          <w:sz w:val="20"/>
        </w:rPr>
        <w:t xml:space="preserve">opacity limit </w:t>
      </w:r>
      <w:r w:rsidRPr="00322F77">
        <w:rPr>
          <w:sz w:val="20"/>
        </w:rPr>
        <w:t>in</w:t>
      </w:r>
      <w:r>
        <w:rPr>
          <w:sz w:val="20"/>
        </w:rPr>
        <w:t xml:space="preserve"> </w:t>
      </w:r>
      <w:r w:rsidRPr="00244B09">
        <w:rPr>
          <w:b/>
          <w:sz w:val="20"/>
        </w:rPr>
        <w:t>40 CFR 60.43b(f)</w:t>
      </w:r>
      <w:r>
        <w:rPr>
          <w:sz w:val="20"/>
        </w:rPr>
        <w:t xml:space="preserve"> </w:t>
      </w:r>
      <w:r w:rsidRPr="00322F77">
        <w:rPr>
          <w:sz w:val="20"/>
        </w:rPr>
        <w:t xml:space="preserve">an additional applicable requirement </w:t>
      </w:r>
      <w:r>
        <w:rPr>
          <w:sz w:val="20"/>
        </w:rPr>
        <w:t>that</w:t>
      </w:r>
      <w:r w:rsidRPr="00322F77">
        <w:rPr>
          <w:sz w:val="20"/>
        </w:rPr>
        <w:t xml:space="preserve"> ha</w:t>
      </w:r>
      <w:r>
        <w:rPr>
          <w:sz w:val="20"/>
        </w:rPr>
        <w:t>s</w:t>
      </w:r>
      <w:r w:rsidRPr="00322F77">
        <w:rPr>
          <w:sz w:val="20"/>
        </w:rPr>
        <w:t xml:space="preserve"> been s</w:t>
      </w:r>
      <w:r>
        <w:rPr>
          <w:sz w:val="20"/>
        </w:rPr>
        <w:t>ubsumed within this condition.</w:t>
      </w:r>
    </w:p>
    <w:p w14:paraId="07E29998" w14:textId="77777777" w:rsidR="007C3A53" w:rsidRDefault="007C3A53" w:rsidP="007C3A53">
      <w:pPr>
        <w:ind w:left="180" w:hanging="180"/>
        <w:jc w:val="both"/>
        <w:rPr>
          <w:sz w:val="20"/>
        </w:rPr>
      </w:pPr>
      <w:r w:rsidRPr="00244B09">
        <w:rPr>
          <w:sz w:val="20"/>
          <w:vertAlign w:val="superscript"/>
        </w:rPr>
        <w:t>b</w:t>
      </w:r>
      <w:r>
        <w:rPr>
          <w:sz w:val="20"/>
        </w:rPr>
        <w:tab/>
      </w:r>
      <w:r w:rsidRPr="00322F77">
        <w:rPr>
          <w:sz w:val="20"/>
        </w:rPr>
        <w:t>In accordance with R</w:t>
      </w:r>
      <w:r>
        <w:rPr>
          <w:sz w:val="20"/>
        </w:rPr>
        <w:t xml:space="preserve"> 336.1</w:t>
      </w:r>
      <w:r w:rsidRPr="00322F77">
        <w:rPr>
          <w:sz w:val="20"/>
        </w:rPr>
        <w:t xml:space="preserve">213(2) and R </w:t>
      </w:r>
      <w:r>
        <w:rPr>
          <w:sz w:val="20"/>
        </w:rPr>
        <w:t>336.1</w:t>
      </w:r>
      <w:r w:rsidRPr="00322F77">
        <w:rPr>
          <w:sz w:val="20"/>
        </w:rPr>
        <w:t xml:space="preserve">213(6), compliance with this streamlined </w:t>
      </w:r>
      <w:r>
        <w:rPr>
          <w:sz w:val="20"/>
        </w:rPr>
        <w:t>PM</w:t>
      </w:r>
      <w:r w:rsidRPr="00244B09">
        <w:rPr>
          <w:sz w:val="20"/>
        </w:rPr>
        <w:t xml:space="preserve"> limit shall be considered compliance with the </w:t>
      </w:r>
      <w:r>
        <w:rPr>
          <w:sz w:val="20"/>
        </w:rPr>
        <w:t>PM</w:t>
      </w:r>
      <w:r w:rsidRPr="00244B09">
        <w:rPr>
          <w:sz w:val="20"/>
        </w:rPr>
        <w:t xml:space="preserve"> limit </w:t>
      </w:r>
      <w:r>
        <w:rPr>
          <w:sz w:val="20"/>
        </w:rPr>
        <w:t>established by</w:t>
      </w:r>
      <w:r w:rsidRPr="00322F77">
        <w:rPr>
          <w:sz w:val="20"/>
        </w:rPr>
        <w:t xml:space="preserve"> </w:t>
      </w:r>
      <w:r w:rsidRPr="00797971">
        <w:rPr>
          <w:rFonts w:cs="Arial"/>
          <w:b/>
          <w:sz w:val="20"/>
        </w:rPr>
        <w:t>R 336.13</w:t>
      </w:r>
      <w:r>
        <w:rPr>
          <w:rFonts w:cs="Arial"/>
          <w:b/>
          <w:sz w:val="20"/>
        </w:rPr>
        <w:t>3</w:t>
      </w:r>
      <w:r w:rsidRPr="00797971">
        <w:rPr>
          <w:rFonts w:cs="Arial"/>
          <w:b/>
          <w:sz w:val="20"/>
        </w:rPr>
        <w:t>1(1)(c)</w:t>
      </w:r>
      <w:r w:rsidRPr="00D31CC8">
        <w:rPr>
          <w:rFonts w:cs="Arial"/>
          <w:bCs/>
          <w:sz w:val="20"/>
        </w:rPr>
        <w:t>,</w:t>
      </w:r>
      <w:r w:rsidRPr="00797971">
        <w:rPr>
          <w:rFonts w:cs="Arial"/>
          <w:b/>
          <w:sz w:val="20"/>
        </w:rPr>
        <w:t xml:space="preserve"> R 336.2810</w:t>
      </w:r>
      <w:r w:rsidRPr="00D31CC8">
        <w:rPr>
          <w:rFonts w:cs="Arial"/>
          <w:bCs/>
          <w:sz w:val="20"/>
        </w:rPr>
        <w:t>,</w:t>
      </w:r>
      <w:r w:rsidRPr="00797971">
        <w:rPr>
          <w:rFonts w:cs="Arial"/>
          <w:b/>
          <w:sz w:val="20"/>
        </w:rPr>
        <w:t xml:space="preserve"> </w:t>
      </w:r>
      <w:r w:rsidRPr="00244B09">
        <w:rPr>
          <w:rFonts w:cs="Arial"/>
          <w:sz w:val="20"/>
        </w:rPr>
        <w:t>and</w:t>
      </w:r>
      <w:r>
        <w:rPr>
          <w:rFonts w:cs="Arial"/>
          <w:b/>
          <w:sz w:val="20"/>
        </w:rPr>
        <w:t xml:space="preserve"> </w:t>
      </w:r>
      <w:r w:rsidRPr="00797971">
        <w:rPr>
          <w:rFonts w:cs="Arial"/>
          <w:b/>
          <w:sz w:val="20"/>
        </w:rPr>
        <w:t>40 </w:t>
      </w:r>
      <w:smartTag w:uri="urn:schemas-microsoft-com:office:smarttags" w:element="stockticker">
        <w:r w:rsidRPr="00797971">
          <w:rPr>
            <w:rFonts w:cs="Arial"/>
            <w:b/>
            <w:sz w:val="20"/>
          </w:rPr>
          <w:t>CFR</w:t>
        </w:r>
      </w:smartTag>
      <w:r w:rsidRPr="00797971">
        <w:rPr>
          <w:rFonts w:cs="Arial"/>
          <w:b/>
          <w:sz w:val="20"/>
        </w:rPr>
        <w:t> 52.21(j)</w:t>
      </w:r>
      <w:r w:rsidRPr="00322F77">
        <w:rPr>
          <w:sz w:val="20"/>
        </w:rPr>
        <w:t xml:space="preserve">; and also compliance with the </w:t>
      </w:r>
      <w:r>
        <w:rPr>
          <w:sz w:val="20"/>
        </w:rPr>
        <w:t>PM</w:t>
      </w:r>
      <w:r w:rsidRPr="00244B09">
        <w:rPr>
          <w:sz w:val="20"/>
        </w:rPr>
        <w:t xml:space="preserve"> limit </w:t>
      </w:r>
      <w:r w:rsidRPr="00322F77">
        <w:rPr>
          <w:sz w:val="20"/>
        </w:rPr>
        <w:t>in</w:t>
      </w:r>
      <w:r>
        <w:rPr>
          <w:sz w:val="20"/>
        </w:rPr>
        <w:t xml:space="preserve"> </w:t>
      </w:r>
      <w:r w:rsidRPr="00244B09">
        <w:rPr>
          <w:b/>
          <w:sz w:val="20"/>
        </w:rPr>
        <w:t>40 CFR 60.43b(</w:t>
      </w:r>
      <w:r>
        <w:rPr>
          <w:b/>
          <w:sz w:val="20"/>
        </w:rPr>
        <w:t>c</w:t>
      </w:r>
      <w:r w:rsidRPr="00244B09">
        <w:rPr>
          <w:b/>
          <w:sz w:val="20"/>
        </w:rPr>
        <w:t>)</w:t>
      </w:r>
      <w:r>
        <w:rPr>
          <w:sz w:val="20"/>
        </w:rPr>
        <w:t xml:space="preserve"> </w:t>
      </w:r>
      <w:r w:rsidRPr="00322F77">
        <w:rPr>
          <w:sz w:val="20"/>
        </w:rPr>
        <w:t xml:space="preserve">an additional applicable requirement </w:t>
      </w:r>
      <w:r>
        <w:rPr>
          <w:sz w:val="20"/>
        </w:rPr>
        <w:t>that</w:t>
      </w:r>
      <w:r w:rsidRPr="00322F77">
        <w:rPr>
          <w:sz w:val="20"/>
        </w:rPr>
        <w:t xml:space="preserve"> ha</w:t>
      </w:r>
      <w:r>
        <w:rPr>
          <w:sz w:val="20"/>
        </w:rPr>
        <w:t>s</w:t>
      </w:r>
      <w:r w:rsidRPr="00322F77">
        <w:rPr>
          <w:sz w:val="20"/>
        </w:rPr>
        <w:t xml:space="preserve"> been s</w:t>
      </w:r>
      <w:r>
        <w:rPr>
          <w:sz w:val="20"/>
        </w:rPr>
        <w:t>ubsumed within this condition.</w:t>
      </w:r>
    </w:p>
    <w:p w14:paraId="1B2B231B" w14:textId="77777777" w:rsidR="007C3A53" w:rsidRPr="00322F77" w:rsidRDefault="007C3A53" w:rsidP="007C3A53">
      <w:pPr>
        <w:ind w:left="180" w:hanging="180"/>
        <w:jc w:val="both"/>
        <w:rPr>
          <w:sz w:val="20"/>
        </w:rPr>
      </w:pPr>
      <w:r w:rsidRPr="005C4CD1">
        <w:rPr>
          <w:color w:val="000000"/>
          <w:sz w:val="20"/>
          <w:vertAlign w:val="superscript"/>
        </w:rPr>
        <w:t>c</w:t>
      </w:r>
      <w:r>
        <w:rPr>
          <w:color w:val="000000"/>
          <w:sz w:val="20"/>
        </w:rPr>
        <w:tab/>
      </w:r>
      <w:r w:rsidRPr="001C0F5F">
        <w:rPr>
          <w:color w:val="000000"/>
          <w:sz w:val="20"/>
        </w:rPr>
        <w:t>Startup is defined as the period of time from initiation of combustion firing until the unit reaches steady state operation.  Shutdown is defined as that period of time from the initial lowering of the boiler output until the point at which the combustion process has stopped.</w:t>
      </w:r>
    </w:p>
    <w:p w14:paraId="60EE86D5" w14:textId="77777777" w:rsidR="007C3A53" w:rsidRDefault="007C3A53" w:rsidP="007C3A53">
      <w:pPr>
        <w:jc w:val="both"/>
        <w:rPr>
          <w:rFonts w:cs="Arial"/>
          <w:sz w:val="20"/>
        </w:rPr>
      </w:pPr>
    </w:p>
    <w:p w14:paraId="25384163" w14:textId="60999056" w:rsidR="00AC5E40" w:rsidRDefault="00AC5E40">
      <w:pPr>
        <w:rPr>
          <w:rFonts w:cs="Arial"/>
          <w:sz w:val="20"/>
        </w:rPr>
      </w:pPr>
      <w:r>
        <w:rPr>
          <w:rFonts w:cs="Arial"/>
          <w:sz w:val="20"/>
        </w:rPr>
        <w:br w:type="page"/>
      </w:r>
    </w:p>
    <w:p w14:paraId="7E43304B" w14:textId="77777777" w:rsidR="00BE216E" w:rsidRDefault="00BE216E" w:rsidP="007C3A53">
      <w:pPr>
        <w:jc w:val="both"/>
        <w:rPr>
          <w:rFonts w:cs="Arial"/>
          <w:sz w:val="20"/>
        </w:rPr>
      </w:pPr>
    </w:p>
    <w:p w14:paraId="59B67228" w14:textId="77777777" w:rsidR="00AE1D84" w:rsidRDefault="00AE1D84" w:rsidP="00F62984">
      <w:pPr>
        <w:jc w:val="both"/>
        <w:rPr>
          <w:b/>
          <w:u w:val="single"/>
        </w:rPr>
      </w:pPr>
      <w:r>
        <w:rPr>
          <w:b/>
        </w:rPr>
        <w:t xml:space="preserve">II.  </w:t>
      </w:r>
      <w:r>
        <w:rPr>
          <w:b/>
          <w:u w:val="single"/>
        </w:rPr>
        <w:t>MATERIAL LIMIT(S)</w:t>
      </w:r>
    </w:p>
    <w:p w14:paraId="474653C1"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89"/>
        <w:gridCol w:w="1530"/>
        <w:gridCol w:w="1630"/>
      </w:tblGrid>
      <w:tr w:rsidR="00AE1D84" w14:paraId="0079058C" w14:textId="77777777" w:rsidTr="00D521E2">
        <w:trPr>
          <w:cantSplit/>
          <w:tblHeader/>
        </w:trPr>
        <w:tc>
          <w:tcPr>
            <w:tcW w:w="1626" w:type="dxa"/>
            <w:tcBorders>
              <w:top w:val="single" w:sz="4" w:space="0" w:color="auto"/>
              <w:left w:val="single" w:sz="4" w:space="0" w:color="auto"/>
              <w:bottom w:val="single" w:sz="4" w:space="0" w:color="auto"/>
              <w:right w:val="single" w:sz="4" w:space="0" w:color="auto"/>
            </w:tcBorders>
          </w:tcPr>
          <w:p w14:paraId="7007EA2D" w14:textId="77777777" w:rsidR="00AE1D84" w:rsidRPr="00BD3DE3" w:rsidRDefault="00AE1D84" w:rsidP="00F6298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7AAFC318"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3DC6E93" w14:textId="77777777" w:rsidR="00AE1D84" w:rsidRDefault="00AE1D84" w:rsidP="00F62984">
            <w:pPr>
              <w:jc w:val="center"/>
              <w:rPr>
                <w:b/>
                <w:sz w:val="20"/>
              </w:rPr>
            </w:pPr>
            <w:r>
              <w:rPr>
                <w:b/>
                <w:sz w:val="20"/>
              </w:rPr>
              <w:t>Time Period/Operating Scenario</w:t>
            </w:r>
          </w:p>
        </w:tc>
        <w:tc>
          <w:tcPr>
            <w:tcW w:w="1789" w:type="dxa"/>
            <w:tcBorders>
              <w:top w:val="single" w:sz="4" w:space="0" w:color="auto"/>
              <w:left w:val="single" w:sz="4" w:space="0" w:color="auto"/>
              <w:bottom w:val="single" w:sz="4" w:space="0" w:color="auto"/>
              <w:right w:val="single" w:sz="4" w:space="0" w:color="auto"/>
            </w:tcBorders>
          </w:tcPr>
          <w:p w14:paraId="7A8AC4CE"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8AD1703" w14:textId="77777777" w:rsidR="00AE1D84" w:rsidRDefault="00AE1D84" w:rsidP="00F62984">
            <w:pPr>
              <w:jc w:val="center"/>
              <w:rPr>
                <w:b/>
                <w:sz w:val="20"/>
              </w:rPr>
            </w:pPr>
            <w:r>
              <w:rPr>
                <w:b/>
                <w:sz w:val="20"/>
              </w:rPr>
              <w:t>Monitoring/</w:t>
            </w:r>
          </w:p>
          <w:p w14:paraId="63589173" w14:textId="77777777" w:rsidR="00AE1D84" w:rsidRPr="00BD3DE3" w:rsidRDefault="00AE1D84" w:rsidP="00F62984">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57D0CDEE"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7C3A53" w14:paraId="6C64BCB8" w14:textId="77777777" w:rsidTr="00D521E2">
        <w:trPr>
          <w:cantSplit/>
        </w:trPr>
        <w:tc>
          <w:tcPr>
            <w:tcW w:w="1626" w:type="dxa"/>
            <w:tcBorders>
              <w:top w:val="single" w:sz="4" w:space="0" w:color="auto"/>
              <w:left w:val="single" w:sz="4" w:space="0" w:color="auto"/>
              <w:bottom w:val="single" w:sz="4" w:space="0" w:color="auto"/>
              <w:right w:val="single" w:sz="4" w:space="0" w:color="auto"/>
            </w:tcBorders>
          </w:tcPr>
          <w:p w14:paraId="3DD6766B" w14:textId="6510D32D" w:rsidR="007C3A53" w:rsidRPr="00D521E2" w:rsidRDefault="007C3A53" w:rsidP="00CF5053">
            <w:pPr>
              <w:numPr>
                <w:ilvl w:val="0"/>
                <w:numId w:val="26"/>
              </w:numPr>
              <w:ind w:left="360"/>
              <w:rPr>
                <w:sz w:val="20"/>
              </w:rPr>
            </w:pPr>
            <w:r w:rsidRPr="00D521E2">
              <w:rPr>
                <w:rFonts w:cs="Arial"/>
                <w:sz w:val="20"/>
              </w:rPr>
              <w:t>Natural Gas</w:t>
            </w:r>
          </w:p>
        </w:tc>
        <w:tc>
          <w:tcPr>
            <w:tcW w:w="1440" w:type="dxa"/>
            <w:tcBorders>
              <w:top w:val="single" w:sz="4" w:space="0" w:color="auto"/>
              <w:left w:val="single" w:sz="4" w:space="0" w:color="auto"/>
              <w:bottom w:val="single" w:sz="4" w:space="0" w:color="auto"/>
              <w:right w:val="single" w:sz="4" w:space="0" w:color="auto"/>
            </w:tcBorders>
          </w:tcPr>
          <w:p w14:paraId="6789C74E" w14:textId="5777B132" w:rsidR="007C3A53" w:rsidRPr="00D521E2" w:rsidRDefault="007C3A53" w:rsidP="007C3A53">
            <w:pPr>
              <w:jc w:val="center"/>
              <w:rPr>
                <w:sz w:val="20"/>
              </w:rPr>
            </w:pPr>
            <w:r w:rsidRPr="00D521E2">
              <w:rPr>
                <w:rFonts w:cs="Arial"/>
                <w:sz w:val="20"/>
              </w:rPr>
              <w:t xml:space="preserve">10% of Annual Capacity, this is equivalent to 464 </w:t>
            </w:r>
            <w:proofErr w:type="spellStart"/>
            <w:r w:rsidRPr="00D521E2">
              <w:rPr>
                <w:rFonts w:cs="Arial"/>
                <w:sz w:val="20"/>
              </w:rPr>
              <w:t>MMcf</w:t>
            </w:r>
            <w:proofErr w:type="spellEnd"/>
            <w:r w:rsidRPr="00D521E2">
              <w:rPr>
                <w:rFonts w:cs="Arial"/>
                <w:sz w:val="20"/>
              </w:rPr>
              <w:t>/yr</w:t>
            </w:r>
            <w:r w:rsidRPr="00D521E2">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5D5AFCB" w14:textId="77777777" w:rsidR="007C3A53" w:rsidRPr="00D521E2" w:rsidRDefault="007C3A53" w:rsidP="007C3A53">
            <w:pPr>
              <w:jc w:val="center"/>
              <w:rPr>
                <w:rFonts w:cs="Arial"/>
                <w:sz w:val="20"/>
              </w:rPr>
            </w:pPr>
            <w:r w:rsidRPr="00D521E2">
              <w:rPr>
                <w:rFonts w:cs="Arial"/>
                <w:sz w:val="20"/>
              </w:rPr>
              <w:t>Annual Capacity</w:t>
            </w:r>
          </w:p>
          <w:p w14:paraId="11C5D66A" w14:textId="77777777" w:rsidR="007C3A53" w:rsidRPr="00D521E2" w:rsidRDefault="007C3A53" w:rsidP="007C3A53">
            <w:pPr>
              <w:jc w:val="center"/>
              <w:rPr>
                <w:rFonts w:cs="Arial"/>
                <w:sz w:val="20"/>
              </w:rPr>
            </w:pPr>
            <w:r w:rsidRPr="00D521E2">
              <w:rPr>
                <w:rFonts w:cs="Arial"/>
                <w:sz w:val="20"/>
              </w:rPr>
              <w:t xml:space="preserve"> factor shall be based</w:t>
            </w:r>
          </w:p>
          <w:p w14:paraId="6DBF67E9" w14:textId="77777777" w:rsidR="007C3A53" w:rsidRPr="00D521E2" w:rsidRDefault="007C3A53" w:rsidP="007C3A53">
            <w:pPr>
              <w:jc w:val="center"/>
              <w:rPr>
                <w:rFonts w:cs="Arial"/>
                <w:sz w:val="20"/>
              </w:rPr>
            </w:pPr>
            <w:r w:rsidRPr="00D521E2">
              <w:rPr>
                <w:rFonts w:cs="Arial"/>
                <w:sz w:val="20"/>
              </w:rPr>
              <w:t xml:space="preserve">on a 12-month </w:t>
            </w:r>
          </w:p>
          <w:p w14:paraId="2BAFD7E0" w14:textId="630259D1" w:rsidR="007C3A53" w:rsidRPr="00D521E2" w:rsidRDefault="007C3A53" w:rsidP="007C3A53">
            <w:pPr>
              <w:jc w:val="center"/>
              <w:rPr>
                <w:sz w:val="20"/>
              </w:rPr>
            </w:pPr>
            <w:r w:rsidRPr="00D521E2">
              <w:rPr>
                <w:rFonts w:cs="Arial"/>
                <w:sz w:val="20"/>
              </w:rPr>
              <w:t>rolling average</w:t>
            </w:r>
          </w:p>
        </w:tc>
        <w:tc>
          <w:tcPr>
            <w:tcW w:w="1789" w:type="dxa"/>
            <w:tcBorders>
              <w:top w:val="single" w:sz="4" w:space="0" w:color="auto"/>
              <w:left w:val="single" w:sz="4" w:space="0" w:color="auto"/>
              <w:bottom w:val="single" w:sz="4" w:space="0" w:color="auto"/>
              <w:right w:val="single" w:sz="4" w:space="0" w:color="auto"/>
            </w:tcBorders>
          </w:tcPr>
          <w:p w14:paraId="13F96C5E" w14:textId="62328E21" w:rsidR="007C3A53" w:rsidRPr="00D521E2" w:rsidRDefault="007C3A53" w:rsidP="007C3A53">
            <w:pPr>
              <w:jc w:val="center"/>
              <w:rPr>
                <w:sz w:val="20"/>
              </w:rPr>
            </w:pPr>
            <w:r w:rsidRPr="00D521E2">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62BF0A45" w14:textId="6A861575" w:rsidR="007C3A53" w:rsidRPr="00D521E2" w:rsidRDefault="007C3A53" w:rsidP="007C3A53">
            <w:pPr>
              <w:jc w:val="center"/>
              <w:rPr>
                <w:sz w:val="20"/>
              </w:rPr>
            </w:pPr>
            <w:r w:rsidRPr="00D521E2">
              <w:rPr>
                <w:rFonts w:cs="Arial"/>
                <w:sz w:val="20"/>
              </w:rPr>
              <w:t>SC VI.8</w:t>
            </w:r>
          </w:p>
        </w:tc>
        <w:tc>
          <w:tcPr>
            <w:tcW w:w="1630" w:type="dxa"/>
            <w:tcBorders>
              <w:top w:val="single" w:sz="4" w:space="0" w:color="auto"/>
              <w:left w:val="single" w:sz="4" w:space="0" w:color="auto"/>
              <w:bottom w:val="single" w:sz="4" w:space="0" w:color="auto"/>
              <w:right w:val="single" w:sz="4" w:space="0" w:color="auto"/>
            </w:tcBorders>
          </w:tcPr>
          <w:p w14:paraId="55F9D4C7" w14:textId="34F20BBC" w:rsidR="007C3A53" w:rsidRPr="00D521E2" w:rsidRDefault="007C3A53" w:rsidP="007C3A53">
            <w:pPr>
              <w:jc w:val="center"/>
              <w:rPr>
                <w:b/>
                <w:sz w:val="20"/>
              </w:rPr>
            </w:pPr>
            <w:r w:rsidRPr="00D521E2">
              <w:rPr>
                <w:rFonts w:cs="Arial"/>
                <w:b/>
                <w:sz w:val="20"/>
              </w:rPr>
              <w:t xml:space="preserve">40 CFR 60.44b </w:t>
            </w:r>
          </w:p>
        </w:tc>
      </w:tr>
      <w:tr w:rsidR="007C3A53" w14:paraId="3163D486" w14:textId="77777777" w:rsidTr="00D521E2">
        <w:trPr>
          <w:cantSplit/>
        </w:trPr>
        <w:tc>
          <w:tcPr>
            <w:tcW w:w="1626" w:type="dxa"/>
            <w:tcBorders>
              <w:top w:val="single" w:sz="4" w:space="0" w:color="auto"/>
              <w:left w:val="single" w:sz="4" w:space="0" w:color="auto"/>
              <w:bottom w:val="single" w:sz="4" w:space="0" w:color="auto"/>
              <w:right w:val="single" w:sz="4" w:space="0" w:color="auto"/>
            </w:tcBorders>
          </w:tcPr>
          <w:p w14:paraId="01449B2A" w14:textId="6B8521AE" w:rsidR="007C3A53" w:rsidRPr="00C3328A" w:rsidRDefault="007C3A53" w:rsidP="00CF5053">
            <w:pPr>
              <w:numPr>
                <w:ilvl w:val="0"/>
                <w:numId w:val="26"/>
              </w:numPr>
              <w:ind w:left="360"/>
              <w:rPr>
                <w:sz w:val="20"/>
              </w:rPr>
            </w:pPr>
            <w:r w:rsidRPr="00416892">
              <w:rPr>
                <w:rFonts w:cs="Arial"/>
                <w:sz w:val="20"/>
              </w:rPr>
              <w:t>Tire-derived fuel (TDF)</w:t>
            </w:r>
          </w:p>
        </w:tc>
        <w:tc>
          <w:tcPr>
            <w:tcW w:w="1440" w:type="dxa"/>
            <w:tcBorders>
              <w:top w:val="single" w:sz="4" w:space="0" w:color="auto"/>
              <w:left w:val="single" w:sz="4" w:space="0" w:color="auto"/>
              <w:bottom w:val="single" w:sz="4" w:space="0" w:color="auto"/>
              <w:right w:val="single" w:sz="4" w:space="0" w:color="auto"/>
            </w:tcBorders>
          </w:tcPr>
          <w:p w14:paraId="4001395A" w14:textId="09C778BA" w:rsidR="007C3A53" w:rsidRPr="00BD3DE3" w:rsidRDefault="007C3A53" w:rsidP="007C3A53">
            <w:pPr>
              <w:jc w:val="center"/>
              <w:rPr>
                <w:sz w:val="20"/>
              </w:rPr>
            </w:pPr>
            <w:r>
              <w:rPr>
                <w:rFonts w:cs="Arial"/>
                <w:sz w:val="20"/>
              </w:rPr>
              <w:t>20 tons per calendar day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A021A26" w14:textId="446F2307" w:rsidR="007C3A53" w:rsidRPr="00BD3DE3" w:rsidRDefault="007C3A53" w:rsidP="007C3A53">
            <w:pPr>
              <w:jc w:val="center"/>
              <w:rPr>
                <w:sz w:val="20"/>
              </w:rPr>
            </w:pPr>
            <w:r>
              <w:rPr>
                <w:rFonts w:cs="Arial"/>
                <w:sz w:val="20"/>
              </w:rPr>
              <w:t>Daily</w:t>
            </w:r>
          </w:p>
        </w:tc>
        <w:tc>
          <w:tcPr>
            <w:tcW w:w="1789" w:type="dxa"/>
            <w:tcBorders>
              <w:top w:val="single" w:sz="4" w:space="0" w:color="auto"/>
              <w:left w:val="single" w:sz="4" w:space="0" w:color="auto"/>
              <w:bottom w:val="single" w:sz="4" w:space="0" w:color="auto"/>
              <w:right w:val="single" w:sz="4" w:space="0" w:color="auto"/>
            </w:tcBorders>
          </w:tcPr>
          <w:p w14:paraId="0DB1EAB1" w14:textId="488373CF" w:rsidR="007C3A53" w:rsidRPr="00BD3DE3" w:rsidRDefault="007C3A53" w:rsidP="007C3A53">
            <w:pPr>
              <w:jc w:val="center"/>
              <w:rPr>
                <w:sz w:val="20"/>
              </w:rPr>
            </w:pPr>
            <w:r>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7D853554" w14:textId="666AF2FE" w:rsidR="007C3A53" w:rsidRPr="00BD3DE3" w:rsidRDefault="007C3A53" w:rsidP="007C3A53">
            <w:pPr>
              <w:jc w:val="center"/>
              <w:rPr>
                <w:sz w:val="20"/>
              </w:rPr>
            </w:pPr>
            <w:r>
              <w:rPr>
                <w:rFonts w:cs="Arial"/>
                <w:sz w:val="20"/>
              </w:rPr>
              <w:t>SC VI.9</w:t>
            </w:r>
          </w:p>
        </w:tc>
        <w:tc>
          <w:tcPr>
            <w:tcW w:w="1630" w:type="dxa"/>
            <w:tcBorders>
              <w:top w:val="single" w:sz="4" w:space="0" w:color="auto"/>
              <w:left w:val="single" w:sz="4" w:space="0" w:color="auto"/>
              <w:bottom w:val="single" w:sz="4" w:space="0" w:color="auto"/>
              <w:right w:val="single" w:sz="4" w:space="0" w:color="auto"/>
            </w:tcBorders>
          </w:tcPr>
          <w:p w14:paraId="2FF8ED4A" w14:textId="77777777" w:rsidR="007C3A53" w:rsidRDefault="007C3A53" w:rsidP="007C3A53">
            <w:pPr>
              <w:jc w:val="center"/>
              <w:rPr>
                <w:rFonts w:cs="Arial"/>
                <w:b/>
                <w:sz w:val="20"/>
              </w:rPr>
            </w:pPr>
            <w:r w:rsidRPr="00ED5C9C">
              <w:rPr>
                <w:rFonts w:cs="Arial"/>
                <w:b/>
                <w:sz w:val="20"/>
              </w:rPr>
              <w:t>R</w:t>
            </w:r>
            <w:r>
              <w:rPr>
                <w:rFonts w:cs="Arial"/>
                <w:b/>
                <w:sz w:val="20"/>
              </w:rPr>
              <w:t xml:space="preserve"> </w:t>
            </w:r>
            <w:r w:rsidRPr="00ED5C9C">
              <w:rPr>
                <w:rFonts w:cs="Arial"/>
                <w:b/>
                <w:sz w:val="20"/>
              </w:rPr>
              <w:t>336.1205(1)(a)</w:t>
            </w:r>
            <w:r w:rsidRPr="00D31CC8">
              <w:rPr>
                <w:rFonts w:cs="Arial"/>
                <w:bCs/>
                <w:sz w:val="20"/>
              </w:rPr>
              <w:t>,</w:t>
            </w:r>
            <w:r w:rsidRPr="00ED5C9C">
              <w:rPr>
                <w:rFonts w:cs="Arial"/>
                <w:b/>
                <w:sz w:val="20"/>
              </w:rPr>
              <w:t xml:space="preserve"> </w:t>
            </w:r>
          </w:p>
          <w:p w14:paraId="7BB402C0" w14:textId="77777777" w:rsidR="007C3A53" w:rsidRDefault="007C3A53" w:rsidP="007C3A53">
            <w:pPr>
              <w:jc w:val="center"/>
              <w:rPr>
                <w:rFonts w:cs="Arial"/>
                <w:b/>
                <w:sz w:val="20"/>
              </w:rPr>
            </w:pPr>
            <w:r w:rsidRPr="00ED5C9C">
              <w:rPr>
                <w:rFonts w:cs="Arial"/>
                <w:b/>
                <w:sz w:val="20"/>
              </w:rPr>
              <w:t>R</w:t>
            </w:r>
            <w:r>
              <w:rPr>
                <w:rFonts w:cs="Arial"/>
                <w:b/>
                <w:sz w:val="20"/>
              </w:rPr>
              <w:t xml:space="preserve"> </w:t>
            </w:r>
            <w:r w:rsidRPr="00ED5C9C">
              <w:rPr>
                <w:rFonts w:cs="Arial"/>
                <w:b/>
                <w:sz w:val="20"/>
              </w:rPr>
              <w:t>336.2803</w:t>
            </w:r>
            <w:r w:rsidRPr="00D31CC8">
              <w:rPr>
                <w:rFonts w:cs="Arial"/>
                <w:bCs/>
                <w:sz w:val="20"/>
              </w:rPr>
              <w:t>,</w:t>
            </w:r>
            <w:r w:rsidRPr="00ED5C9C">
              <w:rPr>
                <w:rFonts w:cs="Arial"/>
                <w:b/>
                <w:sz w:val="20"/>
              </w:rPr>
              <w:t xml:space="preserve"> </w:t>
            </w:r>
          </w:p>
          <w:p w14:paraId="43DA7BE8" w14:textId="77777777" w:rsidR="007C3A53" w:rsidRDefault="007C3A53" w:rsidP="007C3A53">
            <w:pPr>
              <w:jc w:val="center"/>
              <w:rPr>
                <w:rFonts w:cs="Arial"/>
                <w:b/>
                <w:sz w:val="20"/>
              </w:rPr>
            </w:pPr>
            <w:r w:rsidRPr="00ED5C9C">
              <w:rPr>
                <w:rFonts w:cs="Arial"/>
                <w:b/>
                <w:sz w:val="20"/>
              </w:rPr>
              <w:t>R</w:t>
            </w:r>
            <w:r>
              <w:rPr>
                <w:rFonts w:cs="Arial"/>
                <w:b/>
                <w:sz w:val="20"/>
              </w:rPr>
              <w:t xml:space="preserve"> </w:t>
            </w:r>
            <w:r w:rsidRPr="00ED5C9C">
              <w:rPr>
                <w:rFonts w:cs="Arial"/>
                <w:b/>
                <w:sz w:val="20"/>
              </w:rPr>
              <w:t>336.2804</w:t>
            </w:r>
            <w:r w:rsidRPr="00D31CC8">
              <w:rPr>
                <w:rFonts w:cs="Arial"/>
                <w:bCs/>
                <w:sz w:val="20"/>
              </w:rPr>
              <w:t>,</w:t>
            </w:r>
          </w:p>
          <w:p w14:paraId="7A5BDE15" w14:textId="2FD04C5F" w:rsidR="007C3A53" w:rsidRPr="002D3BFA" w:rsidRDefault="007C3A53" w:rsidP="007C3A53">
            <w:pPr>
              <w:jc w:val="center"/>
              <w:rPr>
                <w:b/>
                <w:sz w:val="20"/>
              </w:rPr>
            </w:pPr>
            <w:r w:rsidRPr="00ED5C9C">
              <w:rPr>
                <w:rFonts w:cs="Arial"/>
                <w:b/>
                <w:sz w:val="20"/>
              </w:rPr>
              <w:t>40 CFR</w:t>
            </w:r>
            <w:r>
              <w:rPr>
                <w:rFonts w:cs="Arial"/>
                <w:b/>
                <w:sz w:val="20"/>
              </w:rPr>
              <w:t xml:space="preserve"> </w:t>
            </w:r>
            <w:r w:rsidRPr="00ED5C9C">
              <w:rPr>
                <w:rFonts w:cs="Arial"/>
                <w:b/>
                <w:sz w:val="20"/>
              </w:rPr>
              <w:t>52.21(c)</w:t>
            </w:r>
            <w:r>
              <w:rPr>
                <w:rFonts w:cs="Arial"/>
                <w:b/>
                <w:sz w:val="20"/>
              </w:rPr>
              <w:t xml:space="preserve"> </w:t>
            </w:r>
            <w:r w:rsidRPr="00ED5C9C">
              <w:rPr>
                <w:rFonts w:cs="Arial"/>
                <w:b/>
                <w:sz w:val="20"/>
              </w:rPr>
              <w:t>&amp; (d)</w:t>
            </w:r>
          </w:p>
        </w:tc>
      </w:tr>
    </w:tbl>
    <w:p w14:paraId="6FA8C44B" w14:textId="77777777" w:rsidR="00494D15" w:rsidRDefault="00494D15" w:rsidP="00F62984">
      <w:pPr>
        <w:jc w:val="both"/>
        <w:rPr>
          <w:sz w:val="20"/>
        </w:rPr>
      </w:pPr>
    </w:p>
    <w:p w14:paraId="1CC2D21A"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7C4425E8" w14:textId="77777777" w:rsidR="00D521E2" w:rsidRPr="00FE0AD0" w:rsidRDefault="00D521E2" w:rsidP="00D521E2">
      <w:pPr>
        <w:jc w:val="both"/>
        <w:rPr>
          <w:sz w:val="20"/>
        </w:rPr>
      </w:pPr>
    </w:p>
    <w:p w14:paraId="5D6F2094" w14:textId="75FEB4A5" w:rsidR="00D521E2" w:rsidRPr="00E32C8F" w:rsidRDefault="00D521E2" w:rsidP="00DF5DD7">
      <w:pPr>
        <w:numPr>
          <w:ilvl w:val="0"/>
          <w:numId w:val="29"/>
        </w:numPr>
        <w:tabs>
          <w:tab w:val="clear" w:pos="360"/>
        </w:tabs>
        <w:ind w:left="360" w:hanging="360"/>
        <w:jc w:val="both"/>
        <w:rPr>
          <w:rFonts w:cs="Arial"/>
          <w:sz w:val="20"/>
        </w:rPr>
      </w:pPr>
      <w:r w:rsidRPr="00E32C8F">
        <w:rPr>
          <w:rFonts w:cs="Arial"/>
          <w:sz w:val="20"/>
        </w:rPr>
        <w:t>The permittee shall burn only natural gas</w:t>
      </w:r>
      <w:r>
        <w:rPr>
          <w:rFonts w:cs="Arial"/>
          <w:sz w:val="20"/>
        </w:rPr>
        <w:t>, tire-derived fuel,</w:t>
      </w:r>
      <w:r w:rsidRPr="00E32C8F">
        <w:rPr>
          <w:rFonts w:cs="Arial"/>
          <w:sz w:val="20"/>
        </w:rPr>
        <w:t xml:space="preserve"> and high quality wood waste, as defined by the </w:t>
      </w:r>
      <w:r>
        <w:rPr>
          <w:rFonts w:cs="Arial"/>
          <w:sz w:val="20"/>
        </w:rPr>
        <w:t xml:space="preserve">Fuel </w:t>
      </w:r>
      <w:r w:rsidRPr="00E32C8F">
        <w:rPr>
          <w:rFonts w:cs="Arial"/>
          <w:sz w:val="20"/>
        </w:rPr>
        <w:t>Procurement and Monitoring Plan, in EUBOILER.</w:t>
      </w:r>
      <w:r>
        <w:rPr>
          <w:rFonts w:cs="Arial"/>
          <w:sz w:val="20"/>
          <w:vertAlign w:val="superscript"/>
        </w:rPr>
        <w:t>2</w:t>
      </w:r>
      <w:r w:rsidRPr="00E32C8F">
        <w:rPr>
          <w:rFonts w:cs="Arial"/>
          <w:sz w:val="20"/>
        </w:rPr>
        <w:t xml:space="preserve">  </w:t>
      </w:r>
      <w:r w:rsidRPr="00E32C8F">
        <w:rPr>
          <w:rFonts w:cs="Arial"/>
          <w:b/>
          <w:sz w:val="20"/>
        </w:rPr>
        <w:t>(</w:t>
      </w:r>
      <w:r>
        <w:rPr>
          <w:rFonts w:cs="Arial"/>
          <w:b/>
          <w:sz w:val="20"/>
        </w:rPr>
        <w:t>R 336</w:t>
      </w:r>
      <w:r w:rsidRPr="00E32C8F">
        <w:rPr>
          <w:rFonts w:cs="Arial"/>
          <w:b/>
          <w:sz w:val="20"/>
        </w:rPr>
        <w:t>.1201(3))</w:t>
      </w:r>
      <w:r w:rsidRPr="00E32C8F">
        <w:rPr>
          <w:rFonts w:cs="Arial"/>
          <w:sz w:val="20"/>
        </w:rPr>
        <w:t xml:space="preserve"> </w:t>
      </w:r>
    </w:p>
    <w:p w14:paraId="0B41ABCE" w14:textId="77777777" w:rsidR="00D521E2" w:rsidRDefault="00D521E2" w:rsidP="00D521E2">
      <w:pPr>
        <w:ind w:left="360" w:hanging="360"/>
        <w:jc w:val="both"/>
        <w:rPr>
          <w:sz w:val="20"/>
        </w:rPr>
      </w:pPr>
    </w:p>
    <w:p w14:paraId="7168AFBC" w14:textId="278604A4" w:rsidR="00D521E2" w:rsidRPr="003A6F7C" w:rsidRDefault="00D521E2" w:rsidP="00DF5DD7">
      <w:pPr>
        <w:numPr>
          <w:ilvl w:val="0"/>
          <w:numId w:val="29"/>
        </w:numPr>
        <w:tabs>
          <w:tab w:val="clear" w:pos="360"/>
        </w:tabs>
        <w:spacing w:after="120"/>
        <w:ind w:left="360" w:hanging="360"/>
        <w:jc w:val="both"/>
        <w:rPr>
          <w:rFonts w:cs="Arial"/>
          <w:sz w:val="20"/>
        </w:rPr>
      </w:pPr>
      <w:r w:rsidRPr="003A6F7C">
        <w:rPr>
          <w:rFonts w:cs="Arial"/>
          <w:sz w:val="20"/>
        </w:rPr>
        <w:t xml:space="preserve">The permittee shall not operate EUBOILER unless the </w:t>
      </w:r>
      <w:r>
        <w:rPr>
          <w:rFonts w:cs="Arial"/>
          <w:sz w:val="20"/>
        </w:rPr>
        <w:t xml:space="preserve">Fuel </w:t>
      </w:r>
      <w:r w:rsidRPr="003A6F7C">
        <w:rPr>
          <w:rFonts w:cs="Arial"/>
          <w:sz w:val="20"/>
        </w:rPr>
        <w:t xml:space="preserve">Procurement and Monitoring Plan </w:t>
      </w:r>
      <w:bookmarkStart w:id="74" w:name="_Hlk138346577"/>
      <w:r w:rsidRPr="003A6F7C">
        <w:rPr>
          <w:rFonts w:cs="Arial"/>
          <w:sz w:val="20"/>
        </w:rPr>
        <w:t>(</w:t>
      </w:r>
      <w:r>
        <w:rPr>
          <w:rFonts w:cs="Arial"/>
          <w:sz w:val="20"/>
        </w:rPr>
        <w:t>F</w:t>
      </w:r>
      <w:r w:rsidRPr="003A6F7C">
        <w:rPr>
          <w:rFonts w:cs="Arial"/>
          <w:sz w:val="20"/>
        </w:rPr>
        <w:t>PMP)</w:t>
      </w:r>
      <w:bookmarkEnd w:id="74"/>
      <w:r w:rsidRPr="003A6F7C">
        <w:rPr>
          <w:rFonts w:cs="Arial"/>
          <w:sz w:val="20"/>
        </w:rPr>
        <w:t xml:space="preserve"> is being utilized at all times to ensure that only </w:t>
      </w:r>
      <w:r w:rsidR="00D9733B">
        <w:rPr>
          <w:rFonts w:cs="Arial"/>
          <w:sz w:val="20"/>
        </w:rPr>
        <w:t>acceptable fuels</w:t>
      </w:r>
      <w:r w:rsidR="00D9733B" w:rsidRPr="003A6F7C">
        <w:rPr>
          <w:rFonts w:cs="Arial"/>
          <w:sz w:val="20"/>
        </w:rPr>
        <w:t xml:space="preserve">, as </w:t>
      </w:r>
      <w:r w:rsidR="00D9733B">
        <w:rPr>
          <w:rFonts w:cs="Arial"/>
          <w:sz w:val="20"/>
        </w:rPr>
        <w:t>limited in SC</w:t>
      </w:r>
      <w:r w:rsidR="009E5142">
        <w:rPr>
          <w:rFonts w:cs="Arial"/>
          <w:sz w:val="20"/>
        </w:rPr>
        <w:t>s</w:t>
      </w:r>
      <w:r w:rsidR="00D9733B">
        <w:rPr>
          <w:rFonts w:cs="Arial"/>
          <w:sz w:val="20"/>
        </w:rPr>
        <w:t xml:space="preserve"> II.1 </w:t>
      </w:r>
      <w:r w:rsidR="0004580A">
        <w:rPr>
          <w:rFonts w:cs="Arial"/>
          <w:sz w:val="20"/>
        </w:rPr>
        <w:t>and</w:t>
      </w:r>
      <w:r w:rsidR="00D9733B">
        <w:rPr>
          <w:rFonts w:cs="Arial"/>
          <w:sz w:val="20"/>
        </w:rPr>
        <w:t xml:space="preserve"> II.2</w:t>
      </w:r>
      <w:r w:rsidR="0004580A">
        <w:rPr>
          <w:rFonts w:cs="Arial"/>
          <w:sz w:val="20"/>
        </w:rPr>
        <w:t>,</w:t>
      </w:r>
      <w:r w:rsidR="00D9733B">
        <w:rPr>
          <w:rFonts w:cs="Arial"/>
          <w:sz w:val="20"/>
        </w:rPr>
        <w:t xml:space="preserve"> and </w:t>
      </w:r>
      <w:r w:rsidRPr="003A6F7C">
        <w:rPr>
          <w:rFonts w:cs="Arial"/>
          <w:sz w:val="20"/>
        </w:rPr>
        <w:t xml:space="preserve">as defined in the </w:t>
      </w:r>
      <w:r>
        <w:rPr>
          <w:rFonts w:cs="Arial"/>
          <w:sz w:val="20"/>
        </w:rPr>
        <w:t>F</w:t>
      </w:r>
      <w:r w:rsidRPr="003A6F7C">
        <w:rPr>
          <w:rFonts w:cs="Arial"/>
          <w:sz w:val="20"/>
        </w:rPr>
        <w:t>PMP, is being burned in the boiler and to prevent unacceptable waste from being burned in the boiler.  The plan shall, at a minimum, specify the following:</w:t>
      </w:r>
    </w:p>
    <w:p w14:paraId="582ABE73" w14:textId="189FCE13" w:rsidR="00D521E2" w:rsidRPr="003A6F7C" w:rsidRDefault="00D521E2" w:rsidP="00CB06F0">
      <w:pPr>
        <w:spacing w:after="120"/>
        <w:ind w:left="720" w:hanging="360"/>
        <w:jc w:val="both"/>
        <w:rPr>
          <w:rFonts w:cs="Arial"/>
          <w:sz w:val="20"/>
        </w:rPr>
      </w:pPr>
      <w:r>
        <w:rPr>
          <w:rFonts w:cs="Arial"/>
          <w:sz w:val="20"/>
        </w:rPr>
        <w:t>a.</w:t>
      </w:r>
      <w:r>
        <w:rPr>
          <w:rFonts w:cs="Arial"/>
          <w:sz w:val="20"/>
        </w:rPr>
        <w:tab/>
      </w:r>
      <w:r w:rsidRPr="003A6F7C">
        <w:rPr>
          <w:rFonts w:cs="Arial"/>
          <w:sz w:val="20"/>
        </w:rPr>
        <w:t xml:space="preserve">A description of </w:t>
      </w:r>
      <w:r w:rsidR="00D9733B">
        <w:rPr>
          <w:rFonts w:cs="Arial"/>
          <w:sz w:val="20"/>
        </w:rPr>
        <w:t xml:space="preserve">all fuels </w:t>
      </w:r>
      <w:r w:rsidRPr="003A6F7C">
        <w:rPr>
          <w:rFonts w:cs="Arial"/>
          <w:sz w:val="20"/>
        </w:rPr>
        <w:t>to be burned</w:t>
      </w:r>
      <w:r>
        <w:rPr>
          <w:rFonts w:cs="Arial"/>
          <w:sz w:val="20"/>
        </w:rPr>
        <w:t>.</w:t>
      </w:r>
    </w:p>
    <w:p w14:paraId="7AD9250E" w14:textId="77777777" w:rsidR="00D521E2" w:rsidRPr="003A6F7C" w:rsidRDefault="00D521E2" w:rsidP="00CB06F0">
      <w:pPr>
        <w:spacing w:after="120"/>
        <w:ind w:left="720" w:hanging="360"/>
        <w:jc w:val="both"/>
        <w:rPr>
          <w:rFonts w:cs="Arial"/>
          <w:sz w:val="20"/>
        </w:rPr>
      </w:pPr>
      <w:r>
        <w:rPr>
          <w:rFonts w:cs="Arial"/>
          <w:sz w:val="20"/>
        </w:rPr>
        <w:t>b</w:t>
      </w:r>
      <w:r>
        <w:rPr>
          <w:rFonts w:cs="Arial"/>
          <w:sz w:val="20"/>
        </w:rPr>
        <w:tab/>
      </w:r>
      <w:r w:rsidRPr="003A6F7C">
        <w:rPr>
          <w:rFonts w:cs="Arial"/>
          <w:sz w:val="20"/>
        </w:rPr>
        <w:t xml:space="preserve">Inspection and sorting procedures and protocol used to eliminate prohibited materials and minimize </w:t>
      </w:r>
      <w:r>
        <w:rPr>
          <w:rFonts w:cs="Arial"/>
          <w:sz w:val="20"/>
        </w:rPr>
        <w:br/>
      </w:r>
      <w:r w:rsidRPr="003A6F7C">
        <w:rPr>
          <w:rFonts w:cs="Arial"/>
          <w:sz w:val="20"/>
        </w:rPr>
        <w:t>non-wood and unacceptable wood waste</w:t>
      </w:r>
      <w:r>
        <w:rPr>
          <w:rFonts w:cs="Arial"/>
          <w:sz w:val="20"/>
        </w:rPr>
        <w:t>.</w:t>
      </w:r>
    </w:p>
    <w:p w14:paraId="776F7DC6" w14:textId="77777777" w:rsidR="00D521E2" w:rsidRPr="003A6F7C" w:rsidRDefault="00D521E2" w:rsidP="00CB06F0">
      <w:pPr>
        <w:spacing w:after="120"/>
        <w:ind w:left="720" w:hanging="360"/>
        <w:jc w:val="both"/>
        <w:rPr>
          <w:rFonts w:cs="Arial"/>
          <w:sz w:val="20"/>
        </w:rPr>
      </w:pPr>
      <w:r>
        <w:rPr>
          <w:rFonts w:cs="Arial"/>
          <w:sz w:val="20"/>
        </w:rPr>
        <w:t>c.</w:t>
      </w:r>
      <w:r>
        <w:rPr>
          <w:rFonts w:cs="Arial"/>
          <w:sz w:val="20"/>
        </w:rPr>
        <w:tab/>
      </w:r>
      <w:r w:rsidRPr="003A6F7C">
        <w:rPr>
          <w:rFonts w:cs="Arial"/>
          <w:sz w:val="20"/>
        </w:rPr>
        <w:t>Procedures for rejecting and/or removing unacceptable wood waste and residue materials</w:t>
      </w:r>
      <w:r>
        <w:rPr>
          <w:rFonts w:cs="Arial"/>
          <w:sz w:val="20"/>
        </w:rPr>
        <w:t>.</w:t>
      </w:r>
    </w:p>
    <w:p w14:paraId="0B390028" w14:textId="77777777" w:rsidR="00D521E2" w:rsidRPr="003A6F7C" w:rsidRDefault="00D521E2" w:rsidP="00CB06F0">
      <w:pPr>
        <w:spacing w:after="120"/>
        <w:ind w:left="720" w:hanging="360"/>
        <w:jc w:val="both"/>
        <w:rPr>
          <w:rFonts w:cs="Arial"/>
          <w:sz w:val="20"/>
        </w:rPr>
      </w:pPr>
      <w:r>
        <w:rPr>
          <w:rFonts w:cs="Arial"/>
          <w:sz w:val="20"/>
        </w:rPr>
        <w:t>d.</w:t>
      </w:r>
      <w:r>
        <w:rPr>
          <w:rFonts w:cs="Arial"/>
          <w:sz w:val="20"/>
        </w:rPr>
        <w:tab/>
      </w:r>
      <w:r w:rsidRPr="003A6F7C">
        <w:rPr>
          <w:rFonts w:cs="Arial"/>
          <w:sz w:val="20"/>
        </w:rPr>
        <w:t>Supplier qualification, processing and inspection procedures for each supplier of source separated wood</w:t>
      </w:r>
      <w:r>
        <w:rPr>
          <w:rFonts w:cs="Arial"/>
          <w:sz w:val="20"/>
        </w:rPr>
        <w:t>.</w:t>
      </w:r>
    </w:p>
    <w:p w14:paraId="24C7AF50" w14:textId="77777777" w:rsidR="00D521E2" w:rsidRPr="003A6F7C" w:rsidRDefault="00D521E2" w:rsidP="00CB06F0">
      <w:pPr>
        <w:spacing w:after="120"/>
        <w:ind w:left="720" w:hanging="360"/>
        <w:jc w:val="both"/>
        <w:rPr>
          <w:rFonts w:cs="Arial"/>
          <w:sz w:val="20"/>
        </w:rPr>
      </w:pPr>
      <w:r>
        <w:rPr>
          <w:rFonts w:cs="Arial"/>
          <w:sz w:val="20"/>
        </w:rPr>
        <w:t>e.</w:t>
      </w:r>
      <w:r>
        <w:rPr>
          <w:rFonts w:cs="Arial"/>
          <w:sz w:val="20"/>
        </w:rPr>
        <w:tab/>
      </w:r>
      <w:r w:rsidRPr="003A6F7C">
        <w:rPr>
          <w:rFonts w:cs="Arial"/>
          <w:sz w:val="20"/>
        </w:rPr>
        <w:t>Auditing procedures including records of fuel specification, load identification, quality control of load and fuel pile</w:t>
      </w:r>
      <w:r>
        <w:rPr>
          <w:rFonts w:cs="Arial"/>
          <w:sz w:val="20"/>
        </w:rPr>
        <w:t>.</w:t>
      </w:r>
    </w:p>
    <w:p w14:paraId="1B9D4D0F" w14:textId="77777777" w:rsidR="00D521E2" w:rsidRPr="003A6F7C" w:rsidRDefault="00D521E2" w:rsidP="00CB06F0">
      <w:pPr>
        <w:spacing w:after="120"/>
        <w:ind w:left="720" w:hanging="360"/>
        <w:jc w:val="both"/>
        <w:rPr>
          <w:rFonts w:cs="Arial"/>
          <w:sz w:val="20"/>
        </w:rPr>
      </w:pPr>
      <w:r>
        <w:rPr>
          <w:rFonts w:cs="Arial"/>
          <w:sz w:val="20"/>
        </w:rPr>
        <w:t>f.</w:t>
      </w:r>
      <w:r>
        <w:rPr>
          <w:rFonts w:cs="Arial"/>
          <w:sz w:val="20"/>
        </w:rPr>
        <w:tab/>
      </w:r>
      <w:r w:rsidRPr="003A6F7C">
        <w:rPr>
          <w:rFonts w:cs="Arial"/>
          <w:sz w:val="20"/>
        </w:rPr>
        <w:t>Odor minimization</w:t>
      </w:r>
      <w:r>
        <w:rPr>
          <w:rFonts w:cs="Arial"/>
          <w:sz w:val="20"/>
        </w:rPr>
        <w:t>.</w:t>
      </w:r>
    </w:p>
    <w:p w14:paraId="7CA1E660" w14:textId="187FB682" w:rsidR="00D521E2" w:rsidRDefault="00D521E2" w:rsidP="00D521E2">
      <w:pPr>
        <w:ind w:left="360"/>
        <w:jc w:val="both"/>
        <w:rPr>
          <w:rFonts w:cs="Arial"/>
          <w:b/>
          <w:color w:val="000000"/>
          <w:sz w:val="20"/>
        </w:rPr>
      </w:pPr>
      <w:r w:rsidRPr="003A6F7C">
        <w:rPr>
          <w:rFonts w:cs="Arial"/>
          <w:color w:val="000000"/>
          <w:sz w:val="20"/>
        </w:rPr>
        <w:t xml:space="preserve">The permittee shall amend the </w:t>
      </w:r>
      <w:r>
        <w:rPr>
          <w:rFonts w:cs="Arial"/>
          <w:color w:val="000000"/>
          <w:sz w:val="20"/>
        </w:rPr>
        <w:t>F</w:t>
      </w:r>
      <w:r w:rsidRPr="003A6F7C">
        <w:rPr>
          <w:rFonts w:cs="Arial"/>
          <w:sz w:val="20"/>
        </w:rPr>
        <w:t>PMP</w:t>
      </w:r>
      <w:r w:rsidRPr="003A6F7C">
        <w:rPr>
          <w:rFonts w:cs="Arial"/>
          <w:color w:val="000000"/>
          <w:sz w:val="20"/>
        </w:rPr>
        <w:t xml:space="preserve"> within 45 days, if any changes are deemed necessary or upon request from the District Supervisor.  The permittee shall submit any amendments to the </w:t>
      </w:r>
      <w:r>
        <w:rPr>
          <w:rFonts w:cs="Arial"/>
          <w:color w:val="000000"/>
          <w:sz w:val="20"/>
        </w:rPr>
        <w:t>F</w:t>
      </w:r>
      <w:r w:rsidRPr="003A6F7C">
        <w:rPr>
          <w:rFonts w:cs="Arial"/>
          <w:sz w:val="20"/>
        </w:rPr>
        <w:t>PMP</w:t>
      </w:r>
      <w:r w:rsidRPr="003A6F7C">
        <w:rPr>
          <w:rFonts w:cs="Arial"/>
          <w:color w:val="000000"/>
          <w:sz w:val="20"/>
        </w:rPr>
        <w:t xml:space="preserve"> to the AQD District Supervisor for review and approval.</w:t>
      </w:r>
      <w:r>
        <w:rPr>
          <w:rFonts w:cs="Arial"/>
          <w:sz w:val="20"/>
          <w:vertAlign w:val="superscript"/>
        </w:rPr>
        <w:t>2</w:t>
      </w:r>
      <w:r w:rsidRPr="003A6F7C">
        <w:rPr>
          <w:rFonts w:cs="Arial"/>
          <w:color w:val="000000"/>
          <w:sz w:val="20"/>
        </w:rPr>
        <w:t xml:space="preserve"> </w:t>
      </w:r>
      <w:r>
        <w:rPr>
          <w:rFonts w:cs="Arial"/>
          <w:color w:val="000000"/>
          <w:sz w:val="20"/>
        </w:rPr>
        <w:t xml:space="preserve"> </w:t>
      </w:r>
      <w:r w:rsidRPr="003A6F7C">
        <w:rPr>
          <w:rFonts w:cs="Arial"/>
          <w:b/>
          <w:color w:val="000000"/>
          <w:sz w:val="20"/>
        </w:rPr>
        <w:t>(</w:t>
      </w:r>
      <w:r>
        <w:rPr>
          <w:rFonts w:cs="Arial"/>
          <w:b/>
          <w:color w:val="000000"/>
          <w:sz w:val="20"/>
        </w:rPr>
        <w:t>R 336</w:t>
      </w:r>
      <w:r w:rsidRPr="003A6F7C">
        <w:rPr>
          <w:rFonts w:cs="Arial"/>
          <w:b/>
          <w:color w:val="000000"/>
          <w:sz w:val="20"/>
        </w:rPr>
        <w:t>.1225</w:t>
      </w:r>
      <w:r w:rsidRPr="00D31CC8">
        <w:rPr>
          <w:rFonts w:cs="Arial"/>
          <w:bCs/>
          <w:color w:val="000000"/>
          <w:sz w:val="20"/>
        </w:rPr>
        <w:t>,</w:t>
      </w:r>
      <w:r w:rsidRPr="003A6F7C">
        <w:rPr>
          <w:rFonts w:cs="Arial"/>
          <w:b/>
          <w:color w:val="000000"/>
          <w:sz w:val="20"/>
        </w:rPr>
        <w:t xml:space="preserve"> </w:t>
      </w:r>
      <w:r>
        <w:rPr>
          <w:rFonts w:cs="Arial"/>
          <w:b/>
          <w:color w:val="000000"/>
          <w:sz w:val="20"/>
        </w:rPr>
        <w:t>R 336</w:t>
      </w:r>
      <w:r w:rsidRPr="003A6F7C">
        <w:rPr>
          <w:rFonts w:cs="Arial"/>
          <w:b/>
          <w:color w:val="000000"/>
          <w:sz w:val="20"/>
        </w:rPr>
        <w:t>.1301</w:t>
      </w:r>
      <w:r>
        <w:rPr>
          <w:rFonts w:cs="Arial"/>
          <w:b/>
          <w:color w:val="000000"/>
          <w:sz w:val="20"/>
        </w:rPr>
        <w:t>(1)</w:t>
      </w:r>
      <w:r w:rsidRPr="003A6F7C">
        <w:rPr>
          <w:rFonts w:cs="Arial"/>
          <w:b/>
          <w:color w:val="000000"/>
          <w:sz w:val="20"/>
        </w:rPr>
        <w:t>(c)</w:t>
      </w:r>
      <w:r w:rsidRPr="00D31CC8">
        <w:rPr>
          <w:rFonts w:cs="Arial"/>
          <w:bCs/>
          <w:color w:val="000000"/>
          <w:sz w:val="20"/>
        </w:rPr>
        <w:t>,</w:t>
      </w:r>
      <w:r w:rsidRPr="003A6F7C">
        <w:rPr>
          <w:rFonts w:cs="Arial"/>
          <w:b/>
          <w:color w:val="000000"/>
          <w:sz w:val="20"/>
        </w:rPr>
        <w:t xml:space="preserve"> </w:t>
      </w:r>
      <w:r>
        <w:rPr>
          <w:rFonts w:cs="Arial"/>
          <w:b/>
          <w:color w:val="000000"/>
          <w:sz w:val="20"/>
        </w:rPr>
        <w:t>R 336</w:t>
      </w:r>
      <w:r w:rsidRPr="003A6F7C">
        <w:rPr>
          <w:rFonts w:cs="Arial"/>
          <w:b/>
          <w:color w:val="000000"/>
          <w:sz w:val="20"/>
        </w:rPr>
        <w:t>.1331</w:t>
      </w:r>
      <w:r w:rsidRPr="00D31CC8">
        <w:rPr>
          <w:rFonts w:cs="Arial"/>
          <w:bCs/>
          <w:color w:val="000000"/>
          <w:sz w:val="20"/>
        </w:rPr>
        <w:t>,</w:t>
      </w:r>
      <w:r w:rsidRPr="003A6F7C">
        <w:rPr>
          <w:rFonts w:cs="Arial"/>
          <w:b/>
          <w:color w:val="000000"/>
          <w:sz w:val="20"/>
        </w:rPr>
        <w:t xml:space="preserve"> </w:t>
      </w:r>
      <w:r>
        <w:rPr>
          <w:rFonts w:cs="Arial"/>
          <w:b/>
          <w:color w:val="000000"/>
          <w:sz w:val="20"/>
        </w:rPr>
        <w:t>R 336</w:t>
      </w:r>
      <w:r w:rsidRPr="003A6F7C">
        <w:rPr>
          <w:rFonts w:cs="Arial"/>
          <w:b/>
          <w:color w:val="000000"/>
          <w:sz w:val="20"/>
        </w:rPr>
        <w:t>.1901)</w:t>
      </w:r>
    </w:p>
    <w:p w14:paraId="6A0FFE56" w14:textId="77777777" w:rsidR="00D521E2" w:rsidRDefault="00D521E2" w:rsidP="00D521E2">
      <w:pPr>
        <w:ind w:left="360" w:hanging="360"/>
        <w:jc w:val="both"/>
        <w:rPr>
          <w:sz w:val="20"/>
        </w:rPr>
      </w:pPr>
    </w:p>
    <w:p w14:paraId="029D270D" w14:textId="26D484A8" w:rsidR="00D521E2" w:rsidRPr="00804768" w:rsidRDefault="00D521E2" w:rsidP="00DF5DD7">
      <w:pPr>
        <w:numPr>
          <w:ilvl w:val="0"/>
          <w:numId w:val="29"/>
        </w:numPr>
        <w:tabs>
          <w:tab w:val="clear" w:pos="360"/>
        </w:tabs>
        <w:ind w:left="360" w:hanging="360"/>
        <w:jc w:val="both"/>
        <w:rPr>
          <w:sz w:val="20"/>
        </w:rPr>
      </w:pPr>
      <w:r w:rsidRPr="00804768">
        <w:rPr>
          <w:sz w:val="20"/>
        </w:rPr>
        <w:t xml:space="preserve">The permittee shall not operate EUBOILER unless the Preventative Maintenance and Malfunction Abatement Plan (PM/MAP) as described in Rule 911, for EUBOILER, including ID </w:t>
      </w:r>
      <w:r>
        <w:rPr>
          <w:sz w:val="20"/>
        </w:rPr>
        <w:t>f</w:t>
      </w:r>
      <w:r w:rsidRPr="00804768">
        <w:rPr>
          <w:sz w:val="20"/>
        </w:rPr>
        <w:t xml:space="preserve">an, </w:t>
      </w:r>
      <w:r>
        <w:rPr>
          <w:sz w:val="20"/>
        </w:rPr>
        <w:t>t</w:t>
      </w:r>
      <w:r w:rsidRPr="00804768">
        <w:rPr>
          <w:sz w:val="20"/>
        </w:rPr>
        <w:t xml:space="preserve">ubular </w:t>
      </w:r>
      <w:r>
        <w:rPr>
          <w:sz w:val="20"/>
        </w:rPr>
        <w:t>a</w:t>
      </w:r>
      <w:r w:rsidRPr="00804768">
        <w:rPr>
          <w:sz w:val="20"/>
        </w:rPr>
        <w:t xml:space="preserve">ir </w:t>
      </w:r>
      <w:r>
        <w:rPr>
          <w:sz w:val="20"/>
        </w:rPr>
        <w:t>h</w:t>
      </w:r>
      <w:r w:rsidRPr="00804768">
        <w:rPr>
          <w:sz w:val="20"/>
        </w:rPr>
        <w:t xml:space="preserve">eater, </w:t>
      </w:r>
      <w:r>
        <w:rPr>
          <w:sz w:val="20"/>
        </w:rPr>
        <w:t>e</w:t>
      </w:r>
      <w:r w:rsidRPr="00804768">
        <w:rPr>
          <w:sz w:val="20"/>
        </w:rPr>
        <w:t xml:space="preserve">conomizer </w:t>
      </w:r>
      <w:r>
        <w:rPr>
          <w:sz w:val="20"/>
        </w:rPr>
        <w:t>t</w:t>
      </w:r>
      <w:r w:rsidRPr="00804768">
        <w:rPr>
          <w:sz w:val="20"/>
        </w:rPr>
        <w:t xml:space="preserve">ubes, and </w:t>
      </w:r>
      <w:r>
        <w:rPr>
          <w:sz w:val="20"/>
        </w:rPr>
        <w:t>s</w:t>
      </w:r>
      <w:r w:rsidRPr="00804768">
        <w:rPr>
          <w:sz w:val="20"/>
        </w:rPr>
        <w:t xml:space="preserve">oot </w:t>
      </w:r>
      <w:r w:rsidRPr="00DF1849">
        <w:rPr>
          <w:sz w:val="20"/>
        </w:rPr>
        <w:t xml:space="preserve">blowing equipment, the </w:t>
      </w:r>
      <w:r w:rsidRPr="00DF1849">
        <w:rPr>
          <w:rFonts w:cs="Arial"/>
          <w:sz w:val="20"/>
        </w:rPr>
        <w:t>selective non-catalytic reduction (</w:t>
      </w:r>
      <w:r w:rsidRPr="00DF1849">
        <w:rPr>
          <w:sz w:val="20"/>
        </w:rPr>
        <w:t>SNCR) system, the mechanical</w:t>
      </w:r>
      <w:r w:rsidRPr="00804768">
        <w:rPr>
          <w:sz w:val="20"/>
        </w:rPr>
        <w:t xml:space="preserve"> </w:t>
      </w:r>
      <w:r>
        <w:rPr>
          <w:sz w:val="20"/>
        </w:rPr>
        <w:t>m</w:t>
      </w:r>
      <w:r w:rsidRPr="00804768">
        <w:rPr>
          <w:sz w:val="20"/>
        </w:rPr>
        <w:t xml:space="preserve">ulti-cyclone </w:t>
      </w:r>
      <w:r>
        <w:rPr>
          <w:sz w:val="20"/>
        </w:rPr>
        <w:t>s</w:t>
      </w:r>
      <w:r w:rsidRPr="00804768">
        <w:rPr>
          <w:sz w:val="20"/>
        </w:rPr>
        <w:t>eparator, and the ESP is being implemented and maintained.</w:t>
      </w:r>
      <w:r w:rsidRPr="00804768">
        <w:rPr>
          <w:color w:val="000000"/>
          <w:sz w:val="20"/>
        </w:rPr>
        <w:t xml:space="preserve">  If at any time the PM/MAP fails to address or inadequately addresses an event that meets the characteristics of a malfunction, the permittee shall amend the PM/MAP within 45 days after such an event occurs.  The permittee shall submit the PM/MAP and any amendments to the AQD District Supervisor for review and approval. </w:t>
      </w:r>
      <w:r w:rsidR="00557E4D">
        <w:rPr>
          <w:color w:val="000000"/>
          <w:sz w:val="20"/>
        </w:rPr>
        <w:t xml:space="preserve"> </w:t>
      </w:r>
      <w:r w:rsidRPr="00804768">
        <w:rPr>
          <w:color w:val="000000"/>
          <w:sz w:val="20"/>
        </w:rPr>
        <w:t>Until an amended plan is approved, the permittee shall implement corrective procedures or operational changes to achieve compliance with all applicable emission limits.</w:t>
      </w:r>
      <w:r>
        <w:rPr>
          <w:rFonts w:cs="Arial"/>
          <w:sz w:val="20"/>
          <w:vertAlign w:val="superscript"/>
        </w:rPr>
        <w:t>2</w:t>
      </w:r>
      <w:r w:rsidR="00D31CC8" w:rsidRPr="00D31CC8">
        <w:rPr>
          <w:bCs/>
          <w:color w:val="000000"/>
          <w:sz w:val="20"/>
        </w:rPr>
        <w:t xml:space="preserve">  </w:t>
      </w:r>
      <w:r w:rsidRPr="00804768">
        <w:rPr>
          <w:b/>
          <w:color w:val="000000"/>
          <w:sz w:val="20"/>
        </w:rPr>
        <w:t>(</w:t>
      </w:r>
      <w:r>
        <w:rPr>
          <w:b/>
          <w:color w:val="000000"/>
          <w:sz w:val="20"/>
        </w:rPr>
        <w:t>R 336</w:t>
      </w:r>
      <w:r w:rsidRPr="00804768">
        <w:rPr>
          <w:b/>
          <w:color w:val="000000"/>
          <w:sz w:val="20"/>
        </w:rPr>
        <w:t xml:space="preserve">.1225, </w:t>
      </w:r>
      <w:r>
        <w:rPr>
          <w:b/>
          <w:color w:val="000000"/>
          <w:sz w:val="20"/>
        </w:rPr>
        <w:t>R 336</w:t>
      </w:r>
      <w:r w:rsidRPr="00804768">
        <w:rPr>
          <w:b/>
          <w:color w:val="000000"/>
          <w:sz w:val="20"/>
        </w:rPr>
        <w:t>.1331</w:t>
      </w:r>
      <w:r w:rsidRPr="00D31CC8">
        <w:rPr>
          <w:bCs/>
          <w:color w:val="000000"/>
          <w:sz w:val="20"/>
        </w:rPr>
        <w:t xml:space="preserve">, </w:t>
      </w:r>
      <w:r>
        <w:rPr>
          <w:b/>
          <w:color w:val="000000"/>
          <w:sz w:val="20"/>
        </w:rPr>
        <w:t>R 336</w:t>
      </w:r>
      <w:r w:rsidRPr="00804768">
        <w:rPr>
          <w:b/>
          <w:color w:val="000000"/>
          <w:sz w:val="20"/>
        </w:rPr>
        <w:t>.1702(a)</w:t>
      </w:r>
      <w:r w:rsidRPr="00D31CC8">
        <w:rPr>
          <w:bCs/>
          <w:color w:val="000000"/>
          <w:sz w:val="20"/>
        </w:rPr>
        <w:t xml:space="preserve">, </w:t>
      </w:r>
      <w:r>
        <w:rPr>
          <w:b/>
          <w:color w:val="000000"/>
          <w:sz w:val="20"/>
        </w:rPr>
        <w:t>R 336</w:t>
      </w:r>
      <w:r w:rsidRPr="00804768">
        <w:rPr>
          <w:b/>
          <w:color w:val="000000"/>
          <w:sz w:val="20"/>
        </w:rPr>
        <w:t xml:space="preserve">.1910, </w:t>
      </w:r>
      <w:r>
        <w:rPr>
          <w:b/>
          <w:color w:val="000000"/>
          <w:sz w:val="20"/>
        </w:rPr>
        <w:t>R 336</w:t>
      </w:r>
      <w:r w:rsidRPr="00804768">
        <w:rPr>
          <w:b/>
          <w:color w:val="000000"/>
          <w:sz w:val="20"/>
        </w:rPr>
        <w:t>.1911</w:t>
      </w:r>
      <w:r w:rsidRPr="00D31CC8">
        <w:rPr>
          <w:bCs/>
          <w:color w:val="000000"/>
          <w:sz w:val="20"/>
        </w:rPr>
        <w:t xml:space="preserve">, </w:t>
      </w:r>
      <w:r>
        <w:rPr>
          <w:b/>
          <w:color w:val="000000"/>
          <w:sz w:val="20"/>
        </w:rPr>
        <w:t>R 336</w:t>
      </w:r>
      <w:r w:rsidRPr="00804768">
        <w:rPr>
          <w:b/>
          <w:color w:val="000000"/>
          <w:sz w:val="20"/>
        </w:rPr>
        <w:t>.</w:t>
      </w:r>
      <w:r>
        <w:rPr>
          <w:b/>
          <w:color w:val="000000"/>
          <w:sz w:val="20"/>
        </w:rPr>
        <w:t>2803</w:t>
      </w:r>
      <w:r w:rsidRPr="00D31CC8">
        <w:rPr>
          <w:bCs/>
          <w:color w:val="000000"/>
          <w:sz w:val="20"/>
        </w:rPr>
        <w:t xml:space="preserve">, </w:t>
      </w:r>
      <w:r>
        <w:rPr>
          <w:b/>
          <w:color w:val="000000"/>
          <w:sz w:val="20"/>
        </w:rPr>
        <w:t>R 336</w:t>
      </w:r>
      <w:r w:rsidRPr="00804768">
        <w:rPr>
          <w:b/>
          <w:color w:val="000000"/>
          <w:sz w:val="20"/>
        </w:rPr>
        <w:t>.</w:t>
      </w:r>
      <w:r>
        <w:rPr>
          <w:b/>
          <w:color w:val="000000"/>
          <w:sz w:val="20"/>
        </w:rPr>
        <w:t>2803</w:t>
      </w:r>
      <w:r w:rsidRPr="00D31CC8">
        <w:rPr>
          <w:bCs/>
          <w:color w:val="000000"/>
          <w:sz w:val="20"/>
        </w:rPr>
        <w:t xml:space="preserve">, </w:t>
      </w:r>
      <w:r w:rsidRPr="00804768">
        <w:rPr>
          <w:b/>
          <w:color w:val="000000"/>
          <w:sz w:val="20"/>
        </w:rPr>
        <w:t>40 CFR 52.21(c)</w:t>
      </w:r>
      <w:r w:rsidRPr="00D31CC8">
        <w:rPr>
          <w:bCs/>
          <w:color w:val="000000"/>
          <w:sz w:val="20"/>
        </w:rPr>
        <w:t xml:space="preserve"> </w:t>
      </w:r>
      <w:r w:rsidRPr="00804768">
        <w:rPr>
          <w:b/>
          <w:color w:val="000000"/>
          <w:sz w:val="20"/>
        </w:rPr>
        <w:t>and (d)</w:t>
      </w:r>
      <w:r w:rsidRPr="00804768">
        <w:rPr>
          <w:b/>
          <w:sz w:val="20"/>
        </w:rPr>
        <w:t>)</w:t>
      </w:r>
    </w:p>
    <w:p w14:paraId="61EFD039" w14:textId="77777777" w:rsidR="00D521E2" w:rsidRPr="00D521E2" w:rsidRDefault="00D521E2" w:rsidP="00D521E2">
      <w:pPr>
        <w:rPr>
          <w:sz w:val="20"/>
        </w:rPr>
      </w:pPr>
    </w:p>
    <w:p w14:paraId="481404E2" w14:textId="39F65B60" w:rsidR="00D521E2" w:rsidRPr="00D521E2" w:rsidRDefault="00D521E2" w:rsidP="00DF5DD7">
      <w:pPr>
        <w:pStyle w:val="ListParagraph"/>
        <w:numPr>
          <w:ilvl w:val="0"/>
          <w:numId w:val="29"/>
        </w:numPr>
        <w:rPr>
          <w:rFonts w:cs="Arial"/>
          <w:b/>
          <w:color w:val="000000"/>
          <w:sz w:val="20"/>
        </w:rPr>
      </w:pPr>
      <w:r w:rsidRPr="00D521E2">
        <w:rPr>
          <w:rFonts w:cs="Arial"/>
          <w:sz w:val="20"/>
        </w:rPr>
        <w:t xml:space="preserve">The permittee shall not operate EUBOILER unless the </w:t>
      </w:r>
      <w:r w:rsidRPr="00D521E2">
        <w:rPr>
          <w:rFonts w:cs="Arial"/>
          <w:color w:val="000000"/>
          <w:sz w:val="20"/>
        </w:rPr>
        <w:t xml:space="preserve">program for continuous fugitive emissions control </w:t>
      </w:r>
      <w:r w:rsidRPr="00D521E2">
        <w:rPr>
          <w:rFonts w:cs="Arial"/>
          <w:sz w:val="20"/>
        </w:rPr>
        <w:t>for all material handling operations and material storage areas, all plant roadways, and the plant yard, as specified in the approved Fugitive Dust Control Plan, has been implemented and is maintained.</w:t>
      </w:r>
      <w:r w:rsidRPr="00D521E2">
        <w:rPr>
          <w:rFonts w:cs="Arial"/>
          <w:sz w:val="20"/>
          <w:vertAlign w:val="superscript"/>
        </w:rPr>
        <w:t>2</w:t>
      </w:r>
      <w:r w:rsidRPr="00D521E2">
        <w:rPr>
          <w:rFonts w:cs="Arial"/>
          <w:sz w:val="20"/>
        </w:rPr>
        <w:t xml:space="preserve">  </w:t>
      </w:r>
      <w:r w:rsidRPr="00D521E2">
        <w:rPr>
          <w:rFonts w:cs="Arial"/>
          <w:b/>
          <w:sz w:val="20"/>
        </w:rPr>
        <w:t>(</w:t>
      </w:r>
      <w:r w:rsidRPr="00D521E2">
        <w:rPr>
          <w:rFonts w:cs="Arial"/>
          <w:b/>
          <w:color w:val="000000"/>
          <w:sz w:val="20"/>
        </w:rPr>
        <w:t>R 336.1371</w:t>
      </w:r>
      <w:r w:rsidRPr="00D31CC8">
        <w:rPr>
          <w:rFonts w:cs="Arial"/>
          <w:bCs/>
          <w:color w:val="000000"/>
          <w:sz w:val="20"/>
        </w:rPr>
        <w:t xml:space="preserve">, </w:t>
      </w:r>
      <w:r w:rsidRPr="00D521E2">
        <w:rPr>
          <w:rFonts w:cs="Arial"/>
          <w:b/>
          <w:color w:val="000000"/>
          <w:sz w:val="20"/>
        </w:rPr>
        <w:t>R 336.1372</w:t>
      </w:r>
      <w:r w:rsidRPr="00D31CC8">
        <w:rPr>
          <w:rFonts w:cs="Arial"/>
          <w:bCs/>
          <w:color w:val="000000"/>
          <w:sz w:val="20"/>
        </w:rPr>
        <w:t xml:space="preserve">, </w:t>
      </w:r>
      <w:r w:rsidRPr="00D521E2">
        <w:rPr>
          <w:rFonts w:cs="Arial"/>
          <w:b/>
          <w:color w:val="000000"/>
          <w:sz w:val="20"/>
        </w:rPr>
        <w:t>Act 451</w:t>
      </w:r>
      <w:r w:rsidR="00557E4D">
        <w:rPr>
          <w:rFonts w:cs="Arial"/>
          <w:b/>
          <w:color w:val="000000"/>
          <w:sz w:val="20"/>
        </w:rPr>
        <w:t>, Section</w:t>
      </w:r>
      <w:r w:rsidRPr="00D521E2">
        <w:rPr>
          <w:rFonts w:cs="Arial"/>
          <w:b/>
          <w:color w:val="000000"/>
          <w:sz w:val="20"/>
        </w:rPr>
        <w:t xml:space="preserve"> 324.5524)</w:t>
      </w:r>
    </w:p>
    <w:p w14:paraId="01B44BE3" w14:textId="77777777" w:rsidR="00D521E2" w:rsidRPr="00D521E2" w:rsidRDefault="00D521E2" w:rsidP="00D521E2">
      <w:pPr>
        <w:rPr>
          <w:rFonts w:cs="Arial"/>
          <w:b/>
          <w:sz w:val="20"/>
        </w:rPr>
      </w:pPr>
    </w:p>
    <w:p w14:paraId="2352CB10"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6BB9E162" w14:textId="77777777" w:rsidR="00D521E2" w:rsidRPr="00FE0AD0" w:rsidRDefault="00D521E2" w:rsidP="00D521E2">
      <w:pPr>
        <w:jc w:val="both"/>
        <w:rPr>
          <w:sz w:val="20"/>
        </w:rPr>
      </w:pPr>
    </w:p>
    <w:p w14:paraId="550852BA" w14:textId="12F99871" w:rsidR="00D521E2" w:rsidRPr="00D521E2" w:rsidRDefault="00D521E2" w:rsidP="00DF5DD7">
      <w:pPr>
        <w:pStyle w:val="ListParagraph"/>
        <w:numPr>
          <w:ilvl w:val="0"/>
          <w:numId w:val="30"/>
        </w:numPr>
        <w:jc w:val="both"/>
        <w:rPr>
          <w:sz w:val="20"/>
        </w:rPr>
      </w:pPr>
      <w:r w:rsidRPr="00D521E2">
        <w:rPr>
          <w:sz w:val="20"/>
        </w:rPr>
        <w:t xml:space="preserve">The permittee shall not operate EUBOILER unless the </w:t>
      </w:r>
      <w:r w:rsidR="00D9733B" w:rsidRPr="00D9733B">
        <w:rPr>
          <w:sz w:val="20"/>
        </w:rPr>
        <w:t xml:space="preserve">selective non-catalytic reduction </w:t>
      </w:r>
      <w:r w:rsidR="00FD0598">
        <w:rPr>
          <w:sz w:val="20"/>
        </w:rPr>
        <w:t xml:space="preserve">(SNCR) </w:t>
      </w:r>
      <w:r w:rsidR="00D9733B" w:rsidRPr="00D9733B">
        <w:rPr>
          <w:sz w:val="20"/>
        </w:rPr>
        <w:t>system for NO</w:t>
      </w:r>
      <w:r w:rsidR="00557E4D" w:rsidRPr="00D9733B">
        <w:rPr>
          <w:sz w:val="20"/>
          <w:vertAlign w:val="subscript"/>
        </w:rPr>
        <w:t>X</w:t>
      </w:r>
      <w:r w:rsidR="00D9733B" w:rsidRPr="00D9733B">
        <w:rPr>
          <w:sz w:val="20"/>
        </w:rPr>
        <w:t xml:space="preserve"> removal, and the mechanical multi-cyclone separator and the electrostatic precipitator for removal of entrained particles, are installed and operating in a satisfactory manner</w:t>
      </w:r>
      <w:r w:rsidRPr="00D521E2">
        <w:rPr>
          <w:sz w:val="20"/>
        </w:rPr>
        <w:t>.</w:t>
      </w:r>
      <w:r w:rsidRPr="00D521E2">
        <w:rPr>
          <w:sz w:val="20"/>
          <w:vertAlign w:val="superscript"/>
        </w:rPr>
        <w:t>2</w:t>
      </w:r>
      <w:r w:rsidRPr="00D521E2">
        <w:rPr>
          <w:sz w:val="20"/>
        </w:rPr>
        <w:t xml:space="preserve">  </w:t>
      </w:r>
      <w:r w:rsidRPr="00D521E2">
        <w:rPr>
          <w:b/>
          <w:sz w:val="20"/>
        </w:rPr>
        <w:t xml:space="preserve">(R 336.1910) </w:t>
      </w:r>
    </w:p>
    <w:p w14:paraId="6C2E9BF7" w14:textId="77777777" w:rsidR="00FB7510" w:rsidRDefault="00FB7510" w:rsidP="00FB7510">
      <w:pPr>
        <w:rPr>
          <w:b/>
        </w:rPr>
      </w:pPr>
    </w:p>
    <w:p w14:paraId="275FB380" w14:textId="4A2E458A" w:rsidR="00AE1D84" w:rsidRPr="007D4237" w:rsidRDefault="00AE1D84" w:rsidP="00FB7510">
      <w:r>
        <w:rPr>
          <w:b/>
        </w:rPr>
        <w:t xml:space="preserve">V.  </w:t>
      </w:r>
      <w:r>
        <w:rPr>
          <w:b/>
          <w:u w:val="single"/>
        </w:rPr>
        <w:t>TESTING/SAMPLING</w:t>
      </w:r>
    </w:p>
    <w:p w14:paraId="1D75F44B"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7FF62C6" w14:textId="77777777" w:rsidR="00D757AC" w:rsidRDefault="00D757AC" w:rsidP="00D757AC">
      <w:pPr>
        <w:spacing w:before="60"/>
        <w:jc w:val="both"/>
        <w:rPr>
          <w:sz w:val="20"/>
        </w:rPr>
      </w:pPr>
    </w:p>
    <w:p w14:paraId="1B476527" w14:textId="6A94C3BE" w:rsidR="00FD0598" w:rsidRPr="00D757AC" w:rsidRDefault="00D521E2" w:rsidP="00DF5DD7">
      <w:pPr>
        <w:pStyle w:val="ListParagraph"/>
        <w:numPr>
          <w:ilvl w:val="0"/>
          <w:numId w:val="31"/>
        </w:numPr>
        <w:jc w:val="both"/>
        <w:rPr>
          <w:b/>
          <w:sz w:val="20"/>
        </w:rPr>
      </w:pPr>
      <w:r w:rsidRPr="00D757AC">
        <w:rPr>
          <w:sz w:val="20"/>
        </w:rPr>
        <w:t xml:space="preserve">The permittee shall verify the </w:t>
      </w:r>
      <w:r w:rsidR="00FB7510" w:rsidRPr="00D70A75">
        <w:rPr>
          <w:rFonts w:cs="Arial"/>
          <w:sz w:val="20"/>
        </w:rPr>
        <w:t xml:space="preserve">total gaseous non-methane organics (TGNMO) </w:t>
      </w:r>
      <w:r w:rsidRPr="00D757AC">
        <w:rPr>
          <w:rFonts w:cs="Arial"/>
          <w:sz w:val="20"/>
        </w:rPr>
        <w:t xml:space="preserve">and </w:t>
      </w:r>
      <w:r w:rsidR="00FB7510">
        <w:rPr>
          <w:rFonts w:cs="Arial"/>
          <w:sz w:val="20"/>
        </w:rPr>
        <w:t>PM</w:t>
      </w:r>
      <w:r w:rsidRPr="00D757AC">
        <w:rPr>
          <w:rFonts w:cs="Arial"/>
          <w:sz w:val="20"/>
        </w:rPr>
        <w:t xml:space="preserve"> emission rates from EUBOILER</w:t>
      </w:r>
      <w:r w:rsidRPr="00D757AC">
        <w:rPr>
          <w:sz w:val="20"/>
        </w:rPr>
        <w:t xml:space="preserve">, by testing at owner's expense, in accordance with Department requirements.  </w:t>
      </w:r>
      <w:r w:rsidR="00BC6D48" w:rsidRPr="00D757AC">
        <w:rPr>
          <w:rFonts w:cs="Arial"/>
          <w:sz w:val="20"/>
        </w:rPr>
        <w:t>Testing is required once every five years and may be coordinated with the RO</w:t>
      </w:r>
      <w:r w:rsidR="00557E4D">
        <w:rPr>
          <w:rFonts w:cs="Arial"/>
          <w:sz w:val="20"/>
        </w:rPr>
        <w:t>P</w:t>
      </w:r>
      <w:r w:rsidR="00BC6D48" w:rsidRPr="00D757AC">
        <w:rPr>
          <w:rFonts w:cs="Arial"/>
          <w:sz w:val="20"/>
        </w:rPr>
        <w:t xml:space="preserve"> renewal issuance.  No less than 30 days prior to testing, the permittee shall submit a complete test plan to the AQD.  The AQD must approve the final plan prior to testing.  </w:t>
      </w:r>
      <w:r w:rsidR="00D757AC" w:rsidRPr="00D70A75">
        <w:rPr>
          <w:rFonts w:cs="Arial"/>
          <w:sz w:val="20"/>
        </w:rPr>
        <w:t xml:space="preserve">The permittee shall notify the District Supervisor or the Technical Programs Unit no less than 7 days prior to the anticipated test date.  </w:t>
      </w:r>
      <w:r w:rsidR="00BC6D48" w:rsidRPr="00D757AC">
        <w:rPr>
          <w:rFonts w:cs="Arial"/>
          <w:sz w:val="20"/>
        </w:rPr>
        <w:t>Verification of emission rates includes the submittal of a complete report of the test results to the AQD within 60 days following the last date of the test.</w:t>
      </w:r>
      <w:r w:rsidR="00BC6D48" w:rsidRPr="00D757AC">
        <w:rPr>
          <w:color w:val="000000"/>
          <w:sz w:val="20"/>
          <w:vertAlign w:val="superscript"/>
        </w:rPr>
        <w:t>2</w:t>
      </w:r>
      <w:r w:rsidR="00D31CC8">
        <w:rPr>
          <w:color w:val="000000"/>
          <w:sz w:val="20"/>
          <w:vertAlign w:val="superscript"/>
        </w:rPr>
        <w:t xml:space="preserve">  </w:t>
      </w:r>
      <w:r w:rsidR="00BC6D48" w:rsidRPr="00D757AC">
        <w:rPr>
          <w:b/>
          <w:sz w:val="20"/>
        </w:rPr>
        <w:t>(R  336.1331(1)(a)</w:t>
      </w:r>
      <w:r w:rsidR="00BC6D48" w:rsidRPr="00D31CC8">
        <w:rPr>
          <w:bCs/>
          <w:sz w:val="20"/>
        </w:rPr>
        <w:t xml:space="preserve">, </w:t>
      </w:r>
      <w:r w:rsidR="00BC6D48" w:rsidRPr="00D757AC">
        <w:rPr>
          <w:b/>
          <w:sz w:val="20"/>
        </w:rPr>
        <w:t>R 336.1702(a)</w:t>
      </w:r>
      <w:r w:rsidR="00BC6D48" w:rsidRPr="00D31CC8">
        <w:rPr>
          <w:bCs/>
          <w:sz w:val="20"/>
        </w:rPr>
        <w:t xml:space="preserve">, </w:t>
      </w:r>
      <w:r w:rsidR="00BC6D48" w:rsidRPr="00D757AC">
        <w:rPr>
          <w:b/>
          <w:sz w:val="20"/>
        </w:rPr>
        <w:t>R 336.2001</w:t>
      </w:r>
      <w:r w:rsidR="00BC6D48" w:rsidRPr="00D31CC8">
        <w:rPr>
          <w:bCs/>
          <w:sz w:val="20"/>
        </w:rPr>
        <w:t xml:space="preserve">, </w:t>
      </w:r>
      <w:r w:rsidR="00BC6D48" w:rsidRPr="00D757AC">
        <w:rPr>
          <w:b/>
          <w:sz w:val="20"/>
        </w:rPr>
        <w:t>R 336.2003</w:t>
      </w:r>
      <w:r w:rsidR="00BC6D48" w:rsidRPr="00D31CC8">
        <w:rPr>
          <w:bCs/>
          <w:sz w:val="20"/>
        </w:rPr>
        <w:t xml:space="preserve">, </w:t>
      </w:r>
      <w:r w:rsidR="00BC6D48" w:rsidRPr="00D757AC">
        <w:rPr>
          <w:b/>
          <w:sz w:val="20"/>
        </w:rPr>
        <w:t>R 336.2004</w:t>
      </w:r>
      <w:r w:rsidR="00BC6D48" w:rsidRPr="00D31CC8">
        <w:rPr>
          <w:bCs/>
          <w:sz w:val="20"/>
        </w:rPr>
        <w:t xml:space="preserve">, </w:t>
      </w:r>
      <w:r w:rsidR="00BC6D48" w:rsidRPr="00D757AC">
        <w:rPr>
          <w:b/>
          <w:sz w:val="20"/>
        </w:rPr>
        <w:t>R 336.2810</w:t>
      </w:r>
      <w:r w:rsidR="00BC6D48" w:rsidRPr="00D31CC8">
        <w:rPr>
          <w:bCs/>
          <w:sz w:val="20"/>
        </w:rPr>
        <w:t xml:space="preserve">, </w:t>
      </w:r>
      <w:r w:rsidR="00BC6D48" w:rsidRPr="00D757AC">
        <w:rPr>
          <w:b/>
          <w:sz w:val="20"/>
        </w:rPr>
        <w:t>40 CFR 52.21(j))</w:t>
      </w:r>
      <w:r w:rsidR="00D31CC8">
        <w:rPr>
          <w:b/>
          <w:sz w:val="20"/>
        </w:rPr>
        <w:t xml:space="preserve"> </w:t>
      </w:r>
    </w:p>
    <w:p w14:paraId="5BFA459E" w14:textId="77777777" w:rsidR="00FD0598" w:rsidRPr="00FD0598" w:rsidRDefault="00FD0598" w:rsidP="00FD0598">
      <w:pPr>
        <w:pStyle w:val="ListParagraph"/>
        <w:ind w:left="360"/>
        <w:jc w:val="both"/>
        <w:rPr>
          <w:b/>
          <w:sz w:val="20"/>
        </w:rPr>
      </w:pPr>
    </w:p>
    <w:p w14:paraId="055880BB" w14:textId="61F74470" w:rsidR="00D521E2" w:rsidRPr="0048639E" w:rsidRDefault="00D521E2" w:rsidP="00DF5DD7">
      <w:pPr>
        <w:pStyle w:val="ListParagraph"/>
        <w:numPr>
          <w:ilvl w:val="0"/>
          <w:numId w:val="31"/>
        </w:numPr>
        <w:jc w:val="both"/>
        <w:rPr>
          <w:b/>
          <w:sz w:val="20"/>
        </w:rPr>
      </w:pPr>
      <w:r w:rsidRPr="00BC5A72">
        <w:rPr>
          <w:sz w:val="20"/>
        </w:rPr>
        <w:t>Testing shall be performed using an approved EPA method listed in</w:t>
      </w:r>
      <w:r>
        <w:rPr>
          <w:sz w:val="20"/>
        </w:rPr>
        <w:t>:</w:t>
      </w:r>
      <w:r w:rsidRPr="00BC5A72">
        <w:rPr>
          <w:sz w:val="20"/>
        </w:rPr>
        <w:t xml:space="preserve">  </w:t>
      </w:r>
    </w:p>
    <w:p w14:paraId="660959E5" w14:textId="77777777" w:rsidR="0048639E" w:rsidRPr="0048639E" w:rsidRDefault="0048639E" w:rsidP="00B22327">
      <w:pPr>
        <w:jc w:val="both"/>
        <w:rPr>
          <w:b/>
          <w:sz w:val="20"/>
        </w:rPr>
      </w:pPr>
    </w:p>
    <w:tbl>
      <w:tblPr>
        <w:tblStyle w:val="TableGrid"/>
        <w:tblW w:w="9923" w:type="dxa"/>
        <w:tblInd w:w="355" w:type="dxa"/>
        <w:tblLook w:val="04A0" w:firstRow="1" w:lastRow="0" w:firstColumn="1" w:lastColumn="0" w:noHBand="0" w:noVBand="1"/>
      </w:tblPr>
      <w:tblGrid>
        <w:gridCol w:w="1913"/>
        <w:gridCol w:w="8010"/>
      </w:tblGrid>
      <w:tr w:rsidR="00D521E2" w:rsidRPr="0097070C" w14:paraId="0E2720B1" w14:textId="77777777" w:rsidTr="00CB06F0">
        <w:tc>
          <w:tcPr>
            <w:tcW w:w="1913" w:type="dxa"/>
          </w:tcPr>
          <w:p w14:paraId="2F4F319E" w14:textId="77777777" w:rsidR="00D521E2" w:rsidRPr="0097070C" w:rsidRDefault="00D521E2" w:rsidP="00D521E2">
            <w:pPr>
              <w:keepNext/>
              <w:keepLines/>
              <w:rPr>
                <w:b/>
                <w:color w:val="000000" w:themeColor="text1"/>
                <w:sz w:val="20"/>
              </w:rPr>
            </w:pPr>
            <w:r w:rsidRPr="0097070C">
              <w:rPr>
                <w:b/>
                <w:color w:val="000000" w:themeColor="text1"/>
                <w:sz w:val="20"/>
              </w:rPr>
              <w:t>Pollutant</w:t>
            </w:r>
          </w:p>
        </w:tc>
        <w:tc>
          <w:tcPr>
            <w:tcW w:w="8010" w:type="dxa"/>
          </w:tcPr>
          <w:p w14:paraId="0C2F5045" w14:textId="77777777" w:rsidR="00D521E2" w:rsidRPr="0097070C" w:rsidRDefault="00D521E2" w:rsidP="00D521E2">
            <w:pPr>
              <w:keepNext/>
              <w:keepLines/>
              <w:rPr>
                <w:b/>
                <w:color w:val="000000" w:themeColor="text1"/>
                <w:sz w:val="20"/>
              </w:rPr>
            </w:pPr>
            <w:r w:rsidRPr="0097070C">
              <w:rPr>
                <w:b/>
                <w:color w:val="000000" w:themeColor="text1"/>
                <w:sz w:val="20"/>
              </w:rPr>
              <w:t>Test Method Reference</w:t>
            </w:r>
          </w:p>
        </w:tc>
      </w:tr>
      <w:tr w:rsidR="00D521E2" w:rsidRPr="0097070C" w14:paraId="1CB008F2" w14:textId="77777777" w:rsidTr="00CB06F0">
        <w:tc>
          <w:tcPr>
            <w:tcW w:w="1913" w:type="dxa"/>
          </w:tcPr>
          <w:p w14:paraId="0E1DCD91" w14:textId="77777777" w:rsidR="00D521E2" w:rsidRPr="0097070C" w:rsidRDefault="00D521E2" w:rsidP="00611F5F">
            <w:pPr>
              <w:rPr>
                <w:color w:val="000000" w:themeColor="text1"/>
                <w:sz w:val="20"/>
              </w:rPr>
            </w:pPr>
            <w:r w:rsidRPr="0097070C">
              <w:rPr>
                <w:color w:val="000000" w:themeColor="text1"/>
                <w:sz w:val="20"/>
              </w:rPr>
              <w:t>PM</w:t>
            </w:r>
          </w:p>
        </w:tc>
        <w:tc>
          <w:tcPr>
            <w:tcW w:w="8010" w:type="dxa"/>
          </w:tcPr>
          <w:p w14:paraId="2863EE0C" w14:textId="77777777" w:rsidR="00D521E2" w:rsidRPr="0097070C" w:rsidRDefault="00D521E2" w:rsidP="00611F5F">
            <w:pPr>
              <w:rPr>
                <w:color w:val="000000" w:themeColor="text1"/>
                <w:sz w:val="20"/>
              </w:rPr>
            </w:pPr>
            <w:r w:rsidRPr="0097070C">
              <w:rPr>
                <w:color w:val="000000" w:themeColor="text1"/>
                <w:sz w:val="20"/>
              </w:rPr>
              <w:t>40 CFR Part 60, Appendix A; Part 10 of the Michigan Air Pollution Control Rules</w:t>
            </w:r>
          </w:p>
        </w:tc>
      </w:tr>
      <w:tr w:rsidR="00D521E2" w:rsidRPr="0097070C" w14:paraId="4E121C7C" w14:textId="77777777" w:rsidTr="00CB06F0">
        <w:tc>
          <w:tcPr>
            <w:tcW w:w="1913" w:type="dxa"/>
          </w:tcPr>
          <w:p w14:paraId="2853E370" w14:textId="2DD85A58" w:rsidR="00D521E2" w:rsidRPr="0097070C" w:rsidRDefault="00FB7510" w:rsidP="00611F5F">
            <w:pPr>
              <w:rPr>
                <w:color w:val="000000" w:themeColor="text1"/>
                <w:sz w:val="20"/>
              </w:rPr>
            </w:pPr>
            <w:r w:rsidRPr="00D70A75">
              <w:rPr>
                <w:rFonts w:cs="Arial"/>
                <w:sz w:val="20"/>
              </w:rPr>
              <w:t>TGNMO</w:t>
            </w:r>
            <w:r>
              <w:rPr>
                <w:rFonts w:cs="Arial"/>
                <w:sz w:val="20"/>
              </w:rPr>
              <w:t xml:space="preserve"> (VOC)</w:t>
            </w:r>
          </w:p>
        </w:tc>
        <w:tc>
          <w:tcPr>
            <w:tcW w:w="8010" w:type="dxa"/>
          </w:tcPr>
          <w:p w14:paraId="35490A04" w14:textId="77777777" w:rsidR="00D521E2" w:rsidRPr="0097070C" w:rsidRDefault="00D521E2" w:rsidP="00611F5F">
            <w:pPr>
              <w:rPr>
                <w:color w:val="000000" w:themeColor="text1"/>
                <w:sz w:val="20"/>
              </w:rPr>
            </w:pPr>
            <w:r w:rsidRPr="0097070C">
              <w:rPr>
                <w:color w:val="000000" w:themeColor="text1"/>
                <w:sz w:val="20"/>
              </w:rPr>
              <w:t>40 CFR Part 60, Appendix A</w:t>
            </w:r>
          </w:p>
        </w:tc>
      </w:tr>
    </w:tbl>
    <w:p w14:paraId="30B64EF1" w14:textId="77777777" w:rsidR="0048639E" w:rsidRDefault="0048639E" w:rsidP="00B22327">
      <w:pPr>
        <w:ind w:left="360"/>
        <w:jc w:val="both"/>
        <w:rPr>
          <w:sz w:val="20"/>
        </w:rPr>
      </w:pPr>
    </w:p>
    <w:p w14:paraId="27DBA381" w14:textId="220D4156" w:rsidR="00D521E2" w:rsidRPr="00556CAF" w:rsidRDefault="00D521E2" w:rsidP="0048639E">
      <w:pPr>
        <w:ind w:left="360"/>
        <w:jc w:val="both"/>
        <w:rPr>
          <w:b/>
          <w:sz w:val="20"/>
        </w:rPr>
      </w:pPr>
      <w:r w:rsidRPr="00556CAF">
        <w:rPr>
          <w:sz w:val="20"/>
        </w:rPr>
        <w:t>An alternate method, or a modification to the approved EPA method, may be specified in an AQD-approved Test Protocol</w:t>
      </w:r>
      <w:r w:rsidR="00FB7510">
        <w:rPr>
          <w:sz w:val="20"/>
        </w:rPr>
        <w:t xml:space="preserve"> </w:t>
      </w:r>
      <w:r w:rsidR="00FB7510" w:rsidRPr="00E0123C">
        <w:rPr>
          <w:rFonts w:cs="Arial"/>
          <w:sz w:val="20"/>
        </w:rPr>
        <w:t>and must meet the requirements of the federal Clean Air Act, all applicable state and federal rules and regulations, and be within the authority of the AQD to make the change</w:t>
      </w:r>
      <w:r w:rsidRPr="00556CAF">
        <w:rPr>
          <w:sz w:val="20"/>
        </w:rPr>
        <w:t xml:space="preserve">.  No less than 30 days prior to testing, the permittee shall submit a complete test plan to the AQD Technical Programs Unit and District Office.  The AQD must approve the final plan prior to testing including any modifications to the </w:t>
      </w:r>
      <w:r w:rsidRPr="00556CAF">
        <w:rPr>
          <w:color w:val="000000"/>
          <w:sz w:val="20"/>
        </w:rPr>
        <w:t xml:space="preserve">method in the test protocol.  </w:t>
      </w:r>
      <w:r w:rsidRPr="00556CAF">
        <w:rPr>
          <w:rFonts w:cs="Arial"/>
          <w:color w:val="000000"/>
          <w:sz w:val="20"/>
        </w:rPr>
        <w:t>The permittee must submit</w:t>
      </w:r>
      <w:r w:rsidRPr="00556CAF">
        <w:rPr>
          <w:color w:val="000000"/>
          <w:sz w:val="20"/>
        </w:rPr>
        <w:t xml:space="preserve"> a complete report of the test results to the AQD Technical Programs Unit and District Office within 60 days following the last date of the test.</w:t>
      </w:r>
      <w:r w:rsidR="00D31CC8">
        <w:rPr>
          <w:color w:val="000000"/>
          <w:sz w:val="20"/>
        </w:rPr>
        <w:t xml:space="preserve">  </w:t>
      </w:r>
      <w:r w:rsidRPr="00556CAF">
        <w:rPr>
          <w:b/>
          <w:sz w:val="20"/>
        </w:rPr>
        <w:t>(R</w:t>
      </w:r>
      <w:r w:rsidR="00826A9A">
        <w:rPr>
          <w:b/>
          <w:sz w:val="20"/>
        </w:rPr>
        <w:t> </w:t>
      </w:r>
      <w:r w:rsidRPr="00556CAF">
        <w:rPr>
          <w:b/>
          <w:sz w:val="20"/>
        </w:rPr>
        <w:t xml:space="preserve"> 336.1</w:t>
      </w:r>
      <w:r w:rsidR="00BC6D48">
        <w:rPr>
          <w:b/>
          <w:sz w:val="20"/>
        </w:rPr>
        <w:t>21</w:t>
      </w:r>
      <w:r w:rsidRPr="00556CAF">
        <w:rPr>
          <w:b/>
          <w:sz w:val="20"/>
        </w:rPr>
        <w:t>3(</w:t>
      </w:r>
      <w:r w:rsidR="00BC6D48">
        <w:rPr>
          <w:b/>
          <w:sz w:val="20"/>
        </w:rPr>
        <w:t>3</w:t>
      </w:r>
      <w:r w:rsidRPr="00556CAF">
        <w:rPr>
          <w:b/>
          <w:sz w:val="20"/>
        </w:rPr>
        <w:t>)</w:t>
      </w:r>
      <w:r w:rsidRPr="00D31CC8">
        <w:rPr>
          <w:bCs/>
          <w:sz w:val="20"/>
        </w:rPr>
        <w:t xml:space="preserve">, </w:t>
      </w:r>
      <w:r w:rsidRPr="00556CAF">
        <w:rPr>
          <w:b/>
          <w:sz w:val="20"/>
        </w:rPr>
        <w:t>R 336.2001</w:t>
      </w:r>
      <w:r w:rsidRPr="00D31CC8">
        <w:rPr>
          <w:bCs/>
          <w:sz w:val="20"/>
        </w:rPr>
        <w:t xml:space="preserve">, </w:t>
      </w:r>
      <w:r w:rsidRPr="00556CAF">
        <w:rPr>
          <w:b/>
          <w:sz w:val="20"/>
        </w:rPr>
        <w:t xml:space="preserve">R 336.2003, R 336.2004) </w:t>
      </w:r>
    </w:p>
    <w:p w14:paraId="301C5944" w14:textId="77777777" w:rsidR="00D521E2" w:rsidRPr="00826A9A" w:rsidRDefault="00D521E2" w:rsidP="00D521E2">
      <w:pPr>
        <w:ind w:left="360" w:hanging="360"/>
        <w:jc w:val="both"/>
        <w:rPr>
          <w:sz w:val="20"/>
        </w:rPr>
      </w:pPr>
    </w:p>
    <w:p w14:paraId="5573468C" w14:textId="6716FC14" w:rsidR="00B22327" w:rsidRPr="00D70A75" w:rsidRDefault="00B22327" w:rsidP="004515F2">
      <w:pPr>
        <w:keepNext/>
        <w:numPr>
          <w:ilvl w:val="0"/>
          <w:numId w:val="66"/>
        </w:numPr>
        <w:jc w:val="both"/>
        <w:rPr>
          <w:rFonts w:cs="Arial"/>
          <w:bCs/>
          <w:sz w:val="20"/>
        </w:rPr>
      </w:pPr>
      <w:r w:rsidRPr="00D70A75">
        <w:rPr>
          <w:rFonts w:cs="Arial"/>
          <w:sz w:val="20"/>
        </w:rPr>
        <w:t>The permittee shall verify the As, Cr, Pb, Hg, HCl and acrolein emission rates from EUBOILER by testing at owner's expense, in accordance with Department requirements.  Testing is required once every five years and may be coordinated with the RO</w:t>
      </w:r>
      <w:r w:rsidR="00557E4D">
        <w:rPr>
          <w:rFonts w:cs="Arial"/>
          <w:sz w:val="20"/>
        </w:rPr>
        <w:t>P</w:t>
      </w:r>
      <w:r w:rsidRPr="00D70A75">
        <w:rPr>
          <w:rFonts w:cs="Arial"/>
          <w:sz w:val="20"/>
        </w:rPr>
        <w:t xml:space="preserve"> renewal issuance.  No less than 30 days prior to testing, the permittee shall submit a complete test plan to the AQD.  The AQD must approve the final plan prior to testing.  </w:t>
      </w:r>
      <w:r w:rsidRPr="00D70A75">
        <w:rPr>
          <w:rFonts w:cs="Arial"/>
          <w:bCs/>
          <w:sz w:val="20"/>
        </w:rPr>
        <w:t xml:space="preserve">Testing procedures and the location of stack testing ports shall be in accordance with Federal Reference Methods </w:t>
      </w:r>
      <w:r w:rsidRPr="00D70A75">
        <w:rPr>
          <w:rFonts w:cs="Arial"/>
          <w:sz w:val="20"/>
        </w:rPr>
        <w:t>and Method 1 or Method 1A, respectively, 40 CFR Part 60 Appendix A.  The permittee shall notify the District Supervisor or the Technical Programs Unit no less than 7 days prior to the anticipated test date.  Verification of emission rates includes the submittal of a complete report of the test results to the AQD within 60 days following the last date of the test.</w:t>
      </w:r>
      <w:r>
        <w:rPr>
          <w:rFonts w:cs="Arial"/>
          <w:sz w:val="20"/>
          <w:vertAlign w:val="superscript"/>
        </w:rPr>
        <w:t>2</w:t>
      </w:r>
      <w:r w:rsidRPr="00D31CC8">
        <w:rPr>
          <w:rFonts w:cs="Arial"/>
          <w:bCs/>
          <w:sz w:val="20"/>
        </w:rPr>
        <w:t xml:space="preserve">  </w:t>
      </w:r>
      <w:r w:rsidRPr="00D70A75">
        <w:rPr>
          <w:rFonts w:cs="Arial"/>
          <w:b/>
          <w:sz w:val="20"/>
        </w:rPr>
        <w:t>(R 336.1225</w:t>
      </w:r>
      <w:r w:rsidRPr="00D31CC8">
        <w:rPr>
          <w:rFonts w:cs="Arial"/>
          <w:bCs/>
          <w:sz w:val="20"/>
        </w:rPr>
        <w:t xml:space="preserve">, </w:t>
      </w:r>
      <w:r w:rsidRPr="00D70A75">
        <w:rPr>
          <w:rFonts w:cs="Arial"/>
          <w:b/>
          <w:sz w:val="20"/>
        </w:rPr>
        <w:t>R 336.2001</w:t>
      </w:r>
      <w:r w:rsidRPr="00D31CC8">
        <w:rPr>
          <w:rFonts w:cs="Arial"/>
          <w:bCs/>
          <w:sz w:val="20"/>
        </w:rPr>
        <w:t xml:space="preserve">, </w:t>
      </w:r>
      <w:r w:rsidRPr="00D70A75">
        <w:rPr>
          <w:rFonts w:cs="Arial"/>
          <w:b/>
          <w:sz w:val="20"/>
        </w:rPr>
        <w:t>R 336.2003</w:t>
      </w:r>
      <w:r w:rsidRPr="00D31CC8">
        <w:rPr>
          <w:rFonts w:cs="Arial"/>
          <w:bCs/>
          <w:sz w:val="20"/>
        </w:rPr>
        <w:t xml:space="preserve">, </w:t>
      </w:r>
      <w:r w:rsidRPr="00D70A75">
        <w:rPr>
          <w:rFonts w:cs="Arial"/>
          <w:b/>
          <w:sz w:val="20"/>
        </w:rPr>
        <w:t>R 336.2004)</w:t>
      </w:r>
    </w:p>
    <w:p w14:paraId="4772BE92" w14:textId="144DB14A" w:rsidR="00D757AC" w:rsidRDefault="00D757AC" w:rsidP="00D521E2">
      <w:pPr>
        <w:spacing w:before="60"/>
        <w:ind w:left="360"/>
        <w:jc w:val="both"/>
        <w:rPr>
          <w:sz w:val="20"/>
        </w:rPr>
      </w:pPr>
    </w:p>
    <w:p w14:paraId="565996BD" w14:textId="043C8C20" w:rsidR="00FB7510" w:rsidRDefault="00FB7510" w:rsidP="004515F2">
      <w:pPr>
        <w:numPr>
          <w:ilvl w:val="0"/>
          <w:numId w:val="66"/>
        </w:numPr>
        <w:jc w:val="both"/>
        <w:rPr>
          <w:rFonts w:cs="Arial"/>
          <w:color w:val="000000"/>
          <w:sz w:val="20"/>
        </w:rPr>
      </w:pPr>
      <w:r w:rsidRPr="00E40673">
        <w:rPr>
          <w:rFonts w:cs="Arial"/>
          <w:color w:val="000000"/>
          <w:sz w:val="20"/>
        </w:rPr>
        <w:t xml:space="preserve">Testing shall be performed using an approved </w:t>
      </w:r>
      <w:r>
        <w:rPr>
          <w:rFonts w:cs="Arial"/>
          <w:color w:val="000000"/>
          <w:sz w:val="20"/>
        </w:rPr>
        <w:t>US</w:t>
      </w:r>
      <w:r w:rsidRPr="00E40673">
        <w:rPr>
          <w:rFonts w:cs="Arial"/>
          <w:color w:val="000000"/>
          <w:sz w:val="20"/>
        </w:rPr>
        <w:t>EPA Method listed in:</w:t>
      </w:r>
    </w:p>
    <w:p w14:paraId="21D85B67" w14:textId="77777777" w:rsidR="00B22327" w:rsidRPr="00E40673" w:rsidRDefault="00B22327" w:rsidP="00B22327">
      <w:pPr>
        <w:ind w:left="360"/>
        <w:jc w:val="both"/>
        <w:rPr>
          <w:rFonts w:cs="Arial"/>
          <w:color w:val="000000"/>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789"/>
      </w:tblGrid>
      <w:tr w:rsidR="00FB7510" w:rsidRPr="000F38A9" w14:paraId="77ECD6CB" w14:textId="77777777" w:rsidTr="00B6025B">
        <w:tc>
          <w:tcPr>
            <w:tcW w:w="2070" w:type="dxa"/>
            <w:shd w:val="clear" w:color="auto" w:fill="auto"/>
          </w:tcPr>
          <w:p w14:paraId="72B6FF61" w14:textId="77777777" w:rsidR="00FB7510" w:rsidRPr="003B44FD" w:rsidRDefault="00FB7510" w:rsidP="001431DB">
            <w:pPr>
              <w:rPr>
                <w:rFonts w:eastAsia="Calibri"/>
                <w:b/>
                <w:sz w:val="20"/>
              </w:rPr>
            </w:pPr>
            <w:r w:rsidRPr="003B44FD">
              <w:rPr>
                <w:rFonts w:eastAsia="Calibri"/>
                <w:b/>
                <w:sz w:val="20"/>
              </w:rPr>
              <w:t>Pollutant</w:t>
            </w:r>
          </w:p>
        </w:tc>
        <w:tc>
          <w:tcPr>
            <w:tcW w:w="7789" w:type="dxa"/>
            <w:shd w:val="clear" w:color="auto" w:fill="auto"/>
          </w:tcPr>
          <w:p w14:paraId="71702FF6" w14:textId="77777777" w:rsidR="00FB7510" w:rsidRPr="000F38A9" w:rsidRDefault="00FB7510" w:rsidP="001431DB">
            <w:pPr>
              <w:keepNext/>
              <w:keepLines/>
              <w:jc w:val="both"/>
              <w:rPr>
                <w:rFonts w:eastAsia="Calibri" w:cs="Arial"/>
                <w:b/>
                <w:sz w:val="20"/>
              </w:rPr>
            </w:pPr>
            <w:r w:rsidRPr="000F38A9">
              <w:rPr>
                <w:rFonts w:eastAsia="Calibri" w:cs="Arial"/>
                <w:b/>
                <w:sz w:val="20"/>
              </w:rPr>
              <w:t>Test Method Reference</w:t>
            </w:r>
          </w:p>
        </w:tc>
      </w:tr>
      <w:tr w:rsidR="00FB7510" w:rsidRPr="000F38A9" w14:paraId="2F330417" w14:textId="77777777" w:rsidTr="00B6025B">
        <w:tc>
          <w:tcPr>
            <w:tcW w:w="2070" w:type="dxa"/>
            <w:shd w:val="clear" w:color="auto" w:fill="auto"/>
          </w:tcPr>
          <w:p w14:paraId="66789483" w14:textId="77777777" w:rsidR="00FB7510" w:rsidRPr="00B22327" w:rsidRDefault="00FB7510" w:rsidP="001431DB">
            <w:pPr>
              <w:rPr>
                <w:rFonts w:eastAsia="Calibri" w:cs="Arial"/>
                <w:sz w:val="20"/>
              </w:rPr>
            </w:pPr>
            <w:r w:rsidRPr="00B22327">
              <w:rPr>
                <w:rFonts w:eastAsia="Calibri" w:cs="Arial"/>
                <w:sz w:val="20"/>
              </w:rPr>
              <w:t>VOC</w:t>
            </w:r>
          </w:p>
        </w:tc>
        <w:tc>
          <w:tcPr>
            <w:tcW w:w="7789" w:type="dxa"/>
            <w:shd w:val="clear" w:color="auto" w:fill="auto"/>
          </w:tcPr>
          <w:p w14:paraId="3AE646B3" w14:textId="77777777" w:rsidR="00FB7510" w:rsidRPr="00B22327" w:rsidRDefault="00FB7510" w:rsidP="001431DB">
            <w:pPr>
              <w:rPr>
                <w:rFonts w:eastAsia="Calibri" w:cs="Arial"/>
                <w:sz w:val="20"/>
              </w:rPr>
            </w:pPr>
            <w:r w:rsidRPr="00B22327">
              <w:rPr>
                <w:rFonts w:eastAsia="Calibri" w:cs="Arial"/>
                <w:sz w:val="20"/>
              </w:rPr>
              <w:t>40 CFR Part 60, Appendix A</w:t>
            </w:r>
          </w:p>
        </w:tc>
      </w:tr>
      <w:tr w:rsidR="00FB7510" w:rsidRPr="000F38A9" w14:paraId="5184F44B" w14:textId="77777777" w:rsidTr="00B6025B">
        <w:tc>
          <w:tcPr>
            <w:tcW w:w="2070" w:type="dxa"/>
            <w:shd w:val="clear" w:color="auto" w:fill="auto"/>
          </w:tcPr>
          <w:p w14:paraId="5330AFA2" w14:textId="77777777" w:rsidR="00FB7510" w:rsidRPr="00B22327" w:rsidRDefault="00FB7510" w:rsidP="001431DB">
            <w:pPr>
              <w:rPr>
                <w:rFonts w:eastAsia="Calibri" w:cs="Arial"/>
                <w:sz w:val="20"/>
              </w:rPr>
            </w:pPr>
            <w:r w:rsidRPr="00B22327">
              <w:rPr>
                <w:rFonts w:eastAsia="Calibri" w:cs="Arial"/>
                <w:sz w:val="20"/>
              </w:rPr>
              <w:t>Metals</w:t>
            </w:r>
          </w:p>
        </w:tc>
        <w:tc>
          <w:tcPr>
            <w:tcW w:w="7789" w:type="dxa"/>
            <w:shd w:val="clear" w:color="auto" w:fill="auto"/>
          </w:tcPr>
          <w:p w14:paraId="0DCECC6C" w14:textId="13A84E5A" w:rsidR="00FB7510" w:rsidRPr="00B22327" w:rsidRDefault="00FB7510" w:rsidP="001431DB">
            <w:pPr>
              <w:rPr>
                <w:rFonts w:eastAsia="Calibri" w:cs="Arial"/>
                <w:sz w:val="20"/>
              </w:rPr>
            </w:pPr>
            <w:r w:rsidRPr="00B22327">
              <w:rPr>
                <w:rFonts w:eastAsia="Calibri" w:cs="Arial"/>
                <w:sz w:val="20"/>
              </w:rPr>
              <w:t>40 CFR Part 60, Appendix A; 40 CFR Part 61, Appendix B; 40 CFR Part 63,</w:t>
            </w:r>
            <w:r w:rsidR="00B6025B">
              <w:rPr>
                <w:rFonts w:eastAsia="Calibri" w:cs="Arial"/>
                <w:sz w:val="20"/>
              </w:rPr>
              <w:t xml:space="preserve"> </w:t>
            </w:r>
            <w:r w:rsidRPr="00B22327">
              <w:rPr>
                <w:rFonts w:eastAsia="Calibri" w:cs="Arial"/>
                <w:sz w:val="20"/>
              </w:rPr>
              <w:t>Appendix A</w:t>
            </w:r>
          </w:p>
        </w:tc>
      </w:tr>
      <w:tr w:rsidR="00FB7510" w:rsidRPr="000F38A9" w14:paraId="73D3095F" w14:textId="77777777" w:rsidTr="00B6025B">
        <w:tc>
          <w:tcPr>
            <w:tcW w:w="2070" w:type="dxa"/>
            <w:shd w:val="clear" w:color="auto" w:fill="auto"/>
          </w:tcPr>
          <w:p w14:paraId="3D475DC5" w14:textId="77777777" w:rsidR="00FB7510" w:rsidRPr="00B22327" w:rsidRDefault="00FB7510" w:rsidP="001431DB">
            <w:pPr>
              <w:rPr>
                <w:rFonts w:eastAsia="Calibri" w:cs="Arial"/>
                <w:sz w:val="20"/>
              </w:rPr>
            </w:pPr>
            <w:r w:rsidRPr="00B22327">
              <w:rPr>
                <w:rFonts w:eastAsia="Calibri" w:cs="Arial"/>
                <w:sz w:val="20"/>
              </w:rPr>
              <w:t>Hydrogen Chloride</w:t>
            </w:r>
          </w:p>
        </w:tc>
        <w:tc>
          <w:tcPr>
            <w:tcW w:w="7789" w:type="dxa"/>
            <w:shd w:val="clear" w:color="auto" w:fill="auto"/>
          </w:tcPr>
          <w:p w14:paraId="75E52BED" w14:textId="77777777" w:rsidR="00FB7510" w:rsidRPr="00B22327" w:rsidRDefault="00FB7510" w:rsidP="001431DB">
            <w:pPr>
              <w:rPr>
                <w:rFonts w:eastAsia="Calibri" w:cs="Arial"/>
                <w:sz w:val="20"/>
              </w:rPr>
            </w:pPr>
            <w:r w:rsidRPr="00B22327">
              <w:rPr>
                <w:rFonts w:eastAsia="Calibri" w:cs="Arial"/>
                <w:sz w:val="20"/>
              </w:rPr>
              <w:t>40 CFR Part 60, Appendix A</w:t>
            </w:r>
          </w:p>
        </w:tc>
      </w:tr>
      <w:tr w:rsidR="00FB7510" w:rsidRPr="000F38A9" w14:paraId="5CD3D5EC" w14:textId="77777777" w:rsidTr="00B6025B">
        <w:tc>
          <w:tcPr>
            <w:tcW w:w="2070" w:type="dxa"/>
            <w:shd w:val="clear" w:color="auto" w:fill="auto"/>
          </w:tcPr>
          <w:p w14:paraId="6737D70F" w14:textId="77777777" w:rsidR="00FB7510" w:rsidRPr="00B22327" w:rsidRDefault="00FB7510" w:rsidP="001431DB">
            <w:pPr>
              <w:rPr>
                <w:rFonts w:eastAsia="Calibri" w:cs="Arial"/>
                <w:sz w:val="20"/>
              </w:rPr>
            </w:pPr>
            <w:r w:rsidRPr="00B22327">
              <w:rPr>
                <w:rFonts w:eastAsia="Calibri" w:cs="Arial"/>
                <w:sz w:val="20"/>
              </w:rPr>
              <w:t>Mercury</w:t>
            </w:r>
          </w:p>
        </w:tc>
        <w:tc>
          <w:tcPr>
            <w:tcW w:w="7789" w:type="dxa"/>
            <w:shd w:val="clear" w:color="auto" w:fill="auto"/>
          </w:tcPr>
          <w:p w14:paraId="64424166" w14:textId="3989169F" w:rsidR="00FB7510" w:rsidRPr="00B22327" w:rsidRDefault="00FB7510" w:rsidP="001431DB">
            <w:pPr>
              <w:rPr>
                <w:rFonts w:eastAsia="Calibri" w:cs="Arial"/>
                <w:sz w:val="20"/>
              </w:rPr>
            </w:pPr>
            <w:r w:rsidRPr="00B22327">
              <w:rPr>
                <w:rFonts w:eastAsia="Calibri" w:cs="Arial"/>
                <w:sz w:val="20"/>
              </w:rPr>
              <w:t>40 CFR Part 60, Appendix A; 40 CFR Part 61, Appendix B; 40 CFR Part 63,</w:t>
            </w:r>
            <w:r w:rsidR="00B6025B">
              <w:rPr>
                <w:rFonts w:eastAsia="Calibri" w:cs="Arial"/>
                <w:sz w:val="20"/>
              </w:rPr>
              <w:t xml:space="preserve"> </w:t>
            </w:r>
            <w:r w:rsidRPr="00B22327">
              <w:rPr>
                <w:rFonts w:eastAsia="Calibri" w:cs="Arial"/>
                <w:sz w:val="20"/>
              </w:rPr>
              <w:t>Appendix A</w:t>
            </w:r>
          </w:p>
        </w:tc>
      </w:tr>
    </w:tbl>
    <w:p w14:paraId="23072D96" w14:textId="5519C12B" w:rsidR="00842838" w:rsidRDefault="00842838" w:rsidP="00FB7510">
      <w:pPr>
        <w:jc w:val="both"/>
        <w:rPr>
          <w:sz w:val="20"/>
        </w:rPr>
      </w:pPr>
    </w:p>
    <w:p w14:paraId="58147AD1" w14:textId="77777777" w:rsidR="00842838" w:rsidRDefault="00842838">
      <w:pPr>
        <w:rPr>
          <w:sz w:val="20"/>
        </w:rPr>
      </w:pPr>
      <w:r>
        <w:rPr>
          <w:sz w:val="20"/>
        </w:rPr>
        <w:br w:type="page"/>
      </w:r>
    </w:p>
    <w:p w14:paraId="5EE011DA" w14:textId="77777777" w:rsidR="00FB7510" w:rsidRDefault="00FB7510" w:rsidP="00FB7510">
      <w:pPr>
        <w:jc w:val="both"/>
        <w:rPr>
          <w:sz w:val="20"/>
        </w:rPr>
      </w:pPr>
    </w:p>
    <w:p w14:paraId="656C9401" w14:textId="77777777" w:rsidR="00FB7510" w:rsidRDefault="00FB7510" w:rsidP="00FB7510">
      <w:pPr>
        <w:ind w:left="360"/>
        <w:jc w:val="both"/>
        <w:rPr>
          <w:rFonts w:cs="Arial"/>
          <w:b/>
          <w:color w:val="000000"/>
          <w:sz w:val="20"/>
        </w:rPr>
      </w:pPr>
      <w:r w:rsidRPr="00E40673">
        <w:rPr>
          <w:rFonts w:cs="Arial"/>
          <w:sz w:val="20"/>
        </w:rPr>
        <w:t xml:space="preserve">An alternate method, or a modification to the approved </w:t>
      </w:r>
      <w:r>
        <w:rPr>
          <w:rFonts w:cs="Arial"/>
          <w:sz w:val="20"/>
        </w:rPr>
        <w:t>USEPA</w:t>
      </w:r>
      <w:r w:rsidRPr="00E40673">
        <w:rPr>
          <w:rFonts w:cs="Arial"/>
          <w:sz w:val="20"/>
        </w:rPr>
        <w:t xml:space="preserve"> Method,</w:t>
      </w:r>
      <w:r w:rsidRPr="00E40673">
        <w:rPr>
          <w:rFonts w:cs="Arial"/>
          <w:color w:val="000000"/>
          <w:sz w:val="20"/>
        </w:rPr>
        <w:t xml:space="preserve"> may be specified in an AQD-approved Test </w:t>
      </w:r>
      <w:r w:rsidRPr="00E0123C">
        <w:rPr>
          <w:rFonts w:cs="Arial"/>
          <w:color w:val="000000"/>
          <w:sz w:val="20"/>
        </w:rPr>
        <w:t xml:space="preserve">Protocol </w:t>
      </w:r>
      <w:r w:rsidRPr="00E0123C">
        <w:rPr>
          <w:rFonts w:cs="Arial"/>
          <w:sz w:val="20"/>
        </w:rPr>
        <w:t>and must meet the requirements of the federal Clean Air Act, all applicable state and federal rules and regulations, and be within the authority of the AQD to make the change.</w:t>
      </w:r>
      <w:r w:rsidRPr="00E0123C">
        <w:rPr>
          <w:rFonts w:cs="Arial"/>
          <w:color w:val="000000"/>
          <w:sz w:val="20"/>
        </w:rPr>
        <w:t xml:space="preserve">  No less </w:t>
      </w:r>
      <w:r w:rsidRPr="00E0123C">
        <w:rPr>
          <w:rFonts w:cs="Arial"/>
          <w:sz w:val="20"/>
        </w:rPr>
        <w:t xml:space="preserve">than 30 </w:t>
      </w:r>
      <w:r w:rsidRPr="00E0123C">
        <w:rPr>
          <w:rFonts w:cs="Arial"/>
          <w:color w:val="000000"/>
          <w:sz w:val="20"/>
        </w:rPr>
        <w:t>days prior to testing, the permittee shall submit a complete test plan to the AQD Technical Programs Unit and</w:t>
      </w:r>
      <w:r w:rsidRPr="00E40673">
        <w:rPr>
          <w:rFonts w:cs="Arial"/>
          <w:color w:val="000000"/>
          <w:sz w:val="20"/>
        </w:rPr>
        <w:t xml:space="preserve"> District Office.  The AQD must approve the final plan prior to testing, including any modifications to the method in the test protocol that are proposed after initial submittal</w:t>
      </w:r>
      <w:r>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sidRPr="00D31CC8">
        <w:rPr>
          <w:rFonts w:cs="Arial"/>
          <w:color w:val="000000"/>
          <w:sz w:val="20"/>
        </w:rPr>
        <w:t xml:space="preserve">  </w:t>
      </w:r>
      <w:r w:rsidRPr="00E40673">
        <w:rPr>
          <w:rFonts w:cs="Arial"/>
          <w:b/>
          <w:color w:val="000000"/>
          <w:sz w:val="20"/>
        </w:rPr>
        <w:t>(</w:t>
      </w:r>
      <w:r w:rsidRPr="00FE0AD0">
        <w:rPr>
          <w:b/>
          <w:sz w:val="20"/>
        </w:rPr>
        <w:t>R 336.1213(3)</w:t>
      </w:r>
      <w:r w:rsidRPr="00D31CC8">
        <w:rPr>
          <w:bCs/>
          <w:sz w:val="20"/>
        </w:rPr>
        <w:t xml:space="preserve">, </w:t>
      </w:r>
      <w:r w:rsidRPr="00E40673">
        <w:rPr>
          <w:rFonts w:cs="Arial"/>
          <w:b/>
          <w:color w:val="000000"/>
          <w:sz w:val="20"/>
        </w:rPr>
        <w:t>R 336.2001</w:t>
      </w:r>
      <w:r w:rsidRPr="00D31CC8">
        <w:rPr>
          <w:rFonts w:cs="Arial"/>
          <w:bCs/>
          <w:color w:val="000000"/>
          <w:sz w:val="20"/>
        </w:rPr>
        <w:t xml:space="preserve">, </w:t>
      </w:r>
      <w:r w:rsidRPr="00E40673">
        <w:rPr>
          <w:rFonts w:cs="Arial"/>
          <w:b/>
          <w:color w:val="000000"/>
          <w:sz w:val="20"/>
        </w:rPr>
        <w:t>R 336.2003</w:t>
      </w:r>
      <w:r w:rsidRPr="00D31CC8">
        <w:rPr>
          <w:rFonts w:cs="Arial"/>
          <w:bCs/>
          <w:color w:val="000000"/>
          <w:sz w:val="20"/>
        </w:rPr>
        <w:t xml:space="preserve">, </w:t>
      </w:r>
      <w:r w:rsidRPr="00E40673">
        <w:rPr>
          <w:rFonts w:cs="Arial"/>
          <w:b/>
          <w:color w:val="000000"/>
          <w:sz w:val="20"/>
        </w:rPr>
        <w:t>R 336.2004)</w:t>
      </w:r>
    </w:p>
    <w:p w14:paraId="039716FD" w14:textId="77777777" w:rsidR="00FB7510" w:rsidRPr="00EE6D01" w:rsidRDefault="00FB7510" w:rsidP="00D521E2">
      <w:pPr>
        <w:spacing w:before="60"/>
        <w:ind w:left="360"/>
        <w:jc w:val="both"/>
        <w:rPr>
          <w:sz w:val="20"/>
        </w:rPr>
      </w:pPr>
    </w:p>
    <w:p w14:paraId="7C0B70DF" w14:textId="77777777" w:rsidR="00FB7510" w:rsidRPr="00E40673" w:rsidRDefault="00D757AC" w:rsidP="004515F2">
      <w:pPr>
        <w:numPr>
          <w:ilvl w:val="0"/>
          <w:numId w:val="66"/>
        </w:numPr>
        <w:jc w:val="both"/>
        <w:rPr>
          <w:rFonts w:cs="Arial"/>
          <w:color w:val="000000"/>
          <w:sz w:val="20"/>
        </w:rPr>
      </w:pPr>
      <w:r>
        <w:rPr>
          <w:sz w:val="20"/>
        </w:rPr>
        <w:t xml:space="preserve">Upon request of the AQD District Supervisor, </w:t>
      </w:r>
      <w:r w:rsidRPr="00556CAF">
        <w:rPr>
          <w:sz w:val="20"/>
        </w:rPr>
        <w:t>the permittee shall verify the Be</w:t>
      </w:r>
      <w:r>
        <w:rPr>
          <w:sz w:val="20"/>
        </w:rPr>
        <w:t xml:space="preserve"> and </w:t>
      </w:r>
      <w:proofErr w:type="spellStart"/>
      <w:r w:rsidRPr="00556CAF">
        <w:rPr>
          <w:sz w:val="20"/>
        </w:rPr>
        <w:t>BaP</w:t>
      </w:r>
      <w:proofErr w:type="spellEnd"/>
      <w:r w:rsidRPr="00556CAF">
        <w:rPr>
          <w:rFonts w:cs="Arial"/>
          <w:sz w:val="20"/>
        </w:rPr>
        <w:t xml:space="preserve"> emission rates from EUBOILER</w:t>
      </w:r>
      <w:r w:rsidRPr="00556CAF">
        <w:rPr>
          <w:sz w:val="20"/>
        </w:rPr>
        <w:t xml:space="preserve">, by testing at owner's expense, in accordance with Department requirements.  </w:t>
      </w:r>
      <w:r w:rsidR="00FB7510" w:rsidRPr="00E40673">
        <w:rPr>
          <w:rFonts w:cs="Arial"/>
          <w:color w:val="000000"/>
          <w:sz w:val="20"/>
        </w:rPr>
        <w:t xml:space="preserve">Testing shall be performed using an approved </w:t>
      </w:r>
      <w:r w:rsidR="00FB7510">
        <w:rPr>
          <w:rFonts w:cs="Arial"/>
          <w:color w:val="000000"/>
          <w:sz w:val="20"/>
        </w:rPr>
        <w:t>US</w:t>
      </w:r>
      <w:r w:rsidR="00FB7510" w:rsidRPr="00E40673">
        <w:rPr>
          <w:rFonts w:cs="Arial"/>
          <w:color w:val="000000"/>
          <w:sz w:val="20"/>
        </w:rPr>
        <w:t>EPA Method listed in:</w:t>
      </w:r>
    </w:p>
    <w:p w14:paraId="5DF61BBD" w14:textId="77777777" w:rsidR="00FB7510" w:rsidRDefault="00FB7510" w:rsidP="00FB7510">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7963"/>
      </w:tblGrid>
      <w:tr w:rsidR="00FB7510" w:rsidRPr="000F38A9" w14:paraId="6736C0DF" w14:textId="77777777" w:rsidTr="00B22327">
        <w:tc>
          <w:tcPr>
            <w:tcW w:w="1896" w:type="dxa"/>
            <w:shd w:val="clear" w:color="auto" w:fill="auto"/>
          </w:tcPr>
          <w:p w14:paraId="4592FDE6" w14:textId="77777777" w:rsidR="00FB7510" w:rsidRPr="003B44FD" w:rsidRDefault="00FB7510" w:rsidP="001431DB">
            <w:pPr>
              <w:rPr>
                <w:rFonts w:eastAsia="Calibri"/>
                <w:b/>
                <w:sz w:val="20"/>
              </w:rPr>
            </w:pPr>
            <w:r w:rsidRPr="003B44FD">
              <w:rPr>
                <w:rFonts w:eastAsia="Calibri"/>
                <w:b/>
                <w:sz w:val="20"/>
              </w:rPr>
              <w:t>Pollutant</w:t>
            </w:r>
          </w:p>
        </w:tc>
        <w:tc>
          <w:tcPr>
            <w:tcW w:w="7963" w:type="dxa"/>
            <w:shd w:val="clear" w:color="auto" w:fill="auto"/>
          </w:tcPr>
          <w:p w14:paraId="33232B09" w14:textId="77777777" w:rsidR="00FB7510" w:rsidRPr="000F38A9" w:rsidRDefault="00FB7510" w:rsidP="001431DB">
            <w:pPr>
              <w:keepNext/>
              <w:keepLines/>
              <w:jc w:val="both"/>
              <w:rPr>
                <w:rFonts w:eastAsia="Calibri" w:cs="Arial"/>
                <w:b/>
                <w:sz w:val="20"/>
              </w:rPr>
            </w:pPr>
            <w:r w:rsidRPr="000F38A9">
              <w:rPr>
                <w:rFonts w:eastAsia="Calibri" w:cs="Arial"/>
                <w:b/>
                <w:sz w:val="20"/>
              </w:rPr>
              <w:t>Test Method Reference</w:t>
            </w:r>
          </w:p>
        </w:tc>
      </w:tr>
      <w:tr w:rsidR="00FB7510" w:rsidRPr="000F38A9" w14:paraId="6876591C" w14:textId="77777777" w:rsidTr="00B22327">
        <w:tc>
          <w:tcPr>
            <w:tcW w:w="1896" w:type="dxa"/>
            <w:shd w:val="clear" w:color="auto" w:fill="auto"/>
          </w:tcPr>
          <w:p w14:paraId="5A82E359" w14:textId="77777777" w:rsidR="00FB7510" w:rsidRPr="00DF5DD7" w:rsidRDefault="00FB7510" w:rsidP="001431DB">
            <w:pPr>
              <w:rPr>
                <w:rFonts w:eastAsia="Calibri" w:cs="Arial"/>
                <w:sz w:val="20"/>
              </w:rPr>
            </w:pPr>
            <w:r w:rsidRPr="00DF5DD7">
              <w:rPr>
                <w:rFonts w:eastAsia="Calibri" w:cs="Arial"/>
                <w:sz w:val="20"/>
              </w:rPr>
              <w:t>VOC</w:t>
            </w:r>
          </w:p>
        </w:tc>
        <w:tc>
          <w:tcPr>
            <w:tcW w:w="7963" w:type="dxa"/>
            <w:shd w:val="clear" w:color="auto" w:fill="auto"/>
          </w:tcPr>
          <w:p w14:paraId="6A58B721" w14:textId="77777777" w:rsidR="00FB7510" w:rsidRPr="00DF5DD7" w:rsidRDefault="00FB7510" w:rsidP="001431DB">
            <w:pPr>
              <w:rPr>
                <w:rFonts w:eastAsia="Calibri" w:cs="Arial"/>
                <w:sz w:val="20"/>
              </w:rPr>
            </w:pPr>
            <w:r w:rsidRPr="00DF5DD7">
              <w:rPr>
                <w:rFonts w:eastAsia="Calibri" w:cs="Arial"/>
                <w:sz w:val="20"/>
              </w:rPr>
              <w:t>40 CFR Part 60, Appendix A</w:t>
            </w:r>
          </w:p>
        </w:tc>
      </w:tr>
      <w:tr w:rsidR="00FB7510" w:rsidRPr="000F38A9" w14:paraId="3D4AAF37" w14:textId="77777777" w:rsidTr="00B22327">
        <w:tc>
          <w:tcPr>
            <w:tcW w:w="1896" w:type="dxa"/>
            <w:shd w:val="clear" w:color="auto" w:fill="auto"/>
          </w:tcPr>
          <w:p w14:paraId="1F456522" w14:textId="77777777" w:rsidR="00FB7510" w:rsidRPr="00DF5DD7" w:rsidRDefault="00FB7510" w:rsidP="001431DB">
            <w:pPr>
              <w:rPr>
                <w:rFonts w:eastAsia="Calibri" w:cs="Arial"/>
                <w:sz w:val="20"/>
              </w:rPr>
            </w:pPr>
            <w:r w:rsidRPr="00DF5DD7">
              <w:rPr>
                <w:rFonts w:eastAsia="Calibri" w:cs="Arial"/>
                <w:sz w:val="20"/>
              </w:rPr>
              <w:t>Metals</w:t>
            </w:r>
          </w:p>
        </w:tc>
        <w:tc>
          <w:tcPr>
            <w:tcW w:w="7963" w:type="dxa"/>
            <w:shd w:val="clear" w:color="auto" w:fill="auto"/>
          </w:tcPr>
          <w:p w14:paraId="44459AA6" w14:textId="77777777" w:rsidR="00FB7510" w:rsidRPr="00DF5DD7" w:rsidRDefault="00FB7510" w:rsidP="001431DB">
            <w:pPr>
              <w:rPr>
                <w:rFonts w:eastAsia="Calibri" w:cs="Arial"/>
                <w:sz w:val="20"/>
              </w:rPr>
            </w:pPr>
            <w:r w:rsidRPr="00DF5DD7">
              <w:rPr>
                <w:rFonts w:eastAsia="Calibri" w:cs="Arial"/>
                <w:sz w:val="20"/>
              </w:rPr>
              <w:t>40 CFR Part 60, Appendix A; 40 CFR Part 61, Appendix B; 40 CFR Part 63, Appendix A</w:t>
            </w:r>
          </w:p>
        </w:tc>
      </w:tr>
    </w:tbl>
    <w:p w14:paraId="3F46D2B7" w14:textId="77777777" w:rsidR="00FB7510" w:rsidRDefault="00FB7510" w:rsidP="00FB7510">
      <w:pPr>
        <w:jc w:val="both"/>
        <w:rPr>
          <w:sz w:val="20"/>
        </w:rPr>
      </w:pPr>
    </w:p>
    <w:p w14:paraId="02ED91ED" w14:textId="1F477B30" w:rsidR="00D521E2" w:rsidRPr="00FB7510" w:rsidRDefault="00FB7510" w:rsidP="00FB7510">
      <w:pPr>
        <w:ind w:left="360"/>
        <w:jc w:val="both"/>
        <w:rPr>
          <w:rFonts w:cs="Arial"/>
          <w:b/>
          <w:color w:val="000000"/>
          <w:sz w:val="20"/>
        </w:rPr>
      </w:pPr>
      <w:r w:rsidRPr="00E40673">
        <w:rPr>
          <w:rFonts w:cs="Arial"/>
          <w:sz w:val="20"/>
        </w:rPr>
        <w:t xml:space="preserve">An alternate method, or a modification to the approved </w:t>
      </w:r>
      <w:r>
        <w:rPr>
          <w:rFonts w:cs="Arial"/>
          <w:sz w:val="20"/>
        </w:rPr>
        <w:t>USEPA</w:t>
      </w:r>
      <w:r w:rsidRPr="00E40673">
        <w:rPr>
          <w:rFonts w:cs="Arial"/>
          <w:sz w:val="20"/>
        </w:rPr>
        <w:t xml:space="preserve"> Method,</w:t>
      </w:r>
      <w:r w:rsidRPr="00E40673">
        <w:rPr>
          <w:rFonts w:cs="Arial"/>
          <w:color w:val="000000"/>
          <w:sz w:val="20"/>
        </w:rPr>
        <w:t xml:space="preserve"> may be specified in an AQD-approved Test </w:t>
      </w:r>
      <w:r w:rsidRPr="00E0123C">
        <w:rPr>
          <w:rFonts w:cs="Arial"/>
          <w:color w:val="000000"/>
          <w:sz w:val="20"/>
        </w:rPr>
        <w:t xml:space="preserve">Protocol </w:t>
      </w:r>
      <w:r w:rsidRPr="00E0123C">
        <w:rPr>
          <w:rFonts w:cs="Arial"/>
          <w:sz w:val="20"/>
        </w:rPr>
        <w:t>and must meet the requirements of the federal Clean Air Act, all applicable state and federal rules and regulations, and be within the authority of the AQD to make the change.</w:t>
      </w:r>
      <w:r w:rsidRPr="00E0123C">
        <w:rPr>
          <w:rFonts w:cs="Arial"/>
          <w:color w:val="000000"/>
          <w:sz w:val="20"/>
        </w:rPr>
        <w:t xml:space="preserve">  No less </w:t>
      </w:r>
      <w:r w:rsidRPr="00E0123C">
        <w:rPr>
          <w:rFonts w:cs="Arial"/>
          <w:sz w:val="20"/>
        </w:rPr>
        <w:t xml:space="preserve">than 30 </w:t>
      </w:r>
      <w:r w:rsidRPr="00E0123C">
        <w:rPr>
          <w:rFonts w:cs="Arial"/>
          <w:color w:val="000000"/>
          <w:sz w:val="20"/>
        </w:rPr>
        <w:t>days prior to testing, the permittee shall submit a complete test plan to the AQD Technical Programs Unit and</w:t>
      </w:r>
      <w:r w:rsidRPr="00E40673">
        <w:rPr>
          <w:rFonts w:cs="Arial"/>
          <w:color w:val="000000"/>
          <w:sz w:val="20"/>
        </w:rPr>
        <w:t xml:space="preserve"> District Office.  The AQD must approve the final plan prior to testing, including any modifications to the method in the test protocol that are proposed after initial submittal</w:t>
      </w:r>
      <w:r>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sidRPr="00D31CC8">
        <w:rPr>
          <w:rFonts w:cs="Arial"/>
          <w:color w:val="000000"/>
          <w:sz w:val="20"/>
        </w:rPr>
        <w:t xml:space="preserve">  </w:t>
      </w:r>
      <w:r w:rsidRPr="00E40673">
        <w:rPr>
          <w:rFonts w:cs="Arial"/>
          <w:b/>
          <w:color w:val="000000"/>
          <w:sz w:val="20"/>
        </w:rPr>
        <w:t>(</w:t>
      </w:r>
      <w:r w:rsidRPr="00FE0AD0">
        <w:rPr>
          <w:b/>
          <w:sz w:val="20"/>
        </w:rPr>
        <w:t>R 336.1213(3)</w:t>
      </w:r>
      <w:r w:rsidRPr="00D31CC8">
        <w:rPr>
          <w:bCs/>
          <w:sz w:val="20"/>
        </w:rPr>
        <w:t xml:space="preserve">, </w:t>
      </w:r>
      <w:r w:rsidRPr="00E40673">
        <w:rPr>
          <w:rFonts w:cs="Arial"/>
          <w:b/>
          <w:color w:val="000000"/>
          <w:sz w:val="20"/>
        </w:rPr>
        <w:t>R 336.2001</w:t>
      </w:r>
      <w:r w:rsidRPr="00D31CC8">
        <w:rPr>
          <w:rFonts w:cs="Arial"/>
          <w:bCs/>
          <w:color w:val="000000"/>
          <w:sz w:val="20"/>
        </w:rPr>
        <w:t xml:space="preserve">, </w:t>
      </w:r>
      <w:r w:rsidRPr="00E40673">
        <w:rPr>
          <w:rFonts w:cs="Arial"/>
          <w:b/>
          <w:color w:val="000000"/>
          <w:sz w:val="20"/>
        </w:rPr>
        <w:t>R 336.2003</w:t>
      </w:r>
      <w:r w:rsidRPr="00D31CC8">
        <w:rPr>
          <w:rFonts w:cs="Arial"/>
          <w:bCs/>
          <w:color w:val="000000"/>
          <w:sz w:val="20"/>
        </w:rPr>
        <w:t xml:space="preserve">, </w:t>
      </w:r>
      <w:r w:rsidRPr="00E40673">
        <w:rPr>
          <w:rFonts w:cs="Arial"/>
          <w:b/>
          <w:color w:val="000000"/>
          <w:sz w:val="20"/>
        </w:rPr>
        <w:t>R 336.2004)</w:t>
      </w:r>
    </w:p>
    <w:p w14:paraId="1D6F3AD6" w14:textId="77777777" w:rsidR="00D757AC" w:rsidRPr="00D757AC" w:rsidRDefault="00D757AC" w:rsidP="00D757AC">
      <w:pPr>
        <w:rPr>
          <w:sz w:val="20"/>
        </w:rPr>
      </w:pPr>
    </w:p>
    <w:p w14:paraId="6F03E70B" w14:textId="7AAE3068" w:rsidR="00D521E2" w:rsidRPr="00794966" w:rsidRDefault="00D521E2" w:rsidP="004515F2">
      <w:pPr>
        <w:numPr>
          <w:ilvl w:val="0"/>
          <w:numId w:val="67"/>
        </w:numPr>
        <w:jc w:val="both"/>
        <w:rPr>
          <w:sz w:val="20"/>
        </w:rPr>
      </w:pPr>
      <w:r>
        <w:rPr>
          <w:sz w:val="20"/>
        </w:rPr>
        <w:t>T</w:t>
      </w:r>
      <w:r w:rsidRPr="00A33AAC">
        <w:rPr>
          <w:sz w:val="20"/>
        </w:rPr>
        <w:t xml:space="preserve">he permittee shall verify the </w:t>
      </w:r>
      <w:r w:rsidR="00FB7510" w:rsidRPr="00D70A75">
        <w:rPr>
          <w:rFonts w:cs="Arial"/>
          <w:sz w:val="20"/>
        </w:rPr>
        <w:t>TGNMO</w:t>
      </w:r>
      <w:r w:rsidR="00FB7510">
        <w:rPr>
          <w:rFonts w:cs="Arial"/>
          <w:sz w:val="20"/>
        </w:rPr>
        <w:t xml:space="preserve">, </w:t>
      </w:r>
      <w:r>
        <w:rPr>
          <w:rFonts w:cs="Arial"/>
          <w:sz w:val="20"/>
        </w:rPr>
        <w:t xml:space="preserve">PM, </w:t>
      </w:r>
      <w:r w:rsidRPr="00FB51EB">
        <w:rPr>
          <w:rFonts w:cs="Arial"/>
          <w:sz w:val="20"/>
        </w:rPr>
        <w:t>As, Cr, Pb, Hg, HCl</w:t>
      </w:r>
      <w:r w:rsidR="00B22327">
        <w:rPr>
          <w:rFonts w:cs="Arial"/>
          <w:sz w:val="20"/>
        </w:rPr>
        <w:t>,</w:t>
      </w:r>
      <w:r w:rsidRPr="00FB51EB">
        <w:rPr>
          <w:rFonts w:cs="Arial"/>
          <w:sz w:val="20"/>
        </w:rPr>
        <w:t xml:space="preserve"> and acrolein emission rates </w:t>
      </w:r>
      <w:r w:rsidRPr="00A33AAC">
        <w:rPr>
          <w:sz w:val="20"/>
        </w:rPr>
        <w:t xml:space="preserve">from </w:t>
      </w:r>
      <w:r w:rsidRPr="00FB51EB">
        <w:rPr>
          <w:rFonts w:cs="Arial"/>
          <w:sz w:val="20"/>
        </w:rPr>
        <w:t>EUBOILER</w:t>
      </w:r>
      <w:r>
        <w:rPr>
          <w:rFonts w:cs="Arial"/>
          <w:sz w:val="20"/>
        </w:rPr>
        <w:t xml:space="preserve">, at a minimum, once </w:t>
      </w:r>
      <w:r>
        <w:rPr>
          <w:sz w:val="20"/>
        </w:rPr>
        <w:t>every five years.</w:t>
      </w:r>
      <w:r w:rsidRPr="00D31CC8">
        <w:rPr>
          <w:bCs/>
          <w:sz w:val="20"/>
        </w:rPr>
        <w:t xml:space="preserve">  </w:t>
      </w:r>
      <w:r w:rsidRPr="00DA2695">
        <w:rPr>
          <w:b/>
          <w:sz w:val="20"/>
        </w:rPr>
        <w:t>(</w:t>
      </w:r>
      <w:r>
        <w:rPr>
          <w:b/>
          <w:sz w:val="20"/>
        </w:rPr>
        <w:t>R 336.1213(3)</w:t>
      </w:r>
      <w:r w:rsidRPr="00D31CC8">
        <w:rPr>
          <w:bCs/>
          <w:sz w:val="20"/>
        </w:rPr>
        <w:t xml:space="preserve">, </w:t>
      </w:r>
      <w:r w:rsidRPr="00DA2695">
        <w:rPr>
          <w:b/>
          <w:sz w:val="20"/>
        </w:rPr>
        <w:t>R 336.2001</w:t>
      </w:r>
      <w:r w:rsidRPr="00D31CC8">
        <w:rPr>
          <w:bCs/>
          <w:sz w:val="20"/>
        </w:rPr>
        <w:t xml:space="preserve">, </w:t>
      </w:r>
      <w:r w:rsidRPr="00DA2695">
        <w:rPr>
          <w:b/>
          <w:sz w:val="20"/>
        </w:rPr>
        <w:t>R 336.2003</w:t>
      </w:r>
      <w:r w:rsidRPr="00D31CC8">
        <w:rPr>
          <w:bCs/>
          <w:sz w:val="20"/>
        </w:rPr>
        <w:t xml:space="preserve">, </w:t>
      </w:r>
      <w:r w:rsidRPr="00DA2695">
        <w:rPr>
          <w:b/>
          <w:sz w:val="20"/>
        </w:rPr>
        <w:t>R 336.2004</w:t>
      </w:r>
      <w:r>
        <w:rPr>
          <w:b/>
          <w:sz w:val="20"/>
        </w:rPr>
        <w:t>)</w:t>
      </w:r>
    </w:p>
    <w:p w14:paraId="03C388D0" w14:textId="77777777" w:rsidR="00D521E2" w:rsidRDefault="00D521E2" w:rsidP="00D521E2">
      <w:pPr>
        <w:jc w:val="both"/>
        <w:rPr>
          <w:sz w:val="20"/>
        </w:rPr>
      </w:pPr>
    </w:p>
    <w:p w14:paraId="7F6448AF" w14:textId="77777777" w:rsidR="00D521E2" w:rsidRPr="002A2FAE" w:rsidRDefault="00D521E2" w:rsidP="004515F2">
      <w:pPr>
        <w:numPr>
          <w:ilvl w:val="0"/>
          <w:numId w:val="67"/>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days</w:t>
      </w:r>
      <w:r>
        <w:rPr>
          <w:rFonts w:cs="Arial"/>
          <w:sz w:val="20"/>
        </w:rPr>
        <w:t xml:space="preserve"> </w:t>
      </w:r>
      <w:r w:rsidRPr="002A2FAE">
        <w:rPr>
          <w:rFonts w:cs="Arial"/>
          <w:sz w:val="20"/>
        </w:rPr>
        <w:t xml:space="preserve">before performance tests are conducted of the time and place.  </w:t>
      </w:r>
      <w:r w:rsidRPr="002A2FAE">
        <w:rPr>
          <w:rFonts w:cs="Arial"/>
          <w:b/>
          <w:sz w:val="20"/>
        </w:rPr>
        <w:t>(R 336.1213(3))</w:t>
      </w:r>
    </w:p>
    <w:p w14:paraId="45455976" w14:textId="77777777" w:rsidR="00D521E2" w:rsidRDefault="00D521E2" w:rsidP="00D521E2">
      <w:pPr>
        <w:ind w:left="360"/>
        <w:jc w:val="both"/>
        <w:rPr>
          <w:rFonts w:cs="Arial"/>
          <w:sz w:val="20"/>
        </w:rPr>
      </w:pPr>
    </w:p>
    <w:p w14:paraId="1085CF53" w14:textId="77777777" w:rsidR="00D521E2" w:rsidRDefault="00D521E2" w:rsidP="004515F2">
      <w:pPr>
        <w:numPr>
          <w:ilvl w:val="0"/>
          <w:numId w:val="67"/>
        </w:numPr>
        <w:jc w:val="both"/>
        <w:rPr>
          <w:rFonts w:cs="Arial"/>
          <w:sz w:val="20"/>
        </w:rPr>
      </w:pPr>
      <w:r w:rsidRPr="006C1867">
        <w:rPr>
          <w:rFonts w:cs="Arial"/>
          <w:sz w:val="20"/>
        </w:rPr>
        <w:t>The permittee shall test the bottom ash and fly ash once per calendar year in accordance with the approved ash testing plan.  No less than seven days prior to testing, the permittee shall submit written notification to the AQD.  The results of the test shall be submitted to the AQD in an acceptable format within 60 days following completion of the test.</w:t>
      </w:r>
      <w:r>
        <w:rPr>
          <w:rFonts w:cs="Arial"/>
          <w:sz w:val="20"/>
          <w:vertAlign w:val="superscript"/>
        </w:rPr>
        <w:t>2</w:t>
      </w:r>
      <w:r w:rsidRPr="006C1867">
        <w:rPr>
          <w:rFonts w:cs="Arial"/>
          <w:sz w:val="20"/>
        </w:rPr>
        <w:t xml:space="preserve">  </w:t>
      </w:r>
      <w:r w:rsidRPr="006C1867">
        <w:rPr>
          <w:rFonts w:cs="Arial"/>
          <w:b/>
          <w:sz w:val="20"/>
        </w:rPr>
        <w:t>(</w:t>
      </w:r>
      <w:r>
        <w:rPr>
          <w:rFonts w:cs="Arial"/>
          <w:b/>
          <w:sz w:val="20"/>
        </w:rPr>
        <w:t>R 336</w:t>
      </w:r>
      <w:r w:rsidRPr="006C1867">
        <w:rPr>
          <w:rFonts w:cs="Arial"/>
          <w:b/>
          <w:sz w:val="20"/>
        </w:rPr>
        <w:t>.1201(3))</w:t>
      </w:r>
      <w:r w:rsidRPr="006C1867">
        <w:rPr>
          <w:rFonts w:cs="Arial"/>
          <w:sz w:val="20"/>
        </w:rPr>
        <w:t xml:space="preserve">  </w:t>
      </w:r>
    </w:p>
    <w:p w14:paraId="786F5341" w14:textId="77777777" w:rsidR="00D521E2" w:rsidRPr="00FE0AD0" w:rsidRDefault="00D521E2" w:rsidP="00D521E2">
      <w:pPr>
        <w:jc w:val="both"/>
        <w:rPr>
          <w:sz w:val="20"/>
        </w:rPr>
      </w:pPr>
    </w:p>
    <w:p w14:paraId="09455072" w14:textId="77777777" w:rsidR="00AE1D84" w:rsidRDefault="00AE1D84" w:rsidP="00F62984">
      <w:pPr>
        <w:jc w:val="both"/>
      </w:pPr>
      <w:r>
        <w:rPr>
          <w:b/>
        </w:rPr>
        <w:t xml:space="preserve">VI.  </w:t>
      </w:r>
      <w:r>
        <w:rPr>
          <w:b/>
          <w:u w:val="single"/>
        </w:rPr>
        <w:t>MONITORING/RECORDKEEPING</w:t>
      </w:r>
    </w:p>
    <w:p w14:paraId="432BD944"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87CF2EA" w14:textId="77777777" w:rsidR="002D4A53" w:rsidRPr="00FE0AD0" w:rsidRDefault="002D4A53" w:rsidP="002D4A53">
      <w:pPr>
        <w:jc w:val="both"/>
        <w:rPr>
          <w:sz w:val="20"/>
        </w:rPr>
      </w:pPr>
    </w:p>
    <w:p w14:paraId="4C7FEBD9" w14:textId="77777777" w:rsidR="002D4A53" w:rsidRPr="006B2CBD" w:rsidRDefault="002D4A53" w:rsidP="00DF5DD7">
      <w:pPr>
        <w:numPr>
          <w:ilvl w:val="0"/>
          <w:numId w:val="32"/>
        </w:numPr>
        <w:jc w:val="both"/>
        <w:rPr>
          <w:rFonts w:cs="Arial"/>
          <w:sz w:val="20"/>
        </w:rPr>
      </w:pPr>
      <w:r w:rsidRPr="00557446">
        <w:rPr>
          <w:rFonts w:cs="Arial"/>
          <w:color w:val="000000"/>
          <w:sz w:val="20"/>
        </w:rPr>
        <w:t>The permittee shall complete all required calculations</w:t>
      </w:r>
      <w:r>
        <w:rPr>
          <w:rFonts w:cs="Arial"/>
          <w:color w:val="000000"/>
          <w:sz w:val="20"/>
        </w:rPr>
        <w:t>/records</w:t>
      </w:r>
      <w:r w:rsidRPr="00557446">
        <w:rPr>
          <w:rFonts w:cs="Arial"/>
          <w:color w:val="000000"/>
          <w:sz w:val="20"/>
        </w:rPr>
        <w:t xml:space="preserve"> in a format acceptable to the AQD District Supervisor by the </w:t>
      </w:r>
      <w:r>
        <w:rPr>
          <w:rFonts w:cs="Arial"/>
          <w:sz w:val="20"/>
        </w:rPr>
        <w:t>last</w:t>
      </w:r>
      <w:r w:rsidRPr="0024211E">
        <w:rPr>
          <w:rFonts w:cs="Arial"/>
          <w:sz w:val="20"/>
        </w:rPr>
        <w:t xml:space="preserve"> d</w:t>
      </w:r>
      <w:r w:rsidRPr="00557446">
        <w:rPr>
          <w:rFonts w:cs="Arial"/>
          <w:color w:val="000000"/>
          <w:sz w:val="20"/>
        </w:rPr>
        <w:t xml:space="preserve">ay of the calendar month, for the previous calendar month, unless otherwise specified in any monitoring/recordkeeping special condition.  </w:t>
      </w:r>
      <w:r w:rsidRPr="00557446">
        <w:rPr>
          <w:rFonts w:cs="Arial"/>
          <w:b/>
          <w:spacing w:val="-2"/>
          <w:sz w:val="20"/>
        </w:rPr>
        <w:t>(</w:t>
      </w:r>
      <w:r>
        <w:rPr>
          <w:rFonts w:cs="Arial"/>
          <w:b/>
          <w:spacing w:val="-2"/>
          <w:sz w:val="20"/>
        </w:rPr>
        <w:t xml:space="preserve">R 336.1213(3)) </w:t>
      </w:r>
    </w:p>
    <w:p w14:paraId="6287D2CD" w14:textId="77777777" w:rsidR="002D4A53" w:rsidRPr="006B2CBD" w:rsidRDefault="002D4A53" w:rsidP="002D4A53">
      <w:pPr>
        <w:ind w:left="360"/>
        <w:jc w:val="both"/>
        <w:rPr>
          <w:rFonts w:cs="Arial"/>
          <w:sz w:val="20"/>
        </w:rPr>
      </w:pPr>
    </w:p>
    <w:p w14:paraId="0FAEDCB1" w14:textId="0452A687" w:rsidR="002D4A53" w:rsidRPr="00596611" w:rsidRDefault="002D4A53" w:rsidP="00DF5DD7">
      <w:pPr>
        <w:numPr>
          <w:ilvl w:val="0"/>
          <w:numId w:val="32"/>
        </w:numPr>
        <w:jc w:val="both"/>
        <w:rPr>
          <w:rFonts w:cs="Arial"/>
          <w:sz w:val="20"/>
        </w:rPr>
      </w:pPr>
      <w:r w:rsidRPr="003E2EC8">
        <w:rPr>
          <w:rFonts w:cs="Arial"/>
          <w:color w:val="000000"/>
          <w:sz w:val="20"/>
        </w:rPr>
        <w:t xml:space="preserve">The </w:t>
      </w:r>
      <w:r w:rsidRPr="00596611">
        <w:rPr>
          <w:rFonts w:cs="Arial"/>
          <w:sz w:val="20"/>
        </w:rPr>
        <w:t>permittee</w:t>
      </w:r>
      <w:r w:rsidRPr="003E2EC8">
        <w:rPr>
          <w:rFonts w:cs="Arial"/>
          <w:color w:val="000000"/>
          <w:sz w:val="20"/>
        </w:rPr>
        <w:t xml:space="preserve"> shall install, calibrate, maintain and operate in a satisfactory manner a device to monitor and record the opacity from EUBOILER on a continuous basis.  The opacity monitor shall be operated in accordance with procedures outlined in </w:t>
      </w:r>
      <w:r w:rsidR="00447B3C" w:rsidRPr="00D70A75">
        <w:rPr>
          <w:rFonts w:cs="Arial"/>
          <w:sz w:val="20"/>
        </w:rPr>
        <w:t>Appendix 3</w:t>
      </w:r>
      <w:r w:rsidRPr="003E2EC8">
        <w:rPr>
          <w:rFonts w:cs="Arial"/>
          <w:color w:val="000000"/>
          <w:sz w:val="20"/>
        </w:rPr>
        <w:t>.</w:t>
      </w:r>
      <w:r>
        <w:rPr>
          <w:rFonts w:cs="Arial"/>
          <w:sz w:val="20"/>
          <w:vertAlign w:val="superscript"/>
        </w:rPr>
        <w:t>2</w:t>
      </w:r>
      <w:r w:rsidRPr="00D31CC8">
        <w:rPr>
          <w:rFonts w:cs="Arial"/>
          <w:bCs/>
          <w:color w:val="000000"/>
          <w:sz w:val="20"/>
        </w:rPr>
        <w:t xml:space="preserve">  </w:t>
      </w:r>
      <w:r w:rsidRPr="003E2EC8">
        <w:rPr>
          <w:rFonts w:cs="Arial"/>
          <w:b/>
          <w:color w:val="000000"/>
          <w:sz w:val="20"/>
        </w:rPr>
        <w:t>(</w:t>
      </w:r>
      <w:r>
        <w:rPr>
          <w:rFonts w:cs="Arial"/>
          <w:b/>
          <w:color w:val="000000"/>
          <w:sz w:val="20"/>
        </w:rPr>
        <w:t xml:space="preserve">R 336.2810, </w:t>
      </w:r>
      <w:r>
        <w:rPr>
          <w:rFonts w:cs="Arial"/>
          <w:b/>
          <w:sz w:val="20"/>
        </w:rPr>
        <w:t>40 </w:t>
      </w:r>
      <w:r w:rsidRPr="003E2EC8">
        <w:rPr>
          <w:rFonts w:cs="Arial"/>
          <w:b/>
          <w:sz w:val="20"/>
        </w:rPr>
        <w:t>CFR 52.21(j)</w:t>
      </w:r>
      <w:r w:rsidRPr="00D31CC8">
        <w:rPr>
          <w:rFonts w:cs="Arial"/>
          <w:bCs/>
          <w:sz w:val="20"/>
        </w:rPr>
        <w:t xml:space="preserve">, </w:t>
      </w:r>
      <w:r>
        <w:rPr>
          <w:rFonts w:cs="Arial"/>
          <w:b/>
          <w:sz w:val="20"/>
        </w:rPr>
        <w:t>40 CFR 60.48b(a) &amp; (e)(1)</w:t>
      </w:r>
      <w:r w:rsidRPr="003E2EC8">
        <w:rPr>
          <w:rFonts w:cs="Arial"/>
          <w:b/>
          <w:sz w:val="20"/>
        </w:rPr>
        <w:t>)</w:t>
      </w:r>
    </w:p>
    <w:p w14:paraId="42551A17" w14:textId="77777777" w:rsidR="002D4A53" w:rsidRPr="00596611" w:rsidRDefault="002D4A53" w:rsidP="002D4A53">
      <w:pPr>
        <w:jc w:val="both"/>
        <w:rPr>
          <w:rFonts w:cs="Arial"/>
          <w:sz w:val="20"/>
        </w:rPr>
      </w:pPr>
    </w:p>
    <w:p w14:paraId="55D6A923" w14:textId="37741DCD" w:rsidR="002D4A53" w:rsidRPr="00596611" w:rsidRDefault="002D4A53" w:rsidP="00DF5DD7">
      <w:pPr>
        <w:numPr>
          <w:ilvl w:val="0"/>
          <w:numId w:val="32"/>
        </w:numPr>
        <w:jc w:val="both"/>
        <w:rPr>
          <w:rFonts w:cs="Arial"/>
          <w:sz w:val="20"/>
        </w:rPr>
      </w:pPr>
      <w:r w:rsidRPr="00596611">
        <w:rPr>
          <w:rFonts w:cs="Arial"/>
          <w:sz w:val="20"/>
        </w:rPr>
        <w:t xml:space="preserve">The permittee shall install, calibrate, maintain and operate in a satisfactory manner a device to monitor and record the </w:t>
      </w:r>
      <w:r>
        <w:rPr>
          <w:rFonts w:cs="Arial"/>
          <w:sz w:val="20"/>
        </w:rPr>
        <w:t>SO</w:t>
      </w:r>
      <w:r w:rsidRPr="00414A63">
        <w:rPr>
          <w:rFonts w:cs="Arial"/>
          <w:sz w:val="20"/>
          <w:vertAlign w:val="subscript"/>
        </w:rPr>
        <w:t>2</w:t>
      </w:r>
      <w:r>
        <w:rPr>
          <w:rFonts w:cs="Arial"/>
          <w:sz w:val="20"/>
        </w:rPr>
        <w:t xml:space="preserve">, </w:t>
      </w:r>
      <w:r w:rsidRPr="00596611">
        <w:rPr>
          <w:rFonts w:cs="Arial"/>
          <w:sz w:val="20"/>
        </w:rPr>
        <w:t>NOx, CO and oxygen from EUBOILER on a continuous basis.  The monitors shall be operated in accordance with pr</w:t>
      </w:r>
      <w:r>
        <w:rPr>
          <w:rFonts w:cs="Arial"/>
          <w:sz w:val="20"/>
        </w:rPr>
        <w:t>ocedures outlined in Appendix 3</w:t>
      </w:r>
      <w:r w:rsidRPr="00596611">
        <w:rPr>
          <w:rFonts w:cs="Arial"/>
          <w:sz w:val="20"/>
        </w:rPr>
        <w:t>.</w:t>
      </w:r>
      <w:r>
        <w:rPr>
          <w:rFonts w:cs="Arial"/>
          <w:sz w:val="20"/>
          <w:vertAlign w:val="superscript"/>
        </w:rPr>
        <w:t>2</w:t>
      </w:r>
      <w:r w:rsidRPr="00D31CC8">
        <w:rPr>
          <w:rFonts w:cs="Arial"/>
          <w:sz w:val="20"/>
        </w:rPr>
        <w:t xml:space="preserve">  </w:t>
      </w:r>
      <w:r w:rsidRPr="0098184A">
        <w:rPr>
          <w:rFonts w:cs="Arial"/>
          <w:b/>
          <w:sz w:val="20"/>
        </w:rPr>
        <w:t>(</w:t>
      </w:r>
      <w:r>
        <w:rPr>
          <w:rFonts w:cs="Arial"/>
          <w:b/>
          <w:sz w:val="20"/>
        </w:rPr>
        <w:t>R 336.2810</w:t>
      </w:r>
      <w:r w:rsidRPr="00D31CC8">
        <w:rPr>
          <w:rFonts w:cs="Arial"/>
          <w:bCs/>
          <w:sz w:val="20"/>
        </w:rPr>
        <w:t xml:space="preserve">, </w:t>
      </w:r>
      <w:r w:rsidRPr="0098184A">
        <w:rPr>
          <w:rFonts w:cs="Arial"/>
          <w:b/>
          <w:sz w:val="20"/>
        </w:rPr>
        <w:t>40 CFR 52.21(j))</w:t>
      </w:r>
    </w:p>
    <w:p w14:paraId="27239A2E" w14:textId="77777777" w:rsidR="002D4A53" w:rsidRPr="00596611" w:rsidRDefault="002D4A53" w:rsidP="002D4A53">
      <w:pPr>
        <w:jc w:val="both"/>
        <w:rPr>
          <w:rFonts w:cs="Arial"/>
          <w:sz w:val="20"/>
        </w:rPr>
      </w:pPr>
    </w:p>
    <w:p w14:paraId="1BDE90DC" w14:textId="70FA8B1A" w:rsidR="002D4A53" w:rsidRPr="00A92507" w:rsidRDefault="002D4A53" w:rsidP="00DF5DD7">
      <w:pPr>
        <w:numPr>
          <w:ilvl w:val="0"/>
          <w:numId w:val="32"/>
        </w:numPr>
        <w:jc w:val="both"/>
        <w:rPr>
          <w:rFonts w:cs="Arial"/>
          <w:sz w:val="20"/>
        </w:rPr>
      </w:pPr>
      <w:r w:rsidRPr="000E0246">
        <w:rPr>
          <w:rFonts w:cs="Arial"/>
          <w:color w:val="000000"/>
          <w:sz w:val="20"/>
        </w:rPr>
        <w:lastRenderedPageBreak/>
        <w:t xml:space="preserve">The permittee shall keep, in a satisfactory manner, 24-hour rolling average </w:t>
      </w:r>
      <w:r>
        <w:rPr>
          <w:rFonts w:cs="Arial"/>
          <w:color w:val="000000"/>
          <w:sz w:val="20"/>
        </w:rPr>
        <w:t>SO</w:t>
      </w:r>
      <w:r w:rsidRPr="00414A63">
        <w:rPr>
          <w:rFonts w:cs="Arial"/>
          <w:color w:val="000000"/>
          <w:sz w:val="20"/>
          <w:vertAlign w:val="subscript"/>
        </w:rPr>
        <w:t>2</w:t>
      </w:r>
      <w:r>
        <w:rPr>
          <w:rFonts w:cs="Arial"/>
          <w:color w:val="000000"/>
          <w:sz w:val="20"/>
        </w:rPr>
        <w:t xml:space="preserve">, </w:t>
      </w:r>
      <w:r w:rsidRPr="000E0246">
        <w:rPr>
          <w:rFonts w:cs="Arial"/>
          <w:color w:val="000000"/>
          <w:sz w:val="20"/>
        </w:rPr>
        <w:t>NO</w:t>
      </w:r>
      <w:r w:rsidR="0082777C" w:rsidRPr="00DA7F14">
        <w:rPr>
          <w:rFonts w:cs="Arial"/>
          <w:color w:val="000000"/>
          <w:sz w:val="20"/>
          <w:vertAlign w:val="subscript"/>
        </w:rPr>
        <w:t>X</w:t>
      </w:r>
      <w:r>
        <w:rPr>
          <w:rFonts w:cs="Arial"/>
          <w:color w:val="000000"/>
          <w:sz w:val="20"/>
        </w:rPr>
        <w:t>,</w:t>
      </w:r>
      <w:r w:rsidRPr="000E0246">
        <w:rPr>
          <w:rFonts w:cs="Arial"/>
          <w:color w:val="000000"/>
          <w:sz w:val="20"/>
        </w:rPr>
        <w:t xml:space="preserve"> and CO emission records for EUBOILER.  The permittee shall keep all records on file and make them available to the Department upon request.</w:t>
      </w:r>
      <w:r>
        <w:rPr>
          <w:rFonts w:cs="Arial"/>
          <w:sz w:val="20"/>
          <w:vertAlign w:val="superscript"/>
        </w:rPr>
        <w:t>2</w:t>
      </w:r>
      <w:r w:rsidRPr="00D31CC8">
        <w:rPr>
          <w:rFonts w:cs="Arial"/>
          <w:bCs/>
          <w:color w:val="000000"/>
          <w:sz w:val="20"/>
        </w:rPr>
        <w:t xml:space="preserve">  </w:t>
      </w:r>
      <w:r w:rsidRPr="000E0246">
        <w:rPr>
          <w:rFonts w:cs="Arial"/>
          <w:b/>
          <w:color w:val="000000"/>
          <w:sz w:val="20"/>
        </w:rPr>
        <w:t>(</w:t>
      </w:r>
      <w:r>
        <w:rPr>
          <w:rFonts w:cs="Arial"/>
          <w:b/>
          <w:color w:val="000000"/>
          <w:sz w:val="20"/>
        </w:rPr>
        <w:t xml:space="preserve">R 336.2810, </w:t>
      </w:r>
      <w:r w:rsidRPr="000E0246">
        <w:rPr>
          <w:rFonts w:cs="Arial"/>
          <w:b/>
          <w:color w:val="000000"/>
          <w:sz w:val="20"/>
        </w:rPr>
        <w:t>40 CFR 52.21(j))</w:t>
      </w:r>
    </w:p>
    <w:p w14:paraId="4467F999" w14:textId="77777777" w:rsidR="002D4A53" w:rsidRDefault="002D4A53" w:rsidP="002D4A53">
      <w:pPr>
        <w:jc w:val="both"/>
        <w:rPr>
          <w:rFonts w:cs="Arial"/>
          <w:sz w:val="20"/>
        </w:rPr>
      </w:pPr>
    </w:p>
    <w:p w14:paraId="63DF4CD4" w14:textId="593231F7" w:rsidR="002D4A53" w:rsidRDefault="002D4A53" w:rsidP="00DF5DD7">
      <w:pPr>
        <w:numPr>
          <w:ilvl w:val="0"/>
          <w:numId w:val="32"/>
        </w:numPr>
        <w:jc w:val="both"/>
        <w:rPr>
          <w:rFonts w:cs="Arial"/>
          <w:b/>
          <w:sz w:val="20"/>
        </w:rPr>
      </w:pPr>
      <w:r>
        <w:rPr>
          <w:rFonts w:cs="Arial"/>
          <w:sz w:val="20"/>
        </w:rPr>
        <w:t>The permittee shall keep, in a satisfactory manner, monthly and previous 12-month SO</w:t>
      </w:r>
      <w:r w:rsidRPr="00414A63">
        <w:rPr>
          <w:rFonts w:cs="Arial"/>
          <w:sz w:val="20"/>
          <w:vertAlign w:val="subscript"/>
        </w:rPr>
        <w:t>2</w:t>
      </w:r>
      <w:r>
        <w:rPr>
          <w:rFonts w:cs="Arial"/>
          <w:sz w:val="20"/>
        </w:rPr>
        <w:t xml:space="preserve"> emission calculation records for EUBOILER, as required by SC I.4.  The permittee shall keep all records on file and make them available upon request of the Department.</w:t>
      </w:r>
      <w:r>
        <w:rPr>
          <w:rFonts w:cs="Arial"/>
          <w:sz w:val="20"/>
          <w:vertAlign w:val="superscript"/>
        </w:rPr>
        <w:t>2</w:t>
      </w:r>
      <w:r>
        <w:rPr>
          <w:rFonts w:cs="Arial"/>
          <w:sz w:val="20"/>
        </w:rPr>
        <w:t xml:space="preserve">  </w:t>
      </w:r>
      <w:r w:rsidRPr="008158AF">
        <w:rPr>
          <w:rFonts w:cs="Arial"/>
          <w:b/>
          <w:sz w:val="20"/>
        </w:rPr>
        <w:t>(R</w:t>
      </w:r>
      <w:r>
        <w:rPr>
          <w:rFonts w:cs="Arial"/>
          <w:b/>
          <w:sz w:val="20"/>
        </w:rPr>
        <w:t xml:space="preserve"> </w:t>
      </w:r>
      <w:r w:rsidRPr="008158AF">
        <w:rPr>
          <w:rFonts w:cs="Arial"/>
          <w:b/>
          <w:sz w:val="20"/>
        </w:rPr>
        <w:t>336.1205)</w:t>
      </w:r>
    </w:p>
    <w:p w14:paraId="08935096" w14:textId="77777777" w:rsidR="002D4A53" w:rsidRPr="008158AF" w:rsidRDefault="002D4A53" w:rsidP="002D4A53">
      <w:pPr>
        <w:jc w:val="both"/>
        <w:rPr>
          <w:rFonts w:cs="Arial"/>
          <w:b/>
          <w:sz w:val="20"/>
        </w:rPr>
      </w:pPr>
    </w:p>
    <w:p w14:paraId="16874FBB" w14:textId="75B3B2CF" w:rsidR="002D4A53" w:rsidRPr="00596611" w:rsidRDefault="002D4A53" w:rsidP="00DF5DD7">
      <w:pPr>
        <w:keepLines/>
        <w:numPr>
          <w:ilvl w:val="0"/>
          <w:numId w:val="32"/>
        </w:numPr>
        <w:jc w:val="both"/>
        <w:rPr>
          <w:rFonts w:cs="Arial"/>
          <w:sz w:val="20"/>
        </w:rPr>
      </w:pPr>
      <w:r w:rsidRPr="00596611">
        <w:rPr>
          <w:rFonts w:cs="Arial"/>
          <w:sz w:val="20"/>
        </w:rPr>
        <w:t>The permittee shall keep, in a satisfactory manner, records of the occurrence and duration of each startup, shutdown, or malfunction of EUBOILER, any malfunction of the air pollution control equipment, and any periods during which a continuous monitoring system or monitoring device is inoperative.</w:t>
      </w:r>
      <w:r>
        <w:rPr>
          <w:rFonts w:cs="Arial"/>
          <w:sz w:val="20"/>
          <w:vertAlign w:val="superscript"/>
        </w:rPr>
        <w:t>2</w:t>
      </w:r>
      <w:r w:rsidRPr="00596611">
        <w:rPr>
          <w:rFonts w:cs="Arial"/>
          <w:sz w:val="20"/>
        </w:rPr>
        <w:t xml:space="preserve">  </w:t>
      </w:r>
      <w:r w:rsidRPr="0098184A">
        <w:rPr>
          <w:rFonts w:cs="Arial"/>
          <w:b/>
          <w:sz w:val="20"/>
        </w:rPr>
        <w:t>(</w:t>
      </w:r>
      <w:r>
        <w:rPr>
          <w:rFonts w:cs="Arial"/>
          <w:b/>
          <w:sz w:val="20"/>
        </w:rPr>
        <w:t>R 336.2810</w:t>
      </w:r>
      <w:r w:rsidRPr="00D31CC8">
        <w:rPr>
          <w:rFonts w:cs="Arial"/>
          <w:bCs/>
          <w:sz w:val="20"/>
        </w:rPr>
        <w:t xml:space="preserve">, </w:t>
      </w:r>
      <w:r w:rsidRPr="0098184A">
        <w:rPr>
          <w:rFonts w:cs="Arial"/>
          <w:b/>
          <w:sz w:val="20"/>
        </w:rPr>
        <w:t>40 CFR 52.21(j)</w:t>
      </w:r>
      <w:r w:rsidRPr="00D31CC8">
        <w:rPr>
          <w:rFonts w:cs="Arial"/>
          <w:bCs/>
          <w:sz w:val="20"/>
        </w:rPr>
        <w:t xml:space="preserve">, </w:t>
      </w:r>
      <w:r w:rsidRPr="0098184A">
        <w:rPr>
          <w:rFonts w:cs="Arial"/>
          <w:b/>
          <w:sz w:val="20"/>
        </w:rPr>
        <w:t>40 CFR 60.7)</w:t>
      </w:r>
    </w:p>
    <w:p w14:paraId="600A661D" w14:textId="77777777" w:rsidR="002D4A53" w:rsidRPr="00596611" w:rsidRDefault="002D4A53" w:rsidP="002D4A53">
      <w:pPr>
        <w:jc w:val="both"/>
        <w:rPr>
          <w:rFonts w:cs="Arial"/>
          <w:sz w:val="20"/>
        </w:rPr>
      </w:pPr>
    </w:p>
    <w:p w14:paraId="09FC54AF" w14:textId="09DFA67D" w:rsidR="002D4A53" w:rsidRPr="00596611" w:rsidRDefault="002D4A53" w:rsidP="00DF5DD7">
      <w:pPr>
        <w:numPr>
          <w:ilvl w:val="0"/>
          <w:numId w:val="32"/>
        </w:numPr>
        <w:jc w:val="both"/>
        <w:rPr>
          <w:rFonts w:cs="Arial"/>
          <w:sz w:val="20"/>
        </w:rPr>
      </w:pPr>
      <w:r w:rsidRPr="00596611">
        <w:rPr>
          <w:rFonts w:cs="Arial"/>
          <w:sz w:val="20"/>
        </w:rPr>
        <w:t>The permittee shall keep, in a satisfactory manner, records of the opacity for EUBOILER.  The permittee shall keep all records on file and make them available to the Department upon request.</w:t>
      </w:r>
      <w:r>
        <w:rPr>
          <w:rFonts w:cs="Arial"/>
          <w:sz w:val="20"/>
          <w:vertAlign w:val="superscript"/>
        </w:rPr>
        <w:t>2</w:t>
      </w:r>
      <w:r w:rsidRPr="00596611">
        <w:rPr>
          <w:rFonts w:cs="Arial"/>
          <w:sz w:val="20"/>
        </w:rPr>
        <w:t xml:space="preserve"> </w:t>
      </w:r>
      <w:r w:rsidRPr="0098184A">
        <w:rPr>
          <w:rFonts w:cs="Arial"/>
          <w:b/>
          <w:sz w:val="20"/>
        </w:rPr>
        <w:t xml:space="preserve"> (</w:t>
      </w:r>
      <w:r>
        <w:rPr>
          <w:rFonts w:cs="Arial"/>
          <w:b/>
          <w:sz w:val="20"/>
        </w:rPr>
        <w:t xml:space="preserve">R 336.2810, </w:t>
      </w:r>
      <w:r w:rsidRPr="0098184A">
        <w:rPr>
          <w:rFonts w:cs="Arial"/>
          <w:b/>
          <w:sz w:val="20"/>
        </w:rPr>
        <w:t>40 CFR 52.21(j)</w:t>
      </w:r>
      <w:r w:rsidRPr="00D31CC8">
        <w:rPr>
          <w:rFonts w:cs="Arial"/>
          <w:bCs/>
          <w:sz w:val="20"/>
        </w:rPr>
        <w:t xml:space="preserve">, </w:t>
      </w:r>
      <w:r w:rsidRPr="0098184A">
        <w:rPr>
          <w:rFonts w:cs="Arial"/>
          <w:b/>
          <w:sz w:val="20"/>
        </w:rPr>
        <w:t>40 CFR 60.49b(f))</w:t>
      </w:r>
      <w:r w:rsidRPr="00596611">
        <w:rPr>
          <w:rFonts w:cs="Arial"/>
          <w:sz w:val="20"/>
        </w:rPr>
        <w:t xml:space="preserve"> </w:t>
      </w:r>
    </w:p>
    <w:p w14:paraId="30497180" w14:textId="77777777" w:rsidR="002D4A53" w:rsidRDefault="002D4A53" w:rsidP="002D4A53">
      <w:pPr>
        <w:jc w:val="both"/>
        <w:rPr>
          <w:rFonts w:cs="Arial"/>
          <w:sz w:val="20"/>
        </w:rPr>
      </w:pPr>
    </w:p>
    <w:p w14:paraId="0C94109F" w14:textId="56B7469A" w:rsidR="002D4A53" w:rsidRPr="00596611" w:rsidRDefault="002D4A53" w:rsidP="00DF5DD7">
      <w:pPr>
        <w:numPr>
          <w:ilvl w:val="0"/>
          <w:numId w:val="32"/>
        </w:numPr>
        <w:jc w:val="both"/>
        <w:rPr>
          <w:rFonts w:cs="Arial"/>
          <w:sz w:val="20"/>
        </w:rPr>
      </w:pPr>
      <w:r w:rsidRPr="00596611">
        <w:rPr>
          <w:rFonts w:cs="Arial"/>
          <w:sz w:val="20"/>
        </w:rPr>
        <w:t>The permittee shall keep, in a satisfactory manner, records of the amount of each fuel combusted during each day and calculate the annual capacity factor individually for each fuel</w:t>
      </w:r>
      <w:r>
        <w:rPr>
          <w:rFonts w:cs="Arial"/>
          <w:sz w:val="20"/>
        </w:rPr>
        <w:t xml:space="preserve"> </w:t>
      </w:r>
      <w:r w:rsidRPr="00162938">
        <w:rPr>
          <w:rFonts w:cs="Arial"/>
          <w:sz w:val="20"/>
        </w:rPr>
        <w:t xml:space="preserve">type.  Fuel type is defined in </w:t>
      </w:r>
      <w:r>
        <w:rPr>
          <w:rFonts w:cs="Arial"/>
          <w:sz w:val="20"/>
        </w:rPr>
        <w:br/>
      </w:r>
      <w:r w:rsidRPr="00162938">
        <w:rPr>
          <w:rFonts w:cs="Arial"/>
          <w:sz w:val="20"/>
        </w:rPr>
        <w:t>40 CFR 63.7575.</w:t>
      </w:r>
      <w:r w:rsidRPr="00596611">
        <w:rPr>
          <w:rFonts w:cs="Arial"/>
          <w:sz w:val="20"/>
        </w:rPr>
        <w:t xml:space="preserve">  The annual capacity factor is determined on a 12-month rolling average basis, with a new annual capacity factor calculated at the end of each calendar month.  Annual capacity factor is defined in </w:t>
      </w:r>
      <w:r>
        <w:rPr>
          <w:rFonts w:cs="Arial"/>
          <w:sz w:val="20"/>
        </w:rPr>
        <w:br/>
      </w:r>
      <w:r w:rsidRPr="00596611">
        <w:rPr>
          <w:rFonts w:cs="Arial"/>
          <w:sz w:val="20"/>
        </w:rPr>
        <w:t>40 CFR 60.41b as the ratio between the actual heat input to a steam generating unit from applicable fuels during a 12-month period and the potential heat input to the steam generating unit had it been operated for 8,760 hours during a 12-month period at the maximum steady state design heat input capacity.</w:t>
      </w:r>
      <w:r w:rsidR="0082777C">
        <w:rPr>
          <w:rFonts w:cs="Arial"/>
          <w:sz w:val="20"/>
        </w:rPr>
        <w:t xml:space="preserve"> </w:t>
      </w:r>
      <w:r w:rsidRPr="00596611">
        <w:rPr>
          <w:rFonts w:cs="Arial"/>
          <w:b/>
          <w:sz w:val="20"/>
        </w:rPr>
        <w:t xml:space="preserve"> </w:t>
      </w:r>
      <w:r w:rsidRPr="00596611">
        <w:rPr>
          <w:rFonts w:cs="Arial"/>
          <w:sz w:val="20"/>
        </w:rPr>
        <w:t>The permittee shall keep all records on file and make them available to the Department upon</w:t>
      </w:r>
      <w:r w:rsidRPr="00596611">
        <w:rPr>
          <w:rFonts w:cs="Arial"/>
          <w:color w:val="000000"/>
          <w:sz w:val="20"/>
        </w:rPr>
        <w:t xml:space="preserve"> request.</w:t>
      </w:r>
      <w:r>
        <w:rPr>
          <w:rFonts w:cs="Arial"/>
          <w:sz w:val="20"/>
          <w:vertAlign w:val="superscript"/>
        </w:rPr>
        <w:t>2</w:t>
      </w:r>
      <w:r w:rsidRPr="00596611">
        <w:rPr>
          <w:rFonts w:cs="Arial"/>
          <w:color w:val="000000"/>
          <w:sz w:val="20"/>
        </w:rPr>
        <w:t xml:space="preserve">  </w:t>
      </w:r>
      <w:r w:rsidRPr="00596611">
        <w:rPr>
          <w:rFonts w:cs="Arial"/>
          <w:b/>
          <w:sz w:val="20"/>
        </w:rPr>
        <w:t>(40 CFR 60.49b(d))</w:t>
      </w:r>
      <w:r w:rsidRPr="00596611">
        <w:rPr>
          <w:rFonts w:cs="Arial"/>
          <w:sz w:val="20"/>
        </w:rPr>
        <w:t xml:space="preserve"> </w:t>
      </w:r>
    </w:p>
    <w:p w14:paraId="274E646D" w14:textId="77777777" w:rsidR="002D4A53" w:rsidRDefault="002D4A53" w:rsidP="002D4A53">
      <w:pPr>
        <w:ind w:left="360"/>
        <w:jc w:val="both"/>
        <w:rPr>
          <w:sz w:val="20"/>
        </w:rPr>
      </w:pPr>
    </w:p>
    <w:p w14:paraId="056F7A13" w14:textId="6402C37A" w:rsidR="002D4A53" w:rsidRPr="00596611" w:rsidRDefault="002D4A53" w:rsidP="00DF5DD7">
      <w:pPr>
        <w:numPr>
          <w:ilvl w:val="0"/>
          <w:numId w:val="32"/>
        </w:numPr>
        <w:jc w:val="both"/>
        <w:rPr>
          <w:rFonts w:cs="Arial"/>
          <w:sz w:val="20"/>
        </w:rPr>
      </w:pPr>
      <w:r>
        <w:rPr>
          <w:rFonts w:cs="Arial"/>
          <w:sz w:val="20"/>
        </w:rPr>
        <w:t>The permittee shall keep, in a satisfactory manner, daily records of the amount of tire-derived fuel fired in EUBOILER.  The permittee shall keep all records on file and make them available to the Department upon request.</w:t>
      </w:r>
      <w:r>
        <w:rPr>
          <w:rFonts w:cs="Arial"/>
          <w:sz w:val="20"/>
          <w:vertAlign w:val="superscript"/>
        </w:rPr>
        <w:t>2</w:t>
      </w:r>
      <w:r>
        <w:rPr>
          <w:rFonts w:cs="Arial"/>
          <w:sz w:val="20"/>
        </w:rPr>
        <w:t xml:space="preserve">  </w:t>
      </w:r>
      <w:r>
        <w:rPr>
          <w:rFonts w:cs="Arial"/>
          <w:b/>
          <w:sz w:val="20"/>
        </w:rPr>
        <w:t>(R 336.1205(1</w:t>
      </w:r>
      <w:r w:rsidRPr="00B644E0">
        <w:rPr>
          <w:rFonts w:cs="Arial"/>
          <w:b/>
          <w:sz w:val="20"/>
        </w:rPr>
        <w:t>)(a)</w:t>
      </w:r>
      <w:r w:rsidRPr="00D31CC8">
        <w:rPr>
          <w:rFonts w:cs="Arial"/>
          <w:bCs/>
          <w:sz w:val="20"/>
        </w:rPr>
        <w:t xml:space="preserve">, </w:t>
      </w:r>
      <w:r w:rsidRPr="00B644E0">
        <w:rPr>
          <w:rFonts w:cs="Arial"/>
          <w:b/>
          <w:sz w:val="20"/>
        </w:rPr>
        <w:t>R</w:t>
      </w:r>
      <w:r>
        <w:rPr>
          <w:rFonts w:cs="Arial"/>
          <w:b/>
          <w:sz w:val="20"/>
        </w:rPr>
        <w:t xml:space="preserve"> </w:t>
      </w:r>
      <w:r w:rsidRPr="00B644E0">
        <w:rPr>
          <w:rFonts w:cs="Arial"/>
          <w:b/>
          <w:sz w:val="20"/>
        </w:rPr>
        <w:t>336.2803</w:t>
      </w:r>
      <w:r w:rsidRPr="00D31CC8">
        <w:rPr>
          <w:rFonts w:cs="Arial"/>
          <w:bCs/>
          <w:sz w:val="20"/>
        </w:rPr>
        <w:t xml:space="preserve">, </w:t>
      </w:r>
      <w:r w:rsidRPr="00B644E0">
        <w:rPr>
          <w:rFonts w:cs="Arial"/>
          <w:b/>
          <w:sz w:val="20"/>
        </w:rPr>
        <w:t>R</w:t>
      </w:r>
      <w:r>
        <w:rPr>
          <w:rFonts w:cs="Arial"/>
          <w:b/>
          <w:sz w:val="20"/>
        </w:rPr>
        <w:t xml:space="preserve"> </w:t>
      </w:r>
      <w:r w:rsidRPr="00B644E0">
        <w:rPr>
          <w:rFonts w:cs="Arial"/>
          <w:b/>
          <w:sz w:val="20"/>
        </w:rPr>
        <w:t>336.2804</w:t>
      </w:r>
      <w:r w:rsidRPr="00D31CC8">
        <w:rPr>
          <w:rFonts w:cs="Arial"/>
          <w:bCs/>
          <w:sz w:val="20"/>
        </w:rPr>
        <w:t xml:space="preserve">, </w:t>
      </w:r>
      <w:r w:rsidRPr="00B644E0">
        <w:rPr>
          <w:rFonts w:cs="Arial"/>
          <w:b/>
          <w:sz w:val="20"/>
        </w:rPr>
        <w:t>40 CFR 52.21(c) and (d))</w:t>
      </w:r>
    </w:p>
    <w:p w14:paraId="20AAE187" w14:textId="77777777" w:rsidR="002D4A53" w:rsidRPr="00A96D58" w:rsidRDefault="002D4A53" w:rsidP="002D4A53">
      <w:pPr>
        <w:jc w:val="both"/>
        <w:rPr>
          <w:rFonts w:cs="Arial"/>
          <w:color w:val="000000"/>
          <w:sz w:val="20"/>
        </w:rPr>
      </w:pPr>
    </w:p>
    <w:p w14:paraId="569ABB7A" w14:textId="77777777" w:rsidR="002D4A53" w:rsidRPr="00596611" w:rsidRDefault="002D4A53" w:rsidP="00DF5DD7">
      <w:pPr>
        <w:numPr>
          <w:ilvl w:val="0"/>
          <w:numId w:val="32"/>
        </w:numPr>
        <w:jc w:val="both"/>
        <w:rPr>
          <w:rFonts w:cs="Arial"/>
          <w:color w:val="000000"/>
          <w:sz w:val="20"/>
        </w:rPr>
      </w:pPr>
      <w:r w:rsidRPr="00596611">
        <w:rPr>
          <w:rFonts w:cs="Arial"/>
          <w:sz w:val="20"/>
        </w:rPr>
        <w:t xml:space="preserve">The permittee shall maintain all monitoring and recordkeeping requirements outlined in the approved </w:t>
      </w:r>
      <w:r>
        <w:rPr>
          <w:rFonts w:cs="Arial"/>
          <w:sz w:val="20"/>
        </w:rPr>
        <w:t>F</w:t>
      </w:r>
      <w:r w:rsidRPr="00596611">
        <w:rPr>
          <w:rFonts w:cs="Arial"/>
          <w:sz w:val="20"/>
        </w:rPr>
        <w:t>PMP.  The permittee shall keep all records on file and make them available to the Department upon</w:t>
      </w:r>
      <w:r w:rsidRPr="00596611">
        <w:rPr>
          <w:rFonts w:cs="Arial"/>
          <w:color w:val="000000"/>
          <w:sz w:val="20"/>
        </w:rPr>
        <w:t xml:space="preserve"> request.</w:t>
      </w:r>
      <w:r>
        <w:rPr>
          <w:rFonts w:cs="Arial"/>
          <w:sz w:val="20"/>
          <w:vertAlign w:val="superscript"/>
        </w:rPr>
        <w:t>2</w:t>
      </w:r>
      <w:r w:rsidRPr="00596611">
        <w:rPr>
          <w:rFonts w:cs="Arial"/>
          <w:color w:val="000000"/>
          <w:sz w:val="20"/>
        </w:rPr>
        <w:t xml:space="preserve">  </w:t>
      </w:r>
      <w:r w:rsidRPr="00596611">
        <w:rPr>
          <w:rFonts w:cs="Arial"/>
          <w:b/>
          <w:color w:val="000000"/>
          <w:sz w:val="20"/>
        </w:rPr>
        <w:t>(</w:t>
      </w:r>
      <w:r>
        <w:rPr>
          <w:rFonts w:cs="Arial"/>
          <w:b/>
          <w:color w:val="000000"/>
          <w:sz w:val="20"/>
        </w:rPr>
        <w:t>R 336</w:t>
      </w:r>
      <w:r w:rsidRPr="00596611">
        <w:rPr>
          <w:rFonts w:cs="Arial"/>
          <w:b/>
          <w:color w:val="000000"/>
          <w:sz w:val="20"/>
        </w:rPr>
        <w:t>.1225</w:t>
      </w:r>
      <w:r w:rsidRPr="00D31CC8">
        <w:rPr>
          <w:rFonts w:cs="Arial"/>
          <w:bCs/>
          <w:color w:val="000000"/>
          <w:sz w:val="20"/>
        </w:rPr>
        <w:t xml:space="preserve">, </w:t>
      </w:r>
      <w:r>
        <w:rPr>
          <w:rFonts w:cs="Arial"/>
          <w:b/>
          <w:color w:val="000000"/>
          <w:sz w:val="20"/>
        </w:rPr>
        <w:t>R 336</w:t>
      </w:r>
      <w:r w:rsidRPr="00596611">
        <w:rPr>
          <w:rFonts w:cs="Arial"/>
          <w:b/>
          <w:color w:val="000000"/>
          <w:sz w:val="20"/>
        </w:rPr>
        <w:t>.1301</w:t>
      </w:r>
      <w:r>
        <w:rPr>
          <w:rFonts w:cs="Arial"/>
          <w:b/>
          <w:color w:val="000000"/>
          <w:sz w:val="20"/>
        </w:rPr>
        <w:t>(1)</w:t>
      </w:r>
      <w:r w:rsidRPr="00596611">
        <w:rPr>
          <w:rFonts w:cs="Arial"/>
          <w:b/>
          <w:color w:val="000000"/>
          <w:sz w:val="20"/>
        </w:rPr>
        <w:t>(c)</w:t>
      </w:r>
      <w:r w:rsidRPr="00D31CC8">
        <w:rPr>
          <w:rFonts w:cs="Arial"/>
          <w:bCs/>
          <w:color w:val="000000"/>
          <w:sz w:val="20"/>
        </w:rPr>
        <w:t xml:space="preserve">, </w:t>
      </w:r>
      <w:r>
        <w:rPr>
          <w:rFonts w:cs="Arial"/>
          <w:b/>
          <w:color w:val="000000"/>
          <w:sz w:val="20"/>
        </w:rPr>
        <w:t>R 336</w:t>
      </w:r>
      <w:r w:rsidRPr="00596611">
        <w:rPr>
          <w:rFonts w:cs="Arial"/>
          <w:b/>
          <w:color w:val="000000"/>
          <w:sz w:val="20"/>
        </w:rPr>
        <w:t>.1331</w:t>
      </w:r>
      <w:r w:rsidRPr="00D31CC8">
        <w:rPr>
          <w:rFonts w:cs="Arial"/>
          <w:bCs/>
          <w:color w:val="000000"/>
          <w:sz w:val="20"/>
        </w:rPr>
        <w:t xml:space="preserve">, </w:t>
      </w:r>
      <w:r>
        <w:rPr>
          <w:rFonts w:cs="Arial"/>
          <w:b/>
          <w:color w:val="000000"/>
          <w:sz w:val="20"/>
        </w:rPr>
        <w:t>R 336</w:t>
      </w:r>
      <w:r w:rsidRPr="00596611">
        <w:rPr>
          <w:rFonts w:cs="Arial"/>
          <w:b/>
          <w:color w:val="000000"/>
          <w:sz w:val="20"/>
        </w:rPr>
        <w:t>.1901)</w:t>
      </w:r>
    </w:p>
    <w:p w14:paraId="09172372" w14:textId="77777777" w:rsidR="002D4A53" w:rsidRPr="00794966" w:rsidRDefault="002D4A53" w:rsidP="002D4A53">
      <w:pPr>
        <w:ind w:left="360"/>
        <w:jc w:val="both"/>
        <w:rPr>
          <w:sz w:val="20"/>
        </w:rPr>
      </w:pPr>
    </w:p>
    <w:p w14:paraId="57B78402" w14:textId="60A2FD23" w:rsidR="002D4A53" w:rsidRPr="00CC02A3" w:rsidRDefault="002D4A53" w:rsidP="002D4A53">
      <w:pPr>
        <w:jc w:val="both"/>
        <w:rPr>
          <w:sz w:val="20"/>
        </w:rPr>
      </w:pPr>
      <w:r w:rsidRPr="00FE0AD0">
        <w:rPr>
          <w:b/>
          <w:sz w:val="20"/>
        </w:rPr>
        <w:t>See Appendi</w:t>
      </w:r>
      <w:r w:rsidR="00E71F19">
        <w:rPr>
          <w:b/>
          <w:sz w:val="20"/>
        </w:rPr>
        <w:t>ces</w:t>
      </w:r>
      <w:r w:rsidRPr="00FE0AD0">
        <w:rPr>
          <w:b/>
          <w:sz w:val="20"/>
        </w:rPr>
        <w:t xml:space="preserve"> </w:t>
      </w:r>
      <w:r w:rsidRPr="00414A63">
        <w:rPr>
          <w:b/>
          <w:sz w:val="20"/>
        </w:rPr>
        <w:t>3</w:t>
      </w:r>
      <w:r w:rsidR="00E71F19">
        <w:rPr>
          <w:b/>
          <w:sz w:val="20"/>
        </w:rPr>
        <w:t xml:space="preserve"> and 4</w:t>
      </w:r>
    </w:p>
    <w:p w14:paraId="0176EE58" w14:textId="77777777" w:rsidR="002D4A53" w:rsidRDefault="002D4A53" w:rsidP="002D4A53">
      <w:pPr>
        <w:jc w:val="both"/>
      </w:pPr>
    </w:p>
    <w:p w14:paraId="21303749" w14:textId="77777777" w:rsidR="00AE1D84" w:rsidRPr="007D4237" w:rsidRDefault="00AE1D84" w:rsidP="00F62984">
      <w:pPr>
        <w:jc w:val="both"/>
        <w:rPr>
          <w:sz w:val="20"/>
        </w:rPr>
      </w:pPr>
      <w:r>
        <w:rPr>
          <w:b/>
        </w:rPr>
        <w:t xml:space="preserve">VII.  </w:t>
      </w:r>
      <w:r>
        <w:rPr>
          <w:b/>
          <w:u w:val="single"/>
        </w:rPr>
        <w:t>REPORTING</w:t>
      </w:r>
    </w:p>
    <w:p w14:paraId="51C5B4E0" w14:textId="77777777" w:rsidR="00AE1D84" w:rsidRPr="00047D6A" w:rsidRDefault="00AE1D84" w:rsidP="00F62984">
      <w:pPr>
        <w:jc w:val="both"/>
        <w:rPr>
          <w:sz w:val="20"/>
        </w:rPr>
      </w:pPr>
    </w:p>
    <w:p w14:paraId="28B8C88C"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3F26E29" w14:textId="77777777" w:rsidR="00AE1D84" w:rsidRPr="00984760" w:rsidRDefault="00AE1D84" w:rsidP="00F62984">
      <w:pPr>
        <w:ind w:left="360" w:hanging="360"/>
        <w:jc w:val="both"/>
        <w:rPr>
          <w:sz w:val="20"/>
        </w:rPr>
      </w:pPr>
    </w:p>
    <w:p w14:paraId="167909CB"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3C795DA1" w14:textId="77777777" w:rsidR="00AE1D84" w:rsidRPr="00984760" w:rsidRDefault="00AE1D84" w:rsidP="00F62984">
      <w:pPr>
        <w:ind w:left="360" w:hanging="360"/>
        <w:jc w:val="both"/>
        <w:rPr>
          <w:sz w:val="20"/>
        </w:rPr>
      </w:pPr>
    </w:p>
    <w:p w14:paraId="1709BBC3"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EFC8C21" w14:textId="77777777" w:rsidR="002D4A53" w:rsidRDefault="002D4A53" w:rsidP="002D4A53">
      <w:pPr>
        <w:jc w:val="both"/>
        <w:rPr>
          <w:rFonts w:cs="Arial"/>
          <w:sz w:val="20"/>
        </w:rPr>
      </w:pPr>
    </w:p>
    <w:p w14:paraId="09989A45" w14:textId="3D391551" w:rsidR="002D4A53" w:rsidRDefault="002D4A53" w:rsidP="00DF5DD7">
      <w:pPr>
        <w:numPr>
          <w:ilvl w:val="0"/>
          <w:numId w:val="33"/>
        </w:numPr>
        <w:jc w:val="both"/>
        <w:rPr>
          <w:rFonts w:cs="Arial"/>
          <w:sz w:val="20"/>
        </w:rPr>
      </w:pPr>
      <w:r w:rsidRPr="00062FC2">
        <w:rPr>
          <w:rFonts w:cs="Arial"/>
          <w:sz w:val="20"/>
        </w:rPr>
        <w:t xml:space="preserve">Quarterly reporting of the “Excess Emissions and Monitoring Systems Performance Report” and the “Summary Report” as specified in 40 CFR 60.7(c) and (d), for opacity, </w:t>
      </w:r>
      <w:r>
        <w:rPr>
          <w:rFonts w:cs="Arial"/>
          <w:sz w:val="20"/>
        </w:rPr>
        <w:t>SO</w:t>
      </w:r>
      <w:r w:rsidRPr="00DA7F14">
        <w:rPr>
          <w:rFonts w:cs="Arial"/>
          <w:sz w:val="20"/>
          <w:vertAlign w:val="subscript"/>
        </w:rPr>
        <w:t>2</w:t>
      </w:r>
      <w:r>
        <w:rPr>
          <w:rFonts w:cs="Arial"/>
          <w:sz w:val="20"/>
        </w:rPr>
        <w:t>, NO</w:t>
      </w:r>
      <w:r w:rsidR="0082777C" w:rsidRPr="00DA7F14">
        <w:rPr>
          <w:rFonts w:cs="Arial"/>
          <w:sz w:val="20"/>
          <w:vertAlign w:val="subscript"/>
        </w:rPr>
        <w:t>X</w:t>
      </w:r>
      <w:r w:rsidRPr="00062FC2">
        <w:rPr>
          <w:rFonts w:cs="Arial"/>
          <w:sz w:val="20"/>
        </w:rPr>
        <w:t xml:space="preserve">, and </w:t>
      </w:r>
      <w:r>
        <w:rPr>
          <w:rFonts w:cs="Arial"/>
          <w:sz w:val="20"/>
        </w:rPr>
        <w:t>CO</w:t>
      </w:r>
      <w:r w:rsidRPr="00062FC2">
        <w:rPr>
          <w:rFonts w:cs="Arial"/>
          <w:sz w:val="20"/>
        </w:rPr>
        <w:t xml:space="preserve"> (excess emissions shall be based on the limits identified in Section I</w:t>
      </w:r>
      <w:r>
        <w:rPr>
          <w:rFonts w:cs="Arial"/>
          <w:sz w:val="20"/>
        </w:rPr>
        <w:t>)</w:t>
      </w:r>
      <w:r w:rsidRPr="00062FC2">
        <w:rPr>
          <w:rFonts w:cs="Arial"/>
          <w:sz w:val="20"/>
        </w:rPr>
        <w:t>.  Due April 30 for reporting period January 1 to March 31, July 30 for reporting period April 1 to June 30, October 30 for reporting period July 1 to September 30, and January 30 for reporting period October 1 to December 31.</w:t>
      </w:r>
      <w:r>
        <w:rPr>
          <w:rFonts w:cs="Arial"/>
          <w:sz w:val="20"/>
          <w:vertAlign w:val="superscript"/>
        </w:rPr>
        <w:t>2</w:t>
      </w:r>
      <w:r w:rsidRPr="00062FC2">
        <w:rPr>
          <w:rFonts w:cs="Arial"/>
          <w:sz w:val="20"/>
        </w:rPr>
        <w:t xml:space="preserve">  </w:t>
      </w:r>
      <w:r w:rsidRPr="00062FC2">
        <w:rPr>
          <w:rFonts w:cs="Arial"/>
          <w:b/>
          <w:sz w:val="20"/>
        </w:rPr>
        <w:t>(</w:t>
      </w:r>
      <w:r>
        <w:rPr>
          <w:rFonts w:cs="Arial"/>
          <w:b/>
          <w:sz w:val="20"/>
        </w:rPr>
        <w:t>R</w:t>
      </w:r>
      <w:r w:rsidR="0082777C">
        <w:rPr>
          <w:rFonts w:cs="Arial"/>
          <w:b/>
          <w:sz w:val="20"/>
        </w:rPr>
        <w:t> </w:t>
      </w:r>
      <w:r>
        <w:rPr>
          <w:rFonts w:cs="Arial"/>
          <w:b/>
          <w:sz w:val="20"/>
        </w:rPr>
        <w:t>336.1201(3)</w:t>
      </w:r>
      <w:r w:rsidRPr="00D31CC8">
        <w:rPr>
          <w:rFonts w:cs="Arial"/>
          <w:bCs/>
          <w:sz w:val="20"/>
        </w:rPr>
        <w:t xml:space="preserve">, </w:t>
      </w:r>
      <w:r w:rsidRPr="00062FC2">
        <w:rPr>
          <w:rFonts w:cs="Arial"/>
          <w:b/>
          <w:sz w:val="20"/>
        </w:rPr>
        <w:t>40 CFR 60.7)</w:t>
      </w:r>
      <w:r w:rsidRPr="00062FC2">
        <w:rPr>
          <w:rFonts w:cs="Arial"/>
          <w:sz w:val="20"/>
        </w:rPr>
        <w:t xml:space="preserve"> </w:t>
      </w:r>
    </w:p>
    <w:p w14:paraId="3E62F919" w14:textId="24B888DB" w:rsidR="00842838" w:rsidRDefault="00842838">
      <w:pPr>
        <w:rPr>
          <w:rFonts w:cs="Arial"/>
          <w:sz w:val="20"/>
        </w:rPr>
      </w:pPr>
      <w:r>
        <w:rPr>
          <w:rFonts w:cs="Arial"/>
          <w:sz w:val="20"/>
        </w:rPr>
        <w:br w:type="page"/>
      </w:r>
    </w:p>
    <w:p w14:paraId="566706BC" w14:textId="77777777" w:rsidR="002D4A53" w:rsidRPr="00062FC2" w:rsidRDefault="002D4A53" w:rsidP="002D4A53">
      <w:pPr>
        <w:jc w:val="both"/>
        <w:rPr>
          <w:rFonts w:cs="Arial"/>
          <w:sz w:val="20"/>
        </w:rPr>
      </w:pPr>
    </w:p>
    <w:p w14:paraId="75FAF81D" w14:textId="06F4EBF2" w:rsidR="002D4A53" w:rsidRPr="00116C61" w:rsidRDefault="002D4A53" w:rsidP="00DF5DD7">
      <w:pPr>
        <w:numPr>
          <w:ilvl w:val="0"/>
          <w:numId w:val="33"/>
        </w:numPr>
        <w:jc w:val="both"/>
        <w:rPr>
          <w:sz w:val="20"/>
        </w:rPr>
      </w:pPr>
      <w:r w:rsidRPr="00062FC2">
        <w:rPr>
          <w:rFonts w:cs="Arial"/>
          <w:sz w:val="20"/>
        </w:rPr>
        <w:t xml:space="preserve">Quarterly reporting of the “Data Assessment Report” as set forth in </w:t>
      </w:r>
      <w:r w:rsidRPr="00BC5A72">
        <w:rPr>
          <w:sz w:val="20"/>
        </w:rPr>
        <w:t>40 CFR 60, Appendix </w:t>
      </w:r>
      <w:r>
        <w:rPr>
          <w:sz w:val="20"/>
        </w:rPr>
        <w:t>F</w:t>
      </w:r>
      <w:r w:rsidRPr="00062FC2">
        <w:rPr>
          <w:rFonts w:cs="Arial"/>
          <w:sz w:val="20"/>
        </w:rPr>
        <w:t xml:space="preserve"> for the gas continuous monitoring systems.  Due April 30 for reporting period January 1 to March 31, July 30 for reporting period April 1 to June 30, October 30 for reporting period July 1 to September 30, and January 30 for reporting period October</w:t>
      </w:r>
      <w:r w:rsidR="0082777C">
        <w:rPr>
          <w:rFonts w:cs="Arial"/>
          <w:sz w:val="20"/>
        </w:rPr>
        <w:t> </w:t>
      </w:r>
      <w:r w:rsidRPr="00062FC2">
        <w:rPr>
          <w:rFonts w:cs="Arial"/>
          <w:sz w:val="20"/>
        </w:rPr>
        <w:t>1 to December 31.</w:t>
      </w:r>
      <w:r>
        <w:rPr>
          <w:rFonts w:cs="Arial"/>
          <w:sz w:val="20"/>
          <w:vertAlign w:val="superscript"/>
        </w:rPr>
        <w:t>2</w:t>
      </w:r>
      <w:r>
        <w:rPr>
          <w:rFonts w:cs="Arial"/>
          <w:sz w:val="20"/>
        </w:rPr>
        <w:t xml:space="preserve"> </w:t>
      </w:r>
      <w:r w:rsidRPr="00062FC2">
        <w:rPr>
          <w:rFonts w:cs="Arial"/>
          <w:sz w:val="20"/>
        </w:rPr>
        <w:t xml:space="preserve"> </w:t>
      </w:r>
      <w:r w:rsidRPr="00062FC2">
        <w:rPr>
          <w:rFonts w:cs="Arial"/>
          <w:b/>
          <w:sz w:val="20"/>
        </w:rPr>
        <w:t>(</w:t>
      </w:r>
      <w:r>
        <w:rPr>
          <w:rFonts w:cs="Arial"/>
          <w:b/>
          <w:sz w:val="20"/>
        </w:rPr>
        <w:t>R 336</w:t>
      </w:r>
      <w:r w:rsidRPr="00062FC2">
        <w:rPr>
          <w:rFonts w:cs="Arial"/>
          <w:b/>
          <w:sz w:val="20"/>
        </w:rPr>
        <w:t>.1201(3))</w:t>
      </w:r>
      <w:r w:rsidRPr="00062FC2">
        <w:rPr>
          <w:rFonts w:cs="Arial"/>
          <w:sz w:val="20"/>
        </w:rPr>
        <w:t xml:space="preserve"> </w:t>
      </w:r>
    </w:p>
    <w:p w14:paraId="6B74EC3F" w14:textId="77777777" w:rsidR="008E62BE" w:rsidRPr="00EE5F4E" w:rsidRDefault="008E62BE" w:rsidP="0032188A">
      <w:pPr>
        <w:ind w:right="72"/>
        <w:jc w:val="both"/>
        <w:rPr>
          <w:rFonts w:cs="Arial"/>
          <w:sz w:val="20"/>
        </w:rPr>
      </w:pPr>
    </w:p>
    <w:p w14:paraId="0B1807C4" w14:textId="217950E8" w:rsidR="00AE1D84" w:rsidRPr="000356F1" w:rsidRDefault="00AE1D84" w:rsidP="00DF5DD7">
      <w:pPr>
        <w:numPr>
          <w:ilvl w:val="0"/>
          <w:numId w:val="33"/>
        </w:numPr>
        <w:jc w:val="both"/>
        <w:rPr>
          <w:rFonts w:cs="Arial"/>
          <w:b/>
          <w:sz w:val="20"/>
        </w:rPr>
      </w:pPr>
      <w:r w:rsidRPr="00021E1F">
        <w:rPr>
          <w:rFonts w:cs="Arial"/>
          <w:sz w:val="20"/>
        </w:rPr>
        <w:t>The</w:t>
      </w:r>
      <w:r w:rsidRPr="000356F1">
        <w:rPr>
          <w:rFonts w:cs="Arial"/>
          <w:sz w:val="20"/>
        </w:rPr>
        <w:t xml:space="preserve"> permittee shall submit any performance test reports</w:t>
      </w:r>
      <w:r w:rsidRPr="002D4A53">
        <w:rPr>
          <w:rFonts w:cs="Arial"/>
          <w:sz w:val="20"/>
        </w:rPr>
        <w:t xml:space="preserve"> </w:t>
      </w:r>
      <w:r w:rsidRPr="002D4A53">
        <w:rPr>
          <w:sz w:val="20"/>
        </w:rPr>
        <w:t>including RATA reports t</w:t>
      </w:r>
      <w:r w:rsidRPr="001D2295">
        <w:rPr>
          <w:color w:val="000000"/>
          <w:sz w:val="20"/>
        </w:rPr>
        <w:t xml:space="preserve">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D31CC8">
        <w:rPr>
          <w:bCs/>
          <w:sz w:val="20"/>
        </w:rPr>
        <w:t>,</w:t>
      </w:r>
      <w:r w:rsidRPr="00D31CC8">
        <w:rPr>
          <w:rFonts w:cs="Arial"/>
          <w:bCs/>
          <w:sz w:val="20"/>
        </w:rPr>
        <w:t xml:space="preserve"> </w:t>
      </w:r>
      <w:r w:rsidRPr="000356F1">
        <w:rPr>
          <w:rFonts w:cs="Arial"/>
          <w:b/>
          <w:sz w:val="20"/>
        </w:rPr>
        <w:t>R 336.2001(5))</w:t>
      </w:r>
    </w:p>
    <w:p w14:paraId="33EE9A15" w14:textId="4B196356" w:rsidR="00AE1D84" w:rsidRDefault="00AE1D84" w:rsidP="00F62984">
      <w:pPr>
        <w:jc w:val="both"/>
        <w:rPr>
          <w:rFonts w:cs="Arial"/>
          <w:sz w:val="20"/>
        </w:rPr>
      </w:pPr>
    </w:p>
    <w:p w14:paraId="7950A90F" w14:textId="77777777" w:rsidR="002D4A53" w:rsidRPr="00993165" w:rsidRDefault="002D4A53" w:rsidP="00DF5DD7">
      <w:pPr>
        <w:numPr>
          <w:ilvl w:val="0"/>
          <w:numId w:val="33"/>
        </w:numPr>
        <w:jc w:val="both"/>
        <w:rPr>
          <w:rFonts w:cs="Arial"/>
          <w:sz w:val="20"/>
        </w:rPr>
      </w:pPr>
      <w:r w:rsidRPr="002751D4">
        <w:rPr>
          <w:rFonts w:cs="Arial"/>
          <w:sz w:val="20"/>
        </w:rPr>
        <w:t xml:space="preserve">The permittee shall submit </w:t>
      </w:r>
      <w:bookmarkStart w:id="75" w:name="_Hlk138256295"/>
      <w:r w:rsidRPr="002751D4">
        <w:rPr>
          <w:rFonts w:cs="Arial"/>
          <w:sz w:val="20"/>
        </w:rPr>
        <w:t xml:space="preserve">all fuel contracts to the AQD.  </w:t>
      </w:r>
      <w:bookmarkEnd w:id="75"/>
      <w:r w:rsidRPr="002751D4">
        <w:rPr>
          <w:rFonts w:cs="Arial"/>
          <w:sz w:val="20"/>
        </w:rPr>
        <w:t>These contracts shall include specifications that require the fuel supplier(s) to furnish only high quality wood waste.</w:t>
      </w:r>
      <w:r w:rsidRPr="00D31CC8">
        <w:rPr>
          <w:rFonts w:cs="Arial"/>
          <w:bCs/>
          <w:sz w:val="20"/>
        </w:rPr>
        <w:t xml:space="preserve">  </w:t>
      </w:r>
      <w:r w:rsidRPr="002751D4">
        <w:rPr>
          <w:rFonts w:cs="Arial"/>
          <w:b/>
          <w:sz w:val="20"/>
        </w:rPr>
        <w:t>(</w:t>
      </w:r>
      <w:r>
        <w:rPr>
          <w:rFonts w:cs="Arial"/>
          <w:b/>
          <w:sz w:val="20"/>
        </w:rPr>
        <w:t>R 336</w:t>
      </w:r>
      <w:r w:rsidRPr="002751D4">
        <w:rPr>
          <w:rFonts w:cs="Arial"/>
          <w:b/>
          <w:sz w:val="20"/>
        </w:rPr>
        <w:t>.1201(3))</w:t>
      </w:r>
    </w:p>
    <w:p w14:paraId="2804B0DC" w14:textId="77777777" w:rsidR="002D4A53" w:rsidRPr="00E873CB" w:rsidRDefault="002D4A53" w:rsidP="00F62984">
      <w:pPr>
        <w:jc w:val="both"/>
        <w:rPr>
          <w:rFonts w:cs="Arial"/>
          <w:sz w:val="20"/>
        </w:rPr>
      </w:pPr>
    </w:p>
    <w:p w14:paraId="6399F417" w14:textId="77777777" w:rsidR="00AE1D84" w:rsidRPr="007D4237" w:rsidRDefault="00AE1D84" w:rsidP="00F62984">
      <w:pPr>
        <w:jc w:val="both"/>
        <w:rPr>
          <w:rFonts w:cs="Arial"/>
          <w:sz w:val="20"/>
        </w:rPr>
      </w:pPr>
      <w:r w:rsidRPr="00FE0AD0">
        <w:rPr>
          <w:rFonts w:cs="Arial"/>
          <w:b/>
          <w:sz w:val="20"/>
        </w:rPr>
        <w:t>See Appendix 8</w:t>
      </w:r>
    </w:p>
    <w:p w14:paraId="2435F5BE" w14:textId="77777777" w:rsidR="00AE1D84" w:rsidRPr="00E873CB" w:rsidRDefault="00AE1D84" w:rsidP="00F62984">
      <w:pPr>
        <w:jc w:val="both"/>
        <w:rPr>
          <w:rFonts w:cs="Arial"/>
          <w:sz w:val="20"/>
        </w:rPr>
      </w:pPr>
    </w:p>
    <w:p w14:paraId="45213644" w14:textId="77777777" w:rsidR="00AE1D84" w:rsidRDefault="00AE1D84" w:rsidP="00F62984">
      <w:pPr>
        <w:jc w:val="both"/>
      </w:pPr>
      <w:r>
        <w:rPr>
          <w:b/>
        </w:rPr>
        <w:t xml:space="preserve">VIII.  </w:t>
      </w:r>
      <w:r>
        <w:rPr>
          <w:b/>
          <w:u w:val="single"/>
        </w:rPr>
        <w:t>STACK/VENT RESTRICTION(S)</w:t>
      </w:r>
    </w:p>
    <w:p w14:paraId="262BAA0B" w14:textId="77777777" w:rsidR="00AE1D84" w:rsidRDefault="00AE1D84" w:rsidP="00F62984">
      <w:pPr>
        <w:jc w:val="both"/>
        <w:rPr>
          <w:sz w:val="20"/>
        </w:rPr>
      </w:pPr>
    </w:p>
    <w:p w14:paraId="74272B94"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1DBFC6D4" w14:textId="77777777" w:rsidR="00AE1D84" w:rsidRDefault="00AE1D84" w:rsidP="00F62984">
      <w:pPr>
        <w:jc w:val="both"/>
        <w:rPr>
          <w:sz w:val="20"/>
        </w:rPr>
      </w:pPr>
    </w:p>
    <w:tbl>
      <w:tblPr>
        <w:tblW w:w="105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3"/>
        <w:gridCol w:w="2610"/>
        <w:gridCol w:w="2430"/>
        <w:gridCol w:w="2880"/>
      </w:tblGrid>
      <w:tr w:rsidR="00AE1D84" w14:paraId="1EFBE236" w14:textId="77777777" w:rsidTr="00CB06F0">
        <w:trPr>
          <w:cantSplit/>
          <w:tblHeader/>
        </w:trPr>
        <w:tc>
          <w:tcPr>
            <w:tcW w:w="2633" w:type="dxa"/>
            <w:tcBorders>
              <w:bottom w:val="single" w:sz="4" w:space="0" w:color="auto"/>
            </w:tcBorders>
          </w:tcPr>
          <w:p w14:paraId="613B6272"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3E3C886E"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334AB5B5"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5429C11C" w14:textId="77777777" w:rsidR="00AE1D84" w:rsidRPr="00BD3DE3" w:rsidRDefault="00AE1D84" w:rsidP="00F62984">
            <w:pPr>
              <w:jc w:val="center"/>
              <w:rPr>
                <w:b/>
                <w:sz w:val="20"/>
              </w:rPr>
            </w:pPr>
            <w:r w:rsidRPr="00BD3DE3">
              <w:rPr>
                <w:b/>
                <w:sz w:val="20"/>
              </w:rPr>
              <w:t>M</w:t>
            </w:r>
            <w:r>
              <w:rPr>
                <w:b/>
                <w:sz w:val="20"/>
              </w:rPr>
              <w:t>inimum Height Above Ground</w:t>
            </w:r>
          </w:p>
          <w:p w14:paraId="60E23FA3"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62B042B4" w14:textId="77777777" w:rsidR="00AE1D84" w:rsidRPr="00BD3DE3" w:rsidRDefault="00AE1D84" w:rsidP="00AB71EF">
            <w:pPr>
              <w:jc w:val="center"/>
              <w:rPr>
                <w:b/>
                <w:sz w:val="20"/>
              </w:rPr>
            </w:pPr>
            <w:r w:rsidRPr="00BD3DE3">
              <w:rPr>
                <w:b/>
                <w:sz w:val="20"/>
              </w:rPr>
              <w:t>Underlying Applicable Requirements</w:t>
            </w:r>
          </w:p>
        </w:tc>
      </w:tr>
      <w:tr w:rsidR="002D4A53" w14:paraId="2023766E" w14:textId="77777777" w:rsidTr="00CB06F0">
        <w:trPr>
          <w:cantSplit/>
        </w:trPr>
        <w:tc>
          <w:tcPr>
            <w:tcW w:w="2633" w:type="dxa"/>
            <w:tcBorders>
              <w:top w:val="single" w:sz="4" w:space="0" w:color="auto"/>
              <w:bottom w:val="single" w:sz="4" w:space="0" w:color="auto"/>
            </w:tcBorders>
          </w:tcPr>
          <w:p w14:paraId="4021FDE5" w14:textId="1B758B80" w:rsidR="002D4A53" w:rsidRPr="00984760" w:rsidRDefault="002D4A53" w:rsidP="00CF5053">
            <w:pPr>
              <w:numPr>
                <w:ilvl w:val="0"/>
                <w:numId w:val="27"/>
              </w:numPr>
              <w:ind w:left="342" w:hanging="342"/>
              <w:rPr>
                <w:sz w:val="20"/>
              </w:rPr>
            </w:pPr>
            <w:r>
              <w:rPr>
                <w:sz w:val="20"/>
              </w:rPr>
              <w:t>SVBOILER</w:t>
            </w:r>
          </w:p>
        </w:tc>
        <w:tc>
          <w:tcPr>
            <w:tcW w:w="2610" w:type="dxa"/>
            <w:tcBorders>
              <w:top w:val="single" w:sz="4" w:space="0" w:color="auto"/>
              <w:bottom w:val="single" w:sz="4" w:space="0" w:color="auto"/>
            </w:tcBorders>
          </w:tcPr>
          <w:p w14:paraId="73161095" w14:textId="0775707D" w:rsidR="002D4A53" w:rsidRPr="00BD3DE3" w:rsidRDefault="002D4A53" w:rsidP="002D4A53">
            <w:pPr>
              <w:jc w:val="center"/>
              <w:rPr>
                <w:sz w:val="20"/>
              </w:rPr>
            </w:pPr>
            <w:r>
              <w:rPr>
                <w:sz w:val="20"/>
              </w:rPr>
              <w:t>97.2</w:t>
            </w:r>
            <w:r w:rsidRPr="0097364E">
              <w:rPr>
                <w:sz w:val="20"/>
                <w:vertAlign w:val="superscript"/>
              </w:rPr>
              <w:t>2</w:t>
            </w:r>
          </w:p>
        </w:tc>
        <w:tc>
          <w:tcPr>
            <w:tcW w:w="2430" w:type="dxa"/>
            <w:tcBorders>
              <w:top w:val="single" w:sz="4" w:space="0" w:color="auto"/>
              <w:bottom w:val="single" w:sz="4" w:space="0" w:color="auto"/>
            </w:tcBorders>
          </w:tcPr>
          <w:p w14:paraId="30870E87" w14:textId="3F692DB9" w:rsidR="002D4A53" w:rsidRPr="00BD3DE3" w:rsidRDefault="002D4A53" w:rsidP="002D4A53">
            <w:pPr>
              <w:jc w:val="center"/>
              <w:rPr>
                <w:sz w:val="20"/>
              </w:rPr>
            </w:pPr>
            <w:r>
              <w:rPr>
                <w:sz w:val="20"/>
              </w:rPr>
              <w:t>220</w:t>
            </w:r>
            <w:r w:rsidRPr="0097364E">
              <w:rPr>
                <w:sz w:val="20"/>
                <w:vertAlign w:val="superscript"/>
              </w:rPr>
              <w:t>2</w:t>
            </w:r>
          </w:p>
        </w:tc>
        <w:tc>
          <w:tcPr>
            <w:tcW w:w="2880" w:type="dxa"/>
            <w:tcBorders>
              <w:top w:val="single" w:sz="4" w:space="0" w:color="auto"/>
              <w:bottom w:val="single" w:sz="4" w:space="0" w:color="auto"/>
            </w:tcBorders>
          </w:tcPr>
          <w:p w14:paraId="410BE288" w14:textId="77777777" w:rsidR="002D4A53" w:rsidRDefault="002D4A53" w:rsidP="002D4A53">
            <w:pPr>
              <w:jc w:val="center"/>
              <w:rPr>
                <w:rFonts w:cs="Arial"/>
                <w:b/>
                <w:sz w:val="20"/>
              </w:rPr>
            </w:pPr>
            <w:r>
              <w:rPr>
                <w:rFonts w:cs="Arial"/>
                <w:b/>
                <w:sz w:val="20"/>
              </w:rPr>
              <w:t xml:space="preserve">R 336.1225, </w:t>
            </w:r>
            <w:r w:rsidRPr="00ED5C9C">
              <w:rPr>
                <w:rFonts w:cs="Arial"/>
                <w:b/>
                <w:sz w:val="20"/>
              </w:rPr>
              <w:t>R</w:t>
            </w:r>
            <w:r>
              <w:rPr>
                <w:rFonts w:cs="Arial"/>
                <w:b/>
                <w:sz w:val="20"/>
              </w:rPr>
              <w:t xml:space="preserve"> 336.2803,</w:t>
            </w:r>
          </w:p>
          <w:p w14:paraId="0ABAC678" w14:textId="77777777" w:rsidR="002D4A53" w:rsidRDefault="002D4A53" w:rsidP="002D4A53">
            <w:pPr>
              <w:jc w:val="center"/>
              <w:rPr>
                <w:rFonts w:cs="Arial"/>
                <w:b/>
                <w:sz w:val="20"/>
              </w:rPr>
            </w:pPr>
            <w:r w:rsidRPr="00ED5C9C">
              <w:rPr>
                <w:rFonts w:cs="Arial"/>
                <w:b/>
                <w:sz w:val="20"/>
              </w:rPr>
              <w:t>R</w:t>
            </w:r>
            <w:r>
              <w:rPr>
                <w:rFonts w:cs="Arial"/>
                <w:b/>
                <w:sz w:val="20"/>
              </w:rPr>
              <w:t xml:space="preserve"> </w:t>
            </w:r>
            <w:r w:rsidRPr="00ED5C9C">
              <w:rPr>
                <w:rFonts w:cs="Arial"/>
                <w:b/>
                <w:sz w:val="20"/>
              </w:rPr>
              <w:t>336.2804,</w:t>
            </w:r>
            <w:r>
              <w:rPr>
                <w:rFonts w:cs="Arial"/>
                <w:b/>
                <w:sz w:val="20"/>
              </w:rPr>
              <w:t xml:space="preserve"> </w:t>
            </w:r>
          </w:p>
          <w:p w14:paraId="4845282F" w14:textId="6496DD75" w:rsidR="002D4A53" w:rsidRPr="002D3BFA" w:rsidRDefault="002D4A53" w:rsidP="002D4A53">
            <w:pPr>
              <w:jc w:val="center"/>
              <w:rPr>
                <w:b/>
                <w:sz w:val="20"/>
              </w:rPr>
            </w:pPr>
            <w:r w:rsidRPr="00ED5C9C">
              <w:rPr>
                <w:rFonts w:cs="Arial"/>
                <w:b/>
                <w:sz w:val="20"/>
              </w:rPr>
              <w:t>40 CFR 52.21(c)</w:t>
            </w:r>
            <w:r>
              <w:rPr>
                <w:rFonts w:cs="Arial"/>
                <w:b/>
                <w:sz w:val="20"/>
              </w:rPr>
              <w:t xml:space="preserve"> </w:t>
            </w:r>
            <w:r w:rsidRPr="00ED5C9C">
              <w:rPr>
                <w:rFonts w:cs="Arial"/>
                <w:b/>
                <w:sz w:val="20"/>
              </w:rPr>
              <w:t>&amp; (d)</w:t>
            </w:r>
          </w:p>
        </w:tc>
      </w:tr>
    </w:tbl>
    <w:p w14:paraId="0B832E42" w14:textId="77777777" w:rsidR="00AE1D84" w:rsidRDefault="00AE1D84" w:rsidP="00F62984">
      <w:pPr>
        <w:jc w:val="both"/>
        <w:rPr>
          <w:sz w:val="20"/>
        </w:rPr>
      </w:pPr>
    </w:p>
    <w:p w14:paraId="6A1D3799" w14:textId="77777777" w:rsidR="00AE1D84" w:rsidRDefault="00AE1D84" w:rsidP="00F62984">
      <w:pPr>
        <w:jc w:val="both"/>
      </w:pPr>
      <w:r>
        <w:rPr>
          <w:b/>
        </w:rPr>
        <w:t xml:space="preserve">IX.  </w:t>
      </w:r>
      <w:r>
        <w:rPr>
          <w:b/>
          <w:u w:val="single"/>
        </w:rPr>
        <w:t>OTHER REQUIREMENT(S)</w:t>
      </w:r>
    </w:p>
    <w:p w14:paraId="0C391FC0" w14:textId="77777777" w:rsidR="00607085" w:rsidRDefault="00607085" w:rsidP="00607085">
      <w:pPr>
        <w:rPr>
          <w:sz w:val="20"/>
        </w:rPr>
      </w:pPr>
    </w:p>
    <w:p w14:paraId="5713F92A" w14:textId="313A8F0B" w:rsidR="00FA47B3" w:rsidRDefault="00FA47B3" w:rsidP="00FA47B3">
      <w:pPr>
        <w:pStyle w:val="ListParagraph"/>
        <w:numPr>
          <w:ilvl w:val="0"/>
          <w:numId w:val="34"/>
        </w:numPr>
        <w:contextualSpacing/>
        <w:jc w:val="both"/>
        <w:rPr>
          <w:b/>
          <w:sz w:val="20"/>
        </w:rPr>
      </w:pPr>
      <w:r w:rsidRPr="00700DD5">
        <w:rPr>
          <w:sz w:val="20"/>
        </w:rPr>
        <w:t>The permittee shall comply with all provisions of the federal Standards of Performance for New Stationary Sources</w:t>
      </w:r>
      <w:r>
        <w:rPr>
          <w:sz w:val="20"/>
        </w:rPr>
        <w:t xml:space="preserve"> </w:t>
      </w:r>
      <w:r w:rsidRPr="00700DD5">
        <w:rPr>
          <w:sz w:val="20"/>
        </w:rPr>
        <w:t>as specified in 40 CFR Part 60</w:t>
      </w:r>
      <w:r>
        <w:rPr>
          <w:sz w:val="20"/>
        </w:rPr>
        <w:t>,</w:t>
      </w:r>
      <w:r w:rsidRPr="00700DD5">
        <w:rPr>
          <w:sz w:val="20"/>
        </w:rPr>
        <w:t xml:space="preserve"> Subparts A and D</w:t>
      </w:r>
      <w:r>
        <w:rPr>
          <w:sz w:val="20"/>
        </w:rPr>
        <w:t>b</w:t>
      </w:r>
      <w:r w:rsidRPr="00700DD5">
        <w:rPr>
          <w:sz w:val="20"/>
        </w:rPr>
        <w:t xml:space="preserve"> </w:t>
      </w:r>
      <w:r w:rsidR="00F63FB5" w:rsidRPr="00FA47B3">
        <w:rPr>
          <w:sz w:val="20"/>
        </w:rPr>
        <w:t>for Industrial-Commercial-Institutional Steam Generating Units</w:t>
      </w:r>
      <w:r w:rsidRPr="00700DD5">
        <w:rPr>
          <w:sz w:val="20"/>
        </w:rPr>
        <w:t>.</w:t>
      </w:r>
      <w:r w:rsidRPr="00700DD5">
        <w:rPr>
          <w:b/>
          <w:sz w:val="20"/>
        </w:rPr>
        <w:t xml:space="preserve"> </w:t>
      </w:r>
      <w:r>
        <w:rPr>
          <w:b/>
          <w:sz w:val="20"/>
        </w:rPr>
        <w:t xml:space="preserve"> </w:t>
      </w:r>
      <w:r w:rsidRPr="00700DD5">
        <w:rPr>
          <w:b/>
          <w:sz w:val="20"/>
        </w:rPr>
        <w:t>(40 CFR Part 60</w:t>
      </w:r>
      <w:r>
        <w:rPr>
          <w:b/>
          <w:sz w:val="20"/>
        </w:rPr>
        <w:t>,</w:t>
      </w:r>
      <w:r w:rsidRPr="00700DD5">
        <w:rPr>
          <w:b/>
          <w:sz w:val="20"/>
        </w:rPr>
        <w:t xml:space="preserve"> Subparts A </w:t>
      </w:r>
      <w:r>
        <w:rPr>
          <w:b/>
          <w:sz w:val="20"/>
        </w:rPr>
        <w:t>and</w:t>
      </w:r>
      <w:r w:rsidRPr="00700DD5">
        <w:rPr>
          <w:b/>
          <w:sz w:val="20"/>
        </w:rPr>
        <w:t xml:space="preserve"> D</w:t>
      </w:r>
      <w:r>
        <w:rPr>
          <w:b/>
          <w:sz w:val="20"/>
        </w:rPr>
        <w:t>b</w:t>
      </w:r>
      <w:r w:rsidRPr="00700DD5">
        <w:rPr>
          <w:b/>
          <w:sz w:val="20"/>
        </w:rPr>
        <w:t>)</w:t>
      </w:r>
    </w:p>
    <w:p w14:paraId="11E44B00" w14:textId="77777777" w:rsidR="00FA47B3" w:rsidRPr="00FA47B3" w:rsidRDefault="00FA47B3" w:rsidP="00FA47B3">
      <w:pPr>
        <w:pStyle w:val="ListParagraph"/>
        <w:ind w:left="360"/>
        <w:jc w:val="both"/>
        <w:rPr>
          <w:rFonts w:cs="Arial"/>
          <w:sz w:val="20"/>
        </w:rPr>
      </w:pPr>
    </w:p>
    <w:p w14:paraId="47DD3672" w14:textId="561C2C82" w:rsidR="00607085" w:rsidRPr="00607085" w:rsidRDefault="00607085" w:rsidP="00DF5DD7">
      <w:pPr>
        <w:pStyle w:val="ListParagraph"/>
        <w:numPr>
          <w:ilvl w:val="0"/>
          <w:numId w:val="34"/>
        </w:numPr>
        <w:jc w:val="both"/>
        <w:rPr>
          <w:rFonts w:cs="Arial"/>
          <w:sz w:val="20"/>
        </w:rPr>
      </w:pPr>
      <w:r w:rsidRPr="00607085">
        <w:rPr>
          <w:sz w:val="20"/>
        </w:rPr>
        <w:t xml:space="preserve">The permittee shall comply with the provisions of the </w:t>
      </w:r>
      <w:r w:rsidRPr="00607085">
        <w:rPr>
          <w:rFonts w:cs="Arial"/>
          <w:sz w:val="20"/>
        </w:rPr>
        <w:t>Cross-State Air Pollution</w:t>
      </w:r>
      <w:r w:rsidRPr="00607085">
        <w:rPr>
          <w:sz w:val="20"/>
        </w:rPr>
        <w:t xml:space="preserve"> Rule NO</w:t>
      </w:r>
      <w:r w:rsidRPr="00607085">
        <w:rPr>
          <w:sz w:val="20"/>
          <w:vertAlign w:val="subscript"/>
        </w:rPr>
        <w:t>X</w:t>
      </w:r>
      <w:r w:rsidRPr="00607085">
        <w:rPr>
          <w:sz w:val="20"/>
        </w:rPr>
        <w:t xml:space="preserve"> Annual Trading Program, as specified in 40 CFR Part 97, Subpart AAAAA, </w:t>
      </w:r>
      <w:r w:rsidRPr="00607085">
        <w:rPr>
          <w:rFonts w:cs="Arial"/>
          <w:sz w:val="20"/>
        </w:rPr>
        <w:t xml:space="preserve">and identified in Appendix </w:t>
      </w:r>
      <w:r w:rsidR="00CB650A" w:rsidRPr="00CB06F0">
        <w:rPr>
          <w:rFonts w:cs="Arial"/>
          <w:sz w:val="20"/>
        </w:rPr>
        <w:t>9</w:t>
      </w:r>
      <w:r w:rsidRPr="00607085">
        <w:rPr>
          <w:sz w:val="20"/>
        </w:rPr>
        <w:t xml:space="preserve">.  </w:t>
      </w:r>
      <w:r w:rsidRPr="00607085">
        <w:rPr>
          <w:rFonts w:cs="Arial"/>
          <w:b/>
          <w:sz w:val="20"/>
        </w:rPr>
        <w:t>(40 CFR Part 97, Subpart AAAAA)</w:t>
      </w:r>
    </w:p>
    <w:p w14:paraId="0C7E86D0" w14:textId="77777777" w:rsidR="00607085" w:rsidRPr="0012743F" w:rsidRDefault="00607085" w:rsidP="00607085">
      <w:pPr>
        <w:jc w:val="both"/>
        <w:rPr>
          <w:rFonts w:cs="Arial"/>
          <w:sz w:val="20"/>
        </w:rPr>
      </w:pPr>
    </w:p>
    <w:p w14:paraId="6D069368" w14:textId="3A51C6A1" w:rsidR="00607085" w:rsidRPr="00607085" w:rsidRDefault="00607085" w:rsidP="00DF5DD7">
      <w:pPr>
        <w:pStyle w:val="ListParagraph"/>
        <w:numPr>
          <w:ilvl w:val="0"/>
          <w:numId w:val="34"/>
        </w:numPr>
        <w:jc w:val="both"/>
        <w:rPr>
          <w:rFonts w:cs="Arial"/>
          <w:sz w:val="20"/>
        </w:rPr>
      </w:pPr>
      <w:r w:rsidRPr="00607085">
        <w:rPr>
          <w:sz w:val="20"/>
        </w:rPr>
        <w:t xml:space="preserve">The permittee shall comply with the provisions of the </w:t>
      </w:r>
      <w:r w:rsidRPr="00607085">
        <w:rPr>
          <w:rFonts w:cs="Arial"/>
          <w:sz w:val="20"/>
        </w:rPr>
        <w:t>Cross-State Air Pollution</w:t>
      </w:r>
      <w:r w:rsidRPr="00607085">
        <w:rPr>
          <w:sz w:val="20"/>
        </w:rPr>
        <w:t xml:space="preserve"> Rule NO</w:t>
      </w:r>
      <w:r w:rsidRPr="00607085">
        <w:rPr>
          <w:sz w:val="20"/>
          <w:vertAlign w:val="subscript"/>
        </w:rPr>
        <w:t>X</w:t>
      </w:r>
      <w:r w:rsidRPr="00607085">
        <w:rPr>
          <w:sz w:val="20"/>
        </w:rPr>
        <w:t xml:space="preserve"> Ozone Season Group </w:t>
      </w:r>
      <w:r w:rsidR="00774DDB">
        <w:rPr>
          <w:sz w:val="20"/>
        </w:rPr>
        <w:t>3</w:t>
      </w:r>
      <w:r w:rsidR="00774DDB" w:rsidRPr="00607085">
        <w:rPr>
          <w:sz w:val="20"/>
        </w:rPr>
        <w:t xml:space="preserve"> </w:t>
      </w:r>
      <w:r w:rsidRPr="00607085">
        <w:rPr>
          <w:sz w:val="20"/>
        </w:rPr>
        <w:t xml:space="preserve">Trading program, as specified in 40 CFR Part 97, Subpart </w:t>
      </w:r>
      <w:r w:rsidR="00774DDB">
        <w:rPr>
          <w:rFonts w:cs="Arial"/>
          <w:sz w:val="20"/>
        </w:rPr>
        <w:t>GGGGG</w:t>
      </w:r>
      <w:r w:rsidRPr="00607085">
        <w:rPr>
          <w:rFonts w:cs="Arial"/>
          <w:sz w:val="20"/>
        </w:rPr>
        <w:t>, and identified in Appendix</w:t>
      </w:r>
      <w:r w:rsidR="00CB650A">
        <w:rPr>
          <w:rFonts w:cs="Arial"/>
          <w:sz w:val="20"/>
        </w:rPr>
        <w:t xml:space="preserve"> </w:t>
      </w:r>
      <w:r w:rsidR="00CB650A" w:rsidRPr="00CB06F0">
        <w:rPr>
          <w:rFonts w:cs="Arial"/>
          <w:sz w:val="20"/>
        </w:rPr>
        <w:t>9</w:t>
      </w:r>
      <w:r w:rsidRPr="00607085">
        <w:rPr>
          <w:rFonts w:cs="Arial"/>
          <w:sz w:val="20"/>
        </w:rPr>
        <w:t xml:space="preserve">. </w:t>
      </w:r>
      <w:r w:rsidR="00CB06F0">
        <w:rPr>
          <w:rFonts w:cs="Arial"/>
          <w:sz w:val="20"/>
        </w:rPr>
        <w:t xml:space="preserve"> </w:t>
      </w:r>
      <w:r w:rsidRPr="00607085">
        <w:rPr>
          <w:rFonts w:cs="Arial"/>
          <w:b/>
          <w:sz w:val="20"/>
        </w:rPr>
        <w:t xml:space="preserve">(40 CFR Part 97, Subpart </w:t>
      </w:r>
      <w:r w:rsidR="00774DDB">
        <w:rPr>
          <w:rFonts w:cs="Arial"/>
          <w:b/>
          <w:sz w:val="20"/>
        </w:rPr>
        <w:t>GGGGG</w:t>
      </w:r>
      <w:r w:rsidRPr="00607085">
        <w:rPr>
          <w:rFonts w:cs="Arial"/>
          <w:b/>
          <w:sz w:val="20"/>
        </w:rPr>
        <w:t>)</w:t>
      </w:r>
    </w:p>
    <w:p w14:paraId="3051DF50" w14:textId="77777777" w:rsidR="00607085" w:rsidRPr="0012743F" w:rsidRDefault="00607085" w:rsidP="00607085">
      <w:pPr>
        <w:jc w:val="both"/>
        <w:rPr>
          <w:rFonts w:cs="Arial"/>
          <w:sz w:val="20"/>
        </w:rPr>
      </w:pPr>
    </w:p>
    <w:p w14:paraId="65154DE6" w14:textId="251456B0" w:rsidR="00607085" w:rsidRPr="00607085" w:rsidRDefault="00607085" w:rsidP="00DF5DD7">
      <w:pPr>
        <w:pStyle w:val="ListParagraph"/>
        <w:numPr>
          <w:ilvl w:val="0"/>
          <w:numId w:val="34"/>
        </w:numPr>
        <w:jc w:val="both"/>
        <w:rPr>
          <w:rFonts w:cs="Arial"/>
          <w:sz w:val="20"/>
        </w:rPr>
      </w:pPr>
      <w:r w:rsidRPr="00607085">
        <w:rPr>
          <w:sz w:val="20"/>
        </w:rPr>
        <w:t xml:space="preserve">The permittee shall comply with the provisions of the </w:t>
      </w:r>
      <w:r w:rsidRPr="00607085">
        <w:rPr>
          <w:rFonts w:cs="Arial"/>
          <w:sz w:val="20"/>
        </w:rPr>
        <w:t>Cross-State Air Pollution</w:t>
      </w:r>
      <w:r w:rsidRPr="00607085">
        <w:rPr>
          <w:sz w:val="20"/>
        </w:rPr>
        <w:t xml:space="preserve"> Rule SO</w:t>
      </w:r>
      <w:r w:rsidRPr="00607085">
        <w:rPr>
          <w:sz w:val="20"/>
          <w:vertAlign w:val="subscript"/>
        </w:rPr>
        <w:t>2</w:t>
      </w:r>
      <w:r w:rsidRPr="00607085">
        <w:rPr>
          <w:sz w:val="20"/>
        </w:rPr>
        <w:t xml:space="preserve"> Group 1 Trading Program, as specified in 40 CFR Part 97, Subpart CCCCC, </w:t>
      </w:r>
      <w:r w:rsidRPr="00607085">
        <w:rPr>
          <w:rFonts w:cs="Arial"/>
          <w:sz w:val="20"/>
        </w:rPr>
        <w:t xml:space="preserve">and identified in Appendix </w:t>
      </w:r>
      <w:r w:rsidR="00CB650A" w:rsidRPr="00CB06F0">
        <w:rPr>
          <w:rFonts w:cs="Arial"/>
          <w:sz w:val="20"/>
        </w:rPr>
        <w:t>9</w:t>
      </w:r>
      <w:r w:rsidRPr="00607085">
        <w:rPr>
          <w:rFonts w:cs="Arial"/>
          <w:sz w:val="20"/>
        </w:rPr>
        <w:t xml:space="preserve">.  </w:t>
      </w:r>
      <w:r w:rsidRPr="00607085">
        <w:rPr>
          <w:rFonts w:cs="Arial"/>
          <w:b/>
          <w:sz w:val="20"/>
        </w:rPr>
        <w:t>(40 CFR Part 97, Subpart CCCCC)</w:t>
      </w:r>
    </w:p>
    <w:p w14:paraId="173B1BD7" w14:textId="77777777" w:rsidR="00AE1D84" w:rsidRDefault="00AE1D84" w:rsidP="00607085">
      <w:pPr>
        <w:jc w:val="both"/>
        <w:rPr>
          <w:sz w:val="20"/>
        </w:rPr>
      </w:pPr>
    </w:p>
    <w:p w14:paraId="51A7B3E9" w14:textId="77777777" w:rsidR="000662AD" w:rsidRPr="00FE0AD0" w:rsidRDefault="000662AD" w:rsidP="00F62984">
      <w:pPr>
        <w:jc w:val="both"/>
        <w:rPr>
          <w:sz w:val="20"/>
        </w:rPr>
      </w:pPr>
    </w:p>
    <w:p w14:paraId="29ADE350" w14:textId="77777777" w:rsidR="00AE1D84" w:rsidRPr="00B90185" w:rsidRDefault="00AE1D84" w:rsidP="00F62984">
      <w:pPr>
        <w:jc w:val="both"/>
        <w:rPr>
          <w:b/>
          <w:sz w:val="20"/>
        </w:rPr>
      </w:pPr>
      <w:r w:rsidRPr="00B90185">
        <w:rPr>
          <w:b/>
          <w:sz w:val="20"/>
          <w:u w:val="single"/>
        </w:rPr>
        <w:t>Footnotes</w:t>
      </w:r>
      <w:r w:rsidRPr="00B90185">
        <w:rPr>
          <w:b/>
          <w:sz w:val="20"/>
        </w:rPr>
        <w:t>:</w:t>
      </w:r>
    </w:p>
    <w:p w14:paraId="0EF63C99"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77F6678"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D8AB581" w14:textId="77777777" w:rsidR="004C69F6" w:rsidRPr="004B4509" w:rsidRDefault="004C69F6" w:rsidP="004B4509">
      <w:pPr>
        <w:rPr>
          <w:sz w:val="20"/>
        </w:rPr>
      </w:pPr>
    </w:p>
    <w:p w14:paraId="1D61DA46" w14:textId="7A8FEDAE" w:rsidR="00607085" w:rsidRDefault="00607085">
      <w:pPr>
        <w:rPr>
          <w:sz w:val="20"/>
        </w:rPr>
      </w:pPr>
      <w:r>
        <w:rPr>
          <w:sz w:val="20"/>
        </w:rPr>
        <w:br w:type="page"/>
      </w:r>
    </w:p>
    <w:p w14:paraId="5E535879" w14:textId="77777777" w:rsidR="0034744B" w:rsidRPr="00FC1F2C" w:rsidRDefault="0034744B" w:rsidP="00393A6F">
      <w:pPr>
        <w:pStyle w:val="Heading1"/>
        <w:rPr>
          <w:b w:val="0"/>
          <w:sz w:val="20"/>
          <w:szCs w:val="20"/>
        </w:rPr>
      </w:pPr>
      <w:bookmarkStart w:id="76" w:name="_Toc153893217"/>
      <w:r w:rsidRPr="00393A6F">
        <w:lastRenderedPageBreak/>
        <w:t xml:space="preserve">D.  FLEXIBLE GROUP </w:t>
      </w:r>
      <w:bookmarkEnd w:id="66"/>
      <w:r w:rsidR="00494D15">
        <w:t xml:space="preserve">SPECIAL </w:t>
      </w:r>
      <w:r w:rsidR="00456F47" w:rsidRPr="00393A6F">
        <w:t>CONDITIONS</w:t>
      </w:r>
      <w:bookmarkEnd w:id="76"/>
    </w:p>
    <w:p w14:paraId="3E75F020" w14:textId="77777777" w:rsidR="0034744B" w:rsidRPr="008E1254" w:rsidRDefault="0034744B" w:rsidP="00FC1F2C">
      <w:pPr>
        <w:rPr>
          <w:sz w:val="20"/>
        </w:rPr>
      </w:pPr>
    </w:p>
    <w:p w14:paraId="4D89D11E"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3B284F67" w14:textId="77777777" w:rsidR="009602B7" w:rsidRPr="00FE0AD0" w:rsidRDefault="009602B7" w:rsidP="0034744B">
      <w:pPr>
        <w:jc w:val="both"/>
        <w:rPr>
          <w:sz w:val="20"/>
        </w:rPr>
      </w:pPr>
    </w:p>
    <w:p w14:paraId="147B04A7"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4E6E332A" w14:textId="77777777" w:rsidR="0034744B" w:rsidRDefault="0034744B" w:rsidP="0034744B">
      <w:pPr>
        <w:jc w:val="both"/>
        <w:rPr>
          <w:sz w:val="20"/>
        </w:rPr>
      </w:pPr>
    </w:p>
    <w:p w14:paraId="4570CF99" w14:textId="77777777" w:rsidR="0034744B" w:rsidRPr="009E40D6" w:rsidRDefault="0034744B" w:rsidP="001F649E">
      <w:pPr>
        <w:pStyle w:val="Heading2"/>
        <w:numPr>
          <w:ilvl w:val="0"/>
          <w:numId w:val="0"/>
        </w:numPr>
        <w:rPr>
          <w:b w:val="0"/>
          <w:bCs/>
          <w:sz w:val="22"/>
          <w:szCs w:val="22"/>
        </w:rPr>
      </w:pPr>
      <w:bookmarkStart w:id="77" w:name="_Toc2571646"/>
      <w:bookmarkStart w:id="78" w:name="_Toc153893218"/>
      <w:r w:rsidRPr="002B5ED5">
        <w:rPr>
          <w:bCs/>
          <w:sz w:val="22"/>
          <w:szCs w:val="22"/>
        </w:rPr>
        <w:t>FLEXIBLE GROUP SUMMARY TABLE</w:t>
      </w:r>
      <w:bookmarkEnd w:id="77"/>
      <w:bookmarkEnd w:id="78"/>
    </w:p>
    <w:p w14:paraId="13D907E9"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08113BA2"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1C2E58BF" w14:textId="77777777">
        <w:trPr>
          <w:cantSplit/>
          <w:tblHeader/>
        </w:trPr>
        <w:tc>
          <w:tcPr>
            <w:tcW w:w="2340" w:type="dxa"/>
            <w:tcBorders>
              <w:top w:val="double" w:sz="6" w:space="0" w:color="auto"/>
              <w:bottom w:val="double" w:sz="4" w:space="0" w:color="auto"/>
            </w:tcBorders>
            <w:shd w:val="pct10" w:color="auto" w:fill="auto"/>
          </w:tcPr>
          <w:p w14:paraId="18295BFE"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05BAE436"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6DD1A349" w14:textId="77777777" w:rsidR="00234667" w:rsidRPr="006D3561" w:rsidRDefault="00234667" w:rsidP="00991194">
            <w:pPr>
              <w:jc w:val="center"/>
              <w:rPr>
                <w:rFonts w:cs="Arial"/>
                <w:b/>
                <w:sz w:val="20"/>
              </w:rPr>
            </w:pPr>
            <w:r w:rsidRPr="006D3561">
              <w:rPr>
                <w:rFonts w:cs="Arial"/>
                <w:b/>
                <w:sz w:val="20"/>
              </w:rPr>
              <w:t>Associated</w:t>
            </w:r>
          </w:p>
          <w:p w14:paraId="1E722627" w14:textId="77777777" w:rsidR="00234667" w:rsidRPr="006D3561" w:rsidRDefault="00234667" w:rsidP="00991194">
            <w:pPr>
              <w:jc w:val="center"/>
              <w:rPr>
                <w:rFonts w:cs="Arial"/>
                <w:b/>
                <w:sz w:val="20"/>
              </w:rPr>
            </w:pPr>
            <w:r w:rsidRPr="006D3561">
              <w:rPr>
                <w:rFonts w:cs="Arial"/>
                <w:b/>
                <w:sz w:val="20"/>
              </w:rPr>
              <w:t>Emission Unit IDs</w:t>
            </w:r>
          </w:p>
        </w:tc>
      </w:tr>
      <w:tr w:rsidR="00234667" w14:paraId="77D2C8F9" w14:textId="77777777">
        <w:trPr>
          <w:cantSplit/>
        </w:trPr>
        <w:tc>
          <w:tcPr>
            <w:tcW w:w="2340" w:type="dxa"/>
            <w:tcBorders>
              <w:top w:val="nil"/>
              <w:bottom w:val="nil"/>
            </w:tcBorders>
          </w:tcPr>
          <w:p w14:paraId="390F622A" w14:textId="5855DBC9" w:rsidR="00234667" w:rsidRPr="001B5E34" w:rsidRDefault="00826A9A" w:rsidP="00991194">
            <w:pPr>
              <w:rPr>
                <w:rFonts w:cs="Arial"/>
                <w:sz w:val="20"/>
              </w:rPr>
            </w:pPr>
            <w:r>
              <w:rPr>
                <w:rFonts w:cs="Arial"/>
                <w:sz w:val="20"/>
              </w:rPr>
              <w:t>FGFIREPUMP</w:t>
            </w:r>
          </w:p>
        </w:tc>
        <w:tc>
          <w:tcPr>
            <w:tcW w:w="5130" w:type="dxa"/>
            <w:tcBorders>
              <w:top w:val="nil"/>
              <w:bottom w:val="nil"/>
            </w:tcBorders>
          </w:tcPr>
          <w:p w14:paraId="1E35C9BD" w14:textId="6723DCE4" w:rsidR="00234667" w:rsidRPr="00826A9A" w:rsidRDefault="00826A9A" w:rsidP="008F6D06">
            <w:pPr>
              <w:jc w:val="both"/>
              <w:rPr>
                <w:sz w:val="20"/>
              </w:rPr>
            </w:pPr>
            <w:r w:rsidRPr="001509EB">
              <w:rPr>
                <w:rFonts w:eastAsia="Calibri" w:cs="Arial"/>
                <w:b/>
                <w:sz w:val="20"/>
              </w:rPr>
              <w:t>40 CFR Part 63, Subpart ZZZZ</w:t>
            </w:r>
            <w:r w:rsidRPr="001509EB">
              <w:rPr>
                <w:rFonts w:eastAsia="Calibri" w:cs="Arial"/>
                <w:sz w:val="20"/>
              </w:rPr>
              <w:t xml:space="preserve"> - </w:t>
            </w:r>
            <w:r w:rsidRPr="001509EB">
              <w:rPr>
                <w:sz w:val="20"/>
              </w:rPr>
              <w:t>National Emission Standards for Hazardous Air Pollutants for Stationary Reciprocating Internal Combustion Engines (RICE), located at a major</w:t>
            </w:r>
            <w:r w:rsidRPr="001509EB">
              <w:rPr>
                <w:rFonts w:cs="Arial"/>
                <w:sz w:val="20"/>
              </w:rPr>
              <w:t xml:space="preserve"> </w:t>
            </w:r>
            <w:r w:rsidRPr="001509EB">
              <w:rPr>
                <w:sz w:val="20"/>
              </w:rPr>
              <w:t xml:space="preserve">source of HAP emissions, existing emergency, compression ignition (CI) RICE equal to or less than 500 brake hp.  A RICE is existing if the date of installation is before June 12, 2006. </w:t>
            </w:r>
          </w:p>
        </w:tc>
        <w:tc>
          <w:tcPr>
            <w:tcW w:w="2700" w:type="dxa"/>
            <w:tcBorders>
              <w:top w:val="nil"/>
              <w:bottom w:val="nil"/>
            </w:tcBorders>
          </w:tcPr>
          <w:p w14:paraId="10892165" w14:textId="478669BE" w:rsidR="00234667" w:rsidRPr="001B5E34" w:rsidRDefault="00826A9A" w:rsidP="00991194">
            <w:pPr>
              <w:rPr>
                <w:rFonts w:cs="Arial"/>
                <w:sz w:val="20"/>
              </w:rPr>
            </w:pPr>
            <w:bookmarkStart w:id="79" w:name="_Hlk138257615"/>
            <w:r>
              <w:rPr>
                <w:rFonts w:cs="Arial"/>
                <w:sz w:val="20"/>
              </w:rPr>
              <w:t>EUFIREPUMP</w:t>
            </w:r>
            <w:bookmarkEnd w:id="79"/>
          </w:p>
        </w:tc>
      </w:tr>
      <w:tr w:rsidR="00234667" w14:paraId="20664B46" w14:textId="77777777">
        <w:trPr>
          <w:cantSplit/>
        </w:trPr>
        <w:tc>
          <w:tcPr>
            <w:tcW w:w="2340" w:type="dxa"/>
          </w:tcPr>
          <w:p w14:paraId="6C74FBE1" w14:textId="2B9D710C" w:rsidR="00234667" w:rsidRPr="001B5E34" w:rsidRDefault="00826A9A" w:rsidP="00991194">
            <w:pPr>
              <w:rPr>
                <w:rFonts w:cs="Arial"/>
                <w:sz w:val="20"/>
              </w:rPr>
            </w:pPr>
            <w:r>
              <w:rPr>
                <w:rFonts w:cs="Arial"/>
                <w:sz w:val="20"/>
              </w:rPr>
              <w:t>FGEMER</w:t>
            </w:r>
            <w:r w:rsidR="005E62E5">
              <w:rPr>
                <w:rFonts w:cs="Arial"/>
                <w:sz w:val="20"/>
              </w:rPr>
              <w:t>G</w:t>
            </w:r>
            <w:r>
              <w:rPr>
                <w:rFonts w:cs="Arial"/>
                <w:sz w:val="20"/>
              </w:rPr>
              <w:t>GEN</w:t>
            </w:r>
          </w:p>
        </w:tc>
        <w:tc>
          <w:tcPr>
            <w:tcW w:w="5130" w:type="dxa"/>
          </w:tcPr>
          <w:p w14:paraId="5EEFD7A7" w14:textId="5A962D5C" w:rsidR="00234667" w:rsidRPr="001B5E34" w:rsidRDefault="00826A9A" w:rsidP="008F6D06">
            <w:pPr>
              <w:jc w:val="both"/>
              <w:rPr>
                <w:rFonts w:cs="Arial"/>
                <w:sz w:val="20"/>
              </w:rPr>
            </w:pPr>
            <w:r w:rsidRPr="00A56D56">
              <w:rPr>
                <w:rFonts w:eastAsia="Calibri" w:cs="Arial"/>
                <w:b/>
                <w:sz w:val="20"/>
              </w:rPr>
              <w:t>40 CFR Part 63, Subpart ZZZZ</w:t>
            </w:r>
            <w:r w:rsidRPr="00A56D56">
              <w:rPr>
                <w:rFonts w:eastAsia="Calibri" w:cs="Arial"/>
                <w:sz w:val="20"/>
              </w:rPr>
              <w:t xml:space="preserve"> - </w:t>
            </w:r>
            <w:r w:rsidRPr="00BE56C4">
              <w:rPr>
                <w:sz w:val="20"/>
              </w:rPr>
              <w:t xml:space="preserve">National Emission Standards for Hazardous Air Pollutants for Stationary Reciprocating Internal Combustion Engines (RICE), located at a </w:t>
            </w:r>
            <w:r w:rsidRPr="00BD6FF5">
              <w:rPr>
                <w:sz w:val="20"/>
              </w:rPr>
              <w:t>major</w:t>
            </w:r>
            <w:r>
              <w:rPr>
                <w:color w:val="FF0000"/>
                <w:sz w:val="20"/>
              </w:rPr>
              <w:t xml:space="preserve"> </w:t>
            </w:r>
            <w:r>
              <w:rPr>
                <w:sz w:val="20"/>
              </w:rPr>
              <w:t>source of HAP emissions, existing emergency, compression ignition (CI) RICE greater than 500 brake hp.  A RICE is existing if the date of installation is before December 19, 2002.</w:t>
            </w:r>
          </w:p>
        </w:tc>
        <w:tc>
          <w:tcPr>
            <w:tcW w:w="2700" w:type="dxa"/>
          </w:tcPr>
          <w:p w14:paraId="323117AE" w14:textId="66DFE3D6" w:rsidR="00234667" w:rsidRPr="001B5E34" w:rsidRDefault="00826A9A" w:rsidP="00991194">
            <w:pPr>
              <w:rPr>
                <w:rFonts w:cs="Arial"/>
                <w:sz w:val="20"/>
              </w:rPr>
            </w:pPr>
            <w:r>
              <w:rPr>
                <w:rFonts w:cs="Arial"/>
                <w:sz w:val="20"/>
              </w:rPr>
              <w:t>EUEMER</w:t>
            </w:r>
            <w:r w:rsidR="005E62E5">
              <w:rPr>
                <w:rFonts w:cs="Arial"/>
                <w:sz w:val="20"/>
              </w:rPr>
              <w:t>G</w:t>
            </w:r>
            <w:r>
              <w:rPr>
                <w:rFonts w:cs="Arial"/>
                <w:sz w:val="20"/>
              </w:rPr>
              <w:t>GEN</w:t>
            </w:r>
          </w:p>
        </w:tc>
      </w:tr>
      <w:tr w:rsidR="00826A9A" w14:paraId="17F6892E" w14:textId="77777777">
        <w:trPr>
          <w:cantSplit/>
        </w:trPr>
        <w:tc>
          <w:tcPr>
            <w:tcW w:w="2340" w:type="dxa"/>
            <w:tcBorders>
              <w:top w:val="nil"/>
              <w:bottom w:val="single" w:sz="6" w:space="0" w:color="auto"/>
            </w:tcBorders>
          </w:tcPr>
          <w:p w14:paraId="0F6286D6" w14:textId="3515991A" w:rsidR="00826A9A" w:rsidRPr="001B5E34" w:rsidRDefault="00826A9A" w:rsidP="00826A9A">
            <w:pPr>
              <w:rPr>
                <w:rFonts w:cs="Arial"/>
                <w:sz w:val="20"/>
              </w:rPr>
            </w:pPr>
            <w:r w:rsidRPr="00716866">
              <w:rPr>
                <w:sz w:val="20"/>
              </w:rPr>
              <w:t>FGMACTDDDDD</w:t>
            </w:r>
          </w:p>
        </w:tc>
        <w:tc>
          <w:tcPr>
            <w:tcW w:w="5130" w:type="dxa"/>
            <w:tcBorders>
              <w:top w:val="nil"/>
              <w:bottom w:val="single" w:sz="6" w:space="0" w:color="auto"/>
            </w:tcBorders>
          </w:tcPr>
          <w:p w14:paraId="51DB8161" w14:textId="189F40A8" w:rsidR="00826A9A" w:rsidRPr="001B5E34" w:rsidRDefault="00826A9A" w:rsidP="00826A9A">
            <w:pPr>
              <w:jc w:val="both"/>
              <w:rPr>
                <w:rFonts w:cs="Arial"/>
                <w:sz w:val="20"/>
              </w:rPr>
            </w:pPr>
            <w:r>
              <w:rPr>
                <w:rFonts w:cs="Arial"/>
                <w:sz w:val="20"/>
              </w:rPr>
              <w:t>Stoker/sloped grate/other</w:t>
            </w:r>
            <w:r w:rsidRPr="00F31BA0">
              <w:rPr>
                <w:rFonts w:cs="Arial"/>
                <w:sz w:val="20"/>
              </w:rPr>
              <w:t xml:space="preserve"> </w:t>
            </w:r>
            <w:r>
              <w:rPr>
                <w:rFonts w:cs="Arial"/>
                <w:sz w:val="20"/>
              </w:rPr>
              <w:t>wet biomass/bio-based</w:t>
            </w:r>
            <w:r w:rsidRPr="00F31BA0">
              <w:rPr>
                <w:rFonts w:cs="Arial"/>
                <w:sz w:val="20"/>
              </w:rPr>
              <w:t xml:space="preserve"> unit</w:t>
            </w:r>
            <w:r w:rsidRPr="004A19B4">
              <w:rPr>
                <w:rFonts w:cs="Arial"/>
                <w:sz w:val="20"/>
              </w:rPr>
              <w:t xml:space="preserve"> requirements </w:t>
            </w:r>
            <w:r>
              <w:rPr>
                <w:rFonts w:cs="Arial"/>
                <w:sz w:val="20"/>
              </w:rPr>
              <w:t>for existing b</w:t>
            </w:r>
            <w:r w:rsidRPr="004A19B4">
              <w:rPr>
                <w:rFonts w:cs="Arial"/>
                <w:sz w:val="20"/>
              </w:rPr>
              <w:t>oiler</w:t>
            </w:r>
            <w:r>
              <w:rPr>
                <w:rFonts w:cs="Arial"/>
                <w:sz w:val="20"/>
              </w:rPr>
              <w:t>s at m</w:t>
            </w:r>
            <w:r w:rsidRPr="004A19B4">
              <w:rPr>
                <w:rFonts w:cs="Arial"/>
                <w:sz w:val="20"/>
              </w:rPr>
              <w:t xml:space="preserve">ajor </w:t>
            </w:r>
            <w:r>
              <w:rPr>
                <w:rFonts w:cs="Arial"/>
                <w:sz w:val="20"/>
              </w:rPr>
              <w:t>s</w:t>
            </w:r>
            <w:r w:rsidRPr="004A19B4">
              <w:rPr>
                <w:rFonts w:cs="Arial"/>
                <w:sz w:val="20"/>
              </w:rPr>
              <w:t>ource</w:t>
            </w:r>
            <w:r>
              <w:rPr>
                <w:rFonts w:cs="Arial"/>
                <w:sz w:val="20"/>
              </w:rPr>
              <w:t>s of HAP emissions</w:t>
            </w:r>
            <w:r w:rsidRPr="004A19B4">
              <w:rPr>
                <w:rFonts w:cs="Arial"/>
                <w:sz w:val="20"/>
              </w:rPr>
              <w:t xml:space="preserve"> per 40 CFR Part 63, Subpart DDDDD.  The existing boiler must comply with </w:t>
            </w:r>
            <w:r>
              <w:rPr>
                <w:rFonts w:cs="Arial"/>
                <w:sz w:val="20"/>
              </w:rPr>
              <w:t>the s</w:t>
            </w:r>
            <w:r w:rsidRPr="004A19B4">
              <w:rPr>
                <w:rFonts w:cs="Arial"/>
                <w:sz w:val="20"/>
              </w:rPr>
              <w:t>ubpart no later than January 31,</w:t>
            </w:r>
            <w:r>
              <w:rPr>
                <w:rFonts w:cs="Arial"/>
                <w:sz w:val="20"/>
              </w:rPr>
              <w:t xml:space="preserve"> </w:t>
            </w:r>
            <w:r w:rsidRPr="004A19B4">
              <w:rPr>
                <w:rFonts w:cs="Arial"/>
                <w:sz w:val="20"/>
              </w:rPr>
              <w:t>2016,</w:t>
            </w:r>
            <w:r>
              <w:rPr>
                <w:rFonts w:cs="Arial"/>
                <w:sz w:val="20"/>
              </w:rPr>
              <w:t xml:space="preserve"> except as provided in </w:t>
            </w:r>
            <w:r w:rsidRPr="004A19B4">
              <w:rPr>
                <w:rFonts w:cs="Arial"/>
                <w:sz w:val="20"/>
              </w:rPr>
              <w:t>40</w:t>
            </w:r>
            <w:r>
              <w:rPr>
                <w:rFonts w:cs="Arial"/>
                <w:sz w:val="20"/>
              </w:rPr>
              <w:t xml:space="preserve"> </w:t>
            </w:r>
            <w:r w:rsidRPr="004A19B4">
              <w:rPr>
                <w:rFonts w:cs="Arial"/>
                <w:sz w:val="20"/>
              </w:rPr>
              <w:t>CFR</w:t>
            </w:r>
            <w:r>
              <w:rPr>
                <w:rFonts w:cs="Arial"/>
                <w:sz w:val="20"/>
              </w:rPr>
              <w:t xml:space="preserve"> </w:t>
            </w:r>
            <w:r w:rsidRPr="004A19B4">
              <w:rPr>
                <w:rFonts w:cs="Arial"/>
                <w:sz w:val="20"/>
              </w:rPr>
              <w:t>63.6(</w:t>
            </w:r>
            <w:proofErr w:type="spellStart"/>
            <w:r w:rsidRPr="004A19B4">
              <w:rPr>
                <w:rFonts w:cs="Arial"/>
                <w:sz w:val="20"/>
              </w:rPr>
              <w:t>i</w:t>
            </w:r>
            <w:proofErr w:type="spellEnd"/>
            <w:r w:rsidRPr="004A19B4">
              <w:rPr>
                <w:rFonts w:cs="Arial"/>
                <w:sz w:val="20"/>
              </w:rPr>
              <w:t>).</w:t>
            </w:r>
          </w:p>
        </w:tc>
        <w:tc>
          <w:tcPr>
            <w:tcW w:w="2700" w:type="dxa"/>
            <w:tcBorders>
              <w:top w:val="nil"/>
              <w:bottom w:val="single" w:sz="6" w:space="0" w:color="auto"/>
            </w:tcBorders>
          </w:tcPr>
          <w:p w14:paraId="6CFF4492" w14:textId="10B02464" w:rsidR="00826A9A" w:rsidRPr="001B5E34" w:rsidRDefault="00826A9A" w:rsidP="00826A9A">
            <w:pPr>
              <w:rPr>
                <w:rFonts w:cs="Arial"/>
                <w:sz w:val="20"/>
              </w:rPr>
            </w:pPr>
            <w:r>
              <w:rPr>
                <w:rFonts w:cs="Arial"/>
                <w:sz w:val="20"/>
              </w:rPr>
              <w:t>EUBOILER</w:t>
            </w:r>
          </w:p>
        </w:tc>
      </w:tr>
    </w:tbl>
    <w:p w14:paraId="1493D999" w14:textId="23AB626D" w:rsidR="001509EB" w:rsidRDefault="001509EB" w:rsidP="008427BE">
      <w:pPr>
        <w:jc w:val="both"/>
        <w:rPr>
          <w:sz w:val="20"/>
        </w:rPr>
      </w:pPr>
    </w:p>
    <w:p w14:paraId="00EBBB81" w14:textId="77777777" w:rsidR="001509EB" w:rsidRDefault="001509EB">
      <w:pPr>
        <w:rPr>
          <w:sz w:val="20"/>
        </w:rPr>
      </w:pPr>
      <w:r>
        <w:rPr>
          <w:sz w:val="20"/>
        </w:rPr>
        <w:br w:type="page"/>
      </w:r>
    </w:p>
    <w:p w14:paraId="6E84F769" w14:textId="77777777" w:rsidR="001509EB" w:rsidRPr="0019740E" w:rsidRDefault="001509EB" w:rsidP="001509EB">
      <w:pPr>
        <w:rPr>
          <w:sz w:val="20"/>
        </w:rPr>
      </w:pPr>
    </w:p>
    <w:p w14:paraId="7E147625" w14:textId="35A14007" w:rsidR="001509EB" w:rsidRPr="00A10FAB" w:rsidRDefault="00E54EC8" w:rsidP="00A10FAB">
      <w:pPr>
        <w:pStyle w:val="Heading2"/>
        <w:pBdr>
          <w:top w:val="single" w:sz="4" w:space="1" w:color="auto"/>
          <w:left w:val="single" w:sz="4" w:space="1" w:color="auto"/>
          <w:bottom w:val="single" w:sz="4" w:space="1" w:color="auto"/>
          <w:right w:val="single" w:sz="4" w:space="1" w:color="auto"/>
        </w:pBdr>
      </w:pPr>
      <w:bookmarkStart w:id="80" w:name="_Toc852399"/>
      <w:bookmarkStart w:id="81" w:name="_Toc852730"/>
      <w:bookmarkStart w:id="82" w:name="_Toc8785176"/>
      <w:bookmarkStart w:id="83" w:name="_Toc153893219"/>
      <w:r w:rsidRPr="00A10FAB">
        <w:t>FG</w:t>
      </w:r>
      <w:r w:rsidR="001509EB" w:rsidRPr="00A10FAB">
        <w:t>FIREPUMP</w:t>
      </w:r>
      <w:bookmarkEnd w:id="80"/>
      <w:bookmarkEnd w:id="81"/>
      <w:bookmarkEnd w:id="82"/>
      <w:bookmarkEnd w:id="83"/>
    </w:p>
    <w:p w14:paraId="720570AF" w14:textId="77777777" w:rsidR="001509EB" w:rsidRPr="001509EB" w:rsidRDefault="001509EB" w:rsidP="00A10FAB">
      <w:pPr>
        <w:pBdr>
          <w:top w:val="single" w:sz="4" w:space="1" w:color="auto"/>
          <w:left w:val="single" w:sz="4" w:space="1" w:color="auto"/>
          <w:bottom w:val="single" w:sz="4" w:space="1" w:color="auto"/>
          <w:right w:val="single" w:sz="4" w:space="1" w:color="auto"/>
        </w:pBdr>
        <w:jc w:val="center"/>
        <w:rPr>
          <w:b/>
          <w:sz w:val="28"/>
          <w:szCs w:val="28"/>
        </w:rPr>
      </w:pPr>
      <w:r w:rsidRPr="001509EB">
        <w:rPr>
          <w:b/>
          <w:sz w:val="28"/>
          <w:szCs w:val="28"/>
        </w:rPr>
        <w:t>FLEXIBLE GROUP CONDITIONS</w:t>
      </w:r>
    </w:p>
    <w:p w14:paraId="640C1217" w14:textId="77777777" w:rsidR="001509EB" w:rsidRPr="001509EB" w:rsidRDefault="001509EB" w:rsidP="001509EB">
      <w:pPr>
        <w:rPr>
          <w:sz w:val="20"/>
        </w:rPr>
      </w:pPr>
    </w:p>
    <w:p w14:paraId="12317F3D" w14:textId="77777777" w:rsidR="001509EB" w:rsidRPr="001509EB" w:rsidRDefault="001509EB" w:rsidP="001509EB">
      <w:pPr>
        <w:rPr>
          <w:sz w:val="20"/>
        </w:rPr>
      </w:pPr>
    </w:p>
    <w:p w14:paraId="0FEAF266" w14:textId="77777777" w:rsidR="001509EB" w:rsidRPr="001509EB" w:rsidRDefault="001509EB" w:rsidP="001509EB">
      <w:pPr>
        <w:jc w:val="both"/>
        <w:rPr>
          <w:bCs/>
          <w:sz w:val="20"/>
        </w:rPr>
      </w:pPr>
      <w:r w:rsidRPr="001509EB">
        <w:rPr>
          <w:b/>
          <w:u w:val="single"/>
        </w:rPr>
        <w:t>DESCRIPTION</w:t>
      </w:r>
    </w:p>
    <w:p w14:paraId="4361DF1D" w14:textId="77777777" w:rsidR="001509EB" w:rsidRPr="001509EB" w:rsidRDefault="001509EB" w:rsidP="001509EB">
      <w:pPr>
        <w:jc w:val="both"/>
        <w:rPr>
          <w:sz w:val="20"/>
        </w:rPr>
      </w:pPr>
    </w:p>
    <w:p w14:paraId="1CB92DE2" w14:textId="6432C736" w:rsidR="001509EB" w:rsidRPr="001509EB" w:rsidRDefault="001509EB" w:rsidP="001509EB">
      <w:pPr>
        <w:jc w:val="both"/>
        <w:rPr>
          <w:sz w:val="20"/>
        </w:rPr>
      </w:pPr>
      <w:r w:rsidRPr="001509EB">
        <w:rPr>
          <w:rFonts w:eastAsia="Calibri" w:cs="Arial"/>
          <w:b/>
          <w:sz w:val="20"/>
        </w:rPr>
        <w:t>40 CFR Part 63, Subpart ZZZZ</w:t>
      </w:r>
      <w:r w:rsidRPr="001509EB">
        <w:rPr>
          <w:rFonts w:eastAsia="Calibri" w:cs="Arial"/>
          <w:sz w:val="20"/>
        </w:rPr>
        <w:t xml:space="preserve"> - </w:t>
      </w:r>
      <w:r w:rsidRPr="001509EB">
        <w:rPr>
          <w:sz w:val="20"/>
        </w:rPr>
        <w:t>National Emission Standards for Hazardous Air Pollutants for Stationary Reciprocating Internal Combustion Engines (RICE), located at a major</w:t>
      </w:r>
      <w:r w:rsidRPr="001509EB">
        <w:rPr>
          <w:rFonts w:cs="Arial"/>
          <w:sz w:val="20"/>
        </w:rPr>
        <w:t xml:space="preserve"> </w:t>
      </w:r>
      <w:r w:rsidRPr="001509EB">
        <w:rPr>
          <w:sz w:val="20"/>
        </w:rPr>
        <w:t xml:space="preserve">source of HAP emissions, existing emergency, compression ignition (CI) RICE equal to or less than 500 brake hp.  </w:t>
      </w:r>
      <w:bookmarkStart w:id="84" w:name="_Hlk38352713"/>
      <w:r w:rsidRPr="001509EB">
        <w:rPr>
          <w:sz w:val="20"/>
        </w:rPr>
        <w:t xml:space="preserve">A RICE is existing if the date of installation is before June 12, 2006. </w:t>
      </w:r>
      <w:bookmarkEnd w:id="84"/>
    </w:p>
    <w:p w14:paraId="0722027C" w14:textId="77777777" w:rsidR="001509EB" w:rsidRPr="001509EB" w:rsidRDefault="001509EB" w:rsidP="001509EB">
      <w:pPr>
        <w:jc w:val="both"/>
        <w:rPr>
          <w:sz w:val="20"/>
        </w:rPr>
      </w:pPr>
    </w:p>
    <w:p w14:paraId="3EC5F82F" w14:textId="42DA95E7" w:rsidR="001509EB" w:rsidRPr="001509EB" w:rsidRDefault="001509EB" w:rsidP="001509EB">
      <w:pPr>
        <w:jc w:val="both"/>
        <w:rPr>
          <w:sz w:val="20"/>
        </w:rPr>
      </w:pPr>
      <w:r w:rsidRPr="001509EB">
        <w:rPr>
          <w:b/>
          <w:sz w:val="20"/>
        </w:rPr>
        <w:t>Emission Unit:</w:t>
      </w:r>
      <w:r w:rsidR="00E54EC8">
        <w:rPr>
          <w:b/>
          <w:sz w:val="20"/>
        </w:rPr>
        <w:t xml:space="preserve"> </w:t>
      </w:r>
      <w:r w:rsidR="00E54EC8" w:rsidRPr="00E54EC8">
        <w:rPr>
          <w:bCs/>
          <w:sz w:val="20"/>
        </w:rPr>
        <w:t xml:space="preserve"> EUFIREPUMP</w:t>
      </w:r>
    </w:p>
    <w:p w14:paraId="4BCEF233" w14:textId="77777777" w:rsidR="001509EB" w:rsidRPr="001509EB" w:rsidRDefault="001509EB" w:rsidP="001509EB">
      <w:pPr>
        <w:jc w:val="both"/>
        <w:rPr>
          <w:sz w:val="20"/>
        </w:rPr>
      </w:pPr>
    </w:p>
    <w:p w14:paraId="5D2E612C" w14:textId="77777777" w:rsidR="001509EB" w:rsidRPr="001509EB" w:rsidRDefault="001509EB" w:rsidP="001509EB">
      <w:pPr>
        <w:jc w:val="both"/>
        <w:rPr>
          <w:bCs/>
          <w:sz w:val="20"/>
        </w:rPr>
      </w:pPr>
      <w:r w:rsidRPr="001509EB">
        <w:rPr>
          <w:b/>
          <w:u w:val="single"/>
        </w:rPr>
        <w:t>POLLUTION CONTROL EQUIPMENT</w:t>
      </w:r>
    </w:p>
    <w:p w14:paraId="5752BC3C" w14:textId="77777777" w:rsidR="001509EB" w:rsidRPr="001509EB" w:rsidRDefault="001509EB" w:rsidP="001509EB">
      <w:pPr>
        <w:jc w:val="both"/>
      </w:pPr>
    </w:p>
    <w:p w14:paraId="1C0C2F2D" w14:textId="4A7E366C" w:rsidR="001509EB" w:rsidRPr="00896692" w:rsidRDefault="00C32211" w:rsidP="001509EB">
      <w:pPr>
        <w:rPr>
          <w:sz w:val="20"/>
        </w:rPr>
      </w:pPr>
      <w:r w:rsidRPr="00896692">
        <w:rPr>
          <w:sz w:val="20"/>
        </w:rPr>
        <w:t>NA</w:t>
      </w:r>
    </w:p>
    <w:p w14:paraId="1A7AA1F9" w14:textId="77777777" w:rsidR="001509EB" w:rsidRPr="001509EB" w:rsidRDefault="001509EB" w:rsidP="001509EB">
      <w:pPr>
        <w:rPr>
          <w:sz w:val="20"/>
        </w:rPr>
      </w:pPr>
    </w:p>
    <w:p w14:paraId="6DA49204" w14:textId="77777777" w:rsidR="001509EB" w:rsidRPr="001509EB" w:rsidRDefault="001509EB" w:rsidP="001509EB">
      <w:pPr>
        <w:jc w:val="both"/>
        <w:rPr>
          <w:bCs/>
          <w:sz w:val="20"/>
        </w:rPr>
      </w:pPr>
      <w:r w:rsidRPr="001509EB">
        <w:rPr>
          <w:b/>
        </w:rPr>
        <w:t xml:space="preserve">I.  </w:t>
      </w:r>
      <w:r w:rsidRPr="001509EB">
        <w:rPr>
          <w:b/>
          <w:u w:val="single"/>
        </w:rPr>
        <w:t>EMISSION LIMIT(S)</w:t>
      </w:r>
    </w:p>
    <w:p w14:paraId="5D828502" w14:textId="77777777" w:rsidR="001509EB" w:rsidRPr="001509EB" w:rsidRDefault="001509EB" w:rsidP="001509EB">
      <w:pPr>
        <w:jc w:val="both"/>
        <w:rPr>
          <w:sz w:val="20"/>
        </w:rPr>
      </w:pPr>
    </w:p>
    <w:p w14:paraId="73358ABF" w14:textId="77777777" w:rsidR="001509EB" w:rsidRPr="001509EB" w:rsidRDefault="001509EB" w:rsidP="001509EB">
      <w:pPr>
        <w:jc w:val="both"/>
        <w:rPr>
          <w:sz w:val="20"/>
        </w:rPr>
      </w:pPr>
      <w:r w:rsidRPr="001509EB">
        <w:rPr>
          <w:sz w:val="20"/>
        </w:rPr>
        <w:t>NA</w:t>
      </w:r>
    </w:p>
    <w:p w14:paraId="6818A63D" w14:textId="77777777" w:rsidR="001509EB" w:rsidRPr="001509EB" w:rsidRDefault="001509EB" w:rsidP="001509EB">
      <w:pPr>
        <w:jc w:val="both"/>
        <w:rPr>
          <w:sz w:val="20"/>
        </w:rPr>
      </w:pPr>
    </w:p>
    <w:p w14:paraId="14AE5EE2" w14:textId="77777777" w:rsidR="001509EB" w:rsidRPr="001509EB" w:rsidRDefault="001509EB" w:rsidP="001509EB">
      <w:pPr>
        <w:jc w:val="both"/>
        <w:rPr>
          <w:bCs/>
          <w:sz w:val="20"/>
        </w:rPr>
      </w:pPr>
      <w:r w:rsidRPr="001509EB">
        <w:rPr>
          <w:b/>
        </w:rPr>
        <w:t xml:space="preserve">II.  </w:t>
      </w:r>
      <w:r w:rsidRPr="001509EB">
        <w:rPr>
          <w:b/>
          <w:u w:val="single"/>
        </w:rPr>
        <w:t>MATERIAL LIMIT(S)</w:t>
      </w:r>
    </w:p>
    <w:p w14:paraId="007ACD16" w14:textId="77777777" w:rsidR="001509EB" w:rsidRPr="001509EB" w:rsidRDefault="001509EB" w:rsidP="001509EB">
      <w:pPr>
        <w:tabs>
          <w:tab w:val="left" w:pos="360"/>
        </w:tabs>
        <w:jc w:val="both"/>
        <w:rPr>
          <w:rFonts w:cs="Arial"/>
          <w:color w:val="000000"/>
          <w:sz w:val="20"/>
        </w:rPr>
      </w:pPr>
    </w:p>
    <w:p w14:paraId="021A7553" w14:textId="5C28E323" w:rsidR="001509EB" w:rsidRPr="001509EB" w:rsidRDefault="001509EB" w:rsidP="00DF5DD7">
      <w:pPr>
        <w:numPr>
          <w:ilvl w:val="0"/>
          <w:numId w:val="36"/>
        </w:numPr>
        <w:tabs>
          <w:tab w:val="left" w:pos="360"/>
        </w:tabs>
        <w:jc w:val="both"/>
        <w:rPr>
          <w:sz w:val="20"/>
        </w:rPr>
      </w:pPr>
      <w:r w:rsidRPr="001509EB">
        <w:rPr>
          <w:rFonts w:cs="Arial"/>
          <w:color w:val="000000"/>
          <w:sz w:val="20"/>
        </w:rPr>
        <w:t xml:space="preserve">The permittee shall burn only diesel fuel in </w:t>
      </w:r>
      <w:r w:rsidRPr="001509EB">
        <w:rPr>
          <w:sz w:val="20"/>
        </w:rPr>
        <w:t>each engine</w:t>
      </w:r>
      <w:r w:rsidRPr="001509EB">
        <w:rPr>
          <w:rFonts w:cs="Arial"/>
          <w:color w:val="000000"/>
          <w:sz w:val="20"/>
        </w:rPr>
        <w:t xml:space="preserve"> with a maximum sulfur content of 15 ppm (0.0015 percent) by weight and a </w:t>
      </w:r>
      <w:r w:rsidRPr="001509EB">
        <w:rPr>
          <w:rFonts w:cs="Arial"/>
          <w:sz w:val="20"/>
        </w:rPr>
        <w:t xml:space="preserve">minimum Cetane index of 40 or a maximum aromatic content of 35 volume percent. </w:t>
      </w:r>
      <w:r w:rsidRPr="001509EB">
        <w:rPr>
          <w:rFonts w:cs="Arial"/>
          <w:b/>
          <w:sz w:val="20"/>
        </w:rPr>
        <w:t>(</w:t>
      </w:r>
      <w:r w:rsidRPr="001509EB">
        <w:rPr>
          <w:rFonts w:cs="Arial"/>
          <w:b/>
          <w:color w:val="000000"/>
          <w:sz w:val="20"/>
        </w:rPr>
        <w:t>40 CFR 63.6604(b), 40 CFR 1090.305)</w:t>
      </w:r>
    </w:p>
    <w:p w14:paraId="4C13AAB3" w14:textId="77777777" w:rsidR="001509EB" w:rsidRPr="001509EB" w:rsidRDefault="001509EB" w:rsidP="001509EB">
      <w:pPr>
        <w:jc w:val="both"/>
        <w:rPr>
          <w:sz w:val="20"/>
        </w:rPr>
      </w:pPr>
    </w:p>
    <w:p w14:paraId="29886730" w14:textId="77777777" w:rsidR="001509EB" w:rsidRPr="001509EB" w:rsidRDefault="001509EB" w:rsidP="001509EB">
      <w:pPr>
        <w:jc w:val="both"/>
        <w:rPr>
          <w:b/>
          <w:u w:val="single"/>
        </w:rPr>
      </w:pPr>
      <w:r w:rsidRPr="001509EB">
        <w:rPr>
          <w:b/>
        </w:rPr>
        <w:t xml:space="preserve">III.  </w:t>
      </w:r>
      <w:r w:rsidRPr="001509EB">
        <w:rPr>
          <w:b/>
          <w:u w:val="single"/>
        </w:rPr>
        <w:t>PROCESS/OPERATIONAL RESTRICTION(S)</w:t>
      </w:r>
      <w:r w:rsidRPr="001509EB" w:rsidDel="001C614B">
        <w:rPr>
          <w:b/>
          <w:u w:val="single"/>
        </w:rPr>
        <w:t xml:space="preserve"> </w:t>
      </w:r>
    </w:p>
    <w:p w14:paraId="70EB529C" w14:textId="77777777" w:rsidR="001509EB" w:rsidRPr="001509EB" w:rsidRDefault="001509EB" w:rsidP="001509EB">
      <w:pPr>
        <w:ind w:left="360" w:hanging="360"/>
        <w:jc w:val="both"/>
        <w:rPr>
          <w:sz w:val="20"/>
        </w:rPr>
      </w:pPr>
    </w:p>
    <w:p w14:paraId="2DD3A236" w14:textId="66FABB14" w:rsidR="001509EB" w:rsidRPr="001509EB" w:rsidRDefault="001509EB" w:rsidP="001509EB">
      <w:pPr>
        <w:spacing w:after="120"/>
        <w:ind w:left="360" w:hanging="360"/>
        <w:jc w:val="both"/>
        <w:rPr>
          <w:bCs/>
          <w:color w:val="000000"/>
          <w:sz w:val="20"/>
        </w:rPr>
      </w:pPr>
      <w:r w:rsidRPr="001509EB">
        <w:rPr>
          <w:sz w:val="20"/>
        </w:rPr>
        <w:t>1.</w:t>
      </w:r>
      <w:r w:rsidRPr="001509EB">
        <w:rPr>
          <w:sz w:val="20"/>
        </w:rPr>
        <w:tab/>
        <w:t xml:space="preserve">The permittee must comply with the requirements in </w:t>
      </w:r>
      <w:r w:rsidRPr="001509EB">
        <w:rPr>
          <w:color w:val="000000"/>
          <w:sz w:val="20"/>
        </w:rPr>
        <w:t>Item 1 of Table 2c of</w:t>
      </w:r>
      <w:r w:rsidRPr="001509EB">
        <w:rPr>
          <w:sz w:val="20"/>
        </w:rPr>
        <w:t xml:space="preserve"> </w:t>
      </w:r>
      <w:r w:rsidRPr="001509EB">
        <w:rPr>
          <w:color w:val="000000"/>
          <w:sz w:val="20"/>
        </w:rPr>
        <w:t>40 CFR Part 63, Subpart ZZZZ which apply to e</w:t>
      </w:r>
      <w:r w:rsidRPr="001509EB">
        <w:rPr>
          <w:rFonts w:cs="Arial"/>
          <w:sz w:val="20"/>
        </w:rPr>
        <w:t xml:space="preserve">ach engine in </w:t>
      </w:r>
      <w:r w:rsidRPr="001509EB">
        <w:rPr>
          <w:sz w:val="20"/>
        </w:rPr>
        <w:t>FG</w:t>
      </w:r>
      <w:r w:rsidR="00C32211">
        <w:rPr>
          <w:sz w:val="20"/>
        </w:rPr>
        <w:t>FIREPUMP</w:t>
      </w:r>
      <w:r w:rsidRPr="001509EB">
        <w:rPr>
          <w:color w:val="000000"/>
          <w:sz w:val="20"/>
        </w:rPr>
        <w:t xml:space="preserve"> as specified in the following:</w:t>
      </w:r>
    </w:p>
    <w:p w14:paraId="2B02CFF4" w14:textId="77777777" w:rsidR="001509EB" w:rsidRPr="001509EB" w:rsidRDefault="001509EB" w:rsidP="004515F2">
      <w:pPr>
        <w:numPr>
          <w:ilvl w:val="0"/>
          <w:numId w:val="38"/>
        </w:numPr>
        <w:autoSpaceDE w:val="0"/>
        <w:autoSpaceDN w:val="0"/>
        <w:adjustRightInd w:val="0"/>
        <w:spacing w:after="120"/>
        <w:jc w:val="both"/>
        <w:rPr>
          <w:rFonts w:cs="Arial"/>
          <w:sz w:val="20"/>
        </w:rPr>
      </w:pPr>
      <w:r w:rsidRPr="001509EB">
        <w:rPr>
          <w:rFonts w:cs="Arial"/>
          <w:sz w:val="20"/>
        </w:rPr>
        <w:t>Change oil and filter every 500 hours of operation or annually, whichever comes first, except as allowed in SC III.2;</w:t>
      </w:r>
    </w:p>
    <w:p w14:paraId="25F0916B" w14:textId="77777777" w:rsidR="001509EB" w:rsidRPr="001509EB" w:rsidRDefault="001509EB" w:rsidP="004515F2">
      <w:pPr>
        <w:numPr>
          <w:ilvl w:val="0"/>
          <w:numId w:val="38"/>
        </w:numPr>
        <w:autoSpaceDE w:val="0"/>
        <w:autoSpaceDN w:val="0"/>
        <w:adjustRightInd w:val="0"/>
        <w:spacing w:after="120"/>
        <w:jc w:val="both"/>
        <w:rPr>
          <w:rFonts w:cs="Arial"/>
          <w:sz w:val="20"/>
        </w:rPr>
      </w:pPr>
      <w:r w:rsidRPr="001509EB">
        <w:rPr>
          <w:rFonts w:cs="Arial"/>
          <w:sz w:val="20"/>
        </w:rPr>
        <w:t xml:space="preserve">Inspect the air cleaner every 1,000 hours of operation or annually, whichever comes first, and replace as necessary; and </w:t>
      </w:r>
    </w:p>
    <w:p w14:paraId="19077E2E" w14:textId="77777777" w:rsidR="001509EB" w:rsidRPr="001509EB" w:rsidRDefault="001509EB" w:rsidP="004515F2">
      <w:pPr>
        <w:numPr>
          <w:ilvl w:val="0"/>
          <w:numId w:val="38"/>
        </w:numPr>
        <w:autoSpaceDE w:val="0"/>
        <w:autoSpaceDN w:val="0"/>
        <w:adjustRightInd w:val="0"/>
        <w:spacing w:after="120"/>
        <w:jc w:val="both"/>
        <w:rPr>
          <w:rFonts w:cs="Arial"/>
          <w:bCs/>
          <w:sz w:val="20"/>
        </w:rPr>
      </w:pPr>
      <w:r w:rsidRPr="001509EB">
        <w:rPr>
          <w:rFonts w:cs="Arial"/>
          <w:sz w:val="20"/>
        </w:rPr>
        <w:t xml:space="preserve">Inspect all hoses and belts every 500 hours of operation or annually, whichever comes first, and replace as necessary. </w:t>
      </w:r>
      <w:r w:rsidRPr="001509EB">
        <w:rPr>
          <w:rFonts w:cs="Arial"/>
          <w:b/>
          <w:sz w:val="20"/>
        </w:rPr>
        <w:t xml:space="preserve"> </w:t>
      </w:r>
    </w:p>
    <w:p w14:paraId="4F80690D" w14:textId="77777777" w:rsidR="001509EB" w:rsidRPr="001509EB" w:rsidRDefault="001509EB" w:rsidP="001509EB">
      <w:pPr>
        <w:autoSpaceDE w:val="0"/>
        <w:autoSpaceDN w:val="0"/>
        <w:adjustRightInd w:val="0"/>
        <w:ind w:left="360"/>
        <w:jc w:val="both"/>
        <w:rPr>
          <w:rFonts w:cs="Arial"/>
          <w:bCs/>
          <w:color w:val="000000"/>
          <w:sz w:val="20"/>
        </w:rPr>
      </w:pPr>
      <w:r w:rsidRPr="001509EB">
        <w:rPr>
          <w:rFonts w:cs="Arial"/>
          <w:color w:val="000000"/>
          <w:sz w:val="20"/>
          <w:szCs w:val="24"/>
        </w:rPr>
        <w:t>If the emergency engine is being operated during an emergency and it is not possible to shut down the engine to perform the management practice requirements on the schedule required, or if performing the work practice on the required schedule would otherwise pose an unacceptable risk under federal, state, or local law, the management practice can be delayed until the emergency is over or the unacceptable risk under federal, state, or local law has abated.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or which the risk was deemed unacceptable.</w:t>
      </w:r>
      <w:r w:rsidRPr="001509EB">
        <w:rPr>
          <w:rFonts w:cs="Arial"/>
          <w:b/>
          <w:color w:val="000000"/>
          <w:sz w:val="20"/>
          <w:szCs w:val="24"/>
        </w:rPr>
        <w:t xml:space="preserve">  </w:t>
      </w:r>
      <w:r w:rsidRPr="001509EB">
        <w:rPr>
          <w:rFonts w:cs="Arial"/>
          <w:b/>
          <w:color w:val="000000"/>
          <w:sz w:val="20"/>
        </w:rPr>
        <w:t>(40 CFR 63.6602</w:t>
      </w:r>
      <w:r w:rsidRPr="008947F6">
        <w:rPr>
          <w:rFonts w:cs="Arial"/>
          <w:bCs/>
          <w:color w:val="000000"/>
          <w:sz w:val="20"/>
        </w:rPr>
        <w:t xml:space="preserve">, </w:t>
      </w:r>
      <w:r w:rsidRPr="001509EB">
        <w:rPr>
          <w:rFonts w:cs="Arial"/>
          <w:b/>
          <w:color w:val="000000"/>
          <w:sz w:val="20"/>
        </w:rPr>
        <w:t>40 CFR Part 63, Subpart ZZZZ, Table 2c.1)</w:t>
      </w:r>
    </w:p>
    <w:p w14:paraId="0C4AF65C" w14:textId="7FCD9AE9" w:rsidR="001509EB" w:rsidRPr="001509EB" w:rsidRDefault="001509EB" w:rsidP="001509EB">
      <w:pPr>
        <w:autoSpaceDE w:val="0"/>
        <w:autoSpaceDN w:val="0"/>
        <w:adjustRightInd w:val="0"/>
        <w:jc w:val="both"/>
        <w:rPr>
          <w:rFonts w:cs="Arial"/>
          <w:color w:val="000000"/>
          <w:sz w:val="20"/>
        </w:rPr>
      </w:pPr>
    </w:p>
    <w:p w14:paraId="45754748" w14:textId="41FB543D" w:rsidR="001509EB" w:rsidRPr="001509EB" w:rsidRDefault="001509EB" w:rsidP="001509EB">
      <w:pPr>
        <w:autoSpaceDE w:val="0"/>
        <w:autoSpaceDN w:val="0"/>
        <w:adjustRightInd w:val="0"/>
        <w:ind w:left="360" w:hanging="360"/>
        <w:jc w:val="both"/>
        <w:rPr>
          <w:rFonts w:cs="Arial"/>
          <w:bCs/>
          <w:color w:val="000000"/>
          <w:sz w:val="20"/>
        </w:rPr>
      </w:pPr>
      <w:r w:rsidRPr="001509EB">
        <w:rPr>
          <w:rFonts w:cs="Arial"/>
          <w:color w:val="000000"/>
          <w:sz w:val="20"/>
          <w:szCs w:val="24"/>
        </w:rPr>
        <w:t>2.</w:t>
      </w:r>
      <w:r w:rsidRPr="001509EB">
        <w:rPr>
          <w:rFonts w:cs="Arial"/>
          <w:color w:val="000000"/>
          <w:sz w:val="20"/>
          <w:szCs w:val="24"/>
        </w:rPr>
        <w:tab/>
        <w:t>The permittee may</w:t>
      </w:r>
      <w:r w:rsidRPr="001509EB">
        <w:rPr>
          <w:rFonts w:cs="Arial"/>
          <w:color w:val="000000"/>
          <w:sz w:val="20"/>
        </w:rPr>
        <w:t xml:space="preserve"> utilize an oil analysis program in order to extend the specified oil change requirement in SC lll.1.  The oil analysis must be performed at the same frequency specified for changing the oil in SC lll.1.  </w:t>
      </w:r>
      <w:r w:rsidRPr="001509EB">
        <w:rPr>
          <w:rFonts w:cs="Arial"/>
          <w:b/>
          <w:color w:val="000000"/>
          <w:sz w:val="20"/>
        </w:rPr>
        <w:t>(40 CFR 63.6625(</w:t>
      </w:r>
      <w:proofErr w:type="spellStart"/>
      <w:r w:rsidRPr="001509EB">
        <w:rPr>
          <w:rFonts w:cs="Arial"/>
          <w:b/>
          <w:color w:val="000000"/>
          <w:sz w:val="20"/>
        </w:rPr>
        <w:t>i</w:t>
      </w:r>
      <w:proofErr w:type="spellEnd"/>
      <w:r w:rsidRPr="001509EB">
        <w:rPr>
          <w:rFonts w:cs="Arial"/>
          <w:b/>
          <w:color w:val="000000"/>
          <w:sz w:val="20"/>
        </w:rPr>
        <w:t>))</w:t>
      </w:r>
    </w:p>
    <w:p w14:paraId="3F3C6ED9" w14:textId="61DB6D3E" w:rsidR="001509EB" w:rsidRPr="001509EB" w:rsidRDefault="001509EB" w:rsidP="001509EB">
      <w:pPr>
        <w:autoSpaceDE w:val="0"/>
        <w:autoSpaceDN w:val="0"/>
        <w:adjustRightInd w:val="0"/>
        <w:jc w:val="both"/>
        <w:rPr>
          <w:rFonts w:cs="Arial"/>
          <w:color w:val="000000"/>
          <w:sz w:val="20"/>
          <w:highlight w:val="yellow"/>
        </w:rPr>
      </w:pPr>
    </w:p>
    <w:p w14:paraId="0C753E92" w14:textId="12FEB687" w:rsidR="001509EB" w:rsidRPr="001509EB" w:rsidRDefault="001509EB" w:rsidP="001509EB">
      <w:pPr>
        <w:ind w:left="360" w:hanging="360"/>
        <w:jc w:val="both"/>
        <w:rPr>
          <w:rFonts w:cs="Arial"/>
          <w:bCs/>
          <w:sz w:val="20"/>
        </w:rPr>
      </w:pPr>
      <w:r w:rsidRPr="001509EB">
        <w:rPr>
          <w:rFonts w:cs="Arial"/>
          <w:sz w:val="20"/>
        </w:rPr>
        <w:lastRenderedPageBreak/>
        <w:t xml:space="preserve">3. </w:t>
      </w:r>
      <w:r w:rsidRPr="001509EB">
        <w:rPr>
          <w:rFonts w:cs="Arial"/>
          <w:sz w:val="20"/>
        </w:rPr>
        <w:tab/>
      </w:r>
      <w:r w:rsidRPr="001509EB">
        <w:rPr>
          <w:sz w:val="20"/>
        </w:rPr>
        <w:t>The permittee shall operate and maintain</w:t>
      </w:r>
      <w:r w:rsidRPr="001509EB">
        <w:rPr>
          <w:rFonts w:cs="Arial"/>
          <w:sz w:val="20"/>
        </w:rPr>
        <w:t xml:space="preserve"> </w:t>
      </w:r>
      <w:r w:rsidRPr="001509EB">
        <w:rPr>
          <w:rFonts w:cs="Arial"/>
          <w:color w:val="000000"/>
          <w:sz w:val="20"/>
        </w:rPr>
        <w:t>e</w:t>
      </w:r>
      <w:r w:rsidRPr="001509EB">
        <w:rPr>
          <w:rFonts w:cs="Arial"/>
          <w:sz w:val="20"/>
        </w:rPr>
        <w:t xml:space="preserve">ach engine in </w:t>
      </w:r>
      <w:r w:rsidR="00896692">
        <w:rPr>
          <w:sz w:val="20"/>
        </w:rPr>
        <w:t>FGFIREPUMP</w:t>
      </w:r>
      <w:r w:rsidRPr="001509EB">
        <w:rPr>
          <w:color w:val="FF0000"/>
          <w:sz w:val="20"/>
        </w:rPr>
        <w:t xml:space="preserve"> </w:t>
      </w:r>
      <w:r w:rsidRPr="001509EB">
        <w:rPr>
          <w:rFonts w:cs="Arial"/>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sidRPr="001509EB">
        <w:rPr>
          <w:rFonts w:cs="Arial"/>
          <w:b/>
          <w:sz w:val="20"/>
        </w:rPr>
        <w:t>(40 CFR 63.6605, 40 CFR 63.6625(e)</w:t>
      </w:r>
      <w:r w:rsidRPr="008947F6">
        <w:rPr>
          <w:rFonts w:cs="Arial"/>
          <w:bCs/>
          <w:sz w:val="20"/>
        </w:rPr>
        <w:t xml:space="preserve">, </w:t>
      </w:r>
      <w:r w:rsidRPr="001509EB">
        <w:rPr>
          <w:rFonts w:cs="Arial"/>
          <w:b/>
          <w:sz w:val="20"/>
        </w:rPr>
        <w:t>40 CFR 63.6640(a)</w:t>
      </w:r>
      <w:r w:rsidRPr="008947F6">
        <w:rPr>
          <w:rFonts w:cs="Arial"/>
          <w:bCs/>
          <w:sz w:val="20"/>
        </w:rPr>
        <w:t xml:space="preserve">, </w:t>
      </w:r>
      <w:r w:rsidRPr="001509EB">
        <w:rPr>
          <w:b/>
          <w:sz w:val="20"/>
        </w:rPr>
        <w:t>40 CFR Part 63</w:t>
      </w:r>
      <w:r w:rsidRPr="008947F6">
        <w:rPr>
          <w:bCs/>
          <w:sz w:val="20"/>
        </w:rPr>
        <w:t xml:space="preserve">, </w:t>
      </w:r>
      <w:r w:rsidRPr="001509EB">
        <w:rPr>
          <w:b/>
          <w:sz w:val="20"/>
        </w:rPr>
        <w:t>Subpart ZZZZ</w:t>
      </w:r>
      <w:r w:rsidRPr="008947F6">
        <w:rPr>
          <w:bCs/>
          <w:sz w:val="20"/>
        </w:rPr>
        <w:t xml:space="preserve">, </w:t>
      </w:r>
      <w:r w:rsidRPr="001509EB">
        <w:rPr>
          <w:b/>
          <w:sz w:val="20"/>
        </w:rPr>
        <w:t>Table 6.9</w:t>
      </w:r>
      <w:r w:rsidRPr="001509EB">
        <w:rPr>
          <w:rFonts w:cs="Arial"/>
          <w:b/>
          <w:sz w:val="20"/>
        </w:rPr>
        <w:t>)</w:t>
      </w:r>
    </w:p>
    <w:p w14:paraId="08EE2250" w14:textId="57FAB375" w:rsidR="001509EB" w:rsidRPr="001509EB" w:rsidRDefault="001509EB" w:rsidP="001509EB">
      <w:pPr>
        <w:ind w:left="360" w:hanging="360"/>
        <w:jc w:val="both"/>
        <w:rPr>
          <w:rFonts w:cs="Arial"/>
          <w:bCs/>
          <w:sz w:val="20"/>
        </w:rPr>
      </w:pPr>
    </w:p>
    <w:p w14:paraId="32A6FE2D" w14:textId="1989BEB5" w:rsidR="001509EB" w:rsidRPr="001509EB" w:rsidRDefault="001509EB" w:rsidP="001509EB">
      <w:pPr>
        <w:ind w:left="360" w:hanging="360"/>
        <w:jc w:val="both"/>
        <w:rPr>
          <w:rFonts w:cs="Arial"/>
          <w:bCs/>
          <w:sz w:val="20"/>
        </w:rPr>
      </w:pPr>
      <w:r w:rsidRPr="001509EB">
        <w:rPr>
          <w:rFonts w:cs="Arial"/>
          <w:sz w:val="20"/>
        </w:rPr>
        <w:t>4.</w:t>
      </w:r>
      <w:r w:rsidRPr="001509EB">
        <w:rPr>
          <w:rFonts w:cs="Arial"/>
          <w:sz w:val="20"/>
        </w:rPr>
        <w:tab/>
        <w:t xml:space="preserve">For </w:t>
      </w:r>
      <w:r w:rsidRPr="001509EB">
        <w:rPr>
          <w:rFonts w:cs="Arial"/>
          <w:color w:val="000000"/>
          <w:sz w:val="20"/>
          <w:szCs w:val="24"/>
        </w:rPr>
        <w:t>e</w:t>
      </w:r>
      <w:r w:rsidRPr="001509EB">
        <w:rPr>
          <w:rFonts w:cs="Arial"/>
          <w:sz w:val="20"/>
          <w:szCs w:val="24"/>
        </w:rPr>
        <w:t xml:space="preserve">ach engine in </w:t>
      </w:r>
      <w:r w:rsidR="00896692">
        <w:rPr>
          <w:sz w:val="20"/>
        </w:rPr>
        <w:t>FGFIREPUMP</w:t>
      </w:r>
      <w:r w:rsidRPr="001509EB">
        <w:rPr>
          <w:rFonts w:ascii="Times New Roman" w:hAnsi="Times New Roman"/>
          <w:sz w:val="20"/>
          <w:szCs w:val="24"/>
        </w:rPr>
        <w:t>,</w:t>
      </w:r>
      <w:r w:rsidRPr="001509EB">
        <w:rPr>
          <w:rFonts w:ascii="Times New Roman" w:hAnsi="Times New Roman"/>
          <w:color w:val="FF0000"/>
          <w:sz w:val="20"/>
          <w:szCs w:val="24"/>
        </w:rPr>
        <w:t xml:space="preserve"> </w:t>
      </w:r>
      <w:r w:rsidRPr="001509EB">
        <w:rPr>
          <w:rFonts w:cs="Arial"/>
          <w:sz w:val="20"/>
        </w:rPr>
        <w:t xml:space="preserve">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1509EB">
        <w:rPr>
          <w:rFonts w:cs="Arial"/>
          <w:b/>
          <w:sz w:val="20"/>
        </w:rPr>
        <w:t>(40 CFR 63.6625(h))</w:t>
      </w:r>
    </w:p>
    <w:p w14:paraId="4B71D725" w14:textId="24315F4F" w:rsidR="001509EB" w:rsidRPr="001509EB" w:rsidRDefault="001509EB" w:rsidP="001509EB">
      <w:pPr>
        <w:ind w:left="360" w:hanging="360"/>
        <w:jc w:val="both"/>
        <w:rPr>
          <w:rFonts w:cs="Arial"/>
          <w:sz w:val="20"/>
        </w:rPr>
      </w:pPr>
    </w:p>
    <w:p w14:paraId="69577544" w14:textId="63B2CDF0" w:rsidR="001509EB" w:rsidRPr="001509EB" w:rsidRDefault="001509EB" w:rsidP="001509EB">
      <w:pPr>
        <w:ind w:left="360" w:hanging="360"/>
        <w:jc w:val="both"/>
        <w:rPr>
          <w:rFonts w:cs="Arial"/>
          <w:bCs/>
          <w:sz w:val="20"/>
        </w:rPr>
      </w:pPr>
      <w:r w:rsidRPr="001509EB">
        <w:rPr>
          <w:rFonts w:cs="Arial"/>
          <w:sz w:val="20"/>
        </w:rPr>
        <w:t>5.</w:t>
      </w:r>
      <w:r w:rsidRPr="001509EB">
        <w:rPr>
          <w:rFonts w:cs="Arial"/>
          <w:sz w:val="20"/>
        </w:rPr>
        <w:tab/>
        <w:t xml:space="preserve">The permittee may operate each engine in </w:t>
      </w:r>
      <w:r w:rsidR="00896692">
        <w:rPr>
          <w:sz w:val="20"/>
        </w:rPr>
        <w:t>FGFIREPUMP</w:t>
      </w:r>
      <w:r w:rsidRPr="001509EB">
        <w:rPr>
          <w:color w:val="FF0000"/>
          <w:sz w:val="20"/>
        </w:rPr>
        <w:t xml:space="preserve"> </w:t>
      </w:r>
      <w:r w:rsidRPr="001509EB">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1509EB">
        <w:rPr>
          <w:rFonts w:cs="Arial"/>
          <w:bCs/>
          <w:sz w:val="20"/>
        </w:rPr>
        <w:t>.</w:t>
      </w:r>
      <w:r w:rsidRPr="008947F6">
        <w:rPr>
          <w:rFonts w:cs="Arial"/>
          <w:bCs/>
          <w:sz w:val="20"/>
        </w:rPr>
        <w:t xml:space="preserve">  </w:t>
      </w:r>
      <w:r w:rsidRPr="001509EB">
        <w:rPr>
          <w:rFonts w:cs="Arial"/>
          <w:b/>
          <w:sz w:val="20"/>
        </w:rPr>
        <w:t>(40 CFR 63.6640(f)(2))</w:t>
      </w:r>
    </w:p>
    <w:p w14:paraId="5B3A8ED6" w14:textId="013AB667" w:rsidR="001509EB" w:rsidRPr="001509EB" w:rsidRDefault="001509EB" w:rsidP="001509EB">
      <w:pPr>
        <w:ind w:left="360" w:hanging="360"/>
        <w:jc w:val="both"/>
        <w:rPr>
          <w:rFonts w:cs="Arial"/>
          <w:bCs/>
          <w:sz w:val="20"/>
        </w:rPr>
      </w:pPr>
    </w:p>
    <w:p w14:paraId="7405564F" w14:textId="3BE7D30B" w:rsidR="001509EB" w:rsidRPr="001509EB" w:rsidRDefault="001509EB" w:rsidP="001509EB">
      <w:pPr>
        <w:ind w:left="360" w:hanging="360"/>
        <w:jc w:val="both"/>
        <w:rPr>
          <w:rFonts w:cs="Arial"/>
          <w:b/>
          <w:sz w:val="20"/>
        </w:rPr>
      </w:pPr>
      <w:r w:rsidRPr="001509EB">
        <w:rPr>
          <w:rFonts w:cs="Arial"/>
          <w:sz w:val="20"/>
        </w:rPr>
        <w:t>6.</w:t>
      </w:r>
      <w:r w:rsidRPr="001509EB">
        <w:rPr>
          <w:rFonts w:cs="Arial"/>
          <w:sz w:val="20"/>
        </w:rPr>
        <w:tab/>
        <w:t xml:space="preserve">Each engine in </w:t>
      </w:r>
      <w:r w:rsidRPr="001509EB">
        <w:rPr>
          <w:sz w:val="20"/>
        </w:rPr>
        <w:t>FG</w:t>
      </w:r>
      <w:r w:rsidR="000811AC">
        <w:rPr>
          <w:sz w:val="20"/>
        </w:rPr>
        <w:t>FIREPUMP</w:t>
      </w:r>
      <w:r w:rsidRPr="001509EB">
        <w:rPr>
          <w:rFonts w:cs="Arial"/>
          <w:color w:val="FF0000"/>
          <w:sz w:val="20"/>
        </w:rPr>
        <w:t xml:space="preserve"> </w:t>
      </w:r>
      <w:r w:rsidRPr="001509EB">
        <w:rPr>
          <w:rFonts w:cs="Arial"/>
          <w:sz w:val="20"/>
        </w:rPr>
        <w:t xml:space="preserve">may be operated for up to 50 hours per calendar year in non-emergency situations.  The 50 hours of operation in non-emergency situations are counted as part of the 100 hours per calendar year for maintenance and testing provided in </w:t>
      </w:r>
      <w:r w:rsidRPr="001509EB">
        <w:rPr>
          <w:rFonts w:cs="Arial"/>
          <w:b/>
          <w:bCs/>
          <w:sz w:val="20"/>
        </w:rPr>
        <w:t>SC lll.5</w:t>
      </w:r>
      <w:r w:rsidRPr="001509EB">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Pr="001509EB">
        <w:rPr>
          <w:rFonts w:cs="Arial"/>
          <w:b/>
          <w:sz w:val="20"/>
        </w:rPr>
        <w:t>(40 CFR 63.6640(f)(3))</w:t>
      </w:r>
    </w:p>
    <w:p w14:paraId="0BCD0C5D" w14:textId="77777777" w:rsidR="001509EB" w:rsidRPr="001509EB" w:rsidRDefault="001509EB" w:rsidP="001509EB">
      <w:pPr>
        <w:ind w:left="360" w:hanging="360"/>
        <w:jc w:val="both"/>
        <w:rPr>
          <w:rFonts w:cs="Arial"/>
          <w:bCs/>
          <w:sz w:val="20"/>
        </w:rPr>
      </w:pPr>
    </w:p>
    <w:p w14:paraId="4014B7C1" w14:textId="77777777" w:rsidR="001509EB" w:rsidRPr="001509EB" w:rsidRDefault="001509EB" w:rsidP="001509EB">
      <w:pPr>
        <w:jc w:val="both"/>
        <w:rPr>
          <w:bCs/>
        </w:rPr>
      </w:pPr>
      <w:r w:rsidRPr="001509EB">
        <w:rPr>
          <w:b/>
        </w:rPr>
        <w:t xml:space="preserve">IV.  </w:t>
      </w:r>
      <w:r w:rsidRPr="001509EB">
        <w:rPr>
          <w:b/>
          <w:u w:val="single"/>
        </w:rPr>
        <w:t>DESIGN/EQUIPMENT PARAMETER(S)</w:t>
      </w:r>
    </w:p>
    <w:p w14:paraId="75DA30D7" w14:textId="77777777" w:rsidR="001509EB" w:rsidRPr="001509EB" w:rsidRDefault="001509EB" w:rsidP="001509EB">
      <w:pPr>
        <w:jc w:val="both"/>
        <w:rPr>
          <w:sz w:val="20"/>
        </w:rPr>
      </w:pPr>
    </w:p>
    <w:p w14:paraId="4E909E1E" w14:textId="47983299" w:rsidR="001509EB" w:rsidRPr="001509EB" w:rsidRDefault="001509EB" w:rsidP="001509EB">
      <w:pPr>
        <w:ind w:left="360" w:hanging="360"/>
        <w:jc w:val="both"/>
        <w:rPr>
          <w:sz w:val="20"/>
        </w:rPr>
      </w:pPr>
      <w:r w:rsidRPr="001509EB">
        <w:rPr>
          <w:sz w:val="20"/>
        </w:rPr>
        <w:t>1.</w:t>
      </w:r>
      <w:r w:rsidRPr="001509EB">
        <w:rPr>
          <w:sz w:val="20"/>
        </w:rPr>
        <w:tab/>
        <w:t xml:space="preserve">The permittee shall </w:t>
      </w:r>
      <w:r w:rsidRPr="001509EB">
        <w:rPr>
          <w:color w:val="000000"/>
          <w:sz w:val="20"/>
        </w:rPr>
        <w:t xml:space="preserve">equip and maintain </w:t>
      </w:r>
      <w:r w:rsidRPr="001509EB">
        <w:rPr>
          <w:sz w:val="20"/>
        </w:rPr>
        <w:t xml:space="preserve">each </w:t>
      </w:r>
      <w:r w:rsidRPr="001509EB">
        <w:rPr>
          <w:rFonts w:cs="Arial"/>
          <w:sz w:val="20"/>
        </w:rPr>
        <w:t xml:space="preserve">engine in </w:t>
      </w:r>
      <w:r w:rsidRPr="001509EB">
        <w:rPr>
          <w:sz w:val="20"/>
        </w:rPr>
        <w:t>FG</w:t>
      </w:r>
      <w:r w:rsidR="000811AC">
        <w:rPr>
          <w:sz w:val="20"/>
        </w:rPr>
        <w:t>FIREPUMP</w:t>
      </w:r>
      <w:r w:rsidRPr="001509EB">
        <w:rPr>
          <w:color w:val="FF0000"/>
          <w:sz w:val="20"/>
        </w:rPr>
        <w:t xml:space="preserve"> </w:t>
      </w:r>
      <w:r w:rsidRPr="001509EB">
        <w:rPr>
          <w:color w:val="000000"/>
          <w:sz w:val="20"/>
        </w:rPr>
        <w:t>with non-resettable hours meters to track the operating hours.</w:t>
      </w:r>
      <w:r w:rsidRPr="001509EB" w:rsidDel="004636C0">
        <w:rPr>
          <w:color w:val="FF0000"/>
          <w:sz w:val="20"/>
        </w:rPr>
        <w:t xml:space="preserve"> </w:t>
      </w:r>
      <w:r w:rsidRPr="001509EB">
        <w:rPr>
          <w:color w:val="FF0000"/>
          <w:sz w:val="20"/>
        </w:rPr>
        <w:t xml:space="preserve"> </w:t>
      </w:r>
      <w:r w:rsidRPr="001509EB">
        <w:rPr>
          <w:b/>
          <w:sz w:val="20"/>
        </w:rPr>
        <w:t xml:space="preserve">(40 CFR 63.6625(f)) </w:t>
      </w:r>
    </w:p>
    <w:p w14:paraId="1D0EC209" w14:textId="77777777" w:rsidR="001509EB" w:rsidRPr="001509EB" w:rsidRDefault="001509EB" w:rsidP="001509EB">
      <w:pPr>
        <w:jc w:val="both"/>
        <w:rPr>
          <w:sz w:val="20"/>
        </w:rPr>
      </w:pPr>
    </w:p>
    <w:p w14:paraId="5A36A4A4" w14:textId="77777777" w:rsidR="001509EB" w:rsidRPr="001509EB" w:rsidRDefault="001509EB" w:rsidP="001509EB">
      <w:pPr>
        <w:jc w:val="both"/>
        <w:rPr>
          <w:bCs/>
        </w:rPr>
      </w:pPr>
      <w:r w:rsidRPr="001509EB">
        <w:rPr>
          <w:b/>
        </w:rPr>
        <w:t xml:space="preserve">V.  </w:t>
      </w:r>
      <w:r w:rsidRPr="001509EB">
        <w:rPr>
          <w:b/>
          <w:u w:val="single"/>
        </w:rPr>
        <w:t>TESTING/SAMPLING</w:t>
      </w:r>
    </w:p>
    <w:p w14:paraId="7D570B74" w14:textId="77777777" w:rsidR="001509EB" w:rsidRPr="001509EB" w:rsidRDefault="001509EB" w:rsidP="001509EB">
      <w:pPr>
        <w:jc w:val="both"/>
        <w:rPr>
          <w:sz w:val="20"/>
        </w:rPr>
      </w:pPr>
      <w:r w:rsidRPr="001509EB">
        <w:rPr>
          <w:sz w:val="20"/>
        </w:rPr>
        <w:t>Records shall be maintained on file for a period of five years</w:t>
      </w:r>
      <w:bookmarkStart w:id="85" w:name="_Hlk38353440"/>
      <w:r w:rsidRPr="001509EB">
        <w:rPr>
          <w:sz w:val="20"/>
        </w:rPr>
        <w:t xml:space="preserve">.  </w:t>
      </w:r>
      <w:r w:rsidRPr="001509EB">
        <w:rPr>
          <w:b/>
          <w:sz w:val="20"/>
        </w:rPr>
        <w:t>(R 336.1213(3)(b)(ii))</w:t>
      </w:r>
    </w:p>
    <w:bookmarkEnd w:id="85"/>
    <w:p w14:paraId="59E1163C" w14:textId="77777777" w:rsidR="001509EB" w:rsidRPr="001509EB" w:rsidRDefault="001509EB" w:rsidP="001509EB">
      <w:pPr>
        <w:jc w:val="both"/>
        <w:rPr>
          <w:sz w:val="20"/>
        </w:rPr>
      </w:pPr>
    </w:p>
    <w:p w14:paraId="2B1ED5DD" w14:textId="77777777" w:rsidR="001509EB" w:rsidRPr="001509EB" w:rsidRDefault="001509EB" w:rsidP="00DF5DD7">
      <w:pPr>
        <w:numPr>
          <w:ilvl w:val="0"/>
          <w:numId w:val="35"/>
        </w:numPr>
        <w:jc w:val="both"/>
        <w:rPr>
          <w:rFonts w:cs="Arial"/>
          <w:b/>
          <w:sz w:val="20"/>
        </w:rPr>
      </w:pPr>
      <w:r w:rsidRPr="001509EB">
        <w:rPr>
          <w:rFonts w:cs="Arial"/>
          <w:sz w:val="20"/>
        </w:rPr>
        <w:t xml:space="preserve">If using the oil analysis program, the permittee must at a minimum analyze the following three parameters: Total Base Number, viscosity, and percent water content.  The condemning limits for these parameters are as follows: Total Base Number is less than 30% of the Total Base Number of the oil when new; viscosity of the oil has changed by more than 20% from the viscosity of the oil when new; or percent water content (by volume) is greater than 0.5.  If all these condemning limits are not exceeded, the permittee is not required to change the oil.  If any of the limits are exceeded, the permittee must change the oil within 2 business days of receiving the results of the analysis; if the engine is not in operation when the results of the analysis are received, the permittee must change the oil within 2 business days or before commencing operation, whichever is later.  The permittee must keep records of the parameters that are analyzed as part of the program, the results of the analysis, and the oil changes for the engine.  The analysis program must be part of the maintenance plan for the engine.  </w:t>
      </w:r>
      <w:r w:rsidRPr="001509EB">
        <w:rPr>
          <w:rFonts w:cs="Arial"/>
          <w:b/>
          <w:sz w:val="20"/>
        </w:rPr>
        <w:t>(40 CFR 63.6625(</w:t>
      </w:r>
      <w:proofErr w:type="spellStart"/>
      <w:r w:rsidRPr="001509EB">
        <w:rPr>
          <w:rFonts w:cs="Arial"/>
          <w:b/>
          <w:sz w:val="20"/>
        </w:rPr>
        <w:t>i</w:t>
      </w:r>
      <w:proofErr w:type="spellEnd"/>
      <w:r w:rsidRPr="001509EB">
        <w:rPr>
          <w:rFonts w:cs="Arial"/>
          <w:b/>
          <w:sz w:val="20"/>
        </w:rPr>
        <w:t>))</w:t>
      </w:r>
    </w:p>
    <w:p w14:paraId="58FF3F7F" w14:textId="77777777" w:rsidR="001509EB" w:rsidRPr="001509EB" w:rsidRDefault="001509EB" w:rsidP="001509EB">
      <w:pPr>
        <w:ind w:left="360" w:hanging="360"/>
        <w:jc w:val="both"/>
        <w:rPr>
          <w:sz w:val="20"/>
        </w:rPr>
      </w:pPr>
    </w:p>
    <w:p w14:paraId="5333DE87" w14:textId="77777777" w:rsidR="001509EB" w:rsidRPr="001509EB" w:rsidRDefault="001509EB" w:rsidP="001509EB">
      <w:pPr>
        <w:jc w:val="both"/>
      </w:pPr>
      <w:r w:rsidRPr="001509EB">
        <w:rPr>
          <w:b/>
        </w:rPr>
        <w:t xml:space="preserve">VI.  </w:t>
      </w:r>
      <w:r w:rsidRPr="001509EB">
        <w:rPr>
          <w:b/>
          <w:u w:val="single"/>
        </w:rPr>
        <w:t>MONITORING/RECORDKEEPING</w:t>
      </w:r>
    </w:p>
    <w:p w14:paraId="07ECB065" w14:textId="77777777" w:rsidR="001509EB" w:rsidRPr="001509EB" w:rsidRDefault="001509EB" w:rsidP="001509EB">
      <w:pPr>
        <w:jc w:val="both"/>
        <w:rPr>
          <w:sz w:val="20"/>
        </w:rPr>
      </w:pPr>
      <w:r w:rsidRPr="001509EB">
        <w:rPr>
          <w:sz w:val="20"/>
        </w:rPr>
        <w:t xml:space="preserve">Records shall be maintained on file for a period of five years.  </w:t>
      </w:r>
      <w:r w:rsidRPr="001509EB">
        <w:rPr>
          <w:b/>
          <w:sz w:val="20"/>
        </w:rPr>
        <w:t>(R 336.1213(3)(b)(ii))</w:t>
      </w:r>
    </w:p>
    <w:p w14:paraId="5EC839A0" w14:textId="77777777" w:rsidR="001509EB" w:rsidRPr="001509EB" w:rsidRDefault="001509EB" w:rsidP="001509EB">
      <w:pPr>
        <w:jc w:val="both"/>
        <w:rPr>
          <w:rFonts w:cs="Arial"/>
          <w:bCs/>
          <w:sz w:val="20"/>
        </w:rPr>
      </w:pPr>
    </w:p>
    <w:p w14:paraId="425795A1" w14:textId="79C4BB18" w:rsidR="001509EB" w:rsidRPr="001509EB" w:rsidRDefault="001509EB" w:rsidP="001509EB">
      <w:pPr>
        <w:spacing w:after="120"/>
        <w:ind w:left="360" w:hanging="360"/>
        <w:jc w:val="both"/>
        <w:rPr>
          <w:bCs/>
          <w:sz w:val="20"/>
        </w:rPr>
      </w:pPr>
      <w:r w:rsidRPr="001509EB">
        <w:rPr>
          <w:bCs/>
          <w:sz w:val="20"/>
        </w:rPr>
        <w:t>1.</w:t>
      </w:r>
      <w:r w:rsidRPr="001509EB">
        <w:rPr>
          <w:bCs/>
          <w:sz w:val="20"/>
        </w:rPr>
        <w:tab/>
        <w:t xml:space="preserve">For each engine in </w:t>
      </w:r>
      <w:r w:rsidR="00896692">
        <w:rPr>
          <w:bCs/>
          <w:sz w:val="20"/>
        </w:rPr>
        <w:t>FGFIREPUMP</w:t>
      </w:r>
      <w:r w:rsidRPr="001509EB">
        <w:rPr>
          <w:bCs/>
          <w:sz w:val="20"/>
        </w:rPr>
        <w:t>, the permittee shall keep in a satisfactory manner the following:</w:t>
      </w:r>
    </w:p>
    <w:p w14:paraId="3514078C" w14:textId="77777777" w:rsidR="001509EB" w:rsidRPr="001509EB" w:rsidRDefault="001509EB" w:rsidP="004515F2">
      <w:pPr>
        <w:numPr>
          <w:ilvl w:val="0"/>
          <w:numId w:val="37"/>
        </w:numPr>
        <w:spacing w:after="120"/>
        <w:jc w:val="both"/>
        <w:rPr>
          <w:bCs/>
          <w:sz w:val="20"/>
        </w:rPr>
      </w:pPr>
      <w:r w:rsidRPr="001509EB">
        <w:rPr>
          <w:bCs/>
          <w:sz w:val="20"/>
        </w:rPr>
        <w:t>A copy of each notification and report that was submitted to comply with 40 CFR Part 63, Subpart ZZZZ, including all documentation supporting any Initial Notification or Notification of Compliance Status that was submitted,</w:t>
      </w:r>
    </w:p>
    <w:p w14:paraId="5C725954" w14:textId="77777777" w:rsidR="001509EB" w:rsidRPr="001509EB" w:rsidRDefault="001509EB" w:rsidP="004515F2">
      <w:pPr>
        <w:numPr>
          <w:ilvl w:val="0"/>
          <w:numId w:val="37"/>
        </w:numPr>
        <w:spacing w:after="120"/>
        <w:jc w:val="both"/>
        <w:rPr>
          <w:sz w:val="20"/>
        </w:rPr>
      </w:pPr>
      <w:r w:rsidRPr="001509EB">
        <w:rPr>
          <w:sz w:val="20"/>
        </w:rPr>
        <w:lastRenderedPageBreak/>
        <w:t>Records of the occurrence and duration of each malfunction of operation or the air pollution control and monitoring equipment</w:t>
      </w:r>
      <w:bookmarkStart w:id="86" w:name="_Hlk39071808"/>
      <w:r w:rsidRPr="001509EB">
        <w:rPr>
          <w:sz w:val="20"/>
        </w:rPr>
        <w:t>,</w:t>
      </w:r>
    </w:p>
    <w:p w14:paraId="29D9D2B2" w14:textId="77777777" w:rsidR="001509EB" w:rsidRPr="001509EB" w:rsidRDefault="001509EB" w:rsidP="004515F2">
      <w:pPr>
        <w:numPr>
          <w:ilvl w:val="0"/>
          <w:numId w:val="37"/>
        </w:numPr>
        <w:spacing w:after="120"/>
        <w:jc w:val="both"/>
        <w:rPr>
          <w:sz w:val="20"/>
        </w:rPr>
      </w:pPr>
      <w:r w:rsidRPr="001509EB">
        <w:rPr>
          <w:sz w:val="20"/>
        </w:rPr>
        <w:t xml:space="preserve">Records of performance tests and performance evaluations, </w:t>
      </w:r>
    </w:p>
    <w:p w14:paraId="2474AEB6" w14:textId="77777777" w:rsidR="001509EB" w:rsidRPr="001509EB" w:rsidRDefault="001509EB" w:rsidP="004515F2">
      <w:pPr>
        <w:numPr>
          <w:ilvl w:val="0"/>
          <w:numId w:val="37"/>
        </w:numPr>
        <w:spacing w:after="120"/>
        <w:jc w:val="both"/>
        <w:rPr>
          <w:sz w:val="20"/>
        </w:rPr>
      </w:pPr>
      <w:r w:rsidRPr="001509EB">
        <w:rPr>
          <w:sz w:val="20"/>
        </w:rPr>
        <w:t xml:space="preserve">Records of all required maintenance performed on the air pollution control and monitoring equipment, </w:t>
      </w:r>
    </w:p>
    <w:p w14:paraId="2B5F50DD" w14:textId="77777777" w:rsidR="001509EB" w:rsidRPr="001509EB" w:rsidRDefault="001509EB" w:rsidP="004515F2">
      <w:pPr>
        <w:numPr>
          <w:ilvl w:val="0"/>
          <w:numId w:val="37"/>
        </w:numPr>
        <w:spacing w:after="120"/>
        <w:jc w:val="both"/>
        <w:rPr>
          <w:sz w:val="20"/>
        </w:rPr>
      </w:pPr>
      <w:r w:rsidRPr="001509EB">
        <w:rPr>
          <w:sz w:val="20"/>
        </w:rPr>
        <w:t>Records of actions taken during periods of malfunction to minimize emissions, including corrective actions to restore malfunctioning process and air pollution control and monitoring equipment to its normal or usual manner of operation.</w:t>
      </w:r>
    </w:p>
    <w:p w14:paraId="663BCAAC" w14:textId="19B00FA0" w:rsidR="001509EB" w:rsidRPr="001509EB" w:rsidRDefault="001509EB" w:rsidP="001509EB">
      <w:pPr>
        <w:ind w:left="360"/>
        <w:contextualSpacing/>
        <w:jc w:val="both"/>
        <w:rPr>
          <w:sz w:val="20"/>
        </w:rPr>
      </w:pPr>
      <w:r w:rsidRPr="001509EB">
        <w:rPr>
          <w:sz w:val="20"/>
        </w:rPr>
        <w:t xml:space="preserve">The permittee shall keep all records on file and make them available to the department upon request.  </w:t>
      </w:r>
      <w:r w:rsidRPr="001509EB">
        <w:rPr>
          <w:b/>
          <w:bCs/>
          <w:sz w:val="20"/>
        </w:rPr>
        <w:t>(40 CFR 63.6655(a), 40 CFR 63.6660)</w:t>
      </w:r>
      <w:r w:rsidRPr="001509EB">
        <w:rPr>
          <w:sz w:val="20"/>
        </w:rPr>
        <w:t xml:space="preserve"> </w:t>
      </w:r>
    </w:p>
    <w:bookmarkEnd w:id="86"/>
    <w:p w14:paraId="1EDB039A" w14:textId="77777777" w:rsidR="001509EB" w:rsidRPr="001509EB" w:rsidRDefault="001509EB" w:rsidP="001509EB">
      <w:pPr>
        <w:ind w:left="360" w:hanging="360"/>
        <w:jc w:val="both"/>
        <w:rPr>
          <w:sz w:val="20"/>
        </w:rPr>
      </w:pPr>
    </w:p>
    <w:p w14:paraId="5325F0A1" w14:textId="46360FEE" w:rsidR="001509EB" w:rsidRPr="001509EB" w:rsidRDefault="001509EB" w:rsidP="001509EB">
      <w:pPr>
        <w:ind w:left="360" w:hanging="360"/>
        <w:jc w:val="both"/>
        <w:rPr>
          <w:sz w:val="20"/>
        </w:rPr>
      </w:pPr>
      <w:r w:rsidRPr="001509EB">
        <w:rPr>
          <w:sz w:val="20"/>
        </w:rPr>
        <w:t xml:space="preserve">2. </w:t>
      </w:r>
      <w:r w:rsidRPr="001509EB">
        <w:rPr>
          <w:sz w:val="20"/>
        </w:rPr>
        <w:tab/>
        <w:t xml:space="preserve">For each </w:t>
      </w:r>
      <w:r w:rsidRPr="001509EB">
        <w:rPr>
          <w:rFonts w:cs="Arial"/>
          <w:sz w:val="20"/>
        </w:rPr>
        <w:t xml:space="preserve">engine in </w:t>
      </w:r>
      <w:r w:rsidR="00896692">
        <w:rPr>
          <w:sz w:val="20"/>
        </w:rPr>
        <w:t>FGFIREPUMP</w:t>
      </w:r>
      <w:r w:rsidRPr="00D476EB">
        <w:rPr>
          <w:sz w:val="20"/>
        </w:rPr>
        <w:t>,</w:t>
      </w:r>
      <w:r w:rsidRPr="001509EB">
        <w:rPr>
          <w:sz w:val="20"/>
        </w:rPr>
        <w:t xml:space="preserve"> the permittee shall keep in a satisfactory manner, records to demonstrate continuous compliance with the operation and maintenance of the engine according to the manufacturer’s emission-related operation and maintenance instructions; or develop and follow a maintenance plan that provides to the extent practicable for the maintenance and operation of the engine in a manner consistent with good air pollution control practice for minimizing emissions.  The permittee shall keep all records on file and make them available to the department upon request.  </w:t>
      </w:r>
      <w:r w:rsidRPr="001509EB">
        <w:rPr>
          <w:b/>
          <w:sz w:val="20"/>
        </w:rPr>
        <w:t>(40 CFR 63.6655(d)</w:t>
      </w:r>
      <w:r w:rsidRPr="008947F6">
        <w:rPr>
          <w:bCs/>
          <w:sz w:val="20"/>
        </w:rPr>
        <w:t xml:space="preserve">, </w:t>
      </w:r>
      <w:r w:rsidRPr="001509EB">
        <w:rPr>
          <w:b/>
          <w:sz w:val="20"/>
        </w:rPr>
        <w:t>40 CFR 63.6660</w:t>
      </w:r>
      <w:r w:rsidRPr="008947F6">
        <w:rPr>
          <w:bCs/>
          <w:sz w:val="20"/>
        </w:rPr>
        <w:t xml:space="preserve">, </w:t>
      </w:r>
      <w:r w:rsidRPr="001509EB">
        <w:rPr>
          <w:b/>
          <w:sz w:val="20"/>
        </w:rPr>
        <w:t>40 CFR Part 63</w:t>
      </w:r>
      <w:r w:rsidRPr="008947F6">
        <w:rPr>
          <w:bCs/>
          <w:sz w:val="20"/>
        </w:rPr>
        <w:t xml:space="preserve">, </w:t>
      </w:r>
      <w:r w:rsidRPr="001509EB">
        <w:rPr>
          <w:b/>
          <w:sz w:val="20"/>
        </w:rPr>
        <w:t>Subpart ZZZZ</w:t>
      </w:r>
      <w:r w:rsidRPr="008947F6">
        <w:rPr>
          <w:bCs/>
          <w:sz w:val="20"/>
        </w:rPr>
        <w:t xml:space="preserve">, </w:t>
      </w:r>
      <w:r w:rsidRPr="001509EB">
        <w:rPr>
          <w:b/>
          <w:sz w:val="20"/>
        </w:rPr>
        <w:t>Table 6.9)</w:t>
      </w:r>
    </w:p>
    <w:p w14:paraId="718D277A" w14:textId="77777777" w:rsidR="001509EB" w:rsidRPr="001509EB" w:rsidRDefault="001509EB" w:rsidP="001509EB">
      <w:pPr>
        <w:ind w:left="360" w:hanging="360"/>
        <w:jc w:val="both"/>
        <w:rPr>
          <w:sz w:val="20"/>
        </w:rPr>
      </w:pPr>
    </w:p>
    <w:p w14:paraId="4F306F1A" w14:textId="6B7BA3A2" w:rsidR="001509EB" w:rsidRPr="001509EB" w:rsidRDefault="001509EB" w:rsidP="001509EB">
      <w:pPr>
        <w:ind w:left="360" w:hanging="360"/>
        <w:jc w:val="both"/>
        <w:rPr>
          <w:sz w:val="20"/>
        </w:rPr>
      </w:pPr>
      <w:r w:rsidRPr="001509EB">
        <w:rPr>
          <w:sz w:val="20"/>
        </w:rPr>
        <w:t>3.</w:t>
      </w:r>
      <w:r w:rsidRPr="001509EB">
        <w:rPr>
          <w:sz w:val="20"/>
        </w:rPr>
        <w:tab/>
        <w:t xml:space="preserve">For each </w:t>
      </w:r>
      <w:r w:rsidRPr="001509EB">
        <w:rPr>
          <w:rFonts w:cs="Arial"/>
          <w:sz w:val="20"/>
        </w:rPr>
        <w:t xml:space="preserve">engine in </w:t>
      </w:r>
      <w:r w:rsidR="00896692">
        <w:rPr>
          <w:sz w:val="20"/>
        </w:rPr>
        <w:t>FGFIREPUMP</w:t>
      </w:r>
      <w:r w:rsidRPr="001509EB">
        <w:rPr>
          <w:sz w:val="20"/>
        </w:rPr>
        <w:t xml:space="preserve">, 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1509EB">
        <w:rPr>
          <w:b/>
          <w:sz w:val="20"/>
        </w:rPr>
        <w:t>(40 CFR 63.6655(e)</w:t>
      </w:r>
      <w:r w:rsidRPr="008947F6">
        <w:rPr>
          <w:bCs/>
          <w:sz w:val="20"/>
        </w:rPr>
        <w:t xml:space="preserve">, </w:t>
      </w:r>
      <w:r w:rsidRPr="001509EB">
        <w:rPr>
          <w:b/>
          <w:sz w:val="20"/>
        </w:rPr>
        <w:t>40 CFR 63.6660)</w:t>
      </w:r>
    </w:p>
    <w:p w14:paraId="102314FC" w14:textId="77777777" w:rsidR="001509EB" w:rsidRPr="001509EB" w:rsidRDefault="001509EB" w:rsidP="001509EB">
      <w:pPr>
        <w:ind w:left="360" w:hanging="360"/>
        <w:jc w:val="both"/>
        <w:rPr>
          <w:sz w:val="20"/>
        </w:rPr>
      </w:pPr>
    </w:p>
    <w:p w14:paraId="020BE654" w14:textId="279E96F9" w:rsidR="001509EB" w:rsidRPr="001509EB" w:rsidRDefault="001509EB" w:rsidP="001509EB">
      <w:pPr>
        <w:ind w:left="360" w:hanging="360"/>
        <w:jc w:val="both"/>
        <w:rPr>
          <w:bCs/>
          <w:sz w:val="20"/>
        </w:rPr>
      </w:pPr>
      <w:r w:rsidRPr="001509EB">
        <w:rPr>
          <w:sz w:val="20"/>
        </w:rPr>
        <w:t>4.</w:t>
      </w:r>
      <w:r w:rsidRPr="001509EB">
        <w:rPr>
          <w:sz w:val="20"/>
        </w:rPr>
        <w:tab/>
      </w:r>
      <w:r w:rsidRPr="001509EB">
        <w:rPr>
          <w:color w:val="000000"/>
          <w:sz w:val="20"/>
        </w:rPr>
        <w:t xml:space="preserve">The permittee shall monitor and record, the total hours of operation for </w:t>
      </w:r>
      <w:r w:rsidRPr="001509EB">
        <w:rPr>
          <w:sz w:val="20"/>
        </w:rPr>
        <w:t xml:space="preserve">each engine in </w:t>
      </w:r>
      <w:r w:rsidR="00896692">
        <w:rPr>
          <w:sz w:val="20"/>
        </w:rPr>
        <w:t>FGFIREPUMP</w:t>
      </w:r>
      <w:r w:rsidRPr="001509EB">
        <w:rPr>
          <w:color w:val="FF0000"/>
          <w:sz w:val="20"/>
        </w:rPr>
        <w:t xml:space="preserve"> </w:t>
      </w:r>
      <w:r w:rsidRPr="001509EB">
        <w:rPr>
          <w:sz w:val="20"/>
        </w:rPr>
        <w:t xml:space="preserve">on a monthly basis, and the hours of operation during emergency and </w:t>
      </w:r>
      <w:r w:rsidRPr="001509EB">
        <w:rPr>
          <w:color w:val="000000"/>
          <w:sz w:val="20"/>
        </w:rPr>
        <w:t xml:space="preserve">non-emergency service that are recorded through the non-resettable hour meter for </w:t>
      </w:r>
      <w:r w:rsidRPr="001509EB">
        <w:rPr>
          <w:sz w:val="20"/>
        </w:rPr>
        <w:t xml:space="preserve">each engine in </w:t>
      </w:r>
      <w:r w:rsidR="00896692">
        <w:rPr>
          <w:sz w:val="20"/>
        </w:rPr>
        <w:t>FGFIREPUMP</w:t>
      </w:r>
      <w:r w:rsidRPr="001509EB">
        <w:rPr>
          <w:color w:val="000000"/>
          <w:sz w:val="20"/>
        </w:rPr>
        <w:t xml:space="preserve"> on a calendar year basis, in a manner acceptable to the AQD District Supervisor.  The permittee shall document how many hours are spent for emergency operation including what classified the operation as emergency and how many hours are spent for non-emergency operation.</w:t>
      </w:r>
      <w:r w:rsidRPr="001509EB">
        <w:rPr>
          <w:sz w:val="20"/>
        </w:rPr>
        <w:t xml:space="preserve">  The permittee shall keep all records on file and make them available to the department upon request.</w:t>
      </w:r>
      <w:r w:rsidRPr="001509EB">
        <w:rPr>
          <w:color w:val="000000"/>
          <w:sz w:val="20"/>
        </w:rPr>
        <w:t xml:space="preserve"> </w:t>
      </w:r>
      <w:r w:rsidR="008947F6">
        <w:rPr>
          <w:color w:val="000000"/>
          <w:sz w:val="20"/>
        </w:rPr>
        <w:t xml:space="preserve"> </w:t>
      </w:r>
      <w:r w:rsidRPr="001509EB">
        <w:rPr>
          <w:b/>
          <w:sz w:val="20"/>
        </w:rPr>
        <w:t>(R 336.1213(3) 40 CFR 63.6655(f)</w:t>
      </w:r>
      <w:r w:rsidRPr="008947F6">
        <w:rPr>
          <w:bCs/>
          <w:sz w:val="20"/>
        </w:rPr>
        <w:t xml:space="preserve">, </w:t>
      </w:r>
      <w:r w:rsidRPr="001509EB">
        <w:rPr>
          <w:b/>
          <w:sz w:val="20"/>
        </w:rPr>
        <w:t>40 CFR 63.6660)</w:t>
      </w:r>
    </w:p>
    <w:p w14:paraId="1D8FE495" w14:textId="77777777" w:rsidR="001509EB" w:rsidRPr="001509EB" w:rsidRDefault="001509EB" w:rsidP="001509EB">
      <w:pPr>
        <w:ind w:left="360" w:hanging="360"/>
        <w:jc w:val="both"/>
        <w:rPr>
          <w:bCs/>
          <w:sz w:val="20"/>
        </w:rPr>
      </w:pPr>
    </w:p>
    <w:p w14:paraId="6C4FFE99" w14:textId="5D7DEFEA" w:rsidR="001509EB" w:rsidRPr="001509EB" w:rsidRDefault="001509EB" w:rsidP="001509EB">
      <w:pPr>
        <w:tabs>
          <w:tab w:val="left" w:pos="360"/>
        </w:tabs>
        <w:ind w:left="360" w:hanging="360"/>
        <w:jc w:val="both"/>
        <w:rPr>
          <w:rFonts w:cs="Arial"/>
          <w:bCs/>
          <w:color w:val="000000"/>
          <w:sz w:val="20"/>
        </w:rPr>
      </w:pPr>
      <w:r w:rsidRPr="001509EB">
        <w:rPr>
          <w:color w:val="000000"/>
          <w:sz w:val="20"/>
        </w:rPr>
        <w:t>5.</w:t>
      </w:r>
      <w:r w:rsidRPr="001509EB">
        <w:rPr>
          <w:color w:val="000000"/>
          <w:sz w:val="20"/>
        </w:rPr>
        <w:tab/>
        <w:t xml:space="preserve">The permittee shall keep, in a satisfactory manner, fuel supplier certification records or fuel sample test data, for each delivery of diesel fuel oil used in </w:t>
      </w:r>
      <w:r w:rsidR="00896692">
        <w:rPr>
          <w:sz w:val="20"/>
        </w:rPr>
        <w:t>FGFIREPUMP</w:t>
      </w:r>
      <w:r w:rsidRPr="001509EB">
        <w:rPr>
          <w:color w:val="000000"/>
          <w:sz w:val="20"/>
        </w:rPr>
        <w:t>, demonstrating that the fuel meets the requirement of SC</w:t>
      </w:r>
      <w:r w:rsidR="00D476EB">
        <w:rPr>
          <w:color w:val="000000"/>
          <w:sz w:val="20"/>
        </w:rPr>
        <w:t> </w:t>
      </w:r>
      <w:r w:rsidRPr="001509EB">
        <w:rPr>
          <w:color w:val="000000"/>
          <w:sz w:val="20"/>
        </w:rPr>
        <w:t xml:space="preserve">ll.1.  The certification or test data shall include the name of the oil supplier or laboratory, the sulfur content, and cetane index or aromatic content of the fuel oil.  </w:t>
      </w:r>
      <w:r w:rsidRPr="001509EB">
        <w:rPr>
          <w:sz w:val="20"/>
        </w:rPr>
        <w:t xml:space="preserve">The permittee shall keep all records on file and make them available to the department upon request. </w:t>
      </w:r>
      <w:r w:rsidRPr="001509EB">
        <w:rPr>
          <w:color w:val="000000"/>
          <w:sz w:val="20"/>
        </w:rPr>
        <w:t xml:space="preserve"> </w:t>
      </w:r>
      <w:r w:rsidRPr="001509EB">
        <w:rPr>
          <w:b/>
          <w:bCs/>
          <w:color w:val="000000"/>
          <w:sz w:val="20"/>
        </w:rPr>
        <w:t>(R 336.1213(3)</w:t>
      </w:r>
      <w:r w:rsidRPr="008947F6">
        <w:rPr>
          <w:color w:val="000000"/>
          <w:sz w:val="20"/>
        </w:rPr>
        <w:t xml:space="preserve">, </w:t>
      </w:r>
      <w:r w:rsidRPr="001509EB">
        <w:rPr>
          <w:rFonts w:cs="Arial"/>
          <w:b/>
          <w:color w:val="000000"/>
          <w:sz w:val="20"/>
        </w:rPr>
        <w:t>40 CFR 1090.305)</w:t>
      </w:r>
    </w:p>
    <w:p w14:paraId="53E7289F" w14:textId="77777777" w:rsidR="001509EB" w:rsidRPr="001509EB" w:rsidRDefault="001509EB" w:rsidP="001509EB">
      <w:pPr>
        <w:tabs>
          <w:tab w:val="left" w:pos="360"/>
        </w:tabs>
        <w:ind w:left="360" w:hanging="360"/>
        <w:jc w:val="both"/>
        <w:rPr>
          <w:bCs/>
          <w:sz w:val="20"/>
        </w:rPr>
      </w:pPr>
    </w:p>
    <w:p w14:paraId="660E2B1C" w14:textId="77777777" w:rsidR="001509EB" w:rsidRPr="001509EB" w:rsidRDefault="001509EB" w:rsidP="001509EB">
      <w:pPr>
        <w:tabs>
          <w:tab w:val="left" w:pos="360"/>
        </w:tabs>
        <w:ind w:left="360" w:hanging="360"/>
        <w:jc w:val="both"/>
        <w:rPr>
          <w:bCs/>
          <w:sz w:val="20"/>
        </w:rPr>
      </w:pPr>
      <w:r w:rsidRPr="001509EB">
        <w:rPr>
          <w:bCs/>
          <w:sz w:val="20"/>
        </w:rPr>
        <w:t>6.</w:t>
      </w:r>
      <w:r w:rsidRPr="001509EB">
        <w:rPr>
          <w:bCs/>
          <w:sz w:val="20"/>
        </w:rPr>
        <w:tab/>
        <w:t xml:space="preserve">The permittee’s records must be in a form suitable and readily available for expeditious review according to 40 CFR 63.10(b)(1).  </w:t>
      </w:r>
      <w:r w:rsidRPr="001509EB">
        <w:rPr>
          <w:b/>
          <w:sz w:val="20"/>
        </w:rPr>
        <w:t>(40 CFR 63.6660(a))</w:t>
      </w:r>
    </w:p>
    <w:p w14:paraId="4898B8B9" w14:textId="77777777" w:rsidR="001509EB" w:rsidRPr="001509EB" w:rsidRDefault="001509EB" w:rsidP="001509EB">
      <w:pPr>
        <w:ind w:left="360" w:hanging="360"/>
        <w:jc w:val="both"/>
        <w:rPr>
          <w:rFonts w:cs="Arial"/>
          <w:sz w:val="20"/>
        </w:rPr>
      </w:pPr>
    </w:p>
    <w:p w14:paraId="25F36C19" w14:textId="77777777" w:rsidR="001509EB" w:rsidRPr="001509EB" w:rsidRDefault="001509EB" w:rsidP="001509EB">
      <w:pPr>
        <w:tabs>
          <w:tab w:val="left" w:pos="360"/>
        </w:tabs>
        <w:ind w:left="360" w:hanging="360"/>
        <w:jc w:val="both"/>
        <w:rPr>
          <w:sz w:val="20"/>
        </w:rPr>
      </w:pPr>
      <w:r w:rsidRPr="001509EB">
        <w:rPr>
          <w:rFonts w:cs="Arial"/>
          <w:sz w:val="20"/>
        </w:rPr>
        <w:t>7.</w:t>
      </w:r>
      <w:r w:rsidRPr="001509EB">
        <w:rPr>
          <w:rFonts w:cs="Arial"/>
          <w:sz w:val="20"/>
        </w:rPr>
        <w:tab/>
        <w:t xml:space="preserve">As specified in 40 CFR 63.10(b)(1), the permittee must keep each record for 5-years following the date of each occurrence, measurement, maintenance, corrective action, report, or record.  </w:t>
      </w:r>
      <w:r w:rsidRPr="001509EB">
        <w:rPr>
          <w:rFonts w:cs="Arial"/>
          <w:b/>
          <w:sz w:val="20"/>
        </w:rPr>
        <w:t>(40 CFR 63.6660(b))</w:t>
      </w:r>
    </w:p>
    <w:p w14:paraId="0686BB39" w14:textId="77777777" w:rsidR="001509EB" w:rsidRPr="001509EB" w:rsidRDefault="001509EB" w:rsidP="001509EB">
      <w:pPr>
        <w:jc w:val="both"/>
        <w:rPr>
          <w:bCs/>
          <w:sz w:val="20"/>
        </w:rPr>
      </w:pPr>
    </w:p>
    <w:p w14:paraId="79C93FC3" w14:textId="77777777" w:rsidR="001509EB" w:rsidRPr="001509EB" w:rsidRDefault="001509EB" w:rsidP="001509EB">
      <w:pPr>
        <w:jc w:val="both"/>
        <w:rPr>
          <w:bCs/>
        </w:rPr>
      </w:pPr>
      <w:r w:rsidRPr="001509EB">
        <w:rPr>
          <w:b/>
        </w:rPr>
        <w:t xml:space="preserve">VII.  </w:t>
      </w:r>
      <w:r w:rsidRPr="001509EB">
        <w:rPr>
          <w:b/>
          <w:u w:val="single"/>
        </w:rPr>
        <w:t>REPORTING</w:t>
      </w:r>
    </w:p>
    <w:p w14:paraId="38A015AD" w14:textId="77777777" w:rsidR="001509EB" w:rsidRPr="001509EB" w:rsidRDefault="001509EB" w:rsidP="001509EB">
      <w:pPr>
        <w:jc w:val="both"/>
        <w:rPr>
          <w:rFonts w:cs="Arial"/>
          <w:bCs/>
          <w:sz w:val="20"/>
        </w:rPr>
      </w:pPr>
      <w:bookmarkStart w:id="87" w:name="_Hlk38353508"/>
    </w:p>
    <w:bookmarkEnd w:id="87"/>
    <w:p w14:paraId="6C7D9282" w14:textId="77777777" w:rsidR="001509EB" w:rsidRPr="001509EB" w:rsidRDefault="001509EB" w:rsidP="001509EB">
      <w:pPr>
        <w:ind w:left="360" w:hanging="360"/>
        <w:jc w:val="both"/>
        <w:rPr>
          <w:b/>
          <w:sz w:val="20"/>
        </w:rPr>
      </w:pPr>
      <w:r w:rsidRPr="001509EB">
        <w:rPr>
          <w:sz w:val="20"/>
        </w:rPr>
        <w:t>1.</w:t>
      </w:r>
      <w:r w:rsidRPr="001509EB">
        <w:rPr>
          <w:sz w:val="20"/>
        </w:rPr>
        <w:tab/>
        <w:t xml:space="preserve">Prompt reporting of deviations pursuant to General Conditions 21 and 22 of Part A.  </w:t>
      </w:r>
      <w:r w:rsidRPr="001509EB">
        <w:rPr>
          <w:b/>
          <w:sz w:val="20"/>
        </w:rPr>
        <w:t>(R 336.1213(3)(c)(ii))</w:t>
      </w:r>
    </w:p>
    <w:p w14:paraId="286A7E76" w14:textId="77777777" w:rsidR="001509EB" w:rsidRPr="001509EB" w:rsidRDefault="001509EB" w:rsidP="001509EB">
      <w:pPr>
        <w:ind w:left="360" w:hanging="360"/>
        <w:jc w:val="both"/>
        <w:rPr>
          <w:sz w:val="20"/>
        </w:rPr>
      </w:pPr>
    </w:p>
    <w:p w14:paraId="18824AD0" w14:textId="77777777" w:rsidR="001509EB" w:rsidRPr="001509EB" w:rsidRDefault="001509EB" w:rsidP="001509EB">
      <w:pPr>
        <w:ind w:left="360" w:hanging="360"/>
        <w:jc w:val="both"/>
        <w:rPr>
          <w:b/>
          <w:sz w:val="20"/>
        </w:rPr>
      </w:pPr>
      <w:r w:rsidRPr="001509EB">
        <w:rPr>
          <w:sz w:val="20"/>
        </w:rPr>
        <w:t>2.</w:t>
      </w:r>
      <w:r w:rsidRPr="001509EB">
        <w:rPr>
          <w:sz w:val="20"/>
        </w:rPr>
        <w:tab/>
        <w:t>Semiannual reporting of monitoring and deviations pursuant to General Condition 23 of Part A.  The report shall be postmarked or</w:t>
      </w:r>
      <w:r w:rsidRPr="001509EB">
        <w:rPr>
          <w:b/>
          <w:i/>
          <w:sz w:val="20"/>
        </w:rPr>
        <w:t xml:space="preserve"> </w:t>
      </w:r>
      <w:r w:rsidRPr="001509EB">
        <w:rPr>
          <w:sz w:val="20"/>
        </w:rPr>
        <w:t xml:space="preserve">received by the appropriate AQD District Office by March 15 for reporting period July 1 to December 31 and September 15 for reporting period January 1 to June 30.  </w:t>
      </w:r>
      <w:r w:rsidRPr="001509EB">
        <w:rPr>
          <w:b/>
          <w:sz w:val="20"/>
        </w:rPr>
        <w:t>(R 336.1213(3)(c)(</w:t>
      </w:r>
      <w:proofErr w:type="spellStart"/>
      <w:r w:rsidRPr="001509EB">
        <w:rPr>
          <w:b/>
          <w:sz w:val="20"/>
        </w:rPr>
        <w:t>i</w:t>
      </w:r>
      <w:proofErr w:type="spellEnd"/>
      <w:r w:rsidRPr="001509EB">
        <w:rPr>
          <w:b/>
          <w:sz w:val="20"/>
        </w:rPr>
        <w:t>))</w:t>
      </w:r>
    </w:p>
    <w:p w14:paraId="597CCE26" w14:textId="77777777" w:rsidR="001509EB" w:rsidRPr="001509EB" w:rsidRDefault="001509EB" w:rsidP="001509EB">
      <w:pPr>
        <w:ind w:left="360" w:hanging="360"/>
        <w:jc w:val="both"/>
        <w:rPr>
          <w:sz w:val="20"/>
        </w:rPr>
      </w:pPr>
    </w:p>
    <w:p w14:paraId="23FD77AD" w14:textId="77777777" w:rsidR="001509EB" w:rsidRPr="001509EB" w:rsidRDefault="001509EB" w:rsidP="001509EB">
      <w:pPr>
        <w:ind w:left="360" w:hanging="360"/>
        <w:jc w:val="both"/>
        <w:rPr>
          <w:sz w:val="20"/>
        </w:rPr>
      </w:pPr>
      <w:r w:rsidRPr="001509EB">
        <w:rPr>
          <w:sz w:val="20"/>
        </w:rPr>
        <w:lastRenderedPageBreak/>
        <w:t>3.</w:t>
      </w:r>
      <w:r w:rsidRPr="001509EB">
        <w:rPr>
          <w:sz w:val="20"/>
        </w:rPr>
        <w:tab/>
        <w:t>Annual certification of compliance pursuant to General Conditions 19 and 20 of Part A.  The report shall be postmarked or</w:t>
      </w:r>
      <w:r w:rsidRPr="001509EB">
        <w:rPr>
          <w:b/>
          <w:i/>
          <w:sz w:val="20"/>
        </w:rPr>
        <w:t xml:space="preserve"> </w:t>
      </w:r>
      <w:r w:rsidRPr="001509EB">
        <w:rPr>
          <w:sz w:val="20"/>
        </w:rPr>
        <w:t xml:space="preserve">received by the appropriate AQD District Office by March 15 for the previous calendar year.  </w:t>
      </w:r>
      <w:r w:rsidRPr="001509EB">
        <w:rPr>
          <w:b/>
          <w:sz w:val="20"/>
        </w:rPr>
        <w:t>(R 336.1213(4)(c))</w:t>
      </w:r>
    </w:p>
    <w:p w14:paraId="4DE4E297" w14:textId="77777777" w:rsidR="001509EB" w:rsidRPr="001509EB" w:rsidRDefault="001509EB" w:rsidP="001509EB">
      <w:pPr>
        <w:jc w:val="both"/>
        <w:rPr>
          <w:rFonts w:cs="Arial"/>
          <w:sz w:val="20"/>
        </w:rPr>
      </w:pPr>
    </w:p>
    <w:p w14:paraId="00D1D9C8" w14:textId="72F5BC63" w:rsidR="001509EB" w:rsidRPr="001509EB" w:rsidRDefault="001509EB" w:rsidP="001509EB">
      <w:pPr>
        <w:jc w:val="both"/>
        <w:rPr>
          <w:rFonts w:cs="Arial"/>
          <w:sz w:val="20"/>
        </w:rPr>
      </w:pPr>
      <w:r w:rsidRPr="001509EB">
        <w:rPr>
          <w:rFonts w:cs="Arial"/>
          <w:b/>
          <w:bCs/>
          <w:sz w:val="20"/>
        </w:rPr>
        <w:t xml:space="preserve">See Appendix 8 </w:t>
      </w:r>
    </w:p>
    <w:p w14:paraId="0D9C8496" w14:textId="77777777" w:rsidR="001509EB" w:rsidRPr="001509EB" w:rsidRDefault="001509EB" w:rsidP="001509EB">
      <w:pPr>
        <w:jc w:val="both"/>
        <w:rPr>
          <w:rFonts w:cs="Arial"/>
          <w:sz w:val="20"/>
        </w:rPr>
      </w:pPr>
    </w:p>
    <w:p w14:paraId="48971812" w14:textId="77777777" w:rsidR="001509EB" w:rsidRPr="001509EB" w:rsidRDefault="001509EB" w:rsidP="001509EB">
      <w:pPr>
        <w:jc w:val="both"/>
      </w:pPr>
      <w:r w:rsidRPr="001509EB">
        <w:rPr>
          <w:b/>
        </w:rPr>
        <w:t xml:space="preserve">VIII.  </w:t>
      </w:r>
      <w:r w:rsidRPr="001509EB">
        <w:rPr>
          <w:b/>
          <w:u w:val="single"/>
        </w:rPr>
        <w:t>STACK/VENT RESTRICTION(S)</w:t>
      </w:r>
    </w:p>
    <w:p w14:paraId="67835059" w14:textId="77777777" w:rsidR="001509EB" w:rsidRPr="001509EB" w:rsidRDefault="001509EB" w:rsidP="001509EB">
      <w:pPr>
        <w:jc w:val="both"/>
        <w:rPr>
          <w:sz w:val="20"/>
        </w:rPr>
      </w:pPr>
    </w:p>
    <w:p w14:paraId="33AE4245" w14:textId="77777777" w:rsidR="001509EB" w:rsidRPr="001509EB" w:rsidRDefault="001509EB" w:rsidP="001509EB">
      <w:pPr>
        <w:jc w:val="both"/>
        <w:rPr>
          <w:rFonts w:cs="Arial"/>
          <w:sz w:val="20"/>
        </w:rPr>
      </w:pPr>
      <w:r w:rsidRPr="001509EB">
        <w:rPr>
          <w:rFonts w:cs="Arial"/>
          <w:sz w:val="20"/>
        </w:rPr>
        <w:t>NA</w:t>
      </w:r>
    </w:p>
    <w:p w14:paraId="3F312609" w14:textId="77777777" w:rsidR="001509EB" w:rsidRPr="001509EB" w:rsidRDefault="001509EB" w:rsidP="001509EB">
      <w:pPr>
        <w:ind w:left="360" w:hanging="360"/>
        <w:jc w:val="both"/>
        <w:rPr>
          <w:sz w:val="20"/>
        </w:rPr>
      </w:pPr>
    </w:p>
    <w:p w14:paraId="5B8D005C" w14:textId="77777777" w:rsidR="001509EB" w:rsidRPr="001509EB" w:rsidRDefault="001509EB" w:rsidP="001509EB">
      <w:pPr>
        <w:ind w:left="540" w:hanging="540"/>
        <w:jc w:val="both"/>
        <w:rPr>
          <w:sz w:val="20"/>
        </w:rPr>
      </w:pPr>
      <w:r w:rsidRPr="001509EB">
        <w:rPr>
          <w:b/>
          <w:sz w:val="20"/>
        </w:rPr>
        <w:t xml:space="preserve">IX.  </w:t>
      </w:r>
      <w:r w:rsidRPr="001509EB">
        <w:rPr>
          <w:b/>
          <w:sz w:val="20"/>
          <w:u w:val="single"/>
        </w:rPr>
        <w:t>OTHER REQUIREMENT(S)</w:t>
      </w:r>
      <w:r w:rsidRPr="001509EB">
        <w:rPr>
          <w:vanish/>
          <w:color w:val="0000FF"/>
          <w:sz w:val="20"/>
        </w:rPr>
        <w:t xml:space="preserve">  </w:t>
      </w:r>
    </w:p>
    <w:p w14:paraId="4B53A223" w14:textId="77777777" w:rsidR="001509EB" w:rsidRPr="001509EB" w:rsidRDefault="001509EB" w:rsidP="001509EB">
      <w:pPr>
        <w:ind w:left="360" w:hanging="360"/>
        <w:jc w:val="both"/>
        <w:rPr>
          <w:sz w:val="20"/>
        </w:rPr>
      </w:pPr>
    </w:p>
    <w:p w14:paraId="627FF4F3" w14:textId="77777777" w:rsidR="001509EB" w:rsidRPr="001509EB" w:rsidRDefault="001509EB" w:rsidP="001509EB">
      <w:pPr>
        <w:ind w:left="360" w:hanging="360"/>
        <w:jc w:val="both"/>
        <w:rPr>
          <w:bCs/>
          <w:sz w:val="20"/>
        </w:rPr>
      </w:pPr>
      <w:r w:rsidRPr="001509EB">
        <w:rPr>
          <w:sz w:val="20"/>
        </w:rPr>
        <w:t>1.</w:t>
      </w:r>
      <w:r w:rsidRPr="001509EB">
        <w:rPr>
          <w:sz w:val="20"/>
        </w:rPr>
        <w:tab/>
        <w:t xml:space="preserve">The permittee shall comply with all applicable </w:t>
      </w:r>
      <w:bookmarkStart w:id="88" w:name="_Hlk38353618"/>
      <w:r w:rsidRPr="001509EB">
        <w:rPr>
          <w:sz w:val="20"/>
        </w:rPr>
        <w:t>requirements of the National Emission Standards for Hazardous Air Pollutants, as specified in 40 CFR Part 63, Subparts A and ZZZZ for Stationary Reciprocating Internal Combustion Engines.</w:t>
      </w:r>
      <w:r w:rsidRPr="001509EB">
        <w:t xml:space="preserve">  </w:t>
      </w:r>
      <w:r w:rsidRPr="001509EB">
        <w:rPr>
          <w:b/>
          <w:sz w:val="20"/>
        </w:rPr>
        <w:t>(40 CFR Part 63</w:t>
      </w:r>
      <w:r w:rsidRPr="008947F6">
        <w:rPr>
          <w:bCs/>
          <w:sz w:val="20"/>
        </w:rPr>
        <w:t xml:space="preserve">, </w:t>
      </w:r>
      <w:r w:rsidRPr="001509EB">
        <w:rPr>
          <w:b/>
          <w:sz w:val="20"/>
        </w:rPr>
        <w:t>Subparts A and ZZZZ</w:t>
      </w:r>
      <w:r w:rsidRPr="001509EB">
        <w:rPr>
          <w:rFonts w:cs="Arial"/>
          <w:b/>
          <w:sz w:val="20"/>
        </w:rPr>
        <w:t>)</w:t>
      </w:r>
    </w:p>
    <w:p w14:paraId="61E4FF1E" w14:textId="77777777" w:rsidR="001509EB" w:rsidRPr="001509EB" w:rsidRDefault="001509EB" w:rsidP="001509EB">
      <w:pPr>
        <w:jc w:val="both"/>
        <w:rPr>
          <w:sz w:val="20"/>
        </w:rPr>
      </w:pPr>
    </w:p>
    <w:p w14:paraId="291C10DE" w14:textId="77777777" w:rsidR="001509EB" w:rsidRPr="001509EB" w:rsidRDefault="001509EB" w:rsidP="001509EB">
      <w:pPr>
        <w:jc w:val="both"/>
        <w:rPr>
          <w:sz w:val="20"/>
        </w:rPr>
      </w:pPr>
    </w:p>
    <w:bookmarkEnd w:id="88"/>
    <w:p w14:paraId="35DABDAD" w14:textId="77777777" w:rsidR="00E735E6" w:rsidRDefault="00E735E6" w:rsidP="008427BE">
      <w:pPr>
        <w:jc w:val="both"/>
        <w:rPr>
          <w:sz w:val="20"/>
        </w:rPr>
      </w:pPr>
    </w:p>
    <w:p w14:paraId="070F7C21" w14:textId="77777777" w:rsidR="00AE1D84" w:rsidRDefault="00AE1D84" w:rsidP="008427BE">
      <w:pPr>
        <w:jc w:val="both"/>
        <w:rPr>
          <w:sz w:val="20"/>
        </w:rPr>
      </w:pPr>
      <w:r>
        <w:rPr>
          <w:sz w:val="20"/>
        </w:rPr>
        <w:br w:type="page"/>
      </w:r>
    </w:p>
    <w:p w14:paraId="486536B7" w14:textId="338C60D3" w:rsidR="001509EB" w:rsidRPr="00FE5E89" w:rsidRDefault="001509EB" w:rsidP="001509E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9" w:name="_Toc30315082"/>
      <w:bookmarkStart w:id="90" w:name="_Toc153893220"/>
      <w:r w:rsidRPr="002F1235">
        <w:rPr>
          <w:bCs/>
          <w:iCs/>
          <w:szCs w:val="28"/>
        </w:rPr>
        <w:lastRenderedPageBreak/>
        <w:t>FG</w:t>
      </w:r>
      <w:r w:rsidR="000811AC">
        <w:rPr>
          <w:bCs/>
          <w:iCs/>
          <w:szCs w:val="28"/>
        </w:rPr>
        <w:t>EMERGGEN</w:t>
      </w:r>
      <w:bookmarkEnd w:id="89"/>
      <w:bookmarkEnd w:id="90"/>
    </w:p>
    <w:p w14:paraId="6DF0ECA2" w14:textId="77777777" w:rsidR="001509EB" w:rsidRDefault="001509EB" w:rsidP="001509EB">
      <w:pPr>
        <w:pBdr>
          <w:top w:val="single" w:sz="4" w:space="1" w:color="auto"/>
          <w:left w:val="single" w:sz="4" w:space="4" w:color="auto"/>
          <w:bottom w:val="single" w:sz="4" w:space="1" w:color="auto"/>
          <w:right w:val="single" w:sz="4" w:space="4" w:color="auto"/>
        </w:pBdr>
        <w:jc w:val="center"/>
        <w:rPr>
          <w:b/>
          <w:sz w:val="28"/>
          <w:szCs w:val="28"/>
        </w:rPr>
      </w:pPr>
      <w:r w:rsidRPr="00EE02F9">
        <w:rPr>
          <w:b/>
          <w:sz w:val="28"/>
          <w:szCs w:val="28"/>
        </w:rPr>
        <w:t xml:space="preserve">FLEXIBLE GROUP </w:t>
      </w:r>
      <w:r>
        <w:rPr>
          <w:b/>
          <w:sz w:val="28"/>
          <w:szCs w:val="28"/>
        </w:rPr>
        <w:t>CONDITION</w:t>
      </w:r>
      <w:r w:rsidRPr="00EE02F9">
        <w:rPr>
          <w:b/>
          <w:sz w:val="28"/>
          <w:szCs w:val="28"/>
        </w:rPr>
        <w:t>S</w:t>
      </w:r>
    </w:p>
    <w:p w14:paraId="443E4532" w14:textId="77777777" w:rsidR="001509EB" w:rsidRDefault="001509EB" w:rsidP="001509EB">
      <w:pPr>
        <w:rPr>
          <w:sz w:val="20"/>
        </w:rPr>
      </w:pPr>
    </w:p>
    <w:p w14:paraId="2A057F97" w14:textId="77777777" w:rsidR="001509EB" w:rsidRPr="00F30023" w:rsidRDefault="001509EB" w:rsidP="001509EB">
      <w:pPr>
        <w:rPr>
          <w:sz w:val="20"/>
        </w:rPr>
      </w:pPr>
    </w:p>
    <w:p w14:paraId="2FFC7AEE" w14:textId="77777777" w:rsidR="001509EB" w:rsidRPr="00F25D8C" w:rsidRDefault="001509EB" w:rsidP="001509EB">
      <w:pPr>
        <w:jc w:val="both"/>
        <w:rPr>
          <w:bCs/>
          <w:sz w:val="20"/>
        </w:rPr>
      </w:pPr>
      <w:r>
        <w:rPr>
          <w:b/>
          <w:u w:val="single"/>
        </w:rPr>
        <w:t>DESCRIPTION</w:t>
      </w:r>
    </w:p>
    <w:p w14:paraId="0404C359" w14:textId="77777777" w:rsidR="001509EB" w:rsidRPr="00C3424D" w:rsidRDefault="001509EB" w:rsidP="001509EB">
      <w:pPr>
        <w:jc w:val="both"/>
        <w:rPr>
          <w:sz w:val="20"/>
        </w:rPr>
      </w:pPr>
    </w:p>
    <w:p w14:paraId="45C6DA5D" w14:textId="1E3B5FC6" w:rsidR="001509EB" w:rsidRPr="00BE56C4" w:rsidRDefault="001509EB" w:rsidP="001509EB">
      <w:pPr>
        <w:jc w:val="both"/>
        <w:rPr>
          <w:sz w:val="20"/>
        </w:rPr>
      </w:pPr>
      <w:r w:rsidRPr="00A56D56">
        <w:rPr>
          <w:rFonts w:eastAsia="Calibri" w:cs="Arial"/>
          <w:b/>
          <w:sz w:val="20"/>
        </w:rPr>
        <w:t>40 CFR Part 63, Subpart ZZZZ</w:t>
      </w:r>
      <w:r w:rsidRPr="00A56D56">
        <w:rPr>
          <w:rFonts w:eastAsia="Calibri" w:cs="Arial"/>
          <w:sz w:val="20"/>
        </w:rPr>
        <w:t xml:space="preserve"> - </w:t>
      </w:r>
      <w:r w:rsidRPr="00BE56C4">
        <w:rPr>
          <w:sz w:val="20"/>
        </w:rPr>
        <w:t xml:space="preserve">National Emission Standards for Hazardous Air Pollutants for Stationary Reciprocating Internal Combustion Engines (RICE), located at a </w:t>
      </w:r>
      <w:r w:rsidRPr="00BD6FF5">
        <w:rPr>
          <w:sz w:val="20"/>
        </w:rPr>
        <w:t>major</w:t>
      </w:r>
      <w:r>
        <w:rPr>
          <w:color w:val="FF0000"/>
          <w:sz w:val="20"/>
        </w:rPr>
        <w:t xml:space="preserve"> </w:t>
      </w:r>
      <w:r>
        <w:rPr>
          <w:sz w:val="20"/>
        </w:rPr>
        <w:t xml:space="preserve">source of HAP emissions, existing emergency, compression ignition (CI) RICE greater than 500 brake hp.  A RICE is existing if the date of installation is before December 19, 2002. </w:t>
      </w:r>
    </w:p>
    <w:p w14:paraId="78B401FD" w14:textId="77777777" w:rsidR="001509EB" w:rsidRPr="00C3424D" w:rsidRDefault="001509EB" w:rsidP="001509EB">
      <w:pPr>
        <w:jc w:val="both"/>
        <w:rPr>
          <w:sz w:val="20"/>
        </w:rPr>
      </w:pPr>
    </w:p>
    <w:p w14:paraId="2CBD4FCE" w14:textId="3A77921F" w:rsidR="001509EB" w:rsidRPr="00896692" w:rsidRDefault="001509EB" w:rsidP="001509EB">
      <w:pPr>
        <w:jc w:val="both"/>
        <w:rPr>
          <w:sz w:val="20"/>
        </w:rPr>
      </w:pPr>
      <w:r w:rsidRPr="00FE0AD0">
        <w:rPr>
          <w:b/>
          <w:sz w:val="20"/>
        </w:rPr>
        <w:t>Emission Unit</w:t>
      </w:r>
      <w:r>
        <w:rPr>
          <w:b/>
          <w:sz w:val="20"/>
        </w:rPr>
        <w:t>:</w:t>
      </w:r>
      <w:r>
        <w:rPr>
          <w:sz w:val="20"/>
        </w:rPr>
        <w:t xml:space="preserve"> </w:t>
      </w:r>
      <w:r w:rsidR="005E62E5">
        <w:rPr>
          <w:sz w:val="20"/>
        </w:rPr>
        <w:t xml:space="preserve"> </w:t>
      </w:r>
      <w:r w:rsidR="005E62E5" w:rsidRPr="00896692">
        <w:rPr>
          <w:rFonts w:cs="Arial"/>
          <w:bCs/>
          <w:sz w:val="20"/>
        </w:rPr>
        <w:t>EUEMERGGEN</w:t>
      </w:r>
    </w:p>
    <w:p w14:paraId="75AB6647" w14:textId="77777777" w:rsidR="001509EB" w:rsidRPr="00896692" w:rsidRDefault="001509EB" w:rsidP="001509EB">
      <w:pPr>
        <w:jc w:val="both"/>
        <w:rPr>
          <w:sz w:val="20"/>
        </w:rPr>
      </w:pPr>
    </w:p>
    <w:p w14:paraId="4B7FA6D5" w14:textId="77777777" w:rsidR="001509EB" w:rsidRPr="00896692" w:rsidRDefault="001509EB" w:rsidP="001509EB">
      <w:pPr>
        <w:jc w:val="both"/>
        <w:rPr>
          <w:bCs/>
          <w:sz w:val="20"/>
        </w:rPr>
      </w:pPr>
      <w:r w:rsidRPr="00896692">
        <w:rPr>
          <w:b/>
          <w:u w:val="single"/>
        </w:rPr>
        <w:t>POLLUTION CONTROL EQUIPMENT</w:t>
      </w:r>
    </w:p>
    <w:p w14:paraId="7B3008BA" w14:textId="77777777" w:rsidR="001509EB" w:rsidRPr="00896692" w:rsidRDefault="001509EB" w:rsidP="001509EB">
      <w:pPr>
        <w:jc w:val="both"/>
      </w:pPr>
    </w:p>
    <w:p w14:paraId="7CCBAF1E" w14:textId="5DFDE6A8" w:rsidR="001509EB" w:rsidRPr="00896692" w:rsidRDefault="005E62E5" w:rsidP="001509EB">
      <w:pPr>
        <w:rPr>
          <w:sz w:val="20"/>
        </w:rPr>
      </w:pPr>
      <w:r w:rsidRPr="00896692">
        <w:rPr>
          <w:sz w:val="20"/>
        </w:rPr>
        <w:t>NA</w:t>
      </w:r>
    </w:p>
    <w:p w14:paraId="2D0A134D" w14:textId="77777777" w:rsidR="001509EB" w:rsidRPr="008B5C27" w:rsidRDefault="001509EB" w:rsidP="001509EB">
      <w:pPr>
        <w:rPr>
          <w:sz w:val="20"/>
        </w:rPr>
      </w:pPr>
    </w:p>
    <w:p w14:paraId="76933F1F" w14:textId="77777777" w:rsidR="001509EB" w:rsidRPr="00F25D8C" w:rsidRDefault="001509EB" w:rsidP="001509EB">
      <w:pPr>
        <w:jc w:val="both"/>
        <w:rPr>
          <w:bCs/>
          <w:sz w:val="20"/>
        </w:rPr>
      </w:pPr>
      <w:r>
        <w:rPr>
          <w:b/>
        </w:rPr>
        <w:t xml:space="preserve">I.  </w:t>
      </w:r>
      <w:r>
        <w:rPr>
          <w:b/>
          <w:u w:val="single"/>
        </w:rPr>
        <w:t>EMISSION LIMIT(S)</w:t>
      </w:r>
    </w:p>
    <w:p w14:paraId="09E9736A" w14:textId="77777777" w:rsidR="001509EB" w:rsidRPr="00FE0AD0" w:rsidRDefault="001509EB" w:rsidP="001509EB">
      <w:pPr>
        <w:jc w:val="both"/>
        <w:rPr>
          <w:sz w:val="20"/>
        </w:rPr>
      </w:pPr>
    </w:p>
    <w:p w14:paraId="5BFD5364" w14:textId="77777777" w:rsidR="001509EB" w:rsidRDefault="001509EB" w:rsidP="001509EB">
      <w:pPr>
        <w:jc w:val="both"/>
        <w:rPr>
          <w:sz w:val="20"/>
        </w:rPr>
      </w:pPr>
      <w:r>
        <w:rPr>
          <w:sz w:val="20"/>
        </w:rPr>
        <w:t>NA</w:t>
      </w:r>
    </w:p>
    <w:p w14:paraId="207511C6" w14:textId="77777777" w:rsidR="001509EB" w:rsidRPr="0007707C" w:rsidRDefault="001509EB" w:rsidP="001509EB">
      <w:pPr>
        <w:jc w:val="both"/>
        <w:rPr>
          <w:sz w:val="20"/>
        </w:rPr>
      </w:pPr>
    </w:p>
    <w:p w14:paraId="4637A8BA" w14:textId="77777777" w:rsidR="001509EB" w:rsidRPr="00F25D8C" w:rsidRDefault="001509EB" w:rsidP="001509EB">
      <w:pPr>
        <w:jc w:val="both"/>
        <w:rPr>
          <w:bCs/>
          <w:sz w:val="20"/>
        </w:rPr>
      </w:pPr>
      <w:r>
        <w:rPr>
          <w:b/>
        </w:rPr>
        <w:t xml:space="preserve">II.  </w:t>
      </w:r>
      <w:r>
        <w:rPr>
          <w:b/>
          <w:u w:val="single"/>
        </w:rPr>
        <w:t>MATERIAL LIMIT(S)</w:t>
      </w:r>
    </w:p>
    <w:p w14:paraId="6050D291" w14:textId="77777777" w:rsidR="001509EB" w:rsidRDefault="001509EB" w:rsidP="001509EB">
      <w:pPr>
        <w:tabs>
          <w:tab w:val="left" w:pos="360"/>
        </w:tabs>
        <w:jc w:val="both"/>
        <w:rPr>
          <w:rFonts w:cs="Arial"/>
          <w:color w:val="000000"/>
          <w:sz w:val="20"/>
        </w:rPr>
      </w:pPr>
    </w:p>
    <w:p w14:paraId="17AAED34" w14:textId="77777777" w:rsidR="001509EB" w:rsidRPr="008837A2" w:rsidRDefault="001509EB" w:rsidP="004515F2">
      <w:pPr>
        <w:numPr>
          <w:ilvl w:val="0"/>
          <w:numId w:val="50"/>
        </w:numPr>
        <w:tabs>
          <w:tab w:val="left" w:pos="360"/>
        </w:tabs>
        <w:jc w:val="both"/>
        <w:rPr>
          <w:sz w:val="20"/>
        </w:rPr>
      </w:pPr>
      <w:r w:rsidRPr="004F78BB">
        <w:rPr>
          <w:rFonts w:cs="Arial"/>
          <w:color w:val="000000"/>
          <w:sz w:val="20"/>
        </w:rPr>
        <w:t xml:space="preserve">The permittee shall burn only diesel fuel in </w:t>
      </w:r>
      <w:r>
        <w:rPr>
          <w:sz w:val="20"/>
        </w:rPr>
        <w:t>each engine</w:t>
      </w:r>
      <w:r w:rsidRPr="004F78BB">
        <w:rPr>
          <w:rFonts w:cs="Arial"/>
          <w:color w:val="000000"/>
          <w:sz w:val="20"/>
        </w:rPr>
        <w:t xml:space="preserve"> with </w:t>
      </w:r>
      <w:r>
        <w:rPr>
          <w:rFonts w:cs="Arial"/>
          <w:color w:val="000000"/>
          <w:sz w:val="20"/>
        </w:rPr>
        <w:t>a</w:t>
      </w:r>
      <w:r w:rsidRPr="004F78BB">
        <w:rPr>
          <w:rFonts w:cs="Arial"/>
          <w:color w:val="000000"/>
          <w:sz w:val="20"/>
        </w:rPr>
        <w:t xml:space="preserve"> maximum sulfur content of 15 ppm (0.0015 percent) by weight and a </w:t>
      </w:r>
      <w:r w:rsidRPr="004F78BB">
        <w:rPr>
          <w:rFonts w:cs="Arial"/>
          <w:sz w:val="20"/>
        </w:rPr>
        <w:t xml:space="preserve">minimum Cetane index of 40 or a maximum aromatic content of 35 volume percent. </w:t>
      </w:r>
      <w:r w:rsidRPr="004F78BB">
        <w:rPr>
          <w:rFonts w:cs="Arial"/>
          <w:b/>
          <w:sz w:val="20"/>
        </w:rPr>
        <w:t>(</w:t>
      </w:r>
      <w:r>
        <w:rPr>
          <w:rFonts w:cs="Arial"/>
          <w:b/>
          <w:color w:val="000000"/>
          <w:sz w:val="20"/>
        </w:rPr>
        <w:t>40 CFR 63.6604(b), 40</w:t>
      </w:r>
      <w:r w:rsidRPr="004F78BB">
        <w:rPr>
          <w:rFonts w:cs="Arial"/>
          <w:b/>
          <w:color w:val="000000"/>
          <w:sz w:val="20"/>
        </w:rPr>
        <w:t xml:space="preserve"> CFR </w:t>
      </w:r>
      <w:r>
        <w:rPr>
          <w:rFonts w:cs="Arial"/>
          <w:b/>
          <w:color w:val="000000"/>
          <w:sz w:val="20"/>
        </w:rPr>
        <w:t>1090.305</w:t>
      </w:r>
      <w:r w:rsidRPr="004F78BB">
        <w:rPr>
          <w:rFonts w:cs="Arial"/>
          <w:b/>
          <w:color w:val="000000"/>
          <w:sz w:val="20"/>
        </w:rPr>
        <w:t>)</w:t>
      </w:r>
    </w:p>
    <w:p w14:paraId="135AA648" w14:textId="77777777" w:rsidR="001509EB" w:rsidRPr="0007707C" w:rsidRDefault="001509EB" w:rsidP="001509EB">
      <w:pPr>
        <w:jc w:val="both"/>
        <w:rPr>
          <w:sz w:val="20"/>
        </w:rPr>
      </w:pPr>
    </w:p>
    <w:p w14:paraId="17A9C916" w14:textId="77777777" w:rsidR="001509EB" w:rsidRDefault="001509EB" w:rsidP="001509EB">
      <w:pPr>
        <w:jc w:val="both"/>
        <w:rPr>
          <w:b/>
          <w:u w:val="single"/>
        </w:rPr>
      </w:pPr>
      <w:r>
        <w:rPr>
          <w:b/>
        </w:rPr>
        <w:t xml:space="preserve">III.  </w:t>
      </w:r>
      <w:r>
        <w:rPr>
          <w:b/>
          <w:u w:val="single"/>
        </w:rPr>
        <w:t>PROCESS/OPERATIONAL RESTRICTION(S)</w:t>
      </w:r>
      <w:r w:rsidDel="001C614B">
        <w:rPr>
          <w:b/>
          <w:u w:val="single"/>
        </w:rPr>
        <w:t xml:space="preserve"> </w:t>
      </w:r>
    </w:p>
    <w:p w14:paraId="67941BEB" w14:textId="77777777" w:rsidR="001509EB" w:rsidRPr="00D65AC6" w:rsidRDefault="001509EB" w:rsidP="001509EB">
      <w:pPr>
        <w:pStyle w:val="Default"/>
        <w:jc w:val="both"/>
        <w:rPr>
          <w:sz w:val="20"/>
          <w:szCs w:val="20"/>
          <w:highlight w:val="yellow"/>
        </w:rPr>
      </w:pPr>
    </w:p>
    <w:p w14:paraId="37FFF8CA" w14:textId="7086970A" w:rsidR="001509EB" w:rsidRPr="00F92831" w:rsidRDefault="001509EB" w:rsidP="001509EB">
      <w:pPr>
        <w:ind w:left="360" w:hanging="360"/>
        <w:jc w:val="both"/>
        <w:rPr>
          <w:rFonts w:cs="Arial"/>
          <w:bCs/>
          <w:sz w:val="20"/>
        </w:rPr>
      </w:pPr>
      <w:r>
        <w:rPr>
          <w:rFonts w:cs="Arial"/>
          <w:sz w:val="20"/>
        </w:rPr>
        <w:t>1</w:t>
      </w:r>
      <w:r w:rsidRPr="004B122B">
        <w:rPr>
          <w:rFonts w:cs="Arial"/>
          <w:sz w:val="20"/>
        </w:rPr>
        <w:t>.</w:t>
      </w:r>
      <w:r w:rsidRPr="004B122B">
        <w:rPr>
          <w:rFonts w:cs="Arial"/>
          <w:sz w:val="20"/>
        </w:rPr>
        <w:tab/>
      </w:r>
      <w:r w:rsidRPr="004B122B">
        <w:rPr>
          <w:sz w:val="20"/>
        </w:rPr>
        <w:t>The permittee shall</w:t>
      </w:r>
      <w:r>
        <w:rPr>
          <w:sz w:val="20"/>
        </w:rPr>
        <w:t xml:space="preserve"> operate and maintain</w:t>
      </w:r>
      <w:r w:rsidRPr="004B122B">
        <w:rPr>
          <w:rFonts w:cs="Arial"/>
          <w:sz w:val="20"/>
        </w:rPr>
        <w:t xml:space="preserve"> </w:t>
      </w:r>
      <w:r w:rsidRPr="004B122B">
        <w:rPr>
          <w:rFonts w:cs="Arial"/>
          <w:color w:val="000000"/>
          <w:sz w:val="20"/>
        </w:rPr>
        <w:t>e</w:t>
      </w:r>
      <w:r w:rsidRPr="004B122B">
        <w:rPr>
          <w:rFonts w:cs="Arial"/>
          <w:sz w:val="20"/>
        </w:rPr>
        <w:t xml:space="preserve">ach engine in </w:t>
      </w:r>
      <w:r w:rsidRPr="00BD641D">
        <w:rPr>
          <w:sz w:val="20"/>
        </w:rPr>
        <w:t>FG</w:t>
      </w:r>
      <w:r w:rsidR="005E62E5">
        <w:rPr>
          <w:sz w:val="20"/>
        </w:rPr>
        <w:t>EMERGGEN</w:t>
      </w:r>
      <w:r>
        <w:rPr>
          <w:color w:val="FF0000"/>
          <w:sz w:val="20"/>
        </w:rPr>
        <w:t xml:space="preserve"> </w:t>
      </w:r>
      <w:r w:rsidRPr="004B122B">
        <w:rPr>
          <w:rFonts w:cs="Arial"/>
          <w:sz w:val="20"/>
        </w:rPr>
        <w:t>and after-treatment control device (if any) in a manner consistent with good air pollution control practice</w:t>
      </w:r>
      <w:r>
        <w:rPr>
          <w:rFonts w:cs="Arial"/>
          <w:sz w:val="20"/>
        </w:rPr>
        <w:t>s</w:t>
      </w:r>
      <w:r w:rsidRPr="004B122B">
        <w:rPr>
          <w:rFonts w:cs="Arial"/>
          <w:sz w:val="20"/>
        </w:rPr>
        <w:t xml:space="preserve"> for minimizing emissions.  </w:t>
      </w:r>
      <w:r w:rsidRPr="004B122B">
        <w:rPr>
          <w:rFonts w:cs="Arial"/>
          <w:b/>
          <w:sz w:val="20"/>
        </w:rPr>
        <w:t>(40 CFR 63.6605)</w:t>
      </w:r>
    </w:p>
    <w:p w14:paraId="71F81EDE" w14:textId="77777777" w:rsidR="001509EB" w:rsidRPr="00D433F2" w:rsidRDefault="001509EB" w:rsidP="001509EB">
      <w:pPr>
        <w:ind w:left="360" w:hanging="360"/>
        <w:jc w:val="both"/>
        <w:rPr>
          <w:rFonts w:cs="Arial"/>
          <w:bCs/>
          <w:sz w:val="20"/>
        </w:rPr>
      </w:pPr>
    </w:p>
    <w:p w14:paraId="56C52169" w14:textId="765D5CEE" w:rsidR="001509EB" w:rsidRPr="00F92831" w:rsidRDefault="001509EB" w:rsidP="001509EB">
      <w:pPr>
        <w:pStyle w:val="NormalWeb"/>
        <w:spacing w:before="0" w:beforeAutospacing="0" w:after="0" w:afterAutospacing="0"/>
        <w:ind w:left="360" w:hanging="360"/>
        <w:jc w:val="both"/>
        <w:rPr>
          <w:rFonts w:ascii="Arial" w:hAnsi="Arial" w:cs="Arial"/>
          <w:bCs/>
          <w:sz w:val="20"/>
          <w:szCs w:val="20"/>
        </w:rPr>
      </w:pPr>
      <w:r>
        <w:rPr>
          <w:rFonts w:ascii="Arial" w:hAnsi="Arial" w:cs="Arial"/>
          <w:sz w:val="20"/>
          <w:szCs w:val="20"/>
        </w:rPr>
        <w:t>2</w:t>
      </w:r>
      <w:r w:rsidRPr="004B122B">
        <w:rPr>
          <w:rFonts w:ascii="Arial" w:hAnsi="Arial" w:cs="Arial"/>
          <w:sz w:val="20"/>
          <w:szCs w:val="20"/>
        </w:rPr>
        <w:t>.</w:t>
      </w:r>
      <w:r w:rsidRPr="004B122B">
        <w:rPr>
          <w:rFonts w:ascii="Arial" w:hAnsi="Arial" w:cs="Arial"/>
          <w:sz w:val="20"/>
          <w:szCs w:val="20"/>
        </w:rPr>
        <w:tab/>
      </w:r>
      <w:r>
        <w:rPr>
          <w:rFonts w:ascii="Arial" w:hAnsi="Arial" w:cs="Arial"/>
          <w:sz w:val="20"/>
          <w:szCs w:val="20"/>
        </w:rPr>
        <w:t>For</w:t>
      </w:r>
      <w:r w:rsidRPr="004B122B">
        <w:rPr>
          <w:rFonts w:ascii="Arial" w:hAnsi="Arial" w:cs="Arial"/>
          <w:sz w:val="20"/>
          <w:szCs w:val="20"/>
        </w:rPr>
        <w:t xml:space="preserve"> </w:t>
      </w:r>
      <w:r w:rsidRPr="004B122B">
        <w:rPr>
          <w:rFonts w:ascii="Arial" w:hAnsi="Arial" w:cs="Arial"/>
          <w:color w:val="000000"/>
          <w:sz w:val="20"/>
        </w:rPr>
        <w:t>e</w:t>
      </w:r>
      <w:r w:rsidRPr="004B122B">
        <w:rPr>
          <w:rFonts w:ascii="Arial" w:hAnsi="Arial" w:cs="Arial"/>
          <w:sz w:val="20"/>
        </w:rPr>
        <w:t xml:space="preserve">ach engine in </w:t>
      </w:r>
      <w:r w:rsidRPr="00BD641D">
        <w:rPr>
          <w:rFonts w:ascii="Arial" w:hAnsi="Arial"/>
          <w:sz w:val="20"/>
          <w:szCs w:val="20"/>
        </w:rPr>
        <w:t>FG</w:t>
      </w:r>
      <w:r w:rsidR="005E62E5">
        <w:rPr>
          <w:rFonts w:ascii="Arial" w:hAnsi="Arial"/>
          <w:sz w:val="20"/>
          <w:szCs w:val="20"/>
        </w:rPr>
        <w:t>EMERGGEN</w:t>
      </w:r>
      <w:r w:rsidRPr="00BD641D">
        <w:rPr>
          <w:sz w:val="20"/>
        </w:rPr>
        <w:t>,</w:t>
      </w:r>
      <w:r>
        <w:rPr>
          <w:color w:val="FF0000"/>
          <w:sz w:val="20"/>
        </w:rPr>
        <w:t xml:space="preserve"> </w:t>
      </w:r>
      <w:r>
        <w:rPr>
          <w:rFonts w:ascii="Arial" w:hAnsi="Arial" w:cs="Arial"/>
          <w:sz w:val="20"/>
          <w:szCs w:val="20"/>
        </w:rPr>
        <w:t>t</w:t>
      </w:r>
      <w:r w:rsidRPr="004B122B">
        <w:rPr>
          <w:rFonts w:ascii="Arial" w:hAnsi="Arial" w:cs="Arial"/>
          <w:sz w:val="20"/>
          <w:szCs w:val="20"/>
        </w:rPr>
        <w:t xml:space="preserve">he permittee shall minimize the </w:t>
      </w:r>
      <w:r>
        <w:rPr>
          <w:rFonts w:ascii="Arial" w:hAnsi="Arial" w:cs="Arial"/>
          <w:sz w:val="20"/>
          <w:szCs w:val="20"/>
        </w:rPr>
        <w:t xml:space="preserve">engine’s </w:t>
      </w:r>
      <w:r w:rsidRPr="004B122B">
        <w:rPr>
          <w:rFonts w:ascii="Arial" w:hAnsi="Arial" w:cs="Arial"/>
          <w:sz w:val="20"/>
          <w:szCs w:val="20"/>
        </w:rPr>
        <w:t xml:space="preserve">time spent at idle during startup and minimize the </w:t>
      </w:r>
      <w:r>
        <w:rPr>
          <w:rFonts w:ascii="Arial" w:hAnsi="Arial" w:cs="Arial"/>
          <w:sz w:val="20"/>
          <w:szCs w:val="20"/>
        </w:rPr>
        <w:t xml:space="preserve">engine’s </w:t>
      </w:r>
      <w:r w:rsidRPr="004B122B">
        <w:rPr>
          <w:rFonts w:ascii="Arial" w:hAnsi="Arial" w:cs="Arial"/>
          <w:sz w:val="20"/>
          <w:szCs w:val="20"/>
        </w:rPr>
        <w:t xml:space="preserve">startup time to a period needed for appropriate and safe loading of the engine, not to exceed 30 minutes, after which time the emission standards applicable to all times other than startup apply. </w:t>
      </w:r>
      <w:r>
        <w:rPr>
          <w:rFonts w:ascii="Arial" w:hAnsi="Arial" w:cs="Arial"/>
          <w:sz w:val="20"/>
          <w:szCs w:val="20"/>
        </w:rPr>
        <w:t xml:space="preserve"> </w:t>
      </w:r>
      <w:r w:rsidRPr="004B122B">
        <w:rPr>
          <w:rFonts w:ascii="Arial" w:hAnsi="Arial" w:cs="Arial"/>
          <w:b/>
          <w:sz w:val="20"/>
          <w:szCs w:val="20"/>
        </w:rPr>
        <w:t>(40</w:t>
      </w:r>
      <w:r>
        <w:rPr>
          <w:rFonts w:ascii="Arial" w:hAnsi="Arial" w:cs="Arial"/>
          <w:b/>
          <w:sz w:val="20"/>
          <w:szCs w:val="20"/>
        </w:rPr>
        <w:t> </w:t>
      </w:r>
      <w:r w:rsidRPr="004B122B">
        <w:rPr>
          <w:rFonts w:ascii="Arial" w:hAnsi="Arial" w:cs="Arial"/>
          <w:b/>
          <w:sz w:val="20"/>
          <w:szCs w:val="20"/>
        </w:rPr>
        <w:t>CFR 63.6625(h))</w:t>
      </w:r>
    </w:p>
    <w:p w14:paraId="639F8F3C" w14:textId="77777777" w:rsidR="001509EB" w:rsidRPr="007B50DC" w:rsidRDefault="001509EB" w:rsidP="001509EB">
      <w:pPr>
        <w:ind w:left="360" w:hanging="360"/>
        <w:jc w:val="both"/>
        <w:rPr>
          <w:rFonts w:cs="Arial"/>
          <w:sz w:val="20"/>
        </w:rPr>
      </w:pPr>
    </w:p>
    <w:p w14:paraId="7B46E5AF" w14:textId="76C311DD" w:rsidR="001509EB" w:rsidRPr="00F92831" w:rsidRDefault="001509EB" w:rsidP="001509EB">
      <w:pPr>
        <w:ind w:left="360" w:hanging="360"/>
        <w:jc w:val="both"/>
        <w:rPr>
          <w:rFonts w:cs="Arial"/>
          <w:bCs/>
          <w:sz w:val="20"/>
        </w:rPr>
      </w:pPr>
      <w:r>
        <w:rPr>
          <w:rFonts w:cs="Arial"/>
          <w:sz w:val="20"/>
        </w:rPr>
        <w:t>3</w:t>
      </w:r>
      <w:r w:rsidRPr="007B50DC">
        <w:rPr>
          <w:rFonts w:cs="Arial"/>
          <w:sz w:val="20"/>
        </w:rPr>
        <w:t>.</w:t>
      </w:r>
      <w:r w:rsidRPr="007B50DC">
        <w:rPr>
          <w:rFonts w:cs="Arial"/>
          <w:sz w:val="20"/>
        </w:rPr>
        <w:tab/>
        <w:t xml:space="preserve">The permittee may operate each engine in </w:t>
      </w:r>
      <w:r w:rsidRPr="00BD641D">
        <w:rPr>
          <w:sz w:val="20"/>
        </w:rPr>
        <w:t>FG</w:t>
      </w:r>
      <w:r w:rsidR="005E62E5">
        <w:rPr>
          <w:sz w:val="20"/>
        </w:rPr>
        <w:t>EMERGGEN</w:t>
      </w:r>
      <w:r w:rsidRPr="004B122B">
        <w:rPr>
          <w:color w:val="FF0000"/>
          <w:sz w:val="20"/>
        </w:rPr>
        <w:t xml:space="preserve"> </w:t>
      </w:r>
      <w:r w:rsidRPr="007B50DC">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96095A">
        <w:rPr>
          <w:rFonts w:cs="Arial"/>
          <w:bCs/>
          <w:sz w:val="20"/>
        </w:rPr>
        <w:t>.</w:t>
      </w:r>
      <w:r w:rsidRPr="00A234BE">
        <w:rPr>
          <w:rFonts w:cs="Arial"/>
          <w:bCs/>
          <w:sz w:val="20"/>
        </w:rPr>
        <w:t xml:space="preserve">  </w:t>
      </w:r>
      <w:r w:rsidRPr="007B50DC">
        <w:rPr>
          <w:rFonts w:cs="Arial"/>
          <w:b/>
          <w:sz w:val="20"/>
        </w:rPr>
        <w:t>(40 CFR 63.6640(f)(2))</w:t>
      </w:r>
    </w:p>
    <w:p w14:paraId="69E65233" w14:textId="77777777" w:rsidR="001509EB" w:rsidRPr="007B50DC" w:rsidRDefault="001509EB" w:rsidP="001509EB">
      <w:pPr>
        <w:jc w:val="both"/>
        <w:rPr>
          <w:rFonts w:cs="Arial"/>
          <w:sz w:val="20"/>
        </w:rPr>
      </w:pPr>
    </w:p>
    <w:p w14:paraId="43EC5075" w14:textId="349151C8" w:rsidR="001509EB" w:rsidRPr="00323D6D" w:rsidRDefault="001509EB" w:rsidP="001509EB">
      <w:pPr>
        <w:ind w:left="360" w:hanging="360"/>
        <w:jc w:val="both"/>
        <w:rPr>
          <w:rFonts w:cs="Arial"/>
          <w:b/>
          <w:sz w:val="20"/>
        </w:rPr>
      </w:pPr>
      <w:r>
        <w:rPr>
          <w:rFonts w:cs="Arial"/>
          <w:sz w:val="20"/>
        </w:rPr>
        <w:t>4</w:t>
      </w:r>
      <w:r w:rsidRPr="00323D6D">
        <w:rPr>
          <w:rFonts w:cs="Arial"/>
          <w:sz w:val="20"/>
        </w:rPr>
        <w:t>.</w:t>
      </w:r>
      <w:r w:rsidRPr="00323D6D">
        <w:rPr>
          <w:rFonts w:cs="Arial"/>
          <w:sz w:val="20"/>
        </w:rPr>
        <w:tab/>
        <w:t xml:space="preserve">Each engine in </w:t>
      </w:r>
      <w:r w:rsidRPr="00323D6D">
        <w:rPr>
          <w:sz w:val="20"/>
        </w:rPr>
        <w:t>FG</w:t>
      </w:r>
      <w:r w:rsidR="005E62E5">
        <w:rPr>
          <w:sz w:val="20"/>
        </w:rPr>
        <w:t>EMERGGEN</w:t>
      </w:r>
      <w:r w:rsidRPr="00323D6D">
        <w:rPr>
          <w:rFonts w:cs="Arial"/>
          <w:color w:val="FF0000"/>
          <w:sz w:val="20"/>
        </w:rPr>
        <w:t xml:space="preserve"> </w:t>
      </w:r>
      <w:r w:rsidRPr="00323D6D">
        <w:rPr>
          <w:rFonts w:cs="Arial"/>
          <w:sz w:val="20"/>
        </w:rPr>
        <w:t xml:space="preserve">may be operated for up to 50 hours per calendar year in non-emergency situations. </w:t>
      </w:r>
      <w:r>
        <w:rPr>
          <w:rFonts w:cs="Arial"/>
          <w:sz w:val="20"/>
        </w:rPr>
        <w:t xml:space="preserve"> </w:t>
      </w:r>
      <w:r w:rsidRPr="00323D6D">
        <w:rPr>
          <w:rFonts w:cs="Arial"/>
          <w:sz w:val="20"/>
        </w:rPr>
        <w:t xml:space="preserve">The 50 hours of operation in non-emergency situations are counted as part of the 100 hours per calendar year for maintenance and testing provided in </w:t>
      </w:r>
      <w:r w:rsidRPr="00323D6D">
        <w:rPr>
          <w:rFonts w:cs="Arial"/>
          <w:b/>
          <w:bCs/>
          <w:sz w:val="20"/>
        </w:rPr>
        <w:t>SC lll.</w:t>
      </w:r>
      <w:r>
        <w:rPr>
          <w:rFonts w:cs="Arial"/>
          <w:b/>
          <w:bCs/>
          <w:sz w:val="20"/>
        </w:rPr>
        <w:t>3</w:t>
      </w:r>
      <w:r w:rsidRPr="00323D6D">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Pr="00323D6D">
        <w:rPr>
          <w:rFonts w:cs="Arial"/>
          <w:b/>
          <w:sz w:val="20"/>
        </w:rPr>
        <w:t>(40 CFR 63.6640(f)(3))</w:t>
      </w:r>
    </w:p>
    <w:p w14:paraId="5BD781DA" w14:textId="4369D167" w:rsidR="00D476EB" w:rsidRDefault="00D476EB">
      <w:pPr>
        <w:rPr>
          <w:sz w:val="20"/>
        </w:rPr>
      </w:pPr>
      <w:r>
        <w:rPr>
          <w:sz w:val="20"/>
        </w:rPr>
        <w:br w:type="page"/>
      </w:r>
    </w:p>
    <w:p w14:paraId="4D933DC0" w14:textId="77777777" w:rsidR="001509EB" w:rsidRPr="00FB6071" w:rsidRDefault="001509EB" w:rsidP="001509EB">
      <w:pPr>
        <w:jc w:val="both"/>
        <w:rPr>
          <w:sz w:val="20"/>
        </w:rPr>
      </w:pPr>
    </w:p>
    <w:p w14:paraId="759D70DE" w14:textId="77777777" w:rsidR="001509EB" w:rsidRPr="00F92831" w:rsidRDefault="001509EB" w:rsidP="001509EB">
      <w:pPr>
        <w:jc w:val="both"/>
        <w:rPr>
          <w:bCs/>
        </w:rPr>
      </w:pPr>
      <w:r w:rsidRPr="00FB6071">
        <w:rPr>
          <w:b/>
        </w:rPr>
        <w:t xml:space="preserve">IV.  </w:t>
      </w:r>
      <w:r w:rsidRPr="00FB6071">
        <w:rPr>
          <w:b/>
          <w:u w:val="single"/>
        </w:rPr>
        <w:t>DESIGN</w:t>
      </w:r>
      <w:r>
        <w:rPr>
          <w:b/>
          <w:u w:val="single"/>
        </w:rPr>
        <w:t>/EQUIPMENT PARAMETER(S)</w:t>
      </w:r>
    </w:p>
    <w:p w14:paraId="33FFEB56" w14:textId="77777777" w:rsidR="001509EB" w:rsidRPr="00C3424D" w:rsidRDefault="001509EB" w:rsidP="001509EB">
      <w:pPr>
        <w:jc w:val="both"/>
        <w:rPr>
          <w:sz w:val="20"/>
        </w:rPr>
      </w:pPr>
    </w:p>
    <w:p w14:paraId="7BF4114A" w14:textId="45FB414B" w:rsidR="001509EB" w:rsidRPr="004E4494" w:rsidRDefault="001509EB" w:rsidP="001509EB">
      <w:pPr>
        <w:ind w:left="360" w:hanging="360"/>
        <w:jc w:val="both"/>
        <w:rPr>
          <w:sz w:val="20"/>
        </w:rPr>
      </w:pPr>
      <w:r w:rsidRPr="004E4494">
        <w:rPr>
          <w:sz w:val="20"/>
        </w:rPr>
        <w:t>1.</w:t>
      </w:r>
      <w:r w:rsidRPr="004E4494">
        <w:rPr>
          <w:sz w:val="20"/>
        </w:rPr>
        <w:tab/>
        <w:t xml:space="preserve">The permittee shall equip and maintain each </w:t>
      </w:r>
      <w:r w:rsidRPr="004E4494">
        <w:rPr>
          <w:rFonts w:cs="Arial"/>
          <w:sz w:val="20"/>
        </w:rPr>
        <w:t xml:space="preserve">engine in </w:t>
      </w:r>
      <w:r w:rsidRPr="004E4494">
        <w:rPr>
          <w:sz w:val="20"/>
        </w:rPr>
        <w:t>FG</w:t>
      </w:r>
      <w:r w:rsidR="005E62E5">
        <w:rPr>
          <w:sz w:val="20"/>
        </w:rPr>
        <w:t>EMERGGEN</w:t>
      </w:r>
      <w:r w:rsidRPr="004E4494">
        <w:rPr>
          <w:sz w:val="20"/>
        </w:rPr>
        <w:t xml:space="preserve"> with non-resettable hours meters to track the operating hours.</w:t>
      </w:r>
      <w:r w:rsidRPr="004E4494" w:rsidDel="004636C0">
        <w:rPr>
          <w:sz w:val="20"/>
        </w:rPr>
        <w:t xml:space="preserve"> </w:t>
      </w:r>
      <w:r w:rsidRPr="004E4494">
        <w:rPr>
          <w:sz w:val="20"/>
        </w:rPr>
        <w:t xml:space="preserve"> </w:t>
      </w:r>
      <w:r w:rsidRPr="00B533AF">
        <w:rPr>
          <w:b/>
          <w:sz w:val="20"/>
        </w:rPr>
        <w:t xml:space="preserve">(R 336.1213(3)) </w:t>
      </w:r>
    </w:p>
    <w:p w14:paraId="5D4835EC" w14:textId="77777777" w:rsidR="001509EB" w:rsidRPr="00FE0AD0" w:rsidRDefault="001509EB" w:rsidP="001509EB">
      <w:pPr>
        <w:jc w:val="both"/>
        <w:rPr>
          <w:sz w:val="20"/>
        </w:rPr>
      </w:pPr>
    </w:p>
    <w:p w14:paraId="36498A42" w14:textId="77777777" w:rsidR="001509EB" w:rsidRPr="00F92831" w:rsidRDefault="001509EB" w:rsidP="001509EB">
      <w:pPr>
        <w:jc w:val="both"/>
        <w:rPr>
          <w:bCs/>
        </w:rPr>
      </w:pPr>
      <w:r>
        <w:rPr>
          <w:b/>
        </w:rPr>
        <w:t xml:space="preserve">V.  </w:t>
      </w:r>
      <w:r>
        <w:rPr>
          <w:b/>
          <w:u w:val="single"/>
        </w:rPr>
        <w:t>TESTING/SAMPLING</w:t>
      </w:r>
    </w:p>
    <w:p w14:paraId="3E49D28E" w14:textId="77777777" w:rsidR="001509EB" w:rsidRDefault="001509EB" w:rsidP="001509EB">
      <w:pPr>
        <w:ind w:left="360" w:hanging="360"/>
        <w:jc w:val="both"/>
        <w:rPr>
          <w:sz w:val="20"/>
        </w:rPr>
      </w:pPr>
    </w:p>
    <w:p w14:paraId="311F5D7D" w14:textId="77777777" w:rsidR="001509EB" w:rsidRDefault="001509EB" w:rsidP="001509EB">
      <w:pPr>
        <w:ind w:left="360" w:hanging="360"/>
        <w:jc w:val="both"/>
        <w:rPr>
          <w:sz w:val="20"/>
        </w:rPr>
      </w:pPr>
      <w:r>
        <w:rPr>
          <w:sz w:val="20"/>
        </w:rPr>
        <w:t>NA</w:t>
      </w:r>
    </w:p>
    <w:p w14:paraId="1B525E54" w14:textId="77777777" w:rsidR="001509EB" w:rsidRPr="00545F01" w:rsidRDefault="001509EB" w:rsidP="001509EB">
      <w:pPr>
        <w:ind w:left="360" w:hanging="360"/>
        <w:jc w:val="both"/>
        <w:rPr>
          <w:sz w:val="20"/>
        </w:rPr>
      </w:pPr>
    </w:p>
    <w:p w14:paraId="41F96ECB" w14:textId="77777777" w:rsidR="001509EB" w:rsidRDefault="001509EB" w:rsidP="001509EB">
      <w:pPr>
        <w:jc w:val="both"/>
      </w:pPr>
      <w:r>
        <w:rPr>
          <w:b/>
        </w:rPr>
        <w:t xml:space="preserve">VI.  </w:t>
      </w:r>
      <w:r>
        <w:rPr>
          <w:b/>
          <w:u w:val="single"/>
        </w:rPr>
        <w:t>MONITORING/RECORDKEEPING</w:t>
      </w:r>
    </w:p>
    <w:p w14:paraId="191C3704" w14:textId="77777777" w:rsidR="001509EB" w:rsidRPr="00FE0AD0" w:rsidRDefault="001509EB" w:rsidP="001509E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11FD852" w14:textId="77777777" w:rsidR="001509EB" w:rsidRDefault="001509EB" w:rsidP="001509EB">
      <w:pPr>
        <w:jc w:val="both"/>
        <w:rPr>
          <w:sz w:val="20"/>
        </w:rPr>
      </w:pPr>
    </w:p>
    <w:p w14:paraId="3DBA7929" w14:textId="1F9ED85A" w:rsidR="001509EB" w:rsidRDefault="001509EB" w:rsidP="001509EB">
      <w:pPr>
        <w:ind w:left="360" w:hanging="360"/>
        <w:jc w:val="both"/>
        <w:rPr>
          <w:sz w:val="20"/>
        </w:rPr>
      </w:pPr>
      <w:r>
        <w:rPr>
          <w:sz w:val="20"/>
        </w:rPr>
        <w:t>1.</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Pr="00BD641D">
        <w:rPr>
          <w:sz w:val="20"/>
        </w:rPr>
        <w:t>FG</w:t>
      </w:r>
      <w:r w:rsidR="005E62E5">
        <w:rPr>
          <w:sz w:val="20"/>
        </w:rPr>
        <w:t>EMERGGEN</w:t>
      </w:r>
      <w:r>
        <w:rPr>
          <w:sz w:val="20"/>
        </w:rPr>
        <w:t xml:space="preserve">, </w:t>
      </w:r>
      <w:r w:rsidRPr="0096743D">
        <w:rPr>
          <w:sz w:val="20"/>
        </w:rPr>
        <w:t xml:space="preserve">the </w:t>
      </w:r>
      <w:r>
        <w:rPr>
          <w:sz w:val="20"/>
        </w:rPr>
        <w:t xml:space="preserve">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0E07EA">
        <w:rPr>
          <w:b/>
          <w:sz w:val="20"/>
        </w:rPr>
        <w:t>(40 CFR 63.6655(e))</w:t>
      </w:r>
    </w:p>
    <w:p w14:paraId="35C6FCA7" w14:textId="77777777" w:rsidR="001509EB" w:rsidRDefault="001509EB" w:rsidP="001509EB">
      <w:pPr>
        <w:jc w:val="both"/>
        <w:rPr>
          <w:sz w:val="20"/>
        </w:rPr>
      </w:pPr>
    </w:p>
    <w:p w14:paraId="2DD7610B" w14:textId="182E4E6D" w:rsidR="001509EB" w:rsidRPr="00F92831" w:rsidRDefault="001509EB" w:rsidP="001509EB">
      <w:pPr>
        <w:ind w:left="360" w:hanging="360"/>
        <w:jc w:val="both"/>
        <w:rPr>
          <w:bCs/>
          <w:sz w:val="20"/>
        </w:rPr>
      </w:pPr>
      <w:r>
        <w:rPr>
          <w:sz w:val="20"/>
        </w:rPr>
        <w:t>2</w:t>
      </w:r>
      <w:r w:rsidRPr="0002385B">
        <w:rPr>
          <w:sz w:val="20"/>
        </w:rPr>
        <w:t>.</w:t>
      </w:r>
      <w:r w:rsidRPr="0002385B">
        <w:rPr>
          <w:sz w:val="20"/>
        </w:rPr>
        <w:tab/>
      </w:r>
      <w:r w:rsidRPr="00DC208B">
        <w:rPr>
          <w:color w:val="000000"/>
          <w:sz w:val="20"/>
        </w:rPr>
        <w:t>The permittee shall monitor and record,</w:t>
      </w:r>
      <w:r>
        <w:rPr>
          <w:color w:val="000000"/>
          <w:sz w:val="20"/>
        </w:rPr>
        <w:t xml:space="preserve"> the total hours of operation for </w:t>
      </w:r>
      <w:r w:rsidRPr="003F4CBD">
        <w:rPr>
          <w:sz w:val="20"/>
        </w:rPr>
        <w:t>each engine in FG</w:t>
      </w:r>
      <w:r w:rsidR="005E62E5">
        <w:rPr>
          <w:sz w:val="20"/>
        </w:rPr>
        <w:t>EMERGGEN</w:t>
      </w:r>
      <w:r>
        <w:rPr>
          <w:color w:val="FF0000"/>
          <w:sz w:val="20"/>
        </w:rPr>
        <w:t xml:space="preserve"> </w:t>
      </w:r>
      <w:r w:rsidRPr="00990261">
        <w:rPr>
          <w:sz w:val="20"/>
        </w:rPr>
        <w:t xml:space="preserve">on a monthly basis, and the hours of operation during </w:t>
      </w:r>
      <w:r>
        <w:rPr>
          <w:sz w:val="20"/>
        </w:rPr>
        <w:t xml:space="preserve">emergency and </w:t>
      </w:r>
      <w:r>
        <w:rPr>
          <w:color w:val="000000"/>
          <w:sz w:val="20"/>
        </w:rPr>
        <w:t xml:space="preserve">non-emergency service that are recorded through the non-resettable </w:t>
      </w:r>
      <w:r w:rsidRPr="009249CA">
        <w:rPr>
          <w:color w:val="000000"/>
          <w:sz w:val="20"/>
        </w:rPr>
        <w:t>hour</w:t>
      </w:r>
      <w:r>
        <w:rPr>
          <w:color w:val="000000"/>
          <w:sz w:val="20"/>
        </w:rPr>
        <w:t xml:space="preserve"> meter for </w:t>
      </w:r>
      <w:r w:rsidRPr="003F4CBD">
        <w:rPr>
          <w:sz w:val="20"/>
        </w:rPr>
        <w:t>each engine in FG</w:t>
      </w:r>
      <w:r w:rsidR="005E62E5">
        <w:rPr>
          <w:sz w:val="20"/>
        </w:rPr>
        <w:t>EMERGGEN</w:t>
      </w:r>
      <w:r>
        <w:rPr>
          <w:color w:val="000000"/>
          <w:sz w:val="20"/>
        </w:rPr>
        <w:t xml:space="preserve"> on a calendar year basis, in a manner acceptable to the AQD District Supervisor.  The permittee shall document how many hours are spent for emergency operation including what classified the operation as emergency and how many hours are spent for non-emergency operation</w:t>
      </w:r>
      <w:r w:rsidRPr="00DC208B">
        <w:rPr>
          <w:color w:val="000000"/>
          <w:sz w:val="20"/>
        </w:rPr>
        <w:t>.</w:t>
      </w:r>
      <w:r>
        <w:rPr>
          <w:sz w:val="20"/>
        </w:rPr>
        <w:t xml:space="preserve">  The permittee shall keep all records on file and make them available to the department upon request</w:t>
      </w:r>
      <w:r w:rsidRPr="00B533AF">
        <w:rPr>
          <w:sz w:val="20"/>
        </w:rPr>
        <w:t>.</w:t>
      </w:r>
      <w:r>
        <w:rPr>
          <w:sz w:val="20"/>
        </w:rPr>
        <w:t xml:space="preserve"> </w:t>
      </w:r>
      <w:r w:rsidRPr="00B533AF">
        <w:rPr>
          <w:sz w:val="20"/>
        </w:rPr>
        <w:t xml:space="preserve"> </w:t>
      </w:r>
      <w:r w:rsidRPr="00B533AF">
        <w:rPr>
          <w:b/>
          <w:sz w:val="20"/>
        </w:rPr>
        <w:t>(R 336.1213(3))</w:t>
      </w:r>
    </w:p>
    <w:p w14:paraId="3AB2BCB0" w14:textId="77777777" w:rsidR="001509EB" w:rsidRDefault="001509EB" w:rsidP="001509EB">
      <w:pPr>
        <w:jc w:val="both"/>
        <w:rPr>
          <w:color w:val="000000"/>
          <w:sz w:val="20"/>
        </w:rPr>
      </w:pPr>
    </w:p>
    <w:p w14:paraId="75FD6FAB" w14:textId="46383DC3" w:rsidR="001509EB" w:rsidRPr="00F92831" w:rsidRDefault="001509EB" w:rsidP="001509EB">
      <w:pPr>
        <w:tabs>
          <w:tab w:val="left" w:pos="360"/>
        </w:tabs>
        <w:ind w:left="360" w:hanging="360"/>
        <w:jc w:val="both"/>
        <w:rPr>
          <w:rFonts w:cs="Arial"/>
          <w:bCs/>
          <w:color w:val="000000"/>
          <w:sz w:val="20"/>
        </w:rPr>
      </w:pPr>
      <w:r>
        <w:rPr>
          <w:color w:val="000000"/>
          <w:sz w:val="20"/>
        </w:rPr>
        <w:t>3.</w:t>
      </w:r>
      <w:r>
        <w:rPr>
          <w:color w:val="000000"/>
          <w:sz w:val="20"/>
        </w:rPr>
        <w:tab/>
      </w:r>
      <w:r w:rsidRPr="00846775">
        <w:rPr>
          <w:color w:val="000000"/>
          <w:sz w:val="20"/>
        </w:rPr>
        <w:t xml:space="preserve">The permittee shall keep, in a satisfactory manner, </w:t>
      </w:r>
      <w:r>
        <w:rPr>
          <w:color w:val="000000"/>
          <w:sz w:val="20"/>
        </w:rPr>
        <w:t xml:space="preserve">fuel supplier certification records or fuel sample test data, for each delivery of diesel fuel oil used in </w:t>
      </w:r>
      <w:r w:rsidRPr="003F4CBD">
        <w:rPr>
          <w:sz w:val="20"/>
        </w:rPr>
        <w:t>FG</w:t>
      </w:r>
      <w:r w:rsidR="005E62E5">
        <w:rPr>
          <w:sz w:val="20"/>
        </w:rPr>
        <w:t>EMERGGEN</w:t>
      </w:r>
      <w:r>
        <w:rPr>
          <w:color w:val="000000"/>
          <w:sz w:val="20"/>
        </w:rPr>
        <w:t>, demonstrating that the fuel meets the requirement of SC</w:t>
      </w:r>
      <w:r w:rsidR="00D476EB">
        <w:rPr>
          <w:color w:val="000000"/>
          <w:sz w:val="20"/>
        </w:rPr>
        <w:t> </w:t>
      </w:r>
      <w:r>
        <w:rPr>
          <w:color w:val="000000"/>
          <w:sz w:val="20"/>
        </w:rPr>
        <w:t>ll.1</w:t>
      </w:r>
      <w:r w:rsidRPr="00846775">
        <w:rPr>
          <w:color w:val="000000"/>
          <w:sz w:val="20"/>
        </w:rPr>
        <w:t xml:space="preserve">.  The </w:t>
      </w:r>
      <w:r>
        <w:rPr>
          <w:color w:val="000000"/>
          <w:sz w:val="20"/>
        </w:rPr>
        <w:t>certification or test data shall include the name of the oil supplier or laboratory, the sulfur content, and cetane index or aromatic content of the fuel oil</w:t>
      </w:r>
      <w:r w:rsidRPr="00846775">
        <w:rPr>
          <w:color w:val="000000"/>
          <w:sz w:val="20"/>
        </w:rPr>
        <w:t>.</w:t>
      </w:r>
      <w:r>
        <w:rPr>
          <w:color w:val="000000"/>
          <w:sz w:val="20"/>
        </w:rPr>
        <w:t xml:space="preserve">  </w:t>
      </w:r>
      <w:r>
        <w:rPr>
          <w:sz w:val="20"/>
        </w:rPr>
        <w:t xml:space="preserve">The permittee shall keep all records on file and make them available to the department upon request. </w:t>
      </w:r>
      <w:r>
        <w:rPr>
          <w:color w:val="000000"/>
          <w:sz w:val="20"/>
        </w:rPr>
        <w:t xml:space="preserve"> </w:t>
      </w:r>
      <w:r w:rsidRPr="00BD641D">
        <w:rPr>
          <w:b/>
          <w:bCs/>
          <w:color w:val="000000"/>
          <w:sz w:val="20"/>
        </w:rPr>
        <w:t>(</w:t>
      </w:r>
      <w:r>
        <w:rPr>
          <w:rFonts w:cs="Arial"/>
          <w:b/>
          <w:color w:val="000000"/>
          <w:sz w:val="20"/>
        </w:rPr>
        <w:t>40</w:t>
      </w:r>
      <w:r w:rsidRPr="004F78BB">
        <w:rPr>
          <w:rFonts w:cs="Arial"/>
          <w:b/>
          <w:color w:val="000000"/>
          <w:sz w:val="20"/>
        </w:rPr>
        <w:t xml:space="preserve"> CFR 80.510(b))</w:t>
      </w:r>
    </w:p>
    <w:p w14:paraId="16B1FB1E" w14:textId="77777777" w:rsidR="001509EB" w:rsidRPr="00D433F2" w:rsidRDefault="001509EB" w:rsidP="001509EB">
      <w:pPr>
        <w:tabs>
          <w:tab w:val="left" w:pos="360"/>
        </w:tabs>
        <w:ind w:left="360" w:hanging="360"/>
        <w:jc w:val="both"/>
        <w:rPr>
          <w:bCs/>
          <w:sz w:val="20"/>
        </w:rPr>
      </w:pPr>
    </w:p>
    <w:p w14:paraId="44FB7B73" w14:textId="77777777" w:rsidR="001509EB" w:rsidRPr="002465B8" w:rsidRDefault="001509EB" w:rsidP="001509EB">
      <w:pPr>
        <w:tabs>
          <w:tab w:val="left" w:pos="360"/>
        </w:tabs>
        <w:ind w:left="360" w:hanging="360"/>
        <w:jc w:val="both"/>
        <w:rPr>
          <w:bCs/>
          <w:sz w:val="20"/>
        </w:rPr>
      </w:pPr>
      <w:r>
        <w:rPr>
          <w:bCs/>
          <w:sz w:val="20"/>
        </w:rPr>
        <w:t>4.</w:t>
      </w:r>
      <w:r>
        <w:rPr>
          <w:bCs/>
          <w:sz w:val="20"/>
        </w:rPr>
        <w:tab/>
      </w:r>
      <w:r w:rsidRPr="002465B8">
        <w:rPr>
          <w:bCs/>
          <w:sz w:val="20"/>
        </w:rPr>
        <w:t>The permittee’s records must be in a form suitable and readily available for expeditious review according to 40</w:t>
      </w:r>
      <w:r>
        <w:rPr>
          <w:bCs/>
          <w:sz w:val="20"/>
        </w:rPr>
        <w:t> </w:t>
      </w:r>
      <w:r w:rsidRPr="002465B8">
        <w:rPr>
          <w:bCs/>
          <w:sz w:val="20"/>
        </w:rPr>
        <w:t xml:space="preserve">CFR 63.10(b)(1).  </w:t>
      </w:r>
      <w:r w:rsidRPr="00BD641D">
        <w:rPr>
          <w:b/>
          <w:sz w:val="20"/>
        </w:rPr>
        <w:t>(40 CFR 63.6660(a))</w:t>
      </w:r>
    </w:p>
    <w:p w14:paraId="7EBBC48A" w14:textId="77777777" w:rsidR="001509EB" w:rsidRPr="008C6B43" w:rsidRDefault="001509EB" w:rsidP="001509EB">
      <w:pPr>
        <w:ind w:left="360" w:hanging="360"/>
        <w:jc w:val="both"/>
        <w:rPr>
          <w:rFonts w:cs="Arial"/>
          <w:sz w:val="20"/>
        </w:rPr>
      </w:pPr>
    </w:p>
    <w:p w14:paraId="046FD334" w14:textId="77777777" w:rsidR="001509EB" w:rsidRPr="008B5C27" w:rsidRDefault="001509EB" w:rsidP="001509EB">
      <w:pPr>
        <w:tabs>
          <w:tab w:val="left" w:pos="360"/>
        </w:tabs>
        <w:ind w:left="360" w:hanging="360"/>
        <w:jc w:val="both"/>
        <w:rPr>
          <w:sz w:val="20"/>
        </w:rPr>
      </w:pPr>
      <w:r>
        <w:rPr>
          <w:rFonts w:cs="Arial"/>
          <w:sz w:val="20"/>
        </w:rPr>
        <w:t>5.</w:t>
      </w:r>
      <w:r>
        <w:rPr>
          <w:rFonts w:cs="Arial"/>
          <w:sz w:val="20"/>
        </w:rPr>
        <w:tab/>
      </w:r>
      <w:r w:rsidRPr="008C6B43">
        <w:rPr>
          <w:rFonts w:cs="Arial"/>
          <w:sz w:val="20"/>
        </w:rPr>
        <w:t>As specified in 40 CFR 63.10(b)(1), the permittee must keep each record for 5</w:t>
      </w:r>
      <w:r>
        <w:rPr>
          <w:rFonts w:cs="Arial"/>
          <w:sz w:val="20"/>
        </w:rPr>
        <w:t xml:space="preserve"> </w:t>
      </w:r>
      <w:r w:rsidRPr="008C6B43">
        <w:rPr>
          <w:rFonts w:cs="Arial"/>
          <w:sz w:val="20"/>
        </w:rPr>
        <w:t xml:space="preserve">years following the date of each occurrence, measurement, maintenance, corrective action, report, or record.  </w:t>
      </w:r>
      <w:r w:rsidRPr="008C6B43">
        <w:rPr>
          <w:rFonts w:cs="Arial"/>
          <w:b/>
          <w:sz w:val="20"/>
        </w:rPr>
        <w:t>(40 CFR 63</w:t>
      </w:r>
      <w:r>
        <w:rPr>
          <w:rFonts w:cs="Arial"/>
          <w:b/>
          <w:sz w:val="20"/>
        </w:rPr>
        <w:t>.6660(b))</w:t>
      </w:r>
    </w:p>
    <w:p w14:paraId="5106291D" w14:textId="77777777" w:rsidR="001509EB" w:rsidRPr="00F92831" w:rsidRDefault="001509EB" w:rsidP="001509EB">
      <w:pPr>
        <w:jc w:val="both"/>
        <w:rPr>
          <w:bCs/>
          <w:sz w:val="20"/>
        </w:rPr>
      </w:pPr>
    </w:p>
    <w:p w14:paraId="7464125A" w14:textId="77777777" w:rsidR="001509EB" w:rsidRPr="0069717A" w:rsidRDefault="001509EB" w:rsidP="001509EB">
      <w:pPr>
        <w:jc w:val="both"/>
        <w:rPr>
          <w:bCs/>
        </w:rPr>
      </w:pPr>
      <w:r>
        <w:rPr>
          <w:b/>
        </w:rPr>
        <w:t xml:space="preserve">VII.  </w:t>
      </w:r>
      <w:r>
        <w:rPr>
          <w:b/>
          <w:u w:val="single"/>
        </w:rPr>
        <w:t>REPORTING</w:t>
      </w:r>
    </w:p>
    <w:p w14:paraId="3E20F836" w14:textId="5117F867" w:rsidR="001509EB" w:rsidRPr="00F92831" w:rsidRDefault="001509EB" w:rsidP="001509EB">
      <w:pPr>
        <w:jc w:val="both"/>
        <w:rPr>
          <w:rFonts w:cs="Arial"/>
          <w:bCs/>
          <w:sz w:val="20"/>
        </w:rPr>
      </w:pPr>
    </w:p>
    <w:p w14:paraId="358E92C3" w14:textId="77777777" w:rsidR="001509EB" w:rsidRDefault="001509EB" w:rsidP="001509EB">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9A1103E" w14:textId="77777777" w:rsidR="001509EB" w:rsidRPr="00C0388E" w:rsidRDefault="001509EB" w:rsidP="001509EB">
      <w:pPr>
        <w:ind w:left="360" w:hanging="360"/>
        <w:jc w:val="both"/>
        <w:rPr>
          <w:sz w:val="20"/>
        </w:rPr>
      </w:pPr>
    </w:p>
    <w:p w14:paraId="72F8E659" w14:textId="77777777" w:rsidR="001509EB" w:rsidRDefault="001509EB" w:rsidP="001509EB">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51A9DDA4" w14:textId="77777777" w:rsidR="001509EB" w:rsidRPr="00C0388E" w:rsidRDefault="001509EB" w:rsidP="001509EB">
      <w:pPr>
        <w:ind w:left="360" w:hanging="360"/>
        <w:jc w:val="both"/>
        <w:rPr>
          <w:sz w:val="20"/>
        </w:rPr>
      </w:pPr>
    </w:p>
    <w:p w14:paraId="7CA8B969" w14:textId="77777777" w:rsidR="001509EB" w:rsidRPr="00C0388E" w:rsidRDefault="001509EB" w:rsidP="001509EB">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FDDF35E" w14:textId="77777777" w:rsidR="001509EB" w:rsidRDefault="001509EB" w:rsidP="001509EB">
      <w:pPr>
        <w:jc w:val="both"/>
        <w:rPr>
          <w:rFonts w:cs="Arial"/>
          <w:sz w:val="20"/>
        </w:rPr>
      </w:pPr>
    </w:p>
    <w:p w14:paraId="30CE51AA" w14:textId="0528F654" w:rsidR="001509EB" w:rsidRPr="00F92831" w:rsidRDefault="001509EB" w:rsidP="001509EB">
      <w:pPr>
        <w:jc w:val="both"/>
        <w:rPr>
          <w:rFonts w:cs="Arial"/>
          <w:sz w:val="20"/>
        </w:rPr>
      </w:pPr>
      <w:r>
        <w:rPr>
          <w:rFonts w:cs="Arial"/>
          <w:b/>
          <w:bCs/>
          <w:sz w:val="20"/>
        </w:rPr>
        <w:t xml:space="preserve">See Appendix 8 </w:t>
      </w:r>
    </w:p>
    <w:p w14:paraId="761FAB9D" w14:textId="77777777" w:rsidR="001509EB" w:rsidRPr="00E111A8" w:rsidRDefault="001509EB" w:rsidP="001509EB">
      <w:pPr>
        <w:jc w:val="both"/>
        <w:rPr>
          <w:rFonts w:cs="Arial"/>
          <w:sz w:val="20"/>
        </w:rPr>
      </w:pPr>
    </w:p>
    <w:p w14:paraId="3807A377" w14:textId="77777777" w:rsidR="001509EB" w:rsidRDefault="001509EB" w:rsidP="001509EB">
      <w:pPr>
        <w:jc w:val="both"/>
      </w:pPr>
      <w:r>
        <w:rPr>
          <w:b/>
        </w:rPr>
        <w:t xml:space="preserve">VIII.  </w:t>
      </w:r>
      <w:r>
        <w:rPr>
          <w:b/>
          <w:u w:val="single"/>
        </w:rPr>
        <w:t>STACK/VENT RESTRICTION(S)</w:t>
      </w:r>
    </w:p>
    <w:p w14:paraId="1816E8C5" w14:textId="77777777" w:rsidR="001509EB" w:rsidRDefault="001509EB" w:rsidP="001509EB">
      <w:pPr>
        <w:jc w:val="both"/>
        <w:rPr>
          <w:sz w:val="20"/>
        </w:rPr>
      </w:pPr>
    </w:p>
    <w:p w14:paraId="41EC8D8E" w14:textId="77777777" w:rsidR="001509EB" w:rsidRDefault="001509EB" w:rsidP="001509EB">
      <w:pPr>
        <w:jc w:val="both"/>
        <w:rPr>
          <w:rFonts w:cs="Arial"/>
          <w:sz w:val="20"/>
        </w:rPr>
      </w:pPr>
      <w:r>
        <w:rPr>
          <w:rFonts w:cs="Arial"/>
          <w:sz w:val="20"/>
        </w:rPr>
        <w:t>NA</w:t>
      </w:r>
    </w:p>
    <w:p w14:paraId="2AFF5F12" w14:textId="77777777" w:rsidR="001509EB" w:rsidRPr="00545F01" w:rsidRDefault="001509EB" w:rsidP="001509EB">
      <w:pPr>
        <w:ind w:left="360" w:hanging="360"/>
        <w:jc w:val="both"/>
        <w:rPr>
          <w:sz w:val="20"/>
        </w:rPr>
      </w:pPr>
    </w:p>
    <w:p w14:paraId="21EF1141" w14:textId="77777777" w:rsidR="001509EB" w:rsidRPr="00545F01" w:rsidRDefault="001509EB" w:rsidP="001509EB">
      <w:pPr>
        <w:ind w:left="540" w:hanging="540"/>
        <w:jc w:val="both"/>
        <w:rPr>
          <w:sz w:val="20"/>
        </w:rPr>
      </w:pPr>
      <w:r w:rsidRPr="00545F01">
        <w:rPr>
          <w:b/>
          <w:sz w:val="20"/>
        </w:rPr>
        <w:t xml:space="preserve">IX.  </w:t>
      </w:r>
      <w:r w:rsidRPr="00545F01">
        <w:rPr>
          <w:b/>
          <w:sz w:val="20"/>
          <w:u w:val="single"/>
        </w:rPr>
        <w:t>OTHER REQUIREMENT</w:t>
      </w:r>
      <w:r>
        <w:rPr>
          <w:b/>
          <w:sz w:val="20"/>
          <w:u w:val="single"/>
        </w:rPr>
        <w:t>(</w:t>
      </w:r>
      <w:r w:rsidRPr="00545F01">
        <w:rPr>
          <w:b/>
          <w:sz w:val="20"/>
          <w:u w:val="single"/>
        </w:rPr>
        <w:t>S</w:t>
      </w:r>
      <w:r>
        <w:rPr>
          <w:b/>
          <w:sz w:val="20"/>
          <w:u w:val="single"/>
        </w:rPr>
        <w:t>)</w:t>
      </w:r>
      <w:r w:rsidRPr="00545F01">
        <w:rPr>
          <w:vanish/>
          <w:color w:val="0000FF"/>
          <w:sz w:val="20"/>
        </w:rPr>
        <w:t xml:space="preserve">  </w:t>
      </w:r>
    </w:p>
    <w:p w14:paraId="6B75AAAD" w14:textId="77777777" w:rsidR="001509EB" w:rsidRPr="00545F01" w:rsidRDefault="001509EB" w:rsidP="001509EB">
      <w:pPr>
        <w:ind w:left="360" w:hanging="360"/>
        <w:jc w:val="both"/>
        <w:rPr>
          <w:sz w:val="20"/>
        </w:rPr>
      </w:pPr>
    </w:p>
    <w:p w14:paraId="1C21944E" w14:textId="061B61B1" w:rsidR="001509EB" w:rsidRPr="00F92831" w:rsidRDefault="001509EB" w:rsidP="001509EB">
      <w:pPr>
        <w:ind w:left="360" w:hanging="360"/>
        <w:jc w:val="both"/>
        <w:rPr>
          <w:bCs/>
          <w:sz w:val="20"/>
        </w:rPr>
      </w:pPr>
      <w:r w:rsidRPr="00890B8E">
        <w:rPr>
          <w:sz w:val="20"/>
        </w:rPr>
        <w:t>1.</w:t>
      </w:r>
      <w:r w:rsidRPr="00890B8E">
        <w:rPr>
          <w:sz w:val="20"/>
        </w:rPr>
        <w:tab/>
      </w:r>
      <w:r>
        <w:rPr>
          <w:sz w:val="20"/>
        </w:rPr>
        <w:t>The</w:t>
      </w:r>
      <w:r w:rsidRPr="00890B8E">
        <w:rPr>
          <w:sz w:val="20"/>
        </w:rPr>
        <w:t xml:space="preserve"> permittee shall comply with all applicable </w:t>
      </w:r>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00A234BE">
        <w:rPr>
          <w:sz w:val="20"/>
        </w:rPr>
        <w:t xml:space="preserve">  </w:t>
      </w:r>
      <w:r w:rsidRPr="00890B8E">
        <w:rPr>
          <w:b/>
          <w:sz w:val="20"/>
        </w:rPr>
        <w:t>(40 CFR Part 63, Subparts A and ZZZZ</w:t>
      </w:r>
      <w:r w:rsidRPr="00890B8E">
        <w:rPr>
          <w:rFonts w:cs="Arial"/>
          <w:b/>
          <w:sz w:val="20"/>
        </w:rPr>
        <w:t>)</w:t>
      </w:r>
    </w:p>
    <w:p w14:paraId="4F4325B7" w14:textId="77777777" w:rsidR="001509EB" w:rsidRDefault="001509EB" w:rsidP="001509EB">
      <w:pPr>
        <w:jc w:val="both"/>
        <w:rPr>
          <w:sz w:val="20"/>
        </w:rPr>
      </w:pPr>
    </w:p>
    <w:p w14:paraId="5E0AABDB" w14:textId="77777777" w:rsidR="001509EB" w:rsidRPr="00FE0AD0" w:rsidRDefault="001509EB" w:rsidP="001509EB">
      <w:pPr>
        <w:jc w:val="both"/>
        <w:rPr>
          <w:sz w:val="20"/>
        </w:rPr>
      </w:pPr>
    </w:p>
    <w:p w14:paraId="2453283B" w14:textId="17A01EFA" w:rsidR="00E54EC8" w:rsidRDefault="00E54EC8">
      <w:pPr>
        <w:rPr>
          <w:sz w:val="20"/>
        </w:rPr>
      </w:pPr>
      <w:r>
        <w:rPr>
          <w:sz w:val="20"/>
        </w:rPr>
        <w:br w:type="page"/>
      </w:r>
    </w:p>
    <w:p w14:paraId="034ED6AF" w14:textId="0F7E9A35" w:rsidR="00E54EC8" w:rsidRPr="00E54EC8" w:rsidRDefault="00E54EC8" w:rsidP="00A10FAB">
      <w:pPr>
        <w:pStyle w:val="Heading2"/>
        <w:pBdr>
          <w:top w:val="single" w:sz="4" w:space="1" w:color="auto"/>
          <w:left w:val="single" w:sz="4" w:space="1" w:color="auto"/>
          <w:bottom w:val="single" w:sz="4" w:space="1" w:color="auto"/>
          <w:right w:val="single" w:sz="4" w:space="1" w:color="auto"/>
        </w:pBdr>
      </w:pPr>
      <w:bookmarkStart w:id="91" w:name="_Toc153893221"/>
      <w:r w:rsidRPr="00E54EC8">
        <w:lastRenderedPageBreak/>
        <w:t>FG</w:t>
      </w:r>
      <w:r w:rsidR="00C751E7">
        <w:t>MACT</w:t>
      </w:r>
      <w:r w:rsidR="005E62E5">
        <w:t>DDDDD</w:t>
      </w:r>
      <w:bookmarkEnd w:id="91"/>
    </w:p>
    <w:p w14:paraId="028EAD9A" w14:textId="77777777" w:rsidR="00E54EC8" w:rsidRPr="00E54EC8" w:rsidRDefault="00E54EC8" w:rsidP="00A10FAB">
      <w:pPr>
        <w:pBdr>
          <w:top w:val="single" w:sz="4" w:space="1" w:color="auto"/>
          <w:left w:val="single" w:sz="4" w:space="1" w:color="auto"/>
          <w:bottom w:val="single" w:sz="4" w:space="1" w:color="auto"/>
          <w:right w:val="single" w:sz="4" w:space="1" w:color="auto"/>
        </w:pBdr>
        <w:jc w:val="center"/>
        <w:rPr>
          <w:b/>
          <w:sz w:val="28"/>
          <w:szCs w:val="28"/>
        </w:rPr>
      </w:pPr>
      <w:r w:rsidRPr="00E54EC8">
        <w:rPr>
          <w:b/>
          <w:sz w:val="28"/>
          <w:szCs w:val="28"/>
        </w:rPr>
        <w:t>FLEXIBLE GROUP CONDITIONS</w:t>
      </w:r>
    </w:p>
    <w:p w14:paraId="63E4AC0A" w14:textId="77777777" w:rsidR="00E54EC8" w:rsidRPr="00E54EC8" w:rsidRDefault="00E54EC8" w:rsidP="00E54EC8">
      <w:pPr>
        <w:rPr>
          <w:sz w:val="20"/>
        </w:rPr>
      </w:pPr>
    </w:p>
    <w:p w14:paraId="56A8D5B2" w14:textId="77777777" w:rsidR="00E54EC8" w:rsidRPr="00E54EC8" w:rsidRDefault="00E54EC8" w:rsidP="00E54EC8">
      <w:pPr>
        <w:rPr>
          <w:sz w:val="20"/>
        </w:rPr>
      </w:pPr>
    </w:p>
    <w:p w14:paraId="59D0E14C" w14:textId="77777777" w:rsidR="00E54EC8" w:rsidRPr="00E54EC8" w:rsidRDefault="00E54EC8" w:rsidP="00E54EC8">
      <w:pPr>
        <w:jc w:val="both"/>
        <w:rPr>
          <w:rFonts w:cs="Arial"/>
          <w:b/>
          <w:u w:val="single"/>
        </w:rPr>
      </w:pPr>
      <w:r w:rsidRPr="00E54EC8">
        <w:rPr>
          <w:rFonts w:cs="Arial"/>
          <w:b/>
          <w:u w:val="single"/>
        </w:rPr>
        <w:t>DESCRIPTION</w:t>
      </w:r>
    </w:p>
    <w:p w14:paraId="3D5FF488" w14:textId="77777777" w:rsidR="00E54EC8" w:rsidRPr="00E54EC8" w:rsidRDefault="00E54EC8" w:rsidP="00E54EC8">
      <w:pPr>
        <w:jc w:val="both"/>
        <w:rPr>
          <w:rFonts w:cs="Arial"/>
          <w:sz w:val="20"/>
        </w:rPr>
      </w:pPr>
    </w:p>
    <w:p w14:paraId="2534C9AB" w14:textId="77777777" w:rsidR="00E54EC8" w:rsidRPr="00E54EC8" w:rsidRDefault="00E54EC8" w:rsidP="00E54EC8">
      <w:pPr>
        <w:jc w:val="both"/>
        <w:rPr>
          <w:rFonts w:cs="Arial"/>
          <w:sz w:val="20"/>
        </w:rPr>
      </w:pPr>
      <w:r w:rsidRPr="00E54EC8">
        <w:rPr>
          <w:rFonts w:cs="Arial"/>
          <w:sz w:val="20"/>
        </w:rPr>
        <w:t>Stoker/sloped grate/other designed to burn wet biomass fuel requirements for existing boilers and process heaters rated at 10 MMBTU/</w:t>
      </w:r>
      <w:proofErr w:type="spellStart"/>
      <w:r w:rsidRPr="00E54EC8">
        <w:rPr>
          <w:rFonts w:cs="Arial"/>
          <w:sz w:val="20"/>
        </w:rPr>
        <w:t>hr</w:t>
      </w:r>
      <w:proofErr w:type="spellEnd"/>
      <w:r w:rsidRPr="00E54EC8">
        <w:rPr>
          <w:rFonts w:cs="Arial"/>
          <w:sz w:val="20"/>
        </w:rPr>
        <w:t xml:space="preserve"> or greater at major sources of Hazardous Air Pollutants per 40 CFR Part 63, Subpart DDDDD.  These existing boilers or process heaters burn at least 10 percent biomass or bio-based solids on an annual heat input basis in combination with solid fossil fuels, liquid fuels, or gaseous fuels.</w:t>
      </w:r>
    </w:p>
    <w:p w14:paraId="75296ACD" w14:textId="77777777" w:rsidR="00E54EC8" w:rsidRPr="00E54EC8" w:rsidRDefault="00E54EC8" w:rsidP="00E54EC8">
      <w:pPr>
        <w:jc w:val="both"/>
        <w:rPr>
          <w:rFonts w:cs="Arial"/>
          <w:sz w:val="20"/>
        </w:rPr>
      </w:pPr>
    </w:p>
    <w:p w14:paraId="50F337D4" w14:textId="470282ED" w:rsidR="00E54EC8" w:rsidRPr="00E54EC8" w:rsidRDefault="00E54EC8" w:rsidP="00E54EC8">
      <w:pPr>
        <w:jc w:val="both"/>
        <w:rPr>
          <w:rFonts w:cs="Arial"/>
          <w:bCs/>
          <w:sz w:val="20"/>
        </w:rPr>
      </w:pPr>
      <w:r w:rsidRPr="00E54EC8">
        <w:rPr>
          <w:rFonts w:cs="Arial"/>
          <w:b/>
          <w:sz w:val="20"/>
        </w:rPr>
        <w:t>Emission Unit:</w:t>
      </w:r>
      <w:r w:rsidRPr="00E54EC8">
        <w:rPr>
          <w:rFonts w:cs="Arial"/>
          <w:sz w:val="20"/>
        </w:rPr>
        <w:t xml:space="preserve"> </w:t>
      </w:r>
      <w:r w:rsidR="00DB08CF" w:rsidRPr="00DB08CF">
        <w:rPr>
          <w:rFonts w:cs="Arial"/>
          <w:bCs/>
          <w:sz w:val="20"/>
        </w:rPr>
        <w:t>EUBOILER</w:t>
      </w:r>
    </w:p>
    <w:p w14:paraId="1DB19583" w14:textId="77777777" w:rsidR="00E54EC8" w:rsidRPr="00E54EC8" w:rsidRDefault="00E54EC8" w:rsidP="00E54EC8">
      <w:pPr>
        <w:jc w:val="both"/>
        <w:rPr>
          <w:rFonts w:cs="Arial"/>
          <w:sz w:val="20"/>
        </w:rPr>
      </w:pPr>
    </w:p>
    <w:p w14:paraId="40C17FBB" w14:textId="77777777" w:rsidR="00E54EC8" w:rsidRPr="00E54EC8" w:rsidRDefault="00E54EC8" w:rsidP="00E54EC8">
      <w:pPr>
        <w:jc w:val="both"/>
        <w:rPr>
          <w:rFonts w:cs="Arial"/>
          <w:b/>
          <w:u w:val="single"/>
        </w:rPr>
      </w:pPr>
      <w:r w:rsidRPr="00E54EC8">
        <w:rPr>
          <w:rFonts w:cs="Arial"/>
          <w:b/>
          <w:u w:val="single"/>
        </w:rPr>
        <w:t>POLLUTION CONTROL EQUIPMENT</w:t>
      </w:r>
    </w:p>
    <w:p w14:paraId="21534A39" w14:textId="77777777" w:rsidR="00DB08CF" w:rsidRDefault="00DB08CF" w:rsidP="00DB08CF">
      <w:pPr>
        <w:rPr>
          <w:sz w:val="20"/>
        </w:rPr>
      </w:pPr>
    </w:p>
    <w:p w14:paraId="13534221" w14:textId="37B0E402" w:rsidR="00DB08CF" w:rsidRPr="00454247" w:rsidRDefault="00DB08CF" w:rsidP="004515F2">
      <w:pPr>
        <w:pStyle w:val="ListParagraph"/>
        <w:numPr>
          <w:ilvl w:val="0"/>
          <w:numId w:val="65"/>
        </w:numPr>
        <w:rPr>
          <w:sz w:val="20"/>
        </w:rPr>
      </w:pPr>
      <w:r w:rsidRPr="00454247">
        <w:rPr>
          <w:sz w:val="20"/>
        </w:rPr>
        <w:t>Selective non-catalytic reduction system for NO</w:t>
      </w:r>
      <w:r w:rsidR="00D476EB" w:rsidRPr="00454247">
        <w:rPr>
          <w:sz w:val="20"/>
          <w:vertAlign w:val="subscript"/>
        </w:rPr>
        <w:t>X</w:t>
      </w:r>
      <w:r w:rsidR="00D476EB" w:rsidRPr="00454247">
        <w:rPr>
          <w:sz w:val="20"/>
        </w:rPr>
        <w:t xml:space="preserve"> </w:t>
      </w:r>
      <w:r w:rsidRPr="00454247">
        <w:rPr>
          <w:sz w:val="20"/>
        </w:rPr>
        <w:t>removal.</w:t>
      </w:r>
    </w:p>
    <w:p w14:paraId="7C1CA228" w14:textId="77777777" w:rsidR="00DB08CF" w:rsidRPr="00454247" w:rsidRDefault="00DB08CF" w:rsidP="004515F2">
      <w:pPr>
        <w:pStyle w:val="ListParagraph"/>
        <w:numPr>
          <w:ilvl w:val="0"/>
          <w:numId w:val="65"/>
        </w:numPr>
        <w:rPr>
          <w:sz w:val="20"/>
        </w:rPr>
      </w:pPr>
      <w:r w:rsidRPr="00454247">
        <w:rPr>
          <w:sz w:val="20"/>
        </w:rPr>
        <w:t>Mechanical multi-cyclone separator for entrained particulate removal.</w:t>
      </w:r>
    </w:p>
    <w:p w14:paraId="7185E53E" w14:textId="77777777" w:rsidR="00DB08CF" w:rsidRPr="00454247" w:rsidRDefault="00DB08CF" w:rsidP="004515F2">
      <w:pPr>
        <w:pStyle w:val="ListParagraph"/>
        <w:numPr>
          <w:ilvl w:val="0"/>
          <w:numId w:val="65"/>
        </w:numPr>
        <w:rPr>
          <w:sz w:val="20"/>
        </w:rPr>
      </w:pPr>
      <w:r w:rsidRPr="00454247">
        <w:rPr>
          <w:sz w:val="20"/>
        </w:rPr>
        <w:t>Electrostatic precipitator for entrained particulate removal.</w:t>
      </w:r>
    </w:p>
    <w:p w14:paraId="38B88086" w14:textId="77777777" w:rsidR="00DB08CF" w:rsidRDefault="00DB08CF" w:rsidP="00DB08CF">
      <w:pPr>
        <w:rPr>
          <w:sz w:val="20"/>
        </w:rPr>
      </w:pPr>
    </w:p>
    <w:p w14:paraId="0E731041" w14:textId="77777777" w:rsidR="00E54EC8" w:rsidRPr="00E54EC8" w:rsidRDefault="00E54EC8" w:rsidP="00E54EC8">
      <w:pPr>
        <w:jc w:val="both"/>
        <w:rPr>
          <w:rFonts w:cs="Arial"/>
          <w:b/>
          <w:u w:val="single"/>
        </w:rPr>
      </w:pPr>
      <w:r w:rsidRPr="00E54EC8">
        <w:rPr>
          <w:rFonts w:cs="Arial"/>
          <w:b/>
        </w:rPr>
        <w:t xml:space="preserve">I.  </w:t>
      </w:r>
      <w:r w:rsidRPr="00E54EC8">
        <w:rPr>
          <w:rFonts w:cs="Arial"/>
          <w:b/>
          <w:u w:val="single"/>
        </w:rPr>
        <w:t>EMISSION LIMIT(S)</w:t>
      </w:r>
    </w:p>
    <w:p w14:paraId="6F43558B" w14:textId="77777777" w:rsidR="00E54EC8" w:rsidRPr="00E54EC8" w:rsidRDefault="00E54EC8" w:rsidP="00E54EC8">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6"/>
        <w:gridCol w:w="1514"/>
        <w:gridCol w:w="1980"/>
        <w:gridCol w:w="1710"/>
        <w:gridCol w:w="1530"/>
        <w:gridCol w:w="1900"/>
      </w:tblGrid>
      <w:tr w:rsidR="00E54EC8" w:rsidRPr="00E54EC8" w14:paraId="0572DA8C" w14:textId="77777777" w:rsidTr="00D476EB">
        <w:trPr>
          <w:cantSplit/>
          <w:tblHeader/>
        </w:trPr>
        <w:tc>
          <w:tcPr>
            <w:tcW w:w="1626" w:type="dxa"/>
            <w:tcBorders>
              <w:top w:val="single" w:sz="4" w:space="0" w:color="auto"/>
              <w:left w:val="single" w:sz="4" w:space="0" w:color="auto"/>
              <w:bottom w:val="single" w:sz="4" w:space="0" w:color="auto"/>
              <w:right w:val="single" w:sz="4" w:space="0" w:color="auto"/>
            </w:tcBorders>
            <w:hideMark/>
          </w:tcPr>
          <w:p w14:paraId="4619056E" w14:textId="77777777" w:rsidR="00E54EC8" w:rsidRPr="00E54EC8" w:rsidRDefault="00E54EC8" w:rsidP="00E54EC8">
            <w:pPr>
              <w:jc w:val="center"/>
              <w:rPr>
                <w:rFonts w:cs="Arial"/>
                <w:b/>
                <w:sz w:val="20"/>
              </w:rPr>
            </w:pPr>
            <w:r w:rsidRPr="00E54EC8">
              <w:rPr>
                <w:rFonts w:cs="Arial"/>
                <w:b/>
                <w:sz w:val="20"/>
              </w:rPr>
              <w:t>Pollutant</w:t>
            </w:r>
          </w:p>
        </w:tc>
        <w:tc>
          <w:tcPr>
            <w:tcW w:w="1514" w:type="dxa"/>
            <w:tcBorders>
              <w:top w:val="single" w:sz="4" w:space="0" w:color="auto"/>
              <w:left w:val="single" w:sz="4" w:space="0" w:color="auto"/>
              <w:bottom w:val="single" w:sz="4" w:space="0" w:color="auto"/>
              <w:right w:val="single" w:sz="4" w:space="0" w:color="auto"/>
            </w:tcBorders>
            <w:hideMark/>
          </w:tcPr>
          <w:p w14:paraId="48F2230E" w14:textId="77777777" w:rsidR="00E54EC8" w:rsidRPr="00E54EC8" w:rsidRDefault="00E54EC8" w:rsidP="00E54EC8">
            <w:pPr>
              <w:jc w:val="center"/>
              <w:rPr>
                <w:rFonts w:cs="Arial"/>
                <w:b/>
                <w:sz w:val="20"/>
              </w:rPr>
            </w:pPr>
            <w:r w:rsidRPr="00E54EC8">
              <w:rPr>
                <w:rFonts w:cs="Arial"/>
                <w:b/>
                <w:sz w:val="20"/>
              </w:rPr>
              <w:t>Limit</w:t>
            </w:r>
          </w:p>
        </w:tc>
        <w:tc>
          <w:tcPr>
            <w:tcW w:w="1980" w:type="dxa"/>
            <w:tcBorders>
              <w:top w:val="single" w:sz="4" w:space="0" w:color="auto"/>
              <w:left w:val="single" w:sz="4" w:space="0" w:color="auto"/>
              <w:bottom w:val="single" w:sz="4" w:space="0" w:color="auto"/>
              <w:right w:val="single" w:sz="4" w:space="0" w:color="auto"/>
            </w:tcBorders>
            <w:hideMark/>
          </w:tcPr>
          <w:p w14:paraId="0C379E9D" w14:textId="1827F506" w:rsidR="00E54EC8" w:rsidRPr="00E54EC8" w:rsidRDefault="00E54EC8" w:rsidP="00E54EC8">
            <w:pPr>
              <w:jc w:val="center"/>
              <w:rPr>
                <w:rFonts w:cs="Arial"/>
                <w:b/>
                <w:sz w:val="20"/>
              </w:rPr>
            </w:pPr>
            <w:r w:rsidRPr="00E54EC8">
              <w:rPr>
                <w:rFonts w:cs="Arial"/>
                <w:b/>
                <w:sz w:val="20"/>
              </w:rPr>
              <w:t>Time Period/</w:t>
            </w:r>
            <w:r w:rsidR="00D476EB">
              <w:rPr>
                <w:rFonts w:cs="Arial"/>
                <w:b/>
                <w:sz w:val="20"/>
              </w:rPr>
              <w:t xml:space="preserve"> </w:t>
            </w:r>
            <w:r w:rsidRPr="00E54EC8">
              <w:rPr>
                <w:rFonts w:cs="Arial"/>
                <w:b/>
                <w:sz w:val="20"/>
              </w:rPr>
              <w:t>Operating Scenario</w:t>
            </w:r>
          </w:p>
        </w:tc>
        <w:tc>
          <w:tcPr>
            <w:tcW w:w="1710" w:type="dxa"/>
            <w:tcBorders>
              <w:top w:val="single" w:sz="4" w:space="0" w:color="auto"/>
              <w:left w:val="single" w:sz="4" w:space="0" w:color="auto"/>
              <w:bottom w:val="single" w:sz="4" w:space="0" w:color="auto"/>
              <w:right w:val="single" w:sz="4" w:space="0" w:color="auto"/>
            </w:tcBorders>
            <w:hideMark/>
          </w:tcPr>
          <w:p w14:paraId="4CCCAE4C" w14:textId="77777777" w:rsidR="00E54EC8" w:rsidRPr="00E54EC8" w:rsidRDefault="00E54EC8" w:rsidP="00E54EC8">
            <w:pPr>
              <w:jc w:val="center"/>
              <w:rPr>
                <w:rFonts w:cs="Arial"/>
                <w:b/>
                <w:sz w:val="20"/>
              </w:rPr>
            </w:pPr>
            <w:r w:rsidRPr="00E54EC8">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hideMark/>
          </w:tcPr>
          <w:p w14:paraId="63477B77" w14:textId="77777777" w:rsidR="00E54EC8" w:rsidRPr="00E54EC8" w:rsidRDefault="00E54EC8" w:rsidP="00E54EC8">
            <w:pPr>
              <w:jc w:val="center"/>
              <w:rPr>
                <w:rFonts w:cs="Arial"/>
                <w:b/>
                <w:sz w:val="20"/>
              </w:rPr>
            </w:pPr>
            <w:r w:rsidRPr="00E54EC8">
              <w:rPr>
                <w:rFonts w:cs="Arial"/>
                <w:b/>
                <w:sz w:val="20"/>
              </w:rPr>
              <w:t>Monitoring/</w:t>
            </w:r>
          </w:p>
          <w:p w14:paraId="4858669C" w14:textId="77777777" w:rsidR="00E54EC8" w:rsidRPr="00E54EC8" w:rsidRDefault="00E54EC8" w:rsidP="00E54EC8">
            <w:pPr>
              <w:jc w:val="center"/>
              <w:rPr>
                <w:rFonts w:cs="Arial"/>
                <w:b/>
                <w:sz w:val="20"/>
              </w:rPr>
            </w:pPr>
            <w:r w:rsidRPr="00E54EC8">
              <w:rPr>
                <w:rFonts w:cs="Arial"/>
                <w:b/>
                <w:sz w:val="20"/>
              </w:rPr>
              <w:t>Testing Method</w:t>
            </w:r>
          </w:p>
        </w:tc>
        <w:tc>
          <w:tcPr>
            <w:tcW w:w="1900" w:type="dxa"/>
            <w:tcBorders>
              <w:top w:val="single" w:sz="4" w:space="0" w:color="auto"/>
              <w:left w:val="single" w:sz="4" w:space="0" w:color="auto"/>
              <w:bottom w:val="single" w:sz="4" w:space="0" w:color="auto"/>
              <w:right w:val="single" w:sz="4" w:space="0" w:color="auto"/>
            </w:tcBorders>
            <w:hideMark/>
          </w:tcPr>
          <w:p w14:paraId="02655B79" w14:textId="77777777" w:rsidR="00E54EC8" w:rsidRPr="00E54EC8" w:rsidRDefault="00E54EC8" w:rsidP="00E54EC8">
            <w:pPr>
              <w:jc w:val="center"/>
              <w:rPr>
                <w:rFonts w:cs="Arial"/>
                <w:b/>
                <w:sz w:val="20"/>
              </w:rPr>
            </w:pPr>
            <w:r w:rsidRPr="00E54EC8">
              <w:rPr>
                <w:rFonts w:cs="Arial"/>
                <w:b/>
                <w:sz w:val="20"/>
              </w:rPr>
              <w:t>Underlying Applicable Requirements</w:t>
            </w:r>
          </w:p>
        </w:tc>
      </w:tr>
      <w:tr w:rsidR="00E54EC8" w:rsidRPr="00E54EC8" w14:paraId="4150CCAF" w14:textId="77777777" w:rsidTr="00D476EB">
        <w:trPr>
          <w:cantSplit/>
          <w:trHeight w:val="1150"/>
        </w:trPr>
        <w:tc>
          <w:tcPr>
            <w:tcW w:w="1626" w:type="dxa"/>
            <w:tcBorders>
              <w:top w:val="single" w:sz="4" w:space="0" w:color="auto"/>
              <w:left w:val="single" w:sz="4" w:space="0" w:color="auto"/>
              <w:bottom w:val="single" w:sz="4" w:space="0" w:color="auto"/>
              <w:right w:val="single" w:sz="4" w:space="0" w:color="auto"/>
            </w:tcBorders>
            <w:hideMark/>
          </w:tcPr>
          <w:p w14:paraId="2236D912" w14:textId="77777777" w:rsidR="00E54EC8" w:rsidRPr="00FB6AEC" w:rsidRDefault="00E54EC8" w:rsidP="004515F2">
            <w:pPr>
              <w:numPr>
                <w:ilvl w:val="0"/>
                <w:numId w:val="39"/>
              </w:numPr>
              <w:rPr>
                <w:rFonts w:cs="Arial"/>
                <w:sz w:val="20"/>
              </w:rPr>
            </w:pPr>
            <w:r w:rsidRPr="00FB6AEC">
              <w:rPr>
                <w:rFonts w:cs="Arial"/>
                <w:sz w:val="20"/>
              </w:rPr>
              <w:t>Hydrogen Chloride (HCl)</w:t>
            </w:r>
          </w:p>
        </w:tc>
        <w:tc>
          <w:tcPr>
            <w:tcW w:w="1514" w:type="dxa"/>
            <w:tcBorders>
              <w:top w:val="single" w:sz="4" w:space="0" w:color="auto"/>
              <w:left w:val="single" w:sz="4" w:space="0" w:color="auto"/>
              <w:bottom w:val="single" w:sz="4" w:space="0" w:color="auto"/>
              <w:right w:val="single" w:sz="4" w:space="0" w:color="auto"/>
            </w:tcBorders>
            <w:hideMark/>
          </w:tcPr>
          <w:p w14:paraId="2D325874" w14:textId="77777777" w:rsidR="00E54EC8" w:rsidRPr="00FB6AEC" w:rsidRDefault="00E54EC8" w:rsidP="00E54EC8">
            <w:pPr>
              <w:jc w:val="center"/>
              <w:rPr>
                <w:rFonts w:cs="Arial"/>
                <w:sz w:val="20"/>
              </w:rPr>
            </w:pPr>
            <w:r w:rsidRPr="00FB6AEC">
              <w:rPr>
                <w:rFonts w:cs="Arial"/>
                <w:sz w:val="20"/>
              </w:rPr>
              <w:t>2.2 x 10</w:t>
            </w:r>
            <w:r w:rsidRPr="00FB6AEC">
              <w:rPr>
                <w:rFonts w:cs="Arial"/>
                <w:sz w:val="20"/>
                <w:vertAlign w:val="superscript"/>
              </w:rPr>
              <w:t>-2</w:t>
            </w:r>
            <w:r w:rsidRPr="00FB6AEC">
              <w:rPr>
                <w:rFonts w:cs="Arial"/>
                <w:sz w:val="20"/>
              </w:rPr>
              <w:t xml:space="preserve"> </w:t>
            </w:r>
            <w:proofErr w:type="spellStart"/>
            <w:r w:rsidRPr="00FB6AEC">
              <w:rPr>
                <w:rFonts w:cs="Arial"/>
                <w:sz w:val="20"/>
              </w:rPr>
              <w:t>lb</w:t>
            </w:r>
            <w:proofErr w:type="spellEnd"/>
            <w:r w:rsidRPr="00FB6AEC">
              <w:rPr>
                <w:rFonts w:cs="Arial"/>
                <w:sz w:val="20"/>
              </w:rPr>
              <w:t xml:space="preserve">/MMBTU of heat input </w:t>
            </w:r>
            <w:r w:rsidRPr="00FB6AEC">
              <w:rPr>
                <w:rFonts w:cs="Arial"/>
                <w:iCs/>
                <w:sz w:val="20"/>
              </w:rPr>
              <w:t>*</w:t>
            </w:r>
            <w:r w:rsidRPr="00FB6AEC">
              <w:rPr>
                <w:rFonts w:cs="Arial"/>
                <w:iCs/>
                <w:sz w:val="20"/>
                <w:vertAlign w:val="superscript"/>
              </w:rPr>
              <w:t>, A</w:t>
            </w:r>
          </w:p>
        </w:tc>
        <w:tc>
          <w:tcPr>
            <w:tcW w:w="1980" w:type="dxa"/>
            <w:tcBorders>
              <w:top w:val="single" w:sz="4" w:space="0" w:color="auto"/>
              <w:left w:val="single" w:sz="4" w:space="0" w:color="auto"/>
              <w:bottom w:val="single" w:sz="4" w:space="0" w:color="auto"/>
              <w:right w:val="single" w:sz="4" w:space="0" w:color="auto"/>
            </w:tcBorders>
          </w:tcPr>
          <w:p w14:paraId="50479CF8" w14:textId="7BF41B72" w:rsidR="00E54EC8" w:rsidRPr="00FB6AEC" w:rsidRDefault="00E54EC8" w:rsidP="00802A75">
            <w:pPr>
              <w:jc w:val="center"/>
              <w:rPr>
                <w:rFonts w:cs="Arial"/>
                <w:sz w:val="20"/>
              </w:rPr>
            </w:pPr>
            <w:r w:rsidRPr="00FB6AEC">
              <w:rPr>
                <w:rFonts w:cs="Arial"/>
                <w:iCs/>
                <w:sz w:val="20"/>
              </w:rPr>
              <w:t>Hourly</w:t>
            </w:r>
          </w:p>
        </w:tc>
        <w:tc>
          <w:tcPr>
            <w:tcW w:w="1710" w:type="dxa"/>
            <w:tcBorders>
              <w:top w:val="single" w:sz="4" w:space="0" w:color="auto"/>
              <w:left w:val="single" w:sz="4" w:space="0" w:color="auto"/>
              <w:bottom w:val="single" w:sz="4" w:space="0" w:color="auto"/>
              <w:right w:val="single" w:sz="4" w:space="0" w:color="auto"/>
            </w:tcBorders>
            <w:hideMark/>
          </w:tcPr>
          <w:p w14:paraId="665DC5BC" w14:textId="3FD682A4" w:rsidR="00E54EC8" w:rsidRPr="00FB6AEC" w:rsidRDefault="00DB08CF" w:rsidP="00E54EC8">
            <w:pPr>
              <w:jc w:val="center"/>
              <w:rPr>
                <w:rFonts w:cs="Arial"/>
                <w:sz w:val="20"/>
              </w:rPr>
            </w:pPr>
            <w:r w:rsidRPr="00FB6AEC">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3CBBA3DF" w14:textId="5ECDD21C" w:rsidR="00E54EC8" w:rsidRPr="00FB6AEC" w:rsidRDefault="00E54EC8" w:rsidP="00802A75">
            <w:pPr>
              <w:jc w:val="center"/>
              <w:rPr>
                <w:rFonts w:cs="Arial"/>
                <w:sz w:val="20"/>
              </w:rPr>
            </w:pPr>
            <w:r w:rsidRPr="00FB6AEC">
              <w:rPr>
                <w:rFonts w:cs="Arial"/>
                <w:sz w:val="20"/>
              </w:rPr>
              <w:t>SC V.2</w:t>
            </w:r>
          </w:p>
        </w:tc>
        <w:tc>
          <w:tcPr>
            <w:tcW w:w="1900" w:type="dxa"/>
            <w:tcBorders>
              <w:top w:val="single" w:sz="4" w:space="0" w:color="auto"/>
              <w:left w:val="single" w:sz="4" w:space="0" w:color="auto"/>
              <w:bottom w:val="single" w:sz="4" w:space="0" w:color="auto"/>
              <w:right w:val="single" w:sz="4" w:space="0" w:color="auto"/>
            </w:tcBorders>
            <w:hideMark/>
          </w:tcPr>
          <w:p w14:paraId="058A6C45" w14:textId="77777777" w:rsidR="00E54EC8" w:rsidRPr="00E54EC8" w:rsidRDefault="00E54EC8" w:rsidP="00E54EC8">
            <w:pPr>
              <w:jc w:val="center"/>
              <w:rPr>
                <w:rFonts w:cs="Arial"/>
                <w:b/>
                <w:sz w:val="20"/>
              </w:rPr>
            </w:pPr>
            <w:r w:rsidRPr="00E54EC8">
              <w:rPr>
                <w:rFonts w:cs="Arial"/>
                <w:b/>
                <w:sz w:val="20"/>
              </w:rPr>
              <w:t xml:space="preserve">40 CFR 63.7500, </w:t>
            </w:r>
          </w:p>
          <w:p w14:paraId="2A6846C5" w14:textId="77777777" w:rsidR="00E54EC8" w:rsidRPr="00E54EC8" w:rsidRDefault="00E54EC8" w:rsidP="00E54EC8">
            <w:pPr>
              <w:jc w:val="center"/>
              <w:rPr>
                <w:rFonts w:cs="Arial"/>
                <w:b/>
                <w:sz w:val="20"/>
              </w:rPr>
            </w:pPr>
            <w:r w:rsidRPr="00E54EC8">
              <w:rPr>
                <w:rFonts w:cs="Arial"/>
                <w:b/>
                <w:sz w:val="20"/>
              </w:rPr>
              <w:t xml:space="preserve">40 CFR Part 63, Subpart DDDDD, </w:t>
            </w:r>
          </w:p>
          <w:p w14:paraId="7D6FB3C7" w14:textId="77777777" w:rsidR="00E54EC8" w:rsidRPr="00E54EC8" w:rsidRDefault="00E54EC8" w:rsidP="00E54EC8">
            <w:pPr>
              <w:jc w:val="center"/>
              <w:rPr>
                <w:rFonts w:cs="Arial"/>
                <w:sz w:val="20"/>
              </w:rPr>
            </w:pPr>
            <w:r w:rsidRPr="00E54EC8">
              <w:rPr>
                <w:rFonts w:cs="Arial"/>
                <w:b/>
                <w:sz w:val="20"/>
              </w:rPr>
              <w:t>Table 15.1.a</w:t>
            </w:r>
          </w:p>
        </w:tc>
      </w:tr>
      <w:tr w:rsidR="00E54EC8" w:rsidRPr="00E54EC8" w14:paraId="5C0E171E" w14:textId="77777777" w:rsidTr="00D476EB">
        <w:trPr>
          <w:cantSplit/>
          <w:trHeight w:val="1150"/>
        </w:trPr>
        <w:tc>
          <w:tcPr>
            <w:tcW w:w="1626" w:type="dxa"/>
            <w:tcBorders>
              <w:top w:val="single" w:sz="4" w:space="0" w:color="auto"/>
              <w:left w:val="single" w:sz="4" w:space="0" w:color="auto"/>
              <w:bottom w:val="single" w:sz="4" w:space="0" w:color="auto"/>
              <w:right w:val="single" w:sz="4" w:space="0" w:color="auto"/>
            </w:tcBorders>
            <w:hideMark/>
          </w:tcPr>
          <w:p w14:paraId="37EC2FC7" w14:textId="77777777" w:rsidR="00E54EC8" w:rsidRPr="00FB6AEC" w:rsidRDefault="00E54EC8" w:rsidP="004515F2">
            <w:pPr>
              <w:numPr>
                <w:ilvl w:val="0"/>
                <w:numId w:val="39"/>
              </w:numPr>
              <w:rPr>
                <w:rFonts w:cs="Arial"/>
                <w:sz w:val="20"/>
              </w:rPr>
            </w:pPr>
            <w:r w:rsidRPr="00FB6AEC">
              <w:rPr>
                <w:rFonts w:cs="Arial"/>
                <w:sz w:val="20"/>
              </w:rPr>
              <w:t>Hydrogen Chloride (HCl)</w:t>
            </w:r>
          </w:p>
        </w:tc>
        <w:tc>
          <w:tcPr>
            <w:tcW w:w="1514" w:type="dxa"/>
            <w:tcBorders>
              <w:top w:val="single" w:sz="4" w:space="0" w:color="auto"/>
              <w:left w:val="single" w:sz="4" w:space="0" w:color="auto"/>
              <w:bottom w:val="single" w:sz="4" w:space="0" w:color="auto"/>
              <w:right w:val="single" w:sz="4" w:space="0" w:color="auto"/>
            </w:tcBorders>
            <w:hideMark/>
          </w:tcPr>
          <w:p w14:paraId="7AF1BCE2" w14:textId="77777777" w:rsidR="00E54EC8" w:rsidRPr="00FB6AEC" w:rsidRDefault="00E54EC8" w:rsidP="00E54EC8">
            <w:pPr>
              <w:jc w:val="center"/>
              <w:rPr>
                <w:rFonts w:cs="Arial"/>
                <w:sz w:val="20"/>
              </w:rPr>
            </w:pPr>
            <w:r w:rsidRPr="00FB6AEC">
              <w:rPr>
                <w:rFonts w:cs="Arial"/>
                <w:sz w:val="20"/>
              </w:rPr>
              <w:t>2.0 x 10</w:t>
            </w:r>
            <w:r w:rsidRPr="00FB6AEC">
              <w:rPr>
                <w:rFonts w:cs="Arial"/>
                <w:sz w:val="20"/>
                <w:vertAlign w:val="superscript"/>
              </w:rPr>
              <w:t>-2</w:t>
            </w:r>
            <w:r w:rsidRPr="00FB6AEC">
              <w:rPr>
                <w:rFonts w:cs="Arial"/>
                <w:sz w:val="20"/>
              </w:rPr>
              <w:t xml:space="preserve"> </w:t>
            </w:r>
            <w:proofErr w:type="spellStart"/>
            <w:r w:rsidRPr="00FB6AEC">
              <w:rPr>
                <w:rFonts w:cs="Arial"/>
                <w:sz w:val="20"/>
              </w:rPr>
              <w:t>lb</w:t>
            </w:r>
            <w:proofErr w:type="spellEnd"/>
            <w:r w:rsidRPr="00FB6AEC">
              <w:rPr>
                <w:rFonts w:cs="Arial"/>
                <w:sz w:val="20"/>
              </w:rPr>
              <w:t xml:space="preserve">/MMBTU of heat input </w:t>
            </w:r>
            <w:r w:rsidRPr="00FB6AEC">
              <w:rPr>
                <w:rFonts w:cs="Arial"/>
                <w:iCs/>
                <w:sz w:val="20"/>
              </w:rPr>
              <w:t>*</w:t>
            </w:r>
            <w:r w:rsidRPr="00FB6AEC">
              <w:rPr>
                <w:rFonts w:cs="Arial"/>
                <w:iCs/>
                <w:sz w:val="20"/>
                <w:vertAlign w:val="superscript"/>
              </w:rPr>
              <w:t>, B</w:t>
            </w:r>
          </w:p>
        </w:tc>
        <w:tc>
          <w:tcPr>
            <w:tcW w:w="1980" w:type="dxa"/>
            <w:tcBorders>
              <w:top w:val="single" w:sz="4" w:space="0" w:color="auto"/>
              <w:left w:val="single" w:sz="4" w:space="0" w:color="auto"/>
              <w:bottom w:val="single" w:sz="4" w:space="0" w:color="auto"/>
              <w:right w:val="single" w:sz="4" w:space="0" w:color="auto"/>
            </w:tcBorders>
          </w:tcPr>
          <w:p w14:paraId="26E810E8" w14:textId="77777777" w:rsidR="00E54EC8" w:rsidRPr="00FB6AEC" w:rsidRDefault="00E54EC8" w:rsidP="00E54EC8">
            <w:pPr>
              <w:jc w:val="center"/>
              <w:rPr>
                <w:rFonts w:cs="Arial"/>
                <w:iCs/>
                <w:sz w:val="20"/>
              </w:rPr>
            </w:pPr>
            <w:r w:rsidRPr="00FB6AEC">
              <w:rPr>
                <w:rFonts w:cs="Arial"/>
                <w:iCs/>
                <w:sz w:val="20"/>
              </w:rPr>
              <w:t>Hourly</w:t>
            </w:r>
          </w:p>
          <w:p w14:paraId="40EA1581" w14:textId="102348FB" w:rsidR="00E54EC8" w:rsidRPr="00FB6AEC" w:rsidRDefault="00E54EC8" w:rsidP="00E54EC8">
            <w:pPr>
              <w:jc w:val="center"/>
              <w:rPr>
                <w:rFonts w:cs="Arial"/>
                <w:sz w:val="20"/>
              </w:rPr>
            </w:pPr>
          </w:p>
        </w:tc>
        <w:tc>
          <w:tcPr>
            <w:tcW w:w="1710" w:type="dxa"/>
            <w:tcBorders>
              <w:top w:val="single" w:sz="4" w:space="0" w:color="auto"/>
              <w:left w:val="single" w:sz="4" w:space="0" w:color="auto"/>
              <w:bottom w:val="single" w:sz="4" w:space="0" w:color="auto"/>
              <w:right w:val="single" w:sz="4" w:space="0" w:color="auto"/>
            </w:tcBorders>
            <w:hideMark/>
          </w:tcPr>
          <w:p w14:paraId="6F47BADF" w14:textId="6AAD29A3" w:rsidR="00E54EC8" w:rsidRPr="00FB6AEC" w:rsidRDefault="00A31EF7" w:rsidP="00E54EC8">
            <w:pPr>
              <w:jc w:val="center"/>
              <w:rPr>
                <w:rFonts w:cs="Arial"/>
                <w:sz w:val="20"/>
              </w:rPr>
            </w:pPr>
            <w:r w:rsidRPr="00FB6AEC">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2DD8E204" w14:textId="77777777" w:rsidR="00E54EC8" w:rsidRPr="00FB6AEC" w:rsidRDefault="00E54EC8" w:rsidP="00E54EC8">
            <w:pPr>
              <w:jc w:val="center"/>
              <w:rPr>
                <w:rFonts w:cs="Arial"/>
                <w:sz w:val="20"/>
              </w:rPr>
            </w:pPr>
            <w:r w:rsidRPr="00FB6AEC">
              <w:rPr>
                <w:rFonts w:cs="Arial"/>
                <w:sz w:val="20"/>
              </w:rPr>
              <w:t>SC V.2</w:t>
            </w:r>
          </w:p>
          <w:p w14:paraId="60B08665" w14:textId="77777777" w:rsidR="00E54EC8" w:rsidRPr="00FB6AEC" w:rsidRDefault="00E54EC8" w:rsidP="00E54EC8">
            <w:pPr>
              <w:jc w:val="center"/>
              <w:rPr>
                <w:rFonts w:cs="Arial"/>
                <w:sz w:val="20"/>
              </w:rPr>
            </w:pPr>
          </w:p>
          <w:p w14:paraId="0E863045" w14:textId="34B374D7" w:rsidR="00E54EC8" w:rsidRPr="00FB6AEC" w:rsidRDefault="00E54EC8" w:rsidP="00E54EC8">
            <w:pPr>
              <w:jc w:val="center"/>
              <w:rPr>
                <w:rFonts w:cs="Arial"/>
                <w:sz w:val="20"/>
              </w:rPr>
            </w:pPr>
          </w:p>
        </w:tc>
        <w:tc>
          <w:tcPr>
            <w:tcW w:w="1900" w:type="dxa"/>
            <w:tcBorders>
              <w:top w:val="single" w:sz="4" w:space="0" w:color="auto"/>
              <w:left w:val="single" w:sz="4" w:space="0" w:color="auto"/>
              <w:bottom w:val="single" w:sz="4" w:space="0" w:color="auto"/>
              <w:right w:val="single" w:sz="4" w:space="0" w:color="auto"/>
            </w:tcBorders>
            <w:hideMark/>
          </w:tcPr>
          <w:p w14:paraId="4CF68003" w14:textId="77777777" w:rsidR="00E54EC8" w:rsidRPr="00E54EC8" w:rsidRDefault="00E54EC8" w:rsidP="00E54EC8">
            <w:pPr>
              <w:jc w:val="center"/>
              <w:rPr>
                <w:rFonts w:cs="Arial"/>
                <w:b/>
                <w:sz w:val="20"/>
              </w:rPr>
            </w:pPr>
            <w:r w:rsidRPr="00E54EC8">
              <w:rPr>
                <w:rFonts w:cs="Arial"/>
                <w:b/>
                <w:sz w:val="20"/>
              </w:rPr>
              <w:t xml:space="preserve">40 CFR 63.7500, </w:t>
            </w:r>
          </w:p>
          <w:p w14:paraId="2799CEBB" w14:textId="77777777" w:rsidR="00E54EC8" w:rsidRPr="00E54EC8" w:rsidRDefault="00E54EC8" w:rsidP="00E54EC8">
            <w:pPr>
              <w:jc w:val="center"/>
              <w:rPr>
                <w:rFonts w:cs="Arial"/>
                <w:b/>
                <w:sz w:val="20"/>
              </w:rPr>
            </w:pPr>
            <w:r w:rsidRPr="00E54EC8">
              <w:rPr>
                <w:rFonts w:cs="Arial"/>
                <w:b/>
                <w:sz w:val="20"/>
              </w:rPr>
              <w:t xml:space="preserve">40 CFR Part 63, Subpart DDDDD, </w:t>
            </w:r>
          </w:p>
          <w:p w14:paraId="529C9507" w14:textId="77777777" w:rsidR="00E54EC8" w:rsidRPr="00E54EC8" w:rsidRDefault="00E54EC8" w:rsidP="00E54EC8">
            <w:pPr>
              <w:jc w:val="center"/>
              <w:rPr>
                <w:rFonts w:cs="Arial"/>
                <w:sz w:val="20"/>
              </w:rPr>
            </w:pPr>
            <w:r w:rsidRPr="00E54EC8">
              <w:rPr>
                <w:rFonts w:cs="Arial"/>
                <w:b/>
                <w:sz w:val="20"/>
              </w:rPr>
              <w:t>Table 2.1.a</w:t>
            </w:r>
          </w:p>
        </w:tc>
      </w:tr>
      <w:tr w:rsidR="00E54EC8" w:rsidRPr="00E54EC8" w14:paraId="694E8B74" w14:textId="77777777" w:rsidTr="00D476EB">
        <w:trPr>
          <w:cantSplit/>
          <w:trHeight w:val="1150"/>
        </w:trPr>
        <w:tc>
          <w:tcPr>
            <w:tcW w:w="1626" w:type="dxa"/>
            <w:tcBorders>
              <w:top w:val="single" w:sz="4" w:space="0" w:color="auto"/>
              <w:left w:val="single" w:sz="4" w:space="0" w:color="auto"/>
              <w:bottom w:val="single" w:sz="4" w:space="0" w:color="auto"/>
              <w:right w:val="single" w:sz="4" w:space="0" w:color="auto"/>
            </w:tcBorders>
            <w:hideMark/>
          </w:tcPr>
          <w:p w14:paraId="28FDA79F" w14:textId="77777777" w:rsidR="00E54EC8" w:rsidRPr="00FB6AEC" w:rsidRDefault="00E54EC8" w:rsidP="004515F2">
            <w:pPr>
              <w:numPr>
                <w:ilvl w:val="0"/>
                <w:numId w:val="39"/>
              </w:numPr>
              <w:jc w:val="both"/>
              <w:rPr>
                <w:rFonts w:cs="Arial"/>
                <w:sz w:val="20"/>
              </w:rPr>
            </w:pPr>
            <w:r w:rsidRPr="00FB6AEC">
              <w:rPr>
                <w:rFonts w:cs="Arial"/>
                <w:sz w:val="20"/>
              </w:rPr>
              <w:t>Mercury</w:t>
            </w:r>
          </w:p>
        </w:tc>
        <w:tc>
          <w:tcPr>
            <w:tcW w:w="1514" w:type="dxa"/>
            <w:tcBorders>
              <w:top w:val="single" w:sz="4" w:space="0" w:color="auto"/>
              <w:left w:val="single" w:sz="4" w:space="0" w:color="auto"/>
              <w:bottom w:val="single" w:sz="4" w:space="0" w:color="auto"/>
              <w:right w:val="single" w:sz="4" w:space="0" w:color="auto"/>
            </w:tcBorders>
            <w:hideMark/>
          </w:tcPr>
          <w:p w14:paraId="26145707" w14:textId="77777777" w:rsidR="00E54EC8" w:rsidRPr="00FB6AEC" w:rsidRDefault="00E54EC8" w:rsidP="00E54EC8">
            <w:pPr>
              <w:jc w:val="center"/>
              <w:rPr>
                <w:rFonts w:cs="Arial"/>
                <w:sz w:val="20"/>
              </w:rPr>
            </w:pPr>
            <w:r w:rsidRPr="00FB6AEC">
              <w:rPr>
                <w:rFonts w:cs="Arial"/>
                <w:sz w:val="20"/>
              </w:rPr>
              <w:t>5.7 x 10</w:t>
            </w:r>
            <w:r w:rsidRPr="00FB6AEC">
              <w:rPr>
                <w:rFonts w:cs="Arial"/>
                <w:sz w:val="20"/>
                <w:vertAlign w:val="superscript"/>
              </w:rPr>
              <w:t>-6</w:t>
            </w:r>
            <w:r w:rsidRPr="00FB6AEC">
              <w:rPr>
                <w:rFonts w:cs="Arial"/>
                <w:sz w:val="20"/>
              </w:rPr>
              <w:t xml:space="preserve"> </w:t>
            </w:r>
            <w:proofErr w:type="spellStart"/>
            <w:r w:rsidRPr="00FB6AEC">
              <w:rPr>
                <w:rFonts w:cs="Arial"/>
                <w:sz w:val="20"/>
              </w:rPr>
              <w:t>lb</w:t>
            </w:r>
            <w:proofErr w:type="spellEnd"/>
            <w:r w:rsidRPr="00FB6AEC">
              <w:rPr>
                <w:rFonts w:cs="Arial"/>
                <w:sz w:val="20"/>
              </w:rPr>
              <w:t>/MMBTU of heat input *</w:t>
            </w:r>
            <w:r w:rsidRPr="00FB6AEC">
              <w:rPr>
                <w:rFonts w:cs="Arial"/>
                <w:iCs/>
                <w:sz w:val="20"/>
                <w:vertAlign w:val="superscript"/>
              </w:rPr>
              <w:t>, A</w:t>
            </w:r>
          </w:p>
        </w:tc>
        <w:tc>
          <w:tcPr>
            <w:tcW w:w="1980" w:type="dxa"/>
            <w:tcBorders>
              <w:top w:val="single" w:sz="4" w:space="0" w:color="auto"/>
              <w:left w:val="single" w:sz="4" w:space="0" w:color="auto"/>
              <w:bottom w:val="single" w:sz="4" w:space="0" w:color="auto"/>
              <w:right w:val="single" w:sz="4" w:space="0" w:color="auto"/>
            </w:tcBorders>
          </w:tcPr>
          <w:p w14:paraId="755B8054" w14:textId="77777777" w:rsidR="00E54EC8" w:rsidRPr="00FB6AEC" w:rsidRDefault="00E54EC8" w:rsidP="00E54EC8">
            <w:pPr>
              <w:jc w:val="center"/>
              <w:rPr>
                <w:rFonts w:cs="Arial"/>
                <w:iCs/>
                <w:sz w:val="20"/>
              </w:rPr>
            </w:pPr>
            <w:r w:rsidRPr="00FB6AEC">
              <w:rPr>
                <w:rFonts w:cs="Arial"/>
                <w:iCs/>
                <w:sz w:val="20"/>
              </w:rPr>
              <w:t>Hourly</w:t>
            </w:r>
          </w:p>
          <w:p w14:paraId="6C369C95" w14:textId="2EAAAC5B" w:rsidR="00E54EC8" w:rsidRPr="00FB6AEC" w:rsidRDefault="00E54EC8" w:rsidP="00E54EC8">
            <w:pPr>
              <w:jc w:val="center"/>
              <w:rPr>
                <w:rFonts w:cs="Arial"/>
                <w:sz w:val="20"/>
              </w:rPr>
            </w:pPr>
          </w:p>
        </w:tc>
        <w:tc>
          <w:tcPr>
            <w:tcW w:w="1710" w:type="dxa"/>
            <w:tcBorders>
              <w:top w:val="single" w:sz="4" w:space="0" w:color="auto"/>
              <w:left w:val="single" w:sz="4" w:space="0" w:color="auto"/>
              <w:bottom w:val="single" w:sz="4" w:space="0" w:color="auto"/>
              <w:right w:val="single" w:sz="4" w:space="0" w:color="auto"/>
            </w:tcBorders>
            <w:hideMark/>
          </w:tcPr>
          <w:p w14:paraId="0621F3AC" w14:textId="235E9656" w:rsidR="00E54EC8" w:rsidRPr="00FB6AEC" w:rsidRDefault="00DB08CF" w:rsidP="00E54EC8">
            <w:pPr>
              <w:jc w:val="center"/>
              <w:rPr>
                <w:rFonts w:cs="Arial"/>
                <w:sz w:val="20"/>
              </w:rPr>
            </w:pPr>
            <w:r w:rsidRPr="00FB6AEC">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5F8DC48E" w14:textId="77777777" w:rsidR="00E54EC8" w:rsidRPr="00FB6AEC" w:rsidRDefault="00E54EC8" w:rsidP="00E54EC8">
            <w:pPr>
              <w:jc w:val="center"/>
              <w:rPr>
                <w:rFonts w:cs="Arial"/>
                <w:sz w:val="20"/>
              </w:rPr>
            </w:pPr>
            <w:r w:rsidRPr="00FB6AEC">
              <w:rPr>
                <w:rFonts w:cs="Arial"/>
                <w:sz w:val="20"/>
              </w:rPr>
              <w:t>SC V.2</w:t>
            </w:r>
          </w:p>
          <w:p w14:paraId="032FF39E" w14:textId="08255D8A" w:rsidR="00E54EC8" w:rsidRPr="00FB6AEC" w:rsidRDefault="00E54EC8" w:rsidP="009D43B5">
            <w:pPr>
              <w:jc w:val="center"/>
              <w:rPr>
                <w:rFonts w:cs="Arial"/>
                <w:sz w:val="20"/>
              </w:rPr>
            </w:pPr>
          </w:p>
        </w:tc>
        <w:tc>
          <w:tcPr>
            <w:tcW w:w="1900" w:type="dxa"/>
            <w:tcBorders>
              <w:top w:val="single" w:sz="4" w:space="0" w:color="auto"/>
              <w:left w:val="single" w:sz="4" w:space="0" w:color="auto"/>
              <w:bottom w:val="single" w:sz="4" w:space="0" w:color="auto"/>
              <w:right w:val="single" w:sz="4" w:space="0" w:color="auto"/>
            </w:tcBorders>
            <w:hideMark/>
          </w:tcPr>
          <w:p w14:paraId="61A1A207" w14:textId="77777777" w:rsidR="00E54EC8" w:rsidRPr="00E54EC8" w:rsidRDefault="00E54EC8" w:rsidP="00E54EC8">
            <w:pPr>
              <w:jc w:val="center"/>
              <w:rPr>
                <w:rFonts w:cs="Arial"/>
                <w:b/>
                <w:sz w:val="20"/>
              </w:rPr>
            </w:pPr>
            <w:r w:rsidRPr="00E54EC8">
              <w:rPr>
                <w:rFonts w:cs="Arial"/>
                <w:b/>
                <w:sz w:val="20"/>
              </w:rPr>
              <w:t xml:space="preserve">40 CFR 63.7500, </w:t>
            </w:r>
          </w:p>
          <w:p w14:paraId="10D1D824" w14:textId="77777777" w:rsidR="00E54EC8" w:rsidRPr="00E54EC8" w:rsidRDefault="00E54EC8" w:rsidP="00E54EC8">
            <w:pPr>
              <w:jc w:val="center"/>
              <w:rPr>
                <w:rFonts w:cs="Arial"/>
                <w:b/>
                <w:sz w:val="20"/>
              </w:rPr>
            </w:pPr>
            <w:bookmarkStart w:id="92" w:name="_Hlk38877205"/>
            <w:r w:rsidRPr="00E54EC8">
              <w:rPr>
                <w:rFonts w:cs="Arial"/>
                <w:b/>
                <w:sz w:val="20"/>
              </w:rPr>
              <w:t xml:space="preserve">40 CFR Part 63, Subpart DDDDD, </w:t>
            </w:r>
          </w:p>
          <w:p w14:paraId="5D5D8F47" w14:textId="77777777" w:rsidR="00E54EC8" w:rsidRPr="00E54EC8" w:rsidRDefault="00E54EC8" w:rsidP="00E54EC8">
            <w:pPr>
              <w:jc w:val="center"/>
              <w:rPr>
                <w:rFonts w:cs="Arial"/>
                <w:sz w:val="20"/>
              </w:rPr>
            </w:pPr>
            <w:r w:rsidRPr="00E54EC8">
              <w:rPr>
                <w:rFonts w:cs="Arial"/>
                <w:b/>
                <w:sz w:val="20"/>
              </w:rPr>
              <w:t xml:space="preserve">Table </w:t>
            </w:r>
            <w:bookmarkEnd w:id="92"/>
            <w:r w:rsidRPr="00E54EC8">
              <w:rPr>
                <w:rFonts w:cs="Arial"/>
                <w:b/>
                <w:sz w:val="20"/>
              </w:rPr>
              <w:t>15.1.b</w:t>
            </w:r>
          </w:p>
        </w:tc>
      </w:tr>
      <w:tr w:rsidR="00E54EC8" w:rsidRPr="00E54EC8" w14:paraId="706AA8AA" w14:textId="77777777" w:rsidTr="005D7B61">
        <w:trPr>
          <w:cantSplit/>
          <w:trHeight w:val="1150"/>
        </w:trPr>
        <w:tc>
          <w:tcPr>
            <w:tcW w:w="1626" w:type="dxa"/>
            <w:tcBorders>
              <w:top w:val="single" w:sz="4" w:space="0" w:color="auto"/>
              <w:left w:val="single" w:sz="4" w:space="0" w:color="auto"/>
              <w:bottom w:val="single" w:sz="4" w:space="0" w:color="auto"/>
              <w:right w:val="single" w:sz="4" w:space="0" w:color="auto"/>
            </w:tcBorders>
            <w:hideMark/>
          </w:tcPr>
          <w:p w14:paraId="5B43276A" w14:textId="77777777" w:rsidR="00E54EC8" w:rsidRPr="00FB6AEC" w:rsidRDefault="00E54EC8" w:rsidP="004515F2">
            <w:pPr>
              <w:numPr>
                <w:ilvl w:val="0"/>
                <w:numId w:val="39"/>
              </w:numPr>
              <w:jc w:val="both"/>
              <w:rPr>
                <w:rFonts w:cs="Arial"/>
                <w:sz w:val="20"/>
              </w:rPr>
            </w:pPr>
            <w:r w:rsidRPr="00FB6AEC">
              <w:rPr>
                <w:rFonts w:cs="Arial"/>
                <w:sz w:val="20"/>
              </w:rPr>
              <w:t>Mercury</w:t>
            </w:r>
          </w:p>
        </w:tc>
        <w:tc>
          <w:tcPr>
            <w:tcW w:w="1514" w:type="dxa"/>
            <w:tcBorders>
              <w:top w:val="single" w:sz="4" w:space="0" w:color="auto"/>
              <w:left w:val="single" w:sz="4" w:space="0" w:color="auto"/>
              <w:bottom w:val="single" w:sz="4" w:space="0" w:color="auto"/>
              <w:right w:val="single" w:sz="4" w:space="0" w:color="auto"/>
            </w:tcBorders>
            <w:hideMark/>
          </w:tcPr>
          <w:p w14:paraId="3A4BF668" w14:textId="77777777" w:rsidR="00E54EC8" w:rsidRPr="00FB6AEC" w:rsidRDefault="00E54EC8" w:rsidP="00E54EC8">
            <w:pPr>
              <w:jc w:val="center"/>
              <w:rPr>
                <w:rFonts w:cs="Arial"/>
                <w:sz w:val="20"/>
              </w:rPr>
            </w:pPr>
            <w:r w:rsidRPr="00FB6AEC">
              <w:rPr>
                <w:rFonts w:cs="Arial"/>
                <w:sz w:val="20"/>
              </w:rPr>
              <w:t>5.4 x 10</w:t>
            </w:r>
            <w:r w:rsidRPr="00FB6AEC">
              <w:rPr>
                <w:rFonts w:cs="Arial"/>
                <w:sz w:val="20"/>
                <w:vertAlign w:val="superscript"/>
              </w:rPr>
              <w:t>-6</w:t>
            </w:r>
            <w:r w:rsidRPr="00FB6AEC">
              <w:rPr>
                <w:rFonts w:cs="Arial"/>
                <w:sz w:val="20"/>
              </w:rPr>
              <w:t xml:space="preserve"> </w:t>
            </w:r>
            <w:proofErr w:type="spellStart"/>
            <w:r w:rsidRPr="00FB6AEC">
              <w:rPr>
                <w:rFonts w:cs="Arial"/>
                <w:sz w:val="20"/>
              </w:rPr>
              <w:t>lb</w:t>
            </w:r>
            <w:proofErr w:type="spellEnd"/>
            <w:r w:rsidRPr="00FB6AEC">
              <w:rPr>
                <w:rFonts w:cs="Arial"/>
                <w:sz w:val="20"/>
              </w:rPr>
              <w:t>/MMBTU of heat input *</w:t>
            </w:r>
            <w:r w:rsidRPr="00FB6AEC">
              <w:rPr>
                <w:rFonts w:cs="Arial"/>
                <w:iCs/>
                <w:sz w:val="20"/>
                <w:vertAlign w:val="superscript"/>
              </w:rPr>
              <w:t>, B</w:t>
            </w:r>
          </w:p>
        </w:tc>
        <w:tc>
          <w:tcPr>
            <w:tcW w:w="1980" w:type="dxa"/>
            <w:tcBorders>
              <w:top w:val="single" w:sz="4" w:space="0" w:color="auto"/>
              <w:left w:val="single" w:sz="4" w:space="0" w:color="auto"/>
              <w:bottom w:val="single" w:sz="4" w:space="0" w:color="auto"/>
              <w:right w:val="single" w:sz="4" w:space="0" w:color="auto"/>
            </w:tcBorders>
          </w:tcPr>
          <w:p w14:paraId="0F38D903" w14:textId="77777777" w:rsidR="00E54EC8" w:rsidRPr="00FB6AEC" w:rsidRDefault="00E54EC8" w:rsidP="00E54EC8">
            <w:pPr>
              <w:jc w:val="center"/>
              <w:rPr>
                <w:rFonts w:cs="Arial"/>
                <w:iCs/>
                <w:sz w:val="20"/>
              </w:rPr>
            </w:pPr>
            <w:r w:rsidRPr="00FB6AEC">
              <w:rPr>
                <w:rFonts w:cs="Arial"/>
                <w:iCs/>
                <w:sz w:val="20"/>
              </w:rPr>
              <w:t>Hourly</w:t>
            </w:r>
          </w:p>
          <w:p w14:paraId="6B5D6440" w14:textId="48EAA468" w:rsidR="00E54EC8" w:rsidRPr="00FB6AEC" w:rsidRDefault="00E54EC8" w:rsidP="00E54EC8">
            <w:pPr>
              <w:jc w:val="center"/>
              <w:rPr>
                <w:rFonts w:cs="Arial"/>
                <w:sz w:val="20"/>
              </w:rPr>
            </w:pPr>
          </w:p>
        </w:tc>
        <w:tc>
          <w:tcPr>
            <w:tcW w:w="1710" w:type="dxa"/>
            <w:tcBorders>
              <w:top w:val="single" w:sz="4" w:space="0" w:color="auto"/>
              <w:left w:val="single" w:sz="4" w:space="0" w:color="auto"/>
              <w:bottom w:val="single" w:sz="4" w:space="0" w:color="auto"/>
              <w:right w:val="single" w:sz="4" w:space="0" w:color="auto"/>
            </w:tcBorders>
            <w:hideMark/>
          </w:tcPr>
          <w:p w14:paraId="78DBC8C2" w14:textId="145C6F8E" w:rsidR="00E54EC8" w:rsidRPr="00FB6AEC" w:rsidRDefault="009C7A0C" w:rsidP="00E54EC8">
            <w:pPr>
              <w:jc w:val="center"/>
              <w:rPr>
                <w:rFonts w:cs="Arial"/>
                <w:sz w:val="20"/>
              </w:rPr>
            </w:pPr>
            <w:r w:rsidRPr="00FB6AEC">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22B1AEB1" w14:textId="77777777" w:rsidR="00E54EC8" w:rsidRPr="00FB6AEC" w:rsidRDefault="00E54EC8" w:rsidP="00E54EC8">
            <w:pPr>
              <w:jc w:val="center"/>
              <w:rPr>
                <w:rFonts w:cs="Arial"/>
                <w:sz w:val="20"/>
              </w:rPr>
            </w:pPr>
            <w:r w:rsidRPr="00FB6AEC">
              <w:rPr>
                <w:rFonts w:cs="Arial"/>
                <w:sz w:val="20"/>
              </w:rPr>
              <w:t>SC V.2</w:t>
            </w:r>
          </w:p>
          <w:p w14:paraId="510F6DEA" w14:textId="77777777" w:rsidR="00E54EC8" w:rsidRPr="00FB6AEC" w:rsidRDefault="00E54EC8" w:rsidP="00E54EC8">
            <w:pPr>
              <w:jc w:val="center"/>
              <w:rPr>
                <w:rFonts w:cs="Arial"/>
                <w:sz w:val="20"/>
              </w:rPr>
            </w:pPr>
          </w:p>
          <w:p w14:paraId="1AB7C53E" w14:textId="39304B71" w:rsidR="00E54EC8" w:rsidRPr="00FB6AEC" w:rsidRDefault="00E54EC8" w:rsidP="00E54EC8">
            <w:pPr>
              <w:jc w:val="center"/>
              <w:rPr>
                <w:rFonts w:cs="Arial"/>
                <w:sz w:val="20"/>
              </w:rPr>
            </w:pPr>
          </w:p>
        </w:tc>
        <w:tc>
          <w:tcPr>
            <w:tcW w:w="1900" w:type="dxa"/>
            <w:tcBorders>
              <w:top w:val="single" w:sz="4" w:space="0" w:color="auto"/>
              <w:left w:val="single" w:sz="4" w:space="0" w:color="auto"/>
              <w:bottom w:val="single" w:sz="4" w:space="0" w:color="auto"/>
              <w:right w:val="single" w:sz="4" w:space="0" w:color="auto"/>
            </w:tcBorders>
            <w:hideMark/>
          </w:tcPr>
          <w:p w14:paraId="17169B97" w14:textId="77777777" w:rsidR="00E54EC8" w:rsidRPr="00E54EC8" w:rsidRDefault="00E54EC8" w:rsidP="00E54EC8">
            <w:pPr>
              <w:jc w:val="center"/>
              <w:rPr>
                <w:rFonts w:cs="Arial"/>
                <w:b/>
                <w:sz w:val="20"/>
              </w:rPr>
            </w:pPr>
            <w:r w:rsidRPr="00E54EC8">
              <w:rPr>
                <w:rFonts w:cs="Arial"/>
                <w:b/>
                <w:sz w:val="20"/>
              </w:rPr>
              <w:t xml:space="preserve">40 CFR 63.7500, </w:t>
            </w:r>
          </w:p>
          <w:p w14:paraId="595BAEF2" w14:textId="77777777" w:rsidR="00E54EC8" w:rsidRPr="00E54EC8" w:rsidRDefault="00E54EC8" w:rsidP="00E54EC8">
            <w:pPr>
              <w:jc w:val="center"/>
              <w:rPr>
                <w:rFonts w:cs="Arial"/>
                <w:b/>
                <w:sz w:val="20"/>
              </w:rPr>
            </w:pPr>
            <w:r w:rsidRPr="00E54EC8">
              <w:rPr>
                <w:rFonts w:cs="Arial"/>
                <w:b/>
                <w:sz w:val="20"/>
              </w:rPr>
              <w:t xml:space="preserve">40 CFR Part 63, Subpart DDDDD, </w:t>
            </w:r>
          </w:p>
          <w:p w14:paraId="2D535182" w14:textId="77777777" w:rsidR="00E54EC8" w:rsidRPr="00E54EC8" w:rsidRDefault="00E54EC8" w:rsidP="00E54EC8">
            <w:pPr>
              <w:jc w:val="center"/>
              <w:rPr>
                <w:rFonts w:cs="Arial"/>
                <w:sz w:val="20"/>
              </w:rPr>
            </w:pPr>
            <w:r w:rsidRPr="00E54EC8">
              <w:rPr>
                <w:rFonts w:cs="Arial"/>
                <w:b/>
                <w:sz w:val="20"/>
              </w:rPr>
              <w:t>Table 2.1.b</w:t>
            </w:r>
          </w:p>
        </w:tc>
      </w:tr>
      <w:tr w:rsidR="00E54EC8" w:rsidRPr="00E54EC8" w14:paraId="4FC0F585" w14:textId="77777777" w:rsidTr="005D7B61">
        <w:trPr>
          <w:cantSplit/>
          <w:trHeight w:val="1150"/>
        </w:trPr>
        <w:tc>
          <w:tcPr>
            <w:tcW w:w="1626" w:type="dxa"/>
            <w:tcBorders>
              <w:top w:val="single" w:sz="4" w:space="0" w:color="auto"/>
              <w:left w:val="single" w:sz="4" w:space="0" w:color="auto"/>
              <w:bottom w:val="single" w:sz="4" w:space="0" w:color="auto"/>
              <w:right w:val="single" w:sz="4" w:space="0" w:color="auto"/>
            </w:tcBorders>
            <w:hideMark/>
          </w:tcPr>
          <w:p w14:paraId="576DFBC1" w14:textId="07DC5A4A" w:rsidR="00E54EC8" w:rsidRPr="00FB6AEC" w:rsidRDefault="00E54EC8" w:rsidP="004515F2">
            <w:pPr>
              <w:numPr>
                <w:ilvl w:val="0"/>
                <w:numId w:val="39"/>
              </w:numPr>
              <w:rPr>
                <w:rFonts w:cs="Arial"/>
                <w:sz w:val="20"/>
              </w:rPr>
            </w:pPr>
            <w:r w:rsidRPr="00FB6AEC">
              <w:rPr>
                <w:rFonts w:cs="Arial"/>
                <w:sz w:val="20"/>
              </w:rPr>
              <w:t xml:space="preserve">Filterable PM </w:t>
            </w:r>
          </w:p>
        </w:tc>
        <w:tc>
          <w:tcPr>
            <w:tcW w:w="1514" w:type="dxa"/>
            <w:tcBorders>
              <w:top w:val="single" w:sz="4" w:space="0" w:color="auto"/>
              <w:left w:val="single" w:sz="4" w:space="0" w:color="auto"/>
              <w:bottom w:val="single" w:sz="4" w:space="0" w:color="auto"/>
              <w:right w:val="single" w:sz="4" w:space="0" w:color="auto"/>
            </w:tcBorders>
            <w:hideMark/>
          </w:tcPr>
          <w:p w14:paraId="315FF9C0" w14:textId="77777777" w:rsidR="00E54EC8" w:rsidRPr="00FB6AEC" w:rsidRDefault="00E54EC8" w:rsidP="00E54EC8">
            <w:pPr>
              <w:jc w:val="center"/>
              <w:rPr>
                <w:rFonts w:cs="Arial"/>
                <w:sz w:val="20"/>
              </w:rPr>
            </w:pPr>
            <w:r w:rsidRPr="00FB6AEC">
              <w:rPr>
                <w:rFonts w:cs="Arial"/>
                <w:sz w:val="20"/>
              </w:rPr>
              <w:t>3.7 x 10</w:t>
            </w:r>
            <w:r w:rsidRPr="00FB6AEC">
              <w:rPr>
                <w:rFonts w:cs="Arial"/>
                <w:sz w:val="20"/>
                <w:vertAlign w:val="superscript"/>
              </w:rPr>
              <w:t>-2</w:t>
            </w:r>
            <w:r w:rsidRPr="00FB6AEC">
              <w:rPr>
                <w:rFonts w:cs="Arial"/>
                <w:sz w:val="20"/>
              </w:rPr>
              <w:t xml:space="preserve"> </w:t>
            </w:r>
            <w:proofErr w:type="spellStart"/>
            <w:r w:rsidRPr="00FB6AEC">
              <w:rPr>
                <w:rFonts w:cs="Arial"/>
                <w:sz w:val="20"/>
              </w:rPr>
              <w:t>lb</w:t>
            </w:r>
            <w:proofErr w:type="spellEnd"/>
            <w:r w:rsidRPr="00FB6AEC">
              <w:rPr>
                <w:rFonts w:cs="Arial"/>
                <w:sz w:val="20"/>
              </w:rPr>
              <w:t xml:space="preserve"> /MMBTU heat input *</w:t>
            </w:r>
            <w:r w:rsidRPr="00FB6AEC">
              <w:rPr>
                <w:rFonts w:cs="Arial"/>
                <w:iCs/>
                <w:sz w:val="20"/>
                <w:vertAlign w:val="superscript"/>
              </w:rPr>
              <w:t>, A</w:t>
            </w:r>
          </w:p>
          <w:p w14:paraId="09AA7D75" w14:textId="258CC047" w:rsidR="00E54EC8" w:rsidRPr="00FB6AEC" w:rsidRDefault="00E54EC8" w:rsidP="00E54EC8">
            <w:pPr>
              <w:jc w:val="center"/>
              <w:rPr>
                <w:rFonts w:cs="Arial"/>
                <w:sz w:val="20"/>
              </w:rPr>
            </w:pPr>
          </w:p>
        </w:tc>
        <w:tc>
          <w:tcPr>
            <w:tcW w:w="1980" w:type="dxa"/>
            <w:tcBorders>
              <w:top w:val="single" w:sz="4" w:space="0" w:color="auto"/>
              <w:left w:val="single" w:sz="4" w:space="0" w:color="auto"/>
              <w:bottom w:val="single" w:sz="4" w:space="0" w:color="auto"/>
              <w:right w:val="single" w:sz="4" w:space="0" w:color="auto"/>
            </w:tcBorders>
          </w:tcPr>
          <w:p w14:paraId="6C9BB157" w14:textId="77777777" w:rsidR="00E54EC8" w:rsidRPr="00FB6AEC" w:rsidRDefault="00E54EC8" w:rsidP="00E54EC8">
            <w:pPr>
              <w:jc w:val="center"/>
              <w:rPr>
                <w:rFonts w:cs="Arial"/>
                <w:iCs/>
                <w:sz w:val="20"/>
              </w:rPr>
            </w:pPr>
            <w:r w:rsidRPr="00FB6AEC">
              <w:rPr>
                <w:rFonts w:cs="Arial"/>
                <w:iCs/>
                <w:sz w:val="20"/>
              </w:rPr>
              <w:t>Hourly</w:t>
            </w:r>
          </w:p>
          <w:p w14:paraId="527CA57B" w14:textId="0B2BA6FB" w:rsidR="00E54EC8" w:rsidRPr="00FB6AEC" w:rsidRDefault="00E54EC8" w:rsidP="00E54EC8">
            <w:pPr>
              <w:jc w:val="center"/>
              <w:rPr>
                <w:rFonts w:cs="Arial"/>
                <w:sz w:val="20"/>
              </w:rPr>
            </w:pPr>
          </w:p>
        </w:tc>
        <w:tc>
          <w:tcPr>
            <w:tcW w:w="1710" w:type="dxa"/>
            <w:tcBorders>
              <w:top w:val="single" w:sz="4" w:space="0" w:color="auto"/>
              <w:left w:val="single" w:sz="4" w:space="0" w:color="auto"/>
              <w:bottom w:val="single" w:sz="4" w:space="0" w:color="auto"/>
              <w:right w:val="single" w:sz="4" w:space="0" w:color="auto"/>
            </w:tcBorders>
            <w:hideMark/>
          </w:tcPr>
          <w:p w14:paraId="12E54C1C" w14:textId="23B93218" w:rsidR="00E54EC8" w:rsidRPr="00FB6AEC" w:rsidRDefault="00DB08CF" w:rsidP="00E54EC8">
            <w:pPr>
              <w:jc w:val="center"/>
              <w:rPr>
                <w:rFonts w:cs="Arial"/>
                <w:sz w:val="20"/>
              </w:rPr>
            </w:pPr>
            <w:r w:rsidRPr="00FB6AEC">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01A57B48" w14:textId="77777777" w:rsidR="00E54EC8" w:rsidRPr="00FB6AEC" w:rsidRDefault="00E54EC8" w:rsidP="00E54EC8">
            <w:pPr>
              <w:jc w:val="center"/>
              <w:rPr>
                <w:rFonts w:cs="Arial"/>
                <w:sz w:val="20"/>
                <w:lang w:val="it-IT"/>
              </w:rPr>
            </w:pPr>
            <w:r w:rsidRPr="00FB6AEC">
              <w:rPr>
                <w:rFonts w:cs="Arial"/>
                <w:sz w:val="20"/>
                <w:lang w:val="it-IT"/>
              </w:rPr>
              <w:t>SC V.2</w:t>
            </w:r>
          </w:p>
          <w:p w14:paraId="23B4E316" w14:textId="77777777" w:rsidR="00EF5270" w:rsidRPr="00FB6AEC" w:rsidRDefault="00EF5270" w:rsidP="00EF5270">
            <w:pPr>
              <w:jc w:val="center"/>
              <w:rPr>
                <w:rFonts w:cs="Arial"/>
                <w:sz w:val="20"/>
                <w:lang w:val="it-IT"/>
              </w:rPr>
            </w:pPr>
            <w:r w:rsidRPr="00FB6AEC">
              <w:rPr>
                <w:rFonts w:cs="Arial"/>
                <w:sz w:val="20"/>
                <w:lang w:val="it-IT"/>
              </w:rPr>
              <w:t>SC VI.1</w:t>
            </w:r>
          </w:p>
          <w:p w14:paraId="6D789496" w14:textId="77777777" w:rsidR="00EF5270" w:rsidRPr="00FB6AEC" w:rsidRDefault="00EF5270" w:rsidP="00EF5270">
            <w:pPr>
              <w:jc w:val="center"/>
              <w:rPr>
                <w:rFonts w:cs="Arial"/>
                <w:sz w:val="20"/>
                <w:lang w:val="it-IT"/>
              </w:rPr>
            </w:pPr>
            <w:r w:rsidRPr="00FB6AEC">
              <w:rPr>
                <w:rFonts w:cs="Arial"/>
                <w:sz w:val="20"/>
                <w:lang w:val="it-IT"/>
              </w:rPr>
              <w:t>SC VI.2</w:t>
            </w:r>
          </w:p>
          <w:p w14:paraId="405177C2" w14:textId="77777777" w:rsidR="00EF5270" w:rsidRPr="00FB6AEC" w:rsidRDefault="00EF5270" w:rsidP="00E54EC8">
            <w:pPr>
              <w:jc w:val="center"/>
              <w:rPr>
                <w:rFonts w:cs="Arial"/>
                <w:sz w:val="20"/>
                <w:lang w:val="it-IT"/>
              </w:rPr>
            </w:pPr>
          </w:p>
          <w:p w14:paraId="4FC0B548" w14:textId="24B1A10F" w:rsidR="00E54EC8" w:rsidRPr="00FB6AEC" w:rsidRDefault="00E54EC8" w:rsidP="009D43B5">
            <w:pPr>
              <w:jc w:val="center"/>
              <w:rPr>
                <w:rFonts w:cs="Arial"/>
                <w:sz w:val="20"/>
                <w:lang w:val="it-IT"/>
              </w:rPr>
            </w:pPr>
          </w:p>
        </w:tc>
        <w:tc>
          <w:tcPr>
            <w:tcW w:w="1900" w:type="dxa"/>
            <w:tcBorders>
              <w:top w:val="single" w:sz="4" w:space="0" w:color="auto"/>
              <w:left w:val="single" w:sz="4" w:space="0" w:color="auto"/>
              <w:bottom w:val="single" w:sz="4" w:space="0" w:color="auto"/>
              <w:right w:val="single" w:sz="4" w:space="0" w:color="auto"/>
            </w:tcBorders>
            <w:hideMark/>
          </w:tcPr>
          <w:p w14:paraId="2EF76E36" w14:textId="77777777" w:rsidR="00E54EC8" w:rsidRPr="00E54EC8" w:rsidRDefault="00E54EC8" w:rsidP="00E54EC8">
            <w:pPr>
              <w:jc w:val="center"/>
              <w:rPr>
                <w:rFonts w:cs="Arial"/>
                <w:b/>
                <w:sz w:val="20"/>
              </w:rPr>
            </w:pPr>
            <w:r w:rsidRPr="00E54EC8">
              <w:rPr>
                <w:rFonts w:cs="Arial"/>
                <w:b/>
                <w:sz w:val="20"/>
              </w:rPr>
              <w:t xml:space="preserve">40 CFR 63.7500, </w:t>
            </w:r>
          </w:p>
          <w:p w14:paraId="654BEC66" w14:textId="77777777" w:rsidR="00E54EC8" w:rsidRPr="00E54EC8" w:rsidRDefault="00E54EC8" w:rsidP="00E54EC8">
            <w:pPr>
              <w:jc w:val="center"/>
              <w:rPr>
                <w:rFonts w:cs="Arial"/>
                <w:b/>
                <w:sz w:val="20"/>
              </w:rPr>
            </w:pPr>
            <w:r w:rsidRPr="00E54EC8">
              <w:rPr>
                <w:rFonts w:cs="Arial"/>
                <w:b/>
                <w:sz w:val="20"/>
              </w:rPr>
              <w:t xml:space="preserve">40 CFR Part 63, Subpart DDDDD, </w:t>
            </w:r>
          </w:p>
          <w:p w14:paraId="2CB8FCA4" w14:textId="77777777" w:rsidR="00E54EC8" w:rsidRPr="00E54EC8" w:rsidRDefault="00E54EC8" w:rsidP="00E54EC8">
            <w:pPr>
              <w:jc w:val="center"/>
              <w:rPr>
                <w:rFonts w:cs="Arial"/>
                <w:sz w:val="20"/>
              </w:rPr>
            </w:pPr>
            <w:r w:rsidRPr="00E54EC8">
              <w:rPr>
                <w:rFonts w:cs="Arial"/>
                <w:b/>
                <w:sz w:val="20"/>
              </w:rPr>
              <w:t>Table 15.7.b</w:t>
            </w:r>
          </w:p>
        </w:tc>
      </w:tr>
      <w:tr w:rsidR="00E54EC8" w:rsidRPr="00E54EC8" w14:paraId="631767ED" w14:textId="77777777" w:rsidTr="005D7B61">
        <w:trPr>
          <w:cantSplit/>
          <w:trHeight w:val="1150"/>
        </w:trPr>
        <w:tc>
          <w:tcPr>
            <w:tcW w:w="1626" w:type="dxa"/>
            <w:tcBorders>
              <w:top w:val="single" w:sz="4" w:space="0" w:color="auto"/>
              <w:left w:val="single" w:sz="4" w:space="0" w:color="auto"/>
              <w:bottom w:val="single" w:sz="4" w:space="0" w:color="auto"/>
              <w:right w:val="single" w:sz="4" w:space="0" w:color="auto"/>
            </w:tcBorders>
            <w:hideMark/>
          </w:tcPr>
          <w:p w14:paraId="02F74BE8" w14:textId="61E7C17A" w:rsidR="009C7A0C" w:rsidRPr="00FB6AEC" w:rsidRDefault="00E54EC8" w:rsidP="004515F2">
            <w:pPr>
              <w:numPr>
                <w:ilvl w:val="0"/>
                <w:numId w:val="39"/>
              </w:numPr>
              <w:rPr>
                <w:rFonts w:cs="Arial"/>
                <w:sz w:val="20"/>
              </w:rPr>
            </w:pPr>
            <w:r w:rsidRPr="00FB6AEC">
              <w:rPr>
                <w:rFonts w:cs="Arial"/>
                <w:sz w:val="20"/>
              </w:rPr>
              <w:t xml:space="preserve">Filterable PM </w:t>
            </w:r>
          </w:p>
          <w:p w14:paraId="6427B7E1" w14:textId="3D512111" w:rsidR="00E54EC8" w:rsidRPr="00FB6AEC" w:rsidRDefault="00E54EC8" w:rsidP="00E54EC8">
            <w:pPr>
              <w:rPr>
                <w:rFonts w:cs="Arial"/>
                <w:sz w:val="20"/>
              </w:rPr>
            </w:pPr>
          </w:p>
        </w:tc>
        <w:tc>
          <w:tcPr>
            <w:tcW w:w="1514" w:type="dxa"/>
            <w:tcBorders>
              <w:top w:val="single" w:sz="4" w:space="0" w:color="auto"/>
              <w:left w:val="single" w:sz="4" w:space="0" w:color="auto"/>
              <w:bottom w:val="single" w:sz="4" w:space="0" w:color="auto"/>
              <w:right w:val="single" w:sz="4" w:space="0" w:color="auto"/>
            </w:tcBorders>
            <w:hideMark/>
          </w:tcPr>
          <w:p w14:paraId="62C62036" w14:textId="77777777" w:rsidR="00E54EC8" w:rsidRPr="00FB6AEC" w:rsidRDefault="00E54EC8" w:rsidP="00E54EC8">
            <w:pPr>
              <w:jc w:val="center"/>
              <w:rPr>
                <w:rFonts w:cs="Arial"/>
                <w:sz w:val="20"/>
              </w:rPr>
            </w:pPr>
            <w:r w:rsidRPr="00FB6AEC">
              <w:rPr>
                <w:rFonts w:cs="Arial"/>
                <w:sz w:val="20"/>
              </w:rPr>
              <w:t>3.4 x 10</w:t>
            </w:r>
            <w:r w:rsidRPr="00FB6AEC">
              <w:rPr>
                <w:rFonts w:cs="Arial"/>
                <w:sz w:val="20"/>
                <w:vertAlign w:val="superscript"/>
              </w:rPr>
              <w:t>-2</w:t>
            </w:r>
            <w:r w:rsidRPr="00FB6AEC">
              <w:rPr>
                <w:rFonts w:cs="Arial"/>
                <w:sz w:val="20"/>
              </w:rPr>
              <w:t xml:space="preserve"> </w:t>
            </w:r>
            <w:proofErr w:type="spellStart"/>
            <w:r w:rsidRPr="00FB6AEC">
              <w:rPr>
                <w:rFonts w:cs="Arial"/>
                <w:sz w:val="20"/>
              </w:rPr>
              <w:t>lb</w:t>
            </w:r>
            <w:proofErr w:type="spellEnd"/>
            <w:r w:rsidRPr="00FB6AEC">
              <w:rPr>
                <w:rFonts w:cs="Arial"/>
                <w:sz w:val="20"/>
              </w:rPr>
              <w:t xml:space="preserve"> /MMBTU heat input *</w:t>
            </w:r>
            <w:r w:rsidRPr="00FB6AEC">
              <w:rPr>
                <w:rFonts w:cs="Arial"/>
                <w:iCs/>
                <w:sz w:val="20"/>
                <w:vertAlign w:val="superscript"/>
              </w:rPr>
              <w:t>, B</w:t>
            </w:r>
          </w:p>
          <w:p w14:paraId="408C88BA" w14:textId="4D7C86ED" w:rsidR="00E54EC8" w:rsidRPr="00FB6AEC" w:rsidRDefault="00E54EC8" w:rsidP="00E54EC8">
            <w:pPr>
              <w:jc w:val="center"/>
              <w:rPr>
                <w:rFonts w:cs="Arial"/>
                <w:sz w:val="20"/>
              </w:rPr>
            </w:pPr>
          </w:p>
        </w:tc>
        <w:tc>
          <w:tcPr>
            <w:tcW w:w="1980" w:type="dxa"/>
            <w:tcBorders>
              <w:top w:val="single" w:sz="4" w:space="0" w:color="auto"/>
              <w:left w:val="single" w:sz="4" w:space="0" w:color="auto"/>
              <w:bottom w:val="single" w:sz="4" w:space="0" w:color="auto"/>
              <w:right w:val="single" w:sz="4" w:space="0" w:color="auto"/>
            </w:tcBorders>
          </w:tcPr>
          <w:p w14:paraId="6A662C0C" w14:textId="77777777" w:rsidR="00E54EC8" w:rsidRPr="00FB6AEC" w:rsidRDefault="00E54EC8" w:rsidP="00E54EC8">
            <w:pPr>
              <w:jc w:val="center"/>
              <w:rPr>
                <w:rFonts w:cs="Arial"/>
                <w:iCs/>
                <w:sz w:val="20"/>
              </w:rPr>
            </w:pPr>
            <w:r w:rsidRPr="00FB6AEC">
              <w:rPr>
                <w:rFonts w:cs="Arial"/>
                <w:iCs/>
                <w:sz w:val="20"/>
              </w:rPr>
              <w:t>Hourly</w:t>
            </w:r>
          </w:p>
          <w:p w14:paraId="4996CB79" w14:textId="12F6508C" w:rsidR="00E54EC8" w:rsidRPr="00FB6AEC" w:rsidRDefault="00E54EC8" w:rsidP="00E54EC8">
            <w:pPr>
              <w:jc w:val="center"/>
              <w:rPr>
                <w:rFonts w:cs="Arial"/>
                <w:sz w:val="20"/>
              </w:rPr>
            </w:pPr>
          </w:p>
        </w:tc>
        <w:tc>
          <w:tcPr>
            <w:tcW w:w="1710" w:type="dxa"/>
            <w:tcBorders>
              <w:top w:val="single" w:sz="4" w:space="0" w:color="auto"/>
              <w:left w:val="single" w:sz="4" w:space="0" w:color="auto"/>
              <w:bottom w:val="single" w:sz="4" w:space="0" w:color="auto"/>
              <w:right w:val="single" w:sz="4" w:space="0" w:color="auto"/>
            </w:tcBorders>
            <w:hideMark/>
          </w:tcPr>
          <w:p w14:paraId="3908AE6F" w14:textId="53DEF1DB" w:rsidR="00E54EC8" w:rsidRPr="00FB6AEC" w:rsidRDefault="00161A00" w:rsidP="00E54EC8">
            <w:pPr>
              <w:jc w:val="center"/>
              <w:rPr>
                <w:rFonts w:cs="Arial"/>
                <w:sz w:val="20"/>
              </w:rPr>
            </w:pPr>
            <w:r w:rsidRPr="00FB6AEC">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1D18AB1F" w14:textId="77777777" w:rsidR="00E54EC8" w:rsidRPr="00FB6AEC" w:rsidRDefault="00E54EC8" w:rsidP="00E54EC8">
            <w:pPr>
              <w:jc w:val="center"/>
              <w:rPr>
                <w:rFonts w:cs="Arial"/>
                <w:sz w:val="20"/>
                <w:lang w:val="it-IT"/>
              </w:rPr>
            </w:pPr>
            <w:r w:rsidRPr="00FB6AEC">
              <w:rPr>
                <w:rFonts w:cs="Arial"/>
                <w:sz w:val="20"/>
                <w:lang w:val="it-IT"/>
              </w:rPr>
              <w:t>SC V.2</w:t>
            </w:r>
          </w:p>
          <w:p w14:paraId="539DA949" w14:textId="77777777" w:rsidR="00EF5270" w:rsidRPr="00FB6AEC" w:rsidRDefault="00EF5270" w:rsidP="00EF5270">
            <w:pPr>
              <w:jc w:val="center"/>
              <w:rPr>
                <w:rFonts w:cs="Arial"/>
                <w:sz w:val="20"/>
                <w:lang w:val="it-IT"/>
              </w:rPr>
            </w:pPr>
            <w:r w:rsidRPr="00FB6AEC">
              <w:rPr>
                <w:rFonts w:cs="Arial"/>
                <w:sz w:val="20"/>
                <w:lang w:val="it-IT"/>
              </w:rPr>
              <w:t>SC VI.1</w:t>
            </w:r>
          </w:p>
          <w:p w14:paraId="62743B7F" w14:textId="77777777" w:rsidR="00EF5270" w:rsidRPr="00FB6AEC" w:rsidRDefault="00EF5270" w:rsidP="00EF5270">
            <w:pPr>
              <w:jc w:val="center"/>
              <w:rPr>
                <w:rFonts w:cs="Arial"/>
                <w:sz w:val="20"/>
                <w:lang w:val="it-IT"/>
              </w:rPr>
            </w:pPr>
            <w:r w:rsidRPr="00FB6AEC">
              <w:rPr>
                <w:rFonts w:cs="Arial"/>
                <w:sz w:val="20"/>
                <w:lang w:val="it-IT"/>
              </w:rPr>
              <w:t>SC VI.2</w:t>
            </w:r>
          </w:p>
          <w:p w14:paraId="20968463" w14:textId="77777777" w:rsidR="00EF5270" w:rsidRPr="00FB6AEC" w:rsidRDefault="00EF5270" w:rsidP="00E54EC8">
            <w:pPr>
              <w:jc w:val="center"/>
              <w:rPr>
                <w:rFonts w:cs="Arial"/>
                <w:sz w:val="20"/>
                <w:lang w:val="it-IT"/>
              </w:rPr>
            </w:pPr>
          </w:p>
          <w:p w14:paraId="3510A719" w14:textId="0E7CBB91" w:rsidR="00E54EC8" w:rsidRPr="00FB6AEC" w:rsidRDefault="00E54EC8" w:rsidP="009D43B5">
            <w:pPr>
              <w:jc w:val="center"/>
              <w:rPr>
                <w:rFonts w:cs="Arial"/>
                <w:sz w:val="20"/>
                <w:lang w:val="it-IT"/>
              </w:rPr>
            </w:pPr>
          </w:p>
        </w:tc>
        <w:tc>
          <w:tcPr>
            <w:tcW w:w="1900" w:type="dxa"/>
            <w:tcBorders>
              <w:top w:val="single" w:sz="4" w:space="0" w:color="auto"/>
              <w:left w:val="single" w:sz="4" w:space="0" w:color="auto"/>
              <w:bottom w:val="single" w:sz="4" w:space="0" w:color="auto"/>
              <w:right w:val="single" w:sz="4" w:space="0" w:color="auto"/>
            </w:tcBorders>
            <w:hideMark/>
          </w:tcPr>
          <w:p w14:paraId="5AE74724" w14:textId="77777777" w:rsidR="00E54EC8" w:rsidRPr="00E54EC8" w:rsidRDefault="00E54EC8" w:rsidP="00E54EC8">
            <w:pPr>
              <w:jc w:val="center"/>
              <w:rPr>
                <w:rFonts w:cs="Arial"/>
                <w:b/>
                <w:sz w:val="20"/>
              </w:rPr>
            </w:pPr>
            <w:r w:rsidRPr="00E54EC8">
              <w:rPr>
                <w:rFonts w:cs="Arial"/>
                <w:b/>
                <w:sz w:val="20"/>
              </w:rPr>
              <w:t xml:space="preserve">40 CFR 63.7500, </w:t>
            </w:r>
          </w:p>
          <w:p w14:paraId="75A120D8" w14:textId="77777777" w:rsidR="00E54EC8" w:rsidRPr="00E54EC8" w:rsidRDefault="00E54EC8" w:rsidP="00E54EC8">
            <w:pPr>
              <w:jc w:val="center"/>
              <w:rPr>
                <w:rFonts w:cs="Arial"/>
                <w:b/>
                <w:sz w:val="20"/>
              </w:rPr>
            </w:pPr>
            <w:r w:rsidRPr="00E54EC8">
              <w:rPr>
                <w:rFonts w:cs="Arial"/>
                <w:b/>
                <w:sz w:val="20"/>
              </w:rPr>
              <w:t xml:space="preserve">40 CFR Part 63, Subpart DDDDD, </w:t>
            </w:r>
          </w:p>
          <w:p w14:paraId="4175E678" w14:textId="77777777" w:rsidR="00E54EC8" w:rsidRPr="00E54EC8" w:rsidRDefault="00E54EC8" w:rsidP="00E54EC8">
            <w:pPr>
              <w:jc w:val="center"/>
              <w:rPr>
                <w:rFonts w:cs="Arial"/>
                <w:sz w:val="20"/>
              </w:rPr>
            </w:pPr>
            <w:r w:rsidRPr="00E54EC8">
              <w:rPr>
                <w:rFonts w:cs="Arial"/>
                <w:b/>
                <w:sz w:val="20"/>
              </w:rPr>
              <w:t>Table 2.7.b</w:t>
            </w:r>
          </w:p>
        </w:tc>
      </w:tr>
      <w:tr w:rsidR="00E54EC8" w:rsidRPr="00E54EC8" w14:paraId="09AE4865" w14:textId="77777777" w:rsidTr="005D7B61">
        <w:trPr>
          <w:cantSplit/>
          <w:trHeight w:val="1150"/>
        </w:trPr>
        <w:tc>
          <w:tcPr>
            <w:tcW w:w="1626" w:type="dxa"/>
            <w:tcBorders>
              <w:top w:val="single" w:sz="4" w:space="0" w:color="auto"/>
              <w:left w:val="single" w:sz="4" w:space="0" w:color="auto"/>
              <w:bottom w:val="single" w:sz="4" w:space="0" w:color="auto"/>
              <w:right w:val="single" w:sz="4" w:space="0" w:color="auto"/>
            </w:tcBorders>
            <w:hideMark/>
          </w:tcPr>
          <w:p w14:paraId="0A2E35C0" w14:textId="77777777" w:rsidR="00E54EC8" w:rsidRPr="00E54EC8" w:rsidRDefault="00E54EC8" w:rsidP="004515F2">
            <w:pPr>
              <w:numPr>
                <w:ilvl w:val="0"/>
                <w:numId w:val="39"/>
              </w:numPr>
              <w:rPr>
                <w:rFonts w:cs="Arial"/>
                <w:sz w:val="20"/>
              </w:rPr>
            </w:pPr>
            <w:r w:rsidRPr="00E54EC8">
              <w:rPr>
                <w:rFonts w:cs="Arial"/>
                <w:sz w:val="20"/>
              </w:rPr>
              <w:lastRenderedPageBreak/>
              <w:t xml:space="preserve">CO </w:t>
            </w:r>
          </w:p>
        </w:tc>
        <w:tc>
          <w:tcPr>
            <w:tcW w:w="1514" w:type="dxa"/>
            <w:tcBorders>
              <w:top w:val="single" w:sz="4" w:space="0" w:color="auto"/>
              <w:left w:val="single" w:sz="4" w:space="0" w:color="auto"/>
              <w:bottom w:val="single" w:sz="4" w:space="0" w:color="auto"/>
              <w:right w:val="single" w:sz="4" w:space="0" w:color="auto"/>
            </w:tcBorders>
            <w:hideMark/>
          </w:tcPr>
          <w:p w14:paraId="4ED17C85" w14:textId="77777777" w:rsidR="00E54EC8" w:rsidRPr="00E54EC8" w:rsidRDefault="00E54EC8" w:rsidP="00E54EC8">
            <w:pPr>
              <w:jc w:val="center"/>
              <w:rPr>
                <w:rFonts w:cs="Arial"/>
                <w:sz w:val="20"/>
              </w:rPr>
            </w:pPr>
            <w:r w:rsidRPr="00E54EC8">
              <w:rPr>
                <w:rFonts w:cs="Arial"/>
                <w:sz w:val="20"/>
              </w:rPr>
              <w:t>720 ppmv on a dry gas basis corrected to 3% O</w:t>
            </w:r>
            <w:r w:rsidRPr="00E54EC8">
              <w:rPr>
                <w:rFonts w:cs="Arial"/>
                <w:sz w:val="20"/>
                <w:vertAlign w:val="subscript"/>
              </w:rPr>
              <w:t>2</w:t>
            </w:r>
            <w:r w:rsidRPr="00E54EC8">
              <w:rPr>
                <w:rFonts w:cs="Arial"/>
                <w:sz w:val="20"/>
              </w:rPr>
              <w:t xml:space="preserve"> </w:t>
            </w:r>
            <w:r w:rsidRPr="00E54EC8">
              <w:rPr>
                <w:rFonts w:cs="Arial"/>
                <w:iCs/>
                <w:sz w:val="20"/>
              </w:rPr>
              <w:t>*</w:t>
            </w:r>
            <w:r w:rsidRPr="00E54EC8">
              <w:rPr>
                <w:rFonts w:cs="Arial"/>
                <w:iCs/>
                <w:sz w:val="20"/>
                <w:vertAlign w:val="superscript"/>
              </w:rPr>
              <w:t>, A</w:t>
            </w:r>
          </w:p>
          <w:p w14:paraId="55A2E324" w14:textId="62345FB3" w:rsidR="00E54EC8" w:rsidRPr="00E54EC8" w:rsidRDefault="00E54EC8" w:rsidP="00E54EC8">
            <w:pPr>
              <w:jc w:val="center"/>
              <w:rPr>
                <w:rFonts w:cs="Arial"/>
                <w:sz w:val="20"/>
              </w:rPr>
            </w:pPr>
          </w:p>
        </w:tc>
        <w:tc>
          <w:tcPr>
            <w:tcW w:w="1980" w:type="dxa"/>
            <w:tcBorders>
              <w:top w:val="single" w:sz="4" w:space="0" w:color="auto"/>
              <w:left w:val="single" w:sz="4" w:space="0" w:color="auto"/>
              <w:bottom w:val="single" w:sz="4" w:space="0" w:color="auto"/>
              <w:right w:val="single" w:sz="4" w:space="0" w:color="auto"/>
            </w:tcBorders>
          </w:tcPr>
          <w:p w14:paraId="70AB907C" w14:textId="251AA1EE" w:rsidR="00E54EC8" w:rsidRPr="00E54EC8" w:rsidRDefault="00E54EC8" w:rsidP="00161A00">
            <w:pPr>
              <w:jc w:val="center"/>
              <w:rPr>
                <w:rFonts w:cs="Arial"/>
                <w:sz w:val="20"/>
              </w:rPr>
            </w:pPr>
            <w:r w:rsidRPr="00E54EC8">
              <w:rPr>
                <w:rFonts w:cs="Arial"/>
                <w:sz w:val="20"/>
              </w:rPr>
              <w:t xml:space="preserve">30-day rolling average </w:t>
            </w:r>
          </w:p>
        </w:tc>
        <w:tc>
          <w:tcPr>
            <w:tcW w:w="1710" w:type="dxa"/>
            <w:tcBorders>
              <w:top w:val="single" w:sz="4" w:space="0" w:color="auto"/>
              <w:left w:val="single" w:sz="4" w:space="0" w:color="auto"/>
              <w:bottom w:val="single" w:sz="4" w:space="0" w:color="auto"/>
              <w:right w:val="single" w:sz="4" w:space="0" w:color="auto"/>
            </w:tcBorders>
            <w:hideMark/>
          </w:tcPr>
          <w:p w14:paraId="00D2EA9C" w14:textId="01F69F46" w:rsidR="00E54EC8" w:rsidRPr="00E54EC8" w:rsidRDefault="00161A00" w:rsidP="00E54EC8">
            <w:pPr>
              <w:jc w:val="center"/>
              <w:rPr>
                <w:rFonts w:cs="Arial"/>
                <w:sz w:val="20"/>
              </w:rPr>
            </w:pPr>
            <w:r w:rsidRPr="009C7A0C">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459C5F59" w14:textId="77777777" w:rsidR="00E54EC8" w:rsidRPr="00E54EC8" w:rsidRDefault="00E54EC8" w:rsidP="00E54EC8">
            <w:pPr>
              <w:jc w:val="center"/>
              <w:rPr>
                <w:rFonts w:cs="Arial"/>
                <w:sz w:val="20"/>
              </w:rPr>
            </w:pPr>
            <w:r w:rsidRPr="00E54EC8">
              <w:rPr>
                <w:rFonts w:cs="Arial"/>
                <w:sz w:val="20"/>
              </w:rPr>
              <w:t>SC VI.1</w:t>
            </w:r>
          </w:p>
          <w:p w14:paraId="1B02A04B" w14:textId="77777777" w:rsidR="00E54EC8" w:rsidRPr="00E54EC8" w:rsidRDefault="00E54EC8" w:rsidP="00E54EC8">
            <w:pPr>
              <w:jc w:val="center"/>
              <w:rPr>
                <w:rFonts w:cs="Arial"/>
                <w:sz w:val="20"/>
              </w:rPr>
            </w:pPr>
            <w:r w:rsidRPr="00E54EC8">
              <w:rPr>
                <w:rFonts w:cs="Arial"/>
                <w:sz w:val="20"/>
              </w:rPr>
              <w:t>SC VI.2</w:t>
            </w:r>
          </w:p>
          <w:p w14:paraId="4ECC113F" w14:textId="0E482E72" w:rsidR="00E54EC8" w:rsidRPr="00E54EC8" w:rsidRDefault="00E54EC8" w:rsidP="00E54EC8">
            <w:pPr>
              <w:jc w:val="center"/>
              <w:rPr>
                <w:rFonts w:cs="Arial"/>
                <w:sz w:val="20"/>
              </w:rPr>
            </w:pPr>
          </w:p>
        </w:tc>
        <w:tc>
          <w:tcPr>
            <w:tcW w:w="1900" w:type="dxa"/>
            <w:tcBorders>
              <w:top w:val="single" w:sz="4" w:space="0" w:color="auto"/>
              <w:left w:val="single" w:sz="4" w:space="0" w:color="auto"/>
              <w:bottom w:val="single" w:sz="4" w:space="0" w:color="auto"/>
              <w:right w:val="single" w:sz="4" w:space="0" w:color="auto"/>
            </w:tcBorders>
            <w:hideMark/>
          </w:tcPr>
          <w:p w14:paraId="05BE79FA" w14:textId="77777777" w:rsidR="00E54EC8" w:rsidRPr="00E54EC8" w:rsidRDefault="00E54EC8" w:rsidP="00E54EC8">
            <w:pPr>
              <w:jc w:val="center"/>
              <w:rPr>
                <w:rFonts w:cs="Arial"/>
                <w:b/>
                <w:sz w:val="20"/>
              </w:rPr>
            </w:pPr>
            <w:r w:rsidRPr="00E54EC8">
              <w:rPr>
                <w:rFonts w:cs="Arial"/>
                <w:b/>
                <w:sz w:val="20"/>
              </w:rPr>
              <w:t xml:space="preserve">40 CFR 63.7500, </w:t>
            </w:r>
          </w:p>
          <w:p w14:paraId="775A285C" w14:textId="77777777" w:rsidR="00E54EC8" w:rsidRPr="00E54EC8" w:rsidRDefault="00E54EC8" w:rsidP="00E54EC8">
            <w:pPr>
              <w:jc w:val="center"/>
              <w:rPr>
                <w:rFonts w:cs="Arial"/>
                <w:b/>
                <w:sz w:val="20"/>
              </w:rPr>
            </w:pPr>
            <w:r w:rsidRPr="00E54EC8">
              <w:rPr>
                <w:rFonts w:cs="Arial"/>
                <w:b/>
                <w:sz w:val="20"/>
              </w:rPr>
              <w:t xml:space="preserve">40 CFR Part 63, Subpart DDDDD, </w:t>
            </w:r>
          </w:p>
          <w:p w14:paraId="58CB48A2" w14:textId="77777777" w:rsidR="00E54EC8" w:rsidRPr="00E54EC8" w:rsidRDefault="00E54EC8" w:rsidP="00E54EC8">
            <w:pPr>
              <w:jc w:val="center"/>
              <w:rPr>
                <w:rFonts w:cs="Arial"/>
                <w:sz w:val="20"/>
              </w:rPr>
            </w:pPr>
            <w:r w:rsidRPr="00E54EC8">
              <w:rPr>
                <w:rFonts w:cs="Arial"/>
                <w:b/>
                <w:sz w:val="20"/>
              </w:rPr>
              <w:t>Table 15.7.a</w:t>
            </w:r>
          </w:p>
        </w:tc>
      </w:tr>
      <w:tr w:rsidR="00E54EC8" w:rsidRPr="00E54EC8" w14:paraId="0A15DB4F" w14:textId="77777777" w:rsidTr="005D7B61">
        <w:trPr>
          <w:cantSplit/>
          <w:trHeight w:val="1150"/>
        </w:trPr>
        <w:tc>
          <w:tcPr>
            <w:tcW w:w="1626" w:type="dxa"/>
            <w:tcBorders>
              <w:top w:val="single" w:sz="4" w:space="0" w:color="auto"/>
              <w:left w:val="single" w:sz="4" w:space="0" w:color="auto"/>
              <w:bottom w:val="single" w:sz="4" w:space="0" w:color="auto"/>
              <w:right w:val="single" w:sz="4" w:space="0" w:color="auto"/>
            </w:tcBorders>
            <w:hideMark/>
          </w:tcPr>
          <w:p w14:paraId="03267727" w14:textId="77777777" w:rsidR="00E54EC8" w:rsidRPr="00E54EC8" w:rsidRDefault="00E54EC8" w:rsidP="004515F2">
            <w:pPr>
              <w:numPr>
                <w:ilvl w:val="0"/>
                <w:numId w:val="39"/>
              </w:numPr>
              <w:rPr>
                <w:rFonts w:cs="Arial"/>
                <w:sz w:val="20"/>
              </w:rPr>
            </w:pPr>
            <w:r w:rsidRPr="00E54EC8">
              <w:rPr>
                <w:rFonts w:cs="Arial"/>
                <w:sz w:val="20"/>
              </w:rPr>
              <w:t xml:space="preserve">CO </w:t>
            </w:r>
          </w:p>
        </w:tc>
        <w:tc>
          <w:tcPr>
            <w:tcW w:w="1514" w:type="dxa"/>
            <w:tcBorders>
              <w:top w:val="single" w:sz="4" w:space="0" w:color="auto"/>
              <w:left w:val="single" w:sz="4" w:space="0" w:color="auto"/>
              <w:bottom w:val="single" w:sz="4" w:space="0" w:color="auto"/>
              <w:right w:val="single" w:sz="4" w:space="0" w:color="auto"/>
            </w:tcBorders>
            <w:hideMark/>
          </w:tcPr>
          <w:p w14:paraId="7AA2EB83" w14:textId="77777777" w:rsidR="00E54EC8" w:rsidRPr="00E54EC8" w:rsidRDefault="00E54EC8" w:rsidP="00E54EC8">
            <w:pPr>
              <w:jc w:val="center"/>
              <w:rPr>
                <w:rFonts w:cs="Arial"/>
                <w:sz w:val="20"/>
              </w:rPr>
            </w:pPr>
            <w:r w:rsidRPr="00E54EC8">
              <w:rPr>
                <w:rFonts w:cs="Arial"/>
                <w:sz w:val="20"/>
              </w:rPr>
              <w:t>720 ppmv on a dry gas basis corrected to 3% O</w:t>
            </w:r>
            <w:r w:rsidRPr="00E54EC8">
              <w:rPr>
                <w:rFonts w:cs="Arial"/>
                <w:sz w:val="20"/>
                <w:vertAlign w:val="subscript"/>
              </w:rPr>
              <w:t>2</w:t>
            </w:r>
            <w:r w:rsidRPr="00E54EC8">
              <w:rPr>
                <w:rFonts w:cs="Arial"/>
                <w:sz w:val="20"/>
              </w:rPr>
              <w:t xml:space="preserve"> </w:t>
            </w:r>
            <w:r w:rsidRPr="00E54EC8">
              <w:rPr>
                <w:rFonts w:cs="Arial"/>
                <w:iCs/>
                <w:sz w:val="20"/>
              </w:rPr>
              <w:t>*</w:t>
            </w:r>
            <w:r w:rsidRPr="00E54EC8">
              <w:rPr>
                <w:rFonts w:cs="Arial"/>
                <w:iCs/>
                <w:sz w:val="20"/>
                <w:vertAlign w:val="superscript"/>
              </w:rPr>
              <w:t>, B</w:t>
            </w:r>
          </w:p>
          <w:p w14:paraId="5731FEB1" w14:textId="2BFBF554" w:rsidR="00E54EC8" w:rsidRPr="00E54EC8" w:rsidRDefault="00E54EC8" w:rsidP="00E54EC8">
            <w:pPr>
              <w:jc w:val="center"/>
              <w:rPr>
                <w:rFonts w:cs="Arial"/>
                <w:sz w:val="20"/>
              </w:rPr>
            </w:pPr>
          </w:p>
        </w:tc>
        <w:tc>
          <w:tcPr>
            <w:tcW w:w="1980" w:type="dxa"/>
            <w:tcBorders>
              <w:top w:val="single" w:sz="4" w:space="0" w:color="auto"/>
              <w:left w:val="single" w:sz="4" w:space="0" w:color="auto"/>
              <w:bottom w:val="single" w:sz="4" w:space="0" w:color="auto"/>
              <w:right w:val="single" w:sz="4" w:space="0" w:color="auto"/>
            </w:tcBorders>
          </w:tcPr>
          <w:p w14:paraId="4FF24AA7" w14:textId="77777777" w:rsidR="00E54EC8" w:rsidRPr="00E54EC8" w:rsidRDefault="00E54EC8" w:rsidP="00E54EC8">
            <w:pPr>
              <w:jc w:val="center"/>
              <w:rPr>
                <w:rFonts w:cs="Arial"/>
                <w:sz w:val="20"/>
              </w:rPr>
            </w:pPr>
            <w:r w:rsidRPr="00E54EC8">
              <w:rPr>
                <w:rFonts w:cs="Arial"/>
                <w:sz w:val="20"/>
              </w:rPr>
              <w:t xml:space="preserve">30-day rolling average </w:t>
            </w:r>
          </w:p>
          <w:p w14:paraId="1D26B985" w14:textId="7BFF6729" w:rsidR="00E54EC8" w:rsidRPr="00E54EC8" w:rsidRDefault="00E54EC8" w:rsidP="00E54EC8">
            <w:pPr>
              <w:jc w:val="center"/>
              <w:rPr>
                <w:rFonts w:cs="Arial"/>
                <w:sz w:val="20"/>
              </w:rPr>
            </w:pPr>
          </w:p>
        </w:tc>
        <w:tc>
          <w:tcPr>
            <w:tcW w:w="1710" w:type="dxa"/>
            <w:tcBorders>
              <w:top w:val="single" w:sz="4" w:space="0" w:color="auto"/>
              <w:left w:val="single" w:sz="4" w:space="0" w:color="auto"/>
              <w:bottom w:val="single" w:sz="4" w:space="0" w:color="auto"/>
              <w:right w:val="single" w:sz="4" w:space="0" w:color="auto"/>
            </w:tcBorders>
            <w:hideMark/>
          </w:tcPr>
          <w:p w14:paraId="71A7D66A" w14:textId="7B146844" w:rsidR="00E54EC8" w:rsidRPr="00E54EC8" w:rsidRDefault="00DB08CF" w:rsidP="00E54EC8">
            <w:pPr>
              <w:jc w:val="center"/>
              <w:rPr>
                <w:rFonts w:cs="Arial"/>
                <w:sz w:val="20"/>
              </w:rPr>
            </w:pPr>
            <w:r w:rsidRPr="00161A00">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3195536D" w14:textId="77777777" w:rsidR="00E54EC8" w:rsidRPr="00E54EC8" w:rsidRDefault="00E54EC8" w:rsidP="00E54EC8">
            <w:pPr>
              <w:jc w:val="center"/>
              <w:rPr>
                <w:rFonts w:cs="Arial"/>
                <w:sz w:val="20"/>
              </w:rPr>
            </w:pPr>
            <w:r w:rsidRPr="00E54EC8">
              <w:rPr>
                <w:rFonts w:cs="Arial"/>
                <w:sz w:val="20"/>
              </w:rPr>
              <w:t>SC VI.1</w:t>
            </w:r>
          </w:p>
          <w:p w14:paraId="48AE4521" w14:textId="77777777" w:rsidR="00E54EC8" w:rsidRPr="00E54EC8" w:rsidRDefault="00E54EC8" w:rsidP="00E54EC8">
            <w:pPr>
              <w:jc w:val="center"/>
              <w:rPr>
                <w:rFonts w:cs="Arial"/>
                <w:sz w:val="20"/>
              </w:rPr>
            </w:pPr>
            <w:r w:rsidRPr="00E54EC8">
              <w:rPr>
                <w:rFonts w:cs="Arial"/>
                <w:sz w:val="20"/>
              </w:rPr>
              <w:t>SC VI.2</w:t>
            </w:r>
          </w:p>
          <w:p w14:paraId="609ED63B" w14:textId="0C917B59" w:rsidR="00E54EC8" w:rsidRPr="00E54EC8" w:rsidRDefault="00E54EC8" w:rsidP="00E54EC8">
            <w:pPr>
              <w:jc w:val="center"/>
              <w:rPr>
                <w:rFonts w:cs="Arial"/>
                <w:sz w:val="20"/>
              </w:rPr>
            </w:pPr>
          </w:p>
        </w:tc>
        <w:tc>
          <w:tcPr>
            <w:tcW w:w="1900" w:type="dxa"/>
            <w:tcBorders>
              <w:top w:val="single" w:sz="4" w:space="0" w:color="auto"/>
              <w:left w:val="single" w:sz="4" w:space="0" w:color="auto"/>
              <w:bottom w:val="single" w:sz="4" w:space="0" w:color="auto"/>
              <w:right w:val="single" w:sz="4" w:space="0" w:color="auto"/>
            </w:tcBorders>
            <w:hideMark/>
          </w:tcPr>
          <w:p w14:paraId="488D8E11" w14:textId="77777777" w:rsidR="00E54EC8" w:rsidRPr="00E54EC8" w:rsidRDefault="00E54EC8" w:rsidP="00E54EC8">
            <w:pPr>
              <w:jc w:val="center"/>
              <w:rPr>
                <w:rFonts w:cs="Arial"/>
                <w:b/>
                <w:sz w:val="20"/>
              </w:rPr>
            </w:pPr>
            <w:r w:rsidRPr="00E54EC8">
              <w:rPr>
                <w:rFonts w:cs="Arial"/>
                <w:b/>
                <w:sz w:val="20"/>
              </w:rPr>
              <w:t xml:space="preserve">40 CFR 63.7500, </w:t>
            </w:r>
          </w:p>
          <w:p w14:paraId="79900CF2" w14:textId="77777777" w:rsidR="00E54EC8" w:rsidRPr="00E54EC8" w:rsidRDefault="00E54EC8" w:rsidP="00E54EC8">
            <w:pPr>
              <w:jc w:val="center"/>
              <w:rPr>
                <w:rFonts w:cs="Arial"/>
                <w:b/>
                <w:sz w:val="20"/>
              </w:rPr>
            </w:pPr>
            <w:r w:rsidRPr="00E54EC8">
              <w:rPr>
                <w:rFonts w:cs="Arial"/>
                <w:b/>
                <w:sz w:val="20"/>
              </w:rPr>
              <w:t xml:space="preserve">40 CFR Part 63, Subpart DDDDD, </w:t>
            </w:r>
          </w:p>
          <w:p w14:paraId="264D99E6" w14:textId="77777777" w:rsidR="00E54EC8" w:rsidRPr="00E54EC8" w:rsidRDefault="00E54EC8" w:rsidP="00E54EC8">
            <w:pPr>
              <w:jc w:val="center"/>
              <w:rPr>
                <w:rFonts w:cs="Arial"/>
                <w:sz w:val="20"/>
              </w:rPr>
            </w:pPr>
            <w:r w:rsidRPr="00E54EC8">
              <w:rPr>
                <w:rFonts w:cs="Arial"/>
                <w:b/>
                <w:sz w:val="20"/>
              </w:rPr>
              <w:t>Table 2.7.a</w:t>
            </w:r>
          </w:p>
        </w:tc>
      </w:tr>
    </w:tbl>
    <w:p w14:paraId="205DC661" w14:textId="77777777" w:rsidR="00E54EC8" w:rsidRPr="00E54EC8" w:rsidRDefault="00E54EC8" w:rsidP="00E54EC8">
      <w:pPr>
        <w:jc w:val="both"/>
        <w:rPr>
          <w:rFonts w:cs="Arial"/>
          <w:sz w:val="20"/>
        </w:rPr>
      </w:pPr>
      <w:r w:rsidRPr="00E54EC8">
        <w:rPr>
          <w:rFonts w:cs="Arial"/>
          <w:sz w:val="20"/>
        </w:rPr>
        <w:t>* The emission limits apply at all times except during startup and shutdown.</w:t>
      </w:r>
    </w:p>
    <w:p w14:paraId="5D5924F0" w14:textId="77777777" w:rsidR="00E54EC8" w:rsidRPr="00E54EC8" w:rsidRDefault="00E54EC8" w:rsidP="00E54EC8">
      <w:pPr>
        <w:jc w:val="both"/>
        <w:rPr>
          <w:rFonts w:cs="Arial"/>
          <w:sz w:val="20"/>
        </w:rPr>
      </w:pPr>
      <w:r w:rsidRPr="00E54EC8">
        <w:rPr>
          <w:rFonts w:cs="Arial"/>
          <w:sz w:val="20"/>
        </w:rPr>
        <w:t>A – These emission limits apply before October 6, 2025</w:t>
      </w:r>
    </w:p>
    <w:p w14:paraId="3FEAE39A" w14:textId="77777777" w:rsidR="00E54EC8" w:rsidRPr="00E54EC8" w:rsidRDefault="00E54EC8" w:rsidP="00E54EC8">
      <w:pPr>
        <w:jc w:val="both"/>
        <w:rPr>
          <w:rFonts w:cs="Arial"/>
          <w:sz w:val="20"/>
        </w:rPr>
      </w:pPr>
      <w:r w:rsidRPr="00E54EC8">
        <w:rPr>
          <w:rFonts w:cs="Arial"/>
          <w:sz w:val="20"/>
        </w:rPr>
        <w:t>B – These emission limits apply on or after October 6, 2025.</w:t>
      </w:r>
    </w:p>
    <w:p w14:paraId="5E09240F" w14:textId="77777777" w:rsidR="00E54EC8" w:rsidRPr="00E54EC8" w:rsidRDefault="00E54EC8" w:rsidP="00E54EC8">
      <w:pPr>
        <w:jc w:val="both"/>
        <w:rPr>
          <w:rFonts w:cs="Arial"/>
          <w:sz w:val="20"/>
        </w:rPr>
      </w:pPr>
    </w:p>
    <w:p w14:paraId="1FB944AB" w14:textId="77777777" w:rsidR="00E54EC8" w:rsidRPr="00E54EC8" w:rsidRDefault="00E54EC8" w:rsidP="00E54EC8">
      <w:pPr>
        <w:jc w:val="both"/>
        <w:rPr>
          <w:rFonts w:cs="Arial"/>
          <w:b/>
          <w:u w:val="single"/>
        </w:rPr>
      </w:pPr>
      <w:r w:rsidRPr="00E54EC8">
        <w:rPr>
          <w:rFonts w:cs="Arial"/>
          <w:b/>
        </w:rPr>
        <w:t xml:space="preserve">II.  </w:t>
      </w:r>
      <w:r w:rsidRPr="00E54EC8">
        <w:rPr>
          <w:rFonts w:cs="Arial"/>
          <w:b/>
          <w:u w:val="single"/>
        </w:rPr>
        <w:t>MATERIAL LIMIT(S)</w:t>
      </w:r>
    </w:p>
    <w:p w14:paraId="218C1935" w14:textId="77777777" w:rsidR="00E54EC8" w:rsidRPr="00E54EC8" w:rsidRDefault="00E54EC8" w:rsidP="00E54EC8">
      <w:pPr>
        <w:jc w:val="both"/>
        <w:rPr>
          <w:rFonts w:cs="Arial"/>
          <w:sz w:val="20"/>
        </w:rPr>
      </w:pPr>
    </w:p>
    <w:p w14:paraId="16AFCBDD" w14:textId="77777777" w:rsidR="00E54EC8" w:rsidRPr="00E54EC8" w:rsidRDefault="00E54EC8" w:rsidP="00E54EC8">
      <w:pPr>
        <w:jc w:val="both"/>
        <w:rPr>
          <w:rFonts w:cs="Arial"/>
          <w:sz w:val="20"/>
        </w:rPr>
      </w:pPr>
      <w:r w:rsidRPr="00E54EC8">
        <w:rPr>
          <w:rFonts w:cs="Arial"/>
          <w:sz w:val="20"/>
        </w:rPr>
        <w:t>NA</w:t>
      </w:r>
    </w:p>
    <w:p w14:paraId="712CAD4E" w14:textId="77777777" w:rsidR="00E54EC8" w:rsidRPr="00E54EC8" w:rsidRDefault="00E54EC8" w:rsidP="00E54EC8">
      <w:pPr>
        <w:jc w:val="both"/>
        <w:rPr>
          <w:rFonts w:cs="Arial"/>
          <w:sz w:val="20"/>
        </w:rPr>
      </w:pPr>
    </w:p>
    <w:p w14:paraId="5A01893D" w14:textId="77777777" w:rsidR="00E54EC8" w:rsidRPr="00E54EC8" w:rsidRDefault="00E54EC8" w:rsidP="00E54EC8">
      <w:pPr>
        <w:jc w:val="both"/>
        <w:rPr>
          <w:rFonts w:cs="Arial"/>
          <w:b/>
          <w:u w:val="single"/>
        </w:rPr>
      </w:pPr>
      <w:r w:rsidRPr="00E54EC8">
        <w:rPr>
          <w:rFonts w:cs="Arial"/>
          <w:b/>
        </w:rPr>
        <w:t xml:space="preserve">III.  </w:t>
      </w:r>
      <w:r w:rsidRPr="00E54EC8">
        <w:rPr>
          <w:rFonts w:cs="Arial"/>
          <w:b/>
          <w:u w:val="single"/>
        </w:rPr>
        <w:t>PROCESS/OPERATIONAL RESTRICTION(S)</w:t>
      </w:r>
    </w:p>
    <w:p w14:paraId="07FAC567" w14:textId="77777777" w:rsidR="00E54EC8" w:rsidRPr="00E54EC8" w:rsidRDefault="00E54EC8" w:rsidP="00E54EC8">
      <w:pPr>
        <w:jc w:val="both"/>
        <w:rPr>
          <w:rFonts w:cs="Arial"/>
          <w:sz w:val="20"/>
          <w:highlight w:val="yellow"/>
        </w:rPr>
      </w:pPr>
    </w:p>
    <w:p w14:paraId="61030322" w14:textId="31E7F901" w:rsidR="00E54EC8" w:rsidRPr="00E54EC8" w:rsidRDefault="002266B2" w:rsidP="004515F2">
      <w:pPr>
        <w:numPr>
          <w:ilvl w:val="0"/>
          <w:numId w:val="40"/>
        </w:numPr>
        <w:contextualSpacing/>
        <w:jc w:val="both"/>
        <w:rPr>
          <w:rFonts w:cs="Arial"/>
          <w:bCs/>
          <w:sz w:val="20"/>
        </w:rPr>
      </w:pPr>
      <w:r w:rsidRPr="002266B2">
        <w:rPr>
          <w:rFonts w:cs="Arial"/>
          <w:sz w:val="20"/>
        </w:rPr>
        <w:t>The permittee must meet the work practice standard according to Table 3 of 40 CFR Part 63, Subpart DDDDD. During startup and shutdown, the permittee must only follow the work practice standards according to</w:t>
      </w:r>
      <w:r>
        <w:rPr>
          <w:rFonts w:cs="Arial"/>
          <w:sz w:val="20"/>
        </w:rPr>
        <w:t xml:space="preserve"> </w:t>
      </w:r>
      <w:r w:rsidR="00E54EC8" w:rsidRPr="00E54EC8">
        <w:rPr>
          <w:rFonts w:cs="Arial"/>
          <w:sz w:val="20"/>
        </w:rPr>
        <w:t xml:space="preserve">items 5 and 6 in Table 3 of 40 CFR Part 63, Subpart DDDDD.  </w:t>
      </w:r>
      <w:r w:rsidR="00E54EC8" w:rsidRPr="00E54EC8">
        <w:rPr>
          <w:rFonts w:cs="Arial"/>
          <w:b/>
          <w:sz w:val="20"/>
        </w:rPr>
        <w:t>(40 CFR 63.7500(f), 40 CFR 63.7530(h)</w:t>
      </w:r>
      <w:r w:rsidR="00E54EC8" w:rsidRPr="002D4777">
        <w:rPr>
          <w:rFonts w:cs="Arial"/>
          <w:b/>
          <w:sz w:val="20"/>
        </w:rPr>
        <w:t xml:space="preserve">, </w:t>
      </w:r>
      <w:r w:rsidR="00E54EC8" w:rsidRPr="00E54EC8">
        <w:rPr>
          <w:rFonts w:cs="Arial"/>
          <w:b/>
          <w:sz w:val="20"/>
        </w:rPr>
        <w:t>40 CFR 63.7540(d))</w:t>
      </w:r>
    </w:p>
    <w:p w14:paraId="4B9C15EE" w14:textId="77777777" w:rsidR="00E54EC8" w:rsidRPr="00E54EC8" w:rsidRDefault="00E54EC8" w:rsidP="00E54EC8">
      <w:pPr>
        <w:contextualSpacing/>
        <w:jc w:val="both"/>
        <w:rPr>
          <w:rFonts w:cs="Arial"/>
          <w:bCs/>
          <w:sz w:val="20"/>
        </w:rPr>
      </w:pPr>
    </w:p>
    <w:p w14:paraId="406F0585" w14:textId="77777777" w:rsidR="00E54EC8" w:rsidRPr="00E54EC8" w:rsidRDefault="00E54EC8" w:rsidP="004515F2">
      <w:pPr>
        <w:numPr>
          <w:ilvl w:val="0"/>
          <w:numId w:val="40"/>
        </w:numPr>
        <w:jc w:val="both"/>
        <w:rPr>
          <w:rFonts w:cs="Arial"/>
          <w:b/>
          <w:sz w:val="20"/>
        </w:rPr>
      </w:pPr>
      <w:r w:rsidRPr="00E54EC8">
        <w:rPr>
          <w:rFonts w:cs="Arial"/>
          <w:sz w:val="20"/>
        </w:rPr>
        <w:t xml:space="preserve">The permittee must operate and maintain each existing stoker/sloped grate/other designed to burn wet biomass fuel unit in a manner consistent with safety and good air pollution control practices for minimizing emissions.  Determination of whether such operation and maintenance procedures are being used will be based on information available to the AQD that may include, but is not limited to, monitoring results, review of operation and maintenance procedures, review of operation and maintenance records, and inspection of the source.  </w:t>
      </w:r>
      <w:r w:rsidRPr="00E54EC8">
        <w:rPr>
          <w:rFonts w:cs="Arial"/>
          <w:b/>
          <w:sz w:val="20"/>
        </w:rPr>
        <w:t>(40 CFR Part 63.7500(a)(3))</w:t>
      </w:r>
    </w:p>
    <w:p w14:paraId="7E339ED9" w14:textId="77777777" w:rsidR="00E54EC8" w:rsidRPr="00E54EC8" w:rsidRDefault="00E54EC8" w:rsidP="00E54EC8">
      <w:pPr>
        <w:jc w:val="both"/>
        <w:rPr>
          <w:rFonts w:cs="Arial"/>
          <w:bCs/>
          <w:sz w:val="20"/>
        </w:rPr>
      </w:pPr>
    </w:p>
    <w:p w14:paraId="4E29C51F" w14:textId="2730E6C9" w:rsidR="00E54EC8" w:rsidRPr="00E54EC8" w:rsidRDefault="00E54EC8" w:rsidP="004515F2">
      <w:pPr>
        <w:numPr>
          <w:ilvl w:val="0"/>
          <w:numId w:val="40"/>
        </w:numPr>
        <w:jc w:val="both"/>
        <w:rPr>
          <w:rFonts w:cs="Arial"/>
          <w:b/>
          <w:sz w:val="20"/>
        </w:rPr>
      </w:pPr>
      <w:r w:rsidRPr="00E54EC8">
        <w:rPr>
          <w:rFonts w:cs="Arial"/>
          <w:bCs/>
          <w:sz w:val="20"/>
        </w:rPr>
        <w:t xml:space="preserve">The permittee shall </w:t>
      </w:r>
      <w:r w:rsidRPr="00E54EC8">
        <w:rPr>
          <w:rFonts w:cs="Arial"/>
          <w:sz w:val="20"/>
        </w:rPr>
        <w:t xml:space="preserve">conduct an annual tune up of each boiler or process heater as specified in </w:t>
      </w:r>
      <w:r w:rsidRPr="0020596B">
        <w:rPr>
          <w:rFonts w:cs="Arial"/>
          <w:sz w:val="20"/>
        </w:rPr>
        <w:t>SC III.</w:t>
      </w:r>
      <w:r w:rsidR="0020596B" w:rsidRPr="0020596B">
        <w:rPr>
          <w:rFonts w:cs="Arial"/>
          <w:sz w:val="20"/>
        </w:rPr>
        <w:t>4</w:t>
      </w:r>
      <w:r w:rsidRPr="0020596B">
        <w:rPr>
          <w:rFonts w:cs="Arial"/>
          <w:sz w:val="20"/>
        </w:rPr>
        <w:t xml:space="preserve">.  </w:t>
      </w:r>
      <w:r w:rsidRPr="00E54EC8">
        <w:rPr>
          <w:rFonts w:cs="Arial"/>
          <w:sz w:val="20"/>
        </w:rPr>
        <w:t xml:space="preserve">The annual tune-up shall be no more than 13 months after the previous tune-up.  </w:t>
      </w:r>
      <w:r w:rsidRPr="00E54EC8">
        <w:rPr>
          <w:rFonts w:cs="Arial"/>
          <w:b/>
          <w:sz w:val="20"/>
        </w:rPr>
        <w:t>(40 CFR 63.7515(d)</w:t>
      </w:r>
      <w:r w:rsidRPr="005D7B61">
        <w:rPr>
          <w:rFonts w:cs="Arial"/>
          <w:b/>
          <w:sz w:val="20"/>
        </w:rPr>
        <w:t>,</w:t>
      </w:r>
      <w:r w:rsidRPr="00904CAB">
        <w:rPr>
          <w:rFonts w:cs="Arial"/>
          <w:bCs/>
          <w:sz w:val="20"/>
        </w:rPr>
        <w:t xml:space="preserve"> </w:t>
      </w:r>
      <w:r w:rsidRPr="00E54EC8">
        <w:rPr>
          <w:rFonts w:cs="Arial"/>
          <w:b/>
          <w:sz w:val="20"/>
        </w:rPr>
        <w:t>40 CFR Part 63, Subpart DDDDD, Table 3.3)</w:t>
      </w:r>
    </w:p>
    <w:p w14:paraId="6A6E20A3" w14:textId="77777777" w:rsidR="00E54EC8" w:rsidRPr="00E54EC8" w:rsidRDefault="00E54EC8" w:rsidP="00E54EC8">
      <w:pPr>
        <w:jc w:val="both"/>
        <w:rPr>
          <w:rFonts w:cs="Arial"/>
          <w:sz w:val="20"/>
        </w:rPr>
      </w:pPr>
    </w:p>
    <w:p w14:paraId="75E2F1A7" w14:textId="77777777" w:rsidR="00E54EC8" w:rsidRPr="00E54EC8" w:rsidRDefault="00E54EC8" w:rsidP="004515F2">
      <w:pPr>
        <w:numPr>
          <w:ilvl w:val="0"/>
          <w:numId w:val="40"/>
        </w:numPr>
        <w:spacing w:after="60"/>
        <w:jc w:val="both"/>
        <w:rPr>
          <w:rFonts w:cs="Arial"/>
          <w:sz w:val="20"/>
        </w:rPr>
      </w:pPr>
      <w:r w:rsidRPr="00E54EC8">
        <w:rPr>
          <w:rFonts w:cs="Arial"/>
          <w:sz w:val="20"/>
        </w:rPr>
        <w:t xml:space="preserve">The permittee shall conduct a tune up of each boiler or process heater as specified below.    </w:t>
      </w:r>
    </w:p>
    <w:p w14:paraId="1E5D8FAD" w14:textId="4C2AF456" w:rsidR="00E54EC8" w:rsidRPr="00E54EC8" w:rsidRDefault="00E54EC8" w:rsidP="004515F2">
      <w:pPr>
        <w:numPr>
          <w:ilvl w:val="1"/>
          <w:numId w:val="40"/>
        </w:numPr>
        <w:spacing w:after="60"/>
        <w:jc w:val="both"/>
        <w:rPr>
          <w:rFonts w:cs="Arial"/>
          <w:sz w:val="20"/>
        </w:rPr>
      </w:pPr>
      <w:r w:rsidRPr="00E54EC8">
        <w:rPr>
          <w:rFonts w:cs="Arial"/>
          <w:sz w:val="20"/>
        </w:rPr>
        <w:t>As applicable, inspect the burner, and clean or replace any components of the burner as necessary.  The permittee may perform the burner inspection any time prior to the tune up or may delay the burner inspection until the next scheduled or unscheduled unit shutdown</w:t>
      </w:r>
      <w:r w:rsidR="0020596B" w:rsidRPr="0020596B">
        <w:rPr>
          <w:rFonts w:cs="Arial"/>
          <w:sz w:val="20"/>
        </w:rPr>
        <w:t>.</w:t>
      </w:r>
      <w:r w:rsidRPr="0020596B">
        <w:rPr>
          <w:rFonts w:cs="Arial"/>
          <w:sz w:val="20"/>
        </w:rPr>
        <w:t xml:space="preserve"> Units that produce electricity for sale may delay the burner inspection until the first outage, not to exceed 36 months from the previous inspection.  </w:t>
      </w:r>
      <w:r w:rsidRPr="00E54EC8">
        <w:rPr>
          <w:rFonts w:cs="Arial"/>
          <w:b/>
          <w:sz w:val="20"/>
        </w:rPr>
        <w:t>(40 CFR 63.7540(a)(10)(</w:t>
      </w:r>
      <w:proofErr w:type="spellStart"/>
      <w:r w:rsidRPr="00E54EC8">
        <w:rPr>
          <w:rFonts w:cs="Arial"/>
          <w:b/>
          <w:sz w:val="20"/>
        </w:rPr>
        <w:t>i</w:t>
      </w:r>
      <w:proofErr w:type="spellEnd"/>
      <w:r w:rsidRPr="00E54EC8">
        <w:rPr>
          <w:rFonts w:cs="Arial"/>
          <w:b/>
          <w:sz w:val="20"/>
        </w:rPr>
        <w:t>))</w:t>
      </w:r>
    </w:p>
    <w:p w14:paraId="065DAB01" w14:textId="77777777" w:rsidR="00E54EC8" w:rsidRPr="00E54EC8" w:rsidRDefault="00E54EC8" w:rsidP="004515F2">
      <w:pPr>
        <w:numPr>
          <w:ilvl w:val="1"/>
          <w:numId w:val="40"/>
        </w:numPr>
        <w:spacing w:after="60"/>
        <w:jc w:val="both"/>
        <w:rPr>
          <w:rFonts w:cs="Arial"/>
          <w:sz w:val="20"/>
        </w:rPr>
      </w:pPr>
      <w:r w:rsidRPr="00E54EC8">
        <w:rPr>
          <w:rFonts w:cs="Arial"/>
          <w:sz w:val="20"/>
        </w:rPr>
        <w:t xml:space="preserve"> Inspect the flame pattern, as applicable, and adjust the burner as necessary to optimize the flame pattern.  The adjustment should be consistent with the manufacturer's specifications, if available.  </w:t>
      </w:r>
      <w:r w:rsidRPr="00E54EC8">
        <w:rPr>
          <w:rFonts w:cs="Arial"/>
          <w:b/>
          <w:sz w:val="20"/>
        </w:rPr>
        <w:t>(40 CFR 63.7540(a)(10)(ii))</w:t>
      </w:r>
    </w:p>
    <w:p w14:paraId="5275FFF5" w14:textId="26EC601C" w:rsidR="00E54EC8" w:rsidRPr="0020596B" w:rsidRDefault="00E54EC8" w:rsidP="004515F2">
      <w:pPr>
        <w:numPr>
          <w:ilvl w:val="1"/>
          <w:numId w:val="40"/>
        </w:numPr>
        <w:spacing w:after="60"/>
        <w:jc w:val="both"/>
        <w:rPr>
          <w:rFonts w:cs="Arial"/>
          <w:sz w:val="20"/>
        </w:rPr>
      </w:pPr>
      <w:r w:rsidRPr="00E54EC8">
        <w:rPr>
          <w:rFonts w:cs="Arial"/>
          <w:sz w:val="20"/>
        </w:rPr>
        <w:t>Inspect the system controlling the air-to-fuel ratio, as applicable, and ensure that it is correctly calibrated and functioning properly (the permittee may delay the inspection until the next scheduled unit shutdown).</w:t>
      </w:r>
      <w:r w:rsidRPr="00E54EC8">
        <w:rPr>
          <w:rFonts w:cs="Arial"/>
          <w:b/>
          <w:sz w:val="20"/>
        </w:rPr>
        <w:t xml:space="preserve">  </w:t>
      </w:r>
      <w:r w:rsidRPr="0020596B">
        <w:rPr>
          <w:rFonts w:cs="Arial"/>
          <w:sz w:val="20"/>
        </w:rPr>
        <w:t>Units that produce electricity for sale may delay the burner inspection until the first outage, not to exceed 36 months from the previous inspection</w:t>
      </w:r>
      <w:r w:rsidRPr="00904CAB">
        <w:rPr>
          <w:rFonts w:cs="Arial"/>
          <w:sz w:val="20"/>
        </w:rPr>
        <w:t xml:space="preserve">.  </w:t>
      </w:r>
      <w:r w:rsidRPr="0020596B">
        <w:rPr>
          <w:rFonts w:cs="Arial"/>
          <w:b/>
          <w:sz w:val="20"/>
        </w:rPr>
        <w:t>(40 CFR 63.7540(a)(10)(iii))</w:t>
      </w:r>
    </w:p>
    <w:p w14:paraId="13E9357F" w14:textId="423747D9" w:rsidR="00E54EC8" w:rsidRPr="00E54EC8" w:rsidRDefault="00E54EC8" w:rsidP="004515F2">
      <w:pPr>
        <w:numPr>
          <w:ilvl w:val="1"/>
          <w:numId w:val="40"/>
        </w:numPr>
        <w:spacing w:after="60"/>
        <w:jc w:val="both"/>
        <w:rPr>
          <w:rFonts w:cs="Arial"/>
          <w:sz w:val="20"/>
        </w:rPr>
      </w:pPr>
      <w:r w:rsidRPr="00E54EC8">
        <w:rPr>
          <w:rFonts w:cs="Arial"/>
          <w:sz w:val="20"/>
        </w:rPr>
        <w:lastRenderedPageBreak/>
        <w:t>Optimize total emissions of CO.  This optimization should be consistent with the manufacturer’s specifications, if available, and with any NO</w:t>
      </w:r>
      <w:r w:rsidR="005D7B61" w:rsidRPr="00E54EC8">
        <w:rPr>
          <w:rFonts w:cs="Arial"/>
          <w:sz w:val="20"/>
          <w:vertAlign w:val="subscript"/>
        </w:rPr>
        <w:t>X</w:t>
      </w:r>
      <w:r w:rsidRPr="00E54EC8">
        <w:rPr>
          <w:rFonts w:cs="Arial"/>
          <w:sz w:val="20"/>
        </w:rPr>
        <w:t xml:space="preserve"> requirement to which the unit is subject. </w:t>
      </w:r>
      <w:r w:rsidRPr="00E54EC8">
        <w:rPr>
          <w:rFonts w:cs="Arial"/>
          <w:b/>
          <w:sz w:val="20"/>
        </w:rPr>
        <w:t xml:space="preserve"> (40 CFR 63.7540(a)(10)(iv))</w:t>
      </w:r>
    </w:p>
    <w:p w14:paraId="74B5F44B" w14:textId="77777777" w:rsidR="00E54EC8" w:rsidRPr="00E54EC8" w:rsidRDefault="00E54EC8" w:rsidP="004515F2">
      <w:pPr>
        <w:numPr>
          <w:ilvl w:val="1"/>
          <w:numId w:val="40"/>
        </w:numPr>
        <w:jc w:val="both"/>
        <w:rPr>
          <w:rFonts w:cs="Arial"/>
          <w:sz w:val="20"/>
        </w:rPr>
      </w:pPr>
      <w:r w:rsidRPr="00E54EC8">
        <w:rPr>
          <w:rFonts w:cs="Arial"/>
          <w:sz w:val="20"/>
        </w:rPr>
        <w:t>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w:t>
      </w:r>
      <w:r w:rsidRPr="00904CAB">
        <w:rPr>
          <w:rFonts w:cs="Arial"/>
          <w:bCs/>
          <w:sz w:val="20"/>
        </w:rPr>
        <w:t xml:space="preserve">  </w:t>
      </w:r>
      <w:r w:rsidRPr="00E54EC8">
        <w:rPr>
          <w:rFonts w:cs="Arial"/>
          <w:b/>
          <w:sz w:val="20"/>
        </w:rPr>
        <w:t>(40 CFR 63.7540(a)(10)(v))</w:t>
      </w:r>
    </w:p>
    <w:p w14:paraId="0369D311" w14:textId="77777777" w:rsidR="00E54EC8" w:rsidRPr="00E54EC8" w:rsidRDefault="00E54EC8" w:rsidP="00E54EC8">
      <w:pPr>
        <w:jc w:val="both"/>
        <w:rPr>
          <w:rFonts w:cs="Arial"/>
          <w:sz w:val="20"/>
        </w:rPr>
      </w:pPr>
    </w:p>
    <w:p w14:paraId="0DD2E35C" w14:textId="77777777" w:rsidR="00E54EC8" w:rsidRPr="00E54EC8" w:rsidRDefault="00E54EC8" w:rsidP="004515F2">
      <w:pPr>
        <w:numPr>
          <w:ilvl w:val="0"/>
          <w:numId w:val="40"/>
        </w:numPr>
        <w:jc w:val="both"/>
        <w:rPr>
          <w:rFonts w:cs="Arial"/>
          <w:sz w:val="20"/>
        </w:rPr>
      </w:pPr>
      <w:bookmarkStart w:id="93" w:name="_Hlk38873111"/>
      <w:r w:rsidRPr="00E54EC8">
        <w:rPr>
          <w:rFonts w:cs="Arial"/>
          <w:sz w:val="20"/>
        </w:rPr>
        <w:t xml:space="preserve">If a boiler or process heater is not operating on the required date for a tune-up, the permittee must conduct a tune-up within 30 calendar days of startup of that boiler or process heater.  </w:t>
      </w:r>
      <w:r w:rsidRPr="00E54EC8">
        <w:rPr>
          <w:rFonts w:cs="Arial"/>
          <w:b/>
          <w:bCs/>
          <w:sz w:val="20"/>
        </w:rPr>
        <w:t>(40 CFR 63.7540(a)(13))</w:t>
      </w:r>
    </w:p>
    <w:bookmarkEnd w:id="93"/>
    <w:p w14:paraId="6E68EC07" w14:textId="77777777" w:rsidR="00E54EC8" w:rsidRPr="00E54EC8" w:rsidRDefault="00E54EC8" w:rsidP="00E54EC8">
      <w:pPr>
        <w:jc w:val="both"/>
        <w:rPr>
          <w:rFonts w:cs="Arial"/>
          <w:sz w:val="20"/>
        </w:rPr>
      </w:pPr>
    </w:p>
    <w:p w14:paraId="3E056C04" w14:textId="77777777" w:rsidR="00E54EC8" w:rsidRPr="00E54EC8" w:rsidRDefault="00E54EC8" w:rsidP="004515F2">
      <w:pPr>
        <w:numPr>
          <w:ilvl w:val="0"/>
          <w:numId w:val="40"/>
        </w:numPr>
        <w:jc w:val="both"/>
        <w:rPr>
          <w:rFonts w:cs="Arial"/>
          <w:sz w:val="20"/>
        </w:rPr>
      </w:pPr>
      <w:r w:rsidRPr="00E54EC8">
        <w:rPr>
          <w:rFonts w:cs="Arial"/>
          <w:bCs/>
          <w:sz w:val="20"/>
        </w:rPr>
        <w:t xml:space="preserve">The permittee shall maintain the 30-day rolling average operating load of each unit such that it does not exceed 110 percent of the highest hourly average operating load recorded during the performance test.   </w:t>
      </w:r>
      <w:r w:rsidRPr="00E54EC8">
        <w:rPr>
          <w:rFonts w:cs="Arial"/>
          <w:b/>
          <w:sz w:val="20"/>
        </w:rPr>
        <w:t>(40 CFR</w:t>
      </w:r>
      <w:r w:rsidRPr="00E54EC8">
        <w:rPr>
          <w:rFonts w:cs="Arial"/>
          <w:bCs/>
          <w:sz w:val="20"/>
        </w:rPr>
        <w:t xml:space="preserve"> </w:t>
      </w:r>
      <w:r w:rsidRPr="00E54EC8">
        <w:rPr>
          <w:rFonts w:cs="Arial"/>
          <w:b/>
          <w:bCs/>
          <w:sz w:val="20"/>
        </w:rPr>
        <w:t xml:space="preserve">63.7540(a), </w:t>
      </w:r>
      <w:r w:rsidRPr="00E54EC8">
        <w:rPr>
          <w:rFonts w:cs="Arial"/>
          <w:b/>
          <w:bCs/>
          <w:iCs/>
          <w:sz w:val="20"/>
        </w:rPr>
        <w:t>40 CFR Part 63, Subpart DDDDD, Table 4.7</w:t>
      </w:r>
      <w:r w:rsidRPr="00E54EC8">
        <w:rPr>
          <w:rFonts w:cs="Arial"/>
          <w:b/>
          <w:bCs/>
          <w:sz w:val="20"/>
        </w:rPr>
        <w:t>)</w:t>
      </w:r>
    </w:p>
    <w:p w14:paraId="710DA9AB" w14:textId="77777777" w:rsidR="00E54EC8" w:rsidRPr="00E54EC8" w:rsidRDefault="00E54EC8" w:rsidP="00E54EC8">
      <w:pPr>
        <w:ind w:left="360" w:hanging="360"/>
        <w:jc w:val="both"/>
        <w:rPr>
          <w:rFonts w:cs="Arial"/>
          <w:sz w:val="20"/>
        </w:rPr>
      </w:pPr>
    </w:p>
    <w:p w14:paraId="34330B9E" w14:textId="77777777" w:rsidR="00E54EC8" w:rsidRPr="00E54EC8" w:rsidRDefault="00E54EC8" w:rsidP="00E54EC8">
      <w:pPr>
        <w:jc w:val="both"/>
        <w:rPr>
          <w:rFonts w:cs="Arial"/>
          <w:b/>
          <w:u w:val="single"/>
        </w:rPr>
      </w:pPr>
      <w:r w:rsidRPr="00E54EC8">
        <w:rPr>
          <w:rFonts w:cs="Arial"/>
          <w:b/>
        </w:rPr>
        <w:t xml:space="preserve">IV.  </w:t>
      </w:r>
      <w:r w:rsidRPr="00E54EC8">
        <w:rPr>
          <w:rFonts w:cs="Arial"/>
          <w:b/>
          <w:u w:val="single"/>
        </w:rPr>
        <w:t>DESIGN/EQUIPMENT PARAMETER(S)</w:t>
      </w:r>
    </w:p>
    <w:p w14:paraId="2551880A" w14:textId="77777777" w:rsidR="00E54EC8" w:rsidRPr="00E54EC8" w:rsidRDefault="00E54EC8" w:rsidP="00E54EC8">
      <w:pPr>
        <w:ind w:left="360" w:hanging="360"/>
        <w:jc w:val="both"/>
        <w:rPr>
          <w:rFonts w:cs="Arial"/>
          <w:sz w:val="20"/>
        </w:rPr>
      </w:pPr>
    </w:p>
    <w:p w14:paraId="018A2FBD" w14:textId="6E210D44" w:rsidR="00E54EC8" w:rsidRPr="00FD6932" w:rsidRDefault="00E54EC8" w:rsidP="004515F2">
      <w:pPr>
        <w:numPr>
          <w:ilvl w:val="0"/>
          <w:numId w:val="41"/>
        </w:numPr>
        <w:jc w:val="both"/>
        <w:rPr>
          <w:rFonts w:cs="Arial"/>
          <w:sz w:val="20"/>
        </w:rPr>
      </w:pPr>
      <w:r w:rsidRPr="00FD6932">
        <w:rPr>
          <w:rFonts w:cs="Arial"/>
          <w:sz w:val="20"/>
        </w:rPr>
        <w:t>The permittee must install, certify, operate, and maintain continuous emission monitoring systems for CO and oxygen (O</w:t>
      </w:r>
      <w:r w:rsidRPr="00FD6932">
        <w:rPr>
          <w:rFonts w:cs="Arial"/>
          <w:sz w:val="20"/>
          <w:vertAlign w:val="subscript"/>
        </w:rPr>
        <w:t>2</w:t>
      </w:r>
      <w:r w:rsidRPr="00FD6932">
        <w:rPr>
          <w:rFonts w:cs="Arial"/>
          <w:sz w:val="20"/>
        </w:rPr>
        <w:t>) (or carbon dioxide (CO</w:t>
      </w:r>
      <w:r w:rsidRPr="00FD6932">
        <w:rPr>
          <w:rFonts w:cs="Arial"/>
          <w:sz w:val="20"/>
          <w:vertAlign w:val="subscript"/>
        </w:rPr>
        <w:t>2</w:t>
      </w:r>
      <w:r w:rsidRPr="00FD6932">
        <w:rPr>
          <w:rFonts w:cs="Arial"/>
          <w:sz w:val="20"/>
        </w:rPr>
        <w:t>)) in a satisfactory manner device(s) to monitor and record the output of the system.  The monitor shall be operated in accordance with 40 CFR Part 60, Appendix B,</w:t>
      </w:r>
      <w:r w:rsidRPr="00FD6932">
        <w:rPr>
          <w:rFonts w:cs="Arial"/>
          <w:color w:val="FF0000"/>
          <w:sz w:val="20"/>
        </w:rPr>
        <w:t xml:space="preserve"> </w:t>
      </w:r>
      <w:r w:rsidRPr="00FD6932">
        <w:rPr>
          <w:rFonts w:cs="Arial"/>
          <w:sz w:val="20"/>
        </w:rPr>
        <w:t xml:space="preserve">and the site-specific monitoring plan.  The methodology used to calculate the CO emissions and the methodology used to account for any CO2 being added to or removed from the emissions gas stream shall be detailed and approved in the site-specific monitoring plan developed according to 40 CFR 63.7505(d).  </w:t>
      </w:r>
      <w:r w:rsidRPr="00FD6932">
        <w:rPr>
          <w:rFonts w:cs="Arial"/>
          <w:b/>
          <w:sz w:val="20"/>
        </w:rPr>
        <w:t>(40 CFR 63.7505(d)</w:t>
      </w:r>
      <w:r w:rsidRPr="005D7B61">
        <w:rPr>
          <w:rFonts w:cs="Arial"/>
          <w:b/>
          <w:sz w:val="20"/>
        </w:rPr>
        <w:t xml:space="preserve">, </w:t>
      </w:r>
      <w:r w:rsidRPr="00FD6932">
        <w:rPr>
          <w:rFonts w:cs="Arial"/>
          <w:b/>
          <w:sz w:val="20"/>
        </w:rPr>
        <w:t>40 CFR 63.7525(a))</w:t>
      </w:r>
      <w:r w:rsidRPr="00FD6932">
        <w:rPr>
          <w:rFonts w:cs="Arial"/>
          <w:bCs/>
          <w:color w:val="FF0000"/>
          <w:sz w:val="20"/>
        </w:rPr>
        <w:t xml:space="preserve"> </w:t>
      </w:r>
    </w:p>
    <w:p w14:paraId="51FAC331" w14:textId="77777777" w:rsidR="00E54EC8" w:rsidRPr="00E54EC8" w:rsidRDefault="00E54EC8" w:rsidP="00E54EC8">
      <w:pPr>
        <w:ind w:left="360" w:hanging="360"/>
        <w:jc w:val="both"/>
        <w:rPr>
          <w:rFonts w:cs="Arial"/>
          <w:sz w:val="20"/>
        </w:rPr>
      </w:pPr>
    </w:p>
    <w:p w14:paraId="6E16E7B0" w14:textId="0A33626F" w:rsidR="00E54EC8" w:rsidRPr="00E54EC8" w:rsidRDefault="00E54EC8" w:rsidP="004515F2">
      <w:pPr>
        <w:numPr>
          <w:ilvl w:val="0"/>
          <w:numId w:val="41"/>
        </w:numPr>
        <w:spacing w:after="60"/>
        <w:jc w:val="both"/>
        <w:rPr>
          <w:rFonts w:cs="Arial"/>
          <w:sz w:val="20"/>
        </w:rPr>
      </w:pPr>
      <w:r w:rsidRPr="00E54EC8">
        <w:rPr>
          <w:rFonts w:cs="Arial"/>
          <w:sz w:val="20"/>
        </w:rPr>
        <w:t xml:space="preserve">The permittee must install, operate, certify, and maintain each COMS and record opacity for all the 6-minute averages (and daily block averages as applicable) for periods during which the COMS is not out of control.  The monitor shall be operated in accordance with the procedures in 40 CFR Part 60, Appendix B and the site-specific monitoring plan.  The permittee shall not exceed an opacity of 10 percent or the highest hourly average opacity reading measured during the most recent performance test run demonstrating compliance with the PM emission limitation (daily block average).  </w:t>
      </w:r>
      <w:r w:rsidRPr="00E54EC8">
        <w:rPr>
          <w:rFonts w:cs="Arial"/>
          <w:b/>
          <w:sz w:val="20"/>
        </w:rPr>
        <w:t>(40 CFR 63.7525(c</w:t>
      </w:r>
      <w:r w:rsidRPr="005D7B61">
        <w:rPr>
          <w:rFonts w:cs="Arial"/>
          <w:b/>
          <w:sz w:val="20"/>
        </w:rPr>
        <w:t xml:space="preserve">), </w:t>
      </w:r>
      <w:r w:rsidRPr="00E54EC8">
        <w:rPr>
          <w:rFonts w:cs="Arial"/>
          <w:b/>
          <w:bCs/>
          <w:sz w:val="20"/>
        </w:rPr>
        <w:t>40 CFR 63.7540(a)</w:t>
      </w:r>
      <w:r w:rsidRPr="005D7B61">
        <w:rPr>
          <w:rFonts w:cs="Arial"/>
          <w:b/>
          <w:sz w:val="20"/>
        </w:rPr>
        <w:t>,</w:t>
      </w:r>
      <w:r w:rsidRPr="00904CAB">
        <w:rPr>
          <w:rFonts w:cs="Arial"/>
          <w:bCs/>
          <w:sz w:val="20"/>
        </w:rPr>
        <w:t xml:space="preserve"> </w:t>
      </w:r>
      <w:r w:rsidRPr="00E54EC8">
        <w:rPr>
          <w:rFonts w:cs="Arial"/>
          <w:b/>
          <w:iCs/>
          <w:sz w:val="20"/>
        </w:rPr>
        <w:t>40 CFR Part 63</w:t>
      </w:r>
      <w:r w:rsidRPr="005D7B61">
        <w:rPr>
          <w:rFonts w:cs="Arial"/>
          <w:b/>
          <w:iCs/>
          <w:sz w:val="20"/>
        </w:rPr>
        <w:t>,</w:t>
      </w:r>
      <w:r w:rsidRPr="00904CAB">
        <w:rPr>
          <w:rFonts w:cs="Arial"/>
          <w:bCs/>
          <w:iCs/>
          <w:sz w:val="20"/>
        </w:rPr>
        <w:t xml:space="preserve"> </w:t>
      </w:r>
      <w:r w:rsidRPr="00E54EC8">
        <w:rPr>
          <w:rFonts w:cs="Arial"/>
          <w:b/>
          <w:iCs/>
          <w:sz w:val="20"/>
        </w:rPr>
        <w:t xml:space="preserve">Subpart DDDDD, Table </w:t>
      </w:r>
      <w:r w:rsidRPr="00F432A1">
        <w:rPr>
          <w:rFonts w:cs="Arial"/>
          <w:b/>
          <w:iCs/>
          <w:sz w:val="20"/>
        </w:rPr>
        <w:t>4.4.a</w:t>
      </w:r>
      <w:r w:rsidRPr="00F432A1">
        <w:rPr>
          <w:rFonts w:cs="Arial"/>
          <w:b/>
          <w:sz w:val="20"/>
        </w:rPr>
        <w:t>)</w:t>
      </w:r>
    </w:p>
    <w:p w14:paraId="7FC332EF" w14:textId="77777777" w:rsidR="00E54EC8" w:rsidRPr="00E54EC8" w:rsidRDefault="00E54EC8" w:rsidP="00E54EC8">
      <w:pPr>
        <w:contextualSpacing/>
        <w:jc w:val="both"/>
        <w:rPr>
          <w:rFonts w:cs="Arial"/>
          <w:sz w:val="20"/>
        </w:rPr>
      </w:pPr>
    </w:p>
    <w:p w14:paraId="3D2B3368" w14:textId="77777777" w:rsidR="00E54EC8" w:rsidRPr="00E54EC8" w:rsidRDefault="00E54EC8" w:rsidP="00E54EC8">
      <w:pPr>
        <w:jc w:val="both"/>
        <w:rPr>
          <w:rFonts w:cs="Arial"/>
          <w:b/>
          <w:u w:val="single"/>
        </w:rPr>
      </w:pPr>
      <w:r w:rsidRPr="00E54EC8">
        <w:rPr>
          <w:rFonts w:cs="Arial"/>
          <w:b/>
        </w:rPr>
        <w:t xml:space="preserve">V.  </w:t>
      </w:r>
      <w:r w:rsidRPr="00E54EC8">
        <w:rPr>
          <w:rFonts w:cs="Arial"/>
          <w:b/>
          <w:u w:val="single"/>
        </w:rPr>
        <w:t>TESTING/SAMPLING</w:t>
      </w:r>
    </w:p>
    <w:p w14:paraId="3D5FE0AB" w14:textId="77777777" w:rsidR="00E54EC8" w:rsidRPr="00E54EC8" w:rsidRDefault="00E54EC8" w:rsidP="00E54EC8">
      <w:pPr>
        <w:jc w:val="both"/>
        <w:rPr>
          <w:rFonts w:cs="Arial"/>
          <w:b/>
          <w:sz w:val="20"/>
        </w:rPr>
      </w:pPr>
      <w:r w:rsidRPr="00E54EC8">
        <w:rPr>
          <w:rFonts w:cs="Arial"/>
          <w:sz w:val="20"/>
        </w:rPr>
        <w:t xml:space="preserve">Records shall be maintained on file for a period of five years.  </w:t>
      </w:r>
      <w:r w:rsidRPr="00E54EC8">
        <w:rPr>
          <w:rFonts w:cs="Arial"/>
          <w:b/>
          <w:sz w:val="20"/>
        </w:rPr>
        <w:t>(R 336.1213(3)(b)(ii))</w:t>
      </w:r>
    </w:p>
    <w:p w14:paraId="4A5776C4" w14:textId="77777777" w:rsidR="00E54EC8" w:rsidRPr="00E54EC8" w:rsidRDefault="00E54EC8" w:rsidP="00E54EC8">
      <w:pPr>
        <w:ind w:left="360" w:hanging="360"/>
        <w:jc w:val="both"/>
        <w:rPr>
          <w:rFonts w:cs="Arial"/>
          <w:sz w:val="20"/>
          <w:highlight w:val="yellow"/>
        </w:rPr>
      </w:pPr>
    </w:p>
    <w:p w14:paraId="18742043" w14:textId="77777777" w:rsidR="00E54EC8" w:rsidRPr="00E54EC8" w:rsidRDefault="00E54EC8" w:rsidP="004515F2">
      <w:pPr>
        <w:numPr>
          <w:ilvl w:val="0"/>
          <w:numId w:val="42"/>
        </w:numPr>
        <w:contextualSpacing/>
        <w:jc w:val="both"/>
        <w:rPr>
          <w:rFonts w:cs="Arial"/>
          <w:b/>
          <w:sz w:val="20"/>
        </w:rPr>
      </w:pPr>
      <w:r w:rsidRPr="00E54EC8">
        <w:rPr>
          <w:rFonts w:cs="Arial"/>
          <w:sz w:val="20"/>
        </w:rPr>
        <w:t xml:space="preserve">The permittee must demonstrate compliance with all applicable emission limits using performance stack testing, fuel analysis, or continuous monitoring systems (CMS) as defined in Table 8 of 40 CFR Part 63 Subpart DDDDD, where applicable.  </w:t>
      </w:r>
      <w:r w:rsidRPr="00E54EC8">
        <w:rPr>
          <w:rFonts w:cs="Arial"/>
          <w:b/>
          <w:sz w:val="20"/>
        </w:rPr>
        <w:t>(40 CFR 63.7505(c))</w:t>
      </w:r>
    </w:p>
    <w:p w14:paraId="3A0662C3" w14:textId="77777777" w:rsidR="00E54EC8" w:rsidRPr="00E54EC8" w:rsidRDefault="00E54EC8" w:rsidP="00E54EC8">
      <w:pPr>
        <w:ind w:left="360" w:hanging="360"/>
        <w:jc w:val="both"/>
        <w:rPr>
          <w:rFonts w:cs="Arial"/>
          <w:sz w:val="20"/>
          <w:highlight w:val="yellow"/>
        </w:rPr>
      </w:pPr>
    </w:p>
    <w:p w14:paraId="1A2DCFC2" w14:textId="66611DAE" w:rsidR="00E54EC8" w:rsidRPr="00E54EC8" w:rsidRDefault="00E54EC8" w:rsidP="004515F2">
      <w:pPr>
        <w:numPr>
          <w:ilvl w:val="0"/>
          <w:numId w:val="42"/>
        </w:numPr>
        <w:jc w:val="both"/>
        <w:rPr>
          <w:rFonts w:cs="Arial"/>
          <w:color w:val="000000"/>
          <w:sz w:val="20"/>
        </w:rPr>
      </w:pPr>
      <w:r w:rsidRPr="00E54EC8">
        <w:rPr>
          <w:rFonts w:cs="Arial"/>
          <w:sz w:val="20"/>
        </w:rPr>
        <w:t>T</w:t>
      </w:r>
      <w:r w:rsidRPr="00E54EC8">
        <w:rPr>
          <w:rFonts w:cs="Arial"/>
          <w:color w:val="000000"/>
          <w:sz w:val="20"/>
        </w:rPr>
        <w:t xml:space="preserve">he permittee shall verify </w:t>
      </w:r>
      <w:r w:rsidRPr="00A52932">
        <w:rPr>
          <w:rFonts w:cs="Arial"/>
          <w:sz w:val="20"/>
        </w:rPr>
        <w:t xml:space="preserve">HCl, mercury, </w:t>
      </w:r>
      <w:r w:rsidR="00A52932" w:rsidRPr="00A52932">
        <w:rPr>
          <w:rFonts w:cs="Arial"/>
          <w:sz w:val="20"/>
        </w:rPr>
        <w:t xml:space="preserve">and </w:t>
      </w:r>
      <w:r w:rsidRPr="00A52932">
        <w:rPr>
          <w:rFonts w:cs="Arial"/>
          <w:sz w:val="20"/>
        </w:rPr>
        <w:t>PM emission rates from EU</w:t>
      </w:r>
      <w:r w:rsidR="00A52932" w:rsidRPr="00A52932">
        <w:rPr>
          <w:rFonts w:cs="Arial"/>
          <w:sz w:val="20"/>
        </w:rPr>
        <w:t>B</w:t>
      </w:r>
      <w:r w:rsidRPr="00A52932">
        <w:rPr>
          <w:rFonts w:cs="Arial"/>
          <w:sz w:val="20"/>
        </w:rPr>
        <w:t>O</w:t>
      </w:r>
      <w:r w:rsidR="00A52932" w:rsidRPr="00A52932">
        <w:rPr>
          <w:rFonts w:cs="Arial"/>
          <w:sz w:val="20"/>
        </w:rPr>
        <w:t>ILER</w:t>
      </w:r>
      <w:r w:rsidRPr="00A52932">
        <w:rPr>
          <w:rFonts w:cs="Arial"/>
          <w:sz w:val="20"/>
        </w:rPr>
        <w:t xml:space="preserve"> </w:t>
      </w:r>
      <w:r w:rsidRPr="00E54EC8">
        <w:rPr>
          <w:rFonts w:cs="Arial"/>
          <w:color w:val="000000"/>
          <w:sz w:val="20"/>
        </w:rPr>
        <w:t>by testing at owner's expense, in accordance with the Department requirements.  Testing shall be performed using an approved EPA Method listed in:</w:t>
      </w:r>
    </w:p>
    <w:p w14:paraId="6A880610" w14:textId="77777777" w:rsidR="00E54EC8" w:rsidRPr="00E54EC8" w:rsidRDefault="00E54EC8" w:rsidP="00E54EC8">
      <w:pPr>
        <w:jc w:val="both"/>
        <w:rPr>
          <w:rFonts w:cs="Arial"/>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7965"/>
      </w:tblGrid>
      <w:tr w:rsidR="00E54EC8" w:rsidRPr="00E54EC8" w14:paraId="079A8BDB" w14:textId="77777777" w:rsidTr="00A52932">
        <w:tc>
          <w:tcPr>
            <w:tcW w:w="1894" w:type="dxa"/>
            <w:tcBorders>
              <w:top w:val="single" w:sz="4" w:space="0" w:color="auto"/>
              <w:left w:val="single" w:sz="4" w:space="0" w:color="auto"/>
              <w:bottom w:val="single" w:sz="4" w:space="0" w:color="auto"/>
              <w:right w:val="single" w:sz="4" w:space="0" w:color="auto"/>
            </w:tcBorders>
            <w:hideMark/>
          </w:tcPr>
          <w:p w14:paraId="7F5D83AD" w14:textId="77777777" w:rsidR="00E54EC8" w:rsidRPr="00E54EC8" w:rsidRDefault="00E54EC8" w:rsidP="00E54EC8">
            <w:pPr>
              <w:rPr>
                <w:rFonts w:eastAsia="Calibri" w:cs="Arial"/>
                <w:b/>
                <w:sz w:val="20"/>
              </w:rPr>
            </w:pPr>
            <w:r w:rsidRPr="00E54EC8">
              <w:rPr>
                <w:rFonts w:eastAsia="Calibri" w:cs="Arial"/>
                <w:b/>
                <w:sz w:val="20"/>
              </w:rPr>
              <w:t>Pollutant</w:t>
            </w:r>
          </w:p>
        </w:tc>
        <w:tc>
          <w:tcPr>
            <w:tcW w:w="7965" w:type="dxa"/>
            <w:tcBorders>
              <w:top w:val="single" w:sz="4" w:space="0" w:color="auto"/>
              <w:left w:val="single" w:sz="4" w:space="0" w:color="auto"/>
              <w:bottom w:val="single" w:sz="4" w:space="0" w:color="auto"/>
              <w:right w:val="single" w:sz="4" w:space="0" w:color="auto"/>
            </w:tcBorders>
            <w:hideMark/>
          </w:tcPr>
          <w:p w14:paraId="41918B51" w14:textId="77777777" w:rsidR="00E54EC8" w:rsidRPr="00E54EC8" w:rsidRDefault="00E54EC8" w:rsidP="00E54EC8">
            <w:pPr>
              <w:keepNext/>
              <w:keepLines/>
              <w:jc w:val="both"/>
              <w:rPr>
                <w:rFonts w:eastAsia="Calibri" w:cs="Arial"/>
                <w:b/>
                <w:sz w:val="20"/>
              </w:rPr>
            </w:pPr>
            <w:r w:rsidRPr="00E54EC8">
              <w:rPr>
                <w:rFonts w:eastAsia="Calibri" w:cs="Arial"/>
                <w:b/>
                <w:sz w:val="20"/>
              </w:rPr>
              <w:t>Test Method Reference</w:t>
            </w:r>
          </w:p>
        </w:tc>
      </w:tr>
      <w:tr w:rsidR="00A52932" w:rsidRPr="00E54EC8" w14:paraId="7753F31A" w14:textId="77777777" w:rsidTr="00A52932">
        <w:tc>
          <w:tcPr>
            <w:tcW w:w="1894" w:type="dxa"/>
            <w:tcBorders>
              <w:top w:val="single" w:sz="4" w:space="0" w:color="auto"/>
              <w:left w:val="single" w:sz="4" w:space="0" w:color="auto"/>
              <w:bottom w:val="single" w:sz="4" w:space="0" w:color="auto"/>
              <w:right w:val="single" w:sz="4" w:space="0" w:color="auto"/>
            </w:tcBorders>
            <w:hideMark/>
          </w:tcPr>
          <w:p w14:paraId="4EF3F379" w14:textId="20B173F6" w:rsidR="00A52932" w:rsidRPr="00A52932" w:rsidRDefault="00A52932" w:rsidP="00A52932">
            <w:pPr>
              <w:rPr>
                <w:rFonts w:eastAsia="Calibri" w:cs="Arial"/>
                <w:sz w:val="20"/>
              </w:rPr>
            </w:pPr>
            <w:r w:rsidRPr="00A52932">
              <w:rPr>
                <w:rFonts w:eastAsia="Calibri" w:cs="Arial"/>
                <w:sz w:val="20"/>
              </w:rPr>
              <w:t>HCl</w:t>
            </w:r>
          </w:p>
        </w:tc>
        <w:tc>
          <w:tcPr>
            <w:tcW w:w="7965" w:type="dxa"/>
            <w:tcBorders>
              <w:top w:val="single" w:sz="4" w:space="0" w:color="auto"/>
              <w:left w:val="single" w:sz="4" w:space="0" w:color="auto"/>
              <w:bottom w:val="single" w:sz="4" w:space="0" w:color="auto"/>
              <w:right w:val="single" w:sz="4" w:space="0" w:color="auto"/>
            </w:tcBorders>
            <w:hideMark/>
          </w:tcPr>
          <w:p w14:paraId="7FD05B85" w14:textId="55945F6D" w:rsidR="00A52932" w:rsidRPr="00A52932" w:rsidRDefault="00A52932" w:rsidP="00A52932">
            <w:pPr>
              <w:rPr>
                <w:rFonts w:eastAsia="Calibri" w:cs="Arial"/>
                <w:sz w:val="20"/>
              </w:rPr>
            </w:pPr>
            <w:r w:rsidRPr="00A52932">
              <w:rPr>
                <w:rFonts w:eastAsia="Calibri" w:cs="Arial"/>
                <w:sz w:val="20"/>
              </w:rPr>
              <w:t>40 CFR Part 63, Subpart DDDDD, Table 5.3</w:t>
            </w:r>
          </w:p>
        </w:tc>
      </w:tr>
      <w:tr w:rsidR="00A52932" w:rsidRPr="00E54EC8" w14:paraId="2F136AE3" w14:textId="77777777" w:rsidTr="00A52932">
        <w:tc>
          <w:tcPr>
            <w:tcW w:w="1894" w:type="dxa"/>
            <w:tcBorders>
              <w:top w:val="single" w:sz="4" w:space="0" w:color="auto"/>
              <w:left w:val="single" w:sz="4" w:space="0" w:color="auto"/>
              <w:bottom w:val="single" w:sz="4" w:space="0" w:color="auto"/>
              <w:right w:val="single" w:sz="4" w:space="0" w:color="auto"/>
            </w:tcBorders>
            <w:hideMark/>
          </w:tcPr>
          <w:p w14:paraId="6AA21AF6" w14:textId="6A3B975A" w:rsidR="00A52932" w:rsidRPr="00A52932" w:rsidRDefault="00A52932" w:rsidP="00A52932">
            <w:pPr>
              <w:rPr>
                <w:rFonts w:eastAsia="Calibri" w:cs="Arial"/>
                <w:sz w:val="20"/>
              </w:rPr>
            </w:pPr>
            <w:r w:rsidRPr="00A52932">
              <w:rPr>
                <w:rFonts w:eastAsia="Calibri" w:cs="Arial"/>
                <w:sz w:val="20"/>
              </w:rPr>
              <w:t>Mercury</w:t>
            </w:r>
          </w:p>
        </w:tc>
        <w:tc>
          <w:tcPr>
            <w:tcW w:w="7965" w:type="dxa"/>
            <w:tcBorders>
              <w:top w:val="single" w:sz="4" w:space="0" w:color="auto"/>
              <w:left w:val="single" w:sz="4" w:space="0" w:color="auto"/>
              <w:bottom w:val="single" w:sz="4" w:space="0" w:color="auto"/>
              <w:right w:val="single" w:sz="4" w:space="0" w:color="auto"/>
            </w:tcBorders>
            <w:hideMark/>
          </w:tcPr>
          <w:p w14:paraId="67F14C92" w14:textId="70363E59" w:rsidR="00A52932" w:rsidRPr="00A52932" w:rsidRDefault="00A52932" w:rsidP="00A52932">
            <w:pPr>
              <w:rPr>
                <w:rFonts w:eastAsia="Calibri" w:cs="Arial"/>
                <w:sz w:val="20"/>
              </w:rPr>
            </w:pPr>
            <w:r w:rsidRPr="00A52932">
              <w:rPr>
                <w:rFonts w:eastAsia="Calibri" w:cs="Arial"/>
                <w:sz w:val="20"/>
              </w:rPr>
              <w:t>40 CFR Part 63, Subpart DDDDD, Table 5.4</w:t>
            </w:r>
          </w:p>
        </w:tc>
      </w:tr>
      <w:tr w:rsidR="00A52932" w:rsidRPr="00E54EC8" w14:paraId="75785C21" w14:textId="77777777" w:rsidTr="00A52932">
        <w:tc>
          <w:tcPr>
            <w:tcW w:w="1894" w:type="dxa"/>
            <w:tcBorders>
              <w:top w:val="single" w:sz="4" w:space="0" w:color="auto"/>
              <w:left w:val="single" w:sz="4" w:space="0" w:color="auto"/>
              <w:bottom w:val="single" w:sz="4" w:space="0" w:color="auto"/>
              <w:right w:val="single" w:sz="4" w:space="0" w:color="auto"/>
            </w:tcBorders>
            <w:hideMark/>
          </w:tcPr>
          <w:p w14:paraId="16F844E2" w14:textId="03B6897A" w:rsidR="00A52932" w:rsidRPr="00A52932" w:rsidRDefault="00A52932" w:rsidP="00A52932">
            <w:pPr>
              <w:rPr>
                <w:rFonts w:eastAsia="Calibri" w:cs="Arial"/>
                <w:sz w:val="20"/>
              </w:rPr>
            </w:pPr>
            <w:r w:rsidRPr="00A52932">
              <w:rPr>
                <w:rFonts w:eastAsia="Calibri" w:cs="Arial"/>
                <w:sz w:val="20"/>
              </w:rPr>
              <w:t>PM</w:t>
            </w:r>
          </w:p>
        </w:tc>
        <w:tc>
          <w:tcPr>
            <w:tcW w:w="7965" w:type="dxa"/>
            <w:tcBorders>
              <w:top w:val="single" w:sz="4" w:space="0" w:color="auto"/>
              <w:left w:val="single" w:sz="4" w:space="0" w:color="auto"/>
              <w:bottom w:val="single" w:sz="4" w:space="0" w:color="auto"/>
              <w:right w:val="single" w:sz="4" w:space="0" w:color="auto"/>
            </w:tcBorders>
            <w:hideMark/>
          </w:tcPr>
          <w:p w14:paraId="4D775157" w14:textId="7555AA8F" w:rsidR="00A52932" w:rsidRPr="00A52932" w:rsidRDefault="00A52932" w:rsidP="00A52932">
            <w:pPr>
              <w:rPr>
                <w:rFonts w:eastAsia="Calibri" w:cs="Arial"/>
                <w:sz w:val="20"/>
              </w:rPr>
            </w:pPr>
            <w:r w:rsidRPr="00A52932">
              <w:rPr>
                <w:rFonts w:eastAsia="Calibri" w:cs="Arial"/>
                <w:sz w:val="20"/>
              </w:rPr>
              <w:t>40 CFR Part 63, Subpart DDDDD, Table 5.1</w:t>
            </w:r>
          </w:p>
        </w:tc>
      </w:tr>
    </w:tbl>
    <w:p w14:paraId="66FBDA93" w14:textId="77777777" w:rsidR="00E54EC8" w:rsidRPr="00E54EC8" w:rsidRDefault="00E54EC8" w:rsidP="00E54EC8">
      <w:pPr>
        <w:jc w:val="both"/>
        <w:rPr>
          <w:rFonts w:cs="Arial"/>
          <w:sz w:val="20"/>
        </w:rPr>
      </w:pPr>
    </w:p>
    <w:p w14:paraId="66FD14E3" w14:textId="77777777" w:rsidR="00E54EC8" w:rsidRPr="00E54EC8" w:rsidRDefault="00E54EC8" w:rsidP="00E54EC8">
      <w:pPr>
        <w:ind w:left="360"/>
        <w:jc w:val="both"/>
        <w:rPr>
          <w:rFonts w:cs="Arial"/>
          <w:b/>
          <w:color w:val="000000"/>
          <w:sz w:val="20"/>
        </w:rPr>
      </w:pPr>
      <w:r w:rsidRPr="00E54EC8">
        <w:rPr>
          <w:rFonts w:cs="Arial"/>
          <w:sz w:val="20"/>
        </w:rPr>
        <w:t>Any alternate method, or a modification to the test methods in 40 CFR Part 63, Subpart DDDDD, Table 5 must be approved by EPA per 40 CFR 63.7570(b)(2)</w:t>
      </w:r>
      <w:r w:rsidRPr="00E54EC8">
        <w:rPr>
          <w:rFonts w:cs="Arial"/>
          <w:color w:val="000000"/>
          <w:sz w:val="20"/>
        </w:rPr>
        <w:t xml:space="preserve">.  No less </w:t>
      </w:r>
      <w:r w:rsidRPr="00E54EC8">
        <w:rPr>
          <w:rFonts w:cs="Arial"/>
          <w:sz w:val="20"/>
        </w:rPr>
        <w:t xml:space="preserve">than 30 </w:t>
      </w:r>
      <w:r w:rsidRPr="00E54EC8">
        <w:rPr>
          <w:rFonts w:cs="Arial"/>
          <w:color w:val="000000"/>
          <w:sz w:val="20"/>
        </w:rPr>
        <w:t xml:space="preserve">days prior to testing, the permittee shall submit a complete test plan to the AQD Technical Programs Unit and District Office.  The AQD must approve the final plan prior to testing.  The permittee must submit a complete report of the test results to the AQD Technical Programs Unit and District Office within 60 days following the last date of the test. This report must also verify that the operating limits for each boiler or process heater have not changed or provide documentation of revised </w:t>
      </w:r>
      <w:r w:rsidRPr="00E54EC8">
        <w:rPr>
          <w:rFonts w:cs="Arial"/>
          <w:color w:val="000000"/>
          <w:sz w:val="20"/>
        </w:rPr>
        <w:lastRenderedPageBreak/>
        <w:t xml:space="preserve">operating limits established during the performance test.  </w:t>
      </w:r>
      <w:r w:rsidRPr="00E54EC8">
        <w:rPr>
          <w:rFonts w:cs="Arial"/>
          <w:b/>
          <w:color w:val="000000"/>
          <w:sz w:val="20"/>
        </w:rPr>
        <w:t>(40 CFR 63.7515</w:t>
      </w:r>
      <w:r w:rsidRPr="00E54EC8">
        <w:rPr>
          <w:rFonts w:cs="Arial"/>
          <w:b/>
          <w:sz w:val="20"/>
        </w:rPr>
        <w:t>(a)</w:t>
      </w:r>
      <w:r w:rsidRPr="00904CAB">
        <w:rPr>
          <w:rFonts w:cs="Arial"/>
          <w:bCs/>
          <w:sz w:val="20"/>
        </w:rPr>
        <w:t xml:space="preserve"> </w:t>
      </w:r>
      <w:r w:rsidRPr="00E54EC8">
        <w:rPr>
          <w:rFonts w:cs="Arial"/>
          <w:b/>
          <w:sz w:val="20"/>
        </w:rPr>
        <w:t xml:space="preserve">and </w:t>
      </w:r>
      <w:r w:rsidRPr="00E54EC8">
        <w:rPr>
          <w:rFonts w:cs="Arial"/>
          <w:b/>
          <w:color w:val="000000"/>
          <w:sz w:val="20"/>
        </w:rPr>
        <w:t>(f)</w:t>
      </w:r>
      <w:r w:rsidRPr="002D4777">
        <w:rPr>
          <w:rFonts w:cs="Arial"/>
          <w:b/>
          <w:color w:val="000000"/>
          <w:sz w:val="20"/>
        </w:rPr>
        <w:t xml:space="preserve">, </w:t>
      </w:r>
      <w:r w:rsidRPr="00E54EC8">
        <w:rPr>
          <w:rFonts w:cs="Arial"/>
          <w:b/>
          <w:color w:val="000000"/>
          <w:sz w:val="20"/>
        </w:rPr>
        <w:t>40 CFR 63.7520</w:t>
      </w:r>
      <w:r w:rsidRPr="002D4777">
        <w:rPr>
          <w:rFonts w:cs="Arial"/>
          <w:b/>
          <w:color w:val="000000"/>
          <w:sz w:val="20"/>
        </w:rPr>
        <w:t>,</w:t>
      </w:r>
      <w:r w:rsidRPr="00904CAB">
        <w:rPr>
          <w:rFonts w:cs="Arial"/>
          <w:bCs/>
          <w:color w:val="000000"/>
          <w:sz w:val="20"/>
        </w:rPr>
        <w:t xml:space="preserve"> </w:t>
      </w:r>
      <w:r w:rsidRPr="00E54EC8">
        <w:rPr>
          <w:rFonts w:cs="Arial"/>
          <w:b/>
          <w:color w:val="000000"/>
          <w:sz w:val="20"/>
        </w:rPr>
        <w:t>40 CFR Part 63, Subpart DDDDD, Table 7)</w:t>
      </w:r>
    </w:p>
    <w:p w14:paraId="501A9590" w14:textId="77777777" w:rsidR="00E54EC8" w:rsidRPr="00E54EC8" w:rsidRDefault="00E54EC8" w:rsidP="00E54EC8">
      <w:pPr>
        <w:jc w:val="both"/>
        <w:rPr>
          <w:rFonts w:cs="Arial"/>
          <w:sz w:val="20"/>
        </w:rPr>
      </w:pPr>
    </w:p>
    <w:p w14:paraId="1CCFF046" w14:textId="24BF5587" w:rsidR="00E54EC8" w:rsidRPr="002D4777" w:rsidRDefault="00E54EC8" w:rsidP="004515F2">
      <w:pPr>
        <w:numPr>
          <w:ilvl w:val="0"/>
          <w:numId w:val="42"/>
        </w:numPr>
        <w:contextualSpacing/>
        <w:jc w:val="both"/>
        <w:rPr>
          <w:rFonts w:cs="Arial"/>
          <w:b/>
        </w:rPr>
      </w:pPr>
      <w:r w:rsidRPr="00E54EC8">
        <w:rPr>
          <w:rFonts w:cs="Arial"/>
          <w:sz w:val="20"/>
        </w:rPr>
        <w:t xml:space="preserve">The permittee shall verify the </w:t>
      </w:r>
      <w:r w:rsidRPr="00A52932">
        <w:rPr>
          <w:rFonts w:cs="Arial"/>
          <w:sz w:val="20"/>
        </w:rPr>
        <w:t xml:space="preserve">HCl, mercury, </w:t>
      </w:r>
      <w:r w:rsidR="00A52932" w:rsidRPr="00A52932">
        <w:rPr>
          <w:rFonts w:cs="Arial"/>
          <w:sz w:val="20"/>
        </w:rPr>
        <w:t xml:space="preserve">and </w:t>
      </w:r>
      <w:r w:rsidRPr="00A52932">
        <w:rPr>
          <w:rFonts w:cs="Arial"/>
          <w:sz w:val="20"/>
        </w:rPr>
        <w:t xml:space="preserve">PM </w:t>
      </w:r>
      <w:r w:rsidRPr="00E54EC8">
        <w:rPr>
          <w:rFonts w:cs="Arial"/>
          <w:sz w:val="20"/>
        </w:rPr>
        <w:t xml:space="preserve">emission rates from each emission unit annually.  Annual performance tests must be completed no more than 13 months after the previous performance test.  If the performance tests for </w:t>
      </w:r>
      <w:r w:rsidR="00A52932" w:rsidRPr="00A52932">
        <w:rPr>
          <w:rFonts w:cs="Arial"/>
          <w:sz w:val="20"/>
        </w:rPr>
        <w:t xml:space="preserve">HCl, mercury, and PM </w:t>
      </w:r>
      <w:r w:rsidRPr="00E54EC8">
        <w:rPr>
          <w:rFonts w:cs="Arial"/>
          <w:sz w:val="20"/>
        </w:rPr>
        <w:t xml:space="preserve">for at least 2 consecutive years show that emissions are at or below 75 percent of the emission limit for the pollutant, and if there are no changes in the operation of the individual boiler or process heater or air pollution control equipment that could increase emissions, the permittee may choose to conduct performance tests for the pollutant every third year.  Each such performance test must be conducted no more than 37 months after the previous performance test.  </w:t>
      </w:r>
      <w:r w:rsidRPr="002D4777">
        <w:rPr>
          <w:rFonts w:cs="Arial"/>
          <w:b/>
          <w:sz w:val="20"/>
        </w:rPr>
        <w:t>(40 CFR 63.7515(a), (b), and (c))</w:t>
      </w:r>
    </w:p>
    <w:p w14:paraId="7041786E" w14:textId="77777777" w:rsidR="00E54EC8" w:rsidRPr="00E54EC8" w:rsidRDefault="00E54EC8" w:rsidP="00E54EC8">
      <w:pPr>
        <w:contextualSpacing/>
        <w:jc w:val="both"/>
        <w:rPr>
          <w:rFonts w:cs="Arial"/>
          <w:sz w:val="20"/>
        </w:rPr>
      </w:pPr>
    </w:p>
    <w:p w14:paraId="1AB60D59" w14:textId="77777777" w:rsidR="00E54EC8" w:rsidRPr="00E54EC8" w:rsidRDefault="00E54EC8" w:rsidP="004515F2">
      <w:pPr>
        <w:numPr>
          <w:ilvl w:val="0"/>
          <w:numId w:val="42"/>
        </w:numPr>
        <w:jc w:val="both"/>
        <w:rPr>
          <w:rFonts w:cs="Arial"/>
          <w:sz w:val="20"/>
        </w:rPr>
      </w:pPr>
      <w:r w:rsidRPr="00E54EC8">
        <w:rPr>
          <w:rFonts w:cs="Arial"/>
          <w:sz w:val="20"/>
        </w:rPr>
        <w:t xml:space="preserve">For any boiler or process heater that has not operated for more than one year since the previous compliance demonstration, the permittee must complete the subsequent compliance demonstration no later than 180 days after the re-start of the affected source.  </w:t>
      </w:r>
      <w:r w:rsidRPr="00E54EC8">
        <w:rPr>
          <w:rFonts w:cs="Arial"/>
          <w:b/>
          <w:sz w:val="20"/>
        </w:rPr>
        <w:t>(40 CFR 63.7515(g))</w:t>
      </w:r>
    </w:p>
    <w:p w14:paraId="552ACCB3" w14:textId="77777777" w:rsidR="00E54EC8" w:rsidRPr="00E54EC8" w:rsidRDefault="00E54EC8" w:rsidP="00E54EC8">
      <w:pPr>
        <w:ind w:left="360" w:hanging="360"/>
        <w:contextualSpacing/>
        <w:jc w:val="both"/>
        <w:rPr>
          <w:rFonts w:cs="Arial"/>
          <w:sz w:val="20"/>
        </w:rPr>
      </w:pPr>
    </w:p>
    <w:p w14:paraId="65FBBFCC" w14:textId="4F2E4102" w:rsidR="00E54EC8" w:rsidRPr="00E54EC8" w:rsidRDefault="00E54EC8" w:rsidP="004515F2">
      <w:pPr>
        <w:numPr>
          <w:ilvl w:val="0"/>
          <w:numId w:val="42"/>
        </w:numPr>
        <w:contextualSpacing/>
        <w:jc w:val="both"/>
        <w:rPr>
          <w:rFonts w:cs="Arial"/>
          <w:b/>
          <w:sz w:val="20"/>
        </w:rPr>
      </w:pPr>
      <w:r w:rsidRPr="002D4777">
        <w:rPr>
          <w:rFonts w:cs="Arial"/>
          <w:sz w:val="20"/>
        </w:rPr>
        <w:t>If a performance test shows emissions exceeded the emission limit or 75 percent of the emission limit in SC I.1 through SC I.</w:t>
      </w:r>
      <w:r w:rsidR="00A52932" w:rsidRPr="002D4777">
        <w:rPr>
          <w:rFonts w:cs="Arial"/>
          <w:sz w:val="20"/>
        </w:rPr>
        <w:t>6</w:t>
      </w:r>
      <w:r w:rsidRPr="002D4777">
        <w:rPr>
          <w:rFonts w:cs="Arial"/>
          <w:sz w:val="20"/>
        </w:rPr>
        <w:t xml:space="preserve"> for a pollutant, the permittee must conduct annual performance tests for that pollutant until all performance tests over a consecutive 2-year period meet the required level (at or below 75 percent of the emission limit in SC I.1 through SC I.</w:t>
      </w:r>
      <w:r w:rsidR="00A52932" w:rsidRPr="002D4777">
        <w:rPr>
          <w:rFonts w:cs="Arial"/>
          <w:sz w:val="20"/>
        </w:rPr>
        <w:t>6</w:t>
      </w:r>
      <w:r w:rsidRPr="00E54EC8">
        <w:rPr>
          <w:rFonts w:cs="Arial"/>
          <w:sz w:val="20"/>
        </w:rPr>
        <w:t xml:space="preserve">).  </w:t>
      </w:r>
      <w:r w:rsidRPr="00E54EC8">
        <w:rPr>
          <w:rFonts w:cs="Arial"/>
          <w:b/>
          <w:sz w:val="20"/>
        </w:rPr>
        <w:t>(40 CFR 63.7515(c))</w:t>
      </w:r>
    </w:p>
    <w:p w14:paraId="05F9EDF9" w14:textId="77777777" w:rsidR="00E54EC8" w:rsidRPr="00E54EC8" w:rsidRDefault="00E54EC8" w:rsidP="00E54EC8">
      <w:pPr>
        <w:ind w:left="360" w:hanging="360"/>
        <w:contextualSpacing/>
        <w:jc w:val="both"/>
        <w:rPr>
          <w:rFonts w:cs="Arial"/>
          <w:bCs/>
          <w:sz w:val="20"/>
        </w:rPr>
      </w:pPr>
    </w:p>
    <w:p w14:paraId="602B1C68" w14:textId="77777777" w:rsidR="00E54EC8" w:rsidRPr="00E54EC8" w:rsidRDefault="00E54EC8" w:rsidP="00E54EC8">
      <w:pPr>
        <w:autoSpaceDE w:val="0"/>
        <w:autoSpaceDN w:val="0"/>
        <w:adjustRightInd w:val="0"/>
        <w:ind w:left="360" w:hanging="360"/>
        <w:jc w:val="both"/>
        <w:rPr>
          <w:rFonts w:eastAsia="Calibri" w:cs="Arial"/>
          <w:color w:val="000000"/>
          <w:sz w:val="20"/>
        </w:rPr>
      </w:pPr>
      <w:r w:rsidRPr="00E54EC8">
        <w:rPr>
          <w:rFonts w:cs="Arial"/>
          <w:color w:val="000000"/>
          <w:sz w:val="20"/>
        </w:rPr>
        <w:t xml:space="preserve">6. </w:t>
      </w:r>
      <w:r w:rsidRPr="00E54EC8">
        <w:rPr>
          <w:rFonts w:cs="Arial"/>
          <w:color w:val="000000"/>
          <w:sz w:val="20"/>
        </w:rPr>
        <w:tab/>
        <w:t xml:space="preserve">The permittee must submit a Notification of Intent to conduct a performance test at least 60 days before the performance test is scheduled to begin.  </w:t>
      </w:r>
      <w:r w:rsidRPr="00E54EC8">
        <w:rPr>
          <w:rFonts w:cs="Arial"/>
          <w:color w:val="000000"/>
          <w:sz w:val="20"/>
          <w:szCs w:val="24"/>
        </w:rPr>
        <w:t xml:space="preserve">The permittee shall notify the AQD Technical Programs Unit Supervisor and the District Supervisor. </w:t>
      </w:r>
      <w:r w:rsidRPr="00E54EC8">
        <w:rPr>
          <w:rFonts w:cs="Arial"/>
          <w:color w:val="000000"/>
          <w:sz w:val="20"/>
        </w:rPr>
        <w:t xml:space="preserve"> </w:t>
      </w:r>
      <w:r w:rsidRPr="00E54EC8">
        <w:rPr>
          <w:rFonts w:cs="Arial"/>
          <w:b/>
          <w:bCs/>
          <w:color w:val="000000"/>
          <w:sz w:val="20"/>
        </w:rPr>
        <w:t>(</w:t>
      </w:r>
      <w:r w:rsidRPr="00E54EC8">
        <w:rPr>
          <w:rFonts w:cs="Arial"/>
          <w:b/>
          <w:color w:val="000000"/>
          <w:sz w:val="20"/>
          <w:szCs w:val="24"/>
        </w:rPr>
        <w:t>R 336.1213(3)</w:t>
      </w:r>
      <w:r w:rsidRPr="00904CAB">
        <w:rPr>
          <w:rFonts w:cs="Arial"/>
          <w:bCs/>
          <w:color w:val="000000"/>
          <w:sz w:val="20"/>
          <w:szCs w:val="24"/>
        </w:rPr>
        <w:t xml:space="preserve">, </w:t>
      </w:r>
      <w:r w:rsidRPr="00E54EC8">
        <w:rPr>
          <w:rFonts w:cs="Arial"/>
          <w:b/>
          <w:color w:val="000000"/>
          <w:sz w:val="20"/>
        </w:rPr>
        <w:t>40 CFR 63.7545(d))</w:t>
      </w:r>
    </w:p>
    <w:p w14:paraId="70EDAF66" w14:textId="77777777" w:rsidR="00E54EC8" w:rsidRPr="00E54EC8" w:rsidRDefault="00E54EC8" w:rsidP="00E54EC8">
      <w:pPr>
        <w:ind w:left="360" w:hanging="360"/>
        <w:jc w:val="both"/>
        <w:rPr>
          <w:rFonts w:cs="Arial"/>
          <w:sz w:val="20"/>
        </w:rPr>
      </w:pPr>
    </w:p>
    <w:p w14:paraId="696ED24A" w14:textId="01C214AE" w:rsidR="00E54EC8" w:rsidRPr="00E54EC8" w:rsidRDefault="00E54EC8" w:rsidP="00E54EC8">
      <w:pPr>
        <w:ind w:left="360" w:hanging="360"/>
        <w:jc w:val="both"/>
        <w:rPr>
          <w:rFonts w:cs="Arial"/>
          <w:sz w:val="20"/>
        </w:rPr>
      </w:pPr>
      <w:r w:rsidRPr="00E54EC8">
        <w:rPr>
          <w:rFonts w:cs="Arial"/>
          <w:sz w:val="20"/>
        </w:rPr>
        <w:t>7.</w:t>
      </w:r>
      <w:r w:rsidRPr="00E54EC8">
        <w:rPr>
          <w:rFonts w:cs="Arial"/>
          <w:sz w:val="20"/>
        </w:rPr>
        <w:tab/>
        <w:t xml:space="preserve">The permittee must conduct performance tests at representative operating load conditions while burning the type of fuel or mixture of fuels that has the highest content of </w:t>
      </w:r>
      <w:r w:rsidRPr="009D43B5">
        <w:rPr>
          <w:rFonts w:cs="Arial"/>
          <w:sz w:val="20"/>
        </w:rPr>
        <w:t>chlorine</w:t>
      </w:r>
      <w:r w:rsidR="00A52932" w:rsidRPr="009D43B5">
        <w:rPr>
          <w:rFonts w:cs="Arial"/>
          <w:sz w:val="20"/>
        </w:rPr>
        <w:t xml:space="preserve"> and</w:t>
      </w:r>
      <w:r w:rsidRPr="009D43B5">
        <w:rPr>
          <w:rFonts w:cs="Arial"/>
          <w:sz w:val="20"/>
        </w:rPr>
        <w:t xml:space="preserve"> mercury</w:t>
      </w:r>
      <w:r w:rsidR="00B839AB" w:rsidRPr="009D43B5">
        <w:rPr>
          <w:rFonts w:cs="Arial"/>
          <w:sz w:val="20"/>
        </w:rPr>
        <w:t>,</w:t>
      </w:r>
      <w:r w:rsidRPr="009D43B5">
        <w:rPr>
          <w:rFonts w:cs="Arial"/>
          <w:sz w:val="20"/>
        </w:rPr>
        <w:t xml:space="preserve"> </w:t>
      </w:r>
      <w:r w:rsidRPr="00E54EC8">
        <w:rPr>
          <w:rFonts w:cs="Arial"/>
          <w:sz w:val="20"/>
        </w:rPr>
        <w:t xml:space="preserve">and the permittee must demonstrate compliance and establish the operating limits based on these performance tests.  These requirements could result in the need to conduct more than one performance test.  Following each performance test and until the next performance test, the permittee must comply with the operating limit for operating load conditions specified in Table 4 of 40 CFR Part 63, Subpart DDDDD.  </w:t>
      </w:r>
      <w:r w:rsidRPr="00E54EC8">
        <w:rPr>
          <w:rFonts w:cs="Arial"/>
          <w:b/>
          <w:sz w:val="20"/>
        </w:rPr>
        <w:t>(40 CFR 63.7520(c))</w:t>
      </w:r>
    </w:p>
    <w:p w14:paraId="5B8652FF" w14:textId="77777777" w:rsidR="00E54EC8" w:rsidRPr="00E54EC8" w:rsidRDefault="00E54EC8" w:rsidP="00E54EC8">
      <w:pPr>
        <w:ind w:left="360" w:hanging="360"/>
        <w:jc w:val="both"/>
        <w:rPr>
          <w:rFonts w:cs="Arial"/>
          <w:sz w:val="20"/>
        </w:rPr>
      </w:pPr>
    </w:p>
    <w:p w14:paraId="49BB424A" w14:textId="77777777" w:rsidR="00E54EC8" w:rsidRPr="00E54EC8" w:rsidRDefault="00E54EC8" w:rsidP="00E54EC8">
      <w:pPr>
        <w:jc w:val="both"/>
        <w:rPr>
          <w:rFonts w:cs="Arial"/>
        </w:rPr>
      </w:pPr>
      <w:r w:rsidRPr="00E54EC8">
        <w:rPr>
          <w:rFonts w:cs="Arial"/>
          <w:b/>
        </w:rPr>
        <w:t xml:space="preserve">VI.  </w:t>
      </w:r>
      <w:r w:rsidRPr="00E54EC8">
        <w:rPr>
          <w:rFonts w:cs="Arial"/>
          <w:b/>
          <w:u w:val="single"/>
        </w:rPr>
        <w:t>MONITORING/RECORDKEEPING</w:t>
      </w:r>
    </w:p>
    <w:p w14:paraId="2FEADBF6" w14:textId="77777777" w:rsidR="00E54EC8" w:rsidRDefault="00E54EC8" w:rsidP="00E54EC8">
      <w:pPr>
        <w:jc w:val="both"/>
        <w:rPr>
          <w:rFonts w:cs="Arial"/>
          <w:b/>
          <w:sz w:val="20"/>
        </w:rPr>
      </w:pPr>
      <w:r w:rsidRPr="00E54EC8">
        <w:rPr>
          <w:rFonts w:cs="Arial"/>
          <w:sz w:val="20"/>
        </w:rPr>
        <w:t xml:space="preserve">Records shall be maintained on file for a period of five years.  </w:t>
      </w:r>
      <w:r w:rsidRPr="00E54EC8">
        <w:rPr>
          <w:rFonts w:cs="Arial"/>
          <w:b/>
          <w:sz w:val="20"/>
        </w:rPr>
        <w:t>(R 336.1213(3)(b)(ii))</w:t>
      </w:r>
    </w:p>
    <w:p w14:paraId="172EA0E5" w14:textId="77777777" w:rsidR="009D43B5" w:rsidRPr="00E54EC8" w:rsidRDefault="009D43B5" w:rsidP="00E54EC8">
      <w:pPr>
        <w:jc w:val="both"/>
        <w:rPr>
          <w:rFonts w:cs="Arial"/>
          <w:b/>
          <w:sz w:val="20"/>
        </w:rPr>
      </w:pPr>
    </w:p>
    <w:p w14:paraId="0A43A1B5" w14:textId="647F2EDD" w:rsidR="00E54EC8" w:rsidRPr="00E54EC8" w:rsidRDefault="00E54EC8" w:rsidP="00E54EC8">
      <w:pPr>
        <w:spacing w:after="60"/>
        <w:ind w:left="360" w:hanging="360"/>
        <w:jc w:val="both"/>
        <w:rPr>
          <w:rFonts w:cs="Arial"/>
          <w:sz w:val="20"/>
        </w:rPr>
      </w:pPr>
      <w:r w:rsidRPr="00E54EC8">
        <w:rPr>
          <w:rFonts w:cs="Arial"/>
          <w:sz w:val="20"/>
        </w:rPr>
        <w:t>1.</w:t>
      </w:r>
      <w:r w:rsidRPr="00E54EC8">
        <w:rPr>
          <w:rFonts w:cs="Arial"/>
          <w:sz w:val="20"/>
        </w:rPr>
        <w:tab/>
        <w:t>The permittee must develop, implement, and maintain a site-specific monitoring plan according to the requirements listed below, for the use of any CMS (including CEMS, COMS, or Continuous Parameter Monitoring System (CPMS)) used to comply with 40 CFR Part 63</w:t>
      </w:r>
      <w:r w:rsidR="002D4777">
        <w:rPr>
          <w:rFonts w:cs="Arial"/>
          <w:sz w:val="20"/>
        </w:rPr>
        <w:t>,</w:t>
      </w:r>
      <w:r w:rsidRPr="00E54EC8">
        <w:rPr>
          <w:rFonts w:cs="Arial"/>
          <w:sz w:val="20"/>
        </w:rPr>
        <w:t xml:space="preserve"> Subpart DDDDD.  </w:t>
      </w:r>
    </w:p>
    <w:p w14:paraId="5F9F65E2" w14:textId="77777777" w:rsidR="00E54EC8" w:rsidRPr="00E54EC8" w:rsidRDefault="00E54EC8" w:rsidP="00E54EC8">
      <w:pPr>
        <w:spacing w:after="60"/>
        <w:ind w:left="720" w:hanging="360"/>
        <w:jc w:val="both"/>
        <w:rPr>
          <w:rFonts w:cs="Arial"/>
          <w:b/>
          <w:sz w:val="20"/>
        </w:rPr>
      </w:pPr>
      <w:r w:rsidRPr="00E54EC8">
        <w:rPr>
          <w:rFonts w:cs="Arial"/>
          <w:sz w:val="20"/>
        </w:rPr>
        <w:t>a.</w:t>
      </w:r>
      <w:r w:rsidRPr="00E54EC8">
        <w:rPr>
          <w:rFonts w:cs="Arial"/>
          <w:sz w:val="20"/>
        </w:rPr>
        <w:tab/>
        <w:t xml:space="preserve">For each CMS, the permittee must develop, and submit to the Administrator for approval upon request, a site-specific monitoring plan that addresses design, data collection, and the quality assurance and quality control elements outlined in 40 CFR 63.8(d) and the elements as listed below. </w:t>
      </w:r>
    </w:p>
    <w:p w14:paraId="011473BC" w14:textId="12492EB7" w:rsidR="00E54EC8" w:rsidRPr="00C54839" w:rsidRDefault="00E54EC8" w:rsidP="00C54839">
      <w:pPr>
        <w:pStyle w:val="ListParagraph"/>
        <w:numPr>
          <w:ilvl w:val="0"/>
          <w:numId w:val="79"/>
        </w:numPr>
        <w:spacing w:after="60"/>
        <w:jc w:val="both"/>
        <w:rPr>
          <w:rFonts w:cs="Arial"/>
          <w:sz w:val="20"/>
        </w:rPr>
      </w:pPr>
      <w:r w:rsidRPr="00C54839">
        <w:rPr>
          <w:rFonts w:cs="Arial"/>
          <w:sz w:val="20"/>
        </w:rPr>
        <w:t xml:space="preserve">Installation of the CMS sampling probe or other interface at a measurement location relative to each affected process unit such that the measurement is representative of control of the exhaust emissions (e.g., on or downstream of the last control device).  </w:t>
      </w:r>
      <w:r w:rsidRPr="00C54839">
        <w:rPr>
          <w:rFonts w:cs="Arial"/>
          <w:b/>
          <w:sz w:val="20"/>
        </w:rPr>
        <w:t>(40 CFR 63.7505(d)(1)(</w:t>
      </w:r>
      <w:proofErr w:type="spellStart"/>
      <w:r w:rsidRPr="00C54839">
        <w:rPr>
          <w:rFonts w:cs="Arial"/>
          <w:b/>
          <w:sz w:val="20"/>
        </w:rPr>
        <w:t>i</w:t>
      </w:r>
      <w:proofErr w:type="spellEnd"/>
      <w:r w:rsidRPr="00C54839">
        <w:rPr>
          <w:rFonts w:cs="Arial"/>
          <w:b/>
          <w:sz w:val="20"/>
        </w:rPr>
        <w:t>))</w:t>
      </w:r>
    </w:p>
    <w:p w14:paraId="08A8A49A" w14:textId="73A1C9B9" w:rsidR="00E54EC8" w:rsidRPr="00C54839" w:rsidRDefault="00E54EC8" w:rsidP="00C54839">
      <w:pPr>
        <w:pStyle w:val="ListParagraph"/>
        <w:numPr>
          <w:ilvl w:val="0"/>
          <w:numId w:val="79"/>
        </w:numPr>
        <w:spacing w:after="60"/>
        <w:jc w:val="both"/>
        <w:rPr>
          <w:rFonts w:cs="Arial"/>
          <w:sz w:val="20"/>
        </w:rPr>
      </w:pPr>
      <w:r w:rsidRPr="00C54839">
        <w:rPr>
          <w:rFonts w:cs="Arial"/>
          <w:sz w:val="20"/>
        </w:rPr>
        <w:t xml:space="preserve">Performance and equipment specifications for the sample interface, the pollutant concentration or parametric signal analyzer, and the data collection and reduction systems.  </w:t>
      </w:r>
      <w:r w:rsidRPr="00C54839">
        <w:rPr>
          <w:rFonts w:cs="Arial"/>
          <w:b/>
          <w:sz w:val="20"/>
        </w:rPr>
        <w:t>(40 CFR 63.7505(d)(1)(ii))</w:t>
      </w:r>
    </w:p>
    <w:p w14:paraId="48BF6F5A" w14:textId="2C0192FC" w:rsidR="00E54EC8" w:rsidRPr="00C54839" w:rsidRDefault="00E54EC8" w:rsidP="00C54839">
      <w:pPr>
        <w:pStyle w:val="ListParagraph"/>
        <w:numPr>
          <w:ilvl w:val="0"/>
          <w:numId w:val="79"/>
        </w:numPr>
        <w:spacing w:after="60"/>
        <w:jc w:val="both"/>
        <w:rPr>
          <w:rFonts w:cs="Arial"/>
          <w:sz w:val="20"/>
        </w:rPr>
      </w:pPr>
      <w:r w:rsidRPr="00C54839">
        <w:rPr>
          <w:rFonts w:cs="Arial"/>
          <w:sz w:val="20"/>
        </w:rPr>
        <w:t xml:space="preserve">Performance evaluation procedures and acceptance criteria (e.g., calibrations, accuracy audits, analytical drift).  </w:t>
      </w:r>
      <w:r w:rsidRPr="00C54839">
        <w:rPr>
          <w:rFonts w:cs="Arial"/>
          <w:b/>
          <w:sz w:val="20"/>
        </w:rPr>
        <w:t>(40 CFR 63.7505(d)(1)(iii))</w:t>
      </w:r>
    </w:p>
    <w:p w14:paraId="731FB901" w14:textId="77777777" w:rsidR="00E54EC8" w:rsidRPr="00E54EC8" w:rsidRDefault="00E54EC8" w:rsidP="00E54EC8">
      <w:pPr>
        <w:spacing w:after="60"/>
        <w:ind w:left="720" w:hanging="360"/>
        <w:jc w:val="both"/>
        <w:rPr>
          <w:rFonts w:cs="Arial"/>
          <w:sz w:val="20"/>
        </w:rPr>
      </w:pPr>
      <w:r w:rsidRPr="00E54EC8">
        <w:rPr>
          <w:rFonts w:cs="Arial"/>
          <w:sz w:val="20"/>
        </w:rPr>
        <w:t>b.</w:t>
      </w:r>
      <w:r w:rsidRPr="00E54EC8">
        <w:rPr>
          <w:rFonts w:cs="Arial"/>
          <w:sz w:val="20"/>
        </w:rPr>
        <w:tab/>
        <w:t xml:space="preserve">In the site-specific monitoring plan, the permittee must also address the items listed below.  </w:t>
      </w:r>
    </w:p>
    <w:p w14:paraId="230953B3" w14:textId="77777777" w:rsidR="00E54EC8" w:rsidRPr="00E54EC8" w:rsidRDefault="00E54EC8" w:rsidP="00E54EC8">
      <w:pPr>
        <w:spacing w:after="60"/>
        <w:ind w:left="1080" w:hanging="360"/>
        <w:jc w:val="both"/>
        <w:rPr>
          <w:rFonts w:cs="Arial"/>
          <w:sz w:val="20"/>
        </w:rPr>
      </w:pPr>
      <w:proofErr w:type="spellStart"/>
      <w:r w:rsidRPr="00E54EC8">
        <w:rPr>
          <w:rFonts w:cs="Arial"/>
          <w:sz w:val="20"/>
        </w:rPr>
        <w:t>i</w:t>
      </w:r>
      <w:proofErr w:type="spellEnd"/>
      <w:r w:rsidRPr="00E54EC8">
        <w:rPr>
          <w:rFonts w:cs="Arial"/>
          <w:sz w:val="20"/>
        </w:rPr>
        <w:t>.</w:t>
      </w:r>
      <w:r w:rsidRPr="00E54EC8">
        <w:rPr>
          <w:rFonts w:cs="Arial"/>
          <w:sz w:val="20"/>
        </w:rPr>
        <w:tab/>
        <w:t xml:space="preserve">Ongoing operation and maintenance procedures.  </w:t>
      </w:r>
      <w:r w:rsidRPr="00E54EC8">
        <w:rPr>
          <w:rFonts w:cs="Arial"/>
          <w:b/>
          <w:sz w:val="20"/>
        </w:rPr>
        <w:t>(40 CFR 63.7505(d)(2)(</w:t>
      </w:r>
      <w:proofErr w:type="spellStart"/>
      <w:r w:rsidRPr="00E54EC8">
        <w:rPr>
          <w:rFonts w:cs="Arial"/>
          <w:b/>
          <w:sz w:val="20"/>
        </w:rPr>
        <w:t>i</w:t>
      </w:r>
      <w:proofErr w:type="spellEnd"/>
      <w:r w:rsidRPr="00E54EC8">
        <w:rPr>
          <w:rFonts w:cs="Arial"/>
          <w:b/>
          <w:sz w:val="20"/>
        </w:rPr>
        <w:t>))</w:t>
      </w:r>
    </w:p>
    <w:p w14:paraId="37DCC914" w14:textId="77777777" w:rsidR="00E54EC8" w:rsidRPr="00E54EC8" w:rsidRDefault="00E54EC8" w:rsidP="00E54EC8">
      <w:pPr>
        <w:spacing w:after="60"/>
        <w:ind w:left="1080" w:hanging="360"/>
        <w:jc w:val="both"/>
        <w:rPr>
          <w:rFonts w:cs="Arial"/>
          <w:sz w:val="20"/>
        </w:rPr>
      </w:pPr>
      <w:r w:rsidRPr="00E54EC8">
        <w:rPr>
          <w:rFonts w:cs="Arial"/>
          <w:sz w:val="20"/>
        </w:rPr>
        <w:t>ii.</w:t>
      </w:r>
      <w:r w:rsidRPr="00E54EC8">
        <w:rPr>
          <w:rFonts w:cs="Arial"/>
          <w:sz w:val="20"/>
        </w:rPr>
        <w:tab/>
        <w:t xml:space="preserve">Ongoing data quality assurance procedures.  </w:t>
      </w:r>
      <w:r w:rsidRPr="00E54EC8">
        <w:rPr>
          <w:rFonts w:cs="Arial"/>
          <w:b/>
          <w:sz w:val="20"/>
        </w:rPr>
        <w:t>(40 CFR 63.7505(d)(2)(ii))</w:t>
      </w:r>
    </w:p>
    <w:p w14:paraId="2C1ACFF2" w14:textId="77777777" w:rsidR="00E54EC8" w:rsidRPr="00E54EC8" w:rsidRDefault="00E54EC8" w:rsidP="00E54EC8">
      <w:pPr>
        <w:spacing w:after="60"/>
        <w:ind w:left="1080" w:hanging="360"/>
        <w:jc w:val="both"/>
        <w:rPr>
          <w:rFonts w:cs="Arial"/>
          <w:sz w:val="20"/>
        </w:rPr>
      </w:pPr>
      <w:r w:rsidRPr="00E54EC8">
        <w:rPr>
          <w:rFonts w:cs="Arial"/>
          <w:sz w:val="20"/>
        </w:rPr>
        <w:t>iii.</w:t>
      </w:r>
      <w:r w:rsidRPr="00E54EC8">
        <w:rPr>
          <w:rFonts w:cs="Arial"/>
          <w:sz w:val="20"/>
        </w:rPr>
        <w:tab/>
        <w:t xml:space="preserve">Ongoing recordkeeping and reporting procedures.  </w:t>
      </w:r>
      <w:r w:rsidRPr="00E54EC8">
        <w:rPr>
          <w:rFonts w:cs="Arial"/>
          <w:b/>
          <w:sz w:val="20"/>
        </w:rPr>
        <w:t>(40 CFR 63.7505(d)(2)(iii))</w:t>
      </w:r>
    </w:p>
    <w:p w14:paraId="1BA83BED" w14:textId="77777777" w:rsidR="00E54EC8" w:rsidRPr="00E54EC8" w:rsidRDefault="00E54EC8" w:rsidP="00E54EC8">
      <w:pPr>
        <w:spacing w:after="60"/>
        <w:ind w:left="720" w:hanging="360"/>
        <w:jc w:val="both"/>
        <w:rPr>
          <w:rFonts w:cs="Arial"/>
          <w:sz w:val="20"/>
        </w:rPr>
      </w:pPr>
      <w:r w:rsidRPr="00E54EC8">
        <w:rPr>
          <w:rFonts w:cs="Arial"/>
          <w:sz w:val="20"/>
        </w:rPr>
        <w:t>c.</w:t>
      </w:r>
      <w:r w:rsidRPr="00E54EC8">
        <w:rPr>
          <w:rFonts w:cs="Arial"/>
          <w:sz w:val="20"/>
        </w:rPr>
        <w:tab/>
        <w:t xml:space="preserve">The permittee must conduct a performance evaluation of each CMS in accordance with the site-specific monitoring plan.  </w:t>
      </w:r>
      <w:r w:rsidRPr="00E54EC8">
        <w:rPr>
          <w:rFonts w:cs="Arial"/>
          <w:b/>
          <w:sz w:val="20"/>
        </w:rPr>
        <w:t>(40 CFR 63.7505(d)(3))</w:t>
      </w:r>
    </w:p>
    <w:p w14:paraId="200FB1BD" w14:textId="77777777" w:rsidR="00E54EC8" w:rsidRPr="00E54EC8" w:rsidRDefault="00E54EC8" w:rsidP="00E54EC8">
      <w:pPr>
        <w:ind w:left="720" w:hanging="360"/>
        <w:jc w:val="both"/>
        <w:rPr>
          <w:rFonts w:cs="Arial"/>
          <w:sz w:val="20"/>
        </w:rPr>
      </w:pPr>
      <w:r w:rsidRPr="00E54EC8">
        <w:rPr>
          <w:rFonts w:cs="Arial"/>
          <w:sz w:val="20"/>
        </w:rPr>
        <w:lastRenderedPageBreak/>
        <w:t>d.</w:t>
      </w:r>
      <w:r w:rsidRPr="00E54EC8">
        <w:rPr>
          <w:rFonts w:cs="Arial"/>
          <w:sz w:val="20"/>
        </w:rPr>
        <w:tab/>
        <w:t xml:space="preserve">The permittee must operate and maintain the CMS in continuous operation according to the site-specific monitoring plan.  </w:t>
      </w:r>
      <w:r w:rsidRPr="00E54EC8">
        <w:rPr>
          <w:rFonts w:cs="Arial"/>
          <w:b/>
          <w:sz w:val="20"/>
        </w:rPr>
        <w:t>(40 CFR 63.7505(d)(4))</w:t>
      </w:r>
    </w:p>
    <w:p w14:paraId="152273CF" w14:textId="77777777" w:rsidR="00E54EC8" w:rsidRPr="00E54EC8" w:rsidRDefault="00E54EC8" w:rsidP="00E54EC8">
      <w:pPr>
        <w:jc w:val="both"/>
        <w:rPr>
          <w:rFonts w:cs="Arial"/>
          <w:sz w:val="20"/>
        </w:rPr>
      </w:pPr>
    </w:p>
    <w:p w14:paraId="65C17F00" w14:textId="77777777" w:rsidR="00E54EC8" w:rsidRPr="00E54EC8" w:rsidRDefault="00E54EC8" w:rsidP="00E54EC8">
      <w:pPr>
        <w:ind w:left="360" w:hanging="360"/>
        <w:jc w:val="both"/>
        <w:rPr>
          <w:rFonts w:cs="Arial"/>
          <w:sz w:val="20"/>
        </w:rPr>
      </w:pPr>
      <w:bookmarkStart w:id="94" w:name="_Hlk38959478"/>
      <w:r w:rsidRPr="00E54EC8">
        <w:rPr>
          <w:rFonts w:cs="Arial"/>
          <w:sz w:val="20"/>
        </w:rPr>
        <w:t>2.</w:t>
      </w:r>
      <w:r w:rsidRPr="00E54EC8">
        <w:rPr>
          <w:rFonts w:cs="Arial"/>
          <w:sz w:val="20"/>
        </w:rPr>
        <w:tab/>
        <w:t xml:space="preserve">The permittee must operate the monitoring system and collect data at all required intervals at all times that each boiler or process heater is operating and compliance is required, except for periods of monitoring system malfunctions or out of control periods (see 40 CFR 63.8(c)(7)), and required monitoring system quality assurance or control activities, including, as applicable, calibration checks, required zero and span adjustments, and scheduled CMS maintenance as defined in the site-specific monitoring plan.  A monitoring system malfunction is any sudden, infrequent, not reasonably preventable failure of the monitoring system to provide valid data.  Monitoring system failures that are caused in part by poor maintenance or careless operation are not malfunctions.  The permittee is required to complete monitoring system repairs in response to monitoring system malfunctions or out-of-control periods and to return the monitoring system to operation as expeditiously as practicable.  </w:t>
      </w:r>
      <w:r w:rsidRPr="00E54EC8">
        <w:rPr>
          <w:rFonts w:cs="Arial"/>
          <w:b/>
          <w:sz w:val="20"/>
        </w:rPr>
        <w:t>(40 CFR 63.7535(b))</w:t>
      </w:r>
    </w:p>
    <w:p w14:paraId="4B3202AF" w14:textId="77777777" w:rsidR="00E54EC8" w:rsidRPr="00E54EC8" w:rsidRDefault="00E54EC8" w:rsidP="00E54EC8">
      <w:pPr>
        <w:ind w:left="360" w:hanging="360"/>
        <w:contextualSpacing/>
        <w:rPr>
          <w:rFonts w:cs="Arial"/>
          <w:sz w:val="20"/>
        </w:rPr>
      </w:pPr>
    </w:p>
    <w:p w14:paraId="589DCBB0" w14:textId="77777777" w:rsidR="00E54EC8" w:rsidRPr="00E54EC8" w:rsidRDefault="00E54EC8" w:rsidP="00E54EC8">
      <w:pPr>
        <w:ind w:left="360" w:hanging="360"/>
        <w:jc w:val="both"/>
        <w:rPr>
          <w:rFonts w:cs="Arial"/>
          <w:sz w:val="20"/>
        </w:rPr>
      </w:pPr>
      <w:r w:rsidRPr="00E54EC8">
        <w:rPr>
          <w:rFonts w:cs="Arial"/>
          <w:sz w:val="20"/>
        </w:rPr>
        <w:t>3.</w:t>
      </w:r>
      <w:r w:rsidRPr="00E54EC8">
        <w:rPr>
          <w:rFonts w:cs="Arial"/>
          <w:sz w:val="20"/>
        </w:rPr>
        <w:tab/>
        <w:t xml:space="preserve">The permittee may not use data recorded during periods of startup and shutdown, monitoring system malfunctions or out-of-control periods, repairs associated with monitoring system malfunctions or out-of-control periods, or required monitoring system quality assurance or control activities in data averages and calculations used to report emissions or operating levels.  The permittee must record and make available upon request results of CMS performance audits and dates and duration of periods when the CMS is out of control to completion of the corrective actions necessary to return the CMS to operation consistent with the site-specific monitoring plan.  The permittee must use all the data collected during all other periods in assessing compliance and the operation of the control device and associated control system.  </w:t>
      </w:r>
      <w:r w:rsidRPr="00E54EC8">
        <w:rPr>
          <w:rFonts w:cs="Arial"/>
          <w:b/>
          <w:sz w:val="20"/>
        </w:rPr>
        <w:t>(40 CFR 63.7535(c))</w:t>
      </w:r>
    </w:p>
    <w:p w14:paraId="389C1028" w14:textId="77777777" w:rsidR="00E54EC8" w:rsidRPr="00E54EC8" w:rsidRDefault="00E54EC8" w:rsidP="00E54EC8">
      <w:pPr>
        <w:contextualSpacing/>
        <w:rPr>
          <w:rFonts w:cs="Arial"/>
          <w:sz w:val="20"/>
        </w:rPr>
      </w:pPr>
    </w:p>
    <w:p w14:paraId="5624939D" w14:textId="77777777" w:rsidR="00E54EC8" w:rsidRPr="00E54EC8" w:rsidRDefault="00E54EC8" w:rsidP="00E54EC8">
      <w:pPr>
        <w:ind w:left="360" w:hanging="360"/>
        <w:jc w:val="both"/>
        <w:rPr>
          <w:rFonts w:cs="Arial"/>
          <w:sz w:val="20"/>
        </w:rPr>
      </w:pPr>
      <w:r w:rsidRPr="00E54EC8">
        <w:rPr>
          <w:rFonts w:cs="Arial"/>
          <w:sz w:val="20"/>
        </w:rPr>
        <w:t>4.</w:t>
      </w:r>
      <w:r w:rsidRPr="00E54EC8">
        <w:rPr>
          <w:rFonts w:cs="Arial"/>
          <w:sz w:val="20"/>
        </w:rPr>
        <w:tab/>
        <w:t xml:space="preserve">Except for periods of monitoring system malfunctions, repairs associated with monitoring system malfunctions, and required monitoring system quality assurance or quality control activities (including, as applicable, system accuracy audits, calibration checks, and required zero and span adjustments), failure to collect required data is a deviation of the monitoring requirements.  In calculating monitoring results, do not use any data collected during periods of startup and shutdown, when the monitoring system is out of control as specified in the site-specific monitoring plan, while conducting repairs associated with periods when the monitoring system is out of control, or while conducting required monitoring system quality assurance or quality control activities.  The permittee must calculate monitoring results using all other monitoring data collected while the process is operating.  The permittee must report all periods when the monitoring system is out of control in the annual report.  </w:t>
      </w:r>
      <w:r w:rsidRPr="00E54EC8">
        <w:rPr>
          <w:rFonts w:cs="Arial"/>
          <w:b/>
          <w:sz w:val="20"/>
        </w:rPr>
        <w:t>(40 CFR 63.7535(d))</w:t>
      </w:r>
    </w:p>
    <w:bookmarkEnd w:id="94"/>
    <w:p w14:paraId="543FDA02" w14:textId="77777777" w:rsidR="00E54EC8" w:rsidRPr="00E54EC8" w:rsidRDefault="00E54EC8" w:rsidP="00E54EC8">
      <w:pPr>
        <w:contextualSpacing/>
        <w:rPr>
          <w:rFonts w:cs="Arial"/>
          <w:sz w:val="20"/>
        </w:rPr>
      </w:pPr>
    </w:p>
    <w:p w14:paraId="309B4EC0" w14:textId="77777777" w:rsidR="00E54EC8" w:rsidRPr="00E54EC8" w:rsidRDefault="00E54EC8" w:rsidP="00E54EC8">
      <w:pPr>
        <w:spacing w:after="60"/>
        <w:ind w:left="360" w:hanging="360"/>
        <w:jc w:val="both"/>
        <w:rPr>
          <w:rFonts w:cs="Arial"/>
          <w:sz w:val="20"/>
        </w:rPr>
      </w:pPr>
      <w:r w:rsidRPr="00E54EC8">
        <w:rPr>
          <w:rFonts w:cs="Arial"/>
          <w:sz w:val="20"/>
        </w:rPr>
        <w:t>5.</w:t>
      </w:r>
      <w:r w:rsidRPr="00E54EC8">
        <w:rPr>
          <w:rFonts w:cs="Arial"/>
          <w:sz w:val="20"/>
        </w:rPr>
        <w:tab/>
        <w:t xml:space="preserve">The permittee must keep records as listed below.  </w:t>
      </w:r>
    </w:p>
    <w:p w14:paraId="5128F54A" w14:textId="77777777" w:rsidR="00E54EC8" w:rsidRPr="00E54EC8" w:rsidRDefault="00E54EC8" w:rsidP="00E54EC8">
      <w:pPr>
        <w:spacing w:after="60"/>
        <w:ind w:left="720" w:hanging="360"/>
        <w:jc w:val="both"/>
        <w:rPr>
          <w:rFonts w:cs="Arial"/>
          <w:sz w:val="20"/>
        </w:rPr>
      </w:pPr>
      <w:r w:rsidRPr="00E54EC8">
        <w:rPr>
          <w:rFonts w:cs="Arial"/>
          <w:sz w:val="20"/>
        </w:rPr>
        <w:t>a.</w:t>
      </w:r>
      <w:r w:rsidRPr="00E54EC8">
        <w:rPr>
          <w:rFonts w:cs="Arial"/>
          <w:sz w:val="20"/>
        </w:rPr>
        <w:tab/>
        <w:t xml:space="preserve">A copy of each notification and report that the permittee submitted to comply with 40 CFR Part 63, Subpart DDDDD, including all documentation supporting any Initial Notification or Notification of Compliance Status or semiannual compliance report that the permittee submitted.  </w:t>
      </w:r>
      <w:r w:rsidRPr="00E54EC8">
        <w:rPr>
          <w:rFonts w:cs="Arial"/>
          <w:b/>
          <w:sz w:val="20"/>
        </w:rPr>
        <w:t>(40 CFR 63.7555(a)(1))</w:t>
      </w:r>
    </w:p>
    <w:p w14:paraId="2B56F40C" w14:textId="77777777" w:rsidR="00E54EC8" w:rsidRPr="00E54EC8" w:rsidRDefault="00E54EC8" w:rsidP="00E54EC8">
      <w:pPr>
        <w:ind w:left="720" w:hanging="360"/>
        <w:jc w:val="both"/>
        <w:rPr>
          <w:rFonts w:cs="Arial"/>
          <w:sz w:val="20"/>
        </w:rPr>
      </w:pPr>
      <w:r w:rsidRPr="00E54EC8">
        <w:rPr>
          <w:rFonts w:cs="Arial"/>
          <w:sz w:val="20"/>
        </w:rPr>
        <w:t>b.</w:t>
      </w:r>
      <w:r w:rsidRPr="00E54EC8">
        <w:rPr>
          <w:rFonts w:cs="Arial"/>
          <w:sz w:val="20"/>
        </w:rPr>
        <w:tab/>
        <w:t xml:space="preserve">Records of performance tests, fuel analyses, or other compliance demonstrations and performance evaluations.  </w:t>
      </w:r>
      <w:r w:rsidRPr="00E54EC8">
        <w:rPr>
          <w:rFonts w:cs="Arial"/>
          <w:b/>
          <w:sz w:val="20"/>
        </w:rPr>
        <w:t>(40 CFR 63.7555(a)(2))</w:t>
      </w:r>
    </w:p>
    <w:p w14:paraId="41DD33DF" w14:textId="77777777" w:rsidR="00E54EC8" w:rsidRPr="00E54EC8" w:rsidRDefault="00E54EC8" w:rsidP="00E54EC8">
      <w:pPr>
        <w:jc w:val="both"/>
        <w:rPr>
          <w:rFonts w:cs="Arial"/>
          <w:sz w:val="20"/>
        </w:rPr>
      </w:pPr>
    </w:p>
    <w:p w14:paraId="5E1BBEBD" w14:textId="77777777" w:rsidR="00E54EC8" w:rsidRPr="00E54EC8" w:rsidRDefault="00E54EC8" w:rsidP="00E54EC8">
      <w:pPr>
        <w:spacing w:after="60"/>
        <w:ind w:left="360" w:hanging="360"/>
        <w:jc w:val="both"/>
        <w:rPr>
          <w:rFonts w:cs="Arial"/>
          <w:sz w:val="20"/>
        </w:rPr>
      </w:pPr>
      <w:r w:rsidRPr="00E54EC8">
        <w:rPr>
          <w:rFonts w:cs="Arial"/>
          <w:sz w:val="20"/>
        </w:rPr>
        <w:t>6.</w:t>
      </w:r>
      <w:r w:rsidRPr="00E54EC8">
        <w:rPr>
          <w:rFonts w:cs="Arial"/>
          <w:sz w:val="20"/>
        </w:rPr>
        <w:tab/>
        <w:t xml:space="preserve">For each CEMS, COMS, and continuous monitoring system the permittee must keep the following records listed below.  </w:t>
      </w:r>
    </w:p>
    <w:p w14:paraId="6971327F" w14:textId="77777777" w:rsidR="00E54EC8" w:rsidRPr="00E54EC8" w:rsidRDefault="00E54EC8" w:rsidP="00E54EC8">
      <w:pPr>
        <w:spacing w:after="60"/>
        <w:ind w:left="720" w:hanging="360"/>
        <w:jc w:val="both"/>
        <w:rPr>
          <w:rFonts w:cs="Arial"/>
          <w:sz w:val="20"/>
        </w:rPr>
      </w:pPr>
      <w:r w:rsidRPr="00E54EC8">
        <w:rPr>
          <w:rFonts w:cs="Arial"/>
          <w:sz w:val="20"/>
        </w:rPr>
        <w:t>a.</w:t>
      </w:r>
      <w:r w:rsidRPr="00E54EC8">
        <w:rPr>
          <w:rFonts w:cs="Arial"/>
          <w:sz w:val="20"/>
        </w:rPr>
        <w:tab/>
        <w:t xml:space="preserve">Records described in 40 CFR 63.10(b)(2)(vii) through (xi).  </w:t>
      </w:r>
      <w:r w:rsidRPr="00E54EC8">
        <w:rPr>
          <w:rFonts w:cs="Arial"/>
          <w:b/>
          <w:sz w:val="20"/>
        </w:rPr>
        <w:t>(40 CFR 63.7555(b)(1))</w:t>
      </w:r>
    </w:p>
    <w:p w14:paraId="36AB2A2C" w14:textId="77777777" w:rsidR="00E54EC8" w:rsidRPr="00E54EC8" w:rsidRDefault="00E54EC8" w:rsidP="00E54EC8">
      <w:pPr>
        <w:spacing w:after="60"/>
        <w:ind w:left="720" w:hanging="360"/>
        <w:jc w:val="both"/>
        <w:rPr>
          <w:rFonts w:cs="Arial"/>
          <w:sz w:val="20"/>
        </w:rPr>
      </w:pPr>
      <w:r w:rsidRPr="00E54EC8">
        <w:rPr>
          <w:rFonts w:cs="Arial"/>
          <w:sz w:val="20"/>
        </w:rPr>
        <w:t>b.</w:t>
      </w:r>
      <w:r w:rsidRPr="00E54EC8">
        <w:rPr>
          <w:rFonts w:cs="Arial"/>
          <w:sz w:val="20"/>
        </w:rPr>
        <w:tab/>
        <w:t xml:space="preserve">Monitoring data for continuous opacity monitoring system during a performance evaluation.  </w:t>
      </w:r>
      <w:r w:rsidRPr="00E54EC8">
        <w:rPr>
          <w:rFonts w:cs="Arial"/>
          <w:b/>
          <w:sz w:val="20"/>
        </w:rPr>
        <w:t>(40 CFR 63.7555(b)(2))</w:t>
      </w:r>
    </w:p>
    <w:p w14:paraId="5F7DB35F" w14:textId="77777777" w:rsidR="00E54EC8" w:rsidRPr="00E54EC8" w:rsidRDefault="00E54EC8" w:rsidP="00E54EC8">
      <w:pPr>
        <w:spacing w:after="60"/>
        <w:ind w:left="720" w:hanging="360"/>
        <w:jc w:val="both"/>
        <w:rPr>
          <w:rFonts w:cs="Arial"/>
          <w:sz w:val="20"/>
        </w:rPr>
      </w:pPr>
      <w:r w:rsidRPr="00E54EC8">
        <w:rPr>
          <w:rFonts w:cs="Arial"/>
          <w:sz w:val="20"/>
        </w:rPr>
        <w:t>c.</w:t>
      </w:r>
      <w:r w:rsidRPr="00E54EC8">
        <w:rPr>
          <w:rFonts w:cs="Arial"/>
          <w:sz w:val="20"/>
        </w:rPr>
        <w:tab/>
        <w:t>Previous (</w:t>
      </w:r>
      <w:r w:rsidRPr="00E54EC8">
        <w:rPr>
          <w:rFonts w:cs="Arial"/>
          <w:i/>
          <w:iCs/>
          <w:sz w:val="20"/>
        </w:rPr>
        <w:t>i.e.,</w:t>
      </w:r>
      <w:r w:rsidRPr="00E54EC8">
        <w:rPr>
          <w:rFonts w:cs="Arial"/>
          <w:sz w:val="20"/>
        </w:rPr>
        <w:t xml:space="preserve"> superseded) versions of the performance evaluation plan.  </w:t>
      </w:r>
      <w:r w:rsidRPr="00E54EC8">
        <w:rPr>
          <w:rFonts w:cs="Arial"/>
          <w:b/>
          <w:sz w:val="20"/>
        </w:rPr>
        <w:t>(40 CFR 63.7555(b)(3))</w:t>
      </w:r>
    </w:p>
    <w:p w14:paraId="74573819" w14:textId="77777777" w:rsidR="00E54EC8" w:rsidRPr="00E54EC8" w:rsidRDefault="00E54EC8" w:rsidP="00E54EC8">
      <w:pPr>
        <w:spacing w:after="60"/>
        <w:ind w:left="720" w:hanging="360"/>
        <w:jc w:val="both"/>
        <w:rPr>
          <w:rFonts w:cs="Arial"/>
          <w:sz w:val="20"/>
        </w:rPr>
      </w:pPr>
      <w:r w:rsidRPr="00E54EC8">
        <w:rPr>
          <w:rFonts w:cs="Arial"/>
          <w:sz w:val="20"/>
        </w:rPr>
        <w:t>d.</w:t>
      </w:r>
      <w:r w:rsidRPr="00E54EC8">
        <w:rPr>
          <w:rFonts w:cs="Arial"/>
          <w:sz w:val="20"/>
        </w:rPr>
        <w:tab/>
        <w:t xml:space="preserve">Request for alternatives to relative accuracy test for CEMS.  </w:t>
      </w:r>
      <w:r w:rsidRPr="00E54EC8">
        <w:rPr>
          <w:rFonts w:cs="Arial"/>
          <w:b/>
          <w:sz w:val="20"/>
        </w:rPr>
        <w:t>(40 CFR 63.7555(b)(4))</w:t>
      </w:r>
    </w:p>
    <w:p w14:paraId="51100932" w14:textId="77777777" w:rsidR="00E54EC8" w:rsidRPr="00E54EC8" w:rsidRDefault="00E54EC8" w:rsidP="00E54EC8">
      <w:pPr>
        <w:ind w:left="720" w:hanging="360"/>
        <w:jc w:val="both"/>
        <w:rPr>
          <w:rFonts w:cs="Arial"/>
          <w:sz w:val="20"/>
        </w:rPr>
      </w:pPr>
      <w:r w:rsidRPr="00E54EC8">
        <w:rPr>
          <w:rFonts w:cs="Arial"/>
          <w:sz w:val="20"/>
        </w:rPr>
        <w:t>e.</w:t>
      </w:r>
      <w:r w:rsidRPr="00E54EC8">
        <w:rPr>
          <w:rFonts w:cs="Arial"/>
          <w:sz w:val="20"/>
        </w:rPr>
        <w:tab/>
        <w:t xml:space="preserve">Records of the date and time that each deviation started and stopped.  </w:t>
      </w:r>
      <w:r w:rsidRPr="00E54EC8">
        <w:rPr>
          <w:rFonts w:cs="Arial"/>
          <w:b/>
          <w:sz w:val="20"/>
        </w:rPr>
        <w:t>(40 CFR 63.7555(b)(5))</w:t>
      </w:r>
    </w:p>
    <w:p w14:paraId="6F3DB594" w14:textId="77777777" w:rsidR="00E54EC8" w:rsidRPr="00E54EC8" w:rsidRDefault="00E54EC8" w:rsidP="00E54EC8">
      <w:pPr>
        <w:jc w:val="both"/>
        <w:rPr>
          <w:rFonts w:cs="Arial"/>
          <w:sz w:val="20"/>
        </w:rPr>
      </w:pPr>
    </w:p>
    <w:p w14:paraId="2D6BD69E" w14:textId="6CFB4C92" w:rsidR="00E54EC8" w:rsidRPr="00E54EC8" w:rsidRDefault="00E54EC8" w:rsidP="00E54EC8">
      <w:pPr>
        <w:ind w:left="360" w:hanging="360"/>
        <w:jc w:val="both"/>
        <w:rPr>
          <w:rFonts w:cs="Arial"/>
          <w:sz w:val="20"/>
        </w:rPr>
      </w:pPr>
      <w:r w:rsidRPr="00E54EC8">
        <w:rPr>
          <w:rFonts w:cs="Arial"/>
          <w:sz w:val="20"/>
        </w:rPr>
        <w:t>7.</w:t>
      </w:r>
      <w:r w:rsidRPr="00E54EC8">
        <w:rPr>
          <w:rFonts w:cs="Arial"/>
          <w:sz w:val="20"/>
        </w:rPr>
        <w:tab/>
        <w:t xml:space="preserve">The permittee must keep the records required in Table 8 of 40 CFR Part 63, Subpart DDDDD including records of all monitoring data and calculated averages for applicable operating limits, such as </w:t>
      </w:r>
      <w:r w:rsidRPr="009D43B5">
        <w:rPr>
          <w:rFonts w:cs="Arial"/>
          <w:sz w:val="20"/>
        </w:rPr>
        <w:t>opacity</w:t>
      </w:r>
      <w:r w:rsidR="009D43B5" w:rsidRPr="009D43B5">
        <w:rPr>
          <w:rFonts w:cs="Arial"/>
          <w:sz w:val="20"/>
        </w:rPr>
        <w:t xml:space="preserve"> </w:t>
      </w:r>
      <w:r w:rsidRPr="009D43B5">
        <w:rPr>
          <w:rFonts w:cs="Arial"/>
          <w:sz w:val="20"/>
        </w:rPr>
        <w:t xml:space="preserve">and operating load </w:t>
      </w:r>
      <w:r w:rsidRPr="00E54EC8">
        <w:rPr>
          <w:rFonts w:cs="Arial"/>
          <w:sz w:val="20"/>
        </w:rPr>
        <w:t xml:space="preserve">to show continuous compliance with each emission limit and operating limit that applies to the permittee.  </w:t>
      </w:r>
      <w:r w:rsidRPr="00E54EC8">
        <w:rPr>
          <w:rFonts w:cs="Arial"/>
          <w:b/>
          <w:sz w:val="20"/>
        </w:rPr>
        <w:t>(40</w:t>
      </w:r>
      <w:r w:rsidR="002D4777">
        <w:rPr>
          <w:rFonts w:cs="Arial"/>
          <w:b/>
          <w:sz w:val="20"/>
        </w:rPr>
        <w:t> </w:t>
      </w:r>
      <w:r w:rsidRPr="00E54EC8">
        <w:rPr>
          <w:rFonts w:cs="Arial"/>
          <w:b/>
          <w:sz w:val="20"/>
        </w:rPr>
        <w:t>CFR 63.7555(c))</w:t>
      </w:r>
    </w:p>
    <w:p w14:paraId="38294EA0" w14:textId="77777777" w:rsidR="00E54EC8" w:rsidRPr="00E54EC8" w:rsidRDefault="00E54EC8" w:rsidP="00E54EC8">
      <w:pPr>
        <w:contextualSpacing/>
        <w:jc w:val="both"/>
        <w:rPr>
          <w:rFonts w:cs="Arial"/>
          <w:sz w:val="20"/>
        </w:rPr>
      </w:pPr>
    </w:p>
    <w:p w14:paraId="52A996DE" w14:textId="152A0CD5" w:rsidR="00E54EC8" w:rsidRPr="00E54EC8" w:rsidRDefault="00E54EC8" w:rsidP="00E54EC8">
      <w:pPr>
        <w:spacing w:after="60"/>
        <w:ind w:left="360" w:hanging="360"/>
        <w:jc w:val="both"/>
        <w:rPr>
          <w:rFonts w:cs="Arial"/>
          <w:sz w:val="20"/>
        </w:rPr>
      </w:pPr>
      <w:r w:rsidRPr="00E54EC8">
        <w:rPr>
          <w:rFonts w:cs="Arial"/>
          <w:sz w:val="20"/>
        </w:rPr>
        <w:t>8.</w:t>
      </w:r>
      <w:r w:rsidRPr="00E54EC8">
        <w:rPr>
          <w:rFonts w:cs="Arial"/>
          <w:sz w:val="20"/>
        </w:rPr>
        <w:tab/>
        <w:t xml:space="preserve">For each boiler or process heater, the permittee must keep the applicable </w:t>
      </w:r>
      <w:r w:rsidR="00F77C95">
        <w:rPr>
          <w:rFonts w:cs="Arial"/>
          <w:sz w:val="20"/>
        </w:rPr>
        <w:t xml:space="preserve">records </w:t>
      </w:r>
      <w:r w:rsidRPr="00E54EC8">
        <w:rPr>
          <w:rFonts w:cs="Arial"/>
          <w:sz w:val="20"/>
        </w:rPr>
        <w:t xml:space="preserve">as listed below.  </w:t>
      </w:r>
    </w:p>
    <w:p w14:paraId="4F0DA853" w14:textId="77777777" w:rsidR="00E54EC8" w:rsidRPr="00E54EC8" w:rsidRDefault="00E54EC8" w:rsidP="004515F2">
      <w:pPr>
        <w:numPr>
          <w:ilvl w:val="0"/>
          <w:numId w:val="49"/>
        </w:numPr>
        <w:spacing w:after="60"/>
        <w:jc w:val="both"/>
        <w:rPr>
          <w:rFonts w:cs="Arial"/>
          <w:sz w:val="20"/>
        </w:rPr>
      </w:pPr>
      <w:r w:rsidRPr="00E54EC8">
        <w:rPr>
          <w:rFonts w:cs="Arial"/>
          <w:sz w:val="20"/>
        </w:rPr>
        <w:t xml:space="preserve">The permittee must keep records of monthly fuel use by each boiler or process heater, including the type(s) of fuel and amount(s) used.  </w:t>
      </w:r>
      <w:r w:rsidRPr="00E54EC8">
        <w:rPr>
          <w:rFonts w:cs="Arial"/>
          <w:b/>
          <w:sz w:val="20"/>
        </w:rPr>
        <w:t>(40 CFR 63.7555(d)(1))</w:t>
      </w:r>
    </w:p>
    <w:p w14:paraId="35C50EBE" w14:textId="7D4B58C3" w:rsidR="00E54EC8" w:rsidRPr="00E54EC8" w:rsidRDefault="00E54EC8" w:rsidP="004515F2">
      <w:pPr>
        <w:numPr>
          <w:ilvl w:val="0"/>
          <w:numId w:val="49"/>
        </w:numPr>
        <w:spacing w:after="60"/>
        <w:jc w:val="both"/>
        <w:rPr>
          <w:rFonts w:cs="Arial"/>
          <w:sz w:val="20"/>
        </w:rPr>
      </w:pPr>
      <w:r w:rsidRPr="00E54EC8">
        <w:rPr>
          <w:rFonts w:cs="Arial"/>
          <w:sz w:val="20"/>
        </w:rPr>
        <w:t xml:space="preserve">A copy of all calculations and supporting documentation of maximum chlorine fuel input, using Equation 7 of 40 CFR 63.7530, that were done to demonstrate continuous compliance with the HCl emission limit, for sources that demonstrate compliance through performance testing.  Supporting documentation should include results of any fuel analyses and basis for the estimates of maximum chlorine fuel input or HCl emission rates.  The permittee can use the results from one fuel analysis for multiple boilers and process heaters provided they are all burning the same fuel type.  However, the permittee must calculate chlorine fuel input for each boiler and process heater.  </w:t>
      </w:r>
      <w:r w:rsidRPr="00E54EC8">
        <w:rPr>
          <w:rFonts w:cs="Arial"/>
          <w:b/>
          <w:sz w:val="20"/>
        </w:rPr>
        <w:t>(40 CFR 63.7555(d)(3))</w:t>
      </w:r>
    </w:p>
    <w:p w14:paraId="41CC480D" w14:textId="7671C9B5" w:rsidR="00E54EC8" w:rsidRPr="00E54EC8" w:rsidRDefault="00E54EC8" w:rsidP="004515F2">
      <w:pPr>
        <w:numPr>
          <w:ilvl w:val="0"/>
          <w:numId w:val="49"/>
        </w:numPr>
        <w:spacing w:after="60"/>
        <w:jc w:val="both"/>
        <w:rPr>
          <w:rFonts w:cs="Arial"/>
          <w:sz w:val="20"/>
        </w:rPr>
      </w:pPr>
      <w:r w:rsidRPr="00E54EC8">
        <w:rPr>
          <w:rFonts w:cs="Arial"/>
          <w:sz w:val="20"/>
        </w:rPr>
        <w:t xml:space="preserve">A copy of all calculations and supporting documentation of maximum mercury fuel input, using Equation 8 of 40 CFR 63.7530, that were done to demonstrate continuous compliance with the mercury emission limit.  Supporting documentation should include results of any fuel analyses and basis for the estimates of maximum mercury fuel input or mercury emission rates.  The permittee can use the results from one fuel analysis for multiple boilers and process heaters provided they are all burning the same fuel type.  However, the permittee must calculate mercury fuel input, or mercury emission rates, for each boiler and process heater.  </w:t>
      </w:r>
      <w:r w:rsidRPr="00E54EC8">
        <w:rPr>
          <w:rFonts w:cs="Arial"/>
          <w:b/>
          <w:sz w:val="20"/>
        </w:rPr>
        <w:t>(40 CFR 63.7555(d)(4))</w:t>
      </w:r>
    </w:p>
    <w:p w14:paraId="530C78DB" w14:textId="77777777" w:rsidR="00E54EC8" w:rsidRPr="00E54EC8" w:rsidRDefault="00E54EC8" w:rsidP="004515F2">
      <w:pPr>
        <w:numPr>
          <w:ilvl w:val="0"/>
          <w:numId w:val="49"/>
        </w:numPr>
        <w:spacing w:after="60"/>
        <w:jc w:val="both"/>
        <w:rPr>
          <w:rFonts w:cs="Arial"/>
          <w:sz w:val="20"/>
        </w:rPr>
      </w:pPr>
      <w:r w:rsidRPr="00E54EC8">
        <w:rPr>
          <w:rFonts w:cs="Arial"/>
          <w:sz w:val="20"/>
        </w:rPr>
        <w:t xml:space="preserve">If the permittee chooses to stack test less frequently than annually, the permittee must keep a record that documents that the emissions in the previous stack tests were less than 75 percent of the applicable emission limit, and document that there was no change in source operations including fuel composition and operation of air pollution control equipment that would cause emissions of the relevant pollutant to increase within the past year.  </w:t>
      </w:r>
      <w:r w:rsidRPr="00E54EC8">
        <w:rPr>
          <w:rFonts w:cs="Arial"/>
          <w:b/>
          <w:sz w:val="20"/>
        </w:rPr>
        <w:t>(40 CFR 63.7555(d)(5))</w:t>
      </w:r>
    </w:p>
    <w:p w14:paraId="20855083" w14:textId="77777777" w:rsidR="00E54EC8" w:rsidRPr="00E54EC8" w:rsidRDefault="00E54EC8" w:rsidP="004515F2">
      <w:pPr>
        <w:numPr>
          <w:ilvl w:val="0"/>
          <w:numId w:val="49"/>
        </w:numPr>
        <w:spacing w:after="60"/>
        <w:jc w:val="both"/>
        <w:rPr>
          <w:rFonts w:cs="Arial"/>
          <w:sz w:val="20"/>
        </w:rPr>
      </w:pPr>
      <w:r w:rsidRPr="00E54EC8">
        <w:rPr>
          <w:rFonts w:cs="Arial"/>
          <w:sz w:val="20"/>
        </w:rPr>
        <w:t xml:space="preserve">Records of the occurrence and duration of each malfunction of the boiler or process heater, or of the associated air pollution control and monitoring equipment.  </w:t>
      </w:r>
      <w:r w:rsidRPr="00E54EC8">
        <w:rPr>
          <w:rFonts w:cs="Arial"/>
          <w:b/>
          <w:sz w:val="20"/>
        </w:rPr>
        <w:t>(40 CFR 63.7555(d)(6))</w:t>
      </w:r>
    </w:p>
    <w:p w14:paraId="356E7B18" w14:textId="77777777" w:rsidR="00E54EC8" w:rsidRPr="00E54EC8" w:rsidRDefault="00E54EC8" w:rsidP="004515F2">
      <w:pPr>
        <w:numPr>
          <w:ilvl w:val="0"/>
          <w:numId w:val="49"/>
        </w:numPr>
        <w:spacing w:after="60"/>
        <w:jc w:val="both"/>
        <w:rPr>
          <w:rFonts w:cs="Arial"/>
          <w:sz w:val="20"/>
        </w:rPr>
      </w:pPr>
      <w:r w:rsidRPr="00E54EC8">
        <w:rPr>
          <w:rFonts w:cs="Arial"/>
          <w:sz w:val="20"/>
        </w:rPr>
        <w:t xml:space="preserve">Records of actions taken during periods of malfunction to minimize emissions, including corrective actions to restore the malfunctioning boiler or process heater, air pollution control, or monitoring equipment to its normal or usual manner of operation.  </w:t>
      </w:r>
      <w:r w:rsidRPr="00E54EC8">
        <w:rPr>
          <w:rFonts w:cs="Arial"/>
          <w:b/>
          <w:sz w:val="20"/>
        </w:rPr>
        <w:t>(40 CFR 63.7555(d)(7))</w:t>
      </w:r>
    </w:p>
    <w:p w14:paraId="02F1988D" w14:textId="77777777" w:rsidR="00E54EC8" w:rsidRPr="00E54EC8" w:rsidRDefault="00E54EC8" w:rsidP="004515F2">
      <w:pPr>
        <w:numPr>
          <w:ilvl w:val="0"/>
          <w:numId w:val="49"/>
        </w:numPr>
        <w:spacing w:after="60"/>
        <w:jc w:val="both"/>
        <w:rPr>
          <w:rFonts w:cs="Arial"/>
          <w:sz w:val="20"/>
        </w:rPr>
      </w:pPr>
      <w:r w:rsidRPr="00E54EC8">
        <w:rPr>
          <w:rFonts w:cs="Arial"/>
          <w:sz w:val="20"/>
        </w:rPr>
        <w:t xml:space="preserve">The permittee must maintain records of the calendar date, time, occurrence and duration of each startup and shutdown.  </w:t>
      </w:r>
      <w:r w:rsidRPr="00E54EC8">
        <w:rPr>
          <w:rFonts w:cs="Arial"/>
          <w:b/>
          <w:sz w:val="20"/>
        </w:rPr>
        <w:t>(40 CFR 63.7555(d)(9))</w:t>
      </w:r>
    </w:p>
    <w:p w14:paraId="0975FF11" w14:textId="77777777" w:rsidR="00E54EC8" w:rsidRPr="00E54EC8" w:rsidRDefault="00E54EC8" w:rsidP="004515F2">
      <w:pPr>
        <w:numPr>
          <w:ilvl w:val="0"/>
          <w:numId w:val="49"/>
        </w:numPr>
        <w:jc w:val="both"/>
        <w:rPr>
          <w:rFonts w:cs="Arial"/>
          <w:sz w:val="20"/>
        </w:rPr>
      </w:pPr>
      <w:r w:rsidRPr="00E54EC8">
        <w:rPr>
          <w:rFonts w:cs="Arial"/>
          <w:sz w:val="20"/>
        </w:rPr>
        <w:t xml:space="preserve">The permittee must maintain records of the type(s) and amount(s) of fuels used during each startup and shutdown.  </w:t>
      </w:r>
      <w:r w:rsidRPr="00E54EC8">
        <w:rPr>
          <w:rFonts w:cs="Arial"/>
          <w:b/>
          <w:sz w:val="20"/>
        </w:rPr>
        <w:t>(40 CFR 63.7555(d)(10))</w:t>
      </w:r>
    </w:p>
    <w:p w14:paraId="0EC6D83E" w14:textId="77777777" w:rsidR="00E54EC8" w:rsidRPr="00E54EC8" w:rsidRDefault="00E54EC8" w:rsidP="00E54EC8">
      <w:pPr>
        <w:ind w:left="360" w:hanging="360"/>
        <w:contextualSpacing/>
        <w:jc w:val="both"/>
        <w:rPr>
          <w:rFonts w:cs="Arial"/>
          <w:sz w:val="20"/>
          <w:highlight w:val="yellow"/>
        </w:rPr>
      </w:pPr>
    </w:p>
    <w:p w14:paraId="5BAD9BCD" w14:textId="77777777" w:rsidR="00E54EC8" w:rsidRPr="00E54EC8" w:rsidRDefault="00E54EC8" w:rsidP="004515F2">
      <w:pPr>
        <w:numPr>
          <w:ilvl w:val="0"/>
          <w:numId w:val="43"/>
        </w:numPr>
        <w:jc w:val="both"/>
        <w:rPr>
          <w:rFonts w:cs="Arial"/>
          <w:bCs/>
          <w:sz w:val="20"/>
        </w:rPr>
      </w:pPr>
      <w:r w:rsidRPr="00E54EC8">
        <w:rPr>
          <w:rFonts w:cs="Arial"/>
          <w:sz w:val="20"/>
        </w:rPr>
        <w:t xml:space="preserve">Records must be in a form suitable and readily available for expeditious review.  </w:t>
      </w:r>
      <w:r w:rsidRPr="00E54EC8">
        <w:rPr>
          <w:rFonts w:cs="Arial"/>
          <w:b/>
          <w:sz w:val="20"/>
        </w:rPr>
        <w:t>(40 CFR 63.7560(a))</w:t>
      </w:r>
    </w:p>
    <w:p w14:paraId="2E3EEC41" w14:textId="77777777" w:rsidR="00E54EC8" w:rsidRPr="00E54EC8" w:rsidRDefault="00E54EC8" w:rsidP="00E54EC8">
      <w:pPr>
        <w:ind w:left="360" w:hanging="360"/>
        <w:jc w:val="both"/>
        <w:rPr>
          <w:rFonts w:cs="Arial"/>
          <w:bCs/>
          <w:sz w:val="20"/>
        </w:rPr>
      </w:pPr>
    </w:p>
    <w:p w14:paraId="6D28AC95" w14:textId="48CD9774" w:rsidR="00E54EC8" w:rsidRPr="00F77C95" w:rsidRDefault="00E54EC8" w:rsidP="000E392A">
      <w:pPr>
        <w:numPr>
          <w:ilvl w:val="0"/>
          <w:numId w:val="43"/>
        </w:numPr>
        <w:jc w:val="both"/>
        <w:rPr>
          <w:rFonts w:cs="Arial"/>
          <w:sz w:val="20"/>
        </w:rPr>
      </w:pPr>
      <w:r w:rsidRPr="00F77C95">
        <w:rPr>
          <w:rFonts w:cs="Arial"/>
          <w:bCs/>
          <w:sz w:val="20"/>
        </w:rPr>
        <w:t xml:space="preserve">The permittee must keep each record for 5 years following the date of each occurrence, measurement, maintenance, corrective action, report, or record.  </w:t>
      </w:r>
      <w:r w:rsidRPr="00F77C95">
        <w:rPr>
          <w:rFonts w:cs="Arial"/>
          <w:b/>
          <w:sz w:val="20"/>
        </w:rPr>
        <w:t>(40 CFR 63.7560(b))</w:t>
      </w:r>
    </w:p>
    <w:p w14:paraId="0AD3E402" w14:textId="77777777" w:rsidR="00F77C95" w:rsidRPr="00F77C95" w:rsidRDefault="00F77C95" w:rsidP="00F77C95">
      <w:pPr>
        <w:jc w:val="both"/>
        <w:rPr>
          <w:rFonts w:cs="Arial"/>
          <w:sz w:val="20"/>
        </w:rPr>
      </w:pPr>
    </w:p>
    <w:p w14:paraId="33E3DFC5" w14:textId="77777777" w:rsidR="00E54EC8" w:rsidRPr="00E54EC8" w:rsidRDefault="00E54EC8" w:rsidP="004515F2">
      <w:pPr>
        <w:numPr>
          <w:ilvl w:val="0"/>
          <w:numId w:val="43"/>
        </w:numPr>
        <w:jc w:val="both"/>
        <w:rPr>
          <w:rFonts w:cs="Arial"/>
          <w:sz w:val="20"/>
        </w:rPr>
      </w:pPr>
      <w:r w:rsidRPr="00E54EC8">
        <w:rPr>
          <w:rFonts w:cs="Arial"/>
          <w:sz w:val="20"/>
        </w:rPr>
        <w:t xml:space="preserve">The permittee must keep each record on site, or they must be accessible from on-site (for example, through a computer network), for at least 2 years after the date of each occurrence, measurement, maintenance, corrective action, report, or record.  The permittee can keep the records off site for the remaining 3 years.  </w:t>
      </w:r>
      <w:r w:rsidRPr="00E54EC8">
        <w:rPr>
          <w:rFonts w:cs="Arial"/>
          <w:b/>
          <w:sz w:val="20"/>
        </w:rPr>
        <w:t>(40 CFR 63.7560(c))</w:t>
      </w:r>
    </w:p>
    <w:p w14:paraId="480C44E2" w14:textId="77777777" w:rsidR="00E54EC8" w:rsidRPr="00E54EC8" w:rsidRDefault="00E54EC8" w:rsidP="00E54EC8">
      <w:pPr>
        <w:jc w:val="both"/>
        <w:rPr>
          <w:rFonts w:cs="Arial"/>
          <w:bCs/>
          <w:sz w:val="20"/>
        </w:rPr>
      </w:pPr>
    </w:p>
    <w:p w14:paraId="5390F7BE" w14:textId="77777777" w:rsidR="00E54EC8" w:rsidRPr="00E54EC8" w:rsidRDefault="00E54EC8" w:rsidP="00E54EC8">
      <w:pPr>
        <w:jc w:val="both"/>
        <w:rPr>
          <w:rFonts w:cs="Arial"/>
          <w:b/>
          <w:sz w:val="20"/>
          <w:u w:val="single"/>
        </w:rPr>
      </w:pPr>
      <w:r w:rsidRPr="00E54EC8">
        <w:rPr>
          <w:rFonts w:cs="Arial"/>
          <w:b/>
          <w:sz w:val="20"/>
        </w:rPr>
        <w:t xml:space="preserve">VII.  </w:t>
      </w:r>
      <w:r w:rsidRPr="00E54EC8">
        <w:rPr>
          <w:rFonts w:cs="Arial"/>
          <w:b/>
          <w:sz w:val="20"/>
          <w:u w:val="single"/>
        </w:rPr>
        <w:t>REPORTING</w:t>
      </w:r>
    </w:p>
    <w:p w14:paraId="06647627" w14:textId="77777777" w:rsidR="00E54EC8" w:rsidRPr="00E54EC8" w:rsidRDefault="00E54EC8" w:rsidP="00E54EC8">
      <w:pPr>
        <w:jc w:val="both"/>
        <w:rPr>
          <w:rFonts w:cs="Arial"/>
          <w:iCs/>
          <w:sz w:val="20"/>
        </w:rPr>
      </w:pPr>
    </w:p>
    <w:p w14:paraId="5715678B" w14:textId="77777777" w:rsidR="00E54EC8" w:rsidRPr="00E54EC8" w:rsidRDefault="00E54EC8" w:rsidP="004515F2">
      <w:pPr>
        <w:numPr>
          <w:ilvl w:val="0"/>
          <w:numId w:val="44"/>
        </w:numPr>
        <w:contextualSpacing/>
        <w:jc w:val="both"/>
        <w:rPr>
          <w:rFonts w:cs="Arial"/>
          <w:b/>
          <w:i/>
          <w:sz w:val="20"/>
        </w:rPr>
      </w:pPr>
      <w:r w:rsidRPr="00E54EC8">
        <w:rPr>
          <w:rFonts w:cs="Arial"/>
          <w:sz w:val="20"/>
        </w:rPr>
        <w:t xml:space="preserve">Prompt reporting of deviations pursuant to General Conditions 21 and 22 of Part A.  </w:t>
      </w:r>
      <w:r w:rsidRPr="00E54EC8">
        <w:rPr>
          <w:rFonts w:cs="Arial"/>
          <w:b/>
          <w:sz w:val="20"/>
        </w:rPr>
        <w:t>(R 336.1213(3)(c)(ii))</w:t>
      </w:r>
    </w:p>
    <w:p w14:paraId="6B32343B" w14:textId="77777777" w:rsidR="00E54EC8" w:rsidRPr="00E54EC8" w:rsidRDefault="00E54EC8" w:rsidP="00E54EC8">
      <w:pPr>
        <w:ind w:left="360" w:hanging="360"/>
        <w:jc w:val="both"/>
        <w:rPr>
          <w:rFonts w:cs="Arial"/>
          <w:i/>
          <w:sz w:val="20"/>
        </w:rPr>
      </w:pPr>
    </w:p>
    <w:p w14:paraId="000ABB7E" w14:textId="77777777" w:rsidR="00E54EC8" w:rsidRPr="00E54EC8" w:rsidRDefault="00E54EC8" w:rsidP="00E54EC8">
      <w:pPr>
        <w:ind w:left="360" w:hanging="360"/>
        <w:jc w:val="both"/>
        <w:rPr>
          <w:rFonts w:cs="Arial"/>
          <w:b/>
          <w:sz w:val="20"/>
        </w:rPr>
      </w:pPr>
      <w:r w:rsidRPr="00E54EC8">
        <w:rPr>
          <w:rFonts w:cs="Arial"/>
          <w:i/>
          <w:sz w:val="20"/>
        </w:rPr>
        <w:t>2.</w:t>
      </w:r>
      <w:r w:rsidRPr="00E54EC8">
        <w:rPr>
          <w:rFonts w:cs="Arial"/>
          <w:i/>
          <w:sz w:val="20"/>
        </w:rPr>
        <w:tab/>
      </w:r>
      <w:r w:rsidRPr="00E54EC8">
        <w:rPr>
          <w:rFonts w:cs="Arial"/>
          <w:sz w:val="20"/>
        </w:rPr>
        <w:t>Semiannual reporting of monitoring and deviations pursuant to General Condition 23 of Part A.  The report shall be postmarked or</w:t>
      </w:r>
      <w:r w:rsidRPr="00E54EC8">
        <w:rPr>
          <w:rFonts w:cs="Arial"/>
          <w:b/>
          <w:sz w:val="20"/>
        </w:rPr>
        <w:t xml:space="preserve"> </w:t>
      </w:r>
      <w:r w:rsidRPr="00E54EC8">
        <w:rPr>
          <w:rFonts w:cs="Arial"/>
          <w:sz w:val="20"/>
        </w:rPr>
        <w:t xml:space="preserve">received by the appropriate AQD District Office by March 15 for reporting period July 1 to December 31 and September 15 for reporting period January 1 to June 30.  </w:t>
      </w:r>
      <w:r w:rsidRPr="00E54EC8">
        <w:rPr>
          <w:rFonts w:cs="Arial"/>
          <w:b/>
          <w:sz w:val="20"/>
        </w:rPr>
        <w:t>(R 336.1213(3)(c)(</w:t>
      </w:r>
      <w:proofErr w:type="spellStart"/>
      <w:r w:rsidRPr="00E54EC8">
        <w:rPr>
          <w:rFonts w:cs="Arial"/>
          <w:b/>
          <w:sz w:val="20"/>
        </w:rPr>
        <w:t>i</w:t>
      </w:r>
      <w:proofErr w:type="spellEnd"/>
      <w:r w:rsidRPr="00E54EC8">
        <w:rPr>
          <w:rFonts w:cs="Arial"/>
          <w:b/>
          <w:sz w:val="20"/>
        </w:rPr>
        <w:t>))</w:t>
      </w:r>
    </w:p>
    <w:p w14:paraId="36C76E39" w14:textId="77777777" w:rsidR="00E54EC8" w:rsidRPr="00E54EC8" w:rsidRDefault="00E54EC8" w:rsidP="00E54EC8">
      <w:pPr>
        <w:ind w:left="360" w:hanging="360"/>
        <w:jc w:val="both"/>
        <w:rPr>
          <w:rFonts w:cs="Arial"/>
          <w:sz w:val="20"/>
        </w:rPr>
      </w:pPr>
    </w:p>
    <w:p w14:paraId="1BDC42F3" w14:textId="77777777" w:rsidR="00E54EC8" w:rsidRPr="00E54EC8" w:rsidRDefault="00E54EC8" w:rsidP="00E54EC8">
      <w:pPr>
        <w:ind w:left="360" w:hanging="360"/>
        <w:jc w:val="both"/>
        <w:rPr>
          <w:rFonts w:cs="Arial"/>
          <w:sz w:val="20"/>
        </w:rPr>
      </w:pPr>
      <w:r w:rsidRPr="00E54EC8">
        <w:rPr>
          <w:rFonts w:cs="Arial"/>
          <w:sz w:val="20"/>
        </w:rPr>
        <w:lastRenderedPageBreak/>
        <w:t>3.</w:t>
      </w:r>
      <w:r w:rsidRPr="00E54EC8">
        <w:rPr>
          <w:rFonts w:cs="Arial"/>
          <w:sz w:val="20"/>
        </w:rPr>
        <w:tab/>
        <w:t>Annual certification of compliance pursuant to General Conditions 19 and 20 of Part A.  The report shall be postmarked or</w:t>
      </w:r>
      <w:r w:rsidRPr="00E54EC8">
        <w:rPr>
          <w:rFonts w:cs="Arial"/>
          <w:b/>
          <w:sz w:val="20"/>
        </w:rPr>
        <w:t xml:space="preserve"> </w:t>
      </w:r>
      <w:r w:rsidRPr="00E54EC8">
        <w:rPr>
          <w:rFonts w:cs="Arial"/>
          <w:sz w:val="20"/>
        </w:rPr>
        <w:t xml:space="preserve">received by the appropriate AQD District Office by March 15 for the previous calendar year.  </w:t>
      </w:r>
      <w:r w:rsidRPr="00E54EC8">
        <w:rPr>
          <w:rFonts w:cs="Arial"/>
          <w:b/>
          <w:sz w:val="20"/>
        </w:rPr>
        <w:t>(R 336.1213(4)(c))</w:t>
      </w:r>
    </w:p>
    <w:p w14:paraId="6C0114E7" w14:textId="77777777" w:rsidR="00E54EC8" w:rsidRPr="00E54EC8" w:rsidRDefault="00E54EC8" w:rsidP="00E54EC8">
      <w:pPr>
        <w:jc w:val="both"/>
        <w:rPr>
          <w:rFonts w:cs="Arial"/>
          <w:bCs/>
          <w:sz w:val="20"/>
        </w:rPr>
      </w:pPr>
    </w:p>
    <w:p w14:paraId="2C25A1D5" w14:textId="77777777" w:rsidR="00E54EC8" w:rsidRPr="00E54EC8" w:rsidRDefault="00E54EC8" w:rsidP="004515F2">
      <w:pPr>
        <w:numPr>
          <w:ilvl w:val="0"/>
          <w:numId w:val="45"/>
        </w:numPr>
        <w:spacing w:after="60"/>
        <w:jc w:val="both"/>
        <w:rPr>
          <w:rFonts w:cs="Arial"/>
          <w:b/>
          <w:sz w:val="20"/>
        </w:rPr>
      </w:pPr>
      <w:r w:rsidRPr="00E54EC8">
        <w:rPr>
          <w:rFonts w:cs="Arial"/>
          <w:sz w:val="20"/>
        </w:rPr>
        <w:t>The permittee must submit the following reports that applies to the appropriate AQD District Office by March 15 for reporting period July 1 to December 31 and September 15 for reporting period January 1 to June 30.</w:t>
      </w:r>
      <w:r w:rsidRPr="00E54EC8">
        <w:rPr>
          <w:rFonts w:cs="Arial"/>
          <w:bCs/>
          <w:szCs w:val="22"/>
        </w:rPr>
        <w:t xml:space="preserve">  </w:t>
      </w:r>
      <w:r w:rsidRPr="00E54EC8">
        <w:rPr>
          <w:rFonts w:cs="Arial"/>
          <w:sz w:val="20"/>
        </w:rPr>
        <w:t>A semiannual compliance report must contain the information below depending on how the facility chooses to comply with the limits set in this rule.</w:t>
      </w:r>
      <w:r w:rsidRPr="00E54EC8">
        <w:rPr>
          <w:rFonts w:cs="Arial"/>
          <w:b/>
          <w:sz w:val="20"/>
        </w:rPr>
        <w:t xml:space="preserve">  </w:t>
      </w:r>
      <w:r w:rsidRPr="002D4777">
        <w:rPr>
          <w:rFonts w:cs="Arial"/>
          <w:b/>
          <w:sz w:val="20"/>
        </w:rPr>
        <w:t>(40 CFR 63.7550(a), 40 CFR 63.7550(b), 40 CFR 63.7550(c))</w:t>
      </w:r>
    </w:p>
    <w:p w14:paraId="3ABE431E" w14:textId="77777777" w:rsidR="00E54EC8" w:rsidRPr="00E54EC8" w:rsidRDefault="00E54EC8" w:rsidP="004515F2">
      <w:pPr>
        <w:numPr>
          <w:ilvl w:val="1"/>
          <w:numId w:val="46"/>
        </w:numPr>
        <w:spacing w:after="60"/>
        <w:jc w:val="both"/>
        <w:rPr>
          <w:rFonts w:cs="Arial"/>
          <w:sz w:val="20"/>
        </w:rPr>
      </w:pPr>
      <w:r w:rsidRPr="00E54EC8">
        <w:rPr>
          <w:rFonts w:cs="Arial"/>
          <w:sz w:val="20"/>
        </w:rPr>
        <w:t xml:space="preserve">If the facility is subject to the requirements of a tune-up, they must submit a compliance report with the information in SC VII.4.e.i through iii, xiii, and xvi.  </w:t>
      </w:r>
      <w:r w:rsidRPr="00E54EC8">
        <w:rPr>
          <w:rFonts w:cs="Arial"/>
          <w:b/>
          <w:sz w:val="20"/>
        </w:rPr>
        <w:t>(40 CFR 63.7550(c)(1))</w:t>
      </w:r>
    </w:p>
    <w:p w14:paraId="7266B820" w14:textId="0F9C1CF6" w:rsidR="004855F9" w:rsidRDefault="004855F9" w:rsidP="00C54839">
      <w:pPr>
        <w:pStyle w:val="NormalWeb"/>
        <w:numPr>
          <w:ilvl w:val="0"/>
          <w:numId w:val="78"/>
        </w:numPr>
        <w:spacing w:before="0" w:beforeAutospacing="0" w:after="60" w:afterAutospacing="0"/>
        <w:jc w:val="both"/>
        <w:rPr>
          <w:rFonts w:ascii="Arial" w:hAnsi="Arial" w:cs="Arial"/>
          <w:sz w:val="20"/>
          <w:szCs w:val="20"/>
        </w:rPr>
      </w:pPr>
      <w:r>
        <w:rPr>
          <w:rFonts w:ascii="Arial" w:hAnsi="Arial" w:cs="Arial"/>
          <w:sz w:val="20"/>
          <w:szCs w:val="20"/>
        </w:rPr>
        <w:t xml:space="preserve">If a facility is complying with the fuel analysis, they must submit a compliance report with the information in SC VII.4.e.i through iii, </w:t>
      </w:r>
      <w:r w:rsidRPr="00F961A9">
        <w:rPr>
          <w:rFonts w:ascii="Arial" w:hAnsi="Arial" w:cs="Arial"/>
          <w:sz w:val="20"/>
          <w:szCs w:val="20"/>
        </w:rPr>
        <w:t xml:space="preserve">v, viii, ix, xi, xiv, </w:t>
      </w:r>
      <w:r>
        <w:rPr>
          <w:rFonts w:ascii="Arial" w:hAnsi="Arial" w:cs="Arial"/>
          <w:sz w:val="20"/>
          <w:szCs w:val="20"/>
        </w:rPr>
        <w:t xml:space="preserve">and </w:t>
      </w:r>
      <w:r w:rsidRPr="00F961A9">
        <w:rPr>
          <w:rFonts w:ascii="Arial" w:hAnsi="Arial" w:cs="Arial"/>
          <w:sz w:val="20"/>
          <w:szCs w:val="20"/>
        </w:rPr>
        <w:t>xv</w:t>
      </w:r>
      <w:r w:rsidRPr="004855F9">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63.7550(c)(2))</w:t>
      </w:r>
    </w:p>
    <w:p w14:paraId="69B2A0C1" w14:textId="67AB99BE" w:rsidR="004855F9" w:rsidRDefault="004855F9" w:rsidP="00C54839">
      <w:pPr>
        <w:pStyle w:val="NormalWeb"/>
        <w:numPr>
          <w:ilvl w:val="0"/>
          <w:numId w:val="78"/>
        </w:numPr>
        <w:spacing w:before="0" w:beforeAutospacing="0" w:after="60" w:afterAutospacing="0"/>
        <w:jc w:val="both"/>
        <w:rPr>
          <w:rFonts w:ascii="Arial" w:hAnsi="Arial" w:cs="Arial"/>
          <w:b/>
          <w:sz w:val="20"/>
          <w:szCs w:val="20"/>
        </w:rPr>
      </w:pPr>
      <w:r>
        <w:rPr>
          <w:rFonts w:ascii="Arial" w:hAnsi="Arial" w:cs="Arial"/>
          <w:sz w:val="20"/>
          <w:szCs w:val="20"/>
        </w:rPr>
        <w:t xml:space="preserve">If a facility is complying with the applicable emissions limit with performance testing, they must submit a compliance report with the information in SC VII.4.e.i through iii, </w:t>
      </w:r>
      <w:r w:rsidRPr="00F961A9">
        <w:rPr>
          <w:rFonts w:ascii="Arial" w:hAnsi="Arial" w:cs="Arial"/>
          <w:sz w:val="20"/>
          <w:szCs w:val="20"/>
        </w:rPr>
        <w:t>v, vi, vii, ix, xi, xiv,</w:t>
      </w:r>
      <w:r>
        <w:rPr>
          <w:rFonts w:ascii="Arial" w:hAnsi="Arial" w:cs="Arial"/>
          <w:sz w:val="20"/>
          <w:szCs w:val="20"/>
        </w:rPr>
        <w:t xml:space="preserve"> and</w:t>
      </w:r>
      <w:r w:rsidRPr="00F961A9">
        <w:rPr>
          <w:rFonts w:ascii="Arial" w:hAnsi="Arial" w:cs="Arial"/>
          <w:sz w:val="20"/>
          <w:szCs w:val="20"/>
        </w:rPr>
        <w:t xml:space="preserve"> xv</w:t>
      </w:r>
      <w:r>
        <w:rPr>
          <w:rFonts w:ascii="Arial" w:hAnsi="Arial" w:cs="Arial"/>
          <w:sz w:val="20"/>
          <w:szCs w:val="20"/>
        </w:rPr>
        <w:t xml:space="preserve">.  </w:t>
      </w:r>
      <w:r>
        <w:rPr>
          <w:rFonts w:ascii="Arial" w:hAnsi="Arial" w:cs="Arial"/>
          <w:b/>
          <w:sz w:val="20"/>
          <w:szCs w:val="20"/>
        </w:rPr>
        <w:t>(40 CFR 63.7550(c)(3))</w:t>
      </w:r>
    </w:p>
    <w:p w14:paraId="04CDF325" w14:textId="092826B7" w:rsidR="004855F9" w:rsidRDefault="004855F9" w:rsidP="00C54839">
      <w:pPr>
        <w:pStyle w:val="NormalWeb"/>
        <w:numPr>
          <w:ilvl w:val="0"/>
          <w:numId w:val="78"/>
        </w:numPr>
        <w:spacing w:before="0" w:beforeAutospacing="0" w:after="60" w:afterAutospacing="0"/>
        <w:jc w:val="both"/>
        <w:rPr>
          <w:rFonts w:ascii="Arial" w:hAnsi="Arial" w:cs="Arial"/>
          <w:sz w:val="20"/>
          <w:szCs w:val="20"/>
        </w:rPr>
      </w:pPr>
      <w:r>
        <w:rPr>
          <w:rFonts w:ascii="Arial" w:hAnsi="Arial" w:cs="Arial"/>
          <w:sz w:val="20"/>
          <w:szCs w:val="20"/>
        </w:rPr>
        <w:t xml:space="preserve">If a facility is complying with an emissions limit using a CMS the compliance report must contain the following information in SC VII.4.e.i through iii, iv, </w:t>
      </w:r>
      <w:r w:rsidRPr="00F961A9">
        <w:rPr>
          <w:rFonts w:ascii="Arial" w:hAnsi="Arial" w:cs="Arial"/>
          <w:sz w:val="20"/>
          <w:szCs w:val="20"/>
        </w:rPr>
        <w:t>v, ix through xi, xiii through xv</w:t>
      </w:r>
      <w:r>
        <w:rPr>
          <w:rFonts w:ascii="Arial" w:hAnsi="Arial" w:cs="Arial"/>
          <w:sz w:val="20"/>
          <w:szCs w:val="20"/>
        </w:rPr>
        <w:t xml:space="preserve">.  </w:t>
      </w:r>
      <w:r>
        <w:rPr>
          <w:rFonts w:ascii="Arial" w:hAnsi="Arial" w:cs="Arial"/>
          <w:b/>
          <w:sz w:val="20"/>
          <w:szCs w:val="20"/>
        </w:rPr>
        <w:t>(40 CFR 63.7550(c)(4))</w:t>
      </w:r>
    </w:p>
    <w:p w14:paraId="6BF57C8C" w14:textId="77777777" w:rsidR="004855F9" w:rsidRDefault="004855F9" w:rsidP="00C54839">
      <w:pPr>
        <w:pStyle w:val="NormalWeb"/>
        <w:numPr>
          <w:ilvl w:val="0"/>
          <w:numId w:val="78"/>
        </w:numPr>
        <w:spacing w:before="0" w:beforeAutospacing="0" w:after="60" w:afterAutospacing="0"/>
        <w:jc w:val="both"/>
        <w:rPr>
          <w:rFonts w:ascii="Arial" w:hAnsi="Arial" w:cs="Arial"/>
          <w:bCs/>
          <w:sz w:val="20"/>
          <w:szCs w:val="20"/>
        </w:rPr>
      </w:pPr>
      <w:r>
        <w:rPr>
          <w:rFonts w:ascii="Arial" w:hAnsi="Arial" w:cs="Arial"/>
          <w:bCs/>
          <w:sz w:val="20"/>
          <w:szCs w:val="20"/>
        </w:rPr>
        <w:t xml:space="preserve">The compliance reports must contain the following information, as applicable:  </w:t>
      </w:r>
    </w:p>
    <w:p w14:paraId="43B80A35" w14:textId="77777777" w:rsidR="004855F9" w:rsidRDefault="004855F9" w:rsidP="006D0CB0">
      <w:pPr>
        <w:pStyle w:val="NormalWeb"/>
        <w:numPr>
          <w:ilvl w:val="1"/>
          <w:numId w:val="80"/>
        </w:numPr>
        <w:spacing w:before="0" w:beforeAutospacing="0" w:after="60" w:afterAutospacing="0"/>
        <w:jc w:val="both"/>
        <w:rPr>
          <w:rFonts w:ascii="Arial" w:hAnsi="Arial" w:cs="Arial"/>
          <w:sz w:val="20"/>
          <w:szCs w:val="20"/>
        </w:rPr>
      </w:pPr>
      <w:r>
        <w:rPr>
          <w:rFonts w:ascii="Arial" w:hAnsi="Arial" w:cs="Arial"/>
          <w:sz w:val="20"/>
          <w:szCs w:val="20"/>
        </w:rPr>
        <w:t xml:space="preserve">Company and Facility name and address.  </w:t>
      </w:r>
      <w:r>
        <w:rPr>
          <w:rFonts w:ascii="Arial" w:hAnsi="Arial" w:cs="Arial"/>
          <w:b/>
          <w:sz w:val="20"/>
          <w:szCs w:val="20"/>
        </w:rPr>
        <w:t>(40 CFR 63.7550(c)(5)(</w:t>
      </w:r>
      <w:proofErr w:type="spellStart"/>
      <w:r>
        <w:rPr>
          <w:rFonts w:ascii="Arial" w:hAnsi="Arial" w:cs="Arial"/>
          <w:b/>
          <w:sz w:val="20"/>
          <w:szCs w:val="20"/>
        </w:rPr>
        <w:t>i</w:t>
      </w:r>
      <w:proofErr w:type="spellEnd"/>
      <w:r>
        <w:rPr>
          <w:rFonts w:ascii="Arial" w:hAnsi="Arial" w:cs="Arial"/>
          <w:b/>
          <w:sz w:val="20"/>
          <w:szCs w:val="20"/>
        </w:rPr>
        <w:t>))</w:t>
      </w:r>
    </w:p>
    <w:p w14:paraId="066C7D22" w14:textId="77777777" w:rsidR="004855F9" w:rsidRDefault="004855F9" w:rsidP="006D0CB0">
      <w:pPr>
        <w:pStyle w:val="NormalWeb"/>
        <w:numPr>
          <w:ilvl w:val="1"/>
          <w:numId w:val="80"/>
        </w:numPr>
        <w:spacing w:before="0" w:beforeAutospacing="0" w:after="60" w:afterAutospacing="0"/>
        <w:jc w:val="both"/>
        <w:rPr>
          <w:rFonts w:ascii="Arial" w:hAnsi="Arial" w:cs="Arial"/>
          <w:sz w:val="20"/>
          <w:szCs w:val="20"/>
        </w:rPr>
      </w:pPr>
      <w:r>
        <w:rPr>
          <w:rFonts w:ascii="Arial" w:hAnsi="Arial" w:cs="Arial"/>
          <w:sz w:val="20"/>
          <w:szCs w:val="20"/>
        </w:rPr>
        <w:t xml:space="preserve">Process unit information, emissions limitations, and operating parameter limitations.  </w:t>
      </w:r>
      <w:r>
        <w:rPr>
          <w:rFonts w:ascii="Arial" w:hAnsi="Arial" w:cs="Arial"/>
          <w:b/>
          <w:sz w:val="20"/>
          <w:szCs w:val="20"/>
        </w:rPr>
        <w:t>(40 CFR 63.7550(c)(5)(ii))</w:t>
      </w:r>
    </w:p>
    <w:p w14:paraId="0B0927B8" w14:textId="77777777" w:rsidR="004855F9" w:rsidRDefault="004855F9" w:rsidP="006D0CB0">
      <w:pPr>
        <w:pStyle w:val="NormalWeb"/>
        <w:numPr>
          <w:ilvl w:val="1"/>
          <w:numId w:val="80"/>
        </w:numPr>
        <w:spacing w:before="0" w:beforeAutospacing="0" w:after="60" w:afterAutospacing="0"/>
        <w:jc w:val="both"/>
        <w:rPr>
          <w:rFonts w:ascii="Arial" w:hAnsi="Arial" w:cs="Arial"/>
          <w:sz w:val="20"/>
          <w:szCs w:val="20"/>
        </w:rPr>
      </w:pPr>
      <w:r>
        <w:rPr>
          <w:rFonts w:ascii="Arial" w:hAnsi="Arial" w:cs="Arial"/>
          <w:sz w:val="20"/>
          <w:szCs w:val="20"/>
        </w:rPr>
        <w:t xml:space="preserve">Date of report and beginning and ending dates of the reporting period.  </w:t>
      </w:r>
      <w:r>
        <w:rPr>
          <w:rFonts w:ascii="Arial" w:hAnsi="Arial" w:cs="Arial"/>
          <w:b/>
          <w:sz w:val="20"/>
          <w:szCs w:val="20"/>
        </w:rPr>
        <w:t>(40 CFR 63.7550(c)(5)(iii))</w:t>
      </w:r>
    </w:p>
    <w:p w14:paraId="79457151" w14:textId="77777777" w:rsidR="004855F9" w:rsidRDefault="004855F9" w:rsidP="006D0CB0">
      <w:pPr>
        <w:pStyle w:val="NormalWeb"/>
        <w:numPr>
          <w:ilvl w:val="1"/>
          <w:numId w:val="80"/>
        </w:numPr>
        <w:spacing w:before="0" w:beforeAutospacing="0" w:after="60" w:afterAutospacing="0"/>
        <w:jc w:val="both"/>
        <w:rPr>
          <w:rFonts w:ascii="Arial" w:hAnsi="Arial" w:cs="Arial"/>
          <w:sz w:val="20"/>
          <w:szCs w:val="20"/>
        </w:rPr>
      </w:pPr>
      <w:r>
        <w:rPr>
          <w:rFonts w:ascii="Arial" w:hAnsi="Arial" w:cs="Arial"/>
          <w:sz w:val="20"/>
          <w:szCs w:val="20"/>
        </w:rPr>
        <w:t xml:space="preserve">If the permittee uses a CMS, the permittee must include the monitoring equipment manufacturer(s) and model numbers and the date of the last CMS certification or audit.  </w:t>
      </w:r>
      <w:r>
        <w:rPr>
          <w:rFonts w:ascii="Arial" w:hAnsi="Arial" w:cs="Arial"/>
          <w:b/>
          <w:sz w:val="20"/>
          <w:szCs w:val="20"/>
        </w:rPr>
        <w:t>(40 CFR 63.7550(c)(5)(v))</w:t>
      </w:r>
    </w:p>
    <w:p w14:paraId="78192875" w14:textId="77777777" w:rsidR="004855F9" w:rsidRDefault="004855F9" w:rsidP="006D0CB0">
      <w:pPr>
        <w:pStyle w:val="NormalWeb"/>
        <w:numPr>
          <w:ilvl w:val="1"/>
          <w:numId w:val="80"/>
        </w:numPr>
        <w:spacing w:before="0" w:beforeAutospacing="0" w:after="60" w:afterAutospacing="0"/>
        <w:jc w:val="both"/>
        <w:rPr>
          <w:rFonts w:ascii="Arial" w:hAnsi="Arial" w:cs="Arial"/>
          <w:sz w:val="20"/>
          <w:szCs w:val="20"/>
        </w:rPr>
      </w:pPr>
      <w:r>
        <w:rPr>
          <w:rFonts w:ascii="Arial" w:hAnsi="Arial" w:cs="Arial"/>
          <w:sz w:val="20"/>
          <w:szCs w:val="20"/>
        </w:rPr>
        <w:t xml:space="preserve">The total fuel use by each individual boiler or process heater subject to an emission limit within the reporting period, including, but not limited to, a description of the fuel, whether the fuel has received a non-waste determination by the EPA or the basis for concluding that the fuel is not a waste, and the total fuel usage amount with units of measure.  </w:t>
      </w:r>
      <w:r>
        <w:rPr>
          <w:rFonts w:ascii="Arial" w:hAnsi="Arial" w:cs="Arial"/>
          <w:b/>
          <w:sz w:val="20"/>
          <w:szCs w:val="20"/>
        </w:rPr>
        <w:t>(40 CFR 63.7550(c)(5)(vi))</w:t>
      </w:r>
    </w:p>
    <w:p w14:paraId="78321067" w14:textId="77777777" w:rsidR="004855F9" w:rsidRPr="00F961A9" w:rsidRDefault="004855F9" w:rsidP="006D0CB0">
      <w:pPr>
        <w:pStyle w:val="ListParagraph"/>
        <w:numPr>
          <w:ilvl w:val="1"/>
          <w:numId w:val="80"/>
        </w:numPr>
        <w:spacing w:after="60"/>
        <w:jc w:val="both"/>
        <w:rPr>
          <w:rFonts w:cs="Arial"/>
          <w:b/>
          <w:sz w:val="20"/>
        </w:rPr>
      </w:pPr>
      <w:r w:rsidRPr="00F961A9">
        <w:rPr>
          <w:rFonts w:cs="Arial"/>
          <w:sz w:val="20"/>
        </w:rPr>
        <w:t xml:space="preserve">If the permittee is conducting performance tests once every 3 years consistent with 40 CFR 63.7515(b) or (c), the date of the last 2 performance tests and a statement as to whether there have been any operational changes since the last performance test that could increase emissions.  </w:t>
      </w:r>
      <w:r w:rsidRPr="00F961A9">
        <w:rPr>
          <w:rFonts w:cs="Arial"/>
          <w:b/>
          <w:sz w:val="20"/>
        </w:rPr>
        <w:t>(40 CFR 63.7550(c)(5)(vii))</w:t>
      </w:r>
    </w:p>
    <w:p w14:paraId="33AC4205" w14:textId="77777777" w:rsidR="004855F9" w:rsidRPr="00F961A9" w:rsidRDefault="004855F9" w:rsidP="006D0CB0">
      <w:pPr>
        <w:pStyle w:val="ListParagraph"/>
        <w:numPr>
          <w:ilvl w:val="1"/>
          <w:numId w:val="80"/>
        </w:numPr>
        <w:spacing w:after="60"/>
        <w:jc w:val="both"/>
        <w:rPr>
          <w:rFonts w:cs="Arial"/>
          <w:bCs/>
          <w:sz w:val="20"/>
        </w:rPr>
      </w:pPr>
      <w:r w:rsidRPr="00F961A9">
        <w:rPr>
          <w:rFonts w:cs="Arial"/>
          <w:sz w:val="20"/>
        </w:rPr>
        <w:t xml:space="preserve">A statement indicating that the permittee burned no new types of fuel in an individual boiler or process heater subject to an emission limit.  </w:t>
      </w:r>
      <w:r w:rsidRPr="00F961A9">
        <w:rPr>
          <w:rFonts w:cs="Arial"/>
          <w:b/>
          <w:bCs/>
          <w:sz w:val="20"/>
        </w:rPr>
        <w:t>(40 CFR 63.7550(c)(5)(viii))</w:t>
      </w:r>
    </w:p>
    <w:p w14:paraId="726D845E" w14:textId="77777777" w:rsidR="004855F9" w:rsidRPr="00F961A9" w:rsidRDefault="004855F9" w:rsidP="006D0CB0">
      <w:pPr>
        <w:pStyle w:val="ListParagraph"/>
        <w:numPr>
          <w:ilvl w:val="1"/>
          <w:numId w:val="80"/>
        </w:numPr>
        <w:spacing w:after="60"/>
        <w:jc w:val="both"/>
        <w:rPr>
          <w:rFonts w:cs="Arial"/>
          <w:sz w:val="20"/>
        </w:rPr>
      </w:pPr>
      <w:r w:rsidRPr="00F961A9">
        <w:rPr>
          <w:rFonts w:cs="Arial"/>
          <w:sz w:val="20"/>
        </w:rPr>
        <w:t xml:space="preserve">A summary of any monthly fuel analyses conducted to demonstrate compliance according to 40 CFR 63.7521 and 40 CFR 63.7530 for individual boilers or process heaters subject to emission limits, and any fuel specification analyses conducted according to 40 CFR 63.7521(f) and 63.7530(g).  </w:t>
      </w:r>
      <w:r w:rsidRPr="00F961A9">
        <w:rPr>
          <w:rFonts w:cs="Arial"/>
          <w:b/>
          <w:sz w:val="20"/>
        </w:rPr>
        <w:t>(40 CFR 63.7550(c)(5)(x))</w:t>
      </w:r>
    </w:p>
    <w:p w14:paraId="6E7C0015" w14:textId="77777777" w:rsidR="004855F9" w:rsidRPr="00F961A9" w:rsidRDefault="004855F9" w:rsidP="006D0CB0">
      <w:pPr>
        <w:pStyle w:val="ListParagraph"/>
        <w:numPr>
          <w:ilvl w:val="1"/>
          <w:numId w:val="80"/>
        </w:numPr>
        <w:spacing w:after="60"/>
        <w:contextualSpacing/>
        <w:jc w:val="both"/>
        <w:rPr>
          <w:rFonts w:cs="Arial"/>
          <w:sz w:val="20"/>
        </w:rPr>
      </w:pPr>
      <w:r w:rsidRPr="00F961A9">
        <w:rPr>
          <w:rFonts w:cs="Arial"/>
          <w:sz w:val="20"/>
        </w:rPr>
        <w:t xml:space="preserve">If there are no deviations from any emission limits or operating limits in 40 CFR Part 63, Subpart DDDDD that apply to the permittee, a statement that there were no deviations from the emission limits or operating limits during the reporting period.  </w:t>
      </w:r>
      <w:r w:rsidRPr="00F961A9">
        <w:rPr>
          <w:rFonts w:cs="Arial"/>
          <w:b/>
          <w:sz w:val="20"/>
        </w:rPr>
        <w:t>(40 CFR 63.7550(c)(5)(xi))</w:t>
      </w:r>
    </w:p>
    <w:p w14:paraId="261C223D" w14:textId="77777777" w:rsidR="004855F9" w:rsidRDefault="004855F9" w:rsidP="006D0CB0">
      <w:pPr>
        <w:pStyle w:val="NormalWeb"/>
        <w:numPr>
          <w:ilvl w:val="1"/>
          <w:numId w:val="80"/>
        </w:numPr>
        <w:spacing w:before="0" w:beforeAutospacing="0" w:after="60" w:afterAutospacing="0"/>
        <w:jc w:val="both"/>
        <w:rPr>
          <w:rFonts w:ascii="Arial" w:hAnsi="Arial" w:cs="Arial"/>
          <w:sz w:val="20"/>
          <w:szCs w:val="20"/>
        </w:rPr>
      </w:pPr>
      <w:r>
        <w:rPr>
          <w:rFonts w:ascii="Arial" w:hAnsi="Arial" w:cs="Arial"/>
          <w:sz w:val="20"/>
          <w:szCs w:val="20"/>
        </w:rPr>
        <w:t xml:space="preserve">If there were no deviations from the monitoring requirements including no periods during which the CMS were out of control as specified in 40 CFR 63.8(c)(7), a statement that there were no deviations and no periods during which the CMS were out of control during the reporting period.  </w:t>
      </w:r>
      <w:r>
        <w:rPr>
          <w:rFonts w:ascii="Arial" w:hAnsi="Arial" w:cs="Arial"/>
          <w:b/>
          <w:sz w:val="20"/>
          <w:szCs w:val="20"/>
        </w:rPr>
        <w:t>(40 CFR 63.7550(c)(5)(xii))</w:t>
      </w:r>
    </w:p>
    <w:p w14:paraId="205A3456" w14:textId="77777777" w:rsidR="004855F9" w:rsidRDefault="004855F9" w:rsidP="006D0CB0">
      <w:pPr>
        <w:pStyle w:val="NormalWeb"/>
        <w:numPr>
          <w:ilvl w:val="1"/>
          <w:numId w:val="80"/>
        </w:numPr>
        <w:spacing w:before="0" w:beforeAutospacing="0" w:after="60" w:afterAutospacing="0"/>
        <w:jc w:val="both"/>
        <w:rPr>
          <w:rFonts w:ascii="Arial" w:hAnsi="Arial" w:cs="Arial"/>
          <w:sz w:val="20"/>
          <w:szCs w:val="20"/>
        </w:rPr>
      </w:pPr>
      <w:r>
        <w:rPr>
          <w:rFonts w:ascii="Arial" w:hAnsi="Arial" w:cs="Arial"/>
          <w:sz w:val="20"/>
          <w:szCs w:val="20"/>
        </w:rPr>
        <w:t xml:space="preserve">If a malfunction occurred during the reporting period, the report must include the number, duration, and a brief description for each type of malfunction which occurred during the reporting period and which caused or may have caused any applicable emission limitation to be exceeded.  The report must also include a description of actions taken by the permittee during a malfunction of a boiler, process heater, or associated air pollution control device or CMS to minimize emissions in accordance with 40 CFR 63.7500(a)(3), including actions taken to correct the malfunction.  </w:t>
      </w:r>
      <w:r>
        <w:rPr>
          <w:rFonts w:ascii="Arial" w:hAnsi="Arial" w:cs="Arial"/>
          <w:b/>
          <w:sz w:val="20"/>
          <w:szCs w:val="20"/>
        </w:rPr>
        <w:t>(40 CFR 63.7550(c)(5)(xiii))</w:t>
      </w:r>
    </w:p>
    <w:p w14:paraId="3F96873B" w14:textId="77777777" w:rsidR="004855F9" w:rsidRDefault="004855F9" w:rsidP="006D0CB0">
      <w:pPr>
        <w:pStyle w:val="NormalWeb"/>
        <w:numPr>
          <w:ilvl w:val="1"/>
          <w:numId w:val="80"/>
        </w:numPr>
        <w:spacing w:before="0" w:beforeAutospacing="0" w:after="60" w:afterAutospacing="0"/>
        <w:jc w:val="both"/>
        <w:rPr>
          <w:rFonts w:ascii="Arial" w:hAnsi="Arial" w:cs="Arial"/>
          <w:sz w:val="20"/>
          <w:szCs w:val="20"/>
        </w:rPr>
      </w:pPr>
      <w:r>
        <w:rPr>
          <w:rFonts w:ascii="Arial" w:hAnsi="Arial" w:cs="Arial"/>
          <w:sz w:val="20"/>
          <w:szCs w:val="20"/>
        </w:rPr>
        <w:lastRenderedPageBreak/>
        <w:t xml:space="preserve">Include the date of the most recent tune-up for each unit subject to the requirement to conduct an annual tune-up according to 40 CFR 63.7540(a)(10). Include the date of the most recent burner inspection if it was not done on an annual period and was delayed until the next scheduled or unscheduled unit shutdown.  </w:t>
      </w:r>
      <w:bookmarkStart w:id="95" w:name="_Hlk26881957"/>
      <w:r>
        <w:rPr>
          <w:rFonts w:ascii="Arial" w:hAnsi="Arial" w:cs="Arial"/>
          <w:b/>
          <w:sz w:val="20"/>
          <w:szCs w:val="20"/>
        </w:rPr>
        <w:t>(40 CFR 63.7550(c)(5)(xiv))</w:t>
      </w:r>
      <w:bookmarkEnd w:id="95"/>
    </w:p>
    <w:p w14:paraId="0CCEC0EC" w14:textId="77777777" w:rsidR="004855F9" w:rsidRDefault="004855F9" w:rsidP="006D0CB0">
      <w:pPr>
        <w:pStyle w:val="ListParagraph"/>
        <w:numPr>
          <w:ilvl w:val="1"/>
          <w:numId w:val="80"/>
        </w:numPr>
        <w:spacing w:after="60"/>
        <w:contextualSpacing/>
        <w:jc w:val="both"/>
        <w:rPr>
          <w:rFonts w:cs="Arial"/>
          <w:sz w:val="20"/>
        </w:rPr>
      </w:pPr>
      <w:r>
        <w:rPr>
          <w:rFonts w:cs="Arial"/>
          <w:sz w:val="20"/>
        </w:rPr>
        <w:t xml:space="preserve">For each reporting period, the compliance reports must include all of the calculated 30-day rolling average values for CO CEMS.  </w:t>
      </w:r>
      <w:r>
        <w:rPr>
          <w:rFonts w:cs="Arial"/>
          <w:b/>
          <w:sz w:val="20"/>
        </w:rPr>
        <w:t>(40 CFR 63.7550(c)(5)(xvi))</w:t>
      </w:r>
    </w:p>
    <w:p w14:paraId="72CBD315" w14:textId="77777777" w:rsidR="004855F9" w:rsidRPr="00F961A9" w:rsidRDefault="004855F9" w:rsidP="006D0CB0">
      <w:pPr>
        <w:pStyle w:val="NormalWeb"/>
        <w:numPr>
          <w:ilvl w:val="1"/>
          <w:numId w:val="80"/>
        </w:numPr>
        <w:spacing w:before="0" w:beforeAutospacing="0" w:after="60" w:afterAutospacing="0"/>
        <w:jc w:val="both"/>
        <w:rPr>
          <w:rFonts w:ascii="Arial" w:hAnsi="Arial" w:cs="Arial"/>
          <w:sz w:val="20"/>
          <w:szCs w:val="20"/>
        </w:rPr>
      </w:pPr>
      <w:r>
        <w:rPr>
          <w:rFonts w:ascii="Arial" w:hAnsi="Arial" w:cs="Arial"/>
          <w:sz w:val="20"/>
          <w:szCs w:val="20"/>
        </w:rPr>
        <w:t xml:space="preserve">Statement by a responsible official with that official's name, title, and signature, certifying the truth, accuracy, and completeness of the content of the report.  </w:t>
      </w:r>
      <w:r>
        <w:rPr>
          <w:rFonts w:ascii="Arial" w:hAnsi="Arial" w:cs="Arial"/>
          <w:b/>
          <w:sz w:val="20"/>
          <w:szCs w:val="20"/>
        </w:rPr>
        <w:t>(40 CFR 63.7550(c)(5)(xvii))</w:t>
      </w:r>
    </w:p>
    <w:p w14:paraId="106DB30F" w14:textId="77777777" w:rsidR="004855F9" w:rsidRDefault="004855F9" w:rsidP="006D0CB0">
      <w:pPr>
        <w:pStyle w:val="NormalWeb"/>
        <w:numPr>
          <w:ilvl w:val="1"/>
          <w:numId w:val="80"/>
        </w:numPr>
        <w:spacing w:before="0" w:beforeAutospacing="0" w:after="60" w:afterAutospacing="0"/>
        <w:jc w:val="both"/>
        <w:rPr>
          <w:rFonts w:ascii="Arial" w:hAnsi="Arial" w:cs="Arial"/>
          <w:sz w:val="20"/>
          <w:szCs w:val="20"/>
        </w:rPr>
      </w:pPr>
      <w:r w:rsidRPr="00F961A9">
        <w:rPr>
          <w:rFonts w:ascii="Arial" w:hAnsi="Arial" w:cs="Arial"/>
          <w:sz w:val="20"/>
          <w:szCs w:val="20"/>
        </w:rPr>
        <w:t xml:space="preserve">For each instance of startup or shutdown include the information required to be monitored, collected, or recorded.  </w:t>
      </w:r>
      <w:r w:rsidRPr="00F961A9">
        <w:rPr>
          <w:rFonts w:ascii="Arial" w:hAnsi="Arial" w:cs="Arial"/>
          <w:b/>
          <w:sz w:val="20"/>
          <w:szCs w:val="20"/>
        </w:rPr>
        <w:t>(40 CFR 63.7550(c)(5)(xviii))</w:t>
      </w:r>
    </w:p>
    <w:p w14:paraId="2966D1BA" w14:textId="77777777" w:rsidR="00E54EC8" w:rsidRPr="00E54EC8" w:rsidRDefault="00E54EC8" w:rsidP="00E54EC8">
      <w:pPr>
        <w:jc w:val="both"/>
        <w:rPr>
          <w:rFonts w:cs="Arial"/>
          <w:bCs/>
          <w:sz w:val="20"/>
        </w:rPr>
      </w:pPr>
    </w:p>
    <w:p w14:paraId="6888A5CF" w14:textId="77777777" w:rsidR="00E54EC8" w:rsidRPr="00E54EC8" w:rsidRDefault="00E54EC8" w:rsidP="004515F2">
      <w:pPr>
        <w:numPr>
          <w:ilvl w:val="0"/>
          <w:numId w:val="45"/>
        </w:numPr>
        <w:spacing w:after="60"/>
        <w:jc w:val="both"/>
        <w:rPr>
          <w:rFonts w:cs="Arial"/>
          <w:b/>
          <w:sz w:val="20"/>
        </w:rPr>
      </w:pPr>
      <w:r w:rsidRPr="00E54EC8">
        <w:rPr>
          <w:rFonts w:cs="Arial"/>
          <w:sz w:val="20"/>
        </w:rPr>
        <w:t xml:space="preserve">For each deviation from an emission limit or operating limit in 40 CFR Part 63, Subpart DDDDD that occurs at an individual boiler or process heater where not using a CMS to comply with that emission limit or operating limit, or from the work practice standards for periods of startup and shutdown, the compliance report must additionally contain the following information:  </w:t>
      </w:r>
    </w:p>
    <w:p w14:paraId="5D4DDCD9" w14:textId="77777777" w:rsidR="00E54EC8" w:rsidRPr="00E54EC8" w:rsidRDefault="00E54EC8" w:rsidP="00E54EC8">
      <w:pPr>
        <w:spacing w:after="60"/>
        <w:ind w:left="720" w:hanging="360"/>
        <w:jc w:val="both"/>
        <w:rPr>
          <w:rFonts w:cs="Arial"/>
          <w:sz w:val="20"/>
        </w:rPr>
      </w:pPr>
      <w:r w:rsidRPr="00E54EC8">
        <w:rPr>
          <w:rFonts w:cs="Arial"/>
          <w:sz w:val="20"/>
        </w:rPr>
        <w:t>a.</w:t>
      </w:r>
      <w:r w:rsidRPr="00E54EC8">
        <w:rPr>
          <w:rFonts w:cs="Arial"/>
          <w:sz w:val="20"/>
        </w:rPr>
        <w:tab/>
        <w:t xml:space="preserve">A description of the deviation and which emission limit or operating limit, or work practice standard from which deviated.  </w:t>
      </w:r>
      <w:r w:rsidRPr="00E54EC8">
        <w:rPr>
          <w:rFonts w:cs="Arial"/>
          <w:b/>
          <w:sz w:val="20"/>
        </w:rPr>
        <w:t>(40 CFR 63.7550(d)(1))</w:t>
      </w:r>
    </w:p>
    <w:p w14:paraId="0F1E6B31" w14:textId="77777777" w:rsidR="00E54EC8" w:rsidRPr="00E54EC8" w:rsidRDefault="00E54EC8" w:rsidP="00E54EC8">
      <w:pPr>
        <w:spacing w:after="60"/>
        <w:ind w:left="720" w:hanging="360"/>
        <w:jc w:val="both"/>
        <w:rPr>
          <w:rFonts w:cs="Arial"/>
          <w:sz w:val="20"/>
        </w:rPr>
      </w:pPr>
      <w:r w:rsidRPr="00E54EC8">
        <w:rPr>
          <w:rFonts w:cs="Arial"/>
          <w:sz w:val="20"/>
        </w:rPr>
        <w:t>b.</w:t>
      </w:r>
      <w:r w:rsidRPr="00E54EC8">
        <w:rPr>
          <w:rFonts w:cs="Arial"/>
          <w:sz w:val="20"/>
        </w:rPr>
        <w:tab/>
        <w:t xml:space="preserve">Information on the number, duration, and cause of deviations (including unknown cause), as applicable, and the corrective action taken.  </w:t>
      </w:r>
      <w:r w:rsidRPr="00E54EC8">
        <w:rPr>
          <w:rFonts w:cs="Arial"/>
          <w:b/>
          <w:sz w:val="20"/>
        </w:rPr>
        <w:t xml:space="preserve">(40 CFR 63.7550(d)(2)) </w:t>
      </w:r>
    </w:p>
    <w:p w14:paraId="1D030208" w14:textId="77777777" w:rsidR="00E54EC8" w:rsidRPr="00E54EC8" w:rsidRDefault="00E54EC8" w:rsidP="00E54EC8">
      <w:pPr>
        <w:ind w:left="720" w:hanging="360"/>
        <w:jc w:val="both"/>
        <w:rPr>
          <w:rFonts w:cs="Arial"/>
          <w:b/>
          <w:sz w:val="20"/>
        </w:rPr>
      </w:pPr>
      <w:r w:rsidRPr="00E54EC8">
        <w:rPr>
          <w:rFonts w:cs="Arial"/>
          <w:sz w:val="20"/>
        </w:rPr>
        <w:t>c.</w:t>
      </w:r>
      <w:r w:rsidRPr="00E54EC8">
        <w:rPr>
          <w:rFonts w:cs="Arial"/>
          <w:sz w:val="20"/>
        </w:rPr>
        <w:tab/>
        <w:t xml:space="preserve">If the deviation occurred during an annual performance test, provide the date the annual performance test was completed. </w:t>
      </w:r>
      <w:r w:rsidRPr="00E54EC8">
        <w:rPr>
          <w:rFonts w:cs="Arial"/>
          <w:b/>
          <w:sz w:val="20"/>
        </w:rPr>
        <w:t xml:space="preserve"> (40 CFR 63.7550(d)(3))</w:t>
      </w:r>
    </w:p>
    <w:p w14:paraId="1771AE79" w14:textId="77777777" w:rsidR="00E54EC8" w:rsidRPr="00E54EC8" w:rsidRDefault="00E54EC8" w:rsidP="00E54EC8">
      <w:pPr>
        <w:rPr>
          <w:rFonts w:cs="Arial"/>
          <w:sz w:val="20"/>
        </w:rPr>
      </w:pPr>
    </w:p>
    <w:p w14:paraId="7F3F08F5" w14:textId="4FB3B78E" w:rsidR="00E54EC8" w:rsidRPr="00E54EC8" w:rsidRDefault="004855F9" w:rsidP="00E54EC8">
      <w:pPr>
        <w:spacing w:after="60"/>
        <w:ind w:left="360" w:hanging="360"/>
        <w:jc w:val="both"/>
        <w:rPr>
          <w:rFonts w:cs="Arial"/>
          <w:sz w:val="20"/>
        </w:rPr>
      </w:pPr>
      <w:r>
        <w:rPr>
          <w:rFonts w:cs="Arial"/>
          <w:sz w:val="20"/>
        </w:rPr>
        <w:t>6</w:t>
      </w:r>
      <w:r w:rsidR="00E54EC8" w:rsidRPr="00E54EC8">
        <w:rPr>
          <w:rFonts w:cs="Arial"/>
          <w:sz w:val="20"/>
        </w:rPr>
        <w:t>.</w:t>
      </w:r>
      <w:r w:rsidR="00E54EC8" w:rsidRPr="00E54EC8">
        <w:rPr>
          <w:rFonts w:cs="Arial"/>
          <w:sz w:val="20"/>
        </w:rPr>
        <w:tab/>
        <w:t xml:space="preserve">For each deviation from an emission limit, operating limit, monitoring requirement, and the site-specific monitoring plan occurring at an individual boiler or process heater where using a CMS to comply with that emission limit or operating limit, the compliance report must additionally contain the following information: </w:t>
      </w:r>
    </w:p>
    <w:p w14:paraId="30479744" w14:textId="77777777" w:rsidR="00E54EC8" w:rsidRPr="00E54EC8" w:rsidRDefault="00E54EC8" w:rsidP="00E54EC8">
      <w:pPr>
        <w:spacing w:after="60"/>
        <w:ind w:left="720" w:hanging="360"/>
        <w:jc w:val="both"/>
        <w:rPr>
          <w:rFonts w:cs="Arial"/>
          <w:sz w:val="20"/>
        </w:rPr>
      </w:pPr>
      <w:r w:rsidRPr="00E54EC8">
        <w:rPr>
          <w:rFonts w:cs="Arial"/>
          <w:sz w:val="20"/>
        </w:rPr>
        <w:t>a.</w:t>
      </w:r>
      <w:r w:rsidRPr="00E54EC8">
        <w:rPr>
          <w:rFonts w:cs="Arial"/>
          <w:sz w:val="20"/>
        </w:rPr>
        <w:tab/>
        <w:t>The date and time that each deviation started and stopped and description of the nature of the deviation (i.e., what deviated from).</w:t>
      </w:r>
      <w:r w:rsidRPr="00904CAB">
        <w:rPr>
          <w:rFonts w:cs="Arial"/>
          <w:sz w:val="20"/>
        </w:rPr>
        <w:t xml:space="preserve">  </w:t>
      </w:r>
      <w:r w:rsidRPr="00E54EC8">
        <w:rPr>
          <w:rFonts w:cs="Arial"/>
          <w:b/>
          <w:sz w:val="20"/>
        </w:rPr>
        <w:t>(40 CFR 63.7550(e)(1))</w:t>
      </w:r>
    </w:p>
    <w:p w14:paraId="4582D3B6" w14:textId="77777777" w:rsidR="00E54EC8" w:rsidRPr="00E54EC8" w:rsidRDefault="00E54EC8" w:rsidP="00E54EC8">
      <w:pPr>
        <w:spacing w:after="60"/>
        <w:ind w:left="720" w:hanging="360"/>
        <w:jc w:val="both"/>
        <w:rPr>
          <w:rFonts w:cs="Arial"/>
          <w:sz w:val="20"/>
        </w:rPr>
      </w:pPr>
      <w:r w:rsidRPr="00E54EC8">
        <w:rPr>
          <w:rFonts w:cs="Arial"/>
          <w:sz w:val="20"/>
        </w:rPr>
        <w:t>b.</w:t>
      </w:r>
      <w:r w:rsidRPr="00E54EC8">
        <w:rPr>
          <w:rFonts w:cs="Arial"/>
          <w:sz w:val="20"/>
        </w:rPr>
        <w:tab/>
        <w:t xml:space="preserve">The date and time that each CMS was inoperative, except for zero (low-level) and high-level checks.  </w:t>
      </w:r>
      <w:r w:rsidRPr="00E54EC8">
        <w:rPr>
          <w:rFonts w:cs="Arial"/>
          <w:b/>
          <w:sz w:val="20"/>
        </w:rPr>
        <w:t>(40 CFR 63.7550(e)(2))</w:t>
      </w:r>
    </w:p>
    <w:p w14:paraId="4700B5F3" w14:textId="77777777" w:rsidR="00E54EC8" w:rsidRPr="00E54EC8" w:rsidRDefault="00E54EC8" w:rsidP="004515F2">
      <w:pPr>
        <w:numPr>
          <w:ilvl w:val="0"/>
          <w:numId w:val="47"/>
        </w:numPr>
        <w:spacing w:after="60"/>
        <w:contextualSpacing/>
        <w:jc w:val="both"/>
        <w:rPr>
          <w:rFonts w:cs="Arial"/>
          <w:sz w:val="20"/>
        </w:rPr>
      </w:pPr>
      <w:r w:rsidRPr="00E54EC8">
        <w:rPr>
          <w:rFonts w:cs="Arial"/>
          <w:sz w:val="20"/>
        </w:rPr>
        <w:t xml:space="preserve">The date, time, and duration that each CMS was out of control, including the information in 40 CFR 63.8(c)(8).  </w:t>
      </w:r>
      <w:r w:rsidRPr="00E54EC8">
        <w:rPr>
          <w:rFonts w:cs="Arial"/>
          <w:b/>
          <w:sz w:val="20"/>
        </w:rPr>
        <w:t>(40 CFR 63.7550(e)(3))</w:t>
      </w:r>
    </w:p>
    <w:p w14:paraId="0150F409" w14:textId="77777777" w:rsidR="00E54EC8" w:rsidRPr="00E54EC8" w:rsidRDefault="00E54EC8" w:rsidP="00E54EC8">
      <w:pPr>
        <w:spacing w:after="60"/>
        <w:ind w:left="720" w:hanging="360"/>
        <w:jc w:val="both"/>
        <w:rPr>
          <w:rFonts w:cs="Arial"/>
          <w:sz w:val="20"/>
        </w:rPr>
      </w:pPr>
      <w:r w:rsidRPr="00E54EC8">
        <w:rPr>
          <w:rFonts w:cs="Arial"/>
          <w:sz w:val="20"/>
        </w:rPr>
        <w:t>d.</w:t>
      </w:r>
      <w:r w:rsidRPr="00E54EC8">
        <w:rPr>
          <w:rFonts w:cs="Arial"/>
          <w:sz w:val="20"/>
        </w:rPr>
        <w:tab/>
        <w:t>The date and time that each deviation started and stopped.</w:t>
      </w:r>
      <w:r w:rsidRPr="00904CAB">
        <w:rPr>
          <w:rFonts w:cs="Arial"/>
          <w:sz w:val="20"/>
        </w:rPr>
        <w:t xml:space="preserve">  </w:t>
      </w:r>
      <w:r w:rsidRPr="00E54EC8">
        <w:rPr>
          <w:rFonts w:cs="Arial"/>
          <w:b/>
          <w:sz w:val="20"/>
        </w:rPr>
        <w:t>(40 CFR 63.7550(e)(4))</w:t>
      </w:r>
    </w:p>
    <w:p w14:paraId="19AEBF0F" w14:textId="77777777" w:rsidR="00E54EC8" w:rsidRPr="00E54EC8" w:rsidRDefault="00E54EC8" w:rsidP="00E54EC8">
      <w:pPr>
        <w:spacing w:after="60"/>
        <w:ind w:left="720" w:hanging="360"/>
        <w:jc w:val="both"/>
        <w:rPr>
          <w:rFonts w:cs="Arial"/>
          <w:sz w:val="20"/>
        </w:rPr>
      </w:pPr>
      <w:r w:rsidRPr="00E54EC8">
        <w:rPr>
          <w:rFonts w:cs="Arial"/>
          <w:sz w:val="20"/>
        </w:rPr>
        <w:t>e.</w:t>
      </w:r>
      <w:r w:rsidRPr="00E54EC8">
        <w:rPr>
          <w:rFonts w:cs="Arial"/>
          <w:sz w:val="20"/>
        </w:rPr>
        <w:tab/>
        <w:t>A summary of the total duration of the deviation during the reporting period and the total duration as a percent of the total source operating time during that reporting period.</w:t>
      </w:r>
      <w:r w:rsidRPr="00904CAB">
        <w:rPr>
          <w:rFonts w:cs="Arial"/>
          <w:sz w:val="20"/>
        </w:rPr>
        <w:t xml:space="preserve">  </w:t>
      </w:r>
      <w:r w:rsidRPr="00E54EC8">
        <w:rPr>
          <w:rFonts w:cs="Arial"/>
          <w:b/>
          <w:sz w:val="20"/>
        </w:rPr>
        <w:t>(40 CFR 63.7550(e)(5))</w:t>
      </w:r>
    </w:p>
    <w:p w14:paraId="5FE4685B" w14:textId="77777777" w:rsidR="00E54EC8" w:rsidRPr="00E54EC8" w:rsidRDefault="00E54EC8" w:rsidP="00E54EC8">
      <w:pPr>
        <w:spacing w:after="60"/>
        <w:ind w:left="720" w:hanging="360"/>
        <w:jc w:val="both"/>
        <w:rPr>
          <w:rFonts w:cs="Arial"/>
          <w:sz w:val="20"/>
        </w:rPr>
      </w:pPr>
      <w:r w:rsidRPr="00E54EC8">
        <w:rPr>
          <w:rFonts w:cs="Arial"/>
          <w:sz w:val="20"/>
        </w:rPr>
        <w:t>f.</w:t>
      </w:r>
      <w:r w:rsidRPr="00E54EC8">
        <w:rPr>
          <w:rFonts w:cs="Arial"/>
          <w:sz w:val="20"/>
        </w:rPr>
        <w:tab/>
        <w:t xml:space="preserve">A characterization of the total duration of the deviations during the reporting period into those that are due to control equipment problems, process problems, other known causes, and other unknown causes.  </w:t>
      </w:r>
      <w:r w:rsidRPr="00E54EC8">
        <w:rPr>
          <w:rFonts w:cs="Arial"/>
          <w:b/>
          <w:sz w:val="20"/>
        </w:rPr>
        <w:t>(40 CFR 63.7550(e)(6))</w:t>
      </w:r>
    </w:p>
    <w:p w14:paraId="58846275" w14:textId="77777777" w:rsidR="00E54EC8" w:rsidRPr="00E54EC8" w:rsidRDefault="00E54EC8" w:rsidP="00E54EC8">
      <w:pPr>
        <w:spacing w:after="60"/>
        <w:ind w:left="720" w:hanging="360"/>
        <w:jc w:val="both"/>
        <w:rPr>
          <w:rFonts w:cs="Arial"/>
          <w:sz w:val="20"/>
        </w:rPr>
      </w:pPr>
      <w:r w:rsidRPr="00E54EC8">
        <w:rPr>
          <w:rFonts w:cs="Arial"/>
          <w:sz w:val="20"/>
        </w:rPr>
        <w:t>g.</w:t>
      </w:r>
      <w:r w:rsidRPr="00E54EC8">
        <w:rPr>
          <w:rFonts w:cs="Arial"/>
          <w:sz w:val="20"/>
        </w:rPr>
        <w:tab/>
        <w:t xml:space="preserve">A summary of the total duration of CMS's downtime during the reporting period and the total duration of CMS downtime as a percent of the total source operating time during that reporting period.  </w:t>
      </w:r>
      <w:r w:rsidRPr="00E54EC8">
        <w:rPr>
          <w:rFonts w:cs="Arial"/>
          <w:b/>
          <w:sz w:val="20"/>
        </w:rPr>
        <w:t>(40 CFR 63.7550(e)(7))</w:t>
      </w:r>
    </w:p>
    <w:p w14:paraId="69C1FA2B" w14:textId="77777777" w:rsidR="00E54EC8" w:rsidRPr="00E54EC8" w:rsidRDefault="00E54EC8" w:rsidP="00E54EC8">
      <w:pPr>
        <w:spacing w:after="60"/>
        <w:ind w:left="720" w:hanging="360"/>
        <w:jc w:val="both"/>
        <w:rPr>
          <w:rFonts w:cs="Arial"/>
          <w:sz w:val="20"/>
        </w:rPr>
      </w:pPr>
      <w:r w:rsidRPr="00E54EC8">
        <w:rPr>
          <w:rFonts w:cs="Arial"/>
          <w:sz w:val="20"/>
        </w:rPr>
        <w:t>h.</w:t>
      </w:r>
      <w:r w:rsidRPr="00E54EC8">
        <w:rPr>
          <w:rFonts w:cs="Arial"/>
          <w:sz w:val="20"/>
        </w:rPr>
        <w:tab/>
        <w:t>A brief description of the source for which there was a deviation.</w:t>
      </w:r>
      <w:r w:rsidRPr="00904CAB">
        <w:rPr>
          <w:rFonts w:cs="Arial"/>
          <w:bCs/>
          <w:sz w:val="20"/>
        </w:rPr>
        <w:t xml:space="preserve">  </w:t>
      </w:r>
      <w:r w:rsidRPr="00E54EC8">
        <w:rPr>
          <w:rFonts w:cs="Arial"/>
          <w:b/>
          <w:sz w:val="20"/>
        </w:rPr>
        <w:t>(40 CFR 63.7550(e)(8))</w:t>
      </w:r>
    </w:p>
    <w:p w14:paraId="51A73164" w14:textId="77777777" w:rsidR="00E54EC8" w:rsidRPr="00E54EC8" w:rsidRDefault="00E54EC8" w:rsidP="00E54EC8">
      <w:pPr>
        <w:ind w:left="720" w:hanging="360"/>
        <w:jc w:val="both"/>
        <w:rPr>
          <w:rFonts w:cs="Arial"/>
          <w:b/>
          <w:sz w:val="20"/>
        </w:rPr>
      </w:pPr>
      <w:proofErr w:type="spellStart"/>
      <w:r w:rsidRPr="00E54EC8">
        <w:rPr>
          <w:rFonts w:cs="Arial"/>
          <w:sz w:val="20"/>
        </w:rPr>
        <w:t>i</w:t>
      </w:r>
      <w:proofErr w:type="spellEnd"/>
      <w:r w:rsidRPr="00E54EC8">
        <w:rPr>
          <w:rFonts w:cs="Arial"/>
          <w:sz w:val="20"/>
        </w:rPr>
        <w:t>.</w:t>
      </w:r>
      <w:r w:rsidRPr="00E54EC8">
        <w:rPr>
          <w:rFonts w:cs="Arial"/>
          <w:sz w:val="20"/>
        </w:rPr>
        <w:tab/>
        <w:t>A description of any changes in CMSs, processes, or controls since the last reporting period for the source for which there was a deviation.</w:t>
      </w:r>
      <w:r w:rsidRPr="00DD756A">
        <w:rPr>
          <w:rFonts w:cs="Arial"/>
          <w:sz w:val="20"/>
        </w:rPr>
        <w:t xml:space="preserve">  </w:t>
      </w:r>
      <w:r w:rsidRPr="00E54EC8">
        <w:rPr>
          <w:rFonts w:cs="Arial"/>
          <w:b/>
          <w:sz w:val="20"/>
        </w:rPr>
        <w:t>(40 CFR 63.7550(e)(9))</w:t>
      </w:r>
    </w:p>
    <w:p w14:paraId="161EA724" w14:textId="77777777" w:rsidR="00E54EC8" w:rsidRPr="00E54EC8" w:rsidRDefault="00E54EC8" w:rsidP="00E54EC8">
      <w:pPr>
        <w:ind w:left="-90"/>
        <w:jc w:val="both"/>
        <w:rPr>
          <w:rFonts w:cs="Arial"/>
          <w:sz w:val="20"/>
        </w:rPr>
      </w:pPr>
    </w:p>
    <w:p w14:paraId="30FED371" w14:textId="553C9523" w:rsidR="00E54EC8" w:rsidRPr="00E54EC8" w:rsidRDefault="004855F9" w:rsidP="00E54EC8">
      <w:pPr>
        <w:spacing w:after="60"/>
        <w:ind w:left="360" w:hanging="360"/>
        <w:jc w:val="both"/>
        <w:rPr>
          <w:rFonts w:cs="Arial"/>
          <w:b/>
          <w:sz w:val="20"/>
        </w:rPr>
      </w:pPr>
      <w:bookmarkStart w:id="96" w:name="_Hlk25646538"/>
      <w:r>
        <w:rPr>
          <w:rFonts w:cs="Arial"/>
          <w:sz w:val="20"/>
        </w:rPr>
        <w:t>7</w:t>
      </w:r>
      <w:r w:rsidR="00E54EC8" w:rsidRPr="00E54EC8">
        <w:rPr>
          <w:rFonts w:cs="Arial"/>
          <w:sz w:val="20"/>
        </w:rPr>
        <w:t>.</w:t>
      </w:r>
      <w:r w:rsidR="00E54EC8" w:rsidRPr="00E54EC8">
        <w:rPr>
          <w:rFonts w:cs="Arial"/>
          <w:sz w:val="20"/>
        </w:rPr>
        <w:tab/>
        <w:t xml:space="preserve">The permittee </w:t>
      </w:r>
      <w:bookmarkEnd w:id="96"/>
      <w:r w:rsidR="00E54EC8" w:rsidRPr="00E54EC8">
        <w:rPr>
          <w:rFonts w:cs="Arial"/>
          <w:sz w:val="20"/>
        </w:rPr>
        <w:t>must submit the reports according to the procedures listed below:</w:t>
      </w:r>
    </w:p>
    <w:p w14:paraId="3B0254D7" w14:textId="0A077A7A" w:rsidR="00E54EC8" w:rsidRPr="00E54EC8" w:rsidRDefault="00E54EC8" w:rsidP="00E54EC8">
      <w:pPr>
        <w:spacing w:after="60"/>
        <w:ind w:left="720" w:hanging="360"/>
        <w:jc w:val="both"/>
        <w:rPr>
          <w:rFonts w:cs="Arial"/>
          <w:sz w:val="20"/>
        </w:rPr>
      </w:pPr>
      <w:r w:rsidRPr="00E54EC8">
        <w:rPr>
          <w:rFonts w:cs="Arial"/>
          <w:sz w:val="20"/>
          <w:szCs w:val="24"/>
        </w:rPr>
        <w:t>a.</w:t>
      </w:r>
      <w:r w:rsidRPr="00E54EC8">
        <w:rPr>
          <w:rFonts w:cs="Arial"/>
          <w:sz w:val="20"/>
          <w:szCs w:val="24"/>
        </w:rPr>
        <w:tab/>
      </w:r>
      <w:r w:rsidRPr="00E54EC8">
        <w:rPr>
          <w:rFonts w:cs="Arial"/>
          <w:sz w:val="20"/>
        </w:rPr>
        <w:t>Within 60 days after the date of completing each performance test, submit the results of the performance tests, including any associated fuel analyses, required by 40 CFR Part 63, Subpart DDDDD by using the Compliance and Emissions Data Reporting Interface (CEDRI) that is accessed through the EPA's Central Data Exchange (CDX) (</w:t>
      </w:r>
      <w:hyperlink r:id="rId8" w:history="1">
        <w:r w:rsidRPr="00E54EC8">
          <w:rPr>
            <w:rFonts w:cs="Arial"/>
            <w:color w:val="0000FF"/>
            <w:sz w:val="20"/>
            <w:u w:val="single"/>
          </w:rPr>
          <w:t>www.epa.gov/cdx</w:t>
        </w:r>
      </w:hyperlink>
      <w:r w:rsidRPr="00E54EC8">
        <w:rPr>
          <w:rFonts w:cs="Arial"/>
          <w:sz w:val="20"/>
        </w:rPr>
        <w:t xml:space="preserve">).  Performance test data must be submitted in the file format generated through use of the EPA's Electronic Reporting Tool (ERT) (see </w:t>
      </w:r>
      <w:hyperlink r:id="rId9" w:history="1">
        <w:r w:rsidRPr="00E54EC8">
          <w:rPr>
            <w:rFonts w:cs="Arial"/>
            <w:color w:val="0000FF"/>
            <w:sz w:val="20"/>
            <w:u w:val="single"/>
          </w:rPr>
          <w:t>http://www.epa.gov/ttn/chief/ert/index.html</w:t>
        </w:r>
      </w:hyperlink>
      <w:r w:rsidRPr="00E54EC8">
        <w:rPr>
          <w:rFonts w:cs="Arial"/>
          <w:sz w:val="20"/>
        </w:rPr>
        <w:t xml:space="preserve">).  For any performance test conducted using test methods that </w:t>
      </w:r>
      <w:r w:rsidRPr="00E54EC8">
        <w:rPr>
          <w:rFonts w:cs="Arial"/>
          <w:sz w:val="20"/>
        </w:rPr>
        <w:lastRenderedPageBreak/>
        <w:t xml:space="preserve">are not listed on the ERT Web site, the owner or operator shall submit the results of the performance test to the Administrator.  </w:t>
      </w:r>
      <w:r w:rsidRPr="00E54EC8">
        <w:rPr>
          <w:rFonts w:cs="Arial"/>
          <w:b/>
          <w:sz w:val="20"/>
          <w:szCs w:val="24"/>
        </w:rPr>
        <w:t>(40 CFR 63.7550(h)(1))</w:t>
      </w:r>
    </w:p>
    <w:p w14:paraId="637D9E2F" w14:textId="36B21B59" w:rsidR="00E54EC8" w:rsidRPr="00E54EC8" w:rsidRDefault="00E54EC8" w:rsidP="00E54EC8">
      <w:pPr>
        <w:spacing w:after="60"/>
        <w:ind w:left="720" w:hanging="360"/>
        <w:jc w:val="both"/>
        <w:rPr>
          <w:rFonts w:cs="Arial"/>
          <w:sz w:val="20"/>
        </w:rPr>
      </w:pPr>
      <w:r w:rsidRPr="00E54EC8">
        <w:rPr>
          <w:rFonts w:cs="Arial"/>
          <w:sz w:val="20"/>
        </w:rPr>
        <w:t>b.</w:t>
      </w:r>
      <w:r w:rsidRPr="00E54EC8">
        <w:rPr>
          <w:rFonts w:cs="Arial"/>
          <w:sz w:val="20"/>
        </w:rPr>
        <w:tab/>
        <w:t>Within 60 days after the date of completing each CEMS performance evaluation test (defined in 40 CFR 63.2), submit the relative accuracy test audit (RATA) data to the EPA's CDX (</w:t>
      </w:r>
      <w:hyperlink r:id="rId10" w:history="1">
        <w:r w:rsidRPr="00E54EC8">
          <w:rPr>
            <w:rFonts w:cs="Arial"/>
            <w:color w:val="0000FF"/>
            <w:sz w:val="20"/>
            <w:u w:val="single"/>
          </w:rPr>
          <w:t>www.epa.gov/cdx</w:t>
        </w:r>
      </w:hyperlink>
      <w:r w:rsidRPr="00E54EC8">
        <w:rPr>
          <w:rFonts w:cs="Arial"/>
          <w:sz w:val="20"/>
        </w:rPr>
        <w:t xml:space="preserve">) by using CEDRI as mentioned in paragraph 40 CFR 63.7550(h)(1).  Only RATA pollutants that are supported by the ERT (as listed on the ERT Web site) are subject to this requirement.  For any performance evaluations with no corresponding RATA pollutants listed on the ERT Web site, the owner or operator shall submit the results of the performance evaluation to the Administrator.  </w:t>
      </w:r>
      <w:r w:rsidRPr="00E54EC8">
        <w:rPr>
          <w:rFonts w:cs="Arial"/>
          <w:b/>
          <w:sz w:val="20"/>
          <w:szCs w:val="24"/>
        </w:rPr>
        <w:t>(40 CFR 63.7550(h)(2))</w:t>
      </w:r>
    </w:p>
    <w:p w14:paraId="652A685C" w14:textId="7857E07D" w:rsidR="00E54EC8" w:rsidRPr="00E54EC8" w:rsidRDefault="00E54EC8" w:rsidP="00E54EC8">
      <w:pPr>
        <w:ind w:left="720" w:hanging="360"/>
        <w:jc w:val="both"/>
        <w:rPr>
          <w:rFonts w:cs="Arial"/>
          <w:b/>
          <w:sz w:val="20"/>
          <w:szCs w:val="24"/>
        </w:rPr>
      </w:pPr>
      <w:r w:rsidRPr="00E54EC8">
        <w:rPr>
          <w:rFonts w:cs="Arial"/>
          <w:sz w:val="20"/>
        </w:rPr>
        <w:t>c.</w:t>
      </w:r>
      <w:r w:rsidRPr="00E54EC8">
        <w:rPr>
          <w:rFonts w:cs="Arial"/>
          <w:sz w:val="20"/>
        </w:rPr>
        <w:tab/>
        <w:t>The permittee must submit all reports required by Table 9 of 40 CFR Part 63, Subpart DDDDD electronically using CEDRI that is accessed through the EPA's CDX (</w:t>
      </w:r>
      <w:hyperlink r:id="rId11" w:history="1">
        <w:r w:rsidRPr="00E54EC8">
          <w:rPr>
            <w:rFonts w:cs="Arial"/>
            <w:color w:val="0000FF"/>
            <w:sz w:val="20"/>
            <w:u w:val="single"/>
          </w:rPr>
          <w:t>www.epa.gov/cdx</w:t>
        </w:r>
      </w:hyperlink>
      <w:r w:rsidRPr="00E54EC8">
        <w:rPr>
          <w:rFonts w:cs="Arial"/>
          <w:sz w:val="20"/>
        </w:rPr>
        <w:t>).  However, if the reporting form specific to 40 CFR Part 63, Subpart DDDDD is not available in CEDRI at the time that the report is due, submit the report to the Administrator at the appropriate address listed in 40 CFR 63.13.  The permittee must begin submitting reports via CEDRI no later than 90 days after the form becomes available in CEDRI. At the discretion of the Administrator, submit these reports, to the Administrator in the format specified by the Administrator.</w:t>
      </w:r>
      <w:r w:rsidRPr="00DD756A">
        <w:rPr>
          <w:rFonts w:cs="Arial"/>
          <w:sz w:val="20"/>
        </w:rPr>
        <w:t xml:space="preserve"> </w:t>
      </w:r>
      <w:r w:rsidRPr="00DD756A">
        <w:rPr>
          <w:rFonts w:cs="Arial"/>
          <w:sz w:val="20"/>
          <w:szCs w:val="24"/>
        </w:rPr>
        <w:t xml:space="preserve"> </w:t>
      </w:r>
      <w:r w:rsidRPr="00E54EC8">
        <w:rPr>
          <w:rFonts w:cs="Arial"/>
          <w:b/>
          <w:sz w:val="20"/>
          <w:szCs w:val="24"/>
        </w:rPr>
        <w:t>(40 CFR 63.7550(h)(3))</w:t>
      </w:r>
    </w:p>
    <w:p w14:paraId="26F271DB" w14:textId="77777777" w:rsidR="00E54EC8" w:rsidRPr="00E54EC8" w:rsidRDefault="00E54EC8" w:rsidP="00E54EC8">
      <w:pPr>
        <w:ind w:right="72"/>
        <w:jc w:val="both"/>
        <w:rPr>
          <w:rFonts w:cs="Arial"/>
          <w:bCs/>
          <w:sz w:val="20"/>
          <w:highlight w:val="yellow"/>
        </w:rPr>
      </w:pPr>
    </w:p>
    <w:p w14:paraId="218CA1DC" w14:textId="77777777" w:rsidR="00E54EC8" w:rsidRPr="00E54EC8" w:rsidRDefault="00E54EC8" w:rsidP="004515F2">
      <w:pPr>
        <w:numPr>
          <w:ilvl w:val="0"/>
          <w:numId w:val="70"/>
        </w:numPr>
        <w:ind w:left="450"/>
        <w:contextualSpacing/>
        <w:jc w:val="both"/>
        <w:rPr>
          <w:rFonts w:cs="Arial"/>
          <w:b/>
          <w:sz w:val="20"/>
        </w:rPr>
      </w:pPr>
      <w:r w:rsidRPr="00E54EC8">
        <w:rPr>
          <w:rFonts w:cs="Arial"/>
          <w:sz w:val="20"/>
        </w:rPr>
        <w:t xml:space="preserve">The permittee must report the results of performance tests and the associated fuel analyses within 60 days after the completion of the performance tests.  This report must also verify that the operating limits for each boiler or process heater have not changed or provide documentation of revised operating limits established according to Table 7 to 40 CFR Part 63, Subpart DDDDD, as applicable.  The reports for all subsequent performance tests must include all applicable information required in 40 CFR 63.7550.  The permittee shall submit any performance test </w:t>
      </w:r>
      <w:r w:rsidRPr="004855F9">
        <w:rPr>
          <w:rFonts w:cs="Arial"/>
          <w:sz w:val="20"/>
        </w:rPr>
        <w:t xml:space="preserve">reports (including RATA reports) </w:t>
      </w:r>
      <w:r w:rsidRPr="00E54EC8">
        <w:rPr>
          <w:rFonts w:cs="Arial"/>
          <w:color w:val="000000"/>
          <w:sz w:val="20"/>
        </w:rPr>
        <w:t xml:space="preserve">to the AQD Technical Programs Unit and </w:t>
      </w:r>
      <w:r w:rsidRPr="00E54EC8">
        <w:rPr>
          <w:rFonts w:cs="Arial"/>
          <w:sz w:val="20"/>
        </w:rPr>
        <w:t xml:space="preserve">District Office, in a format approved by the AQD.  </w:t>
      </w:r>
      <w:r w:rsidRPr="00E54EC8">
        <w:rPr>
          <w:rFonts w:cs="Arial"/>
          <w:b/>
          <w:sz w:val="20"/>
        </w:rPr>
        <w:t>(R 336.1213(3)(c), R 336.2001(5), 40 CFR 63.7515(f))</w:t>
      </w:r>
    </w:p>
    <w:p w14:paraId="2B2A3DC1" w14:textId="77777777" w:rsidR="00E54EC8" w:rsidRPr="00E54EC8" w:rsidRDefault="00E54EC8" w:rsidP="00E54EC8">
      <w:pPr>
        <w:ind w:right="72"/>
        <w:jc w:val="both"/>
        <w:rPr>
          <w:rFonts w:cs="Arial"/>
          <w:bCs/>
          <w:sz w:val="20"/>
        </w:rPr>
      </w:pPr>
    </w:p>
    <w:p w14:paraId="0E8FDDDF" w14:textId="77777777" w:rsidR="00E54EC8" w:rsidRPr="00E54EC8" w:rsidRDefault="00E54EC8" w:rsidP="00E54EC8">
      <w:pPr>
        <w:jc w:val="both"/>
        <w:rPr>
          <w:rFonts w:cs="Arial"/>
          <w:b/>
          <w:sz w:val="20"/>
        </w:rPr>
      </w:pPr>
      <w:r w:rsidRPr="00E54EC8">
        <w:rPr>
          <w:rFonts w:cs="Arial"/>
          <w:b/>
          <w:sz w:val="20"/>
        </w:rPr>
        <w:t xml:space="preserve">See Appendix 8 </w:t>
      </w:r>
    </w:p>
    <w:p w14:paraId="403F75CD" w14:textId="77777777" w:rsidR="00E54EC8" w:rsidRPr="00E54EC8" w:rsidRDefault="00E54EC8" w:rsidP="00E54EC8">
      <w:pPr>
        <w:jc w:val="both"/>
        <w:rPr>
          <w:rFonts w:cs="Arial"/>
          <w:sz w:val="20"/>
        </w:rPr>
      </w:pPr>
    </w:p>
    <w:p w14:paraId="5D96FF61" w14:textId="77777777" w:rsidR="00E54EC8" w:rsidRPr="00E54EC8" w:rsidRDefault="00E54EC8" w:rsidP="00E54EC8">
      <w:pPr>
        <w:jc w:val="both"/>
        <w:rPr>
          <w:rFonts w:cs="Arial"/>
          <w:sz w:val="20"/>
        </w:rPr>
      </w:pPr>
      <w:r w:rsidRPr="00E54EC8">
        <w:rPr>
          <w:rFonts w:cs="Arial"/>
          <w:b/>
          <w:sz w:val="20"/>
        </w:rPr>
        <w:t xml:space="preserve">VIII.  </w:t>
      </w:r>
      <w:r w:rsidRPr="00E54EC8">
        <w:rPr>
          <w:rFonts w:cs="Arial"/>
          <w:b/>
          <w:sz w:val="20"/>
          <w:u w:val="single"/>
        </w:rPr>
        <w:t>STACK/VENT RESTRICTION(S)</w:t>
      </w:r>
    </w:p>
    <w:p w14:paraId="04D01824" w14:textId="77777777" w:rsidR="00E54EC8" w:rsidRPr="00E54EC8" w:rsidRDefault="00E54EC8" w:rsidP="00E54EC8">
      <w:pPr>
        <w:jc w:val="both"/>
        <w:rPr>
          <w:rFonts w:cs="Arial"/>
          <w:sz w:val="20"/>
        </w:rPr>
      </w:pPr>
    </w:p>
    <w:p w14:paraId="3E3ABFC5" w14:textId="77777777" w:rsidR="00E54EC8" w:rsidRPr="00E54EC8" w:rsidRDefault="00E54EC8" w:rsidP="00E54EC8">
      <w:pPr>
        <w:jc w:val="both"/>
        <w:rPr>
          <w:rFonts w:cs="Arial"/>
          <w:sz w:val="20"/>
        </w:rPr>
      </w:pPr>
      <w:r w:rsidRPr="00E54EC8">
        <w:rPr>
          <w:rFonts w:cs="Arial"/>
          <w:sz w:val="20"/>
        </w:rPr>
        <w:t>NA</w:t>
      </w:r>
    </w:p>
    <w:p w14:paraId="6EDBC639" w14:textId="77777777" w:rsidR="00E54EC8" w:rsidRPr="00E54EC8" w:rsidRDefault="00E54EC8" w:rsidP="00E54EC8">
      <w:pPr>
        <w:jc w:val="both"/>
        <w:rPr>
          <w:rFonts w:cs="Arial"/>
          <w:sz w:val="20"/>
        </w:rPr>
      </w:pPr>
    </w:p>
    <w:p w14:paraId="00507ADD" w14:textId="77777777" w:rsidR="00E54EC8" w:rsidRPr="00E54EC8" w:rsidRDefault="00E54EC8" w:rsidP="00E54EC8">
      <w:pPr>
        <w:jc w:val="both"/>
        <w:rPr>
          <w:rFonts w:cs="Arial"/>
          <w:b/>
          <w:sz w:val="20"/>
          <w:u w:val="single"/>
        </w:rPr>
      </w:pPr>
      <w:r w:rsidRPr="00E54EC8">
        <w:rPr>
          <w:rFonts w:cs="Arial"/>
          <w:b/>
          <w:sz w:val="20"/>
        </w:rPr>
        <w:t xml:space="preserve">IX.  </w:t>
      </w:r>
      <w:r w:rsidRPr="00E54EC8">
        <w:rPr>
          <w:rFonts w:cs="Arial"/>
          <w:b/>
          <w:sz w:val="20"/>
          <w:u w:val="single"/>
        </w:rPr>
        <w:t>OTHER REQUIREMENT(S)</w:t>
      </w:r>
    </w:p>
    <w:p w14:paraId="2A861108" w14:textId="77777777" w:rsidR="00E54EC8" w:rsidRPr="00E54EC8" w:rsidRDefault="00E54EC8" w:rsidP="00E54EC8">
      <w:pPr>
        <w:jc w:val="both"/>
        <w:rPr>
          <w:rFonts w:cs="Arial"/>
          <w:sz w:val="20"/>
          <w:highlight w:val="yellow"/>
        </w:rPr>
      </w:pPr>
    </w:p>
    <w:p w14:paraId="744821D7" w14:textId="77777777" w:rsidR="00E54EC8" w:rsidRPr="00E54EC8" w:rsidRDefault="00E54EC8" w:rsidP="004515F2">
      <w:pPr>
        <w:numPr>
          <w:ilvl w:val="0"/>
          <w:numId w:val="48"/>
        </w:numPr>
        <w:jc w:val="both"/>
        <w:rPr>
          <w:rFonts w:cs="Arial"/>
          <w:sz w:val="20"/>
        </w:rPr>
      </w:pPr>
      <w:r w:rsidRPr="00E54EC8">
        <w:rPr>
          <w:rFonts w:cs="Arial"/>
          <w:sz w:val="20"/>
        </w:rPr>
        <w:t xml:space="preserve">The permittee shall comply with all applicable requirements of the National Emission Standards for Hazardous Air Pollutants, as specified in 40 CFR Part 63, Subparts A and DDDDD for Industrial, Commercial, and Institutional Boilers and Process Heaters.  </w:t>
      </w:r>
      <w:r w:rsidRPr="00E54EC8">
        <w:rPr>
          <w:rFonts w:cs="Arial"/>
          <w:b/>
          <w:sz w:val="20"/>
        </w:rPr>
        <w:t>(40 CFR Part 63, Subparts A and DDDDD)</w:t>
      </w:r>
    </w:p>
    <w:p w14:paraId="0E473DB4" w14:textId="77777777" w:rsidR="00E54EC8" w:rsidRPr="00E54EC8" w:rsidRDefault="00E54EC8" w:rsidP="00E54EC8">
      <w:pPr>
        <w:ind w:left="360" w:hanging="360"/>
        <w:jc w:val="both"/>
        <w:rPr>
          <w:rFonts w:cs="Arial"/>
          <w:sz w:val="20"/>
        </w:rPr>
      </w:pPr>
    </w:p>
    <w:p w14:paraId="5E16DAF6" w14:textId="77777777" w:rsidR="00E54EC8" w:rsidRPr="00E54EC8" w:rsidRDefault="00E54EC8" w:rsidP="00E54EC8">
      <w:pPr>
        <w:ind w:left="360" w:hanging="360"/>
        <w:jc w:val="both"/>
        <w:rPr>
          <w:rFonts w:cs="Arial"/>
          <w:sz w:val="20"/>
        </w:rPr>
      </w:pPr>
    </w:p>
    <w:p w14:paraId="74D11E4E" w14:textId="725E17EF" w:rsidR="00E54EC8" w:rsidRDefault="00E54EC8">
      <w:pPr>
        <w:rPr>
          <w:sz w:val="20"/>
        </w:rPr>
      </w:pPr>
      <w:r>
        <w:rPr>
          <w:sz w:val="20"/>
        </w:rPr>
        <w:br w:type="page"/>
      </w:r>
    </w:p>
    <w:p w14:paraId="2BE52967" w14:textId="77777777" w:rsidR="005E5399" w:rsidRPr="00440957" w:rsidRDefault="00FE2A0A" w:rsidP="001B5E34">
      <w:pPr>
        <w:pStyle w:val="Heading1"/>
        <w:rPr>
          <w:sz w:val="20"/>
          <w:szCs w:val="20"/>
        </w:rPr>
      </w:pPr>
      <w:bookmarkStart w:id="97" w:name="_Toc1453518"/>
      <w:bookmarkStart w:id="98" w:name="_Toc153893222"/>
      <w:bookmarkEnd w:id="63"/>
      <w:bookmarkEnd w:id="64"/>
      <w:bookmarkEnd w:id="65"/>
      <w:r w:rsidRPr="001B5E34">
        <w:lastRenderedPageBreak/>
        <w:t>E</w:t>
      </w:r>
      <w:r w:rsidR="005E5399" w:rsidRPr="001B5E34">
        <w:t>.  NON-APPLICABLE REQUIREMENTS</w:t>
      </w:r>
      <w:bookmarkEnd w:id="97"/>
      <w:bookmarkEnd w:id="98"/>
    </w:p>
    <w:p w14:paraId="11721B01" w14:textId="77777777" w:rsidR="005B2191" w:rsidRDefault="005B2191" w:rsidP="005B2191">
      <w:pPr>
        <w:jc w:val="both"/>
        <w:rPr>
          <w:rFonts w:cs="Arial"/>
          <w:sz w:val="20"/>
        </w:rPr>
      </w:pPr>
    </w:p>
    <w:p w14:paraId="0641311C" w14:textId="77777777" w:rsidR="00FD265B" w:rsidRPr="00EE5F4E" w:rsidRDefault="00FD265B" w:rsidP="004F09CF">
      <w:pPr>
        <w:jc w:val="both"/>
        <w:rPr>
          <w:sz w:val="20"/>
        </w:rPr>
      </w:pPr>
    </w:p>
    <w:p w14:paraId="0E05A96F"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0A41CBE3" w14:textId="77777777" w:rsidR="000822B4" w:rsidRDefault="000822B4" w:rsidP="00D10803">
      <w:pPr>
        <w:jc w:val="both"/>
      </w:pPr>
    </w:p>
    <w:p w14:paraId="19377EA9" w14:textId="77777777" w:rsidR="00447D64" w:rsidRDefault="00447D64" w:rsidP="00D10803">
      <w:pPr>
        <w:jc w:val="both"/>
      </w:pPr>
    </w:p>
    <w:p w14:paraId="0102DFE8"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51861B31" w14:textId="77777777" w:rsidTr="00B10CBB">
        <w:trPr>
          <w:cantSplit/>
          <w:trHeight w:val="226"/>
        </w:trPr>
        <w:tc>
          <w:tcPr>
            <w:tcW w:w="10271" w:type="dxa"/>
          </w:tcPr>
          <w:p w14:paraId="665477D5"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9" w:name="_Toc367698521"/>
            <w:bookmarkStart w:id="100" w:name="_Toc153893223"/>
            <w:r w:rsidRPr="00253A7B">
              <w:rPr>
                <w:b/>
                <w:kern w:val="28"/>
                <w:sz w:val="28"/>
                <w:szCs w:val="28"/>
              </w:rPr>
              <w:t>APPENDICES</w:t>
            </w:r>
            <w:bookmarkEnd w:id="99"/>
            <w:bookmarkEnd w:id="100"/>
          </w:p>
        </w:tc>
      </w:tr>
    </w:tbl>
    <w:p w14:paraId="20CE12ED" w14:textId="77777777" w:rsidR="00FC3D76" w:rsidRPr="00FC1F2C" w:rsidRDefault="005C07D8" w:rsidP="005C07D8">
      <w:pPr>
        <w:pStyle w:val="Heading2"/>
        <w:numPr>
          <w:ilvl w:val="0"/>
          <w:numId w:val="0"/>
        </w:numPr>
        <w:spacing w:before="0" w:after="0"/>
        <w:jc w:val="left"/>
        <w:rPr>
          <w:b w:val="0"/>
          <w:sz w:val="22"/>
          <w:szCs w:val="22"/>
        </w:rPr>
      </w:pPr>
      <w:bookmarkStart w:id="101" w:name="_Toc153893224"/>
      <w:bookmarkStart w:id="102"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01"/>
    </w:p>
    <w:tbl>
      <w:tblPr>
        <w:tblW w:w="5000" w:type="pct"/>
        <w:jc w:val="center"/>
        <w:tblLook w:val="0000" w:firstRow="0" w:lastRow="0" w:firstColumn="0" w:lastColumn="0" w:noHBand="0" w:noVBand="0"/>
      </w:tblPr>
      <w:tblGrid>
        <w:gridCol w:w="1344"/>
        <w:gridCol w:w="3845"/>
        <w:gridCol w:w="803"/>
        <w:gridCol w:w="4202"/>
      </w:tblGrid>
      <w:tr w:rsidR="00FC3D76" w:rsidRPr="000B6AFE" w14:paraId="469BD047"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1CB8C5B2"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7850EF5"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2DB2923D" w14:textId="77777777" w:rsidTr="00232A18">
        <w:trPr>
          <w:cantSplit/>
          <w:trHeight w:val="245"/>
          <w:jc w:val="center"/>
        </w:trPr>
        <w:tc>
          <w:tcPr>
            <w:tcW w:w="659" w:type="pct"/>
            <w:tcBorders>
              <w:top w:val="single" w:sz="4" w:space="0" w:color="auto"/>
              <w:left w:val="double" w:sz="4" w:space="0" w:color="auto"/>
            </w:tcBorders>
          </w:tcPr>
          <w:p w14:paraId="6292169F"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197AC202"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15717DF4"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3DF9A819"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380505E7" w14:textId="77777777" w:rsidTr="00232A18">
        <w:trPr>
          <w:cantSplit/>
          <w:trHeight w:val="245"/>
          <w:jc w:val="center"/>
        </w:trPr>
        <w:tc>
          <w:tcPr>
            <w:tcW w:w="659" w:type="pct"/>
            <w:tcBorders>
              <w:left w:val="double" w:sz="4" w:space="0" w:color="auto"/>
            </w:tcBorders>
          </w:tcPr>
          <w:p w14:paraId="36A0E8C1"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560E0F9A"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4795877"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6E43BF0B"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35812494" w14:textId="77777777" w:rsidTr="00232A18">
        <w:trPr>
          <w:cantSplit/>
          <w:trHeight w:val="245"/>
          <w:jc w:val="center"/>
        </w:trPr>
        <w:tc>
          <w:tcPr>
            <w:tcW w:w="659" w:type="pct"/>
            <w:tcBorders>
              <w:left w:val="double" w:sz="4" w:space="0" w:color="auto"/>
            </w:tcBorders>
          </w:tcPr>
          <w:p w14:paraId="33C040F7"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71891998"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33A7E291"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4AABA260"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6BD4BA1D" w14:textId="77777777" w:rsidTr="00232A18">
        <w:trPr>
          <w:cantSplit/>
          <w:trHeight w:val="245"/>
          <w:jc w:val="center"/>
        </w:trPr>
        <w:tc>
          <w:tcPr>
            <w:tcW w:w="659" w:type="pct"/>
            <w:tcBorders>
              <w:left w:val="double" w:sz="4" w:space="0" w:color="auto"/>
            </w:tcBorders>
          </w:tcPr>
          <w:p w14:paraId="3665043A"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5C600354"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6A6C9AAF"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63771E5D"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7F87032D" w14:textId="77777777" w:rsidTr="00232A18">
        <w:trPr>
          <w:cantSplit/>
          <w:trHeight w:val="245"/>
          <w:jc w:val="center"/>
        </w:trPr>
        <w:tc>
          <w:tcPr>
            <w:tcW w:w="659" w:type="pct"/>
            <w:tcBorders>
              <w:left w:val="double" w:sz="4" w:space="0" w:color="auto"/>
            </w:tcBorders>
          </w:tcPr>
          <w:p w14:paraId="5AF4CCB1"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7C5D7A57"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292B45DB"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7C23ABE9"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3660950F" w14:textId="77777777" w:rsidTr="00232A18">
        <w:trPr>
          <w:cantSplit/>
          <w:trHeight w:val="245"/>
          <w:jc w:val="center"/>
        </w:trPr>
        <w:tc>
          <w:tcPr>
            <w:tcW w:w="659" w:type="pct"/>
            <w:tcBorders>
              <w:left w:val="double" w:sz="4" w:space="0" w:color="auto"/>
            </w:tcBorders>
          </w:tcPr>
          <w:p w14:paraId="7991C729"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68926CCC"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5464C685"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3920B22F"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5B8189F7" w14:textId="77777777" w:rsidTr="00232A18">
        <w:trPr>
          <w:cantSplit/>
          <w:trHeight w:val="245"/>
          <w:jc w:val="center"/>
        </w:trPr>
        <w:tc>
          <w:tcPr>
            <w:tcW w:w="659" w:type="pct"/>
            <w:tcBorders>
              <w:left w:val="double" w:sz="4" w:space="0" w:color="auto"/>
            </w:tcBorders>
          </w:tcPr>
          <w:p w14:paraId="32432E13"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564B6FA2"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270686CD"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406E1DFF"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01488952" w14:textId="77777777" w:rsidTr="00232A18">
        <w:trPr>
          <w:cantSplit/>
          <w:trHeight w:val="245"/>
          <w:jc w:val="center"/>
        </w:trPr>
        <w:tc>
          <w:tcPr>
            <w:tcW w:w="659" w:type="pct"/>
            <w:tcBorders>
              <w:left w:val="double" w:sz="4" w:space="0" w:color="auto"/>
            </w:tcBorders>
          </w:tcPr>
          <w:p w14:paraId="1396A9C4"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15FB804C"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6C75B102"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7A148BEA"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173CF506" w14:textId="77777777" w:rsidTr="00232A18">
        <w:trPr>
          <w:cantSplit/>
          <w:trHeight w:val="218"/>
          <w:jc w:val="center"/>
        </w:trPr>
        <w:tc>
          <w:tcPr>
            <w:tcW w:w="659" w:type="pct"/>
            <w:vMerge w:val="restart"/>
            <w:tcBorders>
              <w:left w:val="double" w:sz="4" w:space="0" w:color="auto"/>
            </w:tcBorders>
          </w:tcPr>
          <w:p w14:paraId="56C8C543" w14:textId="77777777" w:rsidR="002229D7" w:rsidRPr="000B6AFE" w:rsidRDefault="002229D7" w:rsidP="008256F1">
            <w:pPr>
              <w:rPr>
                <w:rFonts w:cs="Arial"/>
                <w:sz w:val="19"/>
                <w:szCs w:val="19"/>
              </w:rPr>
            </w:pPr>
            <w:r w:rsidRPr="000B6AFE">
              <w:rPr>
                <w:rFonts w:cs="Arial"/>
                <w:sz w:val="19"/>
                <w:szCs w:val="19"/>
              </w:rPr>
              <w:t>Department/</w:t>
            </w:r>
          </w:p>
          <w:p w14:paraId="6F447733"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309DDF5B"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338E7B67"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7C20F3FC"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460FD520" w14:textId="77777777" w:rsidTr="00232A18">
        <w:trPr>
          <w:cantSplit/>
          <w:trHeight w:val="217"/>
          <w:jc w:val="center"/>
        </w:trPr>
        <w:tc>
          <w:tcPr>
            <w:tcW w:w="659" w:type="pct"/>
            <w:vMerge/>
            <w:tcBorders>
              <w:left w:val="double" w:sz="4" w:space="0" w:color="auto"/>
            </w:tcBorders>
          </w:tcPr>
          <w:p w14:paraId="18909F01" w14:textId="77777777" w:rsidR="002229D7" w:rsidRPr="000B6AFE" w:rsidRDefault="002229D7" w:rsidP="008256F1">
            <w:pPr>
              <w:rPr>
                <w:rFonts w:cs="Arial"/>
                <w:sz w:val="19"/>
                <w:szCs w:val="19"/>
              </w:rPr>
            </w:pPr>
          </w:p>
        </w:tc>
        <w:tc>
          <w:tcPr>
            <w:tcW w:w="1886" w:type="pct"/>
            <w:vMerge/>
            <w:tcBorders>
              <w:right w:val="single" w:sz="4" w:space="0" w:color="auto"/>
            </w:tcBorders>
          </w:tcPr>
          <w:p w14:paraId="7F30A933" w14:textId="77777777" w:rsidR="002229D7" w:rsidRPr="000B6AFE" w:rsidRDefault="002229D7" w:rsidP="00FC3D76">
            <w:pPr>
              <w:rPr>
                <w:rFonts w:cs="Arial"/>
                <w:sz w:val="19"/>
                <w:szCs w:val="19"/>
              </w:rPr>
            </w:pPr>
          </w:p>
        </w:tc>
        <w:tc>
          <w:tcPr>
            <w:tcW w:w="394" w:type="pct"/>
            <w:tcBorders>
              <w:left w:val="single" w:sz="4" w:space="0" w:color="auto"/>
            </w:tcBorders>
          </w:tcPr>
          <w:p w14:paraId="08D80071"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6195ACB7"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2EA6AC70" w14:textId="77777777" w:rsidTr="00232A18">
        <w:trPr>
          <w:cantSplit/>
          <w:trHeight w:val="245"/>
          <w:jc w:val="center"/>
        </w:trPr>
        <w:tc>
          <w:tcPr>
            <w:tcW w:w="659" w:type="pct"/>
            <w:vMerge w:val="restart"/>
            <w:tcBorders>
              <w:left w:val="double" w:sz="4" w:space="0" w:color="auto"/>
            </w:tcBorders>
          </w:tcPr>
          <w:p w14:paraId="687014FF"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2EE27BD1"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41B4BA19"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4D541B43"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7C961902" w14:textId="77777777" w:rsidTr="00232A18">
        <w:trPr>
          <w:cantSplit/>
          <w:trHeight w:val="245"/>
          <w:jc w:val="center"/>
        </w:trPr>
        <w:tc>
          <w:tcPr>
            <w:tcW w:w="659" w:type="pct"/>
            <w:vMerge/>
            <w:tcBorders>
              <w:left w:val="double" w:sz="4" w:space="0" w:color="auto"/>
            </w:tcBorders>
          </w:tcPr>
          <w:p w14:paraId="4B320906" w14:textId="77777777" w:rsidR="003B1CC9" w:rsidRDefault="003B1CC9" w:rsidP="003B1CC9">
            <w:pPr>
              <w:rPr>
                <w:rFonts w:cs="Arial"/>
                <w:sz w:val="19"/>
                <w:szCs w:val="19"/>
              </w:rPr>
            </w:pPr>
          </w:p>
        </w:tc>
        <w:tc>
          <w:tcPr>
            <w:tcW w:w="1886" w:type="pct"/>
            <w:vMerge/>
            <w:tcBorders>
              <w:right w:val="single" w:sz="4" w:space="0" w:color="auto"/>
            </w:tcBorders>
          </w:tcPr>
          <w:p w14:paraId="5990F7D5" w14:textId="77777777" w:rsidR="003B1CC9" w:rsidRPr="000B6AFE" w:rsidRDefault="003B1CC9" w:rsidP="003B1CC9">
            <w:pPr>
              <w:rPr>
                <w:rFonts w:cs="Arial"/>
                <w:sz w:val="19"/>
                <w:szCs w:val="19"/>
              </w:rPr>
            </w:pPr>
          </w:p>
        </w:tc>
        <w:tc>
          <w:tcPr>
            <w:tcW w:w="394" w:type="pct"/>
            <w:tcBorders>
              <w:left w:val="single" w:sz="4" w:space="0" w:color="auto"/>
            </w:tcBorders>
          </w:tcPr>
          <w:p w14:paraId="29807940"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40B8620B"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3BA6785B" w14:textId="77777777" w:rsidTr="00232A18">
        <w:trPr>
          <w:cantSplit/>
          <w:trHeight w:val="245"/>
          <w:jc w:val="center"/>
        </w:trPr>
        <w:tc>
          <w:tcPr>
            <w:tcW w:w="659" w:type="pct"/>
            <w:tcBorders>
              <w:left w:val="double" w:sz="4" w:space="0" w:color="auto"/>
            </w:tcBorders>
          </w:tcPr>
          <w:p w14:paraId="254A59D7"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3065472D"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38685A6C"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1661A93E"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077EEC20" w14:textId="77777777" w:rsidTr="00232A18">
        <w:trPr>
          <w:cantSplit/>
          <w:trHeight w:val="245"/>
          <w:jc w:val="center"/>
        </w:trPr>
        <w:tc>
          <w:tcPr>
            <w:tcW w:w="659" w:type="pct"/>
            <w:tcBorders>
              <w:left w:val="double" w:sz="4" w:space="0" w:color="auto"/>
            </w:tcBorders>
          </w:tcPr>
          <w:p w14:paraId="7C6403D0"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23F32AB7"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42BA748A"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0615A59B"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46245682" w14:textId="77777777" w:rsidTr="00232A18">
        <w:trPr>
          <w:cantSplit/>
          <w:trHeight w:val="245"/>
          <w:jc w:val="center"/>
        </w:trPr>
        <w:tc>
          <w:tcPr>
            <w:tcW w:w="659" w:type="pct"/>
            <w:tcBorders>
              <w:left w:val="double" w:sz="4" w:space="0" w:color="auto"/>
            </w:tcBorders>
          </w:tcPr>
          <w:p w14:paraId="2B353FAC"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34D87E3B"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706F619E"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7C00CF79"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643873A5" w14:textId="77777777" w:rsidTr="00232A18">
        <w:trPr>
          <w:cantSplit/>
          <w:trHeight w:val="245"/>
          <w:jc w:val="center"/>
        </w:trPr>
        <w:tc>
          <w:tcPr>
            <w:tcW w:w="659" w:type="pct"/>
            <w:tcBorders>
              <w:left w:val="double" w:sz="4" w:space="0" w:color="auto"/>
            </w:tcBorders>
          </w:tcPr>
          <w:p w14:paraId="7B17954F"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52C800F8"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5DD9FAF1"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0E7CC905"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6330323D" w14:textId="77777777" w:rsidTr="00232A18">
        <w:trPr>
          <w:cantSplit/>
          <w:trHeight w:val="245"/>
          <w:jc w:val="center"/>
        </w:trPr>
        <w:tc>
          <w:tcPr>
            <w:tcW w:w="659" w:type="pct"/>
            <w:tcBorders>
              <w:left w:val="double" w:sz="4" w:space="0" w:color="auto"/>
            </w:tcBorders>
          </w:tcPr>
          <w:p w14:paraId="64B96EEF"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38E1B98A"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4697C07E"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46C0880D"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1D172417" w14:textId="77777777" w:rsidTr="00232A18">
        <w:trPr>
          <w:cantSplit/>
          <w:trHeight w:val="245"/>
          <w:jc w:val="center"/>
        </w:trPr>
        <w:tc>
          <w:tcPr>
            <w:tcW w:w="659" w:type="pct"/>
            <w:tcBorders>
              <w:left w:val="double" w:sz="4" w:space="0" w:color="auto"/>
            </w:tcBorders>
          </w:tcPr>
          <w:p w14:paraId="4B042DFE"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7A654F53"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1BA10C21"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0C5B13E6"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2EAA82DD" w14:textId="77777777" w:rsidTr="00232A18">
        <w:trPr>
          <w:cantSplit/>
          <w:trHeight w:val="245"/>
          <w:jc w:val="center"/>
        </w:trPr>
        <w:tc>
          <w:tcPr>
            <w:tcW w:w="659" w:type="pct"/>
            <w:tcBorders>
              <w:left w:val="double" w:sz="4" w:space="0" w:color="auto"/>
            </w:tcBorders>
          </w:tcPr>
          <w:p w14:paraId="1BD04F6A"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21834CCF"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452656A0"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6AD5FF28"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0BEEE9F8" w14:textId="77777777" w:rsidTr="00232A18">
        <w:trPr>
          <w:cantSplit/>
          <w:trHeight w:val="245"/>
          <w:jc w:val="center"/>
        </w:trPr>
        <w:tc>
          <w:tcPr>
            <w:tcW w:w="659" w:type="pct"/>
            <w:tcBorders>
              <w:left w:val="double" w:sz="4" w:space="0" w:color="auto"/>
            </w:tcBorders>
          </w:tcPr>
          <w:p w14:paraId="5E6B3053"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5129CA66"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4B469A9F"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6EA6B15B"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77A15A21" w14:textId="77777777" w:rsidTr="00232A18">
        <w:trPr>
          <w:cantSplit/>
          <w:trHeight w:val="245"/>
          <w:jc w:val="center"/>
        </w:trPr>
        <w:tc>
          <w:tcPr>
            <w:tcW w:w="659" w:type="pct"/>
            <w:tcBorders>
              <w:left w:val="double" w:sz="4" w:space="0" w:color="auto"/>
            </w:tcBorders>
          </w:tcPr>
          <w:p w14:paraId="679296F3"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7DB5C988"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42015DC4"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49770FAE"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61DF17A2" w14:textId="77777777" w:rsidTr="00232A18">
        <w:trPr>
          <w:cantSplit/>
          <w:trHeight w:val="245"/>
          <w:jc w:val="center"/>
        </w:trPr>
        <w:tc>
          <w:tcPr>
            <w:tcW w:w="659" w:type="pct"/>
            <w:tcBorders>
              <w:left w:val="double" w:sz="4" w:space="0" w:color="auto"/>
            </w:tcBorders>
          </w:tcPr>
          <w:p w14:paraId="040B8E9D"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4A6AE2CB"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018B63B6"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5B7CE80D"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645D2CF0" w14:textId="77777777" w:rsidTr="00232A18">
        <w:trPr>
          <w:cantSplit/>
          <w:trHeight w:val="245"/>
          <w:jc w:val="center"/>
        </w:trPr>
        <w:tc>
          <w:tcPr>
            <w:tcW w:w="659" w:type="pct"/>
            <w:tcBorders>
              <w:left w:val="double" w:sz="4" w:space="0" w:color="auto"/>
            </w:tcBorders>
          </w:tcPr>
          <w:p w14:paraId="469A9025"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3298C3AB"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29974400"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2B18756A"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1CBDDFE4" w14:textId="77777777" w:rsidTr="00232A18">
        <w:trPr>
          <w:cantSplit/>
          <w:trHeight w:val="245"/>
          <w:jc w:val="center"/>
        </w:trPr>
        <w:tc>
          <w:tcPr>
            <w:tcW w:w="659" w:type="pct"/>
            <w:tcBorders>
              <w:left w:val="double" w:sz="4" w:space="0" w:color="auto"/>
            </w:tcBorders>
          </w:tcPr>
          <w:p w14:paraId="6591CD53"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257ED6B3"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0DFF59F0"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1829F58D"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0B07CB13" w14:textId="77777777" w:rsidTr="00232A18">
        <w:trPr>
          <w:cantSplit/>
          <w:trHeight w:val="218"/>
          <w:jc w:val="center"/>
        </w:trPr>
        <w:tc>
          <w:tcPr>
            <w:tcW w:w="659" w:type="pct"/>
            <w:tcBorders>
              <w:left w:val="double" w:sz="4" w:space="0" w:color="auto"/>
            </w:tcBorders>
          </w:tcPr>
          <w:p w14:paraId="3B42F41D"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129BBE8D"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7BE9DBAB"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559D3504"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4B4E65FF" w14:textId="77777777" w:rsidTr="00232A18">
        <w:trPr>
          <w:cantSplit/>
          <w:trHeight w:val="245"/>
          <w:jc w:val="center"/>
        </w:trPr>
        <w:tc>
          <w:tcPr>
            <w:tcW w:w="659" w:type="pct"/>
            <w:tcBorders>
              <w:left w:val="double" w:sz="4" w:space="0" w:color="auto"/>
            </w:tcBorders>
          </w:tcPr>
          <w:p w14:paraId="45064B9A"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1D8F3986"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1A9E96B5"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1086D1A"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69740055" w14:textId="77777777" w:rsidTr="00232A18">
        <w:trPr>
          <w:cantSplit/>
          <w:trHeight w:val="245"/>
          <w:jc w:val="center"/>
        </w:trPr>
        <w:tc>
          <w:tcPr>
            <w:tcW w:w="659" w:type="pct"/>
            <w:tcBorders>
              <w:left w:val="double" w:sz="4" w:space="0" w:color="auto"/>
            </w:tcBorders>
          </w:tcPr>
          <w:p w14:paraId="19ABC287"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6D52752E"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0F665223" w14:textId="77777777" w:rsidR="002229D7" w:rsidRPr="000B6AFE" w:rsidRDefault="002229D7" w:rsidP="002229D7">
            <w:pPr>
              <w:rPr>
                <w:rFonts w:cs="Arial"/>
                <w:sz w:val="19"/>
                <w:szCs w:val="19"/>
              </w:rPr>
            </w:pPr>
          </w:p>
        </w:tc>
        <w:tc>
          <w:tcPr>
            <w:tcW w:w="2061" w:type="pct"/>
            <w:vMerge/>
            <w:tcBorders>
              <w:right w:val="double" w:sz="4" w:space="0" w:color="auto"/>
            </w:tcBorders>
          </w:tcPr>
          <w:p w14:paraId="6369B5E5" w14:textId="77777777" w:rsidR="002229D7" w:rsidRPr="000B6AFE" w:rsidRDefault="002229D7" w:rsidP="002229D7">
            <w:pPr>
              <w:rPr>
                <w:rFonts w:cs="Arial"/>
                <w:sz w:val="19"/>
                <w:szCs w:val="19"/>
              </w:rPr>
            </w:pPr>
          </w:p>
        </w:tc>
      </w:tr>
      <w:tr w:rsidR="002229D7" w:rsidRPr="000B6AFE" w14:paraId="730AFEE2" w14:textId="77777777" w:rsidTr="00232A18">
        <w:trPr>
          <w:cantSplit/>
          <w:trHeight w:val="218"/>
          <w:jc w:val="center"/>
        </w:trPr>
        <w:tc>
          <w:tcPr>
            <w:tcW w:w="659" w:type="pct"/>
            <w:tcBorders>
              <w:left w:val="double" w:sz="4" w:space="0" w:color="auto"/>
              <w:bottom w:val="nil"/>
            </w:tcBorders>
          </w:tcPr>
          <w:p w14:paraId="223DBD88"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359CDF87"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5E37FEB4"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2533363B"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38B42C0F"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38692DB1" w14:textId="77777777" w:rsidTr="00232A18">
        <w:trPr>
          <w:cantSplit/>
          <w:trHeight w:val="218"/>
          <w:jc w:val="center"/>
        </w:trPr>
        <w:tc>
          <w:tcPr>
            <w:tcW w:w="659" w:type="pct"/>
            <w:vMerge w:val="restart"/>
            <w:tcBorders>
              <w:left w:val="double" w:sz="4" w:space="0" w:color="auto"/>
            </w:tcBorders>
          </w:tcPr>
          <w:p w14:paraId="07E1103A"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603838BE"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67E5A949"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709C54AC"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6AB83526" w14:textId="77777777" w:rsidTr="00232A18">
        <w:trPr>
          <w:cantSplit/>
          <w:trHeight w:val="217"/>
          <w:jc w:val="center"/>
        </w:trPr>
        <w:tc>
          <w:tcPr>
            <w:tcW w:w="659" w:type="pct"/>
            <w:vMerge/>
            <w:tcBorders>
              <w:left w:val="double" w:sz="4" w:space="0" w:color="auto"/>
              <w:bottom w:val="nil"/>
            </w:tcBorders>
          </w:tcPr>
          <w:p w14:paraId="360AA5A9" w14:textId="77777777" w:rsidR="002229D7" w:rsidRPr="000B6AFE" w:rsidRDefault="002229D7" w:rsidP="002229D7">
            <w:pPr>
              <w:rPr>
                <w:rFonts w:cs="Arial"/>
                <w:sz w:val="19"/>
                <w:szCs w:val="19"/>
              </w:rPr>
            </w:pPr>
          </w:p>
        </w:tc>
        <w:tc>
          <w:tcPr>
            <w:tcW w:w="1886" w:type="pct"/>
            <w:vMerge/>
            <w:tcBorders>
              <w:right w:val="single" w:sz="4" w:space="0" w:color="auto"/>
            </w:tcBorders>
          </w:tcPr>
          <w:p w14:paraId="51820D60"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0547F292"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34318496"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57986FA5" w14:textId="77777777" w:rsidTr="00232A18">
        <w:trPr>
          <w:cantSplit/>
          <w:trHeight w:val="245"/>
          <w:jc w:val="center"/>
        </w:trPr>
        <w:tc>
          <w:tcPr>
            <w:tcW w:w="659" w:type="pct"/>
            <w:tcBorders>
              <w:left w:val="double" w:sz="4" w:space="0" w:color="auto"/>
            </w:tcBorders>
          </w:tcPr>
          <w:p w14:paraId="37DBD7A9"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07ED349B"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207D95A"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722A30A0"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1E4251DE" w14:textId="77777777" w:rsidTr="00232A18">
        <w:trPr>
          <w:cantSplit/>
          <w:trHeight w:val="245"/>
          <w:jc w:val="center"/>
        </w:trPr>
        <w:tc>
          <w:tcPr>
            <w:tcW w:w="659" w:type="pct"/>
            <w:tcBorders>
              <w:left w:val="double" w:sz="4" w:space="0" w:color="auto"/>
            </w:tcBorders>
          </w:tcPr>
          <w:p w14:paraId="0E000129"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31392ACE"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792C016A"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283F44E2"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3A333570" w14:textId="77777777" w:rsidTr="00232A18">
        <w:trPr>
          <w:cantSplit/>
          <w:trHeight w:val="245"/>
          <w:jc w:val="center"/>
        </w:trPr>
        <w:tc>
          <w:tcPr>
            <w:tcW w:w="659" w:type="pct"/>
            <w:tcBorders>
              <w:left w:val="double" w:sz="4" w:space="0" w:color="auto"/>
            </w:tcBorders>
          </w:tcPr>
          <w:p w14:paraId="714B7B3A"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77C34825"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19B398D2"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19FA80FD" w14:textId="77777777" w:rsidR="002229D7" w:rsidRPr="000B6AFE" w:rsidRDefault="002229D7" w:rsidP="002229D7">
            <w:pPr>
              <w:rPr>
                <w:rFonts w:cs="Arial"/>
                <w:sz w:val="19"/>
                <w:szCs w:val="19"/>
              </w:rPr>
            </w:pPr>
            <w:r>
              <w:rPr>
                <w:rFonts w:cs="Arial"/>
                <w:sz w:val="19"/>
                <w:szCs w:val="19"/>
              </w:rPr>
              <w:t>Percent</w:t>
            </w:r>
          </w:p>
        </w:tc>
      </w:tr>
      <w:tr w:rsidR="002229D7" w:rsidRPr="000B6AFE" w14:paraId="2CC6C2A0" w14:textId="77777777" w:rsidTr="00232A18">
        <w:trPr>
          <w:cantSplit/>
          <w:trHeight w:val="245"/>
          <w:jc w:val="center"/>
        </w:trPr>
        <w:tc>
          <w:tcPr>
            <w:tcW w:w="659" w:type="pct"/>
            <w:tcBorders>
              <w:left w:val="double" w:sz="4" w:space="0" w:color="auto"/>
            </w:tcBorders>
          </w:tcPr>
          <w:p w14:paraId="5995E71F"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66D07D81"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676BB79F"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2A702EF9"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1FA9EC6A" w14:textId="77777777" w:rsidTr="00232A18">
        <w:trPr>
          <w:cantSplit/>
          <w:trHeight w:val="245"/>
          <w:jc w:val="center"/>
        </w:trPr>
        <w:tc>
          <w:tcPr>
            <w:tcW w:w="659" w:type="pct"/>
            <w:tcBorders>
              <w:left w:val="double" w:sz="4" w:space="0" w:color="auto"/>
            </w:tcBorders>
          </w:tcPr>
          <w:p w14:paraId="6025487E"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115AF7D9"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69E2ECC9"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41A2DA9F"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5ECFBF93" w14:textId="77777777" w:rsidTr="00232A18">
        <w:trPr>
          <w:cantSplit/>
          <w:trHeight w:val="245"/>
          <w:jc w:val="center"/>
        </w:trPr>
        <w:tc>
          <w:tcPr>
            <w:tcW w:w="659" w:type="pct"/>
            <w:tcBorders>
              <w:left w:val="double" w:sz="4" w:space="0" w:color="auto"/>
            </w:tcBorders>
          </w:tcPr>
          <w:p w14:paraId="54DF7280"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1B388A18"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63167C47"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70AAAD85"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27EF5A4B" w14:textId="77777777" w:rsidTr="00232A18">
        <w:trPr>
          <w:cantSplit/>
          <w:trHeight w:val="245"/>
          <w:jc w:val="center"/>
        </w:trPr>
        <w:tc>
          <w:tcPr>
            <w:tcW w:w="659" w:type="pct"/>
            <w:tcBorders>
              <w:left w:val="double" w:sz="4" w:space="0" w:color="auto"/>
            </w:tcBorders>
          </w:tcPr>
          <w:p w14:paraId="62F558C5"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795B6CC2"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43683D98"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110FD872"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67E5115D" w14:textId="77777777" w:rsidTr="00232A18">
        <w:trPr>
          <w:cantSplit/>
          <w:trHeight w:val="245"/>
          <w:jc w:val="center"/>
        </w:trPr>
        <w:tc>
          <w:tcPr>
            <w:tcW w:w="659" w:type="pct"/>
            <w:tcBorders>
              <w:left w:val="double" w:sz="4" w:space="0" w:color="auto"/>
            </w:tcBorders>
          </w:tcPr>
          <w:p w14:paraId="2467B0A9"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38F10CD3"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285D4CB"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334136EE"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44BC316F" w14:textId="77777777" w:rsidTr="00232A18">
        <w:trPr>
          <w:cantSplit/>
          <w:trHeight w:val="245"/>
          <w:jc w:val="center"/>
        </w:trPr>
        <w:tc>
          <w:tcPr>
            <w:tcW w:w="659" w:type="pct"/>
            <w:tcBorders>
              <w:left w:val="double" w:sz="4" w:space="0" w:color="auto"/>
            </w:tcBorders>
          </w:tcPr>
          <w:p w14:paraId="59D812DF"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5158D90A"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588B4147"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7154292A"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4A035854" w14:textId="77777777" w:rsidTr="00232A18">
        <w:trPr>
          <w:cantSplit/>
          <w:trHeight w:val="245"/>
          <w:jc w:val="center"/>
        </w:trPr>
        <w:tc>
          <w:tcPr>
            <w:tcW w:w="659" w:type="pct"/>
            <w:tcBorders>
              <w:left w:val="double" w:sz="4" w:space="0" w:color="auto"/>
            </w:tcBorders>
          </w:tcPr>
          <w:p w14:paraId="02C14EDD"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4CFB181A"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57D8708B"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25625FD6"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6764019A" w14:textId="77777777" w:rsidTr="00232A18">
        <w:trPr>
          <w:cantSplit/>
          <w:trHeight w:val="245"/>
          <w:jc w:val="center"/>
        </w:trPr>
        <w:tc>
          <w:tcPr>
            <w:tcW w:w="659" w:type="pct"/>
            <w:tcBorders>
              <w:left w:val="double" w:sz="4" w:space="0" w:color="auto"/>
            </w:tcBorders>
          </w:tcPr>
          <w:p w14:paraId="7D606235"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75A48755"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43E8C04A"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5325ACD3"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29700A94" w14:textId="77777777" w:rsidTr="00232A18">
        <w:trPr>
          <w:cantSplit/>
          <w:trHeight w:val="245"/>
          <w:jc w:val="center"/>
        </w:trPr>
        <w:tc>
          <w:tcPr>
            <w:tcW w:w="659" w:type="pct"/>
            <w:tcBorders>
              <w:left w:val="double" w:sz="4" w:space="0" w:color="auto"/>
            </w:tcBorders>
          </w:tcPr>
          <w:p w14:paraId="029E60D1"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10F4ECAC"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F28458D"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6700EC24"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48827402" w14:textId="77777777" w:rsidTr="00232A18">
        <w:trPr>
          <w:cantSplit/>
          <w:trHeight w:val="245"/>
          <w:jc w:val="center"/>
        </w:trPr>
        <w:tc>
          <w:tcPr>
            <w:tcW w:w="659" w:type="pct"/>
            <w:tcBorders>
              <w:left w:val="double" w:sz="4" w:space="0" w:color="auto"/>
            </w:tcBorders>
          </w:tcPr>
          <w:p w14:paraId="4A52A003"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5ED18188"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26633492"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46E489AC"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2031F082" w14:textId="77777777" w:rsidTr="00232A18">
        <w:trPr>
          <w:cantSplit/>
          <w:trHeight w:val="245"/>
          <w:jc w:val="center"/>
        </w:trPr>
        <w:tc>
          <w:tcPr>
            <w:tcW w:w="659" w:type="pct"/>
            <w:tcBorders>
              <w:left w:val="double" w:sz="4" w:space="0" w:color="auto"/>
            </w:tcBorders>
          </w:tcPr>
          <w:p w14:paraId="4FA9597A"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2EDA749D"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0DB875F8"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789250C8"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6F2956B0" w14:textId="77777777" w:rsidTr="00232A18">
        <w:trPr>
          <w:cantSplit/>
          <w:trHeight w:val="245"/>
          <w:jc w:val="center"/>
        </w:trPr>
        <w:tc>
          <w:tcPr>
            <w:tcW w:w="659" w:type="pct"/>
            <w:vMerge w:val="restart"/>
            <w:tcBorders>
              <w:left w:val="double" w:sz="4" w:space="0" w:color="auto"/>
            </w:tcBorders>
          </w:tcPr>
          <w:p w14:paraId="36E47BC6"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766D3EE2"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581249C7"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50A543DD"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181A6B63" w14:textId="77777777" w:rsidTr="00232A18">
        <w:trPr>
          <w:cantSplit/>
          <w:trHeight w:val="245"/>
          <w:jc w:val="center"/>
        </w:trPr>
        <w:tc>
          <w:tcPr>
            <w:tcW w:w="659" w:type="pct"/>
            <w:vMerge/>
            <w:tcBorders>
              <w:left w:val="double" w:sz="4" w:space="0" w:color="auto"/>
            </w:tcBorders>
          </w:tcPr>
          <w:p w14:paraId="1FEFA33D" w14:textId="77777777" w:rsidR="00232A18" w:rsidRPr="000B6AFE" w:rsidRDefault="00232A18" w:rsidP="002229D7">
            <w:pPr>
              <w:rPr>
                <w:rFonts w:cs="Arial"/>
                <w:sz w:val="19"/>
                <w:szCs w:val="19"/>
              </w:rPr>
            </w:pPr>
          </w:p>
        </w:tc>
        <w:tc>
          <w:tcPr>
            <w:tcW w:w="1886" w:type="pct"/>
            <w:vMerge/>
            <w:tcBorders>
              <w:right w:val="single" w:sz="4" w:space="0" w:color="auto"/>
            </w:tcBorders>
          </w:tcPr>
          <w:p w14:paraId="47561408"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4C4B4B93" w14:textId="77777777" w:rsidR="00232A18" w:rsidRPr="000B6AFE" w:rsidRDefault="00232A18" w:rsidP="002229D7">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7F9F29FA"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154F2262" w14:textId="77777777" w:rsidTr="00232A18">
        <w:trPr>
          <w:cantSplit/>
          <w:trHeight w:val="245"/>
          <w:jc w:val="center"/>
        </w:trPr>
        <w:tc>
          <w:tcPr>
            <w:tcW w:w="659" w:type="pct"/>
            <w:tcBorders>
              <w:left w:val="double" w:sz="4" w:space="0" w:color="auto"/>
              <w:bottom w:val="double" w:sz="4" w:space="0" w:color="auto"/>
            </w:tcBorders>
          </w:tcPr>
          <w:p w14:paraId="48966957"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4D54072C"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2BA3F149"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4B6C503D" w14:textId="77777777" w:rsidR="00232A18" w:rsidRPr="000B6AFE" w:rsidRDefault="00232A18" w:rsidP="002229D7">
            <w:pPr>
              <w:rPr>
                <w:rFonts w:cs="Arial"/>
                <w:sz w:val="19"/>
                <w:szCs w:val="19"/>
              </w:rPr>
            </w:pPr>
          </w:p>
        </w:tc>
      </w:tr>
    </w:tbl>
    <w:p w14:paraId="17E6C47F"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0B0D0D23" w14:textId="77777777" w:rsidR="00C60E84" w:rsidRPr="00FC1F2C" w:rsidRDefault="00C60E84" w:rsidP="00461D22">
      <w:pPr>
        <w:pStyle w:val="Heading2"/>
        <w:numPr>
          <w:ilvl w:val="0"/>
          <w:numId w:val="0"/>
        </w:numPr>
        <w:jc w:val="left"/>
        <w:rPr>
          <w:b w:val="0"/>
          <w:bCs/>
          <w:sz w:val="22"/>
          <w:szCs w:val="22"/>
        </w:rPr>
      </w:pPr>
      <w:bookmarkStart w:id="103" w:name="_Toc153893225"/>
      <w:bookmarkStart w:id="104" w:name="_Toc390499894"/>
      <w:bookmarkStart w:id="105" w:name="_Toc390500323"/>
      <w:bookmarkStart w:id="106" w:name="_Toc390504376"/>
      <w:bookmarkStart w:id="107" w:name="_Toc390570166"/>
      <w:bookmarkStart w:id="108" w:name="_Toc391182900"/>
      <w:bookmarkStart w:id="109" w:name="_Toc437238964"/>
      <w:bookmarkStart w:id="110" w:name="_Toc451333041"/>
      <w:bookmarkStart w:id="111" w:name="_Toc1453521"/>
      <w:bookmarkEnd w:id="102"/>
      <w:r w:rsidRPr="00461D22">
        <w:rPr>
          <w:bCs/>
          <w:sz w:val="22"/>
          <w:szCs w:val="22"/>
        </w:rPr>
        <w:lastRenderedPageBreak/>
        <w:t>Appendix 2.  Schedule of Compliance</w:t>
      </w:r>
      <w:bookmarkEnd w:id="103"/>
    </w:p>
    <w:p w14:paraId="0EBDB8C2" w14:textId="77777777" w:rsidR="002917CF" w:rsidRDefault="002917CF" w:rsidP="002917CF">
      <w:pPr>
        <w:jc w:val="both"/>
        <w:rPr>
          <w:rFonts w:cs="Arial"/>
          <w:sz w:val="20"/>
        </w:rPr>
      </w:pPr>
    </w:p>
    <w:p w14:paraId="589ACF75"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w:t>
      </w:r>
      <w:r w:rsidRPr="00DD756A">
        <w:rPr>
          <w:bCs/>
          <w:sz w:val="20"/>
        </w:rPr>
        <w:t xml:space="preserve">, </w:t>
      </w:r>
      <w:r w:rsidRPr="00B77C68">
        <w:rPr>
          <w:b/>
          <w:sz w:val="20"/>
        </w:rPr>
        <w:t>R 336.1119(a)(ii))</w:t>
      </w:r>
    </w:p>
    <w:p w14:paraId="4615ADEB" w14:textId="77777777" w:rsidR="00AC5663" w:rsidRPr="00B77C68" w:rsidRDefault="00AC5663" w:rsidP="00233E61">
      <w:pPr>
        <w:rPr>
          <w:sz w:val="20"/>
        </w:rPr>
      </w:pPr>
    </w:p>
    <w:p w14:paraId="48BDF839" w14:textId="77777777" w:rsidR="00C60E84" w:rsidRPr="00FC1F2C" w:rsidRDefault="00C60E84" w:rsidP="004F09CF">
      <w:pPr>
        <w:pStyle w:val="Heading2"/>
        <w:numPr>
          <w:ilvl w:val="0"/>
          <w:numId w:val="0"/>
        </w:numPr>
        <w:jc w:val="both"/>
        <w:rPr>
          <w:b w:val="0"/>
          <w:sz w:val="20"/>
        </w:rPr>
      </w:pPr>
      <w:bookmarkStart w:id="112" w:name="_Toc153893226"/>
      <w:r w:rsidRPr="00461D22">
        <w:rPr>
          <w:sz w:val="22"/>
          <w:szCs w:val="22"/>
        </w:rPr>
        <w:t>Appendix 3.  Monitoring Requirements</w:t>
      </w:r>
      <w:bookmarkEnd w:id="112"/>
    </w:p>
    <w:p w14:paraId="78BF37A5" w14:textId="77777777" w:rsidR="002A7F79" w:rsidRPr="0080590E" w:rsidRDefault="002A7F79" w:rsidP="002A7F79">
      <w:pPr>
        <w:jc w:val="both"/>
        <w:rPr>
          <w:sz w:val="20"/>
        </w:rPr>
      </w:pPr>
    </w:p>
    <w:p w14:paraId="5AC6B42B" w14:textId="02AA91A2" w:rsidR="002A7F79" w:rsidRDefault="002A7F79" w:rsidP="002A7F79">
      <w:pPr>
        <w:jc w:val="both"/>
        <w:rPr>
          <w:sz w:val="20"/>
        </w:rPr>
      </w:pPr>
      <w:r w:rsidRPr="00B77C68">
        <w:rPr>
          <w:sz w:val="20"/>
        </w:rPr>
        <w:t xml:space="preserve">The following monitoring procedures, methods, or specifications are the details to the monitoring requirements identified and referenced in </w:t>
      </w:r>
      <w:r w:rsidRPr="005363D4">
        <w:rPr>
          <w:b/>
          <w:sz w:val="20"/>
        </w:rPr>
        <w:t>EUBOILER</w:t>
      </w:r>
      <w:r w:rsidRPr="001704A4">
        <w:rPr>
          <w:bCs/>
          <w:sz w:val="20"/>
        </w:rPr>
        <w:t>.</w:t>
      </w:r>
      <w:r>
        <w:rPr>
          <w:sz w:val="20"/>
        </w:rPr>
        <w:t xml:space="preserve"> </w:t>
      </w:r>
    </w:p>
    <w:p w14:paraId="13FABFF3" w14:textId="77777777" w:rsidR="002A7F79" w:rsidRPr="00B77C68" w:rsidRDefault="002A7F79" w:rsidP="002A7F79">
      <w:pPr>
        <w:jc w:val="both"/>
        <w:rPr>
          <w:sz w:val="20"/>
        </w:rPr>
      </w:pPr>
    </w:p>
    <w:p w14:paraId="15A27717" w14:textId="5613F6C9" w:rsidR="002A7F79" w:rsidRDefault="002A7F79" w:rsidP="004515F2">
      <w:pPr>
        <w:pStyle w:val="TableEntry"/>
        <w:numPr>
          <w:ilvl w:val="1"/>
          <w:numId w:val="65"/>
        </w:numPr>
        <w:jc w:val="both"/>
        <w:rPr>
          <w:rFonts w:ascii="Arial" w:hAnsi="Arial" w:cs="Arial"/>
        </w:rPr>
      </w:pPr>
      <w:r w:rsidRPr="005D0DD7">
        <w:rPr>
          <w:rFonts w:ascii="Arial" w:hAnsi="Arial" w:cs="Arial"/>
          <w:b/>
        </w:rPr>
        <w:t>Wood Fuel Sampling and Visual Inspection</w:t>
      </w:r>
      <w:r w:rsidRPr="005D0DD7">
        <w:rPr>
          <w:rFonts w:ascii="Arial" w:hAnsi="Arial" w:cs="Arial"/>
        </w:rPr>
        <w:t xml:space="preserve"> </w:t>
      </w:r>
      <w:r>
        <w:rPr>
          <w:rFonts w:ascii="Arial" w:hAnsi="Arial" w:cs="Arial"/>
        </w:rPr>
        <w:t>–</w:t>
      </w:r>
      <w:r w:rsidRPr="005D0DD7">
        <w:rPr>
          <w:rFonts w:ascii="Arial" w:hAnsi="Arial" w:cs="Arial"/>
        </w:rPr>
        <w:t xml:space="preserve"> </w:t>
      </w:r>
      <w:r>
        <w:rPr>
          <w:rFonts w:ascii="Arial" w:hAnsi="Arial" w:cs="Arial"/>
        </w:rPr>
        <w:t xml:space="preserve">The permittee </w:t>
      </w:r>
      <w:r w:rsidRPr="005D0DD7">
        <w:rPr>
          <w:rFonts w:ascii="Arial" w:hAnsi="Arial" w:cs="Arial"/>
        </w:rPr>
        <w:t xml:space="preserve">shall follow the procedures identified in the </w:t>
      </w:r>
      <w:r w:rsidRPr="00EA3DAB">
        <w:rPr>
          <w:rFonts w:ascii="Arial" w:hAnsi="Arial" w:cs="Arial"/>
          <w:bCs/>
        </w:rPr>
        <w:t>Fuel Procurement and Monitoring Plan</w:t>
      </w:r>
      <w:r w:rsidR="00EA3DAB" w:rsidRPr="00EA3DAB">
        <w:rPr>
          <w:rFonts w:ascii="Arial" w:hAnsi="Arial" w:cs="Arial"/>
          <w:bCs/>
        </w:rPr>
        <w:t xml:space="preserve"> </w:t>
      </w:r>
      <w:bookmarkStart w:id="113" w:name="_Hlk138346641"/>
      <w:r w:rsidR="00EA3DAB" w:rsidRPr="00EA3DAB">
        <w:rPr>
          <w:rFonts w:ascii="Arial" w:hAnsi="Arial" w:cs="Arial"/>
          <w:bCs/>
        </w:rPr>
        <w:t>(FPMP)</w:t>
      </w:r>
      <w:bookmarkEnd w:id="113"/>
      <w:r w:rsidRPr="00EA3DAB">
        <w:rPr>
          <w:rFonts w:ascii="Arial" w:hAnsi="Arial" w:cs="Arial"/>
          <w:bCs/>
        </w:rPr>
        <w:t>.</w:t>
      </w:r>
      <w:r w:rsidRPr="005D0DD7">
        <w:rPr>
          <w:rFonts w:ascii="Arial" w:hAnsi="Arial" w:cs="Arial"/>
          <w:b/>
        </w:rPr>
        <w:t xml:space="preserve">  </w:t>
      </w:r>
      <w:r w:rsidRPr="005D0DD7">
        <w:rPr>
          <w:rFonts w:ascii="Arial" w:hAnsi="Arial" w:cs="Arial"/>
        </w:rPr>
        <w:t>Appendix A of the plan is a protocol for visually determining acceptability with the fuel quality criteria set forth there.</w:t>
      </w:r>
    </w:p>
    <w:p w14:paraId="4D7AF132" w14:textId="77777777" w:rsidR="00447B3C" w:rsidRDefault="00447B3C" w:rsidP="00447B3C">
      <w:pPr>
        <w:pStyle w:val="TableEntry"/>
        <w:ind w:left="360"/>
        <w:jc w:val="both"/>
        <w:rPr>
          <w:rFonts w:ascii="Arial" w:hAnsi="Arial" w:cs="Arial"/>
        </w:rPr>
      </w:pPr>
    </w:p>
    <w:p w14:paraId="33BACBDC" w14:textId="64AA3F92" w:rsidR="00447B3C" w:rsidRDefault="00447B3C" w:rsidP="004515F2">
      <w:pPr>
        <w:pStyle w:val="ListParagraph"/>
        <w:numPr>
          <w:ilvl w:val="1"/>
          <w:numId w:val="65"/>
        </w:numPr>
        <w:suppressLineNumbers/>
        <w:suppressAutoHyphens/>
        <w:jc w:val="both"/>
        <w:rPr>
          <w:b/>
          <w:sz w:val="20"/>
        </w:rPr>
      </w:pPr>
      <w:r w:rsidRPr="00447B3C">
        <w:rPr>
          <w:b/>
          <w:sz w:val="20"/>
        </w:rPr>
        <w:t>Continuous Opacity Monitoring System (COMS) Requirements</w:t>
      </w:r>
    </w:p>
    <w:p w14:paraId="4C0BDB14" w14:textId="77777777" w:rsidR="006D3B78" w:rsidRPr="00617CBF" w:rsidRDefault="006D3B78" w:rsidP="00BA0518">
      <w:pPr>
        <w:suppressLineNumbers/>
        <w:tabs>
          <w:tab w:val="num" w:pos="540"/>
        </w:tabs>
        <w:suppressAutoHyphens/>
        <w:jc w:val="both"/>
        <w:rPr>
          <w:sz w:val="20"/>
        </w:rPr>
      </w:pPr>
    </w:p>
    <w:p w14:paraId="7DE06BD9" w14:textId="7FEF718A" w:rsidR="006D3B78" w:rsidRPr="00A57126" w:rsidRDefault="006D3B78" w:rsidP="004515F2">
      <w:pPr>
        <w:pStyle w:val="ListParagraph"/>
        <w:numPr>
          <w:ilvl w:val="2"/>
          <w:numId w:val="65"/>
        </w:numPr>
        <w:suppressLineNumbers/>
        <w:suppressAutoHyphens/>
        <w:ind w:left="1080"/>
        <w:jc w:val="both"/>
        <w:rPr>
          <w:sz w:val="20"/>
        </w:rPr>
      </w:pPr>
      <w:r w:rsidRPr="00A57126">
        <w:rPr>
          <w:sz w:val="20"/>
        </w:rPr>
        <w:t>The span value shall be 2.0 times the lowest emission standard or as specified in the federal regulations.</w:t>
      </w:r>
    </w:p>
    <w:p w14:paraId="25965F04" w14:textId="77777777" w:rsidR="006D3B78" w:rsidRPr="00617CBF" w:rsidRDefault="006D3B78" w:rsidP="00A57126">
      <w:pPr>
        <w:suppressLineNumbers/>
        <w:tabs>
          <w:tab w:val="num" w:pos="540"/>
        </w:tabs>
        <w:suppressAutoHyphens/>
        <w:ind w:left="1080" w:hanging="360"/>
        <w:jc w:val="both"/>
        <w:rPr>
          <w:sz w:val="20"/>
        </w:rPr>
      </w:pPr>
    </w:p>
    <w:p w14:paraId="14C7E79C" w14:textId="03ACFAB2" w:rsidR="006D3B78" w:rsidRPr="00607006" w:rsidRDefault="006D3B78" w:rsidP="004515F2">
      <w:pPr>
        <w:pStyle w:val="ListParagraph"/>
        <w:numPr>
          <w:ilvl w:val="2"/>
          <w:numId w:val="65"/>
        </w:numPr>
        <w:suppressLineNumbers/>
        <w:suppressAutoHyphens/>
        <w:ind w:left="1080"/>
        <w:jc w:val="both"/>
        <w:rPr>
          <w:sz w:val="20"/>
        </w:rPr>
      </w:pPr>
      <w:r w:rsidRPr="00607006">
        <w:rPr>
          <w:sz w:val="20"/>
        </w:rPr>
        <w:t>The COMS shall be installed, calibrated, maintained, and operated in accordance with the procedures set forth in 40 CFR 60.13 and PS 1 of Appendix B, 40 CFR Part 60.</w:t>
      </w:r>
    </w:p>
    <w:p w14:paraId="540D0644" w14:textId="77777777" w:rsidR="006D3B78" w:rsidRPr="00617CBF" w:rsidRDefault="006D3B78" w:rsidP="00A57126">
      <w:pPr>
        <w:suppressLineNumbers/>
        <w:tabs>
          <w:tab w:val="num" w:pos="540"/>
        </w:tabs>
        <w:suppressAutoHyphens/>
        <w:ind w:left="1080" w:hanging="360"/>
        <w:jc w:val="both"/>
        <w:rPr>
          <w:sz w:val="20"/>
        </w:rPr>
      </w:pPr>
    </w:p>
    <w:p w14:paraId="12B63A32" w14:textId="219BF224" w:rsidR="006D3B78" w:rsidRPr="00607006" w:rsidRDefault="00BA0518" w:rsidP="004515F2">
      <w:pPr>
        <w:pStyle w:val="ListParagraph"/>
        <w:numPr>
          <w:ilvl w:val="2"/>
          <w:numId w:val="65"/>
        </w:numPr>
        <w:suppressLineNumbers/>
        <w:suppressAutoHyphens/>
        <w:ind w:left="1080"/>
        <w:jc w:val="both"/>
        <w:rPr>
          <w:sz w:val="20"/>
        </w:rPr>
      </w:pPr>
      <w:r>
        <w:rPr>
          <w:sz w:val="20"/>
        </w:rPr>
        <w:t>T</w:t>
      </w:r>
      <w:r w:rsidR="006D3B78" w:rsidRPr="00607006">
        <w:rPr>
          <w:sz w:val="20"/>
        </w:rPr>
        <w:t>he permittee shall perform the COMS quality assurance set forth in 40 CFR Part 60, Appendix F, Procedure 3, or a method acceptable to AQD.  Within 30 days after the completion of the Procedure 3, the results shall be submitted to the AQD.</w:t>
      </w:r>
    </w:p>
    <w:p w14:paraId="73E33B52" w14:textId="77777777" w:rsidR="006D3B78" w:rsidRPr="00617CBF" w:rsidRDefault="006D3B78" w:rsidP="00A57126">
      <w:pPr>
        <w:suppressLineNumbers/>
        <w:tabs>
          <w:tab w:val="num" w:pos="540"/>
        </w:tabs>
        <w:suppressAutoHyphens/>
        <w:ind w:left="1080" w:hanging="360"/>
        <w:jc w:val="both"/>
        <w:rPr>
          <w:sz w:val="20"/>
        </w:rPr>
      </w:pPr>
    </w:p>
    <w:p w14:paraId="5F3A3A5C" w14:textId="28DB4C4A" w:rsidR="00A57126" w:rsidRDefault="006D3B78" w:rsidP="004515F2">
      <w:pPr>
        <w:pStyle w:val="ListParagraph"/>
        <w:numPr>
          <w:ilvl w:val="2"/>
          <w:numId w:val="65"/>
        </w:numPr>
        <w:suppressLineNumbers/>
        <w:suppressAutoHyphens/>
        <w:ind w:left="1080"/>
        <w:jc w:val="both"/>
        <w:rPr>
          <w:sz w:val="20"/>
        </w:rPr>
      </w:pPr>
      <w:r w:rsidRPr="00A57126">
        <w:rPr>
          <w:sz w:val="20"/>
        </w:rPr>
        <w:t xml:space="preserve">In accordance with 40 CFR 60.7(c) and (d), the permittee shall submit two copies of an excess emission report (EER) and summary report in an acceptable format to Air Quality Division, within 30 days following the end of each calendar quarter.  The Summary Report shall follow the format of Figure 1 in 40 CFR 60.7(d). </w:t>
      </w:r>
      <w:r w:rsidR="00A57126">
        <w:rPr>
          <w:sz w:val="20"/>
        </w:rPr>
        <w:t xml:space="preserve"> </w:t>
      </w:r>
      <w:r w:rsidRPr="00A57126">
        <w:rPr>
          <w:sz w:val="20"/>
        </w:rPr>
        <w:t>The EER shall include the following information:</w:t>
      </w:r>
    </w:p>
    <w:p w14:paraId="6F67AA9A" w14:textId="4CEC85F1" w:rsidR="006D3B78" w:rsidRPr="00A57126" w:rsidRDefault="006D3B78" w:rsidP="00A57126">
      <w:pPr>
        <w:suppressLineNumbers/>
        <w:suppressAutoHyphens/>
        <w:jc w:val="both"/>
        <w:rPr>
          <w:sz w:val="20"/>
        </w:rPr>
      </w:pPr>
    </w:p>
    <w:p w14:paraId="7708D2D9" w14:textId="0C0043F4" w:rsidR="006D3B78" w:rsidRPr="00A57126" w:rsidRDefault="006D3B78" w:rsidP="004515F2">
      <w:pPr>
        <w:pStyle w:val="ListParagraph"/>
        <w:numPr>
          <w:ilvl w:val="1"/>
          <w:numId w:val="49"/>
        </w:numPr>
        <w:suppressLineNumbers/>
        <w:suppressAutoHyphens/>
        <w:jc w:val="both"/>
        <w:rPr>
          <w:sz w:val="20"/>
        </w:rPr>
      </w:pPr>
      <w:r w:rsidRPr="00A57126">
        <w:rPr>
          <w:sz w:val="20"/>
        </w:rPr>
        <w:t xml:space="preserve">A report of each exceedance above </w:t>
      </w:r>
      <w:r w:rsidR="00A57126">
        <w:rPr>
          <w:sz w:val="20"/>
        </w:rPr>
        <w:t>the emission limit</w:t>
      </w:r>
      <w:r w:rsidRPr="00A57126">
        <w:rPr>
          <w:sz w:val="20"/>
        </w:rPr>
        <w:t xml:space="preserve">.  This includes the date, time, magnitude, cause, and corrective actions of all occurrences during the reporting period. </w:t>
      </w:r>
    </w:p>
    <w:p w14:paraId="288DC73E" w14:textId="3B291242" w:rsidR="006D3B78" w:rsidRPr="00617CBF" w:rsidRDefault="00A57126" w:rsidP="00A57126">
      <w:pPr>
        <w:suppressLineNumbers/>
        <w:suppressAutoHyphens/>
        <w:ind w:left="1080"/>
        <w:jc w:val="both"/>
        <w:rPr>
          <w:sz w:val="20"/>
        </w:rPr>
      </w:pPr>
      <w:r>
        <w:rPr>
          <w:sz w:val="20"/>
        </w:rPr>
        <w:t>b.</w:t>
      </w:r>
      <w:r>
        <w:rPr>
          <w:sz w:val="20"/>
        </w:rPr>
        <w:tab/>
      </w:r>
      <w:r w:rsidR="006D3B78" w:rsidRPr="00617CBF">
        <w:rPr>
          <w:sz w:val="20"/>
        </w:rPr>
        <w:t>A report of all periods of COMS downtime and corrective action.</w:t>
      </w:r>
    </w:p>
    <w:p w14:paraId="62216B77" w14:textId="182E9A1F" w:rsidR="006D3B78" w:rsidRPr="00A57126" w:rsidRDefault="006D3B78" w:rsidP="004515F2">
      <w:pPr>
        <w:pStyle w:val="ListParagraph"/>
        <w:numPr>
          <w:ilvl w:val="0"/>
          <w:numId w:val="71"/>
        </w:numPr>
        <w:suppressLineNumbers/>
        <w:suppressAutoHyphens/>
        <w:ind w:left="1440"/>
        <w:jc w:val="both"/>
        <w:rPr>
          <w:sz w:val="20"/>
        </w:rPr>
      </w:pPr>
      <w:r w:rsidRPr="00A57126">
        <w:rPr>
          <w:sz w:val="20"/>
        </w:rPr>
        <w:t xml:space="preserve">A report of the total operating time of </w:t>
      </w:r>
      <w:r w:rsidR="00A57126">
        <w:rPr>
          <w:sz w:val="20"/>
        </w:rPr>
        <w:t>EUBOILER</w:t>
      </w:r>
      <w:r w:rsidRPr="00A57126">
        <w:rPr>
          <w:sz w:val="20"/>
        </w:rPr>
        <w:t xml:space="preserve"> during the reporting period.</w:t>
      </w:r>
    </w:p>
    <w:p w14:paraId="37249B2F" w14:textId="77777777" w:rsidR="006D3B78" w:rsidRPr="00617CBF" w:rsidRDefault="006D3B78" w:rsidP="004515F2">
      <w:pPr>
        <w:numPr>
          <w:ilvl w:val="0"/>
          <w:numId w:val="71"/>
        </w:numPr>
        <w:suppressLineNumbers/>
        <w:suppressAutoHyphens/>
        <w:ind w:left="1440"/>
        <w:jc w:val="both"/>
        <w:rPr>
          <w:sz w:val="20"/>
        </w:rPr>
      </w:pPr>
      <w:r w:rsidRPr="00617CBF">
        <w:rPr>
          <w:sz w:val="20"/>
        </w:rPr>
        <w:t>If no exceedances or COMS downtime occurred during the reporting period, the permittee shall report that fact.</w:t>
      </w:r>
    </w:p>
    <w:p w14:paraId="12622395" w14:textId="77777777" w:rsidR="006D3B78" w:rsidRPr="00617CBF" w:rsidRDefault="006D3B78" w:rsidP="006D3B78">
      <w:pPr>
        <w:suppressLineNumbers/>
        <w:suppressAutoHyphens/>
        <w:jc w:val="both"/>
        <w:rPr>
          <w:sz w:val="20"/>
        </w:rPr>
      </w:pPr>
    </w:p>
    <w:p w14:paraId="59FBC5DF" w14:textId="2CA6712A" w:rsidR="006D3B78" w:rsidRPr="00617CBF" w:rsidRDefault="006D3B78" w:rsidP="006D3B78">
      <w:pPr>
        <w:suppressLineNumbers/>
        <w:suppressAutoHyphens/>
        <w:ind w:left="360"/>
        <w:jc w:val="both"/>
        <w:rPr>
          <w:sz w:val="20"/>
        </w:rPr>
      </w:pPr>
      <w:r w:rsidRPr="00617CBF">
        <w:rPr>
          <w:sz w:val="20"/>
        </w:rPr>
        <w:t>All monitoring data shall be kept on file for a period of at least five years and made available to the AQD upon request.</w:t>
      </w:r>
    </w:p>
    <w:p w14:paraId="2BBE563C" w14:textId="77777777" w:rsidR="006D3B78" w:rsidRPr="00447B3C" w:rsidRDefault="006D3B78" w:rsidP="006D3B78">
      <w:pPr>
        <w:pStyle w:val="ListParagraph"/>
        <w:suppressLineNumbers/>
        <w:suppressAutoHyphens/>
        <w:ind w:left="360"/>
        <w:rPr>
          <w:b/>
          <w:sz w:val="20"/>
        </w:rPr>
      </w:pPr>
    </w:p>
    <w:p w14:paraId="0EFDC584" w14:textId="38F82E27" w:rsidR="002A7F79" w:rsidRPr="005D0DD7" w:rsidRDefault="002A7F79" w:rsidP="002A7F79">
      <w:pPr>
        <w:keepLines/>
        <w:ind w:left="360" w:hanging="360"/>
        <w:jc w:val="both"/>
        <w:rPr>
          <w:rFonts w:cs="Arial"/>
          <w:b/>
          <w:sz w:val="20"/>
        </w:rPr>
      </w:pPr>
      <w:r w:rsidRPr="005D0DD7">
        <w:rPr>
          <w:rFonts w:cs="Arial"/>
          <w:b/>
          <w:sz w:val="20"/>
        </w:rPr>
        <w:t>3.</w:t>
      </w:r>
      <w:r w:rsidR="00447B3C">
        <w:rPr>
          <w:rFonts w:cs="Arial"/>
          <w:b/>
          <w:sz w:val="20"/>
        </w:rPr>
        <w:t>3</w:t>
      </w:r>
      <w:r w:rsidRPr="005D0DD7">
        <w:rPr>
          <w:rFonts w:cs="Arial"/>
          <w:b/>
          <w:sz w:val="20"/>
        </w:rPr>
        <w:t xml:space="preserve"> Continuous Emission Monitoring System (CEMS) for </w:t>
      </w:r>
      <w:r>
        <w:rPr>
          <w:rFonts w:cs="Arial"/>
          <w:b/>
          <w:sz w:val="20"/>
        </w:rPr>
        <w:t>SO</w:t>
      </w:r>
      <w:r w:rsidRPr="00B2661B">
        <w:rPr>
          <w:rFonts w:cs="Arial"/>
          <w:b/>
          <w:sz w:val="20"/>
          <w:vertAlign w:val="subscript"/>
        </w:rPr>
        <w:t>2</w:t>
      </w:r>
      <w:r>
        <w:rPr>
          <w:rFonts w:cs="Arial"/>
          <w:b/>
          <w:sz w:val="20"/>
        </w:rPr>
        <w:t xml:space="preserve">, </w:t>
      </w:r>
      <w:r w:rsidRPr="005D0DD7">
        <w:rPr>
          <w:rFonts w:cs="Arial"/>
          <w:b/>
          <w:sz w:val="20"/>
        </w:rPr>
        <w:t>NO</w:t>
      </w:r>
      <w:r w:rsidR="00E72AFD" w:rsidRPr="00B2661B">
        <w:rPr>
          <w:rFonts w:cs="Arial"/>
          <w:b/>
          <w:sz w:val="20"/>
          <w:vertAlign w:val="subscript"/>
        </w:rPr>
        <w:t>X</w:t>
      </w:r>
      <w:r w:rsidRPr="005D0DD7">
        <w:rPr>
          <w:rFonts w:cs="Arial"/>
          <w:b/>
          <w:sz w:val="20"/>
        </w:rPr>
        <w:t>, CO and O</w:t>
      </w:r>
      <w:r w:rsidRPr="00B2661B">
        <w:rPr>
          <w:rFonts w:cs="Arial"/>
          <w:b/>
          <w:sz w:val="20"/>
          <w:vertAlign w:val="subscript"/>
        </w:rPr>
        <w:t>2</w:t>
      </w:r>
      <w:r w:rsidRPr="005D0DD7">
        <w:rPr>
          <w:rFonts w:cs="Arial"/>
          <w:b/>
          <w:sz w:val="20"/>
        </w:rPr>
        <w:t xml:space="preserve"> and Continuous Emission Rate Monitoring System (CERMS) for </w:t>
      </w:r>
      <w:r>
        <w:rPr>
          <w:rFonts w:cs="Arial"/>
          <w:b/>
          <w:sz w:val="20"/>
        </w:rPr>
        <w:t>SO</w:t>
      </w:r>
      <w:r w:rsidRPr="00B2661B">
        <w:rPr>
          <w:rFonts w:cs="Arial"/>
          <w:b/>
          <w:sz w:val="20"/>
          <w:vertAlign w:val="subscript"/>
        </w:rPr>
        <w:t>2</w:t>
      </w:r>
      <w:r>
        <w:rPr>
          <w:rFonts w:cs="Arial"/>
          <w:b/>
          <w:sz w:val="20"/>
        </w:rPr>
        <w:t xml:space="preserve">, </w:t>
      </w:r>
      <w:r w:rsidRPr="005D0DD7">
        <w:rPr>
          <w:rFonts w:cs="Arial"/>
          <w:b/>
          <w:sz w:val="20"/>
        </w:rPr>
        <w:t>NO</w:t>
      </w:r>
      <w:r w:rsidR="00E72AFD" w:rsidRPr="00B2661B">
        <w:rPr>
          <w:rFonts w:cs="Arial"/>
          <w:b/>
          <w:sz w:val="20"/>
          <w:vertAlign w:val="subscript"/>
        </w:rPr>
        <w:t>X</w:t>
      </w:r>
      <w:r w:rsidRPr="005D0DD7">
        <w:rPr>
          <w:rFonts w:cs="Arial"/>
          <w:b/>
          <w:sz w:val="20"/>
        </w:rPr>
        <w:t xml:space="preserve"> and CO Requirements:</w:t>
      </w:r>
    </w:p>
    <w:p w14:paraId="388F1D37" w14:textId="77777777" w:rsidR="002A7F79" w:rsidRPr="005D0DD7" w:rsidRDefault="002A7F79" w:rsidP="002A7F79">
      <w:pPr>
        <w:pStyle w:val="TableEntry"/>
        <w:jc w:val="both"/>
        <w:rPr>
          <w:rFonts w:ascii="Arial" w:hAnsi="Arial" w:cs="Arial"/>
          <w:b/>
        </w:rPr>
      </w:pPr>
    </w:p>
    <w:p w14:paraId="65608CA9" w14:textId="7830E12B" w:rsidR="002A7F79" w:rsidRPr="005D0DD7" w:rsidRDefault="002A7F79" w:rsidP="002A7F79">
      <w:pPr>
        <w:spacing w:after="120"/>
        <w:ind w:left="1080" w:hanging="720"/>
        <w:jc w:val="both"/>
        <w:rPr>
          <w:rFonts w:cs="Arial"/>
          <w:sz w:val="20"/>
        </w:rPr>
      </w:pPr>
      <w:r w:rsidRPr="005D0DD7">
        <w:rPr>
          <w:rFonts w:cs="Arial"/>
          <w:sz w:val="20"/>
        </w:rPr>
        <w:t>3.</w:t>
      </w:r>
      <w:r w:rsidR="00447B3C">
        <w:rPr>
          <w:rFonts w:cs="Arial"/>
          <w:sz w:val="20"/>
        </w:rPr>
        <w:t>3</w:t>
      </w:r>
      <w:r w:rsidRPr="005D0DD7">
        <w:rPr>
          <w:rFonts w:cs="Arial"/>
          <w:sz w:val="20"/>
        </w:rPr>
        <w:t>.1</w:t>
      </w:r>
      <w:r w:rsidRPr="005D0DD7">
        <w:rPr>
          <w:rFonts w:cs="Arial"/>
          <w:sz w:val="20"/>
        </w:rPr>
        <w:tab/>
        <w:t>Within 60 days of completion of testing, the permittee shall submit to the AQD two copies of the final report demonstrating the CEMS/CERMS complies with the requirements of the corresponding Performance Specifications (PS)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800"/>
      </w:tblGrid>
      <w:tr w:rsidR="002A7F79" w:rsidRPr="005D0DD7" w14:paraId="3C9A2928" w14:textId="77777777" w:rsidTr="00611F5F">
        <w:trPr>
          <w:cantSplit/>
          <w:tblHeader/>
          <w:jc w:val="center"/>
        </w:trPr>
        <w:tc>
          <w:tcPr>
            <w:tcW w:w="2700" w:type="dxa"/>
            <w:tcBorders>
              <w:left w:val="single" w:sz="2" w:space="0" w:color="auto"/>
            </w:tcBorders>
            <w:vAlign w:val="center"/>
          </w:tcPr>
          <w:p w14:paraId="44012CC0" w14:textId="77777777" w:rsidR="002A7F79" w:rsidRPr="005D0DD7" w:rsidRDefault="002A7F79" w:rsidP="001704A4">
            <w:pPr>
              <w:jc w:val="center"/>
              <w:rPr>
                <w:rFonts w:cs="Arial"/>
                <w:b/>
                <w:sz w:val="20"/>
              </w:rPr>
            </w:pPr>
            <w:r w:rsidRPr="005D0DD7">
              <w:rPr>
                <w:rFonts w:cs="Arial"/>
                <w:b/>
                <w:sz w:val="20"/>
              </w:rPr>
              <w:t>Pollutant</w:t>
            </w:r>
          </w:p>
        </w:tc>
        <w:tc>
          <w:tcPr>
            <w:tcW w:w="1800" w:type="dxa"/>
            <w:vAlign w:val="center"/>
          </w:tcPr>
          <w:p w14:paraId="7C1E972A" w14:textId="77777777" w:rsidR="002A7F79" w:rsidRPr="005D0DD7" w:rsidRDefault="002A7F79" w:rsidP="001704A4">
            <w:pPr>
              <w:jc w:val="center"/>
              <w:rPr>
                <w:rFonts w:cs="Arial"/>
                <w:b/>
                <w:sz w:val="20"/>
              </w:rPr>
            </w:pPr>
            <w:r w:rsidRPr="005D0DD7">
              <w:rPr>
                <w:rFonts w:cs="Arial"/>
                <w:b/>
                <w:sz w:val="20"/>
              </w:rPr>
              <w:t>Applicable PS</w:t>
            </w:r>
          </w:p>
        </w:tc>
      </w:tr>
      <w:tr w:rsidR="002A7F79" w:rsidRPr="005D0DD7" w14:paraId="137FDD19" w14:textId="77777777" w:rsidTr="00611F5F">
        <w:trPr>
          <w:cantSplit/>
          <w:jc w:val="center"/>
        </w:trPr>
        <w:tc>
          <w:tcPr>
            <w:tcW w:w="2700" w:type="dxa"/>
            <w:tcBorders>
              <w:left w:val="single" w:sz="2" w:space="0" w:color="auto"/>
            </w:tcBorders>
          </w:tcPr>
          <w:p w14:paraId="0129C9F6" w14:textId="77777777" w:rsidR="002A7F79" w:rsidRPr="005D0DD7" w:rsidRDefault="002A7F79" w:rsidP="00611F5F">
            <w:pPr>
              <w:jc w:val="both"/>
              <w:rPr>
                <w:rFonts w:cs="Arial"/>
                <w:sz w:val="20"/>
              </w:rPr>
            </w:pPr>
            <w:r>
              <w:rPr>
                <w:rFonts w:cs="Arial"/>
                <w:sz w:val="20"/>
              </w:rPr>
              <w:t>SO</w:t>
            </w:r>
            <w:r w:rsidRPr="00B2661B">
              <w:rPr>
                <w:rFonts w:cs="Arial"/>
                <w:sz w:val="20"/>
                <w:vertAlign w:val="subscript"/>
              </w:rPr>
              <w:t>2</w:t>
            </w:r>
          </w:p>
        </w:tc>
        <w:tc>
          <w:tcPr>
            <w:tcW w:w="1800" w:type="dxa"/>
          </w:tcPr>
          <w:p w14:paraId="3B35A175" w14:textId="77777777" w:rsidR="002A7F79" w:rsidRPr="005D0DD7" w:rsidRDefault="002A7F79" w:rsidP="00611F5F">
            <w:pPr>
              <w:jc w:val="center"/>
              <w:rPr>
                <w:rFonts w:cs="Arial"/>
                <w:sz w:val="20"/>
              </w:rPr>
            </w:pPr>
            <w:r>
              <w:rPr>
                <w:rFonts w:cs="Arial"/>
                <w:sz w:val="20"/>
              </w:rPr>
              <w:t>2</w:t>
            </w:r>
          </w:p>
        </w:tc>
      </w:tr>
      <w:tr w:rsidR="002A7F79" w:rsidRPr="005D0DD7" w14:paraId="58D53B82" w14:textId="77777777" w:rsidTr="00611F5F">
        <w:trPr>
          <w:cantSplit/>
          <w:jc w:val="center"/>
        </w:trPr>
        <w:tc>
          <w:tcPr>
            <w:tcW w:w="2700" w:type="dxa"/>
            <w:tcBorders>
              <w:left w:val="single" w:sz="2" w:space="0" w:color="auto"/>
            </w:tcBorders>
          </w:tcPr>
          <w:p w14:paraId="2B51D3FC" w14:textId="77777777" w:rsidR="002A7F79" w:rsidRPr="005D0DD7" w:rsidRDefault="002A7F79" w:rsidP="00611F5F">
            <w:pPr>
              <w:jc w:val="both"/>
              <w:rPr>
                <w:rFonts w:cs="Arial"/>
                <w:sz w:val="20"/>
              </w:rPr>
            </w:pPr>
            <w:r w:rsidRPr="005D0DD7">
              <w:rPr>
                <w:rFonts w:cs="Arial"/>
                <w:sz w:val="20"/>
              </w:rPr>
              <w:t>NO</w:t>
            </w:r>
            <w:r w:rsidRPr="00B2661B">
              <w:rPr>
                <w:rFonts w:cs="Arial"/>
                <w:sz w:val="20"/>
                <w:vertAlign w:val="subscript"/>
              </w:rPr>
              <w:t>x</w:t>
            </w:r>
          </w:p>
        </w:tc>
        <w:tc>
          <w:tcPr>
            <w:tcW w:w="1800" w:type="dxa"/>
          </w:tcPr>
          <w:p w14:paraId="7D3E4475" w14:textId="77777777" w:rsidR="002A7F79" w:rsidRPr="005D0DD7" w:rsidRDefault="002A7F79" w:rsidP="00611F5F">
            <w:pPr>
              <w:jc w:val="center"/>
              <w:rPr>
                <w:rFonts w:cs="Arial"/>
                <w:sz w:val="20"/>
              </w:rPr>
            </w:pPr>
            <w:r w:rsidRPr="005D0DD7">
              <w:rPr>
                <w:rFonts w:cs="Arial"/>
                <w:sz w:val="20"/>
              </w:rPr>
              <w:t>2</w:t>
            </w:r>
          </w:p>
        </w:tc>
      </w:tr>
      <w:tr w:rsidR="002A7F79" w:rsidRPr="005D0DD7" w14:paraId="687539C8" w14:textId="77777777" w:rsidTr="00611F5F">
        <w:trPr>
          <w:cantSplit/>
          <w:jc w:val="center"/>
        </w:trPr>
        <w:tc>
          <w:tcPr>
            <w:tcW w:w="2700" w:type="dxa"/>
            <w:tcBorders>
              <w:left w:val="single" w:sz="2" w:space="0" w:color="auto"/>
            </w:tcBorders>
          </w:tcPr>
          <w:p w14:paraId="0758BF93" w14:textId="77777777" w:rsidR="002A7F79" w:rsidRPr="005D0DD7" w:rsidRDefault="002A7F79" w:rsidP="00611F5F">
            <w:pPr>
              <w:jc w:val="both"/>
              <w:rPr>
                <w:rFonts w:cs="Arial"/>
                <w:sz w:val="20"/>
              </w:rPr>
            </w:pPr>
            <w:r w:rsidRPr="005D0DD7">
              <w:rPr>
                <w:rFonts w:cs="Arial"/>
                <w:sz w:val="20"/>
              </w:rPr>
              <w:t>CO</w:t>
            </w:r>
          </w:p>
        </w:tc>
        <w:tc>
          <w:tcPr>
            <w:tcW w:w="1800" w:type="dxa"/>
          </w:tcPr>
          <w:p w14:paraId="72BA199B" w14:textId="77777777" w:rsidR="002A7F79" w:rsidRPr="005D0DD7" w:rsidRDefault="002A7F79" w:rsidP="00611F5F">
            <w:pPr>
              <w:jc w:val="center"/>
              <w:rPr>
                <w:rFonts w:cs="Arial"/>
                <w:sz w:val="20"/>
              </w:rPr>
            </w:pPr>
            <w:r w:rsidRPr="005D0DD7">
              <w:rPr>
                <w:rFonts w:cs="Arial"/>
                <w:sz w:val="20"/>
              </w:rPr>
              <w:t>4</w:t>
            </w:r>
          </w:p>
        </w:tc>
      </w:tr>
      <w:tr w:rsidR="002A7F79" w:rsidRPr="005D0DD7" w14:paraId="6562B03F" w14:textId="77777777" w:rsidTr="00611F5F">
        <w:trPr>
          <w:cantSplit/>
          <w:jc w:val="center"/>
        </w:trPr>
        <w:tc>
          <w:tcPr>
            <w:tcW w:w="2700" w:type="dxa"/>
            <w:tcBorders>
              <w:left w:val="single" w:sz="2" w:space="0" w:color="auto"/>
            </w:tcBorders>
          </w:tcPr>
          <w:p w14:paraId="74368BD7" w14:textId="77777777" w:rsidR="002A7F79" w:rsidRPr="005D0DD7" w:rsidRDefault="002A7F79" w:rsidP="00611F5F">
            <w:pPr>
              <w:jc w:val="both"/>
              <w:rPr>
                <w:rFonts w:cs="Arial"/>
                <w:sz w:val="20"/>
              </w:rPr>
            </w:pPr>
            <w:r w:rsidRPr="005D0DD7">
              <w:rPr>
                <w:rFonts w:cs="Arial"/>
                <w:sz w:val="20"/>
              </w:rPr>
              <w:t>O</w:t>
            </w:r>
            <w:r w:rsidRPr="00B2661B">
              <w:rPr>
                <w:rFonts w:cs="Arial"/>
                <w:sz w:val="20"/>
                <w:vertAlign w:val="subscript"/>
              </w:rPr>
              <w:t>2</w:t>
            </w:r>
          </w:p>
        </w:tc>
        <w:tc>
          <w:tcPr>
            <w:tcW w:w="1800" w:type="dxa"/>
          </w:tcPr>
          <w:p w14:paraId="6B9F9D4E" w14:textId="77777777" w:rsidR="002A7F79" w:rsidRPr="005D0DD7" w:rsidRDefault="002A7F79" w:rsidP="00611F5F">
            <w:pPr>
              <w:jc w:val="center"/>
              <w:rPr>
                <w:rFonts w:cs="Arial"/>
                <w:sz w:val="20"/>
              </w:rPr>
            </w:pPr>
            <w:r w:rsidRPr="005D0DD7">
              <w:rPr>
                <w:rFonts w:cs="Arial"/>
                <w:sz w:val="20"/>
              </w:rPr>
              <w:t>3</w:t>
            </w:r>
          </w:p>
        </w:tc>
      </w:tr>
      <w:tr w:rsidR="002A7F79" w:rsidRPr="005D0DD7" w14:paraId="2C1C3C0B" w14:textId="77777777" w:rsidTr="00611F5F">
        <w:trPr>
          <w:cantSplit/>
          <w:jc w:val="center"/>
        </w:trPr>
        <w:tc>
          <w:tcPr>
            <w:tcW w:w="2700" w:type="dxa"/>
            <w:tcBorders>
              <w:left w:val="single" w:sz="2" w:space="0" w:color="auto"/>
            </w:tcBorders>
          </w:tcPr>
          <w:p w14:paraId="161044EB" w14:textId="77777777" w:rsidR="002A7F79" w:rsidRPr="005D0DD7" w:rsidRDefault="002A7F79" w:rsidP="00611F5F">
            <w:pPr>
              <w:jc w:val="both"/>
              <w:rPr>
                <w:rFonts w:cs="Arial"/>
                <w:sz w:val="20"/>
              </w:rPr>
            </w:pPr>
            <w:r w:rsidRPr="005D0DD7">
              <w:rPr>
                <w:rFonts w:cs="Arial"/>
                <w:sz w:val="20"/>
              </w:rPr>
              <w:t>CERMS</w:t>
            </w:r>
          </w:p>
        </w:tc>
        <w:tc>
          <w:tcPr>
            <w:tcW w:w="1800" w:type="dxa"/>
          </w:tcPr>
          <w:p w14:paraId="0930B1A8" w14:textId="77777777" w:rsidR="002A7F79" w:rsidRPr="005D0DD7" w:rsidRDefault="002A7F79" w:rsidP="00611F5F">
            <w:pPr>
              <w:jc w:val="center"/>
              <w:rPr>
                <w:rFonts w:cs="Arial"/>
                <w:sz w:val="20"/>
              </w:rPr>
            </w:pPr>
            <w:r w:rsidRPr="005D0DD7">
              <w:rPr>
                <w:rFonts w:cs="Arial"/>
                <w:sz w:val="20"/>
              </w:rPr>
              <w:t>6</w:t>
            </w:r>
          </w:p>
        </w:tc>
      </w:tr>
    </w:tbl>
    <w:p w14:paraId="52384CCF" w14:textId="77777777" w:rsidR="002A7F79" w:rsidRDefault="002A7F79" w:rsidP="002A7F79">
      <w:pPr>
        <w:ind w:left="1080" w:hanging="720"/>
        <w:jc w:val="both"/>
        <w:rPr>
          <w:rFonts w:cs="Arial"/>
          <w:sz w:val="20"/>
        </w:rPr>
      </w:pPr>
    </w:p>
    <w:p w14:paraId="54E780BB" w14:textId="2F89DC1B" w:rsidR="002A7F79" w:rsidRPr="005D0DD7" w:rsidRDefault="002A7F79" w:rsidP="002A7F79">
      <w:pPr>
        <w:ind w:left="1080" w:hanging="720"/>
        <w:jc w:val="both"/>
        <w:rPr>
          <w:rFonts w:cs="Arial"/>
          <w:sz w:val="20"/>
        </w:rPr>
      </w:pPr>
      <w:r w:rsidRPr="005D0DD7">
        <w:rPr>
          <w:rFonts w:cs="Arial"/>
          <w:sz w:val="20"/>
        </w:rPr>
        <w:t>3.</w:t>
      </w:r>
      <w:r w:rsidR="00447B3C">
        <w:rPr>
          <w:rFonts w:cs="Arial"/>
          <w:sz w:val="20"/>
        </w:rPr>
        <w:t>3</w:t>
      </w:r>
      <w:r w:rsidRPr="005D0DD7">
        <w:rPr>
          <w:rFonts w:cs="Arial"/>
          <w:sz w:val="20"/>
        </w:rPr>
        <w:t>.2</w:t>
      </w:r>
      <w:r w:rsidRPr="005D0DD7">
        <w:rPr>
          <w:rFonts w:cs="Arial"/>
          <w:sz w:val="20"/>
        </w:rPr>
        <w:tab/>
        <w:t>The span value shall be 2.0 times the lowest emission standard or as specified in the federal regulations.</w:t>
      </w:r>
    </w:p>
    <w:p w14:paraId="5042767A" w14:textId="77777777" w:rsidR="002A7F79" w:rsidRPr="005D0DD7" w:rsidRDefault="002A7F79" w:rsidP="002A7F79">
      <w:pPr>
        <w:ind w:left="540" w:hanging="540"/>
        <w:jc w:val="both"/>
        <w:rPr>
          <w:rFonts w:cs="Arial"/>
          <w:sz w:val="20"/>
        </w:rPr>
      </w:pPr>
    </w:p>
    <w:p w14:paraId="20C7F96B" w14:textId="3032A5FC" w:rsidR="002A7F79" w:rsidRPr="005D0DD7" w:rsidRDefault="002A7F79" w:rsidP="002A7F79">
      <w:pPr>
        <w:ind w:left="1080" w:hanging="720"/>
        <w:jc w:val="both"/>
        <w:rPr>
          <w:rFonts w:cs="Arial"/>
          <w:sz w:val="20"/>
        </w:rPr>
      </w:pPr>
      <w:r w:rsidRPr="005D0DD7">
        <w:rPr>
          <w:rFonts w:cs="Arial"/>
          <w:sz w:val="20"/>
        </w:rPr>
        <w:t>3.</w:t>
      </w:r>
      <w:r w:rsidR="00447B3C">
        <w:rPr>
          <w:rFonts w:cs="Arial"/>
          <w:sz w:val="20"/>
        </w:rPr>
        <w:t>3</w:t>
      </w:r>
      <w:r w:rsidRPr="005D0DD7">
        <w:rPr>
          <w:rFonts w:cs="Arial"/>
          <w:sz w:val="20"/>
        </w:rPr>
        <w:t>.3</w:t>
      </w:r>
      <w:r w:rsidRPr="005D0DD7">
        <w:rPr>
          <w:rFonts w:cs="Arial"/>
          <w:sz w:val="20"/>
        </w:rPr>
        <w:tab/>
        <w:t>The CEMS/CERMS shall be installed, calibrated, maintained, and operated in accordance with the procedures set forth in 40 CFR 60.13 and PS 2, 3, 4, and 6 of Appendix B, 40 CFR Part 60.</w:t>
      </w:r>
      <w:r w:rsidRPr="005D0DD7">
        <w:rPr>
          <w:rFonts w:cs="Arial"/>
          <w:color w:val="0000FF"/>
          <w:sz w:val="20"/>
        </w:rPr>
        <w:t xml:space="preserve">  </w:t>
      </w:r>
    </w:p>
    <w:p w14:paraId="32B84235" w14:textId="77777777" w:rsidR="002A7F79" w:rsidRPr="005D0DD7" w:rsidRDefault="002A7F79" w:rsidP="002A7F79">
      <w:pPr>
        <w:ind w:left="540" w:hanging="540"/>
        <w:jc w:val="both"/>
        <w:rPr>
          <w:rFonts w:cs="Arial"/>
          <w:sz w:val="20"/>
        </w:rPr>
      </w:pPr>
    </w:p>
    <w:p w14:paraId="61D0B7E7" w14:textId="2F3A9173" w:rsidR="002A7F79" w:rsidRPr="005D0DD7" w:rsidRDefault="002A7F79" w:rsidP="002A7F79">
      <w:pPr>
        <w:ind w:left="1080" w:hanging="720"/>
        <w:jc w:val="both"/>
        <w:rPr>
          <w:rFonts w:cs="Arial"/>
          <w:sz w:val="20"/>
        </w:rPr>
      </w:pPr>
      <w:r w:rsidRPr="005D0DD7">
        <w:rPr>
          <w:rFonts w:cs="Arial"/>
          <w:sz w:val="20"/>
        </w:rPr>
        <w:t>3.</w:t>
      </w:r>
      <w:r w:rsidR="00447B3C">
        <w:rPr>
          <w:rFonts w:cs="Arial"/>
          <w:sz w:val="20"/>
        </w:rPr>
        <w:t>3</w:t>
      </w:r>
      <w:r w:rsidRPr="005D0DD7">
        <w:rPr>
          <w:rFonts w:cs="Arial"/>
          <w:sz w:val="20"/>
        </w:rPr>
        <w:t>.4</w:t>
      </w:r>
      <w:r w:rsidRPr="005D0DD7">
        <w:rPr>
          <w:rFonts w:cs="Arial"/>
          <w:sz w:val="20"/>
        </w:rPr>
        <w:tab/>
        <w:t xml:space="preserve">Each calendar quarter, the permittee shall perform the Quality Assurance Procedures of the CEMS/CERMS set forth in Appendix F of 40 CFR Part 60.  Within 30 days following the end of each calendar quarter, the permittee shall submit the results to the AQD in the format of the data assessment report (Figure 1, Appendix F) </w:t>
      </w:r>
    </w:p>
    <w:p w14:paraId="1F2C1227" w14:textId="77777777" w:rsidR="002A7F79" w:rsidRPr="005D0DD7" w:rsidRDefault="002A7F79" w:rsidP="002A7F79">
      <w:pPr>
        <w:ind w:left="540" w:hanging="540"/>
        <w:jc w:val="both"/>
        <w:rPr>
          <w:rFonts w:cs="Arial"/>
          <w:sz w:val="20"/>
        </w:rPr>
      </w:pPr>
    </w:p>
    <w:p w14:paraId="78C137F5" w14:textId="7EE9AD52" w:rsidR="002A7F79" w:rsidRPr="005D0DD7" w:rsidRDefault="002A7F79" w:rsidP="001704A4">
      <w:pPr>
        <w:spacing w:after="120"/>
        <w:ind w:left="1080" w:hanging="720"/>
        <w:jc w:val="both"/>
        <w:rPr>
          <w:rFonts w:cs="Arial"/>
          <w:sz w:val="20"/>
        </w:rPr>
      </w:pPr>
      <w:r w:rsidRPr="005D0DD7">
        <w:rPr>
          <w:rFonts w:cs="Arial"/>
          <w:sz w:val="20"/>
        </w:rPr>
        <w:t>3.</w:t>
      </w:r>
      <w:r w:rsidR="00447B3C">
        <w:rPr>
          <w:rFonts w:cs="Arial"/>
          <w:sz w:val="20"/>
        </w:rPr>
        <w:t>3</w:t>
      </w:r>
      <w:r w:rsidRPr="005D0DD7">
        <w:rPr>
          <w:rFonts w:cs="Arial"/>
          <w:sz w:val="20"/>
        </w:rPr>
        <w:t>.5</w:t>
      </w:r>
      <w:r w:rsidRPr="005D0DD7">
        <w:rPr>
          <w:rFonts w:cs="Arial"/>
          <w:sz w:val="20"/>
        </w:rPr>
        <w:tab/>
        <w:t>In accordance with 40 CFR 60.7(c) and (d), the permittee shall submit two copies of an excess emission report (EER) and summary report in an acceptable format to the AQD, within 30 days following the end of each calendar quarter.  The Summary Report shall follow the format of Figure 1 in 40 CFR 60.7(d).  The EER shall include the following information:</w:t>
      </w:r>
    </w:p>
    <w:p w14:paraId="278CB162" w14:textId="77777777" w:rsidR="002A7F79" w:rsidRPr="005D0DD7" w:rsidRDefault="002A7F79" w:rsidP="001704A4">
      <w:pPr>
        <w:spacing w:after="120"/>
        <w:ind w:left="1440" w:hanging="360"/>
        <w:jc w:val="both"/>
        <w:rPr>
          <w:rFonts w:cs="Arial"/>
          <w:sz w:val="20"/>
        </w:rPr>
      </w:pPr>
      <w:r w:rsidRPr="005D0DD7">
        <w:rPr>
          <w:rFonts w:cs="Arial"/>
          <w:sz w:val="20"/>
        </w:rPr>
        <w:t>a</w:t>
      </w:r>
      <w:r>
        <w:rPr>
          <w:rFonts w:cs="Arial"/>
          <w:sz w:val="20"/>
        </w:rPr>
        <w:t>.</w:t>
      </w:r>
      <w:r w:rsidRPr="005D0DD7">
        <w:rPr>
          <w:rFonts w:cs="Arial"/>
          <w:sz w:val="20"/>
        </w:rPr>
        <w:tab/>
        <w:t xml:space="preserve">A report of each exceedance above the limits specified in the conditions of this permit.  This includes the date, time, magnitude, cause and corrective actions of all occurrences during the reporting period.  </w:t>
      </w:r>
    </w:p>
    <w:p w14:paraId="5B7DCE59" w14:textId="77777777" w:rsidR="002A7F79" w:rsidRPr="005D0DD7" w:rsidRDefault="002A7F79" w:rsidP="001704A4">
      <w:pPr>
        <w:spacing w:after="120"/>
        <w:ind w:left="1440" w:hanging="360"/>
        <w:jc w:val="both"/>
        <w:rPr>
          <w:rFonts w:cs="Arial"/>
          <w:sz w:val="20"/>
        </w:rPr>
      </w:pPr>
      <w:r w:rsidRPr="005D0DD7">
        <w:rPr>
          <w:rFonts w:cs="Arial"/>
          <w:sz w:val="20"/>
        </w:rPr>
        <w:t>b</w:t>
      </w:r>
      <w:r>
        <w:rPr>
          <w:rFonts w:cs="Arial"/>
          <w:sz w:val="20"/>
        </w:rPr>
        <w:t>.</w:t>
      </w:r>
      <w:r w:rsidRPr="005D0DD7">
        <w:rPr>
          <w:rFonts w:cs="Arial"/>
          <w:sz w:val="20"/>
        </w:rPr>
        <w:tab/>
        <w:t>A report of all periods of CEMS/CERMS downtime and corrective action.</w:t>
      </w:r>
    </w:p>
    <w:p w14:paraId="04620CB2" w14:textId="593F3E19" w:rsidR="002A7F79" w:rsidRPr="005D0DD7" w:rsidRDefault="002A7F79" w:rsidP="001704A4">
      <w:pPr>
        <w:spacing w:after="120"/>
        <w:ind w:left="1440" w:hanging="360"/>
        <w:jc w:val="both"/>
        <w:rPr>
          <w:rFonts w:cs="Arial"/>
          <w:sz w:val="20"/>
        </w:rPr>
      </w:pPr>
      <w:r w:rsidRPr="005D0DD7">
        <w:rPr>
          <w:rFonts w:cs="Arial"/>
          <w:sz w:val="20"/>
        </w:rPr>
        <w:t>c</w:t>
      </w:r>
      <w:r>
        <w:rPr>
          <w:rFonts w:cs="Arial"/>
          <w:sz w:val="20"/>
        </w:rPr>
        <w:t>.</w:t>
      </w:r>
      <w:r w:rsidRPr="005D0DD7">
        <w:rPr>
          <w:rFonts w:cs="Arial"/>
          <w:sz w:val="20"/>
        </w:rPr>
        <w:tab/>
        <w:t>A report of the total operating time of the EUBOILER during the reporting period.</w:t>
      </w:r>
    </w:p>
    <w:p w14:paraId="408DAC68" w14:textId="77777777" w:rsidR="002A7F79" w:rsidRPr="005D0DD7" w:rsidRDefault="002A7F79" w:rsidP="001704A4">
      <w:pPr>
        <w:spacing w:after="120"/>
        <w:ind w:left="1440" w:hanging="360"/>
        <w:jc w:val="both"/>
        <w:rPr>
          <w:rFonts w:cs="Arial"/>
          <w:sz w:val="20"/>
        </w:rPr>
      </w:pPr>
      <w:r w:rsidRPr="005D0DD7">
        <w:rPr>
          <w:rFonts w:cs="Arial"/>
          <w:sz w:val="20"/>
        </w:rPr>
        <w:t>d</w:t>
      </w:r>
      <w:r>
        <w:rPr>
          <w:rFonts w:cs="Arial"/>
          <w:sz w:val="20"/>
        </w:rPr>
        <w:t>.</w:t>
      </w:r>
      <w:r w:rsidRPr="005D0DD7">
        <w:rPr>
          <w:rFonts w:cs="Arial"/>
          <w:sz w:val="20"/>
        </w:rPr>
        <w:tab/>
        <w:t>A report of any periods that the CEMS/CERMS exceeds the instrument range.</w:t>
      </w:r>
    </w:p>
    <w:p w14:paraId="161BDDE9" w14:textId="77777777" w:rsidR="002A7F79" w:rsidRDefault="002A7F79" w:rsidP="001704A4">
      <w:pPr>
        <w:spacing w:after="120"/>
        <w:ind w:left="1440" w:hanging="360"/>
        <w:jc w:val="both"/>
        <w:rPr>
          <w:rFonts w:cs="Arial"/>
          <w:sz w:val="20"/>
        </w:rPr>
      </w:pPr>
      <w:r w:rsidRPr="005D0DD7">
        <w:rPr>
          <w:rFonts w:cs="Arial"/>
          <w:sz w:val="20"/>
        </w:rPr>
        <w:t>e</w:t>
      </w:r>
      <w:r>
        <w:rPr>
          <w:rFonts w:cs="Arial"/>
          <w:sz w:val="20"/>
        </w:rPr>
        <w:t>.</w:t>
      </w:r>
      <w:r w:rsidRPr="005D0DD7">
        <w:rPr>
          <w:rFonts w:cs="Arial"/>
          <w:sz w:val="20"/>
        </w:rPr>
        <w:tab/>
        <w:t>If no exceedances or CEMS/CERMS downtime occurred during the reporting period, the permittee shall report that fact.</w:t>
      </w:r>
    </w:p>
    <w:p w14:paraId="461CFC1A" w14:textId="291CED1A" w:rsidR="002A7F79" w:rsidRPr="005D0DD7" w:rsidRDefault="002A7F79" w:rsidP="002A7F79">
      <w:pPr>
        <w:ind w:left="360"/>
        <w:jc w:val="both"/>
        <w:rPr>
          <w:rFonts w:cs="Arial"/>
          <w:sz w:val="20"/>
        </w:rPr>
      </w:pPr>
      <w:r w:rsidRPr="005D0DD7">
        <w:rPr>
          <w:rFonts w:cs="Arial"/>
          <w:sz w:val="20"/>
        </w:rPr>
        <w:t xml:space="preserve">All monitoring data </w:t>
      </w:r>
      <w:r w:rsidR="006D3B78" w:rsidRPr="005D0DD7">
        <w:rPr>
          <w:rFonts w:cs="Arial"/>
          <w:sz w:val="20"/>
        </w:rPr>
        <w:t>shall be</w:t>
      </w:r>
      <w:r w:rsidRPr="005D0DD7">
        <w:rPr>
          <w:rFonts w:cs="Arial"/>
          <w:sz w:val="20"/>
        </w:rPr>
        <w:t xml:space="preserve"> kept on file for a period of at least five years and made available to the AQD upon request.</w:t>
      </w:r>
    </w:p>
    <w:p w14:paraId="1A5A2D9E" w14:textId="77777777" w:rsidR="00C60E84" w:rsidRPr="00FC1F2C" w:rsidRDefault="00C60E84" w:rsidP="004F09CF">
      <w:pPr>
        <w:pStyle w:val="Heading2"/>
        <w:numPr>
          <w:ilvl w:val="0"/>
          <w:numId w:val="0"/>
        </w:numPr>
        <w:jc w:val="both"/>
        <w:rPr>
          <w:b w:val="0"/>
          <w:sz w:val="22"/>
          <w:szCs w:val="22"/>
        </w:rPr>
      </w:pPr>
      <w:bookmarkStart w:id="114" w:name="_Toc153893227"/>
      <w:r w:rsidRPr="00461D22">
        <w:rPr>
          <w:sz w:val="22"/>
          <w:szCs w:val="22"/>
        </w:rPr>
        <w:t>Appendix 4.  Recordkeeping</w:t>
      </w:r>
      <w:bookmarkEnd w:id="114"/>
    </w:p>
    <w:p w14:paraId="77F28DFC" w14:textId="77777777" w:rsidR="002A7F79" w:rsidRPr="0080590E" w:rsidRDefault="002A7F79" w:rsidP="002A7F79">
      <w:pPr>
        <w:jc w:val="both"/>
        <w:rPr>
          <w:sz w:val="20"/>
        </w:rPr>
      </w:pPr>
    </w:p>
    <w:p w14:paraId="2F3E0298" w14:textId="08EADC6A" w:rsidR="002A7F79" w:rsidRPr="001D006B" w:rsidRDefault="002A7F79" w:rsidP="002A7F79">
      <w:pPr>
        <w:jc w:val="both"/>
        <w:rPr>
          <w:rFonts w:cs="Arial"/>
          <w:sz w:val="20"/>
        </w:rPr>
      </w:pPr>
      <w:r w:rsidRPr="001D006B">
        <w:rPr>
          <w:rFonts w:cs="Arial"/>
          <w:sz w:val="20"/>
        </w:rPr>
        <w:t xml:space="preserve">The permittee shall use the following approved formats and procedures for the recordkeeping requirements referenced in </w:t>
      </w:r>
      <w:r w:rsidRPr="005363D4">
        <w:rPr>
          <w:rFonts w:cs="Arial"/>
          <w:b/>
          <w:sz w:val="20"/>
        </w:rPr>
        <w:t>EUB</w:t>
      </w:r>
      <w:r w:rsidR="005363D4" w:rsidRPr="005363D4">
        <w:rPr>
          <w:rFonts w:cs="Arial"/>
          <w:b/>
          <w:sz w:val="20"/>
        </w:rPr>
        <w:t>OILER</w:t>
      </w:r>
      <w:r>
        <w:rPr>
          <w:rFonts w:cs="Arial"/>
          <w:sz w:val="20"/>
        </w:rPr>
        <w:t>.</w:t>
      </w:r>
      <w:r w:rsidRPr="001D006B">
        <w:rPr>
          <w:rFonts w:cs="Arial"/>
          <w:b/>
          <w:sz w:val="20"/>
        </w:rPr>
        <w:t xml:space="preserve">  </w:t>
      </w:r>
      <w:r w:rsidRPr="001D006B">
        <w:rPr>
          <w:rFonts w:cs="Arial"/>
          <w:sz w:val="20"/>
        </w:rPr>
        <w:t>Alternative formats or procedures must be approved by the AQD District Supervisor.</w:t>
      </w:r>
    </w:p>
    <w:p w14:paraId="78F65968" w14:textId="77777777" w:rsidR="002A7F79" w:rsidRPr="001D006B" w:rsidRDefault="002A7F79" w:rsidP="002A7F79">
      <w:pPr>
        <w:jc w:val="both"/>
        <w:rPr>
          <w:rFonts w:cs="Arial"/>
          <w:sz w:val="20"/>
        </w:rPr>
      </w:pPr>
    </w:p>
    <w:p w14:paraId="1DD0E2F8" w14:textId="4155760C" w:rsidR="002A7F79" w:rsidRPr="001D006B" w:rsidRDefault="002A7F79" w:rsidP="002A7F79">
      <w:pPr>
        <w:spacing w:after="60"/>
        <w:ind w:left="720" w:hanging="720"/>
        <w:jc w:val="both"/>
        <w:rPr>
          <w:rFonts w:cs="Arial"/>
          <w:sz w:val="20"/>
        </w:rPr>
      </w:pPr>
      <w:r w:rsidRPr="001D006B">
        <w:rPr>
          <w:rFonts w:cs="Arial"/>
          <w:b/>
          <w:sz w:val="20"/>
        </w:rPr>
        <w:t>4.1</w:t>
      </w:r>
      <w:r w:rsidRPr="001D006B">
        <w:rPr>
          <w:rFonts w:cs="Arial"/>
          <w:sz w:val="20"/>
        </w:rPr>
        <w:t xml:space="preserve"> </w:t>
      </w:r>
      <w:r w:rsidRPr="001D006B">
        <w:rPr>
          <w:rFonts w:cs="Arial"/>
          <w:sz w:val="20"/>
        </w:rPr>
        <w:tab/>
        <w:t xml:space="preserve">Records for all incoming loads of fuel shall be in accordance with the </w:t>
      </w:r>
      <w:bookmarkStart w:id="115" w:name="_Hlk138344667"/>
      <w:r w:rsidRPr="00EA3DAB">
        <w:rPr>
          <w:rFonts w:cs="Arial"/>
          <w:bCs/>
          <w:sz w:val="20"/>
        </w:rPr>
        <w:t>Fuel Procurement and Monitoring Plan</w:t>
      </w:r>
      <w:r w:rsidR="00EA3DAB" w:rsidRPr="00EA3DAB">
        <w:rPr>
          <w:rFonts w:cs="Arial"/>
          <w:bCs/>
          <w:sz w:val="20"/>
        </w:rPr>
        <w:t xml:space="preserve"> (FPMP)</w:t>
      </w:r>
      <w:r w:rsidRPr="00EA3DAB">
        <w:rPr>
          <w:rFonts w:cs="Arial"/>
          <w:bCs/>
          <w:sz w:val="20"/>
        </w:rPr>
        <w:t>.</w:t>
      </w:r>
      <w:bookmarkEnd w:id="115"/>
      <w:r w:rsidRPr="001D006B">
        <w:rPr>
          <w:rFonts w:cs="Arial"/>
          <w:sz w:val="20"/>
        </w:rPr>
        <w:t xml:space="preserve">  These records shall include:</w:t>
      </w:r>
    </w:p>
    <w:p w14:paraId="71A0050E" w14:textId="77777777" w:rsidR="002A7F79" w:rsidRPr="001D006B" w:rsidRDefault="002A7F79" w:rsidP="002A7F79">
      <w:pPr>
        <w:spacing w:after="60"/>
        <w:ind w:left="1440" w:hanging="720"/>
        <w:jc w:val="both"/>
        <w:rPr>
          <w:rFonts w:cs="Arial"/>
          <w:sz w:val="20"/>
        </w:rPr>
      </w:pPr>
      <w:r w:rsidRPr="001D006B">
        <w:rPr>
          <w:rFonts w:cs="Arial"/>
          <w:sz w:val="20"/>
        </w:rPr>
        <w:t>4.1.1</w:t>
      </w:r>
      <w:r w:rsidRPr="001D006B">
        <w:rPr>
          <w:rFonts w:cs="Arial"/>
          <w:sz w:val="20"/>
        </w:rPr>
        <w:tab/>
        <w:t>A record of the supplier/driver, net weight, fuel classification, time, date, and identification for each load delivered.</w:t>
      </w:r>
    </w:p>
    <w:p w14:paraId="22EED66F" w14:textId="77777777" w:rsidR="002A7F79" w:rsidRPr="001D006B" w:rsidRDefault="002A7F79" w:rsidP="002A7F79">
      <w:pPr>
        <w:spacing w:after="60"/>
        <w:jc w:val="both"/>
        <w:rPr>
          <w:rFonts w:cs="Arial"/>
          <w:sz w:val="20"/>
        </w:rPr>
      </w:pPr>
      <w:r w:rsidRPr="001D006B">
        <w:rPr>
          <w:rFonts w:cs="Arial"/>
          <w:sz w:val="20"/>
        </w:rPr>
        <w:tab/>
        <w:t>4.1.2</w:t>
      </w:r>
      <w:r w:rsidRPr="001D006B">
        <w:rPr>
          <w:rFonts w:cs="Arial"/>
          <w:sz w:val="20"/>
        </w:rPr>
        <w:tab/>
        <w:t>A record of the inspector, acceptance classification, and county of origin for each load.</w:t>
      </w:r>
    </w:p>
    <w:p w14:paraId="3FA52CFA" w14:textId="77777777" w:rsidR="002A7F79" w:rsidRPr="001D006B" w:rsidRDefault="002A7F79" w:rsidP="002A7F79">
      <w:pPr>
        <w:spacing w:after="60"/>
        <w:ind w:left="1440" w:hanging="720"/>
        <w:jc w:val="both"/>
        <w:rPr>
          <w:rFonts w:cs="Arial"/>
          <w:sz w:val="20"/>
        </w:rPr>
      </w:pPr>
      <w:r w:rsidRPr="001D006B">
        <w:rPr>
          <w:rFonts w:cs="Arial"/>
          <w:sz w:val="20"/>
        </w:rPr>
        <w:t>4.1.3</w:t>
      </w:r>
      <w:r w:rsidRPr="001D006B">
        <w:rPr>
          <w:rFonts w:cs="Arial"/>
          <w:sz w:val="20"/>
        </w:rPr>
        <w:tab/>
        <w:t xml:space="preserve">Maintain as a record any correspondence to suppliers about material quality and/or about </w:t>
      </w:r>
      <w:r>
        <w:rPr>
          <w:rFonts w:cs="Arial"/>
          <w:sz w:val="20"/>
        </w:rPr>
        <w:t>c</w:t>
      </w:r>
      <w:r w:rsidRPr="001D006B">
        <w:rPr>
          <w:rFonts w:cs="Arial"/>
          <w:sz w:val="20"/>
        </w:rPr>
        <w:t>orrective actions to meet quality standards.</w:t>
      </w:r>
    </w:p>
    <w:p w14:paraId="3EBB45B1" w14:textId="77777777" w:rsidR="002A7F79" w:rsidRPr="001D006B" w:rsidRDefault="002A7F79" w:rsidP="002A7F79">
      <w:pPr>
        <w:spacing w:after="60"/>
        <w:ind w:left="1440" w:hanging="720"/>
        <w:jc w:val="both"/>
        <w:rPr>
          <w:rFonts w:cs="Arial"/>
          <w:sz w:val="20"/>
        </w:rPr>
      </w:pPr>
      <w:r w:rsidRPr="001D006B">
        <w:rPr>
          <w:rFonts w:cs="Arial"/>
          <w:sz w:val="20"/>
        </w:rPr>
        <w:t>4.1.4</w:t>
      </w:r>
      <w:r w:rsidRPr="001D006B">
        <w:rPr>
          <w:rFonts w:cs="Arial"/>
          <w:sz w:val="20"/>
        </w:rPr>
        <w:tab/>
        <w:t>A report should be written following a field inspection of any fuel supplier.  The monitoring of any corrective or remedial action will be maintained in written form.</w:t>
      </w:r>
    </w:p>
    <w:p w14:paraId="316D6D18" w14:textId="77777777" w:rsidR="002A7F79" w:rsidRPr="001D006B" w:rsidRDefault="002A7F79" w:rsidP="002A7F79">
      <w:pPr>
        <w:spacing w:after="60"/>
        <w:ind w:left="1440" w:hanging="720"/>
        <w:jc w:val="both"/>
        <w:rPr>
          <w:rFonts w:cs="Arial"/>
          <w:sz w:val="20"/>
        </w:rPr>
      </w:pPr>
      <w:r w:rsidRPr="001D006B">
        <w:rPr>
          <w:rFonts w:cs="Arial"/>
          <w:sz w:val="20"/>
        </w:rPr>
        <w:t>4.1.5</w:t>
      </w:r>
      <w:r w:rsidRPr="001D006B">
        <w:rPr>
          <w:rFonts w:cs="Arial"/>
          <w:sz w:val="20"/>
        </w:rPr>
        <w:tab/>
        <w:t xml:space="preserve">Daily Records of the </w:t>
      </w:r>
      <w:r>
        <w:rPr>
          <w:rFonts w:cs="Arial"/>
          <w:sz w:val="20"/>
        </w:rPr>
        <w:t xml:space="preserve">fuel </w:t>
      </w:r>
      <w:r w:rsidRPr="001D006B">
        <w:rPr>
          <w:rFonts w:cs="Arial"/>
          <w:sz w:val="20"/>
        </w:rPr>
        <w:t>storage pile</w:t>
      </w:r>
      <w:r>
        <w:rPr>
          <w:rFonts w:cs="Arial"/>
          <w:sz w:val="20"/>
        </w:rPr>
        <w:t>s</w:t>
      </w:r>
      <w:r w:rsidRPr="001D006B">
        <w:rPr>
          <w:rFonts w:cs="Arial"/>
          <w:sz w:val="20"/>
        </w:rPr>
        <w:t xml:space="preserve"> size including the dates the piles were initiated and consumed.</w:t>
      </w:r>
    </w:p>
    <w:p w14:paraId="4DFF0ABC" w14:textId="77777777" w:rsidR="002A7F79" w:rsidRPr="001D006B" w:rsidRDefault="002A7F79" w:rsidP="002A7F79">
      <w:pPr>
        <w:spacing w:after="60"/>
        <w:jc w:val="both"/>
        <w:rPr>
          <w:rFonts w:cs="Arial"/>
          <w:sz w:val="20"/>
        </w:rPr>
      </w:pPr>
      <w:r w:rsidRPr="001D006B">
        <w:rPr>
          <w:rFonts w:cs="Arial"/>
          <w:sz w:val="20"/>
        </w:rPr>
        <w:tab/>
        <w:t>4.1.6</w:t>
      </w:r>
      <w:r w:rsidRPr="001D006B">
        <w:rPr>
          <w:rFonts w:cs="Arial"/>
          <w:sz w:val="20"/>
        </w:rPr>
        <w:tab/>
        <w:t>Daily records of fuel burned.</w:t>
      </w:r>
    </w:p>
    <w:p w14:paraId="4C4BA00B" w14:textId="77777777" w:rsidR="002A7F79" w:rsidRPr="001D006B" w:rsidRDefault="002A7F79" w:rsidP="002A7F79">
      <w:pPr>
        <w:spacing w:after="60"/>
        <w:jc w:val="both"/>
        <w:rPr>
          <w:rFonts w:cs="Arial"/>
          <w:sz w:val="20"/>
        </w:rPr>
      </w:pPr>
      <w:r w:rsidRPr="001D006B">
        <w:rPr>
          <w:rFonts w:cs="Arial"/>
          <w:sz w:val="20"/>
        </w:rPr>
        <w:tab/>
        <w:t>4.1.7</w:t>
      </w:r>
      <w:r w:rsidRPr="001D006B">
        <w:rPr>
          <w:rFonts w:cs="Arial"/>
          <w:sz w:val="20"/>
        </w:rPr>
        <w:tab/>
        <w:t>Monthly records of total deliveries, total consumption, and ending inventory of fuel.</w:t>
      </w:r>
    </w:p>
    <w:p w14:paraId="0C47A65B" w14:textId="4842378A" w:rsidR="002A7F79" w:rsidRPr="001D006B" w:rsidRDefault="002A7F79" w:rsidP="002A7F79">
      <w:pPr>
        <w:spacing w:after="60"/>
        <w:ind w:left="1440" w:hanging="720"/>
        <w:jc w:val="both"/>
        <w:rPr>
          <w:rFonts w:cs="Arial"/>
          <w:sz w:val="20"/>
        </w:rPr>
      </w:pPr>
      <w:r w:rsidRPr="001D006B">
        <w:rPr>
          <w:rFonts w:cs="Arial"/>
          <w:sz w:val="20"/>
        </w:rPr>
        <w:t>4.1.8</w:t>
      </w:r>
      <w:r w:rsidRPr="001D006B">
        <w:rPr>
          <w:rFonts w:cs="Arial"/>
          <w:sz w:val="20"/>
        </w:rPr>
        <w:tab/>
        <w:t xml:space="preserve">Maintain as a record the completed standard data form used for each sampling and inspection activity as per Appendix </w:t>
      </w:r>
      <w:r w:rsidR="00281531">
        <w:rPr>
          <w:rFonts w:cs="Arial"/>
          <w:sz w:val="20"/>
        </w:rPr>
        <w:t>B</w:t>
      </w:r>
      <w:r w:rsidRPr="001D006B">
        <w:rPr>
          <w:rFonts w:cs="Arial"/>
          <w:sz w:val="20"/>
        </w:rPr>
        <w:t xml:space="preserve"> of the </w:t>
      </w:r>
      <w:r>
        <w:rPr>
          <w:rFonts w:cs="Arial"/>
          <w:b/>
          <w:sz w:val="20"/>
        </w:rPr>
        <w:t>Fuel</w:t>
      </w:r>
      <w:r w:rsidRPr="001D006B">
        <w:rPr>
          <w:rFonts w:cs="Arial"/>
          <w:b/>
          <w:sz w:val="20"/>
        </w:rPr>
        <w:t xml:space="preserve"> Procurement and Monitoring Plan</w:t>
      </w:r>
      <w:r w:rsidRPr="001D006B">
        <w:rPr>
          <w:rFonts w:cs="Arial"/>
          <w:sz w:val="20"/>
        </w:rPr>
        <w:t>.</w:t>
      </w:r>
    </w:p>
    <w:p w14:paraId="33C5BB2A" w14:textId="42D1EFD0" w:rsidR="002A7F79" w:rsidRDefault="002A7F79" w:rsidP="004515F2">
      <w:pPr>
        <w:numPr>
          <w:ilvl w:val="2"/>
          <w:numId w:val="51"/>
        </w:numPr>
        <w:spacing w:after="60"/>
        <w:jc w:val="both"/>
        <w:rPr>
          <w:rFonts w:cs="Arial"/>
          <w:sz w:val="20"/>
        </w:rPr>
      </w:pPr>
      <w:r w:rsidRPr="001D006B">
        <w:rPr>
          <w:rFonts w:cs="Arial"/>
          <w:sz w:val="20"/>
        </w:rPr>
        <w:t xml:space="preserve">A monthly summary of data from each sampling and inspection activity completed per Appendix </w:t>
      </w:r>
      <w:r w:rsidR="00281531">
        <w:rPr>
          <w:rFonts w:cs="Arial"/>
          <w:sz w:val="20"/>
        </w:rPr>
        <w:t>C</w:t>
      </w:r>
      <w:r w:rsidRPr="001D006B">
        <w:rPr>
          <w:rFonts w:cs="Arial"/>
          <w:sz w:val="20"/>
        </w:rPr>
        <w:t>.</w:t>
      </w:r>
    </w:p>
    <w:p w14:paraId="2909C194" w14:textId="77777777" w:rsidR="00205B0A" w:rsidRPr="001D006B" w:rsidRDefault="00205B0A" w:rsidP="00205B0A">
      <w:pPr>
        <w:spacing w:after="60"/>
        <w:jc w:val="both"/>
        <w:rPr>
          <w:rFonts w:cs="Arial"/>
          <w:sz w:val="20"/>
        </w:rPr>
      </w:pPr>
    </w:p>
    <w:p w14:paraId="7B0CFBCF" w14:textId="77777777" w:rsidR="00C60E84" w:rsidRPr="00FC1F2C" w:rsidRDefault="00C60E84" w:rsidP="004F09CF">
      <w:pPr>
        <w:pStyle w:val="Heading2"/>
        <w:numPr>
          <w:ilvl w:val="0"/>
          <w:numId w:val="0"/>
        </w:numPr>
        <w:jc w:val="both"/>
        <w:rPr>
          <w:b w:val="0"/>
          <w:sz w:val="22"/>
          <w:szCs w:val="22"/>
        </w:rPr>
      </w:pPr>
      <w:bookmarkStart w:id="116" w:name="_Toc153893228"/>
      <w:r w:rsidRPr="00461D22">
        <w:rPr>
          <w:sz w:val="22"/>
          <w:szCs w:val="22"/>
        </w:rPr>
        <w:lastRenderedPageBreak/>
        <w:t>Appendix 5.  Testing Procedures</w:t>
      </w:r>
      <w:bookmarkEnd w:id="116"/>
    </w:p>
    <w:p w14:paraId="6725BD04" w14:textId="77777777" w:rsidR="002A7F79" w:rsidRPr="00B77C68" w:rsidRDefault="002A7F79" w:rsidP="002A7F79">
      <w:pPr>
        <w:jc w:val="both"/>
        <w:rPr>
          <w:sz w:val="20"/>
        </w:rPr>
      </w:pPr>
    </w:p>
    <w:p w14:paraId="1D0A1436" w14:textId="403D9081"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3E054801" w14:textId="77777777" w:rsidR="00EC07BA" w:rsidRPr="00FC1F2C" w:rsidRDefault="00EC07BA" w:rsidP="001838ED">
      <w:pPr>
        <w:pStyle w:val="Heading2"/>
        <w:numPr>
          <w:ilvl w:val="0"/>
          <w:numId w:val="0"/>
        </w:numPr>
        <w:jc w:val="both"/>
        <w:rPr>
          <w:b w:val="0"/>
          <w:sz w:val="20"/>
        </w:rPr>
      </w:pPr>
      <w:bookmarkStart w:id="117" w:name="_Toc153893229"/>
      <w:bookmarkStart w:id="118" w:name="_Hlk105501004"/>
      <w:bookmarkStart w:id="119" w:name="_Hlk105500931"/>
      <w:r w:rsidRPr="00461D22">
        <w:rPr>
          <w:sz w:val="22"/>
          <w:szCs w:val="22"/>
        </w:rPr>
        <w:t>Appendix 6.  Permits to Install</w:t>
      </w:r>
      <w:bookmarkEnd w:id="117"/>
    </w:p>
    <w:p w14:paraId="6BA81910" w14:textId="77777777" w:rsidR="00EC07BA" w:rsidRPr="0080590E" w:rsidRDefault="00EC07BA" w:rsidP="001838ED">
      <w:pPr>
        <w:jc w:val="both"/>
        <w:rPr>
          <w:sz w:val="20"/>
        </w:rPr>
      </w:pPr>
    </w:p>
    <w:bookmarkEnd w:id="118"/>
    <w:bookmarkEnd w:id="119"/>
    <w:p w14:paraId="084A0D9F" w14:textId="0F4D8283"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B23404">
        <w:rPr>
          <w:rFonts w:cs="Arial"/>
          <w:sz w:val="20"/>
        </w:rPr>
        <w:t xml:space="preserve">N3570-2018.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1BF945A3" w14:textId="77777777" w:rsidR="00EC07BA" w:rsidRPr="007713F1" w:rsidRDefault="00EC07BA" w:rsidP="001838ED">
      <w:pPr>
        <w:jc w:val="both"/>
        <w:rPr>
          <w:rFonts w:cs="Arial"/>
          <w:sz w:val="20"/>
        </w:rPr>
      </w:pPr>
    </w:p>
    <w:p w14:paraId="44F12C85" w14:textId="4E8EA46F" w:rsidR="00EC07BA" w:rsidRPr="00B23404" w:rsidRDefault="00EC07BA" w:rsidP="001838ED">
      <w:pPr>
        <w:jc w:val="both"/>
        <w:rPr>
          <w:rFonts w:cs="Arial"/>
          <w:sz w:val="20"/>
        </w:rPr>
      </w:pPr>
      <w:r w:rsidRPr="00903ACF">
        <w:rPr>
          <w:rFonts w:cs="Arial"/>
          <w:sz w:val="20"/>
        </w:rPr>
        <w:t>Source-Wide PTI No MI-PTI-</w:t>
      </w:r>
      <w:r w:rsidR="00B23404">
        <w:rPr>
          <w:rFonts w:cs="Arial"/>
          <w:sz w:val="20"/>
        </w:rPr>
        <w:t>N3570</w:t>
      </w:r>
      <w:r w:rsidR="00B23404" w:rsidRPr="00B23404">
        <w:rPr>
          <w:rFonts w:cs="Arial"/>
          <w:sz w:val="20"/>
        </w:rPr>
        <w:t>-2018</w:t>
      </w:r>
      <w:r w:rsidRPr="00903ACF">
        <w:rPr>
          <w:rFonts w:cs="Arial"/>
          <w:color w:val="FF0000"/>
          <w:sz w:val="20"/>
        </w:rPr>
        <w:t xml:space="preserve"> </w:t>
      </w:r>
      <w:r w:rsidRPr="00903ACF">
        <w:rPr>
          <w:rFonts w:cs="Arial"/>
          <w:sz w:val="20"/>
        </w:rPr>
        <w:t>is being reissued as Source-Wide PTI No. MI-PTI-</w:t>
      </w:r>
      <w:r w:rsidR="00B23404">
        <w:rPr>
          <w:rFonts w:cs="Arial"/>
          <w:sz w:val="20"/>
        </w:rPr>
        <w:t>N3570-20</w:t>
      </w:r>
      <w:r w:rsidR="0084644A">
        <w:rPr>
          <w:rFonts w:cs="Arial"/>
          <w:sz w:val="20"/>
        </w:rPr>
        <w:t>23</w:t>
      </w:r>
      <w:r w:rsidRPr="00B23404">
        <w:rPr>
          <w:rFonts w:cs="Arial"/>
          <w:sz w:val="20"/>
        </w:rPr>
        <w:t>.</w:t>
      </w:r>
    </w:p>
    <w:p w14:paraId="7345CDE5" w14:textId="77777777" w:rsidR="00EC07BA" w:rsidRPr="007713F1" w:rsidRDefault="00EC07BA" w:rsidP="001838ED">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534"/>
        <w:gridCol w:w="3929"/>
        <w:gridCol w:w="2184"/>
      </w:tblGrid>
      <w:tr w:rsidR="00EC07BA" w:rsidRPr="001D53D9" w14:paraId="1DC937E7" w14:textId="77777777" w:rsidTr="00205B0A">
        <w:tc>
          <w:tcPr>
            <w:tcW w:w="752" w:type="pct"/>
            <w:tcBorders>
              <w:top w:val="double" w:sz="6" w:space="0" w:color="auto"/>
              <w:left w:val="double" w:sz="6" w:space="0" w:color="auto"/>
              <w:bottom w:val="double" w:sz="6" w:space="0" w:color="auto"/>
            </w:tcBorders>
            <w:shd w:val="clear" w:color="auto" w:fill="E0E0E0"/>
          </w:tcPr>
          <w:p w14:paraId="51820ABE" w14:textId="77777777" w:rsidR="00EC07BA" w:rsidRPr="001D53D9" w:rsidRDefault="00EC07BA" w:rsidP="001838ED">
            <w:pPr>
              <w:jc w:val="center"/>
              <w:rPr>
                <w:rFonts w:cs="Arial"/>
                <w:b/>
                <w:sz w:val="20"/>
              </w:rPr>
            </w:pPr>
            <w:r w:rsidRPr="001D53D9">
              <w:rPr>
                <w:rFonts w:cs="Arial"/>
                <w:b/>
                <w:sz w:val="20"/>
              </w:rPr>
              <w:t>Permit to Install Number</w:t>
            </w:r>
          </w:p>
        </w:tc>
        <w:tc>
          <w:tcPr>
            <w:tcW w:w="1245" w:type="pct"/>
            <w:tcBorders>
              <w:top w:val="double" w:sz="6" w:space="0" w:color="auto"/>
              <w:bottom w:val="double" w:sz="6" w:space="0" w:color="auto"/>
            </w:tcBorders>
            <w:shd w:val="clear" w:color="auto" w:fill="E0E0E0"/>
          </w:tcPr>
          <w:p w14:paraId="04E2E97A" w14:textId="77777777" w:rsidR="00EC07BA" w:rsidRPr="001D53D9" w:rsidRDefault="00EC07BA" w:rsidP="001838ED">
            <w:pPr>
              <w:jc w:val="center"/>
              <w:rPr>
                <w:rFonts w:cs="Arial"/>
                <w:b/>
                <w:sz w:val="20"/>
              </w:rPr>
            </w:pPr>
            <w:r w:rsidRPr="001D53D9">
              <w:rPr>
                <w:rFonts w:cs="Arial"/>
                <w:b/>
                <w:sz w:val="20"/>
              </w:rPr>
              <w:t>ROP Revision</w:t>
            </w:r>
          </w:p>
          <w:p w14:paraId="1023A79E" w14:textId="77777777" w:rsidR="00EC07BA" w:rsidRPr="001D53D9" w:rsidRDefault="00EC07BA" w:rsidP="001838ED">
            <w:pPr>
              <w:jc w:val="center"/>
              <w:rPr>
                <w:rFonts w:cs="Arial"/>
                <w:b/>
                <w:sz w:val="20"/>
              </w:rPr>
            </w:pPr>
            <w:r w:rsidRPr="001D53D9">
              <w:rPr>
                <w:rFonts w:cs="Arial"/>
                <w:b/>
                <w:sz w:val="20"/>
              </w:rPr>
              <w:t>Application Number</w:t>
            </w:r>
          </w:p>
        </w:tc>
        <w:tc>
          <w:tcPr>
            <w:tcW w:w="1930" w:type="pct"/>
            <w:tcBorders>
              <w:top w:val="double" w:sz="6" w:space="0" w:color="auto"/>
              <w:bottom w:val="double" w:sz="6" w:space="0" w:color="auto"/>
            </w:tcBorders>
            <w:shd w:val="clear" w:color="auto" w:fill="E0E0E0"/>
          </w:tcPr>
          <w:p w14:paraId="42E21803"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73" w:type="pct"/>
            <w:tcBorders>
              <w:top w:val="double" w:sz="6" w:space="0" w:color="auto"/>
              <w:bottom w:val="double" w:sz="6" w:space="0" w:color="auto"/>
              <w:right w:val="double" w:sz="6" w:space="0" w:color="auto"/>
            </w:tcBorders>
            <w:shd w:val="clear" w:color="auto" w:fill="E0E0E0"/>
          </w:tcPr>
          <w:p w14:paraId="76C00D18" w14:textId="77777777" w:rsidR="00EC07BA" w:rsidRPr="001D53D9" w:rsidRDefault="00EC07BA" w:rsidP="001838ED">
            <w:pPr>
              <w:jc w:val="center"/>
              <w:rPr>
                <w:rFonts w:cs="Arial"/>
                <w:b/>
                <w:sz w:val="20"/>
              </w:rPr>
            </w:pPr>
            <w:r w:rsidRPr="001D53D9">
              <w:rPr>
                <w:rFonts w:cs="Arial"/>
                <w:b/>
                <w:sz w:val="20"/>
              </w:rPr>
              <w:t>Corresponding Emission Unit(s) or</w:t>
            </w:r>
          </w:p>
          <w:p w14:paraId="40C34209"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2C48EA88" w14:textId="77777777" w:rsidTr="00205B0A">
        <w:tc>
          <w:tcPr>
            <w:tcW w:w="752" w:type="pct"/>
            <w:tcBorders>
              <w:top w:val="double" w:sz="6" w:space="0" w:color="auto"/>
              <w:left w:val="double" w:sz="6" w:space="0" w:color="auto"/>
            </w:tcBorders>
            <w:shd w:val="clear" w:color="auto" w:fill="auto"/>
          </w:tcPr>
          <w:p w14:paraId="4B724A38" w14:textId="7CD3890F" w:rsidR="00EC07BA" w:rsidRPr="001D53D9" w:rsidRDefault="00B23404" w:rsidP="001838ED">
            <w:pPr>
              <w:rPr>
                <w:rFonts w:cs="Arial"/>
                <w:sz w:val="20"/>
              </w:rPr>
            </w:pPr>
            <w:r>
              <w:rPr>
                <w:rFonts w:cs="Arial"/>
                <w:sz w:val="20"/>
              </w:rPr>
              <w:t>NA</w:t>
            </w:r>
          </w:p>
        </w:tc>
        <w:tc>
          <w:tcPr>
            <w:tcW w:w="1245" w:type="pct"/>
            <w:tcBorders>
              <w:top w:val="double" w:sz="6" w:space="0" w:color="auto"/>
            </w:tcBorders>
            <w:shd w:val="clear" w:color="auto" w:fill="auto"/>
          </w:tcPr>
          <w:p w14:paraId="7A96341C" w14:textId="17A453A9" w:rsidR="00EC07BA" w:rsidRPr="001D53D9" w:rsidRDefault="00B23404" w:rsidP="001838ED">
            <w:pPr>
              <w:rPr>
                <w:rFonts w:cs="Arial"/>
                <w:sz w:val="20"/>
              </w:rPr>
            </w:pPr>
            <w:r>
              <w:rPr>
                <w:rFonts w:cs="Arial"/>
                <w:sz w:val="20"/>
              </w:rPr>
              <w:t>NA</w:t>
            </w:r>
          </w:p>
        </w:tc>
        <w:tc>
          <w:tcPr>
            <w:tcW w:w="1930" w:type="pct"/>
            <w:tcBorders>
              <w:top w:val="double" w:sz="6" w:space="0" w:color="auto"/>
            </w:tcBorders>
            <w:shd w:val="clear" w:color="auto" w:fill="auto"/>
          </w:tcPr>
          <w:p w14:paraId="6F5A1A58" w14:textId="6C3FA965" w:rsidR="00EC07BA" w:rsidRPr="001D53D9" w:rsidRDefault="00B23404" w:rsidP="008F6D06">
            <w:pPr>
              <w:jc w:val="both"/>
              <w:rPr>
                <w:rFonts w:cs="Arial"/>
                <w:sz w:val="20"/>
              </w:rPr>
            </w:pPr>
            <w:r>
              <w:rPr>
                <w:rFonts w:cs="Arial"/>
                <w:sz w:val="20"/>
              </w:rPr>
              <w:t>NA</w:t>
            </w:r>
          </w:p>
        </w:tc>
        <w:tc>
          <w:tcPr>
            <w:tcW w:w="1073" w:type="pct"/>
            <w:tcBorders>
              <w:top w:val="double" w:sz="6" w:space="0" w:color="auto"/>
              <w:right w:val="double" w:sz="6" w:space="0" w:color="auto"/>
            </w:tcBorders>
            <w:shd w:val="clear" w:color="auto" w:fill="auto"/>
          </w:tcPr>
          <w:p w14:paraId="6EB18BB1" w14:textId="34F51C38" w:rsidR="00EC07BA" w:rsidRPr="001D53D9" w:rsidRDefault="00B23404" w:rsidP="001838ED">
            <w:pPr>
              <w:rPr>
                <w:rFonts w:cs="Arial"/>
                <w:sz w:val="20"/>
              </w:rPr>
            </w:pPr>
            <w:r>
              <w:rPr>
                <w:rFonts w:cs="Arial"/>
                <w:sz w:val="20"/>
              </w:rPr>
              <w:t>NA</w:t>
            </w:r>
          </w:p>
        </w:tc>
      </w:tr>
    </w:tbl>
    <w:p w14:paraId="38049683" w14:textId="77777777" w:rsidR="00EC07BA" w:rsidRDefault="00EC07BA" w:rsidP="001838ED"/>
    <w:p w14:paraId="230EFCBA" w14:textId="77777777" w:rsidR="00C60E84" w:rsidRPr="00FC1F2C" w:rsidRDefault="00C60E84" w:rsidP="004F09CF">
      <w:pPr>
        <w:pStyle w:val="Heading2"/>
        <w:numPr>
          <w:ilvl w:val="0"/>
          <w:numId w:val="0"/>
        </w:numPr>
        <w:jc w:val="both"/>
        <w:rPr>
          <w:b w:val="0"/>
          <w:sz w:val="20"/>
        </w:rPr>
      </w:pPr>
      <w:bookmarkStart w:id="120" w:name="_Toc153893230"/>
      <w:r w:rsidRPr="00461D22">
        <w:rPr>
          <w:sz w:val="22"/>
          <w:szCs w:val="22"/>
        </w:rPr>
        <w:t>Appendix 7.  Emission Calculations</w:t>
      </w:r>
      <w:bookmarkEnd w:id="120"/>
      <w:r w:rsidRPr="00461D22">
        <w:rPr>
          <w:sz w:val="22"/>
          <w:szCs w:val="22"/>
        </w:rPr>
        <w:t xml:space="preserve"> </w:t>
      </w:r>
    </w:p>
    <w:p w14:paraId="11023CF2" w14:textId="77777777" w:rsidR="00C60E84" w:rsidRPr="0080590E" w:rsidRDefault="00C60E84" w:rsidP="004F09CF">
      <w:pPr>
        <w:jc w:val="both"/>
        <w:rPr>
          <w:sz w:val="20"/>
        </w:rPr>
      </w:pPr>
    </w:p>
    <w:p w14:paraId="561FF1B5" w14:textId="77777777"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5BEB4D64" w14:textId="77777777" w:rsidR="00A935B0" w:rsidRPr="00B77C68" w:rsidRDefault="00A935B0" w:rsidP="004F09CF">
      <w:pPr>
        <w:jc w:val="both"/>
        <w:rPr>
          <w:sz w:val="20"/>
        </w:rPr>
      </w:pPr>
      <w:bookmarkStart w:id="121" w:name="_Toc377276143"/>
      <w:bookmarkStart w:id="122" w:name="_Toc377877183"/>
    </w:p>
    <w:p w14:paraId="6D04E378" w14:textId="77777777" w:rsidR="00C60E84" w:rsidRPr="00FC1F2C" w:rsidRDefault="00C60E84" w:rsidP="004F09CF">
      <w:pPr>
        <w:pStyle w:val="Heading2"/>
        <w:numPr>
          <w:ilvl w:val="0"/>
          <w:numId w:val="0"/>
        </w:numPr>
        <w:jc w:val="both"/>
        <w:rPr>
          <w:b w:val="0"/>
          <w:sz w:val="22"/>
          <w:szCs w:val="22"/>
        </w:rPr>
      </w:pPr>
      <w:bookmarkStart w:id="123" w:name="_Toc382035381"/>
      <w:bookmarkStart w:id="124" w:name="_Toc382726630"/>
      <w:bookmarkStart w:id="125" w:name="_Toc382726705"/>
      <w:bookmarkStart w:id="126" w:name="_Toc382726784"/>
      <w:bookmarkStart w:id="127" w:name="_Toc387818190"/>
      <w:bookmarkStart w:id="128" w:name="_Toc390499900"/>
      <w:bookmarkStart w:id="129" w:name="_Toc390500329"/>
      <w:bookmarkStart w:id="130" w:name="_Toc390504382"/>
      <w:bookmarkStart w:id="131" w:name="_Toc390570172"/>
      <w:bookmarkStart w:id="132" w:name="_Toc391182906"/>
      <w:bookmarkStart w:id="133" w:name="_Toc437238970"/>
      <w:bookmarkStart w:id="134" w:name="_Toc451333047"/>
      <w:bookmarkStart w:id="135" w:name="_Toc153893231"/>
      <w:r w:rsidRPr="00461D22">
        <w:rPr>
          <w:sz w:val="22"/>
          <w:szCs w:val="22"/>
        </w:rPr>
        <w:t>Appendix 8.  Reporting</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6F97733E" w14:textId="77777777" w:rsidR="00C60E84" w:rsidRPr="00B77C68" w:rsidRDefault="00C60E84" w:rsidP="004F09CF">
      <w:pPr>
        <w:jc w:val="both"/>
        <w:rPr>
          <w:sz w:val="20"/>
        </w:rPr>
      </w:pPr>
    </w:p>
    <w:p w14:paraId="202D0D15"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2300E18E" w14:textId="77777777" w:rsidR="00C60E84" w:rsidRPr="0080590E" w:rsidRDefault="00C60E84" w:rsidP="004F09CF">
      <w:pPr>
        <w:jc w:val="both"/>
        <w:rPr>
          <w:sz w:val="20"/>
        </w:rPr>
      </w:pPr>
    </w:p>
    <w:p w14:paraId="73D9C4DF"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04629960" w14:textId="77777777" w:rsidR="00C60E84" w:rsidRPr="00B77C68" w:rsidRDefault="00C60E84" w:rsidP="004F09CF">
      <w:pPr>
        <w:jc w:val="both"/>
        <w:rPr>
          <w:sz w:val="20"/>
        </w:rPr>
      </w:pPr>
    </w:p>
    <w:p w14:paraId="7F703396" w14:textId="77777777" w:rsidR="00C60E84" w:rsidRPr="00FC1F2C" w:rsidRDefault="00C60E84" w:rsidP="004F09CF">
      <w:pPr>
        <w:jc w:val="both"/>
        <w:rPr>
          <w:sz w:val="20"/>
        </w:rPr>
      </w:pPr>
      <w:r w:rsidRPr="00B77C68">
        <w:rPr>
          <w:b/>
          <w:sz w:val="20"/>
        </w:rPr>
        <w:t>B.  Other Reporting</w:t>
      </w:r>
    </w:p>
    <w:p w14:paraId="0E77FB7B" w14:textId="77777777" w:rsidR="00C60E84" w:rsidRPr="00B77C68" w:rsidRDefault="00C60E84" w:rsidP="004F09CF">
      <w:pPr>
        <w:jc w:val="both"/>
        <w:rPr>
          <w:sz w:val="20"/>
        </w:rPr>
      </w:pPr>
    </w:p>
    <w:bookmarkEnd w:id="104"/>
    <w:bookmarkEnd w:id="105"/>
    <w:bookmarkEnd w:id="106"/>
    <w:bookmarkEnd w:id="107"/>
    <w:bookmarkEnd w:id="108"/>
    <w:bookmarkEnd w:id="109"/>
    <w:bookmarkEnd w:id="110"/>
    <w:bookmarkEnd w:id="111"/>
    <w:p w14:paraId="797C6A8C" w14:textId="77777777" w:rsidR="003201BD" w:rsidRDefault="003201BD" w:rsidP="003201BD">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14:paraId="472AE384" w14:textId="43291B82" w:rsidR="009750BA" w:rsidRDefault="009750BA" w:rsidP="009750BA">
      <w:pPr>
        <w:rPr>
          <w:rFonts w:eastAsia="Calibri" w:cs="Arial"/>
          <w:b/>
          <w:bCs/>
          <w:color w:val="000000"/>
        </w:rPr>
      </w:pPr>
      <w:r>
        <w:rPr>
          <w:rFonts w:eastAsia="Calibri" w:cs="Arial"/>
          <w:b/>
          <w:bCs/>
          <w:color w:val="000000"/>
        </w:rPr>
        <w:br w:type="page"/>
      </w:r>
    </w:p>
    <w:p w14:paraId="1BD8C928" w14:textId="1271AA3E" w:rsidR="00F61B5D" w:rsidRPr="00FC1F2C" w:rsidRDefault="00F61B5D" w:rsidP="00F61B5D">
      <w:pPr>
        <w:pStyle w:val="Heading2"/>
        <w:numPr>
          <w:ilvl w:val="0"/>
          <w:numId w:val="0"/>
        </w:numPr>
        <w:jc w:val="both"/>
        <w:rPr>
          <w:b w:val="0"/>
          <w:sz w:val="22"/>
          <w:szCs w:val="22"/>
        </w:rPr>
      </w:pPr>
      <w:bookmarkStart w:id="136" w:name="_Toc153893232"/>
      <w:r w:rsidRPr="00461D22">
        <w:rPr>
          <w:sz w:val="22"/>
          <w:szCs w:val="22"/>
        </w:rPr>
        <w:lastRenderedPageBreak/>
        <w:t xml:space="preserve">Appendix </w:t>
      </w:r>
      <w:r>
        <w:rPr>
          <w:sz w:val="22"/>
          <w:szCs w:val="22"/>
        </w:rPr>
        <w:t>9</w:t>
      </w:r>
      <w:r w:rsidRPr="00461D22">
        <w:rPr>
          <w:sz w:val="22"/>
          <w:szCs w:val="22"/>
        </w:rPr>
        <w:t xml:space="preserve">.  </w:t>
      </w:r>
      <w:r>
        <w:rPr>
          <w:sz w:val="22"/>
          <w:szCs w:val="22"/>
        </w:rPr>
        <w:t>Cross State Air Pollution Rule (CSAPR) Trading Program Title V Requirements</w:t>
      </w:r>
      <w:bookmarkEnd w:id="136"/>
    </w:p>
    <w:p w14:paraId="7AE293B5" w14:textId="77777777" w:rsidR="004515F2" w:rsidRPr="00B07385" w:rsidRDefault="004515F2" w:rsidP="004515F2">
      <w:pPr>
        <w:autoSpaceDE w:val="0"/>
        <w:autoSpaceDN w:val="0"/>
        <w:adjustRightInd w:val="0"/>
        <w:jc w:val="both"/>
        <w:rPr>
          <w:rFonts w:eastAsia="Calibri" w:cs="Arial"/>
          <w:b/>
          <w:bCs/>
          <w:color w:val="000000"/>
          <w:sz w:val="20"/>
        </w:rPr>
      </w:pPr>
    </w:p>
    <w:p w14:paraId="61498348" w14:textId="77777777" w:rsidR="004515F2" w:rsidRPr="0050073C" w:rsidRDefault="004515F2" w:rsidP="004515F2">
      <w:pPr>
        <w:autoSpaceDE w:val="0"/>
        <w:autoSpaceDN w:val="0"/>
        <w:adjustRightInd w:val="0"/>
        <w:jc w:val="both"/>
        <w:rPr>
          <w:rFonts w:eastAsia="Calibri" w:cs="Arial"/>
          <w:b/>
          <w:bCs/>
          <w:sz w:val="20"/>
          <w:u w:val="single"/>
        </w:rPr>
      </w:pPr>
      <w:r w:rsidRPr="0050073C">
        <w:rPr>
          <w:rFonts w:eastAsia="Calibri" w:cs="Arial"/>
          <w:b/>
          <w:bCs/>
          <w:sz w:val="20"/>
          <w:u w:val="single"/>
        </w:rPr>
        <w:t>Description of CSAPR Monitoring Provisions</w:t>
      </w:r>
    </w:p>
    <w:p w14:paraId="5C3E5D29" w14:textId="77777777" w:rsidR="004515F2" w:rsidRPr="0050073C" w:rsidRDefault="004515F2" w:rsidP="004515F2">
      <w:pPr>
        <w:autoSpaceDE w:val="0"/>
        <w:autoSpaceDN w:val="0"/>
        <w:adjustRightInd w:val="0"/>
        <w:jc w:val="both"/>
        <w:rPr>
          <w:rFonts w:eastAsia="Calibri" w:cs="Arial"/>
          <w:b/>
          <w:bCs/>
          <w:sz w:val="20"/>
        </w:rPr>
      </w:pPr>
    </w:p>
    <w:p w14:paraId="5F88DF56" w14:textId="77777777" w:rsidR="004515F2" w:rsidRPr="0050073C" w:rsidRDefault="004515F2" w:rsidP="004515F2">
      <w:pPr>
        <w:autoSpaceDE w:val="0"/>
        <w:autoSpaceDN w:val="0"/>
        <w:adjustRightInd w:val="0"/>
        <w:jc w:val="both"/>
        <w:rPr>
          <w:rFonts w:eastAsia="Calibri" w:cs="Arial"/>
          <w:bCs/>
          <w:sz w:val="20"/>
        </w:rPr>
      </w:pPr>
      <w:r w:rsidRPr="0050073C">
        <w:rPr>
          <w:rFonts w:eastAsia="Calibri" w:cs="Arial"/>
          <w:bCs/>
          <w:sz w:val="20"/>
        </w:rPr>
        <w:t>The CSAPR subject unit, and the unit-specific monitoring provisions, at this source is identified in the following table. This unit is subject to the requirements for the CSAPR NO</w:t>
      </w:r>
      <w:r w:rsidRPr="0050073C">
        <w:rPr>
          <w:rFonts w:eastAsia="Calibri" w:cs="Arial"/>
          <w:bCs/>
          <w:sz w:val="20"/>
          <w:vertAlign w:val="subscript"/>
        </w:rPr>
        <w:t>X</w:t>
      </w:r>
      <w:r w:rsidRPr="0050073C">
        <w:rPr>
          <w:rFonts w:eastAsia="Calibri" w:cs="Arial"/>
          <w:bCs/>
          <w:sz w:val="20"/>
        </w:rPr>
        <w:t xml:space="preserve"> Annual Trading Program, CSAPR NO</w:t>
      </w:r>
      <w:r w:rsidRPr="0050073C">
        <w:rPr>
          <w:rFonts w:eastAsia="Calibri" w:cs="Arial"/>
          <w:bCs/>
          <w:sz w:val="20"/>
          <w:vertAlign w:val="subscript"/>
        </w:rPr>
        <w:t>X</w:t>
      </w:r>
      <w:r w:rsidRPr="0050073C">
        <w:rPr>
          <w:rFonts w:eastAsia="Calibri" w:cs="Arial"/>
          <w:bCs/>
          <w:sz w:val="20"/>
        </w:rPr>
        <w:t xml:space="preserve"> Ozone Season Group 3 Trading Program, and CSAPR SO</w:t>
      </w:r>
      <w:r w:rsidRPr="0050073C">
        <w:rPr>
          <w:rFonts w:eastAsia="Calibri" w:cs="Arial"/>
          <w:bCs/>
          <w:sz w:val="20"/>
          <w:vertAlign w:val="subscript"/>
        </w:rPr>
        <w:t>2</w:t>
      </w:r>
      <w:r w:rsidRPr="0050073C">
        <w:rPr>
          <w:rFonts w:eastAsia="Calibri" w:cs="Arial"/>
          <w:bCs/>
          <w:sz w:val="20"/>
        </w:rPr>
        <w:t xml:space="preserve"> Group 1 Trading Program, which are included below as Sections I, II, and III, respectively. </w:t>
      </w:r>
    </w:p>
    <w:p w14:paraId="20ECC03C" w14:textId="77777777" w:rsidR="004515F2" w:rsidRPr="00B07385" w:rsidRDefault="004515F2" w:rsidP="004515F2">
      <w:pPr>
        <w:autoSpaceDE w:val="0"/>
        <w:autoSpaceDN w:val="0"/>
        <w:adjustRightInd w:val="0"/>
        <w:jc w:val="both"/>
        <w:rPr>
          <w:rFonts w:eastAsia="Calibri" w:cs="Arial"/>
          <w:bCs/>
          <w:sz w:val="20"/>
        </w:rPr>
      </w:pPr>
    </w:p>
    <w:p w14:paraId="3597770B" w14:textId="77777777" w:rsidR="004515F2" w:rsidRPr="00B07385" w:rsidRDefault="004515F2" w:rsidP="004515F2">
      <w:pPr>
        <w:autoSpaceDE w:val="0"/>
        <w:autoSpaceDN w:val="0"/>
        <w:adjustRightInd w:val="0"/>
        <w:jc w:val="both"/>
        <w:rPr>
          <w:rFonts w:eastAsia="Calibri" w:cs="Arial"/>
          <w:bCs/>
          <w:sz w:val="20"/>
        </w:rPr>
      </w:pPr>
      <w:r w:rsidRPr="00B07385">
        <w:rPr>
          <w:rFonts w:eastAsia="Calibri" w:cs="Arial"/>
          <w:bCs/>
          <w:sz w:val="20"/>
        </w:rPr>
        <w:t>Each unit will use one of the following as the monitoring methodology for each parameter as provided below and shall comply with the general monitoring, recordkeeping, reporting and other requirements in conditions 1 through 5 below and in paragraph (b) of Sections I, II, and III:</w:t>
      </w:r>
    </w:p>
    <w:p w14:paraId="0EBEB226" w14:textId="77777777" w:rsidR="004515F2" w:rsidRPr="00B07385" w:rsidRDefault="004515F2" w:rsidP="004515F2">
      <w:pPr>
        <w:pStyle w:val="ListParagraph"/>
        <w:numPr>
          <w:ilvl w:val="0"/>
          <w:numId w:val="62"/>
        </w:numPr>
        <w:autoSpaceDE w:val="0"/>
        <w:autoSpaceDN w:val="0"/>
        <w:adjustRightInd w:val="0"/>
        <w:contextualSpacing/>
        <w:jc w:val="both"/>
        <w:rPr>
          <w:rFonts w:eastAsia="Calibri" w:cs="Arial"/>
          <w:bCs/>
          <w:sz w:val="20"/>
        </w:rPr>
      </w:pPr>
      <w:r w:rsidRPr="00B07385">
        <w:rPr>
          <w:rFonts w:eastAsia="Calibri" w:cs="Arial"/>
          <w:bCs/>
          <w:sz w:val="20"/>
        </w:rPr>
        <w:t>Continuous emission monitoring system or systems (CEMS) requirements pursuant to 40 CFR Part 75, Subpart B (for SO</w:t>
      </w:r>
      <w:r w:rsidRPr="00B07385">
        <w:rPr>
          <w:rFonts w:eastAsia="Calibri" w:cs="Arial"/>
          <w:bCs/>
          <w:sz w:val="20"/>
          <w:vertAlign w:val="subscript"/>
        </w:rPr>
        <w:t>2</w:t>
      </w:r>
      <w:r w:rsidRPr="00B07385">
        <w:rPr>
          <w:rFonts w:eastAsia="Calibri" w:cs="Arial"/>
          <w:bCs/>
          <w:sz w:val="20"/>
        </w:rPr>
        <w:t xml:space="preserve"> monitoring) </w:t>
      </w:r>
      <w:r w:rsidRPr="00E07655">
        <w:rPr>
          <w:rFonts w:eastAsia="Calibri" w:cs="Arial"/>
          <w:sz w:val="20"/>
        </w:rPr>
        <w:t>or</w:t>
      </w:r>
      <w:r w:rsidRPr="00B07385">
        <w:rPr>
          <w:rFonts w:eastAsia="Calibri" w:cs="Arial"/>
          <w:bCs/>
          <w:sz w:val="20"/>
        </w:rPr>
        <w:t xml:space="preserve"> 40 CFR Part 75, Subpart H (for NO</w:t>
      </w:r>
      <w:r w:rsidRPr="00B07385">
        <w:rPr>
          <w:rFonts w:eastAsia="Calibri" w:cs="Arial"/>
          <w:bCs/>
          <w:sz w:val="20"/>
          <w:vertAlign w:val="subscript"/>
        </w:rPr>
        <w:t>X</w:t>
      </w:r>
      <w:r w:rsidRPr="00B07385">
        <w:rPr>
          <w:rFonts w:eastAsia="Calibri" w:cs="Arial"/>
          <w:bCs/>
          <w:sz w:val="20"/>
        </w:rPr>
        <w:t xml:space="preserve"> monitoring)</w:t>
      </w:r>
    </w:p>
    <w:p w14:paraId="44C5046A" w14:textId="77777777" w:rsidR="004515F2" w:rsidRPr="00B07385" w:rsidRDefault="004515F2" w:rsidP="004515F2">
      <w:pPr>
        <w:pStyle w:val="ListParagraph"/>
        <w:numPr>
          <w:ilvl w:val="0"/>
          <w:numId w:val="62"/>
        </w:numPr>
        <w:autoSpaceDE w:val="0"/>
        <w:autoSpaceDN w:val="0"/>
        <w:adjustRightInd w:val="0"/>
        <w:contextualSpacing/>
        <w:jc w:val="both"/>
        <w:rPr>
          <w:rFonts w:eastAsia="Calibri" w:cs="Arial"/>
          <w:bCs/>
          <w:sz w:val="20"/>
        </w:rPr>
      </w:pPr>
      <w:r w:rsidRPr="00B07385">
        <w:rPr>
          <w:rFonts w:eastAsia="Calibri" w:cs="Arial"/>
          <w:bCs/>
          <w:sz w:val="20"/>
        </w:rPr>
        <w:t>Excepted monitoring system requirements for gas- and oil-fired units pursuant to 40 CFR Part 75, Appendix D</w:t>
      </w:r>
    </w:p>
    <w:p w14:paraId="55474194" w14:textId="77777777" w:rsidR="004515F2" w:rsidRPr="00B07385" w:rsidRDefault="004515F2" w:rsidP="004515F2">
      <w:pPr>
        <w:pStyle w:val="ListParagraph"/>
        <w:numPr>
          <w:ilvl w:val="0"/>
          <w:numId w:val="62"/>
        </w:numPr>
        <w:autoSpaceDE w:val="0"/>
        <w:autoSpaceDN w:val="0"/>
        <w:adjustRightInd w:val="0"/>
        <w:contextualSpacing/>
        <w:jc w:val="both"/>
        <w:rPr>
          <w:rFonts w:eastAsia="Calibri" w:cs="Arial"/>
          <w:bCs/>
          <w:sz w:val="20"/>
        </w:rPr>
      </w:pPr>
      <w:r w:rsidRPr="00B07385">
        <w:rPr>
          <w:rFonts w:eastAsia="Calibri" w:cs="Arial"/>
          <w:bCs/>
          <w:sz w:val="20"/>
        </w:rPr>
        <w:t>Excepted monitoring system requirements for gas- and oil-fired peaking units pursuant to 40 CFR Part 75, Appendix E</w:t>
      </w:r>
    </w:p>
    <w:p w14:paraId="29ABBA43" w14:textId="67300AE0" w:rsidR="004515F2" w:rsidRPr="00B07385" w:rsidRDefault="004515F2" w:rsidP="004515F2">
      <w:pPr>
        <w:pStyle w:val="ListParagraph"/>
        <w:numPr>
          <w:ilvl w:val="0"/>
          <w:numId w:val="62"/>
        </w:numPr>
        <w:autoSpaceDE w:val="0"/>
        <w:autoSpaceDN w:val="0"/>
        <w:adjustRightInd w:val="0"/>
        <w:contextualSpacing/>
        <w:jc w:val="both"/>
        <w:rPr>
          <w:rFonts w:eastAsia="Calibri" w:cs="Arial"/>
          <w:bCs/>
          <w:sz w:val="20"/>
        </w:rPr>
      </w:pPr>
      <w:r w:rsidRPr="00B07385">
        <w:rPr>
          <w:rFonts w:eastAsia="Calibri" w:cs="Arial"/>
          <w:bCs/>
          <w:sz w:val="20"/>
        </w:rPr>
        <w:t>Low Mass Emissions (LME) excepted monitoring (LME) requirements for gas- and oil-fired units pursuant to 40</w:t>
      </w:r>
      <w:r w:rsidR="00416892">
        <w:rPr>
          <w:rFonts w:eastAsia="Calibri" w:cs="Arial"/>
          <w:bCs/>
          <w:sz w:val="20"/>
        </w:rPr>
        <w:t> </w:t>
      </w:r>
      <w:r w:rsidRPr="00B07385">
        <w:rPr>
          <w:rFonts w:eastAsia="Calibri" w:cs="Arial"/>
          <w:bCs/>
          <w:sz w:val="20"/>
        </w:rPr>
        <w:t>CFR 75.19</w:t>
      </w:r>
    </w:p>
    <w:p w14:paraId="3C155A9B" w14:textId="77777777" w:rsidR="004515F2" w:rsidRPr="00B07385" w:rsidRDefault="004515F2" w:rsidP="004515F2">
      <w:pPr>
        <w:pStyle w:val="ListParagraph"/>
        <w:numPr>
          <w:ilvl w:val="0"/>
          <w:numId w:val="62"/>
        </w:numPr>
        <w:autoSpaceDE w:val="0"/>
        <w:autoSpaceDN w:val="0"/>
        <w:adjustRightInd w:val="0"/>
        <w:contextualSpacing/>
        <w:jc w:val="both"/>
        <w:rPr>
          <w:rFonts w:eastAsia="Calibri" w:cs="Arial"/>
          <w:bCs/>
          <w:sz w:val="20"/>
        </w:rPr>
      </w:pPr>
      <w:r w:rsidRPr="00B07385">
        <w:rPr>
          <w:rFonts w:eastAsia="Calibri" w:cs="Arial"/>
          <w:bCs/>
          <w:sz w:val="20"/>
        </w:rPr>
        <w:t>EPA-approved alternative monitoring system requirements pursuant to 40 CFR Part 75, Subpart E</w:t>
      </w:r>
    </w:p>
    <w:p w14:paraId="1A41C3FA" w14:textId="77777777" w:rsidR="004515F2" w:rsidRPr="00B07385" w:rsidRDefault="004515F2" w:rsidP="004515F2">
      <w:pPr>
        <w:pStyle w:val="ListParagraph"/>
        <w:autoSpaceDE w:val="0"/>
        <w:autoSpaceDN w:val="0"/>
        <w:adjustRightInd w:val="0"/>
        <w:ind w:left="360"/>
        <w:jc w:val="both"/>
        <w:rPr>
          <w:rFonts w:eastAsia="Calibri" w:cs="Arial"/>
          <w:bCs/>
          <w:sz w:val="20"/>
        </w:rPr>
      </w:pPr>
    </w:p>
    <w:tbl>
      <w:tblPr>
        <w:tblStyle w:val="TableGrid"/>
        <w:tblW w:w="0" w:type="auto"/>
        <w:tblInd w:w="108" w:type="dxa"/>
        <w:tblLook w:val="04A0" w:firstRow="1" w:lastRow="0" w:firstColumn="1" w:lastColumn="0" w:noHBand="0" w:noVBand="1"/>
      </w:tblPr>
      <w:tblGrid>
        <w:gridCol w:w="1458"/>
        <w:gridCol w:w="8622"/>
      </w:tblGrid>
      <w:tr w:rsidR="004515F2" w:rsidRPr="00B07385" w14:paraId="19232FE2" w14:textId="77777777" w:rsidTr="00CD276C">
        <w:tc>
          <w:tcPr>
            <w:tcW w:w="10080" w:type="dxa"/>
            <w:gridSpan w:val="2"/>
          </w:tcPr>
          <w:p w14:paraId="6808153A" w14:textId="77777777" w:rsidR="004515F2" w:rsidRPr="00416892" w:rsidRDefault="004515F2" w:rsidP="00CD276C">
            <w:pPr>
              <w:jc w:val="both"/>
              <w:rPr>
                <w:rFonts w:cs="Arial"/>
                <w:sz w:val="20"/>
              </w:rPr>
            </w:pPr>
            <w:r w:rsidRPr="00416892">
              <w:rPr>
                <w:rFonts w:cs="Arial"/>
                <w:sz w:val="20"/>
              </w:rPr>
              <w:t>Unit ID:  01 (EUBOILER)</w:t>
            </w:r>
          </w:p>
        </w:tc>
      </w:tr>
      <w:tr w:rsidR="004515F2" w:rsidRPr="00B07385" w14:paraId="1A02BA0D" w14:textId="77777777" w:rsidTr="00CD276C">
        <w:tc>
          <w:tcPr>
            <w:tcW w:w="1458" w:type="dxa"/>
          </w:tcPr>
          <w:p w14:paraId="75F0B476" w14:textId="77777777" w:rsidR="004515F2" w:rsidRPr="00B07385" w:rsidRDefault="004515F2" w:rsidP="00CD276C">
            <w:pPr>
              <w:jc w:val="both"/>
              <w:rPr>
                <w:rFonts w:cs="Arial"/>
                <w:sz w:val="20"/>
              </w:rPr>
            </w:pPr>
            <w:r w:rsidRPr="00B07385">
              <w:rPr>
                <w:rFonts w:cs="Arial"/>
                <w:sz w:val="20"/>
              </w:rPr>
              <w:t>Parameter</w:t>
            </w:r>
          </w:p>
        </w:tc>
        <w:tc>
          <w:tcPr>
            <w:tcW w:w="8622" w:type="dxa"/>
          </w:tcPr>
          <w:p w14:paraId="2E47F806" w14:textId="77777777" w:rsidR="004515F2" w:rsidRPr="00416892" w:rsidRDefault="004515F2" w:rsidP="00CD276C">
            <w:pPr>
              <w:jc w:val="both"/>
              <w:rPr>
                <w:rFonts w:cs="Arial"/>
                <w:sz w:val="20"/>
              </w:rPr>
            </w:pPr>
            <w:r w:rsidRPr="00416892">
              <w:rPr>
                <w:rFonts w:cs="Arial"/>
                <w:sz w:val="20"/>
              </w:rPr>
              <w:t>Monitoring Methodology</w:t>
            </w:r>
          </w:p>
        </w:tc>
      </w:tr>
      <w:tr w:rsidR="004515F2" w:rsidRPr="00B07385" w14:paraId="31E10AAB" w14:textId="77777777" w:rsidTr="00CD276C">
        <w:tc>
          <w:tcPr>
            <w:tcW w:w="1458" w:type="dxa"/>
            <w:vAlign w:val="center"/>
          </w:tcPr>
          <w:p w14:paraId="75A83D37" w14:textId="77777777" w:rsidR="004515F2" w:rsidRPr="00B07385" w:rsidRDefault="004515F2" w:rsidP="00CD276C">
            <w:pPr>
              <w:jc w:val="both"/>
              <w:rPr>
                <w:rFonts w:cs="Arial"/>
                <w:sz w:val="20"/>
              </w:rPr>
            </w:pPr>
            <w:r w:rsidRPr="00B07385">
              <w:rPr>
                <w:rFonts w:cs="Arial"/>
                <w:sz w:val="20"/>
              </w:rPr>
              <w:t>SO</w:t>
            </w:r>
            <w:r w:rsidRPr="00B07385">
              <w:rPr>
                <w:rFonts w:cs="Arial"/>
                <w:sz w:val="20"/>
                <w:vertAlign w:val="subscript"/>
              </w:rPr>
              <w:t>2</w:t>
            </w:r>
          </w:p>
        </w:tc>
        <w:tc>
          <w:tcPr>
            <w:tcW w:w="8622" w:type="dxa"/>
          </w:tcPr>
          <w:p w14:paraId="52416589" w14:textId="77777777" w:rsidR="004515F2" w:rsidRPr="00416892" w:rsidRDefault="004515F2" w:rsidP="00CD276C">
            <w:pPr>
              <w:jc w:val="both"/>
              <w:rPr>
                <w:rFonts w:cs="Arial"/>
                <w:sz w:val="20"/>
              </w:rPr>
            </w:pPr>
            <w:r w:rsidRPr="00416892">
              <w:rPr>
                <w:sz w:val="20"/>
              </w:rPr>
              <w:t>CEMS requirements pursuant to 40 CFR Part 75, Subpart B</w:t>
            </w:r>
          </w:p>
        </w:tc>
      </w:tr>
      <w:tr w:rsidR="004515F2" w:rsidRPr="00B07385" w14:paraId="6F174327" w14:textId="77777777" w:rsidTr="00CD276C">
        <w:tc>
          <w:tcPr>
            <w:tcW w:w="1458" w:type="dxa"/>
            <w:vAlign w:val="center"/>
          </w:tcPr>
          <w:p w14:paraId="21630A0E" w14:textId="77777777" w:rsidR="004515F2" w:rsidRPr="00B07385" w:rsidRDefault="004515F2" w:rsidP="00CD276C">
            <w:pPr>
              <w:jc w:val="both"/>
              <w:rPr>
                <w:rFonts w:cs="Arial"/>
                <w:sz w:val="20"/>
              </w:rPr>
            </w:pPr>
            <w:r w:rsidRPr="00B07385">
              <w:rPr>
                <w:rFonts w:cs="Arial"/>
                <w:sz w:val="20"/>
              </w:rPr>
              <w:t>NO</w:t>
            </w:r>
            <w:r w:rsidRPr="00B07385">
              <w:rPr>
                <w:rFonts w:cs="Arial"/>
                <w:sz w:val="20"/>
                <w:vertAlign w:val="subscript"/>
              </w:rPr>
              <w:t>X</w:t>
            </w:r>
          </w:p>
        </w:tc>
        <w:tc>
          <w:tcPr>
            <w:tcW w:w="8622" w:type="dxa"/>
          </w:tcPr>
          <w:p w14:paraId="6F857CF2" w14:textId="77777777" w:rsidR="004515F2" w:rsidRPr="00416892" w:rsidRDefault="004515F2" w:rsidP="00CD276C">
            <w:pPr>
              <w:jc w:val="both"/>
              <w:rPr>
                <w:rFonts w:cs="Arial"/>
                <w:sz w:val="20"/>
              </w:rPr>
            </w:pPr>
            <w:r w:rsidRPr="00416892">
              <w:rPr>
                <w:sz w:val="20"/>
              </w:rPr>
              <w:t>CEMS requirements pursuant to 40 CFR Part 75, Subpart H</w:t>
            </w:r>
          </w:p>
        </w:tc>
      </w:tr>
      <w:tr w:rsidR="004515F2" w:rsidRPr="00B07385" w14:paraId="4AF0BCC2" w14:textId="77777777" w:rsidTr="00CD276C">
        <w:tc>
          <w:tcPr>
            <w:tcW w:w="1458" w:type="dxa"/>
            <w:vAlign w:val="center"/>
          </w:tcPr>
          <w:p w14:paraId="6A781717" w14:textId="77777777" w:rsidR="004515F2" w:rsidRPr="00B07385" w:rsidRDefault="004515F2" w:rsidP="00CD276C">
            <w:pPr>
              <w:jc w:val="both"/>
              <w:rPr>
                <w:rFonts w:cs="Arial"/>
                <w:sz w:val="20"/>
              </w:rPr>
            </w:pPr>
            <w:r w:rsidRPr="00B07385">
              <w:rPr>
                <w:rFonts w:cs="Arial"/>
                <w:sz w:val="20"/>
              </w:rPr>
              <w:t>Heat Input</w:t>
            </w:r>
          </w:p>
        </w:tc>
        <w:tc>
          <w:tcPr>
            <w:tcW w:w="8622" w:type="dxa"/>
          </w:tcPr>
          <w:p w14:paraId="1C1ACB2A" w14:textId="77777777" w:rsidR="004515F2" w:rsidRPr="00416892" w:rsidRDefault="004515F2" w:rsidP="00CD276C">
            <w:pPr>
              <w:tabs>
                <w:tab w:val="left" w:pos="1440"/>
              </w:tabs>
              <w:jc w:val="both"/>
              <w:rPr>
                <w:rFonts w:cs="Arial"/>
                <w:sz w:val="20"/>
              </w:rPr>
            </w:pPr>
            <w:r w:rsidRPr="00416892">
              <w:rPr>
                <w:sz w:val="20"/>
              </w:rPr>
              <w:t>CEMS requirements pursuant to 40 CFR Part 75, Subpart B and 40 CFR Part 75, Subpart H</w:t>
            </w:r>
          </w:p>
        </w:tc>
      </w:tr>
    </w:tbl>
    <w:p w14:paraId="108648A7" w14:textId="77777777" w:rsidR="004515F2" w:rsidRPr="00B07385" w:rsidRDefault="004515F2" w:rsidP="004515F2">
      <w:pPr>
        <w:autoSpaceDE w:val="0"/>
        <w:autoSpaceDN w:val="0"/>
        <w:adjustRightInd w:val="0"/>
        <w:jc w:val="both"/>
        <w:rPr>
          <w:rFonts w:eastAsia="Calibri" w:cs="Arial"/>
          <w:color w:val="000000"/>
          <w:sz w:val="20"/>
        </w:rPr>
      </w:pPr>
    </w:p>
    <w:p w14:paraId="0A9DF0E8" w14:textId="77777777" w:rsidR="004515F2" w:rsidRPr="00B07385" w:rsidRDefault="004515F2" w:rsidP="004515F2">
      <w:pPr>
        <w:pStyle w:val="ListParagraph"/>
        <w:numPr>
          <w:ilvl w:val="0"/>
          <w:numId w:val="63"/>
        </w:numPr>
        <w:autoSpaceDE w:val="0"/>
        <w:autoSpaceDN w:val="0"/>
        <w:adjustRightInd w:val="0"/>
        <w:contextualSpacing/>
        <w:jc w:val="both"/>
        <w:rPr>
          <w:rFonts w:eastAsia="Calibri" w:cs="Arial"/>
          <w:color w:val="000000"/>
          <w:sz w:val="20"/>
        </w:rPr>
      </w:pPr>
      <w:r w:rsidRPr="00B07385">
        <w:rPr>
          <w:rFonts w:eastAsia="Calibri" w:cs="Arial"/>
          <w:color w:val="000000"/>
          <w:sz w:val="20"/>
        </w:rPr>
        <w:t xml:space="preserve">The above description of the monitoring used by a unit </w:t>
      </w:r>
      <w:r w:rsidRPr="00B07385">
        <w:rPr>
          <w:rFonts w:eastAsia="Calibri" w:cs="Arial"/>
          <w:sz w:val="20"/>
        </w:rPr>
        <w:t>does not change, create an exemption from, or otherwise affect</w:t>
      </w:r>
      <w:r w:rsidRPr="00B07385">
        <w:rPr>
          <w:rFonts w:eastAsia="Calibri" w:cs="Arial"/>
          <w:color w:val="000000"/>
          <w:sz w:val="20"/>
        </w:rPr>
        <w:t xml:space="preserve"> the </w:t>
      </w:r>
      <w:r w:rsidRPr="00B07385">
        <w:rPr>
          <w:rFonts w:eastAsia="Calibri" w:cs="Arial"/>
          <w:sz w:val="20"/>
        </w:rPr>
        <w:t xml:space="preserve">monitoring, recordkeeping, and reporting requirements applicable to the unit </w:t>
      </w:r>
      <w:r w:rsidRPr="00B07385">
        <w:rPr>
          <w:rFonts w:eastAsia="Calibri" w:cs="Arial"/>
          <w:color w:val="000000"/>
          <w:sz w:val="20"/>
        </w:rPr>
        <w:t>under 40 </w:t>
      </w:r>
      <w:r w:rsidRPr="00B07385">
        <w:rPr>
          <w:rFonts w:eastAsia="Calibri" w:cs="Arial"/>
          <w:sz w:val="20"/>
        </w:rPr>
        <w:t>CFR 97.430 through 97.435 (CSAPR NO</w:t>
      </w:r>
      <w:r w:rsidRPr="00B07385">
        <w:rPr>
          <w:rFonts w:eastAsia="Calibri" w:cs="Arial"/>
          <w:sz w:val="20"/>
          <w:vertAlign w:val="subscript"/>
        </w:rPr>
        <w:t>X</w:t>
      </w:r>
      <w:r w:rsidRPr="00B07385">
        <w:rPr>
          <w:rFonts w:eastAsia="Calibri" w:cs="Arial"/>
          <w:sz w:val="20"/>
        </w:rPr>
        <w:t xml:space="preserve"> Annual Trading Program), 97.1030 through 97.1035 (</w:t>
      </w:r>
      <w:bookmarkStart w:id="137" w:name="_Hlk489536885"/>
      <w:r w:rsidRPr="00B07385">
        <w:rPr>
          <w:rFonts w:eastAsia="Calibri" w:cs="Arial"/>
          <w:sz w:val="20"/>
        </w:rPr>
        <w:t>CSAPR NO</w:t>
      </w:r>
      <w:r w:rsidRPr="00B07385">
        <w:rPr>
          <w:rFonts w:eastAsia="Calibri" w:cs="Arial"/>
          <w:sz w:val="20"/>
          <w:vertAlign w:val="subscript"/>
        </w:rPr>
        <w:t>X</w:t>
      </w:r>
      <w:r w:rsidRPr="00B07385">
        <w:rPr>
          <w:rFonts w:eastAsia="Calibri" w:cs="Arial"/>
          <w:sz w:val="20"/>
        </w:rPr>
        <w:t xml:space="preserve"> Ozone Season Group 3 Trading Program</w:t>
      </w:r>
      <w:bookmarkEnd w:id="137"/>
      <w:r w:rsidRPr="00B07385">
        <w:rPr>
          <w:rFonts w:eastAsia="Calibri" w:cs="Arial"/>
          <w:sz w:val="20"/>
        </w:rPr>
        <w:t>), and 97.630 through 97.635 (CSAPR SO</w:t>
      </w:r>
      <w:r w:rsidRPr="00B07385">
        <w:rPr>
          <w:rFonts w:eastAsia="Calibri" w:cs="Arial"/>
          <w:sz w:val="20"/>
          <w:vertAlign w:val="subscript"/>
        </w:rPr>
        <w:t>2</w:t>
      </w:r>
      <w:r w:rsidRPr="00B07385">
        <w:rPr>
          <w:rFonts w:eastAsia="Calibri" w:cs="Arial"/>
          <w:sz w:val="20"/>
        </w:rPr>
        <w:t xml:space="preserve"> Group 1 Trading Program).  The monitoring</w:t>
      </w:r>
      <w:r w:rsidRPr="00B07385">
        <w:rPr>
          <w:rFonts w:eastAsia="Calibri" w:cs="Arial"/>
          <w:color w:val="000000"/>
          <w:sz w:val="20"/>
        </w:rPr>
        <w:t>, recordkeeping and reporting requirements applicable to each unit are included below in the standard conditions for the applicable CSAPR trading programs.</w:t>
      </w:r>
    </w:p>
    <w:p w14:paraId="682FBDA2" w14:textId="77777777" w:rsidR="004515F2" w:rsidRPr="00B07385" w:rsidRDefault="004515F2" w:rsidP="004515F2">
      <w:pPr>
        <w:autoSpaceDE w:val="0"/>
        <w:autoSpaceDN w:val="0"/>
        <w:adjustRightInd w:val="0"/>
        <w:jc w:val="both"/>
        <w:rPr>
          <w:rFonts w:eastAsia="Calibri" w:cs="Arial"/>
          <w:color w:val="000000"/>
          <w:sz w:val="20"/>
        </w:rPr>
      </w:pPr>
    </w:p>
    <w:p w14:paraId="0A8AE964" w14:textId="3F2DE5C0" w:rsidR="004515F2" w:rsidRPr="00B07385" w:rsidRDefault="004515F2" w:rsidP="004515F2">
      <w:pPr>
        <w:pStyle w:val="ListParagraph"/>
        <w:numPr>
          <w:ilvl w:val="0"/>
          <w:numId w:val="63"/>
        </w:numPr>
        <w:spacing w:after="160"/>
        <w:contextualSpacing/>
        <w:jc w:val="both"/>
        <w:rPr>
          <w:rFonts w:eastAsia="Calibri" w:cs="Arial"/>
          <w:sz w:val="20"/>
        </w:rPr>
      </w:pPr>
      <w:r w:rsidRPr="00B07385">
        <w:rPr>
          <w:rFonts w:eastAsia="Calibri" w:cs="Arial"/>
          <w:color w:val="000000"/>
          <w:sz w:val="20"/>
        </w:rPr>
        <w:t xml:space="preserve">Owners and operators must submit to the Administrator a monitoring plan for each unit in accordance with 40 CFR 75.53, 75.62 and 75.73, as applicable.  The monitoring plan for each unit is available at the EPA’s website at </w:t>
      </w:r>
      <w:bookmarkStart w:id="138" w:name="_Hlk71114887"/>
      <w:r w:rsidRPr="009A7438">
        <w:rPr>
          <w:rFonts w:eastAsia="Calibri" w:cs="Arial"/>
          <w:color w:val="0000FF"/>
          <w:sz w:val="20"/>
          <w:u w:val="single"/>
        </w:rPr>
        <w:t>https://www.epa.gov/airmarkets/monitoring-plans-part-75-sources</w:t>
      </w:r>
      <w:bookmarkEnd w:id="138"/>
      <w:r w:rsidRPr="00B07385">
        <w:rPr>
          <w:rFonts w:eastAsia="Calibri" w:cs="Arial"/>
          <w:sz w:val="20"/>
        </w:rPr>
        <w:t>.</w:t>
      </w:r>
    </w:p>
    <w:p w14:paraId="0E284645" w14:textId="77777777" w:rsidR="004515F2" w:rsidRPr="00B07385" w:rsidRDefault="004515F2" w:rsidP="004515F2">
      <w:pPr>
        <w:pStyle w:val="ListParagraph"/>
        <w:ind w:left="0"/>
        <w:jc w:val="both"/>
        <w:rPr>
          <w:rFonts w:eastAsia="Calibri" w:cs="Arial"/>
          <w:sz w:val="20"/>
        </w:rPr>
      </w:pPr>
    </w:p>
    <w:p w14:paraId="3A1C8D99" w14:textId="77777777" w:rsidR="004515F2" w:rsidRPr="00B07385" w:rsidRDefault="004515F2" w:rsidP="004515F2">
      <w:pPr>
        <w:pStyle w:val="ListParagraph"/>
        <w:numPr>
          <w:ilvl w:val="0"/>
          <w:numId w:val="63"/>
        </w:numPr>
        <w:autoSpaceDE w:val="0"/>
        <w:autoSpaceDN w:val="0"/>
        <w:adjustRightInd w:val="0"/>
        <w:contextualSpacing/>
        <w:jc w:val="both"/>
        <w:rPr>
          <w:rFonts w:eastAsia="Calibri" w:cs="Arial"/>
          <w:sz w:val="20"/>
        </w:rPr>
      </w:pPr>
      <w:r w:rsidRPr="00B07385">
        <w:rPr>
          <w:rFonts w:eastAsia="Calibri" w:cs="Arial"/>
          <w:color w:val="000000"/>
          <w:sz w:val="20"/>
        </w:rPr>
        <w:t>Owners and operators that want to use an alternative monitoring system must submit to the Administrator a petition requesting approval of the</w:t>
      </w:r>
      <w:r w:rsidRPr="00B07385">
        <w:rPr>
          <w:rFonts w:eastAsia="Calibri" w:cs="Arial"/>
          <w:sz w:val="20"/>
        </w:rPr>
        <w:t xml:space="preserve"> alternative monitoring system </w:t>
      </w:r>
      <w:r w:rsidRPr="00B07385">
        <w:rPr>
          <w:rFonts w:eastAsia="Calibri" w:cs="Arial"/>
          <w:color w:val="000000"/>
          <w:sz w:val="20"/>
        </w:rPr>
        <w:t xml:space="preserve">in accordance with </w:t>
      </w:r>
      <w:r w:rsidRPr="00B07385">
        <w:rPr>
          <w:rFonts w:eastAsia="Calibri" w:cs="Arial"/>
          <w:sz w:val="20"/>
        </w:rPr>
        <w:t>40 CFR Part 75, Subpart E and 40 CFR 75.66 and 97.435 (CSAPR NO</w:t>
      </w:r>
      <w:r w:rsidRPr="00B07385">
        <w:rPr>
          <w:rFonts w:eastAsia="Calibri" w:cs="Arial"/>
          <w:sz w:val="20"/>
          <w:vertAlign w:val="subscript"/>
        </w:rPr>
        <w:t>X</w:t>
      </w:r>
      <w:r w:rsidRPr="00B07385">
        <w:rPr>
          <w:rFonts w:eastAsia="Calibri" w:cs="Arial"/>
          <w:sz w:val="20"/>
        </w:rPr>
        <w:t xml:space="preserve"> Annual Trading Program), 97.1035 (CSAPR NO</w:t>
      </w:r>
      <w:r w:rsidRPr="00B07385">
        <w:rPr>
          <w:rFonts w:eastAsia="Calibri" w:cs="Arial"/>
          <w:sz w:val="20"/>
          <w:vertAlign w:val="subscript"/>
        </w:rPr>
        <w:t>X</w:t>
      </w:r>
      <w:r w:rsidRPr="00B07385">
        <w:rPr>
          <w:rFonts w:eastAsia="Calibri" w:cs="Arial"/>
          <w:sz w:val="20"/>
        </w:rPr>
        <w:t xml:space="preserve"> Ozone Season Group 3 Trading Program), and/or 97.635 (CSAPR SO</w:t>
      </w:r>
      <w:r w:rsidRPr="00B07385">
        <w:rPr>
          <w:rFonts w:eastAsia="Calibri" w:cs="Arial"/>
          <w:sz w:val="20"/>
          <w:vertAlign w:val="subscript"/>
        </w:rPr>
        <w:t>2</w:t>
      </w:r>
      <w:r w:rsidRPr="00B07385">
        <w:rPr>
          <w:rFonts w:eastAsia="Calibri" w:cs="Arial"/>
          <w:sz w:val="20"/>
        </w:rPr>
        <w:t xml:space="preserve"> Group 1 Trading Program).  The </w:t>
      </w:r>
      <w:r w:rsidRPr="00B07385">
        <w:rPr>
          <w:rFonts w:eastAsia="Calibri" w:cs="Arial"/>
          <w:color w:val="000000"/>
          <w:sz w:val="20"/>
        </w:rPr>
        <w:t>Administrator’s</w:t>
      </w:r>
      <w:r w:rsidRPr="00B07385">
        <w:rPr>
          <w:rFonts w:eastAsia="Calibri" w:cs="Arial"/>
          <w:sz w:val="20"/>
        </w:rPr>
        <w:t xml:space="preserve"> response approving or disapproving any</w:t>
      </w:r>
      <w:r w:rsidRPr="00B07385">
        <w:rPr>
          <w:rFonts w:eastAsia="Calibri" w:cs="Arial"/>
          <w:color w:val="000000"/>
          <w:sz w:val="20"/>
        </w:rPr>
        <w:t xml:space="preserve"> petition</w:t>
      </w:r>
      <w:r w:rsidRPr="00B07385">
        <w:rPr>
          <w:rFonts w:eastAsia="Calibri" w:cs="Arial"/>
          <w:sz w:val="20"/>
        </w:rPr>
        <w:t xml:space="preserve"> for </w:t>
      </w:r>
      <w:r w:rsidRPr="00B07385">
        <w:rPr>
          <w:rFonts w:eastAsia="Calibri" w:cs="Arial"/>
          <w:color w:val="000000"/>
          <w:sz w:val="20"/>
        </w:rPr>
        <w:t>an</w:t>
      </w:r>
      <w:r w:rsidRPr="00B07385">
        <w:rPr>
          <w:rFonts w:eastAsia="Calibri" w:cs="Arial"/>
          <w:color w:val="0070C0"/>
          <w:sz w:val="20"/>
        </w:rPr>
        <w:t xml:space="preserve"> </w:t>
      </w:r>
      <w:r w:rsidRPr="00B07385">
        <w:rPr>
          <w:rFonts w:eastAsia="Calibri" w:cs="Arial"/>
          <w:sz w:val="20"/>
        </w:rPr>
        <w:t>alternative monitoring</w:t>
      </w:r>
      <w:r w:rsidRPr="00B07385">
        <w:rPr>
          <w:rFonts w:eastAsia="Calibri" w:cs="Arial"/>
          <w:color w:val="000000"/>
          <w:sz w:val="20"/>
        </w:rPr>
        <w:t xml:space="preserve"> </w:t>
      </w:r>
      <w:r w:rsidRPr="00B07385">
        <w:rPr>
          <w:rFonts w:eastAsia="Calibri" w:cs="Arial"/>
          <w:sz w:val="20"/>
        </w:rPr>
        <w:t xml:space="preserve">system </w:t>
      </w:r>
      <w:r w:rsidRPr="00B07385">
        <w:rPr>
          <w:rFonts w:eastAsia="Calibri" w:cs="Arial"/>
          <w:color w:val="000000"/>
          <w:sz w:val="20"/>
        </w:rPr>
        <w:t>is available</w:t>
      </w:r>
      <w:r w:rsidRPr="00B07385">
        <w:rPr>
          <w:rFonts w:eastAsia="Calibri" w:cs="Arial"/>
          <w:sz w:val="20"/>
        </w:rPr>
        <w:t xml:space="preserve"> on the EPA’s website </w:t>
      </w:r>
      <w:r w:rsidRPr="00B07385">
        <w:rPr>
          <w:rFonts w:eastAsia="Calibri" w:cs="Arial"/>
          <w:color w:val="000000"/>
          <w:sz w:val="20"/>
        </w:rPr>
        <w:t>at</w:t>
      </w:r>
      <w:r w:rsidRPr="00B07385">
        <w:rPr>
          <w:rFonts w:eastAsia="Calibri" w:cs="Arial"/>
          <w:sz w:val="20"/>
        </w:rPr>
        <w:t xml:space="preserve"> </w:t>
      </w:r>
      <w:r w:rsidRPr="00B07385">
        <w:rPr>
          <w:rFonts w:eastAsia="Calibri" w:cs="Arial"/>
          <w:color w:val="0000FF"/>
          <w:sz w:val="20"/>
          <w:u w:val="single"/>
        </w:rPr>
        <w:t>https://www.epa.gov/airmarkets/part-75-petition-responses</w:t>
      </w:r>
      <w:r w:rsidRPr="00B07385">
        <w:rPr>
          <w:rFonts w:eastAsia="Calibri" w:cs="Arial"/>
          <w:color w:val="000000"/>
          <w:sz w:val="20"/>
        </w:rPr>
        <w:t>.</w:t>
      </w:r>
    </w:p>
    <w:p w14:paraId="7470F9D3" w14:textId="77777777" w:rsidR="004515F2" w:rsidRPr="00B07385" w:rsidRDefault="004515F2" w:rsidP="004515F2">
      <w:pPr>
        <w:autoSpaceDE w:val="0"/>
        <w:autoSpaceDN w:val="0"/>
        <w:adjustRightInd w:val="0"/>
        <w:jc w:val="both"/>
        <w:rPr>
          <w:rFonts w:eastAsia="Calibri" w:cs="Arial"/>
          <w:sz w:val="20"/>
        </w:rPr>
      </w:pPr>
    </w:p>
    <w:p w14:paraId="2D2D0C4A" w14:textId="77777777" w:rsidR="004515F2" w:rsidRPr="00B07385" w:rsidRDefault="004515F2" w:rsidP="004515F2">
      <w:pPr>
        <w:pStyle w:val="ListParagraph"/>
        <w:numPr>
          <w:ilvl w:val="0"/>
          <w:numId w:val="63"/>
        </w:numPr>
        <w:autoSpaceDE w:val="0"/>
        <w:autoSpaceDN w:val="0"/>
        <w:adjustRightInd w:val="0"/>
        <w:contextualSpacing/>
        <w:jc w:val="both"/>
        <w:rPr>
          <w:rFonts w:eastAsia="Calibri" w:cs="Arial"/>
          <w:sz w:val="20"/>
        </w:rPr>
      </w:pPr>
      <w:r w:rsidRPr="00B07385">
        <w:rPr>
          <w:rFonts w:eastAsia="Calibri" w:cs="Arial"/>
          <w:sz w:val="20"/>
        </w:rPr>
        <w:t xml:space="preserve">Owners and operators that want to use </w:t>
      </w:r>
      <w:r w:rsidRPr="00B07385">
        <w:rPr>
          <w:rFonts w:eastAsia="Calibri" w:cs="Arial"/>
          <w:color w:val="000000"/>
          <w:sz w:val="20"/>
        </w:rPr>
        <w:t xml:space="preserve">an alternative </w:t>
      </w:r>
      <w:r w:rsidRPr="00B07385">
        <w:rPr>
          <w:rFonts w:eastAsia="Calibri" w:cs="Arial"/>
          <w:sz w:val="20"/>
        </w:rPr>
        <w:t>to any monitoring</w:t>
      </w:r>
      <w:r w:rsidRPr="00B07385">
        <w:rPr>
          <w:rFonts w:eastAsia="Calibri" w:cs="Arial"/>
          <w:color w:val="000000"/>
          <w:sz w:val="20"/>
        </w:rPr>
        <w:t>, recordkeeping, or</w:t>
      </w:r>
      <w:r w:rsidRPr="00B07385">
        <w:rPr>
          <w:rFonts w:eastAsia="Calibri" w:cs="Arial"/>
          <w:sz w:val="20"/>
        </w:rPr>
        <w:t xml:space="preserve"> reporting requirement </w:t>
      </w:r>
      <w:r w:rsidRPr="00B07385">
        <w:rPr>
          <w:rFonts w:eastAsia="Calibri" w:cs="Arial"/>
          <w:color w:val="000000"/>
          <w:sz w:val="20"/>
        </w:rPr>
        <w:t xml:space="preserve">under </w:t>
      </w:r>
      <w:r w:rsidRPr="00B07385">
        <w:rPr>
          <w:rFonts w:eastAsia="Calibri" w:cs="Arial"/>
          <w:sz w:val="20"/>
        </w:rPr>
        <w:t>40 CFR 97.430 through 97.434 (CSAPR NO</w:t>
      </w:r>
      <w:r w:rsidRPr="00B07385">
        <w:rPr>
          <w:rFonts w:eastAsia="Calibri" w:cs="Arial"/>
          <w:sz w:val="20"/>
          <w:vertAlign w:val="subscript"/>
        </w:rPr>
        <w:t>X</w:t>
      </w:r>
      <w:r w:rsidRPr="00B07385">
        <w:rPr>
          <w:rFonts w:eastAsia="Calibri" w:cs="Arial"/>
          <w:sz w:val="20"/>
        </w:rPr>
        <w:t xml:space="preserve"> Annual Trading Program), 97.1030 through 97.1034 (CSAPR NO</w:t>
      </w:r>
      <w:r w:rsidRPr="00B07385">
        <w:rPr>
          <w:rFonts w:eastAsia="Calibri" w:cs="Arial"/>
          <w:sz w:val="20"/>
          <w:vertAlign w:val="subscript"/>
        </w:rPr>
        <w:t>X</w:t>
      </w:r>
      <w:r w:rsidRPr="00B07385">
        <w:rPr>
          <w:rFonts w:eastAsia="Calibri" w:cs="Arial"/>
          <w:sz w:val="20"/>
        </w:rPr>
        <w:t xml:space="preserve"> Ozone Season Group 3 Trading Program), and/or 97.630 through 97.634 (CSAPR SO</w:t>
      </w:r>
      <w:r w:rsidRPr="00B07385">
        <w:rPr>
          <w:rFonts w:eastAsia="Calibri" w:cs="Arial"/>
          <w:sz w:val="20"/>
          <w:vertAlign w:val="subscript"/>
        </w:rPr>
        <w:t>2</w:t>
      </w:r>
      <w:r w:rsidRPr="00B07385">
        <w:rPr>
          <w:rFonts w:eastAsia="Calibri" w:cs="Arial"/>
          <w:sz w:val="20"/>
        </w:rPr>
        <w:t xml:space="preserve"> Group 1 Trading Program) must submit to the Administrator a petition requesting approval of the alternative in accordance with 40 CFR 75.66 and 97.435 (CSAPR NO</w:t>
      </w:r>
      <w:r w:rsidRPr="00B07385">
        <w:rPr>
          <w:rFonts w:eastAsia="Calibri" w:cs="Arial"/>
          <w:sz w:val="20"/>
          <w:vertAlign w:val="subscript"/>
        </w:rPr>
        <w:t>X</w:t>
      </w:r>
      <w:r w:rsidRPr="00B07385">
        <w:rPr>
          <w:rFonts w:eastAsia="Calibri" w:cs="Arial"/>
          <w:sz w:val="20"/>
        </w:rPr>
        <w:t xml:space="preserve"> Annual Trading Program), 97.1035 (CSAPR NO</w:t>
      </w:r>
      <w:r w:rsidRPr="00B07385">
        <w:rPr>
          <w:rFonts w:eastAsia="Calibri" w:cs="Arial"/>
          <w:sz w:val="20"/>
          <w:vertAlign w:val="subscript"/>
        </w:rPr>
        <w:t>X</w:t>
      </w:r>
      <w:r w:rsidRPr="00B07385">
        <w:rPr>
          <w:rFonts w:eastAsia="Calibri" w:cs="Arial"/>
          <w:sz w:val="20"/>
        </w:rPr>
        <w:t xml:space="preserve"> Ozone Season Group 3 Trading Program), and/or 97.635 (CSAPR SO</w:t>
      </w:r>
      <w:r w:rsidRPr="00B07385">
        <w:rPr>
          <w:rFonts w:eastAsia="Calibri" w:cs="Arial"/>
          <w:sz w:val="20"/>
          <w:vertAlign w:val="subscript"/>
        </w:rPr>
        <w:t>2</w:t>
      </w:r>
      <w:r w:rsidRPr="00B07385">
        <w:rPr>
          <w:rFonts w:eastAsia="Calibri" w:cs="Arial"/>
          <w:sz w:val="20"/>
        </w:rPr>
        <w:t xml:space="preserve"> Group 1 Trading Program).  The </w:t>
      </w:r>
      <w:r w:rsidRPr="00B07385">
        <w:rPr>
          <w:rFonts w:eastAsia="Calibri" w:cs="Arial"/>
          <w:color w:val="000000"/>
          <w:sz w:val="20"/>
        </w:rPr>
        <w:t>Administrator’s</w:t>
      </w:r>
      <w:r w:rsidRPr="00B07385">
        <w:rPr>
          <w:rFonts w:eastAsia="Calibri" w:cs="Arial"/>
          <w:sz w:val="20"/>
        </w:rPr>
        <w:t xml:space="preserve"> response approving or disapproving any</w:t>
      </w:r>
      <w:r w:rsidRPr="00B07385">
        <w:rPr>
          <w:rFonts w:eastAsia="Calibri" w:cs="Arial"/>
          <w:color w:val="000000"/>
          <w:sz w:val="20"/>
        </w:rPr>
        <w:t xml:space="preserve"> petition</w:t>
      </w:r>
      <w:r w:rsidRPr="00B07385">
        <w:rPr>
          <w:rFonts w:eastAsia="Calibri" w:cs="Arial"/>
          <w:sz w:val="20"/>
        </w:rPr>
        <w:t xml:space="preserve"> for </w:t>
      </w:r>
      <w:r w:rsidRPr="00B07385">
        <w:rPr>
          <w:rFonts w:eastAsia="Calibri" w:cs="Arial"/>
          <w:color w:val="000000"/>
          <w:sz w:val="20"/>
        </w:rPr>
        <w:t>an</w:t>
      </w:r>
      <w:r w:rsidRPr="00B07385">
        <w:rPr>
          <w:rFonts w:eastAsia="Calibri" w:cs="Arial"/>
          <w:color w:val="0070C0"/>
          <w:sz w:val="20"/>
        </w:rPr>
        <w:t xml:space="preserve"> </w:t>
      </w:r>
      <w:r w:rsidRPr="00B07385">
        <w:rPr>
          <w:rFonts w:eastAsia="Calibri" w:cs="Arial"/>
          <w:sz w:val="20"/>
        </w:rPr>
        <w:t xml:space="preserve">alternative to </w:t>
      </w:r>
      <w:r w:rsidRPr="00B07385">
        <w:rPr>
          <w:rFonts w:eastAsia="Calibri" w:cs="Arial"/>
          <w:color w:val="000000"/>
          <w:sz w:val="20"/>
        </w:rPr>
        <w:t>a</w:t>
      </w:r>
      <w:r w:rsidRPr="00B07385">
        <w:rPr>
          <w:rFonts w:eastAsia="Calibri" w:cs="Arial"/>
          <w:color w:val="0070C0"/>
          <w:sz w:val="20"/>
        </w:rPr>
        <w:t xml:space="preserve"> </w:t>
      </w:r>
      <w:r w:rsidRPr="00B07385">
        <w:rPr>
          <w:rFonts w:eastAsia="Calibri" w:cs="Arial"/>
          <w:sz w:val="20"/>
        </w:rPr>
        <w:t>monitoring</w:t>
      </w:r>
      <w:r w:rsidRPr="00B07385">
        <w:rPr>
          <w:rFonts w:eastAsia="Calibri" w:cs="Arial"/>
          <w:color w:val="000000"/>
          <w:sz w:val="20"/>
        </w:rPr>
        <w:t>,</w:t>
      </w:r>
      <w:r w:rsidRPr="00B07385">
        <w:rPr>
          <w:rFonts w:eastAsia="Calibri" w:cs="Arial"/>
          <w:color w:val="0070C0"/>
          <w:sz w:val="20"/>
        </w:rPr>
        <w:t xml:space="preserve"> </w:t>
      </w:r>
      <w:r w:rsidRPr="00B07385">
        <w:rPr>
          <w:rFonts w:eastAsia="Calibri" w:cs="Arial"/>
          <w:color w:val="000000"/>
          <w:sz w:val="20"/>
        </w:rPr>
        <w:t>recordkeeping,</w:t>
      </w:r>
      <w:r w:rsidRPr="00B07385">
        <w:rPr>
          <w:rFonts w:eastAsia="Calibri" w:cs="Arial"/>
          <w:color w:val="0070C0"/>
          <w:sz w:val="20"/>
        </w:rPr>
        <w:t xml:space="preserve"> </w:t>
      </w:r>
      <w:r w:rsidRPr="00B07385">
        <w:rPr>
          <w:rFonts w:eastAsia="Calibri" w:cs="Arial"/>
          <w:sz w:val="20"/>
        </w:rPr>
        <w:t xml:space="preserve">or reporting requirement </w:t>
      </w:r>
      <w:r w:rsidRPr="00B07385">
        <w:rPr>
          <w:rFonts w:eastAsia="Calibri" w:cs="Arial"/>
          <w:color w:val="000000"/>
          <w:sz w:val="20"/>
        </w:rPr>
        <w:t>is available</w:t>
      </w:r>
      <w:r w:rsidRPr="00B07385">
        <w:rPr>
          <w:rFonts w:eastAsia="Calibri" w:cs="Arial"/>
          <w:sz w:val="20"/>
        </w:rPr>
        <w:t xml:space="preserve"> on the EPA’s website </w:t>
      </w:r>
      <w:r w:rsidRPr="00B07385">
        <w:rPr>
          <w:rFonts w:eastAsia="Calibri" w:cs="Arial"/>
          <w:color w:val="000000"/>
          <w:sz w:val="20"/>
        </w:rPr>
        <w:t>at</w:t>
      </w:r>
      <w:r w:rsidRPr="00B07385">
        <w:rPr>
          <w:rFonts w:eastAsia="Calibri" w:cs="Arial"/>
          <w:sz w:val="20"/>
        </w:rPr>
        <w:t xml:space="preserve"> </w:t>
      </w:r>
      <w:r w:rsidRPr="00B07385">
        <w:rPr>
          <w:rFonts w:eastAsia="Calibri" w:cs="Arial"/>
          <w:color w:val="0000FF"/>
          <w:sz w:val="20"/>
          <w:u w:val="single"/>
        </w:rPr>
        <w:t>https://www.epa.gov/airmarkets/part-75-petition-responses</w:t>
      </w:r>
      <w:r w:rsidRPr="00B07385">
        <w:rPr>
          <w:rFonts w:eastAsia="Calibri" w:cs="Arial"/>
          <w:color w:val="000000"/>
          <w:sz w:val="20"/>
        </w:rPr>
        <w:t>.</w:t>
      </w:r>
    </w:p>
    <w:p w14:paraId="343D3771" w14:textId="3201C46C" w:rsidR="00416892" w:rsidRDefault="00416892">
      <w:pPr>
        <w:rPr>
          <w:rFonts w:eastAsia="Calibri" w:cs="Arial"/>
          <w:sz w:val="20"/>
        </w:rPr>
      </w:pPr>
      <w:r>
        <w:rPr>
          <w:rFonts w:eastAsia="Calibri" w:cs="Arial"/>
          <w:sz w:val="20"/>
        </w:rPr>
        <w:br w:type="page"/>
      </w:r>
    </w:p>
    <w:p w14:paraId="08D92301" w14:textId="77777777" w:rsidR="004515F2" w:rsidRPr="00B07385" w:rsidRDefault="004515F2" w:rsidP="004515F2">
      <w:pPr>
        <w:autoSpaceDE w:val="0"/>
        <w:autoSpaceDN w:val="0"/>
        <w:adjustRightInd w:val="0"/>
        <w:jc w:val="both"/>
        <w:rPr>
          <w:rFonts w:eastAsia="Calibri" w:cs="Arial"/>
          <w:sz w:val="20"/>
        </w:rPr>
      </w:pPr>
    </w:p>
    <w:p w14:paraId="2B84CB9C" w14:textId="77777777" w:rsidR="004515F2" w:rsidRPr="00B07385" w:rsidRDefault="004515F2" w:rsidP="004515F2">
      <w:pPr>
        <w:pStyle w:val="ListParagraph"/>
        <w:numPr>
          <w:ilvl w:val="0"/>
          <w:numId w:val="63"/>
        </w:numPr>
        <w:autoSpaceDE w:val="0"/>
        <w:autoSpaceDN w:val="0"/>
        <w:adjustRightInd w:val="0"/>
        <w:contextualSpacing/>
        <w:jc w:val="both"/>
        <w:rPr>
          <w:rFonts w:eastAsia="Calibri" w:cs="Arial"/>
          <w:sz w:val="20"/>
        </w:rPr>
      </w:pPr>
      <w:r w:rsidRPr="00B07385">
        <w:rPr>
          <w:rFonts w:eastAsia="Calibri" w:cs="Arial"/>
          <w:sz w:val="20"/>
        </w:rPr>
        <w:t>The descriptions of monitoring applicable to the unit included above meet the requirement of 40 CFR 97.430 through 97.434 (CSAPR NO</w:t>
      </w:r>
      <w:r w:rsidRPr="00B07385">
        <w:rPr>
          <w:rFonts w:eastAsia="Calibri" w:cs="Arial"/>
          <w:sz w:val="20"/>
          <w:vertAlign w:val="subscript"/>
        </w:rPr>
        <w:t>X</w:t>
      </w:r>
      <w:r w:rsidRPr="00B07385">
        <w:rPr>
          <w:rFonts w:eastAsia="Calibri" w:cs="Arial"/>
          <w:sz w:val="20"/>
        </w:rPr>
        <w:t xml:space="preserve"> Annual Trading Program), 97.1030 through 97.1034 (CSAPR NO</w:t>
      </w:r>
      <w:r w:rsidRPr="00B07385">
        <w:rPr>
          <w:rFonts w:eastAsia="Calibri" w:cs="Arial"/>
          <w:sz w:val="20"/>
          <w:vertAlign w:val="subscript"/>
        </w:rPr>
        <w:t>X</w:t>
      </w:r>
      <w:r w:rsidRPr="00B07385">
        <w:rPr>
          <w:rFonts w:eastAsia="Calibri" w:cs="Arial"/>
          <w:sz w:val="20"/>
        </w:rPr>
        <w:t xml:space="preserve"> Ozone Season Group 3 Trading Program), and 97.630 through 97.634 (CSAPR SO</w:t>
      </w:r>
      <w:r w:rsidRPr="00B07385">
        <w:rPr>
          <w:rFonts w:eastAsia="Calibri" w:cs="Arial"/>
          <w:sz w:val="20"/>
          <w:vertAlign w:val="subscript"/>
        </w:rPr>
        <w:t>2</w:t>
      </w:r>
      <w:r w:rsidRPr="00B07385">
        <w:rPr>
          <w:rFonts w:eastAsia="Calibri" w:cs="Arial"/>
          <w:sz w:val="20"/>
        </w:rPr>
        <w:t xml:space="preserve"> Group 1 Trading Program)</w:t>
      </w:r>
      <w:r w:rsidRPr="00B07385">
        <w:rPr>
          <w:rFonts w:cs="Arial"/>
          <w:sz w:val="20"/>
        </w:rPr>
        <w:t>, and therefore minor permit modification procedures, in accordance with 40 CFR 70.7(e)(2)(</w:t>
      </w:r>
      <w:proofErr w:type="spellStart"/>
      <w:r w:rsidRPr="00B07385">
        <w:rPr>
          <w:rFonts w:cs="Arial"/>
          <w:sz w:val="20"/>
        </w:rPr>
        <w:t>i</w:t>
      </w:r>
      <w:proofErr w:type="spellEnd"/>
      <w:r w:rsidRPr="00B07385">
        <w:rPr>
          <w:rFonts w:cs="Arial"/>
          <w:sz w:val="20"/>
        </w:rPr>
        <w:t>)(B</w:t>
      </w:r>
      <w:r w:rsidRPr="00B07385">
        <w:rPr>
          <w:rFonts w:cs="Arial"/>
          <w:color w:val="000000"/>
          <w:sz w:val="20"/>
        </w:rPr>
        <w:t>) or 71.7(e)(1)(</w:t>
      </w:r>
      <w:proofErr w:type="spellStart"/>
      <w:r w:rsidRPr="00B07385">
        <w:rPr>
          <w:rFonts w:cs="Arial"/>
          <w:color w:val="000000"/>
          <w:sz w:val="20"/>
        </w:rPr>
        <w:t>i</w:t>
      </w:r>
      <w:proofErr w:type="spellEnd"/>
      <w:r w:rsidRPr="00B07385">
        <w:rPr>
          <w:rFonts w:cs="Arial"/>
          <w:color w:val="000000"/>
          <w:sz w:val="20"/>
        </w:rPr>
        <w:t>)(B), may be used to add or change this unit’s monitoring system description.</w:t>
      </w:r>
    </w:p>
    <w:p w14:paraId="2083E62F" w14:textId="77777777" w:rsidR="004515F2" w:rsidRPr="00B07385" w:rsidRDefault="004515F2" w:rsidP="004515F2">
      <w:pPr>
        <w:autoSpaceDE w:val="0"/>
        <w:autoSpaceDN w:val="0"/>
        <w:adjustRightInd w:val="0"/>
        <w:jc w:val="both"/>
        <w:rPr>
          <w:rFonts w:eastAsia="Calibri" w:cs="Arial"/>
          <w:bCs/>
          <w:sz w:val="20"/>
        </w:rPr>
      </w:pPr>
    </w:p>
    <w:p w14:paraId="7F2249A0" w14:textId="77777777" w:rsidR="004515F2" w:rsidRPr="00B07385" w:rsidRDefault="004515F2" w:rsidP="004515F2">
      <w:pPr>
        <w:autoSpaceDE w:val="0"/>
        <w:autoSpaceDN w:val="0"/>
        <w:adjustRightInd w:val="0"/>
        <w:jc w:val="both"/>
        <w:rPr>
          <w:rFonts w:eastAsia="Calibri" w:cs="Arial"/>
          <w:b/>
          <w:bCs/>
          <w:color w:val="000000"/>
          <w:sz w:val="20"/>
          <w:u w:val="single"/>
        </w:rPr>
      </w:pPr>
      <w:r w:rsidRPr="00B07385">
        <w:rPr>
          <w:rFonts w:eastAsia="Calibri" w:cs="Arial"/>
          <w:b/>
          <w:bCs/>
          <w:color w:val="000000"/>
          <w:sz w:val="20"/>
          <w:u w:val="single"/>
        </w:rPr>
        <w:t>SECTION I:  CSAPR NO</w:t>
      </w:r>
      <w:r w:rsidRPr="00B07385">
        <w:rPr>
          <w:rFonts w:eastAsia="Calibri" w:cs="Arial"/>
          <w:b/>
          <w:bCs/>
          <w:color w:val="000000"/>
          <w:sz w:val="20"/>
          <w:u w:val="single"/>
          <w:vertAlign w:val="subscript"/>
        </w:rPr>
        <w:t>X</w:t>
      </w:r>
      <w:r w:rsidRPr="00B07385">
        <w:rPr>
          <w:rFonts w:eastAsia="Calibri" w:cs="Arial"/>
          <w:b/>
          <w:bCs/>
          <w:color w:val="000000"/>
          <w:sz w:val="20"/>
          <w:u w:val="single"/>
        </w:rPr>
        <w:t xml:space="preserve"> Annual Trading Program requirements (40 CFR 97.406)</w:t>
      </w:r>
    </w:p>
    <w:p w14:paraId="616F73F0" w14:textId="77777777" w:rsidR="004515F2" w:rsidRPr="00B07385" w:rsidRDefault="004515F2" w:rsidP="004515F2">
      <w:pPr>
        <w:autoSpaceDE w:val="0"/>
        <w:autoSpaceDN w:val="0"/>
        <w:adjustRightInd w:val="0"/>
        <w:jc w:val="both"/>
        <w:rPr>
          <w:rFonts w:eastAsia="Calibri" w:cs="Arial"/>
          <w:b/>
          <w:bCs/>
          <w:color w:val="000000"/>
          <w:sz w:val="20"/>
          <w:u w:val="single"/>
        </w:rPr>
      </w:pPr>
    </w:p>
    <w:p w14:paraId="0BBF9EEC" w14:textId="77777777" w:rsidR="004515F2" w:rsidRPr="00B07385" w:rsidRDefault="004515F2" w:rsidP="004515F2">
      <w:pPr>
        <w:numPr>
          <w:ilvl w:val="0"/>
          <w:numId w:val="53"/>
        </w:numPr>
        <w:autoSpaceDE w:val="0"/>
        <w:autoSpaceDN w:val="0"/>
        <w:adjustRightInd w:val="0"/>
        <w:ind w:left="360"/>
        <w:contextualSpacing/>
        <w:jc w:val="both"/>
        <w:rPr>
          <w:rFonts w:eastAsia="Calibri" w:cs="Arial"/>
          <w:b/>
          <w:color w:val="000000"/>
          <w:sz w:val="20"/>
        </w:rPr>
      </w:pPr>
      <w:r w:rsidRPr="00B07385">
        <w:rPr>
          <w:rFonts w:eastAsia="Calibri" w:cs="Arial"/>
          <w:b/>
          <w:color w:val="000000"/>
          <w:sz w:val="20"/>
        </w:rPr>
        <w:t>Designated representative requirements.</w:t>
      </w:r>
    </w:p>
    <w:p w14:paraId="51408A51" w14:textId="77777777" w:rsidR="004515F2" w:rsidRPr="00B07385" w:rsidRDefault="004515F2" w:rsidP="004515F2">
      <w:pPr>
        <w:autoSpaceDE w:val="0"/>
        <w:autoSpaceDN w:val="0"/>
        <w:adjustRightInd w:val="0"/>
        <w:ind w:left="360"/>
        <w:contextualSpacing/>
        <w:jc w:val="both"/>
        <w:rPr>
          <w:rFonts w:eastAsia="Calibri" w:cs="Arial"/>
          <w:color w:val="000000"/>
          <w:sz w:val="20"/>
        </w:rPr>
      </w:pPr>
      <w:r w:rsidRPr="00B07385">
        <w:rPr>
          <w:rFonts w:eastAsia="Calibri" w:cs="Arial"/>
          <w:color w:val="000000"/>
          <w:sz w:val="20"/>
        </w:rPr>
        <w:t xml:space="preserve">The owners and operators shall comply with the requirement to have a designated representative, and may have an alternate designated representative, in accordance with 40 CFR 97.413 through 97.418. </w:t>
      </w:r>
    </w:p>
    <w:p w14:paraId="34072350" w14:textId="77777777" w:rsidR="004515F2" w:rsidRPr="00B07385" w:rsidRDefault="004515F2" w:rsidP="004515F2">
      <w:pPr>
        <w:autoSpaceDE w:val="0"/>
        <w:autoSpaceDN w:val="0"/>
        <w:adjustRightInd w:val="0"/>
        <w:ind w:left="360"/>
        <w:contextualSpacing/>
        <w:jc w:val="both"/>
        <w:rPr>
          <w:rFonts w:eastAsia="Calibri" w:cs="Arial"/>
          <w:b/>
          <w:color w:val="000000"/>
          <w:sz w:val="20"/>
        </w:rPr>
      </w:pPr>
    </w:p>
    <w:p w14:paraId="10E27E65" w14:textId="77777777" w:rsidR="004515F2" w:rsidRPr="00B07385" w:rsidRDefault="004515F2" w:rsidP="004515F2">
      <w:pPr>
        <w:numPr>
          <w:ilvl w:val="0"/>
          <w:numId w:val="53"/>
        </w:numPr>
        <w:autoSpaceDE w:val="0"/>
        <w:autoSpaceDN w:val="0"/>
        <w:adjustRightInd w:val="0"/>
        <w:ind w:left="360"/>
        <w:contextualSpacing/>
        <w:jc w:val="both"/>
        <w:rPr>
          <w:rFonts w:eastAsia="Calibri" w:cs="Arial"/>
          <w:b/>
          <w:color w:val="000000"/>
          <w:sz w:val="20"/>
        </w:rPr>
      </w:pPr>
      <w:r w:rsidRPr="00B07385">
        <w:rPr>
          <w:rFonts w:eastAsia="Calibri" w:cs="Arial"/>
          <w:b/>
          <w:color w:val="000000"/>
          <w:sz w:val="20"/>
        </w:rPr>
        <w:t xml:space="preserve">Emissions monitoring, reporting, and recordkeeping requirements. </w:t>
      </w:r>
    </w:p>
    <w:p w14:paraId="5C17A35C" w14:textId="77777777" w:rsidR="004515F2" w:rsidRPr="00B07385" w:rsidRDefault="004515F2" w:rsidP="004515F2">
      <w:pPr>
        <w:numPr>
          <w:ilvl w:val="0"/>
          <w:numId w:val="52"/>
        </w:numPr>
        <w:autoSpaceDE w:val="0"/>
        <w:autoSpaceDN w:val="0"/>
        <w:adjustRightInd w:val="0"/>
        <w:contextualSpacing/>
        <w:jc w:val="both"/>
        <w:rPr>
          <w:rFonts w:eastAsia="Calibri" w:cs="Arial"/>
          <w:color w:val="000000"/>
          <w:sz w:val="20"/>
        </w:rPr>
      </w:pPr>
      <w:r w:rsidRPr="00B07385">
        <w:rPr>
          <w:rFonts w:eastAsia="Calibri" w:cs="Arial"/>
          <w:color w:val="000000"/>
          <w:sz w:val="20"/>
        </w:rPr>
        <w:t>The owners and operators, and the designated representative, of each CSAPR NO</w:t>
      </w:r>
      <w:r w:rsidRPr="00B07385">
        <w:rPr>
          <w:rFonts w:eastAsia="Calibri" w:cs="Arial"/>
          <w:color w:val="000000"/>
          <w:sz w:val="20"/>
          <w:vertAlign w:val="subscript"/>
        </w:rPr>
        <w:t>X</w:t>
      </w:r>
      <w:r w:rsidRPr="00B07385">
        <w:rPr>
          <w:rFonts w:eastAsia="Calibri" w:cs="Arial"/>
          <w:color w:val="000000"/>
          <w:sz w:val="20"/>
        </w:rPr>
        <w:t xml:space="preserve"> Annual source and each CSAPR NO</w:t>
      </w:r>
      <w:r w:rsidRPr="00B07385">
        <w:rPr>
          <w:rFonts w:eastAsia="Calibri" w:cs="Arial"/>
          <w:color w:val="000000"/>
          <w:sz w:val="20"/>
          <w:vertAlign w:val="subscript"/>
        </w:rPr>
        <w:t>X</w:t>
      </w:r>
      <w:r w:rsidRPr="00B07385">
        <w:rPr>
          <w:rFonts w:eastAsia="Calibri" w:cs="Arial"/>
          <w:color w:val="000000"/>
          <w:sz w:val="20"/>
        </w:rPr>
        <w:t xml:space="preserve"> Annual unit at the source shall comply with the monitoring, reporting, and recordkeeping requirements of 40 CFR 97.430 (general requirements, including installation, certification, and data accounting, compliance deadlines, reporting data, prohibitions, and long-term cold storage), 97.431 (initial monitoring system certification and recertification procedures), 97.432 (monitoring system out-of-control periods), 97.433 (notifications concerning monitoring), 97.434 (recordkeeping and reporting, including monitoring plans, certification applications, quarterly reports, and compliance certification), and 97.435 (petitions for alternatives to monitoring, recordkeeping, or reporting requirements). </w:t>
      </w:r>
    </w:p>
    <w:p w14:paraId="11E2E2E1" w14:textId="77777777" w:rsidR="004515F2" w:rsidRPr="00B07385" w:rsidRDefault="004515F2" w:rsidP="004515F2">
      <w:pPr>
        <w:numPr>
          <w:ilvl w:val="0"/>
          <w:numId w:val="52"/>
        </w:numPr>
        <w:autoSpaceDE w:val="0"/>
        <w:autoSpaceDN w:val="0"/>
        <w:adjustRightInd w:val="0"/>
        <w:contextualSpacing/>
        <w:jc w:val="both"/>
        <w:rPr>
          <w:rFonts w:eastAsia="Calibri" w:cs="Arial"/>
          <w:color w:val="000000"/>
          <w:sz w:val="20"/>
        </w:rPr>
      </w:pPr>
      <w:r w:rsidRPr="00B07385">
        <w:rPr>
          <w:rFonts w:eastAsia="Calibri" w:cs="Arial"/>
          <w:color w:val="000000"/>
          <w:sz w:val="20"/>
        </w:rPr>
        <w:t>The emissions data determined in accordance with 40 CFR 97.430 through 97.435 shall be used to calculate allocations of CSAPR NO</w:t>
      </w:r>
      <w:r w:rsidRPr="00B07385">
        <w:rPr>
          <w:rFonts w:eastAsia="Calibri" w:cs="Arial"/>
          <w:color w:val="000000"/>
          <w:sz w:val="20"/>
          <w:vertAlign w:val="subscript"/>
        </w:rPr>
        <w:t>X</w:t>
      </w:r>
      <w:r w:rsidRPr="00B07385">
        <w:rPr>
          <w:rFonts w:eastAsia="Calibri" w:cs="Arial"/>
          <w:color w:val="000000"/>
          <w:sz w:val="20"/>
        </w:rPr>
        <w:t xml:space="preserve"> Annual allowances under 40 CFR 97.411(a)(2) and (b) and 97.412 and to determine compliance with the CSAPR NO</w:t>
      </w:r>
      <w:r w:rsidRPr="00B07385">
        <w:rPr>
          <w:rFonts w:eastAsia="Calibri" w:cs="Arial"/>
          <w:color w:val="000000"/>
          <w:sz w:val="20"/>
          <w:vertAlign w:val="subscript"/>
        </w:rPr>
        <w:t>X</w:t>
      </w:r>
      <w:r w:rsidRPr="00B07385">
        <w:rPr>
          <w:rFonts w:eastAsia="Calibri" w:cs="Arial"/>
          <w:color w:val="000000"/>
          <w:sz w:val="20"/>
        </w:rPr>
        <w:t xml:space="preserve"> Annual emissions limitation and assurance provisions under paragraph (c) below, provided that, for each monitoring location from which mass emissions are reported, the mass emissions amount used in calculating such allocations and determining such compliance shall be the mass emissions amount for the monitoring location determined in accordance with 40 CFR 97.430 through 97.435 and rounded to the nearest ton, with any fraction of a ton less than 0.50 being deemed to be zero. </w:t>
      </w:r>
    </w:p>
    <w:p w14:paraId="48269F24" w14:textId="77777777" w:rsidR="004515F2" w:rsidRPr="00B07385" w:rsidRDefault="004515F2" w:rsidP="004515F2">
      <w:pPr>
        <w:autoSpaceDE w:val="0"/>
        <w:autoSpaceDN w:val="0"/>
        <w:adjustRightInd w:val="0"/>
        <w:ind w:left="720"/>
        <w:contextualSpacing/>
        <w:jc w:val="both"/>
        <w:rPr>
          <w:rFonts w:eastAsia="Calibri" w:cs="Arial"/>
          <w:color w:val="000000"/>
          <w:sz w:val="20"/>
        </w:rPr>
      </w:pPr>
    </w:p>
    <w:p w14:paraId="0CB3F3E9" w14:textId="77777777" w:rsidR="004515F2" w:rsidRPr="00B07385" w:rsidRDefault="004515F2" w:rsidP="004515F2">
      <w:pPr>
        <w:numPr>
          <w:ilvl w:val="0"/>
          <w:numId w:val="53"/>
        </w:numPr>
        <w:autoSpaceDE w:val="0"/>
        <w:autoSpaceDN w:val="0"/>
        <w:adjustRightInd w:val="0"/>
        <w:ind w:left="360"/>
        <w:contextualSpacing/>
        <w:jc w:val="both"/>
        <w:rPr>
          <w:rFonts w:eastAsia="Calibri" w:cs="Arial"/>
          <w:b/>
          <w:color w:val="000000"/>
          <w:sz w:val="20"/>
        </w:rPr>
      </w:pPr>
      <w:r w:rsidRPr="00B07385">
        <w:rPr>
          <w:rFonts w:eastAsia="Calibri" w:cs="Arial"/>
          <w:b/>
          <w:color w:val="000000"/>
          <w:sz w:val="20"/>
        </w:rPr>
        <w:t>NO</w:t>
      </w:r>
      <w:r w:rsidRPr="00B07385">
        <w:rPr>
          <w:rFonts w:eastAsia="Calibri" w:cs="Arial"/>
          <w:b/>
          <w:color w:val="000000"/>
          <w:sz w:val="20"/>
          <w:vertAlign w:val="subscript"/>
        </w:rPr>
        <w:t>X</w:t>
      </w:r>
      <w:r w:rsidRPr="00B07385">
        <w:rPr>
          <w:rFonts w:eastAsia="Calibri" w:cs="Arial"/>
          <w:b/>
          <w:color w:val="000000"/>
          <w:sz w:val="20"/>
        </w:rPr>
        <w:t xml:space="preserve"> emissions requirements. </w:t>
      </w:r>
    </w:p>
    <w:p w14:paraId="6EA0DE39" w14:textId="77777777" w:rsidR="004515F2" w:rsidRPr="00B07385" w:rsidRDefault="004515F2" w:rsidP="004515F2">
      <w:pPr>
        <w:numPr>
          <w:ilvl w:val="0"/>
          <w:numId w:val="54"/>
        </w:numPr>
        <w:autoSpaceDE w:val="0"/>
        <w:autoSpaceDN w:val="0"/>
        <w:adjustRightInd w:val="0"/>
        <w:contextualSpacing/>
        <w:jc w:val="both"/>
        <w:rPr>
          <w:rFonts w:eastAsia="Calibri" w:cs="Arial"/>
          <w:color w:val="000000"/>
          <w:sz w:val="20"/>
        </w:rPr>
      </w:pPr>
      <w:r w:rsidRPr="00B07385">
        <w:rPr>
          <w:rFonts w:eastAsia="Calibri" w:cs="Arial"/>
          <w:color w:val="000000"/>
          <w:sz w:val="20"/>
        </w:rPr>
        <w:t>CSAPR NO</w:t>
      </w:r>
      <w:r w:rsidRPr="00B07385">
        <w:rPr>
          <w:rFonts w:eastAsia="Calibri" w:cs="Arial"/>
          <w:color w:val="000000"/>
          <w:sz w:val="20"/>
          <w:vertAlign w:val="subscript"/>
        </w:rPr>
        <w:t>X</w:t>
      </w:r>
      <w:r w:rsidRPr="00B07385">
        <w:rPr>
          <w:rFonts w:eastAsia="Calibri" w:cs="Arial"/>
          <w:color w:val="000000"/>
          <w:sz w:val="20"/>
        </w:rPr>
        <w:t xml:space="preserve"> Annual emissions limitation. </w:t>
      </w:r>
    </w:p>
    <w:p w14:paraId="2C7A33D5" w14:textId="77777777" w:rsidR="004515F2" w:rsidRPr="00B07385" w:rsidRDefault="004515F2" w:rsidP="004515F2">
      <w:pPr>
        <w:numPr>
          <w:ilvl w:val="1"/>
          <w:numId w:val="54"/>
        </w:numPr>
        <w:autoSpaceDE w:val="0"/>
        <w:autoSpaceDN w:val="0"/>
        <w:adjustRightInd w:val="0"/>
        <w:ind w:left="1260" w:hanging="180"/>
        <w:contextualSpacing/>
        <w:jc w:val="both"/>
        <w:rPr>
          <w:rFonts w:eastAsia="Calibri" w:cs="Arial"/>
          <w:color w:val="000000"/>
          <w:sz w:val="20"/>
        </w:rPr>
      </w:pPr>
      <w:r w:rsidRPr="00B07385">
        <w:rPr>
          <w:rFonts w:eastAsia="Calibri" w:cs="Arial"/>
          <w:color w:val="000000"/>
          <w:sz w:val="20"/>
        </w:rPr>
        <w:t>As of the allowance transfer deadline for a control period in a given year, the owners and operators of each CSAPR NO</w:t>
      </w:r>
      <w:r w:rsidRPr="00B07385">
        <w:rPr>
          <w:rFonts w:eastAsia="Calibri" w:cs="Arial"/>
          <w:color w:val="000000"/>
          <w:sz w:val="20"/>
          <w:vertAlign w:val="subscript"/>
        </w:rPr>
        <w:t>X</w:t>
      </w:r>
      <w:r w:rsidRPr="00B07385">
        <w:rPr>
          <w:rFonts w:eastAsia="Calibri" w:cs="Arial"/>
          <w:color w:val="000000"/>
          <w:sz w:val="20"/>
        </w:rPr>
        <w:t xml:space="preserve"> Annual source and each CSAPR NO</w:t>
      </w:r>
      <w:r w:rsidRPr="00B07385">
        <w:rPr>
          <w:rFonts w:eastAsia="Calibri" w:cs="Arial"/>
          <w:color w:val="000000"/>
          <w:sz w:val="20"/>
          <w:vertAlign w:val="subscript"/>
        </w:rPr>
        <w:t>X</w:t>
      </w:r>
      <w:r w:rsidRPr="00B07385">
        <w:rPr>
          <w:rFonts w:eastAsia="Calibri" w:cs="Arial"/>
          <w:color w:val="000000"/>
          <w:sz w:val="20"/>
        </w:rPr>
        <w:t xml:space="preserve"> Annual unit at the source shall hold, in the source's compliance account, CSAPR NO</w:t>
      </w:r>
      <w:r w:rsidRPr="00B07385">
        <w:rPr>
          <w:rFonts w:eastAsia="Calibri" w:cs="Arial"/>
          <w:color w:val="000000"/>
          <w:sz w:val="20"/>
          <w:vertAlign w:val="subscript"/>
        </w:rPr>
        <w:t>X</w:t>
      </w:r>
      <w:r w:rsidRPr="00B07385">
        <w:rPr>
          <w:rFonts w:eastAsia="Calibri" w:cs="Arial"/>
          <w:color w:val="000000"/>
          <w:sz w:val="20"/>
        </w:rPr>
        <w:t xml:space="preserve"> Annual allowances available for deduction for such control period under 40 CFR 97.424(a) in an amount not less than the tons of total NO</w:t>
      </w:r>
      <w:r w:rsidRPr="00B07385">
        <w:rPr>
          <w:rFonts w:eastAsia="Calibri" w:cs="Arial"/>
          <w:color w:val="000000"/>
          <w:sz w:val="20"/>
          <w:vertAlign w:val="subscript"/>
        </w:rPr>
        <w:t>X</w:t>
      </w:r>
      <w:r w:rsidRPr="00B07385">
        <w:rPr>
          <w:rFonts w:eastAsia="Calibri" w:cs="Arial"/>
          <w:color w:val="000000"/>
          <w:sz w:val="20"/>
        </w:rPr>
        <w:t xml:space="preserve"> emissions for such control period from all CSAPR NO</w:t>
      </w:r>
      <w:r w:rsidRPr="00B07385">
        <w:rPr>
          <w:rFonts w:eastAsia="Calibri" w:cs="Arial"/>
          <w:color w:val="000000"/>
          <w:sz w:val="20"/>
          <w:vertAlign w:val="subscript"/>
        </w:rPr>
        <w:t>X</w:t>
      </w:r>
      <w:r w:rsidRPr="00B07385">
        <w:rPr>
          <w:rFonts w:eastAsia="Calibri" w:cs="Arial"/>
          <w:color w:val="000000"/>
          <w:sz w:val="20"/>
        </w:rPr>
        <w:t xml:space="preserve"> Annual units at the source. </w:t>
      </w:r>
    </w:p>
    <w:p w14:paraId="6723476C" w14:textId="77777777" w:rsidR="004515F2" w:rsidRPr="00B07385" w:rsidRDefault="004515F2" w:rsidP="004515F2">
      <w:pPr>
        <w:numPr>
          <w:ilvl w:val="1"/>
          <w:numId w:val="54"/>
        </w:numPr>
        <w:autoSpaceDE w:val="0"/>
        <w:autoSpaceDN w:val="0"/>
        <w:adjustRightInd w:val="0"/>
        <w:ind w:left="1260" w:hanging="180"/>
        <w:contextualSpacing/>
        <w:jc w:val="both"/>
        <w:rPr>
          <w:rFonts w:eastAsia="Calibri" w:cs="Arial"/>
          <w:color w:val="000000"/>
          <w:sz w:val="20"/>
        </w:rPr>
      </w:pPr>
      <w:r w:rsidRPr="00B07385">
        <w:rPr>
          <w:rFonts w:eastAsia="Calibri" w:cs="Arial"/>
          <w:color w:val="000000"/>
          <w:sz w:val="20"/>
        </w:rPr>
        <w:t>If total NO</w:t>
      </w:r>
      <w:r w:rsidRPr="00B07385">
        <w:rPr>
          <w:rFonts w:eastAsia="Calibri" w:cs="Arial"/>
          <w:color w:val="000000"/>
          <w:sz w:val="20"/>
          <w:vertAlign w:val="subscript"/>
        </w:rPr>
        <w:t>X</w:t>
      </w:r>
      <w:r w:rsidRPr="00B07385">
        <w:rPr>
          <w:rFonts w:eastAsia="Calibri" w:cs="Arial"/>
          <w:color w:val="000000"/>
          <w:sz w:val="20"/>
        </w:rPr>
        <w:t xml:space="preserve"> emissions during a control period in a given year from the CSAPR NO</w:t>
      </w:r>
      <w:r w:rsidRPr="00B07385">
        <w:rPr>
          <w:rFonts w:eastAsia="Calibri" w:cs="Arial"/>
          <w:color w:val="000000"/>
          <w:sz w:val="20"/>
          <w:vertAlign w:val="subscript"/>
        </w:rPr>
        <w:t>X</w:t>
      </w:r>
      <w:r w:rsidRPr="00B07385">
        <w:rPr>
          <w:rFonts w:eastAsia="Calibri" w:cs="Arial"/>
          <w:color w:val="000000"/>
          <w:sz w:val="20"/>
        </w:rPr>
        <w:t xml:space="preserve"> Annual units at a CSAPR NO</w:t>
      </w:r>
      <w:r w:rsidRPr="00B07385">
        <w:rPr>
          <w:rFonts w:eastAsia="Calibri" w:cs="Arial"/>
          <w:color w:val="000000"/>
          <w:sz w:val="20"/>
          <w:vertAlign w:val="subscript"/>
        </w:rPr>
        <w:t>X</w:t>
      </w:r>
      <w:r w:rsidRPr="00B07385">
        <w:rPr>
          <w:rFonts w:eastAsia="Calibri" w:cs="Arial"/>
          <w:color w:val="000000"/>
          <w:sz w:val="20"/>
        </w:rPr>
        <w:t xml:space="preserve"> Annual source are in excess of the CSAPR NO</w:t>
      </w:r>
      <w:r w:rsidRPr="00B07385">
        <w:rPr>
          <w:rFonts w:eastAsia="Calibri" w:cs="Arial"/>
          <w:color w:val="000000"/>
          <w:sz w:val="20"/>
          <w:vertAlign w:val="subscript"/>
        </w:rPr>
        <w:t>X</w:t>
      </w:r>
      <w:r w:rsidRPr="00B07385">
        <w:rPr>
          <w:rFonts w:eastAsia="Calibri" w:cs="Arial"/>
          <w:color w:val="000000"/>
          <w:sz w:val="20"/>
        </w:rPr>
        <w:t xml:space="preserve"> Annual emissions limitation set forth in paragraph (c)(1)(</w:t>
      </w:r>
      <w:proofErr w:type="spellStart"/>
      <w:r w:rsidRPr="00B07385">
        <w:rPr>
          <w:rFonts w:eastAsia="Calibri" w:cs="Arial"/>
          <w:color w:val="000000"/>
          <w:sz w:val="20"/>
        </w:rPr>
        <w:t>i</w:t>
      </w:r>
      <w:proofErr w:type="spellEnd"/>
      <w:r w:rsidRPr="00B07385">
        <w:rPr>
          <w:rFonts w:eastAsia="Calibri" w:cs="Arial"/>
          <w:color w:val="000000"/>
          <w:sz w:val="20"/>
        </w:rPr>
        <w:t xml:space="preserve">) above, then: </w:t>
      </w:r>
    </w:p>
    <w:p w14:paraId="4F77DA4B" w14:textId="77777777" w:rsidR="004515F2" w:rsidRPr="00B07385" w:rsidRDefault="004515F2" w:rsidP="004515F2">
      <w:pPr>
        <w:numPr>
          <w:ilvl w:val="2"/>
          <w:numId w:val="54"/>
        </w:numPr>
        <w:autoSpaceDE w:val="0"/>
        <w:autoSpaceDN w:val="0"/>
        <w:adjustRightInd w:val="0"/>
        <w:ind w:left="1800" w:hanging="540"/>
        <w:contextualSpacing/>
        <w:jc w:val="both"/>
        <w:rPr>
          <w:rFonts w:eastAsia="Calibri" w:cs="Arial"/>
          <w:color w:val="000000"/>
          <w:sz w:val="20"/>
        </w:rPr>
      </w:pPr>
      <w:r w:rsidRPr="00B07385">
        <w:rPr>
          <w:rFonts w:eastAsia="Calibri" w:cs="Arial"/>
          <w:color w:val="000000"/>
          <w:sz w:val="20"/>
        </w:rPr>
        <w:t>The owners and operators of the source and each CSAPR NO</w:t>
      </w:r>
      <w:r w:rsidRPr="00B07385">
        <w:rPr>
          <w:rFonts w:eastAsia="Calibri" w:cs="Arial"/>
          <w:color w:val="000000"/>
          <w:sz w:val="20"/>
          <w:vertAlign w:val="subscript"/>
        </w:rPr>
        <w:t>X</w:t>
      </w:r>
      <w:r w:rsidRPr="00B07385">
        <w:rPr>
          <w:rFonts w:eastAsia="Calibri" w:cs="Arial"/>
          <w:color w:val="000000"/>
          <w:sz w:val="20"/>
        </w:rPr>
        <w:t xml:space="preserve"> Annual unit at the source shall hold the CSAPR NO</w:t>
      </w:r>
      <w:r w:rsidRPr="00B07385">
        <w:rPr>
          <w:rFonts w:eastAsia="Calibri" w:cs="Arial"/>
          <w:color w:val="000000"/>
          <w:sz w:val="20"/>
          <w:vertAlign w:val="subscript"/>
        </w:rPr>
        <w:t>X</w:t>
      </w:r>
      <w:r w:rsidRPr="00B07385">
        <w:rPr>
          <w:rFonts w:eastAsia="Calibri" w:cs="Arial"/>
          <w:color w:val="000000"/>
          <w:sz w:val="20"/>
        </w:rPr>
        <w:t xml:space="preserve"> Annual allowances required for deduction under 40 CFR 97.424(d); and </w:t>
      </w:r>
    </w:p>
    <w:p w14:paraId="43FE43D7" w14:textId="77777777" w:rsidR="004515F2" w:rsidRPr="00B07385" w:rsidRDefault="004515F2" w:rsidP="004515F2">
      <w:pPr>
        <w:numPr>
          <w:ilvl w:val="2"/>
          <w:numId w:val="54"/>
        </w:numPr>
        <w:autoSpaceDE w:val="0"/>
        <w:autoSpaceDN w:val="0"/>
        <w:adjustRightInd w:val="0"/>
        <w:ind w:left="1800" w:hanging="540"/>
        <w:contextualSpacing/>
        <w:jc w:val="both"/>
        <w:rPr>
          <w:rFonts w:eastAsia="Calibri" w:cs="Arial"/>
          <w:color w:val="000000"/>
          <w:sz w:val="20"/>
        </w:rPr>
      </w:pPr>
      <w:r w:rsidRPr="00B07385">
        <w:rPr>
          <w:rFonts w:eastAsia="Calibri" w:cs="Arial"/>
          <w:color w:val="000000"/>
          <w:sz w:val="20"/>
        </w:rPr>
        <w:t>The owners and operators of the source and each CSAPR NO</w:t>
      </w:r>
      <w:r w:rsidRPr="00B07385">
        <w:rPr>
          <w:rFonts w:eastAsia="Calibri" w:cs="Arial"/>
          <w:color w:val="000000"/>
          <w:sz w:val="20"/>
          <w:vertAlign w:val="subscript"/>
        </w:rPr>
        <w:t>X</w:t>
      </w:r>
      <w:r w:rsidRPr="00B07385">
        <w:rPr>
          <w:rFonts w:eastAsia="Calibri" w:cs="Arial"/>
          <w:color w:val="000000"/>
          <w:sz w:val="20"/>
        </w:rPr>
        <w:t xml:space="preserve"> Annual unit at the source shall pay any fine, penalty, or assessment or comply with any other remedy imposed, for the same violations, under the Clean Air Act, and each ton of such excess emissions and each day of such control period shall constitute a separate violation of 40 CFR Part 97, Subpart AAAAA and the Clean Air Act. </w:t>
      </w:r>
    </w:p>
    <w:p w14:paraId="0C7D6BB8" w14:textId="77777777" w:rsidR="004515F2" w:rsidRPr="00B07385" w:rsidRDefault="004515F2" w:rsidP="004515F2">
      <w:pPr>
        <w:numPr>
          <w:ilvl w:val="0"/>
          <w:numId w:val="54"/>
        </w:numPr>
        <w:autoSpaceDE w:val="0"/>
        <w:autoSpaceDN w:val="0"/>
        <w:adjustRightInd w:val="0"/>
        <w:contextualSpacing/>
        <w:jc w:val="both"/>
        <w:rPr>
          <w:rFonts w:eastAsia="Calibri" w:cs="Arial"/>
          <w:color w:val="000000"/>
          <w:sz w:val="20"/>
        </w:rPr>
      </w:pPr>
      <w:r w:rsidRPr="00B07385">
        <w:rPr>
          <w:rFonts w:eastAsia="Calibri" w:cs="Arial"/>
          <w:color w:val="000000"/>
          <w:sz w:val="20"/>
        </w:rPr>
        <w:t>CSAPR NO</w:t>
      </w:r>
      <w:r w:rsidRPr="00B07385">
        <w:rPr>
          <w:rFonts w:eastAsia="Calibri" w:cs="Arial"/>
          <w:color w:val="000000"/>
          <w:sz w:val="20"/>
          <w:vertAlign w:val="subscript"/>
        </w:rPr>
        <w:t>X</w:t>
      </w:r>
      <w:r w:rsidRPr="00B07385">
        <w:rPr>
          <w:rFonts w:eastAsia="Calibri" w:cs="Arial"/>
          <w:color w:val="000000"/>
          <w:sz w:val="20"/>
        </w:rPr>
        <w:t xml:space="preserve"> Annual assurance provisions. </w:t>
      </w:r>
    </w:p>
    <w:p w14:paraId="429A38CD" w14:textId="77777777" w:rsidR="004515F2" w:rsidRPr="00B07385" w:rsidRDefault="004515F2" w:rsidP="004515F2">
      <w:pPr>
        <w:numPr>
          <w:ilvl w:val="1"/>
          <w:numId w:val="54"/>
        </w:numPr>
        <w:autoSpaceDE w:val="0"/>
        <w:autoSpaceDN w:val="0"/>
        <w:adjustRightInd w:val="0"/>
        <w:ind w:left="1260" w:hanging="180"/>
        <w:contextualSpacing/>
        <w:jc w:val="both"/>
        <w:rPr>
          <w:rFonts w:eastAsia="Calibri" w:cs="Arial"/>
          <w:color w:val="000000"/>
          <w:sz w:val="20"/>
        </w:rPr>
      </w:pPr>
      <w:r w:rsidRPr="00B07385">
        <w:rPr>
          <w:rFonts w:eastAsia="Calibri" w:cs="Arial"/>
          <w:sz w:val="20"/>
        </w:rPr>
        <w:t>If total NO</w:t>
      </w:r>
      <w:r w:rsidRPr="00B07385">
        <w:rPr>
          <w:rFonts w:eastAsia="Calibri" w:cs="Arial"/>
          <w:sz w:val="20"/>
          <w:vertAlign w:val="subscript"/>
        </w:rPr>
        <w:t>X</w:t>
      </w:r>
      <w:r w:rsidRPr="00B07385">
        <w:rPr>
          <w:rFonts w:eastAsia="Calibri" w:cs="Arial"/>
          <w:sz w:val="20"/>
        </w:rPr>
        <w:t xml:space="preserve"> emissions during a control period in a given year from all CSAPR NO</w:t>
      </w:r>
      <w:r w:rsidRPr="00B07385">
        <w:rPr>
          <w:rFonts w:eastAsia="Calibri" w:cs="Arial"/>
          <w:sz w:val="20"/>
          <w:vertAlign w:val="subscript"/>
        </w:rPr>
        <w:t>X</w:t>
      </w:r>
      <w:r w:rsidRPr="00B07385">
        <w:rPr>
          <w:rFonts w:eastAsia="Calibri" w:cs="Arial"/>
          <w:sz w:val="20"/>
        </w:rPr>
        <w:t xml:space="preserve"> Annual units at CSAPR NO</w:t>
      </w:r>
      <w:r w:rsidRPr="00B07385">
        <w:rPr>
          <w:rFonts w:eastAsia="Calibri" w:cs="Arial"/>
          <w:sz w:val="20"/>
          <w:vertAlign w:val="subscript"/>
        </w:rPr>
        <w:t>X</w:t>
      </w:r>
      <w:r w:rsidRPr="00B07385">
        <w:rPr>
          <w:rFonts w:eastAsia="Calibri" w:cs="Arial"/>
          <w:sz w:val="20"/>
        </w:rPr>
        <w:t xml:space="preserve"> Annual sources in the state and Indian country within the borders of such State exceed the state assurance level, then the owners and operators of such sources and units in each group of one or more sources and units having a common designated representative for such control period, where the common designated representative’s share of such NO</w:t>
      </w:r>
      <w:r w:rsidRPr="00B07385">
        <w:rPr>
          <w:rFonts w:eastAsia="Calibri" w:cs="Arial"/>
          <w:sz w:val="20"/>
          <w:vertAlign w:val="subscript"/>
        </w:rPr>
        <w:t>X</w:t>
      </w:r>
      <w:r w:rsidRPr="00B07385">
        <w:rPr>
          <w:rFonts w:eastAsia="Calibri" w:cs="Arial"/>
          <w:sz w:val="20"/>
        </w:rPr>
        <w:t xml:space="preserve"> emissions during such control period exceeds the common designated representative’s assurance level for the state and such control period, shall hold (in the assurance account established for the owners and operators of such group) </w:t>
      </w:r>
      <w:r w:rsidRPr="00B07385">
        <w:rPr>
          <w:rFonts w:eastAsia="Calibri" w:cs="Arial"/>
          <w:sz w:val="20"/>
        </w:rPr>
        <w:lastRenderedPageBreak/>
        <w:t>CSAPR NO</w:t>
      </w:r>
      <w:r w:rsidRPr="00B07385">
        <w:rPr>
          <w:rFonts w:eastAsia="Calibri" w:cs="Arial"/>
          <w:sz w:val="20"/>
          <w:vertAlign w:val="subscript"/>
        </w:rPr>
        <w:t>X</w:t>
      </w:r>
      <w:r w:rsidRPr="00B07385">
        <w:rPr>
          <w:rFonts w:eastAsia="Calibri" w:cs="Arial"/>
          <w:sz w:val="20"/>
        </w:rPr>
        <w:t xml:space="preserve"> Annual allowances available for deduction for such control period under 40 CFR 97.425(a) in an amount equal to two times the product (rounded to the nearest whole number), as determined by the Administrator in accordance with 40 CFR 97.425(b), of multiplying— (A) The quotient of the amount by which the common designated representative’s share of such NO</w:t>
      </w:r>
      <w:r w:rsidRPr="00B07385">
        <w:rPr>
          <w:rFonts w:eastAsia="Calibri" w:cs="Arial"/>
          <w:sz w:val="20"/>
          <w:vertAlign w:val="subscript"/>
        </w:rPr>
        <w:t>X</w:t>
      </w:r>
      <w:r w:rsidRPr="00B07385">
        <w:rPr>
          <w:rFonts w:eastAsia="Calibri" w:cs="Arial"/>
          <w:sz w:val="20"/>
        </w:rPr>
        <w:t xml:space="preserve"> emissions exceeds the common designated representative’s assurance level divided by the sum of the amounts, determined for all common designated representatives for such sources and units in the state and Indian country within the borders of such state</w:t>
      </w:r>
      <w:r w:rsidRPr="00B07385">
        <w:rPr>
          <w:rFonts w:eastAsia="Calibri" w:cs="Arial"/>
          <w:b/>
          <w:color w:val="0070C0"/>
          <w:sz w:val="20"/>
        </w:rPr>
        <w:t xml:space="preserve"> </w:t>
      </w:r>
      <w:r w:rsidRPr="00B07385">
        <w:rPr>
          <w:rFonts w:eastAsia="Calibri" w:cs="Arial"/>
          <w:sz w:val="20"/>
        </w:rPr>
        <w:t>for such control period, by which each common designated representative’s share of such NO</w:t>
      </w:r>
      <w:r w:rsidRPr="00B07385">
        <w:rPr>
          <w:rFonts w:eastAsia="Calibri" w:cs="Arial"/>
          <w:sz w:val="20"/>
          <w:vertAlign w:val="subscript"/>
        </w:rPr>
        <w:t>X</w:t>
      </w:r>
      <w:r w:rsidRPr="00B07385">
        <w:rPr>
          <w:rFonts w:eastAsia="Calibri" w:cs="Arial"/>
          <w:sz w:val="20"/>
        </w:rPr>
        <w:t xml:space="preserve"> emissions exceeds the respective common designated representative’s assurance level; and (B) The amount by which total NO</w:t>
      </w:r>
      <w:r w:rsidRPr="00B07385">
        <w:rPr>
          <w:rFonts w:eastAsia="Calibri" w:cs="Arial"/>
          <w:sz w:val="20"/>
          <w:vertAlign w:val="subscript"/>
        </w:rPr>
        <w:t>X</w:t>
      </w:r>
      <w:r w:rsidRPr="00B07385">
        <w:rPr>
          <w:rFonts w:eastAsia="Calibri" w:cs="Arial"/>
          <w:sz w:val="20"/>
        </w:rPr>
        <w:t xml:space="preserve"> emissions from all CSAPR NO</w:t>
      </w:r>
      <w:r w:rsidRPr="00B07385">
        <w:rPr>
          <w:rFonts w:eastAsia="Calibri" w:cs="Arial"/>
          <w:sz w:val="20"/>
          <w:vertAlign w:val="subscript"/>
        </w:rPr>
        <w:t>X</w:t>
      </w:r>
      <w:r w:rsidRPr="00B07385">
        <w:rPr>
          <w:rFonts w:eastAsia="Calibri" w:cs="Arial"/>
          <w:sz w:val="20"/>
        </w:rPr>
        <w:t xml:space="preserve"> Annual units at CSAPR NO</w:t>
      </w:r>
      <w:r w:rsidRPr="00B07385">
        <w:rPr>
          <w:rFonts w:eastAsia="Calibri" w:cs="Arial"/>
          <w:sz w:val="20"/>
          <w:vertAlign w:val="subscript"/>
        </w:rPr>
        <w:t>X</w:t>
      </w:r>
      <w:r w:rsidRPr="00B07385">
        <w:rPr>
          <w:rFonts w:eastAsia="Calibri" w:cs="Arial"/>
          <w:sz w:val="20"/>
        </w:rPr>
        <w:t xml:space="preserve"> Annual sources in the state and Indian country within the borders of such state</w:t>
      </w:r>
      <w:r w:rsidRPr="00B07385">
        <w:rPr>
          <w:rFonts w:eastAsia="Calibri" w:cs="Arial"/>
          <w:b/>
          <w:color w:val="0070C0"/>
          <w:sz w:val="20"/>
        </w:rPr>
        <w:t xml:space="preserve"> </w:t>
      </w:r>
      <w:r w:rsidRPr="00B07385">
        <w:rPr>
          <w:rFonts w:eastAsia="Calibri" w:cs="Arial"/>
          <w:sz w:val="20"/>
        </w:rPr>
        <w:t xml:space="preserve">for such control period exceed the state assurance level. </w:t>
      </w:r>
    </w:p>
    <w:p w14:paraId="3181EAD6" w14:textId="77777777" w:rsidR="004515F2" w:rsidRPr="00B07385" w:rsidRDefault="004515F2" w:rsidP="004515F2">
      <w:pPr>
        <w:numPr>
          <w:ilvl w:val="1"/>
          <w:numId w:val="54"/>
        </w:numPr>
        <w:autoSpaceDE w:val="0"/>
        <w:autoSpaceDN w:val="0"/>
        <w:adjustRightInd w:val="0"/>
        <w:ind w:left="1260" w:hanging="180"/>
        <w:contextualSpacing/>
        <w:jc w:val="both"/>
        <w:rPr>
          <w:rFonts w:eastAsia="Calibri" w:cs="Arial"/>
          <w:color w:val="000000"/>
          <w:sz w:val="20"/>
        </w:rPr>
      </w:pPr>
      <w:r w:rsidRPr="00B07385">
        <w:rPr>
          <w:rFonts w:eastAsia="Calibri" w:cs="Arial"/>
          <w:sz w:val="20"/>
        </w:rPr>
        <w:t>The owners and operators shall hold the CSAPR NO</w:t>
      </w:r>
      <w:r w:rsidRPr="00B07385">
        <w:rPr>
          <w:rFonts w:eastAsia="Calibri" w:cs="Arial"/>
          <w:sz w:val="20"/>
          <w:vertAlign w:val="subscript"/>
        </w:rPr>
        <w:t>X</w:t>
      </w:r>
      <w:r w:rsidRPr="00B07385">
        <w:rPr>
          <w:rFonts w:eastAsia="Calibri" w:cs="Arial"/>
          <w:sz w:val="20"/>
        </w:rPr>
        <w:t xml:space="preserve"> Annual allowances required under paragraph (c)(2)(</w:t>
      </w:r>
      <w:proofErr w:type="spellStart"/>
      <w:r w:rsidRPr="00B07385">
        <w:rPr>
          <w:rFonts w:eastAsia="Calibri" w:cs="Arial"/>
          <w:sz w:val="20"/>
        </w:rPr>
        <w:t>i</w:t>
      </w:r>
      <w:proofErr w:type="spellEnd"/>
      <w:r w:rsidRPr="00B07385">
        <w:rPr>
          <w:rFonts w:eastAsia="Calibri" w:cs="Arial"/>
          <w:sz w:val="20"/>
        </w:rPr>
        <w:t xml:space="preserve">) above, as of midnight of November 1 (if it is a business day), or midnight of the first business day thereafter (if November 1 is not a business day), immediately after such control period. </w:t>
      </w:r>
    </w:p>
    <w:p w14:paraId="601AEFD4" w14:textId="77777777" w:rsidR="004515F2" w:rsidRPr="00B07385" w:rsidRDefault="004515F2" w:rsidP="004515F2">
      <w:pPr>
        <w:numPr>
          <w:ilvl w:val="1"/>
          <w:numId w:val="54"/>
        </w:numPr>
        <w:autoSpaceDE w:val="0"/>
        <w:autoSpaceDN w:val="0"/>
        <w:adjustRightInd w:val="0"/>
        <w:ind w:left="1260" w:hanging="180"/>
        <w:contextualSpacing/>
        <w:jc w:val="both"/>
        <w:rPr>
          <w:rFonts w:eastAsia="Calibri" w:cs="Arial"/>
          <w:color w:val="000000"/>
          <w:sz w:val="20"/>
        </w:rPr>
      </w:pPr>
      <w:r w:rsidRPr="00B07385">
        <w:rPr>
          <w:rFonts w:eastAsia="Calibri" w:cs="Arial"/>
          <w:sz w:val="20"/>
        </w:rPr>
        <w:t>Total NO</w:t>
      </w:r>
      <w:r w:rsidRPr="00B07385">
        <w:rPr>
          <w:rFonts w:eastAsia="Calibri" w:cs="Arial"/>
          <w:sz w:val="20"/>
          <w:vertAlign w:val="subscript"/>
        </w:rPr>
        <w:t>X</w:t>
      </w:r>
      <w:r w:rsidRPr="00B07385">
        <w:rPr>
          <w:rFonts w:eastAsia="Calibri" w:cs="Arial"/>
          <w:sz w:val="20"/>
        </w:rPr>
        <w:t xml:space="preserve"> emissions from all CSAPR NO</w:t>
      </w:r>
      <w:r w:rsidRPr="00B07385">
        <w:rPr>
          <w:rFonts w:eastAsia="Calibri" w:cs="Arial"/>
          <w:sz w:val="20"/>
          <w:vertAlign w:val="subscript"/>
        </w:rPr>
        <w:t>X</w:t>
      </w:r>
      <w:r w:rsidRPr="00B07385">
        <w:rPr>
          <w:rFonts w:eastAsia="Calibri" w:cs="Arial"/>
          <w:sz w:val="20"/>
        </w:rPr>
        <w:t xml:space="preserve"> Annual units at CSAPR NO</w:t>
      </w:r>
      <w:r w:rsidRPr="00B07385">
        <w:rPr>
          <w:rFonts w:eastAsia="Calibri" w:cs="Arial"/>
          <w:sz w:val="20"/>
          <w:vertAlign w:val="subscript"/>
        </w:rPr>
        <w:t>X</w:t>
      </w:r>
      <w:r w:rsidRPr="00B07385">
        <w:rPr>
          <w:rFonts w:eastAsia="Calibri" w:cs="Arial"/>
          <w:sz w:val="20"/>
        </w:rPr>
        <w:t xml:space="preserve"> Annual sources in the State and Indian country within the borders of such state</w:t>
      </w:r>
      <w:r w:rsidRPr="00B07385">
        <w:rPr>
          <w:rFonts w:eastAsia="Calibri" w:cs="Arial"/>
          <w:i/>
          <w:sz w:val="20"/>
        </w:rPr>
        <w:t xml:space="preserve"> </w:t>
      </w:r>
      <w:r w:rsidRPr="00B07385">
        <w:rPr>
          <w:rFonts w:eastAsia="Calibri" w:cs="Arial"/>
          <w:sz w:val="20"/>
        </w:rPr>
        <w:t>during a control period in a given year exceed the state assurance level if such total NO</w:t>
      </w:r>
      <w:r w:rsidRPr="00B07385">
        <w:rPr>
          <w:rFonts w:eastAsia="Calibri" w:cs="Arial"/>
          <w:sz w:val="20"/>
          <w:vertAlign w:val="subscript"/>
        </w:rPr>
        <w:t>X</w:t>
      </w:r>
      <w:r w:rsidRPr="00B07385">
        <w:rPr>
          <w:rFonts w:eastAsia="Calibri" w:cs="Arial"/>
          <w:sz w:val="20"/>
        </w:rPr>
        <w:t xml:space="preserve"> emissions exceed the sum, for such control period, of the state NO</w:t>
      </w:r>
      <w:r w:rsidRPr="00B07385">
        <w:rPr>
          <w:rFonts w:eastAsia="Calibri" w:cs="Arial"/>
          <w:sz w:val="20"/>
          <w:vertAlign w:val="subscript"/>
        </w:rPr>
        <w:t>X</w:t>
      </w:r>
      <w:r w:rsidRPr="00B07385">
        <w:rPr>
          <w:rFonts w:eastAsia="Calibri" w:cs="Arial"/>
          <w:sz w:val="20"/>
        </w:rPr>
        <w:t xml:space="preserve"> Annual trading budget under 40 CFR 97.410(a) and the state’s variability limit under 40 CFR 97.410(b).</w:t>
      </w:r>
    </w:p>
    <w:p w14:paraId="046F7AED" w14:textId="77777777" w:rsidR="004515F2" w:rsidRPr="00B07385" w:rsidRDefault="004515F2" w:rsidP="004515F2">
      <w:pPr>
        <w:numPr>
          <w:ilvl w:val="1"/>
          <w:numId w:val="54"/>
        </w:numPr>
        <w:autoSpaceDE w:val="0"/>
        <w:autoSpaceDN w:val="0"/>
        <w:adjustRightInd w:val="0"/>
        <w:ind w:left="1260" w:hanging="180"/>
        <w:contextualSpacing/>
        <w:jc w:val="both"/>
        <w:rPr>
          <w:rFonts w:eastAsia="Calibri" w:cs="Arial"/>
          <w:color w:val="000000"/>
          <w:sz w:val="20"/>
        </w:rPr>
      </w:pPr>
      <w:r w:rsidRPr="00B07385">
        <w:rPr>
          <w:rFonts w:eastAsia="Calibri" w:cs="Arial"/>
          <w:sz w:val="20"/>
        </w:rPr>
        <w:t>It shall not be a violation of 40 CFR Part 97, S</w:t>
      </w:r>
      <w:r w:rsidRPr="00B07385">
        <w:rPr>
          <w:rFonts w:eastAsia="Calibri" w:cs="Arial"/>
          <w:color w:val="000000"/>
          <w:sz w:val="20"/>
        </w:rPr>
        <w:t xml:space="preserve">ubpart </w:t>
      </w:r>
      <w:r w:rsidRPr="00B07385">
        <w:rPr>
          <w:rFonts w:eastAsia="Calibri" w:cs="Arial"/>
          <w:sz w:val="20"/>
        </w:rPr>
        <w:t>AAAAA or of the Clean Air Act if total NO</w:t>
      </w:r>
      <w:r w:rsidRPr="00B07385">
        <w:rPr>
          <w:rFonts w:eastAsia="Calibri" w:cs="Arial"/>
          <w:sz w:val="20"/>
          <w:vertAlign w:val="subscript"/>
        </w:rPr>
        <w:t>X</w:t>
      </w:r>
      <w:r w:rsidRPr="00B07385">
        <w:rPr>
          <w:rFonts w:eastAsia="Calibri" w:cs="Arial"/>
          <w:sz w:val="20"/>
        </w:rPr>
        <w:t xml:space="preserve"> emissions from all CSAPR NO</w:t>
      </w:r>
      <w:r w:rsidRPr="00B07385">
        <w:rPr>
          <w:rFonts w:eastAsia="Calibri" w:cs="Arial"/>
          <w:sz w:val="20"/>
          <w:vertAlign w:val="subscript"/>
        </w:rPr>
        <w:t>X</w:t>
      </w:r>
      <w:r w:rsidRPr="00B07385">
        <w:rPr>
          <w:rFonts w:eastAsia="Calibri" w:cs="Arial"/>
          <w:sz w:val="20"/>
        </w:rPr>
        <w:t xml:space="preserve"> Annual units at CSAPR NO</w:t>
      </w:r>
      <w:r w:rsidRPr="00B07385">
        <w:rPr>
          <w:rFonts w:eastAsia="Calibri" w:cs="Arial"/>
          <w:sz w:val="20"/>
          <w:vertAlign w:val="subscript"/>
        </w:rPr>
        <w:t>X</w:t>
      </w:r>
      <w:r w:rsidRPr="00B07385">
        <w:rPr>
          <w:rFonts w:eastAsia="Calibri" w:cs="Arial"/>
          <w:sz w:val="20"/>
        </w:rPr>
        <w:t xml:space="preserve"> Annual sources in the State and Indian country within the borders of such State during a control period exceed the state assurance level or if a common designated representative’s share of total NO</w:t>
      </w:r>
      <w:r w:rsidRPr="00B07385">
        <w:rPr>
          <w:rFonts w:eastAsia="Calibri" w:cs="Arial"/>
          <w:sz w:val="20"/>
          <w:vertAlign w:val="subscript"/>
        </w:rPr>
        <w:t>X</w:t>
      </w:r>
      <w:r w:rsidRPr="00B07385">
        <w:rPr>
          <w:rFonts w:eastAsia="Calibri" w:cs="Arial"/>
          <w:b/>
          <w:bCs/>
          <w:sz w:val="20"/>
        </w:rPr>
        <w:t xml:space="preserve"> </w:t>
      </w:r>
      <w:r w:rsidRPr="00B07385">
        <w:rPr>
          <w:rFonts w:eastAsia="Calibri" w:cs="Arial"/>
          <w:sz w:val="20"/>
        </w:rPr>
        <w:t>emissions from the CSAPR NO</w:t>
      </w:r>
      <w:r w:rsidRPr="00B07385">
        <w:rPr>
          <w:rFonts w:eastAsia="Calibri" w:cs="Arial"/>
          <w:sz w:val="20"/>
          <w:vertAlign w:val="subscript"/>
        </w:rPr>
        <w:t>X</w:t>
      </w:r>
      <w:r w:rsidRPr="00B07385">
        <w:rPr>
          <w:rFonts w:eastAsia="Calibri" w:cs="Arial"/>
          <w:sz w:val="20"/>
        </w:rPr>
        <w:t xml:space="preserve"> Annual units at CSAPR NO</w:t>
      </w:r>
      <w:r w:rsidRPr="00B07385">
        <w:rPr>
          <w:rFonts w:eastAsia="Calibri" w:cs="Arial"/>
          <w:sz w:val="20"/>
          <w:vertAlign w:val="subscript"/>
        </w:rPr>
        <w:t>X</w:t>
      </w:r>
      <w:r w:rsidRPr="00B07385">
        <w:rPr>
          <w:rFonts w:eastAsia="Calibri" w:cs="Arial"/>
          <w:sz w:val="20"/>
        </w:rPr>
        <w:t xml:space="preserve"> Annual sources in the state and Indian country within the borders of such state</w:t>
      </w:r>
      <w:r w:rsidRPr="00B07385">
        <w:rPr>
          <w:rFonts w:eastAsia="Calibri" w:cs="Arial"/>
          <w:b/>
          <w:color w:val="0070C0"/>
          <w:sz w:val="20"/>
        </w:rPr>
        <w:t xml:space="preserve"> </w:t>
      </w:r>
      <w:r w:rsidRPr="00B07385">
        <w:rPr>
          <w:rFonts w:eastAsia="Calibri" w:cs="Arial"/>
          <w:sz w:val="20"/>
        </w:rPr>
        <w:t>during a control period exceeds the common designated representative’s assurance level.</w:t>
      </w:r>
    </w:p>
    <w:p w14:paraId="43CB8095" w14:textId="77777777" w:rsidR="004515F2" w:rsidRPr="00B07385" w:rsidRDefault="004515F2" w:rsidP="004515F2">
      <w:pPr>
        <w:numPr>
          <w:ilvl w:val="1"/>
          <w:numId w:val="54"/>
        </w:numPr>
        <w:autoSpaceDE w:val="0"/>
        <w:autoSpaceDN w:val="0"/>
        <w:adjustRightInd w:val="0"/>
        <w:ind w:left="1260" w:hanging="180"/>
        <w:contextualSpacing/>
        <w:jc w:val="both"/>
        <w:rPr>
          <w:rFonts w:eastAsia="Calibri" w:cs="Arial"/>
          <w:color w:val="000000"/>
          <w:sz w:val="20"/>
        </w:rPr>
      </w:pPr>
      <w:r w:rsidRPr="00B07385">
        <w:rPr>
          <w:rFonts w:eastAsia="Calibri" w:cs="Arial"/>
          <w:sz w:val="20"/>
        </w:rPr>
        <w:t>To the extent the owners and operators fail to hold CSAPR NO</w:t>
      </w:r>
      <w:r w:rsidRPr="00B07385">
        <w:rPr>
          <w:rFonts w:eastAsia="Calibri" w:cs="Arial"/>
          <w:sz w:val="20"/>
          <w:vertAlign w:val="subscript"/>
        </w:rPr>
        <w:t>X</w:t>
      </w:r>
      <w:r w:rsidRPr="00B07385">
        <w:rPr>
          <w:rFonts w:eastAsia="Calibri" w:cs="Arial"/>
          <w:sz w:val="20"/>
        </w:rPr>
        <w:t xml:space="preserve"> Annual allowances for a control period in a given year in accordance with paragraphs (c)(2)(</w:t>
      </w:r>
      <w:proofErr w:type="spellStart"/>
      <w:r w:rsidRPr="00B07385">
        <w:rPr>
          <w:rFonts w:eastAsia="Calibri" w:cs="Arial"/>
          <w:sz w:val="20"/>
        </w:rPr>
        <w:t>i</w:t>
      </w:r>
      <w:proofErr w:type="spellEnd"/>
      <w:r w:rsidRPr="00B07385">
        <w:rPr>
          <w:rFonts w:eastAsia="Calibri" w:cs="Arial"/>
          <w:sz w:val="20"/>
        </w:rPr>
        <w:t xml:space="preserve">) through (iii) above, </w:t>
      </w:r>
    </w:p>
    <w:p w14:paraId="7110AD97" w14:textId="77777777" w:rsidR="004515F2" w:rsidRPr="00B07385" w:rsidRDefault="004515F2" w:rsidP="004515F2">
      <w:pPr>
        <w:numPr>
          <w:ilvl w:val="2"/>
          <w:numId w:val="54"/>
        </w:numPr>
        <w:autoSpaceDE w:val="0"/>
        <w:autoSpaceDN w:val="0"/>
        <w:adjustRightInd w:val="0"/>
        <w:ind w:left="1800" w:hanging="540"/>
        <w:contextualSpacing/>
        <w:jc w:val="both"/>
        <w:rPr>
          <w:rFonts w:eastAsia="Calibri" w:cs="Arial"/>
          <w:color w:val="000000"/>
          <w:sz w:val="20"/>
        </w:rPr>
      </w:pPr>
      <w:r w:rsidRPr="00B07385">
        <w:rPr>
          <w:rFonts w:eastAsia="Calibri" w:cs="Arial"/>
          <w:sz w:val="20"/>
        </w:rPr>
        <w:t xml:space="preserve">The owners and operators shall pay any fine, penalty, or assessment or comply with any other remedy imposed under the Clean Air Act; and </w:t>
      </w:r>
    </w:p>
    <w:p w14:paraId="27E0756A" w14:textId="77777777" w:rsidR="004515F2" w:rsidRPr="00B07385" w:rsidRDefault="004515F2" w:rsidP="004515F2">
      <w:pPr>
        <w:numPr>
          <w:ilvl w:val="2"/>
          <w:numId w:val="54"/>
        </w:numPr>
        <w:autoSpaceDE w:val="0"/>
        <w:autoSpaceDN w:val="0"/>
        <w:adjustRightInd w:val="0"/>
        <w:ind w:left="1800" w:hanging="540"/>
        <w:contextualSpacing/>
        <w:jc w:val="both"/>
        <w:rPr>
          <w:rFonts w:eastAsia="Calibri" w:cs="Arial"/>
          <w:color w:val="000000"/>
          <w:sz w:val="20"/>
        </w:rPr>
      </w:pPr>
      <w:r w:rsidRPr="00B07385">
        <w:rPr>
          <w:rFonts w:eastAsia="Calibri" w:cs="Arial"/>
          <w:sz w:val="20"/>
        </w:rPr>
        <w:t>Each CSAPR NO</w:t>
      </w:r>
      <w:r w:rsidRPr="00B07385">
        <w:rPr>
          <w:rFonts w:eastAsia="Calibri" w:cs="Arial"/>
          <w:sz w:val="20"/>
          <w:vertAlign w:val="subscript"/>
        </w:rPr>
        <w:t>X</w:t>
      </w:r>
      <w:r w:rsidRPr="00B07385">
        <w:rPr>
          <w:rFonts w:eastAsia="Calibri" w:cs="Arial"/>
          <w:sz w:val="20"/>
        </w:rPr>
        <w:t xml:space="preserve"> Annual allowance that the owners and operators fail to hold for such control period in accordance with paragraphs (c)(2)(</w:t>
      </w:r>
      <w:proofErr w:type="spellStart"/>
      <w:r w:rsidRPr="00B07385">
        <w:rPr>
          <w:rFonts w:eastAsia="Calibri" w:cs="Arial"/>
          <w:sz w:val="20"/>
        </w:rPr>
        <w:t>i</w:t>
      </w:r>
      <w:proofErr w:type="spellEnd"/>
      <w:r w:rsidRPr="00B07385">
        <w:rPr>
          <w:rFonts w:eastAsia="Calibri" w:cs="Arial"/>
          <w:sz w:val="20"/>
        </w:rPr>
        <w:t xml:space="preserve">) through (iii) above and each day of such control period shall constitute a separate violation of </w:t>
      </w:r>
      <w:r w:rsidRPr="00B07385">
        <w:rPr>
          <w:rFonts w:eastAsia="Calibri" w:cs="Arial"/>
          <w:color w:val="000000"/>
          <w:sz w:val="20"/>
        </w:rPr>
        <w:t>40 CFR Part 97, Subpart AAAAA</w:t>
      </w:r>
      <w:r w:rsidRPr="00B07385">
        <w:rPr>
          <w:rFonts w:eastAsia="Calibri" w:cs="Arial"/>
          <w:sz w:val="20"/>
        </w:rPr>
        <w:t xml:space="preserve"> and the Clean Air Act. </w:t>
      </w:r>
    </w:p>
    <w:p w14:paraId="69052B36" w14:textId="77777777" w:rsidR="004515F2" w:rsidRPr="00B07385" w:rsidRDefault="004515F2" w:rsidP="004515F2">
      <w:pPr>
        <w:numPr>
          <w:ilvl w:val="0"/>
          <w:numId w:val="54"/>
        </w:numPr>
        <w:autoSpaceDE w:val="0"/>
        <w:autoSpaceDN w:val="0"/>
        <w:adjustRightInd w:val="0"/>
        <w:contextualSpacing/>
        <w:jc w:val="both"/>
        <w:rPr>
          <w:rFonts w:eastAsia="Calibri" w:cs="Arial"/>
          <w:color w:val="000000"/>
          <w:sz w:val="20"/>
        </w:rPr>
      </w:pPr>
      <w:r w:rsidRPr="00B07385">
        <w:rPr>
          <w:rFonts w:eastAsia="Calibri" w:cs="Arial"/>
          <w:color w:val="000000"/>
          <w:sz w:val="20"/>
        </w:rPr>
        <w:t xml:space="preserve">Compliance periods. </w:t>
      </w:r>
    </w:p>
    <w:p w14:paraId="0657B04E" w14:textId="77777777" w:rsidR="004515F2" w:rsidRPr="00B07385" w:rsidRDefault="004515F2" w:rsidP="004515F2">
      <w:pPr>
        <w:numPr>
          <w:ilvl w:val="1"/>
          <w:numId w:val="54"/>
        </w:numPr>
        <w:autoSpaceDE w:val="0"/>
        <w:autoSpaceDN w:val="0"/>
        <w:adjustRightInd w:val="0"/>
        <w:ind w:left="1260" w:hanging="180"/>
        <w:contextualSpacing/>
        <w:jc w:val="both"/>
        <w:rPr>
          <w:rFonts w:eastAsia="Calibri" w:cs="Arial"/>
          <w:color w:val="000000"/>
          <w:sz w:val="20"/>
        </w:rPr>
      </w:pPr>
      <w:r w:rsidRPr="00B07385">
        <w:rPr>
          <w:rFonts w:eastAsia="Calibri" w:cs="Arial"/>
          <w:color w:val="000000"/>
          <w:sz w:val="20"/>
        </w:rPr>
        <w:t>A CSAPR NO</w:t>
      </w:r>
      <w:r w:rsidRPr="00B07385">
        <w:rPr>
          <w:rFonts w:eastAsia="Calibri" w:cs="Arial"/>
          <w:color w:val="000000"/>
          <w:sz w:val="20"/>
          <w:vertAlign w:val="subscript"/>
        </w:rPr>
        <w:t>X</w:t>
      </w:r>
      <w:r w:rsidRPr="00B07385">
        <w:rPr>
          <w:rFonts w:eastAsia="Calibri" w:cs="Arial"/>
          <w:color w:val="000000"/>
          <w:sz w:val="20"/>
        </w:rPr>
        <w:t xml:space="preserve"> Annual unit shall be subject to the requirements under paragraph (c)(1) above for the control period starting on the later of January 1, 2015, or the deadline for meeting the unit's monitor certification requirements under 40 CFR 97.430(b) and for each control period thereafter. </w:t>
      </w:r>
    </w:p>
    <w:p w14:paraId="6D135336" w14:textId="77777777" w:rsidR="004515F2" w:rsidRPr="00B07385" w:rsidRDefault="004515F2" w:rsidP="004515F2">
      <w:pPr>
        <w:numPr>
          <w:ilvl w:val="1"/>
          <w:numId w:val="54"/>
        </w:numPr>
        <w:autoSpaceDE w:val="0"/>
        <w:autoSpaceDN w:val="0"/>
        <w:adjustRightInd w:val="0"/>
        <w:ind w:left="1260" w:hanging="180"/>
        <w:contextualSpacing/>
        <w:jc w:val="both"/>
        <w:rPr>
          <w:rFonts w:eastAsia="Calibri" w:cs="Arial"/>
          <w:color w:val="000000"/>
          <w:sz w:val="20"/>
        </w:rPr>
      </w:pPr>
      <w:r w:rsidRPr="00B07385">
        <w:rPr>
          <w:rFonts w:eastAsia="Calibri" w:cs="Arial"/>
          <w:sz w:val="20"/>
        </w:rPr>
        <w:t>A CSAPR NO</w:t>
      </w:r>
      <w:r w:rsidRPr="00B07385">
        <w:rPr>
          <w:rFonts w:eastAsia="Calibri" w:cs="Arial"/>
          <w:sz w:val="20"/>
          <w:vertAlign w:val="subscript"/>
        </w:rPr>
        <w:t>X</w:t>
      </w:r>
      <w:r w:rsidRPr="00B07385">
        <w:rPr>
          <w:rFonts w:eastAsia="Calibri" w:cs="Arial"/>
          <w:sz w:val="20"/>
        </w:rPr>
        <w:t xml:space="preserve"> Annual unit shall be subject to the requirements under paragraph (c)(2) above for the control period starting on the later of January 1, 2017 or the deadline for meeting the unit's monitor certification requirements under 40 CFR 97.430(b) and for each control period thereafter.</w:t>
      </w:r>
    </w:p>
    <w:p w14:paraId="196C2546" w14:textId="77777777" w:rsidR="004515F2" w:rsidRPr="00B07385" w:rsidRDefault="004515F2" w:rsidP="004515F2">
      <w:pPr>
        <w:numPr>
          <w:ilvl w:val="0"/>
          <w:numId w:val="54"/>
        </w:numPr>
        <w:autoSpaceDE w:val="0"/>
        <w:autoSpaceDN w:val="0"/>
        <w:adjustRightInd w:val="0"/>
        <w:contextualSpacing/>
        <w:jc w:val="both"/>
        <w:rPr>
          <w:rFonts w:eastAsia="Calibri" w:cs="Arial"/>
          <w:color w:val="000000"/>
          <w:sz w:val="20"/>
        </w:rPr>
      </w:pPr>
      <w:r w:rsidRPr="00B07385">
        <w:rPr>
          <w:rFonts w:eastAsia="Calibri" w:cs="Arial"/>
          <w:color w:val="000000"/>
          <w:sz w:val="20"/>
        </w:rPr>
        <w:t xml:space="preserve">Vintage of allowances held for compliance. </w:t>
      </w:r>
    </w:p>
    <w:p w14:paraId="64DE9C35" w14:textId="77777777" w:rsidR="004515F2" w:rsidRPr="00B07385" w:rsidRDefault="004515F2" w:rsidP="004515F2">
      <w:pPr>
        <w:numPr>
          <w:ilvl w:val="1"/>
          <w:numId w:val="54"/>
        </w:numPr>
        <w:autoSpaceDE w:val="0"/>
        <w:autoSpaceDN w:val="0"/>
        <w:adjustRightInd w:val="0"/>
        <w:ind w:left="1260" w:hanging="180"/>
        <w:contextualSpacing/>
        <w:jc w:val="both"/>
        <w:rPr>
          <w:rFonts w:eastAsia="Calibri" w:cs="Arial"/>
          <w:color w:val="000000"/>
          <w:sz w:val="20"/>
        </w:rPr>
      </w:pPr>
      <w:r w:rsidRPr="00B07385">
        <w:rPr>
          <w:rFonts w:eastAsia="Calibri" w:cs="Arial"/>
          <w:color w:val="000000"/>
          <w:sz w:val="20"/>
        </w:rPr>
        <w:t>A CSAPR NO</w:t>
      </w:r>
      <w:r w:rsidRPr="00B07385">
        <w:rPr>
          <w:rFonts w:eastAsia="Calibri" w:cs="Arial"/>
          <w:color w:val="000000"/>
          <w:sz w:val="20"/>
          <w:vertAlign w:val="subscript"/>
        </w:rPr>
        <w:t>X</w:t>
      </w:r>
      <w:r w:rsidRPr="00B07385">
        <w:rPr>
          <w:rFonts w:eastAsia="Calibri" w:cs="Arial"/>
          <w:color w:val="000000"/>
          <w:sz w:val="20"/>
        </w:rPr>
        <w:t xml:space="preserve"> Annual allowance held for compliance with the requirements under paragraph (c)(1)(</w:t>
      </w:r>
      <w:proofErr w:type="spellStart"/>
      <w:r w:rsidRPr="00B07385">
        <w:rPr>
          <w:rFonts w:eastAsia="Calibri" w:cs="Arial"/>
          <w:color w:val="000000"/>
          <w:sz w:val="20"/>
        </w:rPr>
        <w:t>i</w:t>
      </w:r>
      <w:proofErr w:type="spellEnd"/>
      <w:r w:rsidRPr="00B07385">
        <w:rPr>
          <w:rFonts w:eastAsia="Calibri" w:cs="Arial"/>
          <w:color w:val="000000"/>
          <w:sz w:val="20"/>
        </w:rPr>
        <w:t>) above for a control period in a given year must be a CSAPR NO</w:t>
      </w:r>
      <w:r w:rsidRPr="00B07385">
        <w:rPr>
          <w:rFonts w:eastAsia="Calibri" w:cs="Arial"/>
          <w:color w:val="000000"/>
          <w:sz w:val="20"/>
          <w:vertAlign w:val="subscript"/>
        </w:rPr>
        <w:t>X</w:t>
      </w:r>
      <w:r w:rsidRPr="00B07385">
        <w:rPr>
          <w:rFonts w:eastAsia="Calibri" w:cs="Arial"/>
          <w:color w:val="000000"/>
          <w:sz w:val="20"/>
        </w:rPr>
        <w:t xml:space="preserve"> Annual allowance that was allocated for such control period or a control period in a prior year. </w:t>
      </w:r>
    </w:p>
    <w:p w14:paraId="4B1B9CC8" w14:textId="77777777" w:rsidR="004515F2" w:rsidRPr="00B07385" w:rsidRDefault="004515F2" w:rsidP="004515F2">
      <w:pPr>
        <w:numPr>
          <w:ilvl w:val="1"/>
          <w:numId w:val="54"/>
        </w:numPr>
        <w:autoSpaceDE w:val="0"/>
        <w:autoSpaceDN w:val="0"/>
        <w:adjustRightInd w:val="0"/>
        <w:ind w:left="1260" w:hanging="180"/>
        <w:contextualSpacing/>
        <w:jc w:val="both"/>
        <w:rPr>
          <w:rFonts w:eastAsia="Calibri" w:cs="Arial"/>
          <w:color w:val="000000"/>
          <w:sz w:val="20"/>
        </w:rPr>
      </w:pPr>
      <w:r w:rsidRPr="00B07385">
        <w:rPr>
          <w:rFonts w:eastAsia="Calibri" w:cs="Arial"/>
          <w:color w:val="000000"/>
          <w:sz w:val="20"/>
        </w:rPr>
        <w:t>A CSAPR NO</w:t>
      </w:r>
      <w:r w:rsidRPr="00B07385">
        <w:rPr>
          <w:rFonts w:eastAsia="Calibri" w:cs="Arial"/>
          <w:color w:val="000000"/>
          <w:sz w:val="20"/>
          <w:vertAlign w:val="subscript"/>
        </w:rPr>
        <w:t>X</w:t>
      </w:r>
      <w:r w:rsidRPr="00B07385">
        <w:rPr>
          <w:rFonts w:eastAsia="Calibri" w:cs="Arial"/>
          <w:color w:val="000000"/>
          <w:sz w:val="20"/>
        </w:rPr>
        <w:t xml:space="preserve"> Annual allowance held for compliance with the requirements under paragraphs (c)(1)(ii)(A) and (2)(</w:t>
      </w:r>
      <w:proofErr w:type="spellStart"/>
      <w:r w:rsidRPr="00B07385">
        <w:rPr>
          <w:rFonts w:eastAsia="Calibri" w:cs="Arial"/>
          <w:color w:val="000000"/>
          <w:sz w:val="20"/>
        </w:rPr>
        <w:t>i</w:t>
      </w:r>
      <w:proofErr w:type="spellEnd"/>
      <w:r w:rsidRPr="00B07385">
        <w:rPr>
          <w:rFonts w:eastAsia="Calibri" w:cs="Arial"/>
          <w:color w:val="000000"/>
          <w:sz w:val="20"/>
        </w:rPr>
        <w:t>) through (iii) above for a control period in a given year must be a CSAPR NO</w:t>
      </w:r>
      <w:r w:rsidRPr="00B07385">
        <w:rPr>
          <w:rFonts w:eastAsia="Calibri" w:cs="Arial"/>
          <w:color w:val="000000"/>
          <w:sz w:val="20"/>
          <w:vertAlign w:val="subscript"/>
        </w:rPr>
        <w:t xml:space="preserve">X </w:t>
      </w:r>
      <w:r w:rsidRPr="00B07385">
        <w:rPr>
          <w:rFonts w:eastAsia="Calibri" w:cs="Arial"/>
          <w:color w:val="000000"/>
          <w:sz w:val="20"/>
        </w:rPr>
        <w:t xml:space="preserve">Annual allowance that was allocated for a control period in a prior year or the control period in the given year or in the immediately following year. </w:t>
      </w:r>
    </w:p>
    <w:p w14:paraId="7D5A8456" w14:textId="77777777" w:rsidR="004515F2" w:rsidRPr="00B07385" w:rsidRDefault="004515F2" w:rsidP="004515F2">
      <w:pPr>
        <w:numPr>
          <w:ilvl w:val="0"/>
          <w:numId w:val="54"/>
        </w:numPr>
        <w:autoSpaceDE w:val="0"/>
        <w:autoSpaceDN w:val="0"/>
        <w:adjustRightInd w:val="0"/>
        <w:contextualSpacing/>
        <w:jc w:val="both"/>
        <w:rPr>
          <w:rFonts w:eastAsia="Calibri" w:cs="Arial"/>
          <w:color w:val="000000"/>
          <w:sz w:val="20"/>
        </w:rPr>
      </w:pPr>
      <w:r w:rsidRPr="00B07385">
        <w:rPr>
          <w:rFonts w:eastAsia="Calibri" w:cs="Arial"/>
          <w:color w:val="000000"/>
          <w:sz w:val="20"/>
        </w:rPr>
        <w:t>Allowance Management System requirements. Each CSAPR NO</w:t>
      </w:r>
      <w:r w:rsidRPr="00B07385">
        <w:rPr>
          <w:rFonts w:eastAsia="Calibri" w:cs="Arial"/>
          <w:color w:val="000000"/>
          <w:sz w:val="20"/>
          <w:vertAlign w:val="subscript"/>
        </w:rPr>
        <w:t>X</w:t>
      </w:r>
      <w:r w:rsidRPr="00B07385">
        <w:rPr>
          <w:rFonts w:eastAsia="Calibri" w:cs="Arial"/>
          <w:color w:val="000000"/>
          <w:sz w:val="20"/>
        </w:rPr>
        <w:t xml:space="preserve"> Annual allowance shall be held in, deducted from, or transferred into, out of, or between Allowance Management System accounts in accordance with 40 CFR Part 97, Subpart AAAAA. </w:t>
      </w:r>
    </w:p>
    <w:p w14:paraId="1493D5B9" w14:textId="77777777" w:rsidR="004515F2" w:rsidRPr="00B07385" w:rsidRDefault="004515F2" w:rsidP="004515F2">
      <w:pPr>
        <w:numPr>
          <w:ilvl w:val="0"/>
          <w:numId w:val="54"/>
        </w:numPr>
        <w:autoSpaceDE w:val="0"/>
        <w:autoSpaceDN w:val="0"/>
        <w:adjustRightInd w:val="0"/>
        <w:contextualSpacing/>
        <w:jc w:val="both"/>
        <w:rPr>
          <w:rFonts w:eastAsia="Calibri" w:cs="Arial"/>
          <w:color w:val="000000"/>
          <w:sz w:val="20"/>
        </w:rPr>
      </w:pPr>
      <w:r w:rsidRPr="00B07385">
        <w:rPr>
          <w:rFonts w:eastAsia="Calibri" w:cs="Arial"/>
          <w:color w:val="000000"/>
          <w:sz w:val="20"/>
        </w:rPr>
        <w:t>Limited authorization.  A CSAPR NO</w:t>
      </w:r>
      <w:r w:rsidRPr="00B07385">
        <w:rPr>
          <w:rFonts w:eastAsia="Calibri" w:cs="Arial"/>
          <w:color w:val="000000"/>
          <w:sz w:val="20"/>
          <w:vertAlign w:val="subscript"/>
        </w:rPr>
        <w:t>X</w:t>
      </w:r>
      <w:r w:rsidRPr="00B07385">
        <w:rPr>
          <w:rFonts w:eastAsia="Calibri" w:cs="Arial"/>
          <w:color w:val="000000"/>
          <w:sz w:val="20"/>
        </w:rPr>
        <w:t xml:space="preserve"> Annual allowance is a limited authorization to emit one ton of NO</w:t>
      </w:r>
      <w:r w:rsidRPr="00B07385">
        <w:rPr>
          <w:rFonts w:eastAsia="Calibri" w:cs="Arial"/>
          <w:color w:val="000000"/>
          <w:sz w:val="20"/>
          <w:vertAlign w:val="subscript"/>
        </w:rPr>
        <w:t>X</w:t>
      </w:r>
      <w:r w:rsidRPr="00B07385">
        <w:rPr>
          <w:rFonts w:eastAsia="Calibri" w:cs="Arial"/>
          <w:color w:val="000000"/>
          <w:sz w:val="20"/>
        </w:rPr>
        <w:t xml:space="preserve"> during the control period in one year. Such authorization is limited in its use and duration as follows: </w:t>
      </w:r>
    </w:p>
    <w:p w14:paraId="067AE510" w14:textId="77777777" w:rsidR="004515F2" w:rsidRPr="00B07385" w:rsidRDefault="004515F2" w:rsidP="004515F2">
      <w:pPr>
        <w:numPr>
          <w:ilvl w:val="1"/>
          <w:numId w:val="54"/>
        </w:numPr>
        <w:autoSpaceDE w:val="0"/>
        <w:autoSpaceDN w:val="0"/>
        <w:adjustRightInd w:val="0"/>
        <w:ind w:left="1260" w:hanging="180"/>
        <w:contextualSpacing/>
        <w:jc w:val="both"/>
        <w:rPr>
          <w:rFonts w:eastAsia="Calibri" w:cs="Arial"/>
          <w:color w:val="000000"/>
          <w:sz w:val="20"/>
        </w:rPr>
      </w:pPr>
      <w:r w:rsidRPr="00B07385">
        <w:rPr>
          <w:rFonts w:eastAsia="Calibri" w:cs="Arial"/>
          <w:color w:val="000000"/>
          <w:sz w:val="20"/>
        </w:rPr>
        <w:t>Such authorization shall only be used in accordance with the CSAPR NO</w:t>
      </w:r>
      <w:r w:rsidRPr="00B07385">
        <w:rPr>
          <w:rFonts w:eastAsia="Calibri" w:cs="Arial"/>
          <w:color w:val="000000"/>
          <w:sz w:val="20"/>
          <w:vertAlign w:val="subscript"/>
        </w:rPr>
        <w:t>X</w:t>
      </w:r>
      <w:r w:rsidRPr="00B07385">
        <w:rPr>
          <w:rFonts w:eastAsia="Calibri" w:cs="Arial"/>
          <w:color w:val="000000"/>
          <w:sz w:val="20"/>
        </w:rPr>
        <w:t xml:space="preserve"> Annual Trading Program; and </w:t>
      </w:r>
    </w:p>
    <w:p w14:paraId="33B25BE6" w14:textId="77777777" w:rsidR="004515F2" w:rsidRPr="00B07385" w:rsidRDefault="004515F2" w:rsidP="004515F2">
      <w:pPr>
        <w:numPr>
          <w:ilvl w:val="1"/>
          <w:numId w:val="54"/>
        </w:numPr>
        <w:autoSpaceDE w:val="0"/>
        <w:autoSpaceDN w:val="0"/>
        <w:adjustRightInd w:val="0"/>
        <w:ind w:left="1260" w:hanging="180"/>
        <w:contextualSpacing/>
        <w:jc w:val="both"/>
        <w:rPr>
          <w:rFonts w:eastAsia="Calibri" w:cs="Arial"/>
          <w:color w:val="000000"/>
          <w:sz w:val="20"/>
        </w:rPr>
      </w:pPr>
      <w:r w:rsidRPr="00B07385">
        <w:rPr>
          <w:rFonts w:eastAsia="Calibri" w:cs="Arial"/>
          <w:color w:val="000000"/>
          <w:sz w:val="20"/>
        </w:rPr>
        <w:lastRenderedPageBreak/>
        <w:t xml:space="preserve">Notwithstanding any other provision of 40 CFR Part 97, the Administrator has the authority to terminate or limit the use and duration of such authorization to the extent the Administrator determines is necessary or appropriate to implement any provision of the Clean Air Act. </w:t>
      </w:r>
    </w:p>
    <w:p w14:paraId="5C7C4C29" w14:textId="77777777" w:rsidR="004515F2" w:rsidRPr="00B07385" w:rsidRDefault="004515F2" w:rsidP="004515F2">
      <w:pPr>
        <w:numPr>
          <w:ilvl w:val="0"/>
          <w:numId w:val="54"/>
        </w:numPr>
        <w:autoSpaceDE w:val="0"/>
        <w:autoSpaceDN w:val="0"/>
        <w:adjustRightInd w:val="0"/>
        <w:contextualSpacing/>
        <w:jc w:val="both"/>
        <w:rPr>
          <w:rFonts w:eastAsia="Calibri" w:cs="Arial"/>
          <w:color w:val="000000"/>
          <w:sz w:val="20"/>
        </w:rPr>
      </w:pPr>
      <w:r w:rsidRPr="00B07385">
        <w:rPr>
          <w:rFonts w:eastAsia="Calibri" w:cs="Arial"/>
          <w:color w:val="000000"/>
          <w:sz w:val="20"/>
        </w:rPr>
        <w:t>Property right. A CSAPR NO</w:t>
      </w:r>
      <w:r w:rsidRPr="00B07385">
        <w:rPr>
          <w:rFonts w:eastAsia="Calibri" w:cs="Arial"/>
          <w:color w:val="000000"/>
          <w:sz w:val="20"/>
          <w:vertAlign w:val="subscript"/>
        </w:rPr>
        <w:t>X</w:t>
      </w:r>
      <w:r w:rsidRPr="00B07385">
        <w:rPr>
          <w:rFonts w:eastAsia="Calibri" w:cs="Arial"/>
          <w:color w:val="000000"/>
          <w:sz w:val="20"/>
        </w:rPr>
        <w:t xml:space="preserve"> Annual allowance does not constitute a property right.</w:t>
      </w:r>
    </w:p>
    <w:p w14:paraId="2782B748" w14:textId="77777777" w:rsidR="004515F2" w:rsidRPr="00B07385" w:rsidRDefault="004515F2" w:rsidP="004515F2">
      <w:pPr>
        <w:autoSpaceDE w:val="0"/>
        <w:autoSpaceDN w:val="0"/>
        <w:adjustRightInd w:val="0"/>
        <w:ind w:left="720"/>
        <w:contextualSpacing/>
        <w:jc w:val="both"/>
        <w:rPr>
          <w:rFonts w:eastAsia="Calibri" w:cs="Arial"/>
          <w:color w:val="000000"/>
          <w:sz w:val="20"/>
        </w:rPr>
      </w:pPr>
    </w:p>
    <w:p w14:paraId="5CBE1EB2" w14:textId="77777777" w:rsidR="004515F2" w:rsidRPr="00B07385" w:rsidRDefault="004515F2" w:rsidP="004515F2">
      <w:pPr>
        <w:numPr>
          <w:ilvl w:val="0"/>
          <w:numId w:val="53"/>
        </w:numPr>
        <w:autoSpaceDE w:val="0"/>
        <w:autoSpaceDN w:val="0"/>
        <w:adjustRightInd w:val="0"/>
        <w:ind w:left="360"/>
        <w:contextualSpacing/>
        <w:jc w:val="both"/>
        <w:rPr>
          <w:rFonts w:eastAsia="Calibri" w:cs="Arial"/>
          <w:b/>
          <w:iCs/>
          <w:color w:val="000000"/>
          <w:sz w:val="20"/>
        </w:rPr>
      </w:pPr>
      <w:r w:rsidRPr="00B07385">
        <w:rPr>
          <w:rFonts w:eastAsia="Calibri" w:cs="Arial"/>
          <w:b/>
          <w:color w:val="000000"/>
          <w:sz w:val="20"/>
        </w:rPr>
        <w:t>Title V permit revision requirements</w:t>
      </w:r>
      <w:r w:rsidRPr="00B07385">
        <w:rPr>
          <w:rFonts w:eastAsia="Calibri" w:cs="Arial"/>
          <w:b/>
          <w:iCs/>
          <w:color w:val="000000"/>
          <w:sz w:val="20"/>
        </w:rPr>
        <w:t>.</w:t>
      </w:r>
      <w:r w:rsidRPr="00B07385">
        <w:rPr>
          <w:rFonts w:eastAsia="Calibri" w:cs="Arial"/>
          <w:b/>
          <w:i/>
          <w:iCs/>
          <w:color w:val="000000"/>
          <w:sz w:val="20"/>
        </w:rPr>
        <w:t xml:space="preserve"> </w:t>
      </w:r>
    </w:p>
    <w:p w14:paraId="04AC6ED4" w14:textId="77777777" w:rsidR="004515F2" w:rsidRPr="00B07385" w:rsidRDefault="004515F2" w:rsidP="004515F2">
      <w:pPr>
        <w:numPr>
          <w:ilvl w:val="1"/>
          <w:numId w:val="53"/>
        </w:numPr>
        <w:autoSpaceDE w:val="0"/>
        <w:autoSpaceDN w:val="0"/>
        <w:adjustRightInd w:val="0"/>
        <w:ind w:left="720"/>
        <w:contextualSpacing/>
        <w:jc w:val="both"/>
        <w:rPr>
          <w:rFonts w:eastAsia="Calibri" w:cs="Arial"/>
          <w:color w:val="000000"/>
          <w:sz w:val="20"/>
        </w:rPr>
      </w:pPr>
      <w:r w:rsidRPr="00B07385">
        <w:rPr>
          <w:rFonts w:eastAsia="Calibri" w:cs="Arial"/>
          <w:color w:val="000000"/>
          <w:sz w:val="20"/>
        </w:rPr>
        <w:t>No title V permit revision shall be required for any allocation, holding, deduction, or transfer of CSAPR NO</w:t>
      </w:r>
      <w:r w:rsidRPr="00B07385">
        <w:rPr>
          <w:rFonts w:eastAsia="Calibri" w:cs="Arial"/>
          <w:color w:val="000000"/>
          <w:sz w:val="20"/>
          <w:vertAlign w:val="subscript"/>
        </w:rPr>
        <w:t>X</w:t>
      </w:r>
      <w:r w:rsidRPr="00B07385">
        <w:rPr>
          <w:rFonts w:eastAsia="Calibri" w:cs="Arial"/>
          <w:color w:val="000000"/>
          <w:sz w:val="20"/>
        </w:rPr>
        <w:t xml:space="preserve"> Annual allowances in accordance with 40 CFR Part 97, Subpart AAAAA. </w:t>
      </w:r>
    </w:p>
    <w:p w14:paraId="66247E86" w14:textId="77777777" w:rsidR="004515F2" w:rsidRPr="00B07385" w:rsidRDefault="004515F2" w:rsidP="004515F2">
      <w:pPr>
        <w:numPr>
          <w:ilvl w:val="1"/>
          <w:numId w:val="53"/>
        </w:numPr>
        <w:autoSpaceDE w:val="0"/>
        <w:autoSpaceDN w:val="0"/>
        <w:adjustRightInd w:val="0"/>
        <w:ind w:left="720"/>
        <w:contextualSpacing/>
        <w:jc w:val="both"/>
        <w:rPr>
          <w:rFonts w:eastAsia="Calibri" w:cs="Arial"/>
          <w:color w:val="000000"/>
          <w:sz w:val="20"/>
        </w:rPr>
      </w:pPr>
      <w:r w:rsidRPr="00B07385">
        <w:rPr>
          <w:rFonts w:eastAsia="Times New Roman,Calibri" w:cs="Arial"/>
          <w:color w:val="000000"/>
          <w:sz w:val="20"/>
        </w:rPr>
        <w:t>This permit incorporates the CSAPR emissions monitoring, recordkeeping and reporting requirements pursuant to 40 CFR 97.430 through 97.435, and the requirements for a continuous emission monitoring system (pursuant to 40 CFR Part 75, Subparts B and H), an excepted monitoring system (pursuant to 40 CFR Part 75, Appendices D and E), a low mass emissions excepted monitoring methodology (pursuant to 40 CFR 75.19), and an alternative monitoring system (pursuant to 40</w:t>
      </w:r>
      <w:r w:rsidRPr="00B07385">
        <w:rPr>
          <w:rFonts w:eastAsia="Times New Roman,Calibri" w:cs="Arial"/>
          <w:color w:val="0070C0"/>
          <w:sz w:val="20"/>
        </w:rPr>
        <w:t xml:space="preserve"> </w:t>
      </w:r>
      <w:r w:rsidRPr="00B07385">
        <w:rPr>
          <w:rFonts w:eastAsia="Times New Roman,Calibri" w:cs="Arial"/>
          <w:color w:val="000000"/>
          <w:sz w:val="20"/>
        </w:rPr>
        <w:t>CFR Part 75, Subpart E).  Therefore, the Description of CSAPR Monitoring Provisions table for units identified in this permit may be added to, or changed, in this title V permit using minor permit modification procedures in accordance with 40 CFR 97.406(d)(2) and 70.7(e)(2)(</w:t>
      </w:r>
      <w:proofErr w:type="spellStart"/>
      <w:r w:rsidRPr="00B07385">
        <w:rPr>
          <w:rFonts w:eastAsia="Times New Roman,Calibri" w:cs="Arial"/>
          <w:color w:val="000000"/>
          <w:sz w:val="20"/>
        </w:rPr>
        <w:t>i</w:t>
      </w:r>
      <w:proofErr w:type="spellEnd"/>
      <w:r w:rsidRPr="00B07385">
        <w:rPr>
          <w:rFonts w:eastAsia="Times New Roman,Calibri" w:cs="Arial"/>
          <w:color w:val="000000"/>
          <w:sz w:val="20"/>
        </w:rPr>
        <w:t>)(B) or 71.7(e)(1)(</w:t>
      </w:r>
      <w:proofErr w:type="spellStart"/>
      <w:r w:rsidRPr="00B07385">
        <w:rPr>
          <w:rFonts w:eastAsia="Times New Roman,Calibri" w:cs="Arial"/>
          <w:color w:val="000000"/>
          <w:sz w:val="20"/>
        </w:rPr>
        <w:t>i</w:t>
      </w:r>
      <w:proofErr w:type="spellEnd"/>
      <w:r w:rsidRPr="00B07385">
        <w:rPr>
          <w:rFonts w:eastAsia="Times New Roman,Calibri" w:cs="Arial"/>
          <w:color w:val="000000"/>
          <w:sz w:val="20"/>
        </w:rPr>
        <w:t xml:space="preserve">)(B). </w:t>
      </w:r>
    </w:p>
    <w:p w14:paraId="2116CDC6" w14:textId="77777777" w:rsidR="004515F2" w:rsidRPr="00B07385" w:rsidRDefault="004515F2" w:rsidP="004515F2">
      <w:pPr>
        <w:autoSpaceDE w:val="0"/>
        <w:autoSpaceDN w:val="0"/>
        <w:adjustRightInd w:val="0"/>
        <w:ind w:left="720"/>
        <w:contextualSpacing/>
        <w:jc w:val="both"/>
        <w:rPr>
          <w:rFonts w:eastAsia="Calibri" w:cs="Arial"/>
          <w:color w:val="000000"/>
          <w:sz w:val="20"/>
        </w:rPr>
      </w:pPr>
    </w:p>
    <w:p w14:paraId="02E0D869" w14:textId="77777777" w:rsidR="004515F2" w:rsidRPr="00B07385" w:rsidRDefault="004515F2" w:rsidP="004515F2">
      <w:pPr>
        <w:numPr>
          <w:ilvl w:val="0"/>
          <w:numId w:val="53"/>
        </w:numPr>
        <w:autoSpaceDE w:val="0"/>
        <w:autoSpaceDN w:val="0"/>
        <w:adjustRightInd w:val="0"/>
        <w:ind w:left="360"/>
        <w:contextualSpacing/>
        <w:jc w:val="both"/>
        <w:rPr>
          <w:rFonts w:eastAsia="Calibri" w:cs="Arial"/>
          <w:b/>
          <w:iCs/>
          <w:color w:val="000000"/>
          <w:sz w:val="20"/>
        </w:rPr>
      </w:pPr>
      <w:r w:rsidRPr="00B07385">
        <w:rPr>
          <w:rFonts w:eastAsia="Calibri" w:cs="Arial"/>
          <w:b/>
          <w:color w:val="000000"/>
          <w:sz w:val="20"/>
        </w:rPr>
        <w:t>Additional recordkeeping and reporting requirements</w:t>
      </w:r>
      <w:r w:rsidRPr="00B07385">
        <w:rPr>
          <w:rFonts w:eastAsia="Calibri" w:cs="Arial"/>
          <w:b/>
          <w:iCs/>
          <w:color w:val="000000"/>
          <w:sz w:val="20"/>
        </w:rPr>
        <w:t xml:space="preserve">. </w:t>
      </w:r>
    </w:p>
    <w:p w14:paraId="06DADF75" w14:textId="77777777" w:rsidR="004515F2" w:rsidRPr="00B07385" w:rsidRDefault="004515F2" w:rsidP="004515F2">
      <w:pPr>
        <w:numPr>
          <w:ilvl w:val="0"/>
          <w:numId w:val="55"/>
        </w:numPr>
        <w:autoSpaceDE w:val="0"/>
        <w:autoSpaceDN w:val="0"/>
        <w:adjustRightInd w:val="0"/>
        <w:contextualSpacing/>
        <w:jc w:val="both"/>
        <w:rPr>
          <w:rFonts w:eastAsia="Calibri" w:cs="Arial"/>
          <w:color w:val="000000"/>
          <w:sz w:val="20"/>
        </w:rPr>
      </w:pPr>
      <w:r w:rsidRPr="00B07385">
        <w:rPr>
          <w:rFonts w:eastAsia="Calibri" w:cs="Arial"/>
          <w:color w:val="000000"/>
          <w:sz w:val="20"/>
        </w:rPr>
        <w:t>Unless otherwise provided, the owners and operators of each CSAPR NO</w:t>
      </w:r>
      <w:r w:rsidRPr="00B07385">
        <w:rPr>
          <w:rFonts w:eastAsia="Calibri" w:cs="Arial"/>
          <w:color w:val="000000"/>
          <w:sz w:val="20"/>
          <w:vertAlign w:val="subscript"/>
        </w:rPr>
        <w:t>X</w:t>
      </w:r>
      <w:r w:rsidRPr="00B07385">
        <w:rPr>
          <w:rFonts w:eastAsia="Calibri" w:cs="Arial"/>
          <w:color w:val="000000"/>
          <w:sz w:val="20"/>
        </w:rPr>
        <w:t xml:space="preserve"> Annual source and each CSAPR NO</w:t>
      </w:r>
      <w:r w:rsidRPr="00B07385">
        <w:rPr>
          <w:rFonts w:eastAsia="Calibri" w:cs="Arial"/>
          <w:color w:val="000000"/>
          <w:sz w:val="20"/>
          <w:vertAlign w:val="subscript"/>
        </w:rPr>
        <w:t>X</w:t>
      </w:r>
      <w:r w:rsidRPr="00B07385">
        <w:rPr>
          <w:rFonts w:eastAsia="Calibri" w:cs="Arial"/>
          <w:color w:val="000000"/>
          <w:sz w:val="20"/>
        </w:rPr>
        <w:t xml:space="preserve"> Annual unit at the source shall keep on site at the source each of the following documents (in hardcopy or electronic format) for a period of 5 years from the date the document is created.  This period may be extended for cause, at any time before the end of 5 years, in writing by the Administrator. </w:t>
      </w:r>
    </w:p>
    <w:p w14:paraId="15BB3E89" w14:textId="77777777" w:rsidR="004515F2" w:rsidRPr="00B07385" w:rsidRDefault="004515F2" w:rsidP="004515F2">
      <w:pPr>
        <w:numPr>
          <w:ilvl w:val="1"/>
          <w:numId w:val="55"/>
        </w:numPr>
        <w:autoSpaceDE w:val="0"/>
        <w:autoSpaceDN w:val="0"/>
        <w:adjustRightInd w:val="0"/>
        <w:ind w:left="1260" w:hanging="180"/>
        <w:contextualSpacing/>
        <w:jc w:val="both"/>
        <w:rPr>
          <w:rFonts w:eastAsia="Calibri" w:cs="Arial"/>
          <w:color w:val="000000"/>
          <w:sz w:val="20"/>
        </w:rPr>
      </w:pPr>
      <w:r w:rsidRPr="00B07385">
        <w:rPr>
          <w:rFonts w:eastAsia="Calibri" w:cs="Arial"/>
          <w:color w:val="000000"/>
          <w:sz w:val="20"/>
        </w:rPr>
        <w:t>The certificate of representation under 40 CFR 97.416 for the designated representative for the source and each CSAPR NO</w:t>
      </w:r>
      <w:r w:rsidRPr="00B07385">
        <w:rPr>
          <w:rFonts w:eastAsia="Calibri" w:cs="Arial"/>
          <w:color w:val="000000"/>
          <w:sz w:val="20"/>
          <w:vertAlign w:val="subscript"/>
        </w:rPr>
        <w:t>X</w:t>
      </w:r>
      <w:r w:rsidRPr="00B07385">
        <w:rPr>
          <w:rFonts w:eastAsia="Calibri" w:cs="Arial"/>
          <w:color w:val="000000"/>
          <w:sz w:val="20"/>
        </w:rPr>
        <w:t xml:space="preserve"> Annual unit at the source and all documents that demonstrate the truth of the statements in the certificate of representation; provided that the certificate and documents shall be retained on site at the source beyond such 5-year period until such certificate of representation and documents are superseded because of the submission of a new certificate of representation under 40 CFR 97.416 changing the designated representative. </w:t>
      </w:r>
    </w:p>
    <w:p w14:paraId="4B5ACCA0" w14:textId="77777777" w:rsidR="004515F2" w:rsidRPr="00B07385" w:rsidRDefault="004515F2" w:rsidP="004515F2">
      <w:pPr>
        <w:numPr>
          <w:ilvl w:val="1"/>
          <w:numId w:val="55"/>
        </w:numPr>
        <w:autoSpaceDE w:val="0"/>
        <w:autoSpaceDN w:val="0"/>
        <w:adjustRightInd w:val="0"/>
        <w:ind w:left="1260" w:hanging="180"/>
        <w:contextualSpacing/>
        <w:jc w:val="both"/>
        <w:rPr>
          <w:rFonts w:eastAsia="Calibri" w:cs="Arial"/>
          <w:b/>
          <w:bCs/>
          <w:color w:val="000000"/>
          <w:sz w:val="20"/>
        </w:rPr>
      </w:pPr>
      <w:r w:rsidRPr="00B07385">
        <w:rPr>
          <w:rFonts w:eastAsia="Calibri" w:cs="Arial"/>
          <w:color w:val="000000"/>
          <w:sz w:val="20"/>
        </w:rPr>
        <w:t xml:space="preserve">All emissions monitoring information, in accordance with 40 CFR Part 97, Subpart AAAAA. </w:t>
      </w:r>
    </w:p>
    <w:p w14:paraId="7568EFEC" w14:textId="77777777" w:rsidR="004515F2" w:rsidRPr="00B07385" w:rsidRDefault="004515F2" w:rsidP="004515F2">
      <w:pPr>
        <w:numPr>
          <w:ilvl w:val="1"/>
          <w:numId w:val="55"/>
        </w:numPr>
        <w:autoSpaceDE w:val="0"/>
        <w:autoSpaceDN w:val="0"/>
        <w:adjustRightInd w:val="0"/>
        <w:ind w:left="1260" w:hanging="180"/>
        <w:contextualSpacing/>
        <w:jc w:val="both"/>
        <w:rPr>
          <w:rFonts w:eastAsia="Calibri" w:cs="Arial"/>
          <w:b/>
          <w:bCs/>
          <w:color w:val="000000"/>
          <w:sz w:val="20"/>
        </w:rPr>
      </w:pPr>
      <w:r w:rsidRPr="00B07385">
        <w:rPr>
          <w:rFonts w:eastAsia="Calibri" w:cs="Arial"/>
          <w:color w:val="000000"/>
          <w:sz w:val="20"/>
        </w:rPr>
        <w:t>Copies of all reports, compliance certifications, and other submissions and all records made or required under, or to demonstrate compliance with the requirements of, the CSAPR NO</w:t>
      </w:r>
      <w:r w:rsidRPr="00B07385">
        <w:rPr>
          <w:rFonts w:eastAsia="Calibri" w:cs="Arial"/>
          <w:color w:val="000000"/>
          <w:sz w:val="20"/>
          <w:vertAlign w:val="subscript"/>
        </w:rPr>
        <w:t>X</w:t>
      </w:r>
      <w:r w:rsidRPr="00B07385">
        <w:rPr>
          <w:rFonts w:eastAsia="Calibri" w:cs="Arial"/>
          <w:color w:val="000000"/>
          <w:sz w:val="20"/>
        </w:rPr>
        <w:t xml:space="preserve"> Annual Trading Program.</w:t>
      </w:r>
      <w:r w:rsidRPr="00B07385">
        <w:rPr>
          <w:rFonts w:eastAsia="Calibri" w:cs="Arial"/>
          <w:b/>
          <w:bCs/>
          <w:color w:val="000000"/>
          <w:sz w:val="20"/>
        </w:rPr>
        <w:t xml:space="preserve"> </w:t>
      </w:r>
    </w:p>
    <w:p w14:paraId="55C93881" w14:textId="77777777" w:rsidR="004515F2" w:rsidRPr="00B07385" w:rsidRDefault="004515F2" w:rsidP="004515F2">
      <w:pPr>
        <w:numPr>
          <w:ilvl w:val="0"/>
          <w:numId w:val="55"/>
        </w:numPr>
        <w:autoSpaceDE w:val="0"/>
        <w:autoSpaceDN w:val="0"/>
        <w:adjustRightInd w:val="0"/>
        <w:contextualSpacing/>
        <w:jc w:val="both"/>
        <w:rPr>
          <w:rFonts w:eastAsia="Calibri" w:cs="Arial"/>
          <w:b/>
          <w:bCs/>
          <w:color w:val="000000"/>
          <w:sz w:val="20"/>
        </w:rPr>
      </w:pPr>
      <w:r w:rsidRPr="00B07385">
        <w:rPr>
          <w:rFonts w:eastAsia="Calibri" w:cs="Arial"/>
          <w:color w:val="000000"/>
          <w:sz w:val="20"/>
        </w:rPr>
        <w:t>The designated representative of a CSAPR NO</w:t>
      </w:r>
      <w:r w:rsidRPr="00B07385">
        <w:rPr>
          <w:rFonts w:eastAsia="Calibri" w:cs="Arial"/>
          <w:color w:val="000000"/>
          <w:sz w:val="20"/>
          <w:vertAlign w:val="subscript"/>
        </w:rPr>
        <w:t>X</w:t>
      </w:r>
      <w:r w:rsidRPr="00B07385">
        <w:rPr>
          <w:rFonts w:eastAsia="Calibri" w:cs="Arial"/>
          <w:color w:val="000000"/>
          <w:sz w:val="20"/>
        </w:rPr>
        <w:t xml:space="preserve"> Annual source and each CSAPR NO</w:t>
      </w:r>
      <w:r w:rsidRPr="00B07385">
        <w:rPr>
          <w:rFonts w:eastAsia="Calibri" w:cs="Arial"/>
          <w:color w:val="000000"/>
          <w:sz w:val="20"/>
          <w:vertAlign w:val="subscript"/>
        </w:rPr>
        <w:t>X</w:t>
      </w:r>
      <w:r w:rsidRPr="00B07385">
        <w:rPr>
          <w:rFonts w:eastAsia="Calibri" w:cs="Arial"/>
          <w:color w:val="000000"/>
          <w:sz w:val="20"/>
        </w:rPr>
        <w:t xml:space="preserve"> Annual unit at the source shall make all submissions required under the CSAPR NO</w:t>
      </w:r>
      <w:r w:rsidRPr="00B07385">
        <w:rPr>
          <w:rFonts w:eastAsia="Calibri" w:cs="Arial"/>
          <w:color w:val="000000"/>
          <w:sz w:val="20"/>
          <w:vertAlign w:val="subscript"/>
        </w:rPr>
        <w:t>X</w:t>
      </w:r>
      <w:r w:rsidRPr="00B07385">
        <w:rPr>
          <w:rFonts w:eastAsia="Calibri" w:cs="Arial"/>
          <w:color w:val="000000"/>
          <w:sz w:val="20"/>
        </w:rPr>
        <w:t xml:space="preserve"> Annual Trading Program, except as provided in 40 CFR 97.418.  This requirement does not change, create an exemption from, or otherwise affect the responsible official submission requirements under a title V operating permit program in 40 CFR Parts 70 and 71. </w:t>
      </w:r>
    </w:p>
    <w:p w14:paraId="23898BCD" w14:textId="77777777" w:rsidR="004515F2" w:rsidRPr="00B07385" w:rsidRDefault="004515F2" w:rsidP="004515F2">
      <w:pPr>
        <w:autoSpaceDE w:val="0"/>
        <w:autoSpaceDN w:val="0"/>
        <w:adjustRightInd w:val="0"/>
        <w:ind w:left="720"/>
        <w:contextualSpacing/>
        <w:jc w:val="both"/>
        <w:rPr>
          <w:rFonts w:eastAsia="Calibri" w:cs="Arial"/>
          <w:b/>
          <w:bCs/>
          <w:color w:val="000000"/>
          <w:sz w:val="20"/>
        </w:rPr>
      </w:pPr>
    </w:p>
    <w:p w14:paraId="6EC4F044" w14:textId="77777777" w:rsidR="004515F2" w:rsidRPr="00B07385" w:rsidRDefault="004515F2" w:rsidP="004515F2">
      <w:pPr>
        <w:numPr>
          <w:ilvl w:val="0"/>
          <w:numId w:val="53"/>
        </w:numPr>
        <w:autoSpaceDE w:val="0"/>
        <w:autoSpaceDN w:val="0"/>
        <w:adjustRightInd w:val="0"/>
        <w:ind w:left="360"/>
        <w:contextualSpacing/>
        <w:jc w:val="both"/>
        <w:rPr>
          <w:rFonts w:eastAsia="Calibri" w:cs="Arial"/>
          <w:b/>
          <w:i/>
          <w:iCs/>
          <w:color w:val="000000"/>
          <w:sz w:val="20"/>
        </w:rPr>
      </w:pPr>
      <w:r w:rsidRPr="00B07385">
        <w:rPr>
          <w:rFonts w:eastAsia="Calibri" w:cs="Arial"/>
          <w:b/>
          <w:color w:val="000000"/>
          <w:sz w:val="20"/>
        </w:rPr>
        <w:t>Liability</w:t>
      </w:r>
      <w:r w:rsidRPr="00B07385">
        <w:rPr>
          <w:rFonts w:eastAsia="Calibri" w:cs="Arial"/>
          <w:b/>
          <w:i/>
          <w:iCs/>
          <w:color w:val="000000"/>
          <w:sz w:val="20"/>
        </w:rPr>
        <w:t>.</w:t>
      </w:r>
    </w:p>
    <w:p w14:paraId="144254C5" w14:textId="77777777" w:rsidR="004515F2" w:rsidRPr="00B07385" w:rsidRDefault="004515F2" w:rsidP="004515F2">
      <w:pPr>
        <w:numPr>
          <w:ilvl w:val="1"/>
          <w:numId w:val="53"/>
        </w:numPr>
        <w:autoSpaceDE w:val="0"/>
        <w:autoSpaceDN w:val="0"/>
        <w:adjustRightInd w:val="0"/>
        <w:ind w:left="720"/>
        <w:contextualSpacing/>
        <w:jc w:val="both"/>
        <w:rPr>
          <w:rFonts w:eastAsia="Calibri" w:cs="Arial"/>
          <w:b/>
          <w:i/>
          <w:iCs/>
          <w:color w:val="000000"/>
          <w:sz w:val="20"/>
        </w:rPr>
      </w:pPr>
      <w:r w:rsidRPr="00B07385">
        <w:rPr>
          <w:rFonts w:eastAsia="Calibri" w:cs="Arial"/>
          <w:color w:val="000000"/>
          <w:sz w:val="20"/>
        </w:rPr>
        <w:t>Any provision of the CSAPR NO</w:t>
      </w:r>
      <w:r w:rsidRPr="00B07385">
        <w:rPr>
          <w:rFonts w:eastAsia="Calibri" w:cs="Arial"/>
          <w:color w:val="000000"/>
          <w:sz w:val="20"/>
          <w:vertAlign w:val="subscript"/>
        </w:rPr>
        <w:t>X</w:t>
      </w:r>
      <w:r w:rsidRPr="00B07385">
        <w:rPr>
          <w:rFonts w:eastAsia="Calibri" w:cs="Arial"/>
          <w:color w:val="000000"/>
          <w:sz w:val="20"/>
        </w:rPr>
        <w:t xml:space="preserve"> Annual Trading Program that applies to a CSAPR NO</w:t>
      </w:r>
      <w:r w:rsidRPr="00B07385">
        <w:rPr>
          <w:rFonts w:eastAsia="Calibri" w:cs="Arial"/>
          <w:color w:val="000000"/>
          <w:sz w:val="20"/>
          <w:vertAlign w:val="subscript"/>
        </w:rPr>
        <w:t>X</w:t>
      </w:r>
      <w:r w:rsidRPr="00B07385">
        <w:rPr>
          <w:rFonts w:eastAsia="Calibri" w:cs="Arial"/>
          <w:color w:val="000000"/>
          <w:sz w:val="20"/>
        </w:rPr>
        <w:t xml:space="preserve"> Annual source or the designated representative of a CSAPR NO</w:t>
      </w:r>
      <w:r w:rsidRPr="00B07385">
        <w:rPr>
          <w:rFonts w:eastAsia="Calibri" w:cs="Arial"/>
          <w:color w:val="000000"/>
          <w:sz w:val="20"/>
          <w:vertAlign w:val="subscript"/>
        </w:rPr>
        <w:t>X</w:t>
      </w:r>
      <w:r w:rsidRPr="00B07385">
        <w:rPr>
          <w:rFonts w:eastAsia="Calibri" w:cs="Arial"/>
          <w:color w:val="000000"/>
          <w:sz w:val="20"/>
        </w:rPr>
        <w:t xml:space="preserve"> Annual source shall also apply to the owners and operators of such source and of the CSAPR NO</w:t>
      </w:r>
      <w:r w:rsidRPr="00B07385">
        <w:rPr>
          <w:rFonts w:eastAsia="Calibri" w:cs="Arial"/>
          <w:color w:val="000000"/>
          <w:sz w:val="20"/>
          <w:vertAlign w:val="subscript"/>
        </w:rPr>
        <w:t>X</w:t>
      </w:r>
      <w:r w:rsidRPr="00B07385">
        <w:rPr>
          <w:rFonts w:eastAsia="Calibri" w:cs="Arial"/>
          <w:color w:val="000000"/>
          <w:sz w:val="20"/>
        </w:rPr>
        <w:t xml:space="preserve"> Annual units at the source. </w:t>
      </w:r>
    </w:p>
    <w:p w14:paraId="4FBACAFA" w14:textId="77777777" w:rsidR="004515F2" w:rsidRPr="00B07385" w:rsidRDefault="004515F2" w:rsidP="004515F2">
      <w:pPr>
        <w:numPr>
          <w:ilvl w:val="1"/>
          <w:numId w:val="53"/>
        </w:numPr>
        <w:autoSpaceDE w:val="0"/>
        <w:autoSpaceDN w:val="0"/>
        <w:adjustRightInd w:val="0"/>
        <w:ind w:left="720"/>
        <w:contextualSpacing/>
        <w:jc w:val="both"/>
        <w:rPr>
          <w:rFonts w:eastAsia="Calibri" w:cs="Arial"/>
          <w:b/>
          <w:i/>
          <w:iCs/>
          <w:color w:val="000000"/>
          <w:sz w:val="20"/>
        </w:rPr>
      </w:pPr>
      <w:r w:rsidRPr="00B07385">
        <w:rPr>
          <w:rFonts w:eastAsia="Calibri" w:cs="Arial"/>
          <w:color w:val="000000"/>
          <w:sz w:val="20"/>
        </w:rPr>
        <w:t>Any provision of the CSAPR NO</w:t>
      </w:r>
      <w:r w:rsidRPr="00B07385">
        <w:rPr>
          <w:rFonts w:eastAsia="Calibri" w:cs="Arial"/>
          <w:color w:val="000000"/>
          <w:sz w:val="20"/>
          <w:vertAlign w:val="subscript"/>
        </w:rPr>
        <w:t>X</w:t>
      </w:r>
      <w:r w:rsidRPr="00B07385">
        <w:rPr>
          <w:rFonts w:eastAsia="Calibri" w:cs="Arial"/>
          <w:color w:val="000000"/>
          <w:sz w:val="20"/>
        </w:rPr>
        <w:t xml:space="preserve"> Annual Trading Program that applies to a CSAPR NO</w:t>
      </w:r>
      <w:r w:rsidRPr="00B07385">
        <w:rPr>
          <w:rFonts w:eastAsia="Calibri" w:cs="Arial"/>
          <w:color w:val="000000"/>
          <w:sz w:val="20"/>
          <w:vertAlign w:val="subscript"/>
        </w:rPr>
        <w:t>X</w:t>
      </w:r>
      <w:r w:rsidRPr="00B07385">
        <w:rPr>
          <w:rFonts w:eastAsia="Calibri" w:cs="Arial"/>
          <w:color w:val="000000"/>
          <w:sz w:val="20"/>
        </w:rPr>
        <w:t xml:space="preserve"> Annual unit or the designated representative of a CSAPR NO</w:t>
      </w:r>
      <w:r w:rsidRPr="00B07385">
        <w:rPr>
          <w:rFonts w:eastAsia="Calibri" w:cs="Arial"/>
          <w:color w:val="000000"/>
          <w:sz w:val="20"/>
          <w:vertAlign w:val="subscript"/>
        </w:rPr>
        <w:t>X</w:t>
      </w:r>
      <w:r w:rsidRPr="00B07385">
        <w:rPr>
          <w:rFonts w:eastAsia="Calibri" w:cs="Arial"/>
          <w:color w:val="000000"/>
          <w:sz w:val="20"/>
        </w:rPr>
        <w:t xml:space="preserve"> Annual unit shall also apply to the owners and operators of such unit. </w:t>
      </w:r>
    </w:p>
    <w:p w14:paraId="4C09C89D" w14:textId="77777777" w:rsidR="004515F2" w:rsidRPr="00B07385" w:rsidRDefault="004515F2" w:rsidP="004515F2">
      <w:pPr>
        <w:autoSpaceDE w:val="0"/>
        <w:autoSpaceDN w:val="0"/>
        <w:adjustRightInd w:val="0"/>
        <w:ind w:left="720"/>
        <w:contextualSpacing/>
        <w:jc w:val="both"/>
        <w:rPr>
          <w:rFonts w:eastAsia="Calibri" w:cs="Arial"/>
          <w:b/>
          <w:i/>
          <w:iCs/>
          <w:color w:val="000000"/>
          <w:sz w:val="20"/>
        </w:rPr>
      </w:pPr>
    </w:p>
    <w:p w14:paraId="2E62092D" w14:textId="77777777" w:rsidR="004515F2" w:rsidRPr="00B07385" w:rsidRDefault="004515F2" w:rsidP="004515F2">
      <w:pPr>
        <w:numPr>
          <w:ilvl w:val="0"/>
          <w:numId w:val="53"/>
        </w:numPr>
        <w:ind w:left="360"/>
        <w:contextualSpacing/>
        <w:jc w:val="both"/>
        <w:rPr>
          <w:rFonts w:eastAsia="Calibri" w:cs="Arial"/>
          <w:b/>
          <w:i/>
          <w:iCs/>
          <w:sz w:val="20"/>
        </w:rPr>
      </w:pPr>
      <w:r w:rsidRPr="00B07385">
        <w:rPr>
          <w:rFonts w:eastAsia="Calibri" w:cs="Arial"/>
          <w:b/>
          <w:sz w:val="20"/>
        </w:rPr>
        <w:t>Effect on other authorities</w:t>
      </w:r>
      <w:r w:rsidRPr="00B07385">
        <w:rPr>
          <w:rFonts w:eastAsia="Calibri" w:cs="Arial"/>
          <w:b/>
          <w:i/>
          <w:iCs/>
          <w:sz w:val="20"/>
        </w:rPr>
        <w:t xml:space="preserve">. </w:t>
      </w:r>
    </w:p>
    <w:p w14:paraId="0206CA89" w14:textId="77777777" w:rsidR="004515F2" w:rsidRPr="00B07385" w:rsidRDefault="004515F2" w:rsidP="004515F2">
      <w:pPr>
        <w:ind w:left="360"/>
        <w:contextualSpacing/>
        <w:jc w:val="both"/>
        <w:rPr>
          <w:rFonts w:eastAsia="Calibri" w:cs="Arial"/>
          <w:sz w:val="20"/>
        </w:rPr>
      </w:pPr>
      <w:r w:rsidRPr="00B07385">
        <w:rPr>
          <w:rFonts w:eastAsia="Calibri" w:cs="Arial"/>
          <w:sz w:val="20"/>
        </w:rPr>
        <w:t>No provision of the CSAPR NO</w:t>
      </w:r>
      <w:r w:rsidRPr="00B07385">
        <w:rPr>
          <w:rFonts w:eastAsia="Calibri" w:cs="Arial"/>
          <w:sz w:val="20"/>
          <w:vertAlign w:val="subscript"/>
        </w:rPr>
        <w:t>X</w:t>
      </w:r>
      <w:r w:rsidRPr="00B07385">
        <w:rPr>
          <w:rFonts w:eastAsia="Calibri" w:cs="Arial"/>
          <w:sz w:val="20"/>
        </w:rPr>
        <w:t xml:space="preserve"> Annual Trading Program or exemption under 40 CFR 97.405 shall be construed as exempting or excluding the owners and operators, and the designated representative, of a CSAPR NO</w:t>
      </w:r>
      <w:r w:rsidRPr="00B07385">
        <w:rPr>
          <w:rFonts w:eastAsia="Calibri" w:cs="Arial"/>
          <w:sz w:val="20"/>
          <w:vertAlign w:val="subscript"/>
        </w:rPr>
        <w:t>X</w:t>
      </w:r>
      <w:r w:rsidRPr="00B07385">
        <w:rPr>
          <w:rFonts w:eastAsia="Calibri" w:cs="Arial"/>
          <w:sz w:val="20"/>
        </w:rPr>
        <w:t xml:space="preserve"> Annual source or CSAPR NO</w:t>
      </w:r>
      <w:r w:rsidRPr="00B07385">
        <w:rPr>
          <w:rFonts w:eastAsia="Calibri" w:cs="Arial"/>
          <w:sz w:val="20"/>
          <w:vertAlign w:val="subscript"/>
        </w:rPr>
        <w:t>X</w:t>
      </w:r>
      <w:r w:rsidRPr="00B07385">
        <w:rPr>
          <w:rFonts w:eastAsia="Calibri" w:cs="Arial"/>
          <w:sz w:val="20"/>
        </w:rPr>
        <w:t xml:space="preserve"> Annual unit from compliance with any other provision of the applicable, approved state implementation plan, a federally enforceable permit, or the Clean Air Act.</w:t>
      </w:r>
    </w:p>
    <w:p w14:paraId="59948C4F" w14:textId="77777777" w:rsidR="004515F2" w:rsidRPr="00B07385" w:rsidRDefault="004515F2" w:rsidP="004515F2">
      <w:pPr>
        <w:ind w:left="360"/>
        <w:contextualSpacing/>
        <w:jc w:val="both"/>
        <w:rPr>
          <w:rFonts w:eastAsia="Calibri" w:cs="Arial"/>
          <w:b/>
          <w:i/>
          <w:iCs/>
          <w:sz w:val="20"/>
        </w:rPr>
      </w:pPr>
    </w:p>
    <w:p w14:paraId="32D7A8CA" w14:textId="77777777" w:rsidR="004515F2" w:rsidRPr="00B07385" w:rsidRDefault="004515F2" w:rsidP="004515F2">
      <w:pPr>
        <w:pStyle w:val="ListParagraph"/>
        <w:numPr>
          <w:ilvl w:val="0"/>
          <w:numId w:val="53"/>
        </w:numPr>
        <w:ind w:left="360"/>
        <w:contextualSpacing/>
        <w:jc w:val="both"/>
        <w:rPr>
          <w:rFonts w:eastAsia="Calibri" w:cs="Arial"/>
          <w:b/>
          <w:sz w:val="20"/>
        </w:rPr>
      </w:pPr>
      <w:r w:rsidRPr="00B07385">
        <w:rPr>
          <w:rFonts w:eastAsia="Calibri" w:cs="Arial"/>
          <w:b/>
          <w:sz w:val="20"/>
        </w:rPr>
        <w:t xml:space="preserve">Effect on units in Indian country. </w:t>
      </w:r>
    </w:p>
    <w:p w14:paraId="1673220E" w14:textId="77777777" w:rsidR="004515F2" w:rsidRPr="00B07385" w:rsidRDefault="004515F2" w:rsidP="004515F2">
      <w:pPr>
        <w:pStyle w:val="ListParagraph"/>
        <w:ind w:left="360"/>
        <w:jc w:val="both"/>
        <w:rPr>
          <w:rFonts w:eastAsia="Calibri" w:cs="Arial"/>
          <w:b/>
          <w:i/>
          <w:sz w:val="20"/>
        </w:rPr>
      </w:pPr>
      <w:r w:rsidRPr="00B07385">
        <w:rPr>
          <w:rFonts w:eastAsia="Calibri" w:cs="Arial"/>
          <w:sz w:val="20"/>
        </w:rPr>
        <w:t>Notwithstanding the provisions of paragraphs (a) through (g) above, paragraphs (a) through (g) shall be deemed not to impose any requirements on any source or unit, or any owner, operator, or designated representative with regard to any source or unit, in Indian country within the borders of the state.</w:t>
      </w:r>
    </w:p>
    <w:p w14:paraId="327D0BCD" w14:textId="77777777" w:rsidR="004515F2" w:rsidRPr="00416892" w:rsidRDefault="004515F2" w:rsidP="004515F2">
      <w:pPr>
        <w:autoSpaceDE w:val="0"/>
        <w:autoSpaceDN w:val="0"/>
        <w:adjustRightInd w:val="0"/>
        <w:jc w:val="both"/>
        <w:rPr>
          <w:rFonts w:eastAsia="Calibri" w:cs="Arial"/>
          <w:sz w:val="20"/>
        </w:rPr>
      </w:pPr>
    </w:p>
    <w:p w14:paraId="21BFE32D" w14:textId="77777777" w:rsidR="004515F2" w:rsidRPr="00B07385" w:rsidRDefault="004515F2" w:rsidP="004515F2">
      <w:pPr>
        <w:autoSpaceDE w:val="0"/>
        <w:autoSpaceDN w:val="0"/>
        <w:adjustRightInd w:val="0"/>
        <w:jc w:val="both"/>
        <w:rPr>
          <w:rFonts w:eastAsia="Calibri" w:cs="Arial"/>
          <w:b/>
          <w:bCs/>
          <w:color w:val="000000"/>
          <w:sz w:val="20"/>
          <w:u w:val="single"/>
        </w:rPr>
      </w:pPr>
      <w:r w:rsidRPr="00B07385">
        <w:rPr>
          <w:rFonts w:eastAsia="Calibri" w:cs="Arial"/>
          <w:b/>
          <w:bCs/>
          <w:color w:val="000000"/>
          <w:sz w:val="20"/>
          <w:u w:val="single"/>
        </w:rPr>
        <w:t>SECTION II:  CSAPR NO</w:t>
      </w:r>
      <w:r w:rsidRPr="00B07385">
        <w:rPr>
          <w:rFonts w:eastAsia="Calibri" w:cs="Arial"/>
          <w:b/>
          <w:bCs/>
          <w:color w:val="000000"/>
          <w:sz w:val="20"/>
          <w:u w:val="single"/>
          <w:vertAlign w:val="subscript"/>
        </w:rPr>
        <w:t>X</w:t>
      </w:r>
      <w:r w:rsidRPr="00B07385">
        <w:rPr>
          <w:rFonts w:eastAsia="Calibri" w:cs="Arial"/>
          <w:b/>
          <w:bCs/>
          <w:color w:val="000000"/>
          <w:sz w:val="20"/>
          <w:u w:val="single"/>
        </w:rPr>
        <w:t xml:space="preserve"> Ozone Season Group 3 Trading Program Requirements (40 CFR 97.1006)</w:t>
      </w:r>
    </w:p>
    <w:p w14:paraId="597AE9B9" w14:textId="77777777" w:rsidR="004515F2" w:rsidRPr="00B07385" w:rsidRDefault="004515F2" w:rsidP="004515F2">
      <w:pPr>
        <w:autoSpaceDE w:val="0"/>
        <w:autoSpaceDN w:val="0"/>
        <w:adjustRightInd w:val="0"/>
        <w:jc w:val="both"/>
        <w:rPr>
          <w:rFonts w:eastAsia="Calibri" w:cs="Arial"/>
          <w:b/>
          <w:bCs/>
          <w:color w:val="000000"/>
          <w:sz w:val="20"/>
          <w:u w:val="single"/>
        </w:rPr>
      </w:pPr>
    </w:p>
    <w:p w14:paraId="5B6536C5" w14:textId="77777777" w:rsidR="004515F2" w:rsidRPr="00B07385" w:rsidRDefault="004515F2" w:rsidP="004515F2">
      <w:pPr>
        <w:numPr>
          <w:ilvl w:val="0"/>
          <w:numId w:val="56"/>
        </w:numPr>
        <w:autoSpaceDE w:val="0"/>
        <w:autoSpaceDN w:val="0"/>
        <w:adjustRightInd w:val="0"/>
        <w:ind w:left="360"/>
        <w:contextualSpacing/>
        <w:jc w:val="both"/>
        <w:rPr>
          <w:rFonts w:eastAsia="Calibri" w:cs="Arial"/>
          <w:b/>
          <w:color w:val="000000"/>
          <w:sz w:val="20"/>
        </w:rPr>
      </w:pPr>
      <w:r w:rsidRPr="00B07385">
        <w:rPr>
          <w:rFonts w:eastAsia="Calibri" w:cs="Arial"/>
          <w:b/>
          <w:color w:val="000000"/>
          <w:sz w:val="20"/>
        </w:rPr>
        <w:t>Designated representative requirements.</w:t>
      </w:r>
    </w:p>
    <w:p w14:paraId="54F3183B" w14:textId="77777777" w:rsidR="004515F2" w:rsidRPr="00B07385" w:rsidRDefault="004515F2" w:rsidP="004515F2">
      <w:pPr>
        <w:autoSpaceDE w:val="0"/>
        <w:autoSpaceDN w:val="0"/>
        <w:adjustRightInd w:val="0"/>
        <w:ind w:left="360"/>
        <w:contextualSpacing/>
        <w:jc w:val="both"/>
        <w:rPr>
          <w:rFonts w:eastAsia="Calibri" w:cs="Arial"/>
          <w:color w:val="000000"/>
          <w:sz w:val="20"/>
        </w:rPr>
      </w:pPr>
      <w:r w:rsidRPr="00B07385">
        <w:rPr>
          <w:rFonts w:eastAsia="Calibri" w:cs="Arial"/>
          <w:color w:val="000000"/>
          <w:sz w:val="20"/>
        </w:rPr>
        <w:t xml:space="preserve">The owners and operators shall comply with the requirement to have a designated representative, and may have an alternate designated representative, in accordance with 40 CFR 97.1013 through 97.1018. </w:t>
      </w:r>
    </w:p>
    <w:p w14:paraId="0CF56228" w14:textId="77777777" w:rsidR="004515F2" w:rsidRPr="00B07385" w:rsidRDefault="004515F2" w:rsidP="004515F2">
      <w:pPr>
        <w:autoSpaceDE w:val="0"/>
        <w:autoSpaceDN w:val="0"/>
        <w:adjustRightInd w:val="0"/>
        <w:ind w:left="360"/>
        <w:contextualSpacing/>
        <w:jc w:val="both"/>
        <w:rPr>
          <w:rFonts w:eastAsia="Calibri" w:cs="Arial"/>
          <w:color w:val="000000"/>
          <w:sz w:val="20"/>
        </w:rPr>
      </w:pPr>
    </w:p>
    <w:p w14:paraId="3CC36063" w14:textId="77777777" w:rsidR="004515F2" w:rsidRPr="00B07385" w:rsidRDefault="004515F2" w:rsidP="004515F2">
      <w:pPr>
        <w:autoSpaceDE w:val="0"/>
        <w:autoSpaceDN w:val="0"/>
        <w:adjustRightInd w:val="0"/>
        <w:ind w:left="360"/>
        <w:contextualSpacing/>
        <w:jc w:val="both"/>
        <w:rPr>
          <w:rFonts w:eastAsia="Calibri" w:cs="Arial"/>
          <w:b/>
          <w:color w:val="000000"/>
          <w:sz w:val="20"/>
        </w:rPr>
      </w:pPr>
    </w:p>
    <w:p w14:paraId="2E559739" w14:textId="77777777" w:rsidR="004515F2" w:rsidRPr="00B07385" w:rsidRDefault="004515F2" w:rsidP="004515F2">
      <w:pPr>
        <w:numPr>
          <w:ilvl w:val="0"/>
          <w:numId w:val="56"/>
        </w:numPr>
        <w:tabs>
          <w:tab w:val="left" w:pos="360"/>
        </w:tabs>
        <w:autoSpaceDE w:val="0"/>
        <w:autoSpaceDN w:val="0"/>
        <w:adjustRightInd w:val="0"/>
        <w:ind w:left="360"/>
        <w:contextualSpacing/>
        <w:jc w:val="both"/>
        <w:rPr>
          <w:rFonts w:eastAsia="Calibri" w:cs="Arial"/>
          <w:b/>
          <w:color w:val="000000"/>
          <w:sz w:val="20"/>
        </w:rPr>
      </w:pPr>
      <w:r w:rsidRPr="00B07385">
        <w:rPr>
          <w:rFonts w:eastAsia="Calibri" w:cs="Arial"/>
          <w:b/>
          <w:color w:val="000000"/>
          <w:sz w:val="20"/>
        </w:rPr>
        <w:t xml:space="preserve">Emissions monitoring, reporting, and recordkeeping requirements. </w:t>
      </w:r>
    </w:p>
    <w:p w14:paraId="249736B5" w14:textId="77777777" w:rsidR="004515F2" w:rsidRPr="00B07385" w:rsidRDefault="004515F2" w:rsidP="004515F2">
      <w:pPr>
        <w:numPr>
          <w:ilvl w:val="0"/>
          <w:numId w:val="57"/>
        </w:numPr>
        <w:autoSpaceDE w:val="0"/>
        <w:autoSpaceDN w:val="0"/>
        <w:adjustRightInd w:val="0"/>
        <w:contextualSpacing/>
        <w:jc w:val="both"/>
        <w:rPr>
          <w:rFonts w:eastAsia="Calibri" w:cs="Arial"/>
          <w:color w:val="000000"/>
          <w:sz w:val="20"/>
        </w:rPr>
      </w:pPr>
      <w:r w:rsidRPr="00B07385">
        <w:rPr>
          <w:rFonts w:eastAsia="Calibri" w:cs="Arial"/>
          <w:color w:val="000000"/>
          <w:sz w:val="20"/>
        </w:rPr>
        <w:t>The owners and operators, and the designated representative, of each CSAPR NO</w:t>
      </w:r>
      <w:r w:rsidRPr="00B07385">
        <w:rPr>
          <w:rFonts w:eastAsia="Calibri" w:cs="Arial"/>
          <w:color w:val="000000"/>
          <w:sz w:val="20"/>
          <w:vertAlign w:val="subscript"/>
        </w:rPr>
        <w:t>X</w:t>
      </w:r>
      <w:r w:rsidRPr="00B07385">
        <w:rPr>
          <w:rFonts w:eastAsia="Calibri" w:cs="Arial"/>
          <w:color w:val="000000"/>
          <w:sz w:val="20"/>
        </w:rPr>
        <w:t xml:space="preserve"> Ozone Season Group 3 source and each CSAPR NO</w:t>
      </w:r>
      <w:r w:rsidRPr="00B07385">
        <w:rPr>
          <w:rFonts w:eastAsia="Calibri" w:cs="Arial"/>
          <w:color w:val="000000"/>
          <w:sz w:val="20"/>
          <w:vertAlign w:val="subscript"/>
        </w:rPr>
        <w:t>X</w:t>
      </w:r>
      <w:r w:rsidRPr="00B07385">
        <w:rPr>
          <w:rFonts w:eastAsia="Calibri" w:cs="Arial"/>
          <w:color w:val="000000"/>
          <w:sz w:val="20"/>
        </w:rPr>
        <w:t xml:space="preserve"> Ozone Season Group 3 unit at the source shall comply with the monitoring, reporting, and recordkeeping requirements of 40 CFR 97.1030 (general requirements, including installation, certification, and data accounting, compliance deadlines, reporting data, prohibitions, and long-term cold storage), 97.1031 (initial monitoring system certification and recertification procedures), 97.1032 (monitoring system out-of-control periods), 97.1033 (notifications concerning monitoring), 97.1034 (recordkeeping and reporting, including monitoring plans, certification applications, quarterly reports, and compliance certification), and 97.1035 (petitions for alternatives to monitoring, recordkeeping, or reporting requirements). </w:t>
      </w:r>
    </w:p>
    <w:p w14:paraId="581A7ECA" w14:textId="77777777" w:rsidR="004515F2" w:rsidRPr="00B07385" w:rsidRDefault="004515F2" w:rsidP="004515F2">
      <w:pPr>
        <w:numPr>
          <w:ilvl w:val="0"/>
          <w:numId w:val="57"/>
        </w:numPr>
        <w:autoSpaceDE w:val="0"/>
        <w:autoSpaceDN w:val="0"/>
        <w:adjustRightInd w:val="0"/>
        <w:contextualSpacing/>
        <w:jc w:val="both"/>
        <w:rPr>
          <w:rFonts w:eastAsia="Calibri" w:cs="Arial"/>
          <w:color w:val="000000"/>
          <w:sz w:val="20"/>
        </w:rPr>
      </w:pPr>
      <w:r w:rsidRPr="00B07385">
        <w:rPr>
          <w:rFonts w:eastAsia="Calibri" w:cs="Arial"/>
          <w:color w:val="000000"/>
          <w:sz w:val="20"/>
        </w:rPr>
        <w:t>The emissions data determined in accordance with 40 CFR 97.1030 through 97.1035 shall be used to calculate allocations of CSAPR NO</w:t>
      </w:r>
      <w:r w:rsidRPr="00B07385">
        <w:rPr>
          <w:rFonts w:eastAsia="Calibri" w:cs="Arial"/>
          <w:color w:val="000000"/>
          <w:sz w:val="20"/>
          <w:vertAlign w:val="subscript"/>
        </w:rPr>
        <w:t>X</w:t>
      </w:r>
      <w:r w:rsidRPr="00B07385">
        <w:rPr>
          <w:rFonts w:eastAsia="Calibri" w:cs="Arial"/>
          <w:color w:val="000000"/>
          <w:sz w:val="20"/>
        </w:rPr>
        <w:t xml:space="preserve"> Ozone Season Group 3 allowances under 40 CFR 97.1011(a)(2) and (b) and 97.1012 and to determine compliance with the CSAPR NO</w:t>
      </w:r>
      <w:r w:rsidRPr="00B07385">
        <w:rPr>
          <w:rFonts w:eastAsia="Calibri" w:cs="Arial"/>
          <w:color w:val="000000"/>
          <w:sz w:val="20"/>
          <w:vertAlign w:val="subscript"/>
        </w:rPr>
        <w:t>X</w:t>
      </w:r>
      <w:r w:rsidRPr="00B07385">
        <w:rPr>
          <w:rFonts w:eastAsia="Calibri" w:cs="Arial"/>
          <w:color w:val="000000"/>
          <w:sz w:val="20"/>
        </w:rPr>
        <w:t xml:space="preserve"> Ozone Season Group 3 emissions limitation and assurance provisions under paragraph (c) below, provided that, for each monitoring location from which mass emissions are reported, the mass emissions amount used in calculating such allocations and determining such compliance shall be the mass emissions amount for the monitoring location determined in accordance with 40 CFR 97.1030 through 97.1035 and rounded to the nearest ton, with any fraction of a ton less than 0.50 being deemed to be zero. </w:t>
      </w:r>
    </w:p>
    <w:p w14:paraId="0B7EFEB3" w14:textId="77777777" w:rsidR="004515F2" w:rsidRPr="00B07385" w:rsidRDefault="004515F2" w:rsidP="004515F2">
      <w:pPr>
        <w:autoSpaceDE w:val="0"/>
        <w:autoSpaceDN w:val="0"/>
        <w:adjustRightInd w:val="0"/>
        <w:ind w:left="720"/>
        <w:contextualSpacing/>
        <w:jc w:val="both"/>
        <w:rPr>
          <w:rFonts w:eastAsia="Calibri" w:cs="Arial"/>
          <w:color w:val="000000"/>
          <w:sz w:val="20"/>
        </w:rPr>
      </w:pPr>
    </w:p>
    <w:p w14:paraId="21FDE169" w14:textId="77777777" w:rsidR="004515F2" w:rsidRPr="00B07385" w:rsidRDefault="004515F2" w:rsidP="004515F2">
      <w:pPr>
        <w:numPr>
          <w:ilvl w:val="0"/>
          <w:numId w:val="56"/>
        </w:numPr>
        <w:autoSpaceDE w:val="0"/>
        <w:autoSpaceDN w:val="0"/>
        <w:adjustRightInd w:val="0"/>
        <w:ind w:left="360"/>
        <w:contextualSpacing/>
        <w:jc w:val="both"/>
        <w:rPr>
          <w:rFonts w:eastAsia="Calibri" w:cs="Arial"/>
          <w:b/>
          <w:color w:val="000000"/>
          <w:sz w:val="20"/>
        </w:rPr>
      </w:pPr>
      <w:r w:rsidRPr="00B07385">
        <w:rPr>
          <w:rFonts w:eastAsia="Calibri" w:cs="Arial"/>
          <w:b/>
          <w:color w:val="000000"/>
          <w:sz w:val="20"/>
        </w:rPr>
        <w:t>NO</w:t>
      </w:r>
      <w:r w:rsidRPr="00B07385">
        <w:rPr>
          <w:rFonts w:eastAsia="Calibri" w:cs="Arial"/>
          <w:b/>
          <w:color w:val="000000"/>
          <w:sz w:val="20"/>
          <w:vertAlign w:val="subscript"/>
        </w:rPr>
        <w:t xml:space="preserve">X </w:t>
      </w:r>
      <w:r w:rsidRPr="00B07385">
        <w:rPr>
          <w:rFonts w:eastAsia="Calibri" w:cs="Arial"/>
          <w:b/>
          <w:color w:val="000000"/>
          <w:sz w:val="20"/>
        </w:rPr>
        <w:t xml:space="preserve">emissions requirements. </w:t>
      </w:r>
    </w:p>
    <w:p w14:paraId="23BD3E75" w14:textId="77777777" w:rsidR="004515F2" w:rsidRPr="00B07385" w:rsidRDefault="004515F2" w:rsidP="004515F2">
      <w:pPr>
        <w:numPr>
          <w:ilvl w:val="0"/>
          <w:numId w:val="58"/>
        </w:numPr>
        <w:autoSpaceDE w:val="0"/>
        <w:autoSpaceDN w:val="0"/>
        <w:adjustRightInd w:val="0"/>
        <w:contextualSpacing/>
        <w:jc w:val="both"/>
        <w:rPr>
          <w:rFonts w:eastAsia="Calibri" w:cs="Arial"/>
          <w:color w:val="000000"/>
          <w:sz w:val="20"/>
        </w:rPr>
      </w:pPr>
      <w:r w:rsidRPr="00B07385">
        <w:rPr>
          <w:rFonts w:eastAsia="Calibri" w:cs="Arial"/>
          <w:color w:val="000000"/>
          <w:sz w:val="20"/>
        </w:rPr>
        <w:t>CSAPR NO</w:t>
      </w:r>
      <w:r w:rsidRPr="00B07385">
        <w:rPr>
          <w:rFonts w:eastAsia="Calibri" w:cs="Arial"/>
          <w:color w:val="000000"/>
          <w:sz w:val="20"/>
          <w:vertAlign w:val="subscript"/>
        </w:rPr>
        <w:t>X</w:t>
      </w:r>
      <w:r w:rsidRPr="00B07385">
        <w:rPr>
          <w:rFonts w:eastAsia="Calibri" w:cs="Arial"/>
          <w:color w:val="000000"/>
          <w:sz w:val="20"/>
        </w:rPr>
        <w:t xml:space="preserve"> Ozone Season Group 3 emissions limitation. </w:t>
      </w:r>
    </w:p>
    <w:p w14:paraId="2E11C2A8" w14:textId="77777777" w:rsidR="004515F2" w:rsidRPr="00B07385" w:rsidRDefault="004515F2" w:rsidP="004515F2">
      <w:pPr>
        <w:numPr>
          <w:ilvl w:val="1"/>
          <w:numId w:val="58"/>
        </w:numPr>
        <w:autoSpaceDE w:val="0"/>
        <w:autoSpaceDN w:val="0"/>
        <w:adjustRightInd w:val="0"/>
        <w:ind w:left="1260" w:hanging="180"/>
        <w:contextualSpacing/>
        <w:jc w:val="both"/>
        <w:rPr>
          <w:rFonts w:eastAsia="Calibri" w:cs="Arial"/>
          <w:color w:val="000000"/>
          <w:sz w:val="20"/>
        </w:rPr>
      </w:pPr>
      <w:r w:rsidRPr="00B07385">
        <w:rPr>
          <w:rFonts w:eastAsia="Calibri" w:cs="Arial"/>
          <w:color w:val="000000"/>
          <w:sz w:val="20"/>
        </w:rPr>
        <w:t>As of the allowance transfer deadline for a control period in a given year, the owners and operators of each CSAPR NO</w:t>
      </w:r>
      <w:r w:rsidRPr="00B07385">
        <w:rPr>
          <w:rFonts w:eastAsia="Calibri" w:cs="Arial"/>
          <w:color w:val="000000"/>
          <w:sz w:val="20"/>
          <w:vertAlign w:val="subscript"/>
        </w:rPr>
        <w:t>X</w:t>
      </w:r>
      <w:r w:rsidRPr="00B07385">
        <w:rPr>
          <w:rFonts w:eastAsia="Calibri" w:cs="Arial"/>
          <w:color w:val="000000"/>
          <w:sz w:val="20"/>
        </w:rPr>
        <w:t xml:space="preserve"> Ozone Season Group 3 source and each CSAPR NO</w:t>
      </w:r>
      <w:r w:rsidRPr="00B07385">
        <w:rPr>
          <w:rFonts w:eastAsia="Calibri" w:cs="Arial"/>
          <w:color w:val="000000"/>
          <w:sz w:val="20"/>
          <w:vertAlign w:val="subscript"/>
        </w:rPr>
        <w:t>X</w:t>
      </w:r>
      <w:r w:rsidRPr="00B07385">
        <w:rPr>
          <w:rFonts w:eastAsia="Calibri" w:cs="Arial"/>
          <w:color w:val="000000"/>
          <w:sz w:val="20"/>
        </w:rPr>
        <w:t xml:space="preserve"> Ozone Season Group 3 unit at the source shall hold, in the source's compliance account, CSAPR NO</w:t>
      </w:r>
      <w:r w:rsidRPr="00B07385">
        <w:rPr>
          <w:rFonts w:eastAsia="Calibri" w:cs="Arial"/>
          <w:color w:val="000000"/>
          <w:sz w:val="20"/>
          <w:vertAlign w:val="subscript"/>
        </w:rPr>
        <w:t>X</w:t>
      </w:r>
      <w:r w:rsidRPr="00B07385">
        <w:rPr>
          <w:rFonts w:eastAsia="Calibri" w:cs="Arial"/>
          <w:color w:val="000000"/>
          <w:sz w:val="20"/>
        </w:rPr>
        <w:t xml:space="preserve"> Ozone Season Group 3 allowances available for deduction for such control period under 40 CFR 97.1024(a) in an amount not less than the tons of total NO</w:t>
      </w:r>
      <w:r w:rsidRPr="00B07385">
        <w:rPr>
          <w:rFonts w:eastAsia="Calibri" w:cs="Arial"/>
          <w:color w:val="000000"/>
          <w:sz w:val="20"/>
          <w:vertAlign w:val="subscript"/>
        </w:rPr>
        <w:t>X</w:t>
      </w:r>
      <w:r w:rsidRPr="00B07385">
        <w:rPr>
          <w:rFonts w:eastAsia="Calibri" w:cs="Arial"/>
          <w:color w:val="000000"/>
          <w:sz w:val="20"/>
        </w:rPr>
        <w:t xml:space="preserve"> emissions for such control period from all CSAPR NO</w:t>
      </w:r>
      <w:r w:rsidRPr="00B07385">
        <w:rPr>
          <w:rFonts w:eastAsia="Calibri" w:cs="Arial"/>
          <w:color w:val="000000"/>
          <w:sz w:val="20"/>
          <w:vertAlign w:val="subscript"/>
        </w:rPr>
        <w:t>X</w:t>
      </w:r>
      <w:r w:rsidRPr="00B07385">
        <w:rPr>
          <w:rFonts w:eastAsia="Calibri" w:cs="Arial"/>
          <w:color w:val="000000"/>
          <w:sz w:val="20"/>
        </w:rPr>
        <w:t xml:space="preserve"> Ozone Season Group 3 units at the source. </w:t>
      </w:r>
    </w:p>
    <w:p w14:paraId="7A656AB0" w14:textId="77777777" w:rsidR="004515F2" w:rsidRPr="00B07385" w:rsidRDefault="004515F2" w:rsidP="004515F2">
      <w:pPr>
        <w:numPr>
          <w:ilvl w:val="1"/>
          <w:numId w:val="58"/>
        </w:numPr>
        <w:autoSpaceDE w:val="0"/>
        <w:autoSpaceDN w:val="0"/>
        <w:adjustRightInd w:val="0"/>
        <w:ind w:left="1260" w:hanging="180"/>
        <w:contextualSpacing/>
        <w:jc w:val="both"/>
        <w:rPr>
          <w:rFonts w:eastAsia="Calibri" w:cs="Arial"/>
          <w:color w:val="000000"/>
          <w:sz w:val="20"/>
        </w:rPr>
      </w:pPr>
      <w:r w:rsidRPr="00B07385">
        <w:rPr>
          <w:rFonts w:eastAsia="Calibri" w:cs="Arial"/>
          <w:color w:val="000000"/>
          <w:sz w:val="20"/>
        </w:rPr>
        <w:t>If total NO</w:t>
      </w:r>
      <w:r w:rsidRPr="00B07385">
        <w:rPr>
          <w:rFonts w:eastAsia="Calibri" w:cs="Arial"/>
          <w:color w:val="000000"/>
          <w:sz w:val="20"/>
          <w:vertAlign w:val="subscript"/>
        </w:rPr>
        <w:t>X</w:t>
      </w:r>
      <w:r w:rsidRPr="00B07385">
        <w:rPr>
          <w:rFonts w:eastAsia="Calibri" w:cs="Arial"/>
          <w:color w:val="000000"/>
          <w:sz w:val="20"/>
        </w:rPr>
        <w:t xml:space="preserve"> emissions during a control period in a given year from the CSAPR NO</w:t>
      </w:r>
      <w:r w:rsidRPr="00B07385">
        <w:rPr>
          <w:rFonts w:eastAsia="Calibri" w:cs="Arial"/>
          <w:color w:val="000000"/>
          <w:sz w:val="20"/>
          <w:vertAlign w:val="subscript"/>
        </w:rPr>
        <w:t>X</w:t>
      </w:r>
      <w:r w:rsidRPr="00B07385">
        <w:rPr>
          <w:rFonts w:eastAsia="Calibri" w:cs="Arial"/>
          <w:color w:val="000000"/>
          <w:sz w:val="20"/>
        </w:rPr>
        <w:t xml:space="preserve"> Ozone Season Group 3 units at a CSAPR NO</w:t>
      </w:r>
      <w:r w:rsidRPr="00B07385">
        <w:rPr>
          <w:rFonts w:eastAsia="Calibri" w:cs="Arial"/>
          <w:color w:val="000000"/>
          <w:sz w:val="20"/>
          <w:vertAlign w:val="subscript"/>
        </w:rPr>
        <w:t>X</w:t>
      </w:r>
      <w:r w:rsidRPr="00B07385">
        <w:rPr>
          <w:rFonts w:eastAsia="Calibri" w:cs="Arial"/>
          <w:color w:val="000000"/>
          <w:sz w:val="20"/>
        </w:rPr>
        <w:t xml:space="preserve"> Ozone Season Group 3 source are in excess of the CSAPR NO</w:t>
      </w:r>
      <w:r w:rsidRPr="00B07385">
        <w:rPr>
          <w:rFonts w:eastAsia="Calibri" w:cs="Arial"/>
          <w:color w:val="000000"/>
          <w:sz w:val="20"/>
          <w:vertAlign w:val="subscript"/>
        </w:rPr>
        <w:t>X</w:t>
      </w:r>
      <w:r w:rsidRPr="00B07385">
        <w:rPr>
          <w:rFonts w:eastAsia="Calibri" w:cs="Arial"/>
          <w:color w:val="000000"/>
          <w:sz w:val="20"/>
        </w:rPr>
        <w:t xml:space="preserve"> Ozone Season Group 3 emissions limitation set forth in paragraph (c)(1)(</w:t>
      </w:r>
      <w:proofErr w:type="spellStart"/>
      <w:r w:rsidRPr="00B07385">
        <w:rPr>
          <w:rFonts w:eastAsia="Calibri" w:cs="Arial"/>
          <w:color w:val="000000"/>
          <w:sz w:val="20"/>
        </w:rPr>
        <w:t>i</w:t>
      </w:r>
      <w:proofErr w:type="spellEnd"/>
      <w:r w:rsidRPr="00B07385">
        <w:rPr>
          <w:rFonts w:eastAsia="Calibri" w:cs="Arial"/>
          <w:color w:val="000000"/>
          <w:sz w:val="20"/>
        </w:rPr>
        <w:t xml:space="preserve">) above, then: </w:t>
      </w:r>
    </w:p>
    <w:p w14:paraId="1FBAE2F7" w14:textId="77777777" w:rsidR="004515F2" w:rsidRPr="00B07385" w:rsidRDefault="004515F2" w:rsidP="004515F2">
      <w:pPr>
        <w:numPr>
          <w:ilvl w:val="2"/>
          <w:numId w:val="58"/>
        </w:numPr>
        <w:autoSpaceDE w:val="0"/>
        <w:autoSpaceDN w:val="0"/>
        <w:adjustRightInd w:val="0"/>
        <w:ind w:left="1800" w:hanging="540"/>
        <w:contextualSpacing/>
        <w:jc w:val="both"/>
        <w:rPr>
          <w:rFonts w:eastAsia="Calibri" w:cs="Arial"/>
          <w:color w:val="000000"/>
          <w:sz w:val="20"/>
        </w:rPr>
      </w:pPr>
      <w:r w:rsidRPr="00B07385">
        <w:rPr>
          <w:rFonts w:eastAsia="Calibri" w:cs="Arial"/>
          <w:color w:val="000000"/>
          <w:sz w:val="20"/>
        </w:rPr>
        <w:t>The owners and operators of the source and each CSAPR NO</w:t>
      </w:r>
      <w:r w:rsidRPr="00B07385">
        <w:rPr>
          <w:rFonts w:eastAsia="Calibri" w:cs="Arial"/>
          <w:color w:val="000000"/>
          <w:sz w:val="20"/>
          <w:vertAlign w:val="subscript"/>
        </w:rPr>
        <w:t>X</w:t>
      </w:r>
      <w:r w:rsidRPr="00B07385">
        <w:rPr>
          <w:rFonts w:eastAsia="Calibri" w:cs="Arial"/>
          <w:color w:val="000000"/>
          <w:sz w:val="20"/>
        </w:rPr>
        <w:t xml:space="preserve"> Ozone Season Group 3 unit at the source shall hold the CSAPR NOX Ozone Season Group 3 allowances required for deduction under 40 CFR 97.1024(d); and </w:t>
      </w:r>
    </w:p>
    <w:p w14:paraId="5FA1EF7A" w14:textId="77777777" w:rsidR="004515F2" w:rsidRPr="00B07385" w:rsidRDefault="004515F2" w:rsidP="004515F2">
      <w:pPr>
        <w:numPr>
          <w:ilvl w:val="2"/>
          <w:numId w:val="58"/>
        </w:numPr>
        <w:autoSpaceDE w:val="0"/>
        <w:autoSpaceDN w:val="0"/>
        <w:adjustRightInd w:val="0"/>
        <w:ind w:left="1800" w:hanging="540"/>
        <w:contextualSpacing/>
        <w:jc w:val="both"/>
        <w:rPr>
          <w:rFonts w:eastAsia="Calibri" w:cs="Arial"/>
          <w:color w:val="000000"/>
          <w:sz w:val="20"/>
        </w:rPr>
      </w:pPr>
      <w:r w:rsidRPr="00B07385">
        <w:rPr>
          <w:rFonts w:eastAsia="Calibri" w:cs="Arial"/>
          <w:color w:val="000000"/>
          <w:sz w:val="20"/>
        </w:rPr>
        <w:t>The owners and operators of the source and each CSAPR NO</w:t>
      </w:r>
      <w:r w:rsidRPr="00B07385">
        <w:rPr>
          <w:rFonts w:eastAsia="Calibri" w:cs="Arial"/>
          <w:color w:val="000000"/>
          <w:sz w:val="20"/>
          <w:vertAlign w:val="subscript"/>
        </w:rPr>
        <w:t>X</w:t>
      </w:r>
      <w:r w:rsidRPr="00B07385">
        <w:rPr>
          <w:rFonts w:eastAsia="Calibri" w:cs="Arial"/>
          <w:color w:val="000000"/>
          <w:sz w:val="20"/>
        </w:rPr>
        <w:t xml:space="preserve"> Ozone Season Group 3 unit at the source shall pay any fine, penalty, or assessment or comply with any other remedy imposed, for the same violations, under the Clean Air Act, and each ton of such excess emissions and each day of such control period shall constitute a separate violation of 40 CFR Part 97, Subpart GGGGG and the Clean Air Act. </w:t>
      </w:r>
    </w:p>
    <w:p w14:paraId="626CFBAD" w14:textId="77777777" w:rsidR="004515F2" w:rsidRPr="00B07385" w:rsidRDefault="004515F2" w:rsidP="004515F2">
      <w:pPr>
        <w:numPr>
          <w:ilvl w:val="0"/>
          <w:numId w:val="58"/>
        </w:numPr>
        <w:autoSpaceDE w:val="0"/>
        <w:autoSpaceDN w:val="0"/>
        <w:adjustRightInd w:val="0"/>
        <w:contextualSpacing/>
        <w:jc w:val="both"/>
        <w:rPr>
          <w:rFonts w:eastAsia="Calibri" w:cs="Arial"/>
          <w:color w:val="000000"/>
          <w:sz w:val="20"/>
        </w:rPr>
      </w:pPr>
      <w:r w:rsidRPr="00B07385">
        <w:rPr>
          <w:rFonts w:eastAsia="Calibri" w:cs="Arial"/>
          <w:color w:val="000000"/>
          <w:sz w:val="20"/>
        </w:rPr>
        <w:t>CSAPR NO</w:t>
      </w:r>
      <w:r w:rsidRPr="00B07385">
        <w:rPr>
          <w:rFonts w:eastAsia="Calibri" w:cs="Arial"/>
          <w:color w:val="000000"/>
          <w:sz w:val="20"/>
          <w:vertAlign w:val="subscript"/>
        </w:rPr>
        <w:t>X</w:t>
      </w:r>
      <w:r w:rsidRPr="00B07385">
        <w:rPr>
          <w:rFonts w:eastAsia="Calibri" w:cs="Arial"/>
          <w:color w:val="000000"/>
          <w:sz w:val="20"/>
        </w:rPr>
        <w:t xml:space="preserve"> Ozone Season Group 3 assurance provisions. </w:t>
      </w:r>
    </w:p>
    <w:p w14:paraId="0A000C52" w14:textId="77777777" w:rsidR="004515F2" w:rsidRPr="00B07385" w:rsidRDefault="004515F2" w:rsidP="004515F2">
      <w:pPr>
        <w:numPr>
          <w:ilvl w:val="1"/>
          <w:numId w:val="58"/>
        </w:numPr>
        <w:autoSpaceDE w:val="0"/>
        <w:autoSpaceDN w:val="0"/>
        <w:adjustRightInd w:val="0"/>
        <w:ind w:left="1260" w:hanging="180"/>
        <w:contextualSpacing/>
        <w:jc w:val="both"/>
        <w:rPr>
          <w:rFonts w:eastAsia="Calibri" w:cs="Arial"/>
          <w:color w:val="000000"/>
          <w:sz w:val="20"/>
        </w:rPr>
      </w:pPr>
      <w:r w:rsidRPr="00B07385">
        <w:rPr>
          <w:rFonts w:eastAsia="Calibri" w:cs="Arial"/>
          <w:color w:val="000000"/>
          <w:sz w:val="20"/>
        </w:rPr>
        <w:t>If total NO</w:t>
      </w:r>
      <w:r w:rsidRPr="00B07385">
        <w:rPr>
          <w:rFonts w:eastAsia="Calibri" w:cs="Arial"/>
          <w:color w:val="000000"/>
          <w:sz w:val="20"/>
          <w:vertAlign w:val="subscript"/>
        </w:rPr>
        <w:t>X</w:t>
      </w:r>
      <w:r w:rsidRPr="00B07385">
        <w:rPr>
          <w:rFonts w:eastAsia="Calibri" w:cs="Arial"/>
          <w:color w:val="000000"/>
          <w:sz w:val="20"/>
        </w:rPr>
        <w:t xml:space="preserve"> emissions during a control period in a given year from all CSAPR NO</w:t>
      </w:r>
      <w:r w:rsidRPr="00B07385">
        <w:rPr>
          <w:rFonts w:eastAsia="Calibri" w:cs="Arial"/>
          <w:color w:val="000000"/>
          <w:sz w:val="20"/>
          <w:vertAlign w:val="subscript"/>
        </w:rPr>
        <w:t>X</w:t>
      </w:r>
      <w:r w:rsidRPr="00B07385">
        <w:rPr>
          <w:rFonts w:eastAsia="Calibri" w:cs="Arial"/>
          <w:color w:val="000000"/>
          <w:sz w:val="20"/>
        </w:rPr>
        <w:t xml:space="preserve"> Ozone Season Group 3 units at CSAPR NO</w:t>
      </w:r>
      <w:r w:rsidRPr="00B07385">
        <w:rPr>
          <w:rFonts w:eastAsia="Calibri" w:cs="Arial"/>
          <w:color w:val="000000"/>
          <w:sz w:val="20"/>
          <w:vertAlign w:val="subscript"/>
        </w:rPr>
        <w:t>X</w:t>
      </w:r>
      <w:r w:rsidRPr="00B07385">
        <w:rPr>
          <w:rFonts w:eastAsia="Calibri" w:cs="Arial"/>
          <w:color w:val="000000"/>
          <w:sz w:val="20"/>
        </w:rPr>
        <w:t xml:space="preserve"> Ozone Season Group 3 sources in the state</w:t>
      </w:r>
      <w:r w:rsidRPr="00B07385">
        <w:rPr>
          <w:rFonts w:eastAsia="Calibri" w:cs="Arial"/>
          <w:sz w:val="20"/>
        </w:rPr>
        <w:t xml:space="preserve"> and Indian country within the borders of such state</w:t>
      </w:r>
      <w:r w:rsidRPr="00B07385">
        <w:rPr>
          <w:rFonts w:eastAsia="Calibri" w:cs="Arial"/>
          <w:i/>
          <w:color w:val="000000"/>
          <w:sz w:val="20"/>
        </w:rPr>
        <w:t xml:space="preserve"> </w:t>
      </w:r>
      <w:r w:rsidRPr="00B07385">
        <w:rPr>
          <w:rFonts w:eastAsia="Calibri" w:cs="Arial"/>
          <w:color w:val="000000"/>
          <w:sz w:val="20"/>
        </w:rPr>
        <w:t>exceed the state assurance level, then the owners and operators of such sources and units in each group of one or more sources and units having a common designated representative for such control period, where the common designated representative’s share of such NO</w:t>
      </w:r>
      <w:r w:rsidRPr="00B07385">
        <w:rPr>
          <w:rFonts w:eastAsia="Calibri" w:cs="Arial"/>
          <w:color w:val="000000"/>
          <w:sz w:val="20"/>
          <w:vertAlign w:val="subscript"/>
        </w:rPr>
        <w:t>X</w:t>
      </w:r>
      <w:r w:rsidRPr="00B07385">
        <w:rPr>
          <w:rFonts w:eastAsia="Calibri" w:cs="Arial"/>
          <w:color w:val="000000"/>
          <w:sz w:val="20"/>
        </w:rPr>
        <w:t xml:space="preserve"> emissions during such control period exceeds the common designated representative’s assurance level for the state and such control period, shall hold (in the assurance account established for the owners and operators of such group) CSAPR NO</w:t>
      </w:r>
      <w:r w:rsidRPr="00B07385">
        <w:rPr>
          <w:rFonts w:eastAsia="Calibri" w:cs="Arial"/>
          <w:color w:val="000000"/>
          <w:sz w:val="20"/>
          <w:vertAlign w:val="subscript"/>
        </w:rPr>
        <w:t>X</w:t>
      </w:r>
      <w:r w:rsidRPr="00B07385">
        <w:rPr>
          <w:rFonts w:eastAsia="Calibri" w:cs="Arial"/>
          <w:color w:val="000000"/>
          <w:sz w:val="20"/>
        </w:rPr>
        <w:t xml:space="preserve"> Ozone Season Group 3 allowances available for deduction for such control period under 40 CFR 97.1025(a) in an amount equal to two times the </w:t>
      </w:r>
      <w:r w:rsidRPr="00B07385">
        <w:rPr>
          <w:rFonts w:eastAsia="Calibri" w:cs="Arial"/>
          <w:color w:val="000000"/>
          <w:sz w:val="20"/>
        </w:rPr>
        <w:lastRenderedPageBreak/>
        <w:t xml:space="preserve">product (rounded to the nearest whole number), as determined by the Administrator in accordance with 40 CFR 97.1025(b), of multiplying— </w:t>
      </w:r>
    </w:p>
    <w:p w14:paraId="3EE54B8E" w14:textId="77777777" w:rsidR="004515F2" w:rsidRPr="00B07385" w:rsidRDefault="004515F2" w:rsidP="004515F2">
      <w:pPr>
        <w:numPr>
          <w:ilvl w:val="2"/>
          <w:numId w:val="58"/>
        </w:numPr>
        <w:autoSpaceDE w:val="0"/>
        <w:autoSpaceDN w:val="0"/>
        <w:adjustRightInd w:val="0"/>
        <w:ind w:left="1800" w:hanging="540"/>
        <w:contextualSpacing/>
        <w:jc w:val="both"/>
        <w:rPr>
          <w:rFonts w:eastAsia="Calibri" w:cs="Arial"/>
          <w:color w:val="000000"/>
          <w:sz w:val="20"/>
        </w:rPr>
      </w:pPr>
      <w:r w:rsidRPr="00B07385">
        <w:rPr>
          <w:rFonts w:eastAsia="Calibri" w:cs="Arial"/>
          <w:color w:val="000000"/>
          <w:sz w:val="20"/>
        </w:rPr>
        <w:t>The quotient of the amount by which the common designated representative’s share of such NO</w:t>
      </w:r>
      <w:r w:rsidRPr="00B07385">
        <w:rPr>
          <w:rFonts w:eastAsia="Calibri" w:cs="Arial"/>
          <w:color w:val="000000"/>
          <w:sz w:val="20"/>
          <w:vertAlign w:val="subscript"/>
        </w:rPr>
        <w:t>X</w:t>
      </w:r>
      <w:r w:rsidRPr="00B07385">
        <w:rPr>
          <w:rFonts w:eastAsia="Calibri" w:cs="Arial"/>
          <w:color w:val="000000"/>
          <w:sz w:val="20"/>
        </w:rPr>
        <w:t xml:space="preserve"> emissions exceeds the common designated representative’s assurance level divided by the sum of the amounts, determined for all common designated representatives for such sources and units in the state </w:t>
      </w:r>
      <w:r w:rsidRPr="00B07385">
        <w:rPr>
          <w:rFonts w:eastAsia="Calibri" w:cs="Arial"/>
          <w:sz w:val="20"/>
        </w:rPr>
        <w:t>and Indian country within the borders of such state</w:t>
      </w:r>
      <w:r w:rsidRPr="00B07385">
        <w:rPr>
          <w:rFonts w:eastAsia="Calibri" w:cs="Arial"/>
          <w:i/>
          <w:color w:val="000000"/>
          <w:sz w:val="20"/>
        </w:rPr>
        <w:t xml:space="preserve"> </w:t>
      </w:r>
      <w:r w:rsidRPr="00B07385">
        <w:rPr>
          <w:rFonts w:eastAsia="Calibri" w:cs="Arial"/>
          <w:color w:val="000000"/>
          <w:sz w:val="20"/>
        </w:rPr>
        <w:t>for such control period, by which each common designated representative’s share of such NO</w:t>
      </w:r>
      <w:r w:rsidRPr="00B07385">
        <w:rPr>
          <w:rFonts w:eastAsia="Calibri" w:cs="Arial"/>
          <w:color w:val="000000"/>
          <w:sz w:val="20"/>
          <w:vertAlign w:val="subscript"/>
        </w:rPr>
        <w:t>X</w:t>
      </w:r>
      <w:r w:rsidRPr="00B07385">
        <w:rPr>
          <w:rFonts w:eastAsia="Calibri" w:cs="Arial"/>
          <w:color w:val="000000"/>
          <w:sz w:val="20"/>
        </w:rPr>
        <w:t xml:space="preserve"> emissions exceeds the respective common designated representative’s assurance level; and </w:t>
      </w:r>
    </w:p>
    <w:p w14:paraId="7D904F0A" w14:textId="77777777" w:rsidR="004515F2" w:rsidRPr="00B07385" w:rsidRDefault="004515F2" w:rsidP="004515F2">
      <w:pPr>
        <w:numPr>
          <w:ilvl w:val="2"/>
          <w:numId w:val="58"/>
        </w:numPr>
        <w:autoSpaceDE w:val="0"/>
        <w:autoSpaceDN w:val="0"/>
        <w:adjustRightInd w:val="0"/>
        <w:ind w:left="1800" w:hanging="540"/>
        <w:contextualSpacing/>
        <w:jc w:val="both"/>
        <w:rPr>
          <w:rFonts w:eastAsia="Calibri" w:cs="Arial"/>
          <w:color w:val="000000"/>
          <w:sz w:val="20"/>
        </w:rPr>
      </w:pPr>
      <w:r w:rsidRPr="00B07385">
        <w:rPr>
          <w:rFonts w:eastAsia="Calibri" w:cs="Arial"/>
          <w:color w:val="000000"/>
          <w:sz w:val="20"/>
        </w:rPr>
        <w:t>The amount by which total NO</w:t>
      </w:r>
      <w:r w:rsidRPr="00B07385">
        <w:rPr>
          <w:rFonts w:eastAsia="Calibri" w:cs="Arial"/>
          <w:color w:val="000000"/>
          <w:sz w:val="20"/>
          <w:vertAlign w:val="subscript"/>
        </w:rPr>
        <w:t>X</w:t>
      </w:r>
      <w:r w:rsidRPr="00B07385">
        <w:rPr>
          <w:rFonts w:eastAsia="Calibri" w:cs="Arial"/>
          <w:color w:val="000000"/>
          <w:sz w:val="20"/>
        </w:rPr>
        <w:t xml:space="preserve"> emissions from all CSAPR NO</w:t>
      </w:r>
      <w:r w:rsidRPr="00B07385">
        <w:rPr>
          <w:rFonts w:eastAsia="Calibri" w:cs="Arial"/>
          <w:color w:val="000000"/>
          <w:sz w:val="20"/>
          <w:vertAlign w:val="subscript"/>
        </w:rPr>
        <w:t>X</w:t>
      </w:r>
      <w:r w:rsidRPr="00B07385">
        <w:rPr>
          <w:rFonts w:eastAsia="Calibri" w:cs="Arial"/>
          <w:color w:val="000000"/>
          <w:sz w:val="20"/>
        </w:rPr>
        <w:t xml:space="preserve"> Ozone Season Group 3 units at CSAPR NO</w:t>
      </w:r>
      <w:r w:rsidRPr="00B07385">
        <w:rPr>
          <w:rFonts w:eastAsia="Calibri" w:cs="Arial"/>
          <w:color w:val="000000"/>
          <w:sz w:val="20"/>
          <w:vertAlign w:val="subscript"/>
        </w:rPr>
        <w:t>X</w:t>
      </w:r>
      <w:r w:rsidRPr="00B07385">
        <w:rPr>
          <w:rFonts w:eastAsia="Calibri" w:cs="Arial"/>
          <w:color w:val="000000"/>
          <w:sz w:val="20"/>
        </w:rPr>
        <w:t xml:space="preserve"> Ozone Season Group 3 sources in the state </w:t>
      </w:r>
      <w:r w:rsidRPr="00B07385">
        <w:rPr>
          <w:rFonts w:eastAsia="Calibri" w:cs="Arial"/>
          <w:sz w:val="20"/>
        </w:rPr>
        <w:t>and Indian country within the borders of such state</w:t>
      </w:r>
      <w:r w:rsidRPr="00B07385">
        <w:rPr>
          <w:rFonts w:eastAsia="Calibri" w:cs="Arial"/>
          <w:i/>
          <w:color w:val="000000"/>
          <w:sz w:val="20"/>
        </w:rPr>
        <w:t xml:space="preserve"> </w:t>
      </w:r>
      <w:r w:rsidRPr="00B07385">
        <w:rPr>
          <w:rFonts w:eastAsia="Calibri" w:cs="Arial"/>
          <w:color w:val="000000"/>
          <w:sz w:val="20"/>
        </w:rPr>
        <w:t xml:space="preserve">for such control period exceed the state assurance level. </w:t>
      </w:r>
    </w:p>
    <w:p w14:paraId="24352546" w14:textId="77777777" w:rsidR="004515F2" w:rsidRPr="00B07385" w:rsidRDefault="004515F2" w:rsidP="004515F2">
      <w:pPr>
        <w:numPr>
          <w:ilvl w:val="1"/>
          <w:numId w:val="58"/>
        </w:numPr>
        <w:autoSpaceDE w:val="0"/>
        <w:autoSpaceDN w:val="0"/>
        <w:adjustRightInd w:val="0"/>
        <w:ind w:left="1260" w:hanging="180"/>
        <w:contextualSpacing/>
        <w:jc w:val="both"/>
        <w:rPr>
          <w:rFonts w:eastAsia="Calibri" w:cs="Arial"/>
          <w:color w:val="000000"/>
          <w:sz w:val="20"/>
        </w:rPr>
      </w:pPr>
      <w:r w:rsidRPr="00B07385">
        <w:rPr>
          <w:rFonts w:eastAsia="Calibri" w:cs="Arial"/>
          <w:color w:val="000000"/>
          <w:sz w:val="20"/>
        </w:rPr>
        <w:t>The owners and operators shall hold the CSAPR NO</w:t>
      </w:r>
      <w:r w:rsidRPr="00B07385">
        <w:rPr>
          <w:rFonts w:eastAsia="Calibri" w:cs="Arial"/>
          <w:color w:val="000000"/>
          <w:sz w:val="20"/>
          <w:vertAlign w:val="subscript"/>
        </w:rPr>
        <w:t>X</w:t>
      </w:r>
      <w:r w:rsidRPr="00B07385">
        <w:rPr>
          <w:rFonts w:eastAsia="Calibri" w:cs="Arial"/>
          <w:color w:val="000000"/>
          <w:sz w:val="20"/>
        </w:rPr>
        <w:t xml:space="preserve"> Ozone Season Group 3 allowances required under paragraph (c)(2)(</w:t>
      </w:r>
      <w:proofErr w:type="spellStart"/>
      <w:r w:rsidRPr="00B07385">
        <w:rPr>
          <w:rFonts w:eastAsia="Calibri" w:cs="Arial"/>
          <w:color w:val="000000"/>
          <w:sz w:val="20"/>
        </w:rPr>
        <w:t>i</w:t>
      </w:r>
      <w:proofErr w:type="spellEnd"/>
      <w:r w:rsidRPr="00B07385">
        <w:rPr>
          <w:rFonts w:eastAsia="Calibri" w:cs="Arial"/>
          <w:color w:val="000000"/>
          <w:sz w:val="20"/>
        </w:rPr>
        <w:t xml:space="preserve">) above, as of midnight of November 1 (if it is a business day), or midnight of the first business day thereafter (if November 1 is not a business day), immediately after such control period. </w:t>
      </w:r>
    </w:p>
    <w:p w14:paraId="25E3C4F9" w14:textId="77777777" w:rsidR="004515F2" w:rsidRPr="00B07385" w:rsidRDefault="004515F2" w:rsidP="004515F2">
      <w:pPr>
        <w:numPr>
          <w:ilvl w:val="1"/>
          <w:numId w:val="58"/>
        </w:numPr>
        <w:autoSpaceDE w:val="0"/>
        <w:autoSpaceDN w:val="0"/>
        <w:adjustRightInd w:val="0"/>
        <w:ind w:left="1260" w:hanging="180"/>
        <w:contextualSpacing/>
        <w:jc w:val="both"/>
        <w:rPr>
          <w:rFonts w:eastAsia="Calibri" w:cs="Arial"/>
          <w:color w:val="000000"/>
          <w:sz w:val="20"/>
        </w:rPr>
      </w:pPr>
      <w:r w:rsidRPr="00B07385">
        <w:rPr>
          <w:rFonts w:eastAsia="Calibri" w:cs="Arial"/>
          <w:color w:val="000000"/>
          <w:sz w:val="20"/>
        </w:rPr>
        <w:t>Total NO</w:t>
      </w:r>
      <w:r w:rsidRPr="00B07385">
        <w:rPr>
          <w:rFonts w:eastAsia="Calibri" w:cs="Arial"/>
          <w:color w:val="000000"/>
          <w:sz w:val="20"/>
          <w:vertAlign w:val="subscript"/>
        </w:rPr>
        <w:t>X</w:t>
      </w:r>
      <w:r w:rsidRPr="00B07385">
        <w:rPr>
          <w:rFonts w:eastAsia="Calibri" w:cs="Arial"/>
          <w:color w:val="000000"/>
          <w:sz w:val="20"/>
        </w:rPr>
        <w:t xml:space="preserve"> emissions from all CSAPR NO</w:t>
      </w:r>
      <w:r w:rsidRPr="00B07385">
        <w:rPr>
          <w:rFonts w:eastAsia="Calibri" w:cs="Arial"/>
          <w:color w:val="000000"/>
          <w:sz w:val="20"/>
          <w:vertAlign w:val="subscript"/>
        </w:rPr>
        <w:t>X</w:t>
      </w:r>
      <w:r w:rsidRPr="00B07385">
        <w:rPr>
          <w:rFonts w:eastAsia="Calibri" w:cs="Arial"/>
          <w:color w:val="000000"/>
          <w:sz w:val="20"/>
        </w:rPr>
        <w:t xml:space="preserve"> Ozone Season Group 3 units at CSAPR NO</w:t>
      </w:r>
      <w:r w:rsidRPr="00B07385">
        <w:rPr>
          <w:rFonts w:eastAsia="Calibri" w:cs="Arial"/>
          <w:color w:val="000000"/>
          <w:sz w:val="20"/>
          <w:vertAlign w:val="subscript"/>
        </w:rPr>
        <w:t>X</w:t>
      </w:r>
      <w:r w:rsidRPr="00B07385">
        <w:rPr>
          <w:rFonts w:eastAsia="Calibri" w:cs="Arial"/>
          <w:color w:val="000000"/>
          <w:sz w:val="20"/>
        </w:rPr>
        <w:t xml:space="preserve"> Ozone Season Group 3 sources in the state </w:t>
      </w:r>
      <w:r w:rsidRPr="00B07385">
        <w:rPr>
          <w:rFonts w:eastAsia="Calibri" w:cs="Arial"/>
          <w:sz w:val="20"/>
        </w:rPr>
        <w:t>and Indian country within the borders of such state</w:t>
      </w:r>
      <w:r w:rsidRPr="00B07385">
        <w:rPr>
          <w:rFonts w:eastAsia="Calibri" w:cs="Arial"/>
          <w:b/>
          <w:sz w:val="20"/>
        </w:rPr>
        <w:t xml:space="preserve"> </w:t>
      </w:r>
      <w:r w:rsidRPr="00B07385">
        <w:rPr>
          <w:rFonts w:eastAsia="Calibri" w:cs="Arial"/>
          <w:color w:val="000000"/>
          <w:sz w:val="20"/>
        </w:rPr>
        <w:t>during a control period in a given year exceed the state assurance level if such total NO</w:t>
      </w:r>
      <w:r w:rsidRPr="00B07385">
        <w:rPr>
          <w:rFonts w:eastAsia="Calibri" w:cs="Arial"/>
          <w:color w:val="000000"/>
          <w:sz w:val="20"/>
          <w:vertAlign w:val="subscript"/>
        </w:rPr>
        <w:t>X</w:t>
      </w:r>
      <w:r w:rsidRPr="00B07385">
        <w:rPr>
          <w:rFonts w:eastAsia="Calibri" w:cs="Arial"/>
          <w:color w:val="000000"/>
          <w:sz w:val="20"/>
        </w:rPr>
        <w:t xml:space="preserve"> emissions exceed the sum, for such control period, of the State NO</w:t>
      </w:r>
      <w:r w:rsidRPr="00B07385">
        <w:rPr>
          <w:rFonts w:eastAsia="Calibri" w:cs="Arial"/>
          <w:color w:val="000000"/>
          <w:sz w:val="20"/>
          <w:vertAlign w:val="subscript"/>
        </w:rPr>
        <w:t>X</w:t>
      </w:r>
      <w:r w:rsidRPr="00B07385">
        <w:rPr>
          <w:rFonts w:eastAsia="Calibri" w:cs="Arial"/>
          <w:color w:val="000000"/>
          <w:sz w:val="20"/>
        </w:rPr>
        <w:t xml:space="preserve"> Ozone Season Group 3 trading budget under 40 CFR 97.1010(a) and the state’s variability limit under 40 CFR 97.1010(b). </w:t>
      </w:r>
    </w:p>
    <w:p w14:paraId="2E08566E" w14:textId="77777777" w:rsidR="004515F2" w:rsidRPr="00B07385" w:rsidRDefault="004515F2" w:rsidP="004515F2">
      <w:pPr>
        <w:numPr>
          <w:ilvl w:val="1"/>
          <w:numId w:val="58"/>
        </w:numPr>
        <w:autoSpaceDE w:val="0"/>
        <w:autoSpaceDN w:val="0"/>
        <w:adjustRightInd w:val="0"/>
        <w:ind w:left="1260" w:hanging="180"/>
        <w:contextualSpacing/>
        <w:jc w:val="both"/>
        <w:rPr>
          <w:rFonts w:eastAsia="Times New Roman,Calibri" w:cs="Arial"/>
          <w:color w:val="000000"/>
          <w:sz w:val="20"/>
        </w:rPr>
      </w:pPr>
      <w:r w:rsidRPr="00B07385">
        <w:rPr>
          <w:rFonts w:eastAsia="Times New Roman,Calibri" w:cs="Arial"/>
          <w:color w:val="000000"/>
          <w:sz w:val="20"/>
        </w:rPr>
        <w:t>It shall not be a violation of 40 CFR Part 97, Subpart GGGGG or of the Clean Air Act if total NO</w:t>
      </w:r>
      <w:r w:rsidRPr="00B07385">
        <w:rPr>
          <w:rFonts w:eastAsia="Times New Roman,Calibri" w:cs="Arial"/>
          <w:color w:val="000000"/>
          <w:sz w:val="20"/>
          <w:vertAlign w:val="subscript"/>
        </w:rPr>
        <w:t>X</w:t>
      </w:r>
      <w:r w:rsidRPr="00B07385">
        <w:rPr>
          <w:rFonts w:eastAsia="Times New Roman,Calibri" w:cs="Arial"/>
          <w:color w:val="000000"/>
          <w:sz w:val="20"/>
        </w:rPr>
        <w:t xml:space="preserve"> emissions from all CSAPR NO</w:t>
      </w:r>
      <w:r w:rsidRPr="00B07385">
        <w:rPr>
          <w:rFonts w:eastAsia="Times New Roman,Calibri" w:cs="Arial"/>
          <w:color w:val="000000"/>
          <w:sz w:val="20"/>
          <w:vertAlign w:val="subscript"/>
        </w:rPr>
        <w:t>X</w:t>
      </w:r>
      <w:r w:rsidRPr="00B07385">
        <w:rPr>
          <w:rFonts w:eastAsia="Times New Roman,Calibri" w:cs="Arial"/>
          <w:color w:val="000000"/>
          <w:sz w:val="20"/>
        </w:rPr>
        <w:t xml:space="preserve"> Ozone Season Group 3 units at CSAPR NO</w:t>
      </w:r>
      <w:r w:rsidRPr="00B07385">
        <w:rPr>
          <w:rFonts w:eastAsia="Times New Roman,Calibri" w:cs="Arial"/>
          <w:color w:val="000000"/>
          <w:sz w:val="20"/>
          <w:vertAlign w:val="subscript"/>
        </w:rPr>
        <w:t>X</w:t>
      </w:r>
      <w:r w:rsidRPr="00B07385">
        <w:rPr>
          <w:rFonts w:eastAsia="Times New Roman,Calibri" w:cs="Arial"/>
          <w:color w:val="000000"/>
          <w:sz w:val="20"/>
        </w:rPr>
        <w:t xml:space="preserve"> Ozone Season Group 3 sources in the state </w:t>
      </w:r>
      <w:r w:rsidRPr="00B07385">
        <w:rPr>
          <w:rFonts w:eastAsia="Times New Roman,Calibri" w:cs="Arial"/>
          <w:bCs/>
          <w:sz w:val="20"/>
        </w:rPr>
        <w:t>and Indian country within the borders of such state</w:t>
      </w:r>
      <w:r w:rsidRPr="00B07385">
        <w:rPr>
          <w:rFonts w:eastAsia="Times New Roman,Calibri" w:cs="Arial"/>
          <w:b/>
          <w:bCs/>
          <w:sz w:val="20"/>
        </w:rPr>
        <w:t xml:space="preserve"> </w:t>
      </w:r>
      <w:r w:rsidRPr="00B07385">
        <w:rPr>
          <w:rFonts w:eastAsia="Times New Roman,Calibri" w:cs="Arial"/>
          <w:color w:val="000000"/>
          <w:sz w:val="20"/>
        </w:rPr>
        <w:t>during a control period exceed the state assurance level or if a common designated representative’s share of total NO</w:t>
      </w:r>
      <w:r w:rsidRPr="00B07385">
        <w:rPr>
          <w:rFonts w:eastAsia="Times New Roman,Calibri" w:cs="Arial"/>
          <w:color w:val="000000"/>
          <w:sz w:val="20"/>
          <w:vertAlign w:val="subscript"/>
        </w:rPr>
        <w:t>X</w:t>
      </w:r>
      <w:r w:rsidRPr="00B07385">
        <w:rPr>
          <w:rFonts w:eastAsia="Times New Roman,Calibri" w:cs="Arial"/>
          <w:color w:val="000000"/>
          <w:sz w:val="20"/>
        </w:rPr>
        <w:t xml:space="preserve"> emissions from the CSAPR NO</w:t>
      </w:r>
      <w:r w:rsidRPr="00B07385">
        <w:rPr>
          <w:rFonts w:eastAsia="Times New Roman,Calibri" w:cs="Arial"/>
          <w:color w:val="000000"/>
          <w:sz w:val="20"/>
          <w:vertAlign w:val="subscript"/>
        </w:rPr>
        <w:t>X</w:t>
      </w:r>
      <w:r w:rsidRPr="00B07385">
        <w:rPr>
          <w:rFonts w:eastAsia="Times New Roman,Calibri" w:cs="Arial"/>
          <w:color w:val="000000"/>
          <w:sz w:val="20"/>
        </w:rPr>
        <w:t xml:space="preserve"> Ozone Season Group 3 units at CSAPR NO</w:t>
      </w:r>
      <w:r w:rsidRPr="00B07385">
        <w:rPr>
          <w:rFonts w:eastAsia="Times New Roman,Calibri" w:cs="Arial"/>
          <w:color w:val="000000"/>
          <w:sz w:val="20"/>
          <w:vertAlign w:val="subscript"/>
        </w:rPr>
        <w:t>X</w:t>
      </w:r>
      <w:r w:rsidRPr="00B07385">
        <w:rPr>
          <w:rFonts w:eastAsia="Times New Roman,Calibri" w:cs="Arial"/>
          <w:color w:val="000000"/>
          <w:sz w:val="20"/>
        </w:rPr>
        <w:t xml:space="preserve"> Ozone Season Group 3 sources in the state </w:t>
      </w:r>
      <w:r w:rsidRPr="00B07385">
        <w:rPr>
          <w:rFonts w:eastAsia="Times New Roman,Calibri" w:cs="Arial"/>
          <w:bCs/>
          <w:sz w:val="20"/>
        </w:rPr>
        <w:t>and Indian country within the borders of such state</w:t>
      </w:r>
      <w:r w:rsidRPr="00B07385">
        <w:rPr>
          <w:rFonts w:eastAsia="Times New Roman,Calibri" w:cs="Arial"/>
          <w:i/>
          <w:iCs/>
          <w:sz w:val="20"/>
        </w:rPr>
        <w:t xml:space="preserve"> </w:t>
      </w:r>
      <w:r w:rsidRPr="00B07385">
        <w:rPr>
          <w:rFonts w:eastAsia="Times New Roman,Calibri" w:cs="Arial"/>
          <w:color w:val="000000"/>
          <w:sz w:val="20"/>
        </w:rPr>
        <w:t xml:space="preserve">during a control period exceeds the common designated representative’s assurance level. </w:t>
      </w:r>
    </w:p>
    <w:p w14:paraId="10E888DD" w14:textId="77777777" w:rsidR="004515F2" w:rsidRPr="00B07385" w:rsidRDefault="004515F2" w:rsidP="004515F2">
      <w:pPr>
        <w:numPr>
          <w:ilvl w:val="1"/>
          <w:numId w:val="58"/>
        </w:numPr>
        <w:autoSpaceDE w:val="0"/>
        <w:autoSpaceDN w:val="0"/>
        <w:adjustRightInd w:val="0"/>
        <w:ind w:left="1260" w:hanging="180"/>
        <w:contextualSpacing/>
        <w:jc w:val="both"/>
        <w:rPr>
          <w:rFonts w:eastAsia="Calibri" w:cs="Arial"/>
          <w:color w:val="000000"/>
          <w:sz w:val="20"/>
        </w:rPr>
      </w:pPr>
      <w:r w:rsidRPr="00B07385">
        <w:rPr>
          <w:rFonts w:eastAsia="Calibri" w:cs="Arial"/>
          <w:color w:val="000000"/>
          <w:sz w:val="20"/>
        </w:rPr>
        <w:t>To the extent the owners and operators fail to hold CSAPR NO</w:t>
      </w:r>
      <w:r w:rsidRPr="00B07385">
        <w:rPr>
          <w:rFonts w:eastAsia="Calibri" w:cs="Arial"/>
          <w:color w:val="000000"/>
          <w:sz w:val="20"/>
          <w:vertAlign w:val="subscript"/>
        </w:rPr>
        <w:t>X</w:t>
      </w:r>
      <w:r w:rsidRPr="00B07385">
        <w:rPr>
          <w:rFonts w:eastAsia="Calibri" w:cs="Arial"/>
          <w:color w:val="000000"/>
          <w:sz w:val="20"/>
        </w:rPr>
        <w:t xml:space="preserve"> Ozone Season Group 3 allowances for a control period in a given year in accordance with paragraphs (c)(2)(</w:t>
      </w:r>
      <w:proofErr w:type="spellStart"/>
      <w:r w:rsidRPr="00B07385">
        <w:rPr>
          <w:rFonts w:eastAsia="Calibri" w:cs="Arial"/>
          <w:color w:val="000000"/>
          <w:sz w:val="20"/>
        </w:rPr>
        <w:t>i</w:t>
      </w:r>
      <w:proofErr w:type="spellEnd"/>
      <w:r w:rsidRPr="00B07385">
        <w:rPr>
          <w:rFonts w:eastAsia="Calibri" w:cs="Arial"/>
          <w:color w:val="000000"/>
          <w:sz w:val="20"/>
        </w:rPr>
        <w:t xml:space="preserve">) through (iii) above, </w:t>
      </w:r>
    </w:p>
    <w:p w14:paraId="43D74407" w14:textId="77777777" w:rsidR="004515F2" w:rsidRPr="00B07385" w:rsidRDefault="004515F2" w:rsidP="004515F2">
      <w:pPr>
        <w:numPr>
          <w:ilvl w:val="2"/>
          <w:numId w:val="58"/>
        </w:numPr>
        <w:autoSpaceDE w:val="0"/>
        <w:autoSpaceDN w:val="0"/>
        <w:adjustRightInd w:val="0"/>
        <w:ind w:left="1800" w:hanging="540"/>
        <w:contextualSpacing/>
        <w:jc w:val="both"/>
        <w:rPr>
          <w:rFonts w:eastAsia="Calibri" w:cs="Arial"/>
          <w:color w:val="000000"/>
          <w:sz w:val="20"/>
        </w:rPr>
      </w:pPr>
      <w:r w:rsidRPr="00B07385">
        <w:rPr>
          <w:rFonts w:eastAsia="Calibri" w:cs="Arial"/>
          <w:color w:val="000000"/>
          <w:sz w:val="20"/>
        </w:rPr>
        <w:t xml:space="preserve">The owners and operators shall pay any fine, penalty, or assessment or comply with any other remedy imposed under the Clean Air Act; and </w:t>
      </w:r>
    </w:p>
    <w:p w14:paraId="34598DCC" w14:textId="77777777" w:rsidR="004515F2" w:rsidRPr="00B07385" w:rsidRDefault="004515F2" w:rsidP="004515F2">
      <w:pPr>
        <w:numPr>
          <w:ilvl w:val="2"/>
          <w:numId w:val="58"/>
        </w:numPr>
        <w:autoSpaceDE w:val="0"/>
        <w:autoSpaceDN w:val="0"/>
        <w:adjustRightInd w:val="0"/>
        <w:ind w:left="1800" w:hanging="540"/>
        <w:contextualSpacing/>
        <w:jc w:val="both"/>
        <w:rPr>
          <w:rFonts w:eastAsia="Calibri" w:cs="Arial"/>
          <w:color w:val="000000"/>
          <w:sz w:val="20"/>
        </w:rPr>
      </w:pPr>
      <w:r w:rsidRPr="00B07385">
        <w:rPr>
          <w:rFonts w:eastAsia="Calibri" w:cs="Arial"/>
          <w:color w:val="000000"/>
          <w:sz w:val="20"/>
        </w:rPr>
        <w:t>Each CSAPR NO</w:t>
      </w:r>
      <w:r w:rsidRPr="00B07385">
        <w:rPr>
          <w:rFonts w:eastAsia="Calibri" w:cs="Arial"/>
          <w:color w:val="000000"/>
          <w:sz w:val="20"/>
          <w:vertAlign w:val="subscript"/>
        </w:rPr>
        <w:t>X</w:t>
      </w:r>
      <w:r w:rsidRPr="00B07385">
        <w:rPr>
          <w:rFonts w:eastAsia="Calibri" w:cs="Arial"/>
          <w:color w:val="000000"/>
          <w:sz w:val="20"/>
        </w:rPr>
        <w:t xml:space="preserve"> Ozone Season Group 3 allowance that the owners and operators fail to hold for such control period in accordance with paragraphs (c)(2)(</w:t>
      </w:r>
      <w:proofErr w:type="spellStart"/>
      <w:r w:rsidRPr="00B07385">
        <w:rPr>
          <w:rFonts w:eastAsia="Calibri" w:cs="Arial"/>
          <w:color w:val="000000"/>
          <w:sz w:val="20"/>
        </w:rPr>
        <w:t>i</w:t>
      </w:r>
      <w:proofErr w:type="spellEnd"/>
      <w:r w:rsidRPr="00B07385">
        <w:rPr>
          <w:rFonts w:eastAsia="Calibri" w:cs="Arial"/>
          <w:color w:val="000000"/>
          <w:sz w:val="20"/>
        </w:rPr>
        <w:t xml:space="preserve">) through (iii) above and each day of such control period shall constitute a separate violation of 40 CFR Part 97, Subpart GGGGG and the Clean Air Act. </w:t>
      </w:r>
    </w:p>
    <w:p w14:paraId="6AA188FF" w14:textId="77777777" w:rsidR="004515F2" w:rsidRPr="00B07385" w:rsidRDefault="004515F2" w:rsidP="004515F2">
      <w:pPr>
        <w:numPr>
          <w:ilvl w:val="0"/>
          <w:numId w:val="58"/>
        </w:numPr>
        <w:autoSpaceDE w:val="0"/>
        <w:autoSpaceDN w:val="0"/>
        <w:adjustRightInd w:val="0"/>
        <w:contextualSpacing/>
        <w:jc w:val="both"/>
        <w:rPr>
          <w:rFonts w:eastAsia="Calibri" w:cs="Arial"/>
          <w:color w:val="000000"/>
          <w:sz w:val="20"/>
        </w:rPr>
      </w:pPr>
      <w:r w:rsidRPr="00B07385">
        <w:rPr>
          <w:rFonts w:eastAsia="Calibri" w:cs="Arial"/>
          <w:color w:val="000000"/>
          <w:sz w:val="20"/>
        </w:rPr>
        <w:t xml:space="preserve">Compliance periods. </w:t>
      </w:r>
    </w:p>
    <w:p w14:paraId="5211A030" w14:textId="77777777" w:rsidR="004515F2" w:rsidRPr="00B07385" w:rsidRDefault="004515F2" w:rsidP="004515F2">
      <w:pPr>
        <w:numPr>
          <w:ilvl w:val="1"/>
          <w:numId w:val="58"/>
        </w:numPr>
        <w:tabs>
          <w:tab w:val="left" w:pos="1260"/>
        </w:tabs>
        <w:autoSpaceDE w:val="0"/>
        <w:autoSpaceDN w:val="0"/>
        <w:adjustRightInd w:val="0"/>
        <w:ind w:left="1260" w:hanging="180"/>
        <w:contextualSpacing/>
        <w:jc w:val="both"/>
        <w:rPr>
          <w:rFonts w:eastAsia="Calibri" w:cs="Arial"/>
          <w:color w:val="000000"/>
          <w:sz w:val="20"/>
        </w:rPr>
      </w:pPr>
      <w:r w:rsidRPr="00B07385">
        <w:rPr>
          <w:rFonts w:eastAsia="Calibri" w:cs="Arial"/>
          <w:color w:val="000000"/>
          <w:sz w:val="20"/>
        </w:rPr>
        <w:t>A CSAPR NO</w:t>
      </w:r>
      <w:r w:rsidRPr="00B07385">
        <w:rPr>
          <w:rFonts w:eastAsia="Calibri" w:cs="Arial"/>
          <w:color w:val="000000"/>
          <w:sz w:val="20"/>
          <w:vertAlign w:val="subscript"/>
        </w:rPr>
        <w:t>X</w:t>
      </w:r>
      <w:r w:rsidRPr="00B07385">
        <w:rPr>
          <w:rFonts w:eastAsia="Calibri" w:cs="Arial"/>
          <w:color w:val="000000"/>
          <w:sz w:val="20"/>
        </w:rPr>
        <w:t xml:space="preserve"> Ozone Season Group 3 unit shall be subject to the requirements under paragraph (c)(1) above for the control period starting on the later of May 1, 2017 or the deadline for meeting the unit's monitor certification requirements under 40 CFR 97.1030(b) and for each control period thereafter. </w:t>
      </w:r>
    </w:p>
    <w:p w14:paraId="093B2D74" w14:textId="77777777" w:rsidR="004515F2" w:rsidRPr="00B07385" w:rsidRDefault="004515F2" w:rsidP="004515F2">
      <w:pPr>
        <w:numPr>
          <w:ilvl w:val="1"/>
          <w:numId w:val="58"/>
        </w:numPr>
        <w:tabs>
          <w:tab w:val="left" w:pos="1260"/>
        </w:tabs>
        <w:autoSpaceDE w:val="0"/>
        <w:autoSpaceDN w:val="0"/>
        <w:adjustRightInd w:val="0"/>
        <w:ind w:left="1260" w:hanging="180"/>
        <w:contextualSpacing/>
        <w:jc w:val="both"/>
        <w:rPr>
          <w:rFonts w:eastAsia="Calibri" w:cs="Arial"/>
          <w:color w:val="000000"/>
          <w:sz w:val="20"/>
        </w:rPr>
      </w:pPr>
      <w:r w:rsidRPr="00B07385">
        <w:rPr>
          <w:rFonts w:eastAsia="Calibri" w:cs="Arial"/>
          <w:sz w:val="20"/>
        </w:rPr>
        <w:t>A CSAPR NO</w:t>
      </w:r>
      <w:r w:rsidRPr="00B07385">
        <w:rPr>
          <w:rFonts w:eastAsia="Calibri" w:cs="Arial"/>
          <w:sz w:val="20"/>
          <w:vertAlign w:val="subscript"/>
        </w:rPr>
        <w:t>X</w:t>
      </w:r>
      <w:r w:rsidRPr="00B07385">
        <w:rPr>
          <w:rFonts w:eastAsia="Calibri" w:cs="Arial"/>
          <w:sz w:val="20"/>
        </w:rPr>
        <w:t xml:space="preserve"> Ozone Season Group 3 unit shall be subject to the requirements under paragraph (c)(2) above for the control period starting on the later of May 1, 2017 or the deadline for meeting the unit's monitor certification requirements under 40 CFR 97.1030(b) and for each control period thereafter.</w:t>
      </w:r>
      <w:r w:rsidRPr="00B07385" w:rsidDel="00D53F2B">
        <w:rPr>
          <w:rFonts w:eastAsia="Calibri" w:cs="Arial"/>
          <w:sz w:val="20"/>
        </w:rPr>
        <w:t xml:space="preserve"> </w:t>
      </w:r>
    </w:p>
    <w:p w14:paraId="3E4B70B7" w14:textId="77777777" w:rsidR="004515F2" w:rsidRPr="00B07385" w:rsidRDefault="004515F2" w:rsidP="004515F2">
      <w:pPr>
        <w:numPr>
          <w:ilvl w:val="0"/>
          <w:numId w:val="58"/>
        </w:numPr>
        <w:autoSpaceDE w:val="0"/>
        <w:autoSpaceDN w:val="0"/>
        <w:adjustRightInd w:val="0"/>
        <w:contextualSpacing/>
        <w:jc w:val="both"/>
        <w:rPr>
          <w:rFonts w:eastAsia="Calibri" w:cs="Arial"/>
          <w:color w:val="000000"/>
          <w:sz w:val="20"/>
        </w:rPr>
      </w:pPr>
      <w:r w:rsidRPr="00B07385">
        <w:rPr>
          <w:rFonts w:eastAsia="Calibri" w:cs="Arial"/>
          <w:color w:val="000000"/>
          <w:sz w:val="20"/>
        </w:rPr>
        <w:t xml:space="preserve">Vintage of allowances held for compliance. </w:t>
      </w:r>
    </w:p>
    <w:p w14:paraId="6F2FF172" w14:textId="77777777" w:rsidR="004515F2" w:rsidRPr="00B07385" w:rsidRDefault="004515F2" w:rsidP="004515F2">
      <w:pPr>
        <w:numPr>
          <w:ilvl w:val="1"/>
          <w:numId w:val="58"/>
        </w:numPr>
        <w:autoSpaceDE w:val="0"/>
        <w:autoSpaceDN w:val="0"/>
        <w:adjustRightInd w:val="0"/>
        <w:ind w:left="1260" w:hanging="180"/>
        <w:contextualSpacing/>
        <w:jc w:val="both"/>
        <w:rPr>
          <w:rFonts w:eastAsia="Calibri" w:cs="Arial"/>
          <w:color w:val="000000"/>
          <w:sz w:val="20"/>
        </w:rPr>
      </w:pPr>
      <w:r w:rsidRPr="00B07385">
        <w:rPr>
          <w:rFonts w:eastAsia="Calibri" w:cs="Arial"/>
          <w:color w:val="000000"/>
          <w:sz w:val="20"/>
        </w:rPr>
        <w:t>A CSAPR NOX Ozone Season Group 3 allowance held for compliance with the requirements under paragraph (c)(1)(</w:t>
      </w:r>
      <w:proofErr w:type="spellStart"/>
      <w:r w:rsidRPr="00B07385">
        <w:rPr>
          <w:rFonts w:eastAsia="Calibri" w:cs="Arial"/>
          <w:color w:val="000000"/>
          <w:sz w:val="20"/>
        </w:rPr>
        <w:t>i</w:t>
      </w:r>
      <w:proofErr w:type="spellEnd"/>
      <w:r w:rsidRPr="00B07385">
        <w:rPr>
          <w:rFonts w:eastAsia="Calibri" w:cs="Arial"/>
          <w:color w:val="000000"/>
          <w:sz w:val="20"/>
        </w:rPr>
        <w:t>) above for a control period in a given year must be a CSAPR NO</w:t>
      </w:r>
      <w:r w:rsidRPr="00B07385">
        <w:rPr>
          <w:rFonts w:eastAsia="Calibri" w:cs="Arial"/>
          <w:color w:val="000000"/>
          <w:sz w:val="20"/>
          <w:vertAlign w:val="subscript"/>
        </w:rPr>
        <w:t>X</w:t>
      </w:r>
      <w:r w:rsidRPr="00B07385">
        <w:rPr>
          <w:rFonts w:eastAsia="Calibri" w:cs="Arial"/>
          <w:color w:val="000000"/>
          <w:sz w:val="20"/>
        </w:rPr>
        <w:t xml:space="preserve"> Ozone Season Group 3 allowance that was allocated for such control period or a control period in a prior year. </w:t>
      </w:r>
    </w:p>
    <w:p w14:paraId="1D4EA1DF" w14:textId="77777777" w:rsidR="004515F2" w:rsidRPr="00B07385" w:rsidRDefault="004515F2" w:rsidP="004515F2">
      <w:pPr>
        <w:numPr>
          <w:ilvl w:val="1"/>
          <w:numId w:val="58"/>
        </w:numPr>
        <w:autoSpaceDE w:val="0"/>
        <w:autoSpaceDN w:val="0"/>
        <w:adjustRightInd w:val="0"/>
        <w:ind w:left="1260" w:hanging="180"/>
        <w:contextualSpacing/>
        <w:jc w:val="both"/>
        <w:rPr>
          <w:rFonts w:eastAsia="Calibri" w:cs="Arial"/>
          <w:color w:val="000000"/>
          <w:sz w:val="20"/>
        </w:rPr>
      </w:pPr>
      <w:r w:rsidRPr="00B07385">
        <w:rPr>
          <w:rFonts w:eastAsia="Calibri" w:cs="Arial"/>
          <w:color w:val="000000"/>
          <w:sz w:val="20"/>
        </w:rPr>
        <w:t>A CSAPR NO</w:t>
      </w:r>
      <w:r w:rsidRPr="00B07385">
        <w:rPr>
          <w:rFonts w:eastAsia="Calibri" w:cs="Arial"/>
          <w:color w:val="000000"/>
          <w:sz w:val="20"/>
          <w:vertAlign w:val="subscript"/>
        </w:rPr>
        <w:t>X</w:t>
      </w:r>
      <w:r w:rsidRPr="00B07385">
        <w:rPr>
          <w:rFonts w:eastAsia="Calibri" w:cs="Arial"/>
          <w:color w:val="000000"/>
          <w:sz w:val="20"/>
        </w:rPr>
        <w:t xml:space="preserve"> Ozone Season Group 3 allowance held for compliance with the requirements under paragraphs (c)(1)(ii)(A) and (2)(</w:t>
      </w:r>
      <w:proofErr w:type="spellStart"/>
      <w:r w:rsidRPr="00B07385">
        <w:rPr>
          <w:rFonts w:eastAsia="Calibri" w:cs="Arial"/>
          <w:color w:val="000000"/>
          <w:sz w:val="20"/>
        </w:rPr>
        <w:t>i</w:t>
      </w:r>
      <w:proofErr w:type="spellEnd"/>
      <w:r w:rsidRPr="00B07385">
        <w:rPr>
          <w:rFonts w:eastAsia="Calibri" w:cs="Arial"/>
          <w:color w:val="000000"/>
          <w:sz w:val="20"/>
        </w:rPr>
        <w:t>) through (iii) above for a control period in a given year must be a CSAPR NO</w:t>
      </w:r>
      <w:r w:rsidRPr="00B07385">
        <w:rPr>
          <w:rFonts w:eastAsia="Calibri" w:cs="Arial"/>
          <w:color w:val="000000"/>
          <w:sz w:val="20"/>
          <w:vertAlign w:val="subscript"/>
        </w:rPr>
        <w:t>X</w:t>
      </w:r>
      <w:r w:rsidRPr="00B07385">
        <w:rPr>
          <w:rFonts w:eastAsia="Calibri" w:cs="Arial"/>
          <w:color w:val="000000"/>
          <w:sz w:val="20"/>
        </w:rPr>
        <w:t xml:space="preserve"> Ozone Season Group 3 allowance that was allocated for a control period in a prior year or the control period in the given year or in the immediately following year. </w:t>
      </w:r>
    </w:p>
    <w:p w14:paraId="6CA49A70" w14:textId="77777777" w:rsidR="004515F2" w:rsidRPr="00B07385" w:rsidRDefault="004515F2" w:rsidP="004515F2">
      <w:pPr>
        <w:numPr>
          <w:ilvl w:val="0"/>
          <w:numId w:val="58"/>
        </w:numPr>
        <w:autoSpaceDE w:val="0"/>
        <w:autoSpaceDN w:val="0"/>
        <w:adjustRightInd w:val="0"/>
        <w:contextualSpacing/>
        <w:jc w:val="both"/>
        <w:rPr>
          <w:rFonts w:eastAsia="Calibri" w:cs="Arial"/>
          <w:color w:val="000000"/>
          <w:sz w:val="20"/>
        </w:rPr>
      </w:pPr>
      <w:r w:rsidRPr="00B07385">
        <w:rPr>
          <w:rFonts w:eastAsia="Calibri" w:cs="Arial"/>
          <w:color w:val="000000"/>
          <w:sz w:val="20"/>
        </w:rPr>
        <w:t>Allowance Management System requirements. Each CSAPR NO</w:t>
      </w:r>
      <w:r w:rsidRPr="00B07385">
        <w:rPr>
          <w:rFonts w:eastAsia="Calibri" w:cs="Arial"/>
          <w:color w:val="000000"/>
          <w:sz w:val="20"/>
          <w:vertAlign w:val="subscript"/>
        </w:rPr>
        <w:t>X</w:t>
      </w:r>
      <w:r w:rsidRPr="00B07385">
        <w:rPr>
          <w:rFonts w:eastAsia="Calibri" w:cs="Arial"/>
          <w:color w:val="000000"/>
          <w:sz w:val="20"/>
        </w:rPr>
        <w:t xml:space="preserve"> Ozone Season Group 3 allowance shall be held in, deducted from, or transferred into, out of, or between Allowance Management System accounts in accordance with 40 CFR Part 97, Subpart GGGGG. </w:t>
      </w:r>
    </w:p>
    <w:p w14:paraId="01C59DE6" w14:textId="77777777" w:rsidR="004515F2" w:rsidRPr="00B07385" w:rsidRDefault="004515F2" w:rsidP="004515F2">
      <w:pPr>
        <w:numPr>
          <w:ilvl w:val="0"/>
          <w:numId w:val="58"/>
        </w:numPr>
        <w:autoSpaceDE w:val="0"/>
        <w:autoSpaceDN w:val="0"/>
        <w:adjustRightInd w:val="0"/>
        <w:contextualSpacing/>
        <w:jc w:val="both"/>
        <w:rPr>
          <w:rFonts w:eastAsia="Calibri" w:cs="Arial"/>
          <w:color w:val="000000"/>
          <w:sz w:val="20"/>
        </w:rPr>
      </w:pPr>
      <w:r w:rsidRPr="00B07385">
        <w:rPr>
          <w:rFonts w:eastAsia="Calibri" w:cs="Arial"/>
          <w:color w:val="000000"/>
          <w:sz w:val="20"/>
        </w:rPr>
        <w:t>Limited authorization. A CSAPR NO</w:t>
      </w:r>
      <w:r w:rsidRPr="00B07385">
        <w:rPr>
          <w:rFonts w:eastAsia="Calibri" w:cs="Arial"/>
          <w:color w:val="000000"/>
          <w:sz w:val="20"/>
          <w:vertAlign w:val="subscript"/>
        </w:rPr>
        <w:t>X</w:t>
      </w:r>
      <w:r w:rsidRPr="00B07385">
        <w:rPr>
          <w:rFonts w:eastAsia="Calibri" w:cs="Arial"/>
          <w:color w:val="000000"/>
          <w:sz w:val="20"/>
        </w:rPr>
        <w:t xml:space="preserve"> Ozone Season Group 3 allowance is a limited authorization to emit one ton of NO</w:t>
      </w:r>
      <w:r w:rsidRPr="00B07385">
        <w:rPr>
          <w:rFonts w:eastAsia="Calibri" w:cs="Arial"/>
          <w:color w:val="000000"/>
          <w:sz w:val="20"/>
          <w:vertAlign w:val="subscript"/>
        </w:rPr>
        <w:t>X</w:t>
      </w:r>
      <w:r w:rsidRPr="00B07385">
        <w:rPr>
          <w:rFonts w:eastAsia="Calibri" w:cs="Arial"/>
          <w:color w:val="000000"/>
          <w:sz w:val="20"/>
        </w:rPr>
        <w:t xml:space="preserve"> during the control period in one year.  Such authorization is limited in its use and duration as follows: </w:t>
      </w:r>
    </w:p>
    <w:p w14:paraId="1547208D" w14:textId="77777777" w:rsidR="004515F2" w:rsidRPr="00B07385" w:rsidRDefault="004515F2" w:rsidP="004515F2">
      <w:pPr>
        <w:numPr>
          <w:ilvl w:val="1"/>
          <w:numId w:val="58"/>
        </w:numPr>
        <w:autoSpaceDE w:val="0"/>
        <w:autoSpaceDN w:val="0"/>
        <w:adjustRightInd w:val="0"/>
        <w:ind w:left="1260" w:hanging="180"/>
        <w:contextualSpacing/>
        <w:jc w:val="both"/>
        <w:rPr>
          <w:rFonts w:eastAsia="Calibri" w:cs="Arial"/>
          <w:color w:val="000000"/>
          <w:sz w:val="20"/>
        </w:rPr>
      </w:pPr>
      <w:r w:rsidRPr="00B07385">
        <w:rPr>
          <w:rFonts w:eastAsia="Calibri" w:cs="Arial"/>
          <w:color w:val="000000"/>
          <w:sz w:val="20"/>
        </w:rPr>
        <w:lastRenderedPageBreak/>
        <w:t>Such authorization shall only be used in accordance with the CSAPR NO</w:t>
      </w:r>
      <w:r w:rsidRPr="00B07385">
        <w:rPr>
          <w:rFonts w:eastAsia="Calibri" w:cs="Arial"/>
          <w:color w:val="000000"/>
          <w:sz w:val="20"/>
          <w:vertAlign w:val="subscript"/>
        </w:rPr>
        <w:t>X</w:t>
      </w:r>
      <w:r w:rsidRPr="00B07385">
        <w:rPr>
          <w:rFonts w:eastAsia="Calibri" w:cs="Arial"/>
          <w:color w:val="000000"/>
          <w:sz w:val="20"/>
        </w:rPr>
        <w:t xml:space="preserve"> Ozone Season Group 3 Trading Program; and </w:t>
      </w:r>
    </w:p>
    <w:p w14:paraId="64B88A34" w14:textId="77777777" w:rsidR="004515F2" w:rsidRPr="00B07385" w:rsidRDefault="004515F2" w:rsidP="004515F2">
      <w:pPr>
        <w:numPr>
          <w:ilvl w:val="1"/>
          <w:numId w:val="58"/>
        </w:numPr>
        <w:autoSpaceDE w:val="0"/>
        <w:autoSpaceDN w:val="0"/>
        <w:adjustRightInd w:val="0"/>
        <w:ind w:left="1260" w:hanging="180"/>
        <w:contextualSpacing/>
        <w:jc w:val="both"/>
        <w:rPr>
          <w:rFonts w:eastAsia="Calibri" w:cs="Arial"/>
          <w:color w:val="000000"/>
          <w:sz w:val="20"/>
        </w:rPr>
      </w:pPr>
      <w:r w:rsidRPr="00B07385">
        <w:rPr>
          <w:rFonts w:eastAsia="Calibri" w:cs="Arial"/>
          <w:color w:val="000000"/>
          <w:sz w:val="20"/>
        </w:rPr>
        <w:t xml:space="preserve">Notwithstanding any other provision of 40 CFR Part 97, Subpart GGGGG, the Administrator has the authority to terminate or limit the use and duration of such authorization to the extent the Administrator determines is necessary or appropriate to implement any provision of the Clean Air Act. </w:t>
      </w:r>
    </w:p>
    <w:p w14:paraId="169ADA97" w14:textId="77777777" w:rsidR="004515F2" w:rsidRPr="00B07385" w:rsidRDefault="004515F2" w:rsidP="004515F2">
      <w:pPr>
        <w:numPr>
          <w:ilvl w:val="0"/>
          <w:numId w:val="58"/>
        </w:numPr>
        <w:autoSpaceDE w:val="0"/>
        <w:autoSpaceDN w:val="0"/>
        <w:adjustRightInd w:val="0"/>
        <w:contextualSpacing/>
        <w:jc w:val="both"/>
        <w:rPr>
          <w:rFonts w:eastAsia="Calibri" w:cs="Arial"/>
          <w:color w:val="000000"/>
          <w:sz w:val="20"/>
        </w:rPr>
      </w:pPr>
      <w:r w:rsidRPr="00B07385">
        <w:rPr>
          <w:rFonts w:eastAsia="Calibri" w:cs="Arial"/>
          <w:color w:val="000000"/>
          <w:sz w:val="20"/>
        </w:rPr>
        <w:t>Property right.  A CSAPR NO</w:t>
      </w:r>
      <w:r w:rsidRPr="00B07385">
        <w:rPr>
          <w:rFonts w:eastAsia="Calibri" w:cs="Arial"/>
          <w:color w:val="000000"/>
          <w:sz w:val="20"/>
          <w:vertAlign w:val="subscript"/>
        </w:rPr>
        <w:t>X</w:t>
      </w:r>
      <w:r w:rsidRPr="00B07385">
        <w:rPr>
          <w:rFonts w:eastAsia="Calibri" w:cs="Arial"/>
          <w:color w:val="000000"/>
          <w:sz w:val="20"/>
        </w:rPr>
        <w:t xml:space="preserve"> Ozone Season Group 3 allowance does not constitute a property right. </w:t>
      </w:r>
    </w:p>
    <w:p w14:paraId="4DC08355" w14:textId="77777777" w:rsidR="004515F2" w:rsidRPr="00B07385" w:rsidRDefault="004515F2" w:rsidP="004515F2">
      <w:pPr>
        <w:autoSpaceDE w:val="0"/>
        <w:autoSpaceDN w:val="0"/>
        <w:adjustRightInd w:val="0"/>
        <w:ind w:left="720"/>
        <w:contextualSpacing/>
        <w:jc w:val="both"/>
        <w:rPr>
          <w:rFonts w:eastAsia="Calibri" w:cs="Arial"/>
          <w:color w:val="000000"/>
          <w:sz w:val="20"/>
        </w:rPr>
      </w:pPr>
    </w:p>
    <w:p w14:paraId="6D7B41B9" w14:textId="77777777" w:rsidR="004515F2" w:rsidRPr="00B07385" w:rsidRDefault="004515F2" w:rsidP="004515F2">
      <w:pPr>
        <w:numPr>
          <w:ilvl w:val="0"/>
          <w:numId w:val="56"/>
        </w:numPr>
        <w:autoSpaceDE w:val="0"/>
        <w:autoSpaceDN w:val="0"/>
        <w:adjustRightInd w:val="0"/>
        <w:ind w:left="360"/>
        <w:contextualSpacing/>
        <w:jc w:val="both"/>
        <w:rPr>
          <w:rFonts w:eastAsia="Calibri" w:cs="Arial"/>
          <w:b/>
          <w:i/>
          <w:iCs/>
          <w:color w:val="000000"/>
          <w:sz w:val="20"/>
        </w:rPr>
      </w:pPr>
      <w:r w:rsidRPr="00B07385">
        <w:rPr>
          <w:rFonts w:eastAsia="Calibri" w:cs="Arial"/>
          <w:b/>
          <w:color w:val="000000"/>
          <w:sz w:val="20"/>
        </w:rPr>
        <w:t>Title V permit revision requirements</w:t>
      </w:r>
      <w:r w:rsidRPr="00B07385">
        <w:rPr>
          <w:rFonts w:eastAsia="Calibri" w:cs="Arial"/>
          <w:b/>
          <w:i/>
          <w:iCs/>
          <w:color w:val="000000"/>
          <w:sz w:val="20"/>
        </w:rPr>
        <w:t xml:space="preserve">. </w:t>
      </w:r>
    </w:p>
    <w:p w14:paraId="2C953AFD" w14:textId="77777777" w:rsidR="004515F2" w:rsidRPr="00B07385" w:rsidRDefault="004515F2" w:rsidP="004515F2">
      <w:pPr>
        <w:numPr>
          <w:ilvl w:val="0"/>
          <w:numId w:val="59"/>
        </w:numPr>
        <w:autoSpaceDE w:val="0"/>
        <w:autoSpaceDN w:val="0"/>
        <w:adjustRightInd w:val="0"/>
        <w:contextualSpacing/>
        <w:jc w:val="both"/>
        <w:rPr>
          <w:rFonts w:eastAsia="Calibri" w:cs="Arial"/>
          <w:color w:val="000000"/>
          <w:sz w:val="20"/>
        </w:rPr>
      </w:pPr>
      <w:r w:rsidRPr="00B07385">
        <w:rPr>
          <w:rFonts w:eastAsia="Calibri" w:cs="Arial"/>
          <w:color w:val="000000"/>
          <w:sz w:val="20"/>
        </w:rPr>
        <w:t>No title V permit revision shall be required for any allocation, holding, deduction, or transfer of CSAPR NO</w:t>
      </w:r>
      <w:r w:rsidRPr="00B07385">
        <w:rPr>
          <w:rFonts w:eastAsia="Calibri" w:cs="Arial"/>
          <w:color w:val="000000"/>
          <w:sz w:val="20"/>
          <w:vertAlign w:val="subscript"/>
        </w:rPr>
        <w:t>X</w:t>
      </w:r>
      <w:r w:rsidRPr="00B07385">
        <w:rPr>
          <w:rFonts w:eastAsia="Calibri" w:cs="Arial"/>
          <w:color w:val="000000"/>
          <w:sz w:val="20"/>
        </w:rPr>
        <w:t xml:space="preserve"> Ozone Season Group 3 allowances in accordance with 40 CFR Part 97, Subpart GGGGG. </w:t>
      </w:r>
    </w:p>
    <w:p w14:paraId="7404BB39" w14:textId="77777777" w:rsidR="004515F2" w:rsidRPr="00B07385" w:rsidRDefault="004515F2" w:rsidP="004515F2">
      <w:pPr>
        <w:numPr>
          <w:ilvl w:val="0"/>
          <w:numId w:val="59"/>
        </w:numPr>
        <w:autoSpaceDE w:val="0"/>
        <w:autoSpaceDN w:val="0"/>
        <w:adjustRightInd w:val="0"/>
        <w:contextualSpacing/>
        <w:jc w:val="both"/>
        <w:rPr>
          <w:rFonts w:eastAsia="Calibri" w:cs="Arial"/>
          <w:color w:val="000000"/>
          <w:sz w:val="20"/>
        </w:rPr>
      </w:pPr>
      <w:r w:rsidRPr="00B07385">
        <w:rPr>
          <w:rFonts w:eastAsia="Times New Roman,Calibri" w:cs="Arial"/>
          <w:color w:val="000000"/>
          <w:sz w:val="20"/>
        </w:rPr>
        <w:t>This permit incorporates the CSAPR emissions monitoring, recordkeeping and reporting requirements pursuant to 40 CFR 97.1030 through 97.1035, and the requirements for a continuous emission monitoring system (pursuant to 40 CFR Part 75, Subparts B and H), an excepted monitoring system (pursuant to 40 CFR Part 75, Appendices D and E), a low mass emissions excepted monitoring methodology (pursuant to 40 CFR 75.19), and an alternative monitoring system (pursuant to 40</w:t>
      </w:r>
      <w:r w:rsidRPr="00B07385">
        <w:rPr>
          <w:rFonts w:eastAsia="Times New Roman,Calibri" w:cs="Arial"/>
          <w:color w:val="0070C0"/>
          <w:sz w:val="20"/>
        </w:rPr>
        <w:t xml:space="preserve"> </w:t>
      </w:r>
      <w:r w:rsidRPr="00B07385">
        <w:rPr>
          <w:rFonts w:eastAsia="Times New Roman,Calibri" w:cs="Arial"/>
          <w:color w:val="000000"/>
          <w:sz w:val="20"/>
        </w:rPr>
        <w:t>CFR Part 75, Subpart E).  Therefore, the Description of CSAPR Monitoring Provisions table for units identified in this permit may be added to, or changed, in this title V permit using minor permit modification procedures in accordance with 40 CFR 97.1006(d)(2) and 70.7(e)(2)(</w:t>
      </w:r>
      <w:proofErr w:type="spellStart"/>
      <w:r w:rsidRPr="00B07385">
        <w:rPr>
          <w:rFonts w:eastAsia="Times New Roman,Calibri" w:cs="Arial"/>
          <w:color w:val="000000"/>
          <w:sz w:val="20"/>
        </w:rPr>
        <w:t>i</w:t>
      </w:r>
      <w:proofErr w:type="spellEnd"/>
      <w:r w:rsidRPr="00B07385">
        <w:rPr>
          <w:rFonts w:eastAsia="Times New Roman,Calibri" w:cs="Arial"/>
          <w:color w:val="000000"/>
          <w:sz w:val="20"/>
        </w:rPr>
        <w:t>)(B) or 71.7(e)(1)(</w:t>
      </w:r>
      <w:proofErr w:type="spellStart"/>
      <w:r w:rsidRPr="00B07385">
        <w:rPr>
          <w:rFonts w:eastAsia="Times New Roman,Calibri" w:cs="Arial"/>
          <w:color w:val="000000"/>
          <w:sz w:val="20"/>
        </w:rPr>
        <w:t>i</w:t>
      </w:r>
      <w:proofErr w:type="spellEnd"/>
      <w:r w:rsidRPr="00B07385">
        <w:rPr>
          <w:rFonts w:eastAsia="Times New Roman,Calibri" w:cs="Arial"/>
          <w:color w:val="000000"/>
          <w:sz w:val="20"/>
        </w:rPr>
        <w:t xml:space="preserve">)(B). </w:t>
      </w:r>
    </w:p>
    <w:p w14:paraId="748F6633" w14:textId="77777777" w:rsidR="004515F2" w:rsidRPr="00B07385" w:rsidRDefault="004515F2" w:rsidP="004515F2">
      <w:pPr>
        <w:autoSpaceDE w:val="0"/>
        <w:autoSpaceDN w:val="0"/>
        <w:adjustRightInd w:val="0"/>
        <w:ind w:left="720"/>
        <w:contextualSpacing/>
        <w:jc w:val="both"/>
        <w:rPr>
          <w:rFonts w:eastAsia="Calibri" w:cs="Arial"/>
          <w:color w:val="000000"/>
          <w:sz w:val="20"/>
        </w:rPr>
      </w:pPr>
    </w:p>
    <w:p w14:paraId="3C50B354" w14:textId="77777777" w:rsidR="004515F2" w:rsidRPr="00B07385" w:rsidRDefault="004515F2" w:rsidP="004515F2">
      <w:pPr>
        <w:numPr>
          <w:ilvl w:val="0"/>
          <w:numId w:val="56"/>
        </w:numPr>
        <w:autoSpaceDE w:val="0"/>
        <w:autoSpaceDN w:val="0"/>
        <w:adjustRightInd w:val="0"/>
        <w:ind w:left="360"/>
        <w:contextualSpacing/>
        <w:jc w:val="both"/>
        <w:rPr>
          <w:rFonts w:eastAsia="Calibri" w:cs="Arial"/>
          <w:b/>
          <w:color w:val="000000"/>
          <w:sz w:val="20"/>
        </w:rPr>
      </w:pPr>
      <w:r w:rsidRPr="00B07385">
        <w:rPr>
          <w:rFonts w:eastAsia="Calibri" w:cs="Arial"/>
          <w:b/>
          <w:color w:val="000000"/>
          <w:sz w:val="20"/>
        </w:rPr>
        <w:t>Additional recordkeeping and reporting requirements</w:t>
      </w:r>
      <w:r w:rsidRPr="00B07385">
        <w:rPr>
          <w:rFonts w:eastAsia="Calibri" w:cs="Arial"/>
          <w:b/>
          <w:i/>
          <w:iCs/>
          <w:color w:val="000000"/>
          <w:sz w:val="20"/>
        </w:rPr>
        <w:t xml:space="preserve">. </w:t>
      </w:r>
    </w:p>
    <w:p w14:paraId="7EFC80A4" w14:textId="77777777" w:rsidR="004515F2" w:rsidRPr="00B07385" w:rsidRDefault="004515F2" w:rsidP="004515F2">
      <w:pPr>
        <w:numPr>
          <w:ilvl w:val="0"/>
          <w:numId w:val="60"/>
        </w:numPr>
        <w:autoSpaceDE w:val="0"/>
        <w:autoSpaceDN w:val="0"/>
        <w:adjustRightInd w:val="0"/>
        <w:contextualSpacing/>
        <w:jc w:val="both"/>
        <w:rPr>
          <w:rFonts w:eastAsia="Calibri" w:cs="Arial"/>
          <w:color w:val="000000"/>
          <w:sz w:val="20"/>
        </w:rPr>
      </w:pPr>
      <w:r w:rsidRPr="00B07385">
        <w:rPr>
          <w:rFonts w:eastAsia="Calibri" w:cs="Arial"/>
          <w:color w:val="000000"/>
          <w:sz w:val="20"/>
        </w:rPr>
        <w:t>Unless otherwise provided, the owners and operators of each CSAPR NO</w:t>
      </w:r>
      <w:r w:rsidRPr="00B07385">
        <w:rPr>
          <w:rFonts w:eastAsia="Calibri" w:cs="Arial"/>
          <w:color w:val="000000"/>
          <w:sz w:val="20"/>
          <w:vertAlign w:val="subscript"/>
        </w:rPr>
        <w:t>X</w:t>
      </w:r>
      <w:r w:rsidRPr="00B07385">
        <w:rPr>
          <w:rFonts w:eastAsia="Calibri" w:cs="Arial"/>
          <w:color w:val="000000"/>
          <w:sz w:val="20"/>
        </w:rPr>
        <w:t xml:space="preserve"> Ozone Season Group 3 source and each CSAPR NO</w:t>
      </w:r>
      <w:r w:rsidRPr="00B07385">
        <w:rPr>
          <w:rFonts w:eastAsia="Calibri" w:cs="Arial"/>
          <w:color w:val="000000"/>
          <w:sz w:val="20"/>
          <w:vertAlign w:val="subscript"/>
        </w:rPr>
        <w:t>X</w:t>
      </w:r>
      <w:r w:rsidRPr="00B07385">
        <w:rPr>
          <w:rFonts w:eastAsia="Calibri" w:cs="Arial"/>
          <w:color w:val="000000"/>
          <w:sz w:val="20"/>
        </w:rPr>
        <w:t xml:space="preserve"> Ozone Season Group 3 unit at the source shall keep on site at the source each of the following documents (in hardcopy or electronic format) for a period of 5 years from the date the document is created. This period may be extended for cause, at any time before the end of 5 years, in writing by the Administrator. </w:t>
      </w:r>
    </w:p>
    <w:p w14:paraId="37E01FB2" w14:textId="77777777" w:rsidR="004515F2" w:rsidRPr="00B07385" w:rsidRDefault="004515F2" w:rsidP="004515F2">
      <w:pPr>
        <w:numPr>
          <w:ilvl w:val="1"/>
          <w:numId w:val="60"/>
        </w:numPr>
        <w:autoSpaceDE w:val="0"/>
        <w:autoSpaceDN w:val="0"/>
        <w:adjustRightInd w:val="0"/>
        <w:ind w:left="1260" w:hanging="180"/>
        <w:contextualSpacing/>
        <w:jc w:val="both"/>
        <w:rPr>
          <w:rFonts w:eastAsia="Calibri" w:cs="Arial"/>
          <w:color w:val="000000"/>
          <w:sz w:val="20"/>
        </w:rPr>
      </w:pPr>
      <w:r w:rsidRPr="00B07385">
        <w:rPr>
          <w:rFonts w:eastAsia="Calibri" w:cs="Arial"/>
          <w:color w:val="000000"/>
          <w:sz w:val="20"/>
        </w:rPr>
        <w:t>The certificate of representation under 40 CFR 97.1016 for the designated representative for the source and each CSAPR NO</w:t>
      </w:r>
      <w:r w:rsidRPr="00B07385">
        <w:rPr>
          <w:rFonts w:eastAsia="Calibri" w:cs="Arial"/>
          <w:color w:val="000000"/>
          <w:sz w:val="20"/>
          <w:vertAlign w:val="subscript"/>
        </w:rPr>
        <w:t>X</w:t>
      </w:r>
      <w:r w:rsidRPr="00B07385">
        <w:rPr>
          <w:rFonts w:eastAsia="Calibri" w:cs="Arial"/>
          <w:color w:val="000000"/>
          <w:sz w:val="20"/>
        </w:rPr>
        <w:t xml:space="preserve"> Ozone Season Group 3 unit at the source and all documents that demonstrate the truth of the statements in the certificate of representation; provided that the certificate and documents shall be retained on site at the source beyond such 5-year period until such certificate of representation and documents are superseded because of the submission of a new certificate of representation under 40 CFR 97.1016 changing the designated representative. </w:t>
      </w:r>
    </w:p>
    <w:p w14:paraId="2C2CBCEB" w14:textId="77777777" w:rsidR="004515F2" w:rsidRPr="00B07385" w:rsidRDefault="004515F2" w:rsidP="004515F2">
      <w:pPr>
        <w:numPr>
          <w:ilvl w:val="1"/>
          <w:numId w:val="60"/>
        </w:numPr>
        <w:autoSpaceDE w:val="0"/>
        <w:autoSpaceDN w:val="0"/>
        <w:adjustRightInd w:val="0"/>
        <w:ind w:left="1260" w:hanging="180"/>
        <w:contextualSpacing/>
        <w:jc w:val="both"/>
        <w:rPr>
          <w:rFonts w:eastAsia="Calibri" w:cs="Arial"/>
          <w:color w:val="000000"/>
          <w:sz w:val="20"/>
        </w:rPr>
      </w:pPr>
      <w:r w:rsidRPr="00B07385">
        <w:rPr>
          <w:rFonts w:eastAsia="Calibri" w:cs="Arial"/>
          <w:color w:val="000000"/>
          <w:sz w:val="20"/>
        </w:rPr>
        <w:t xml:space="preserve">All emissions monitoring information, in accordance with 40 CFR Part 97, Subpart GGGGG. </w:t>
      </w:r>
    </w:p>
    <w:p w14:paraId="4B584143" w14:textId="77777777" w:rsidR="004515F2" w:rsidRPr="00B07385" w:rsidRDefault="004515F2" w:rsidP="004515F2">
      <w:pPr>
        <w:numPr>
          <w:ilvl w:val="1"/>
          <w:numId w:val="60"/>
        </w:numPr>
        <w:autoSpaceDE w:val="0"/>
        <w:autoSpaceDN w:val="0"/>
        <w:adjustRightInd w:val="0"/>
        <w:ind w:left="1260" w:hanging="180"/>
        <w:contextualSpacing/>
        <w:jc w:val="both"/>
        <w:rPr>
          <w:rFonts w:eastAsia="Calibri" w:cs="Arial"/>
          <w:color w:val="000000"/>
          <w:sz w:val="20"/>
        </w:rPr>
      </w:pPr>
      <w:r w:rsidRPr="00B07385">
        <w:rPr>
          <w:rFonts w:eastAsia="Calibri" w:cs="Arial"/>
          <w:color w:val="000000"/>
          <w:sz w:val="20"/>
        </w:rPr>
        <w:t>Copies of all reports, compliance certifications, and other submissions and all records made or required under, or to demonstrate compliance with the requirements of, the CSAPR NO</w:t>
      </w:r>
      <w:r w:rsidRPr="00B07385">
        <w:rPr>
          <w:rFonts w:eastAsia="Calibri" w:cs="Arial"/>
          <w:color w:val="000000"/>
          <w:sz w:val="20"/>
          <w:vertAlign w:val="subscript"/>
        </w:rPr>
        <w:t>X</w:t>
      </w:r>
      <w:r w:rsidRPr="00B07385">
        <w:rPr>
          <w:rFonts w:eastAsia="Calibri" w:cs="Arial"/>
          <w:color w:val="000000"/>
          <w:sz w:val="20"/>
        </w:rPr>
        <w:t xml:space="preserve"> Ozone Season Group 3 Trading Program.</w:t>
      </w:r>
    </w:p>
    <w:p w14:paraId="13CC8288" w14:textId="77777777" w:rsidR="004515F2" w:rsidRPr="00B07385" w:rsidRDefault="004515F2" w:rsidP="004515F2">
      <w:pPr>
        <w:numPr>
          <w:ilvl w:val="0"/>
          <w:numId w:val="60"/>
        </w:numPr>
        <w:autoSpaceDE w:val="0"/>
        <w:autoSpaceDN w:val="0"/>
        <w:adjustRightInd w:val="0"/>
        <w:contextualSpacing/>
        <w:jc w:val="both"/>
        <w:rPr>
          <w:rFonts w:eastAsia="Calibri" w:cs="Arial"/>
          <w:color w:val="000000"/>
          <w:sz w:val="20"/>
        </w:rPr>
      </w:pPr>
      <w:r w:rsidRPr="00B07385">
        <w:rPr>
          <w:rFonts w:eastAsia="Calibri" w:cs="Arial"/>
          <w:color w:val="000000"/>
          <w:sz w:val="20"/>
        </w:rPr>
        <w:t>The designated representative of a CSAPR NO</w:t>
      </w:r>
      <w:r w:rsidRPr="00B07385">
        <w:rPr>
          <w:rFonts w:eastAsia="Calibri" w:cs="Arial"/>
          <w:color w:val="000000"/>
          <w:sz w:val="20"/>
          <w:vertAlign w:val="subscript"/>
        </w:rPr>
        <w:t>X</w:t>
      </w:r>
      <w:r w:rsidRPr="00B07385">
        <w:rPr>
          <w:rFonts w:eastAsia="Calibri" w:cs="Arial"/>
          <w:color w:val="000000"/>
          <w:sz w:val="20"/>
        </w:rPr>
        <w:t xml:space="preserve"> Ozone Season Group 3 source and each CSAPR NO</w:t>
      </w:r>
      <w:r w:rsidRPr="00B07385">
        <w:rPr>
          <w:rFonts w:eastAsia="Calibri" w:cs="Arial"/>
          <w:color w:val="000000"/>
          <w:sz w:val="20"/>
          <w:vertAlign w:val="subscript"/>
        </w:rPr>
        <w:t>X</w:t>
      </w:r>
      <w:r w:rsidRPr="00B07385">
        <w:rPr>
          <w:rFonts w:eastAsia="Calibri" w:cs="Arial"/>
          <w:color w:val="000000"/>
          <w:sz w:val="20"/>
        </w:rPr>
        <w:t xml:space="preserve"> Ozone Season Group 3 unit at the source shall make all submissions required under the CSAPR NO</w:t>
      </w:r>
      <w:r w:rsidRPr="00B07385">
        <w:rPr>
          <w:rFonts w:eastAsia="Calibri" w:cs="Arial"/>
          <w:color w:val="000000"/>
          <w:sz w:val="20"/>
          <w:vertAlign w:val="subscript"/>
        </w:rPr>
        <w:t>X</w:t>
      </w:r>
      <w:r w:rsidRPr="00B07385">
        <w:rPr>
          <w:rFonts w:eastAsia="Calibri" w:cs="Arial"/>
          <w:color w:val="000000"/>
          <w:sz w:val="20"/>
        </w:rPr>
        <w:t xml:space="preserve"> Ozone Season Group 3 Trading Program, except as provided in 40 CFR 97.1018. This requirement does not change, create an exemption from, or otherwise affect the responsible official submission requirements under a title V operating permit program in 40 CFR Parts 70 and 71. </w:t>
      </w:r>
    </w:p>
    <w:p w14:paraId="27B8510F" w14:textId="77777777" w:rsidR="004515F2" w:rsidRPr="00B07385" w:rsidRDefault="004515F2" w:rsidP="004515F2">
      <w:pPr>
        <w:autoSpaceDE w:val="0"/>
        <w:autoSpaceDN w:val="0"/>
        <w:adjustRightInd w:val="0"/>
        <w:ind w:left="720"/>
        <w:contextualSpacing/>
        <w:jc w:val="both"/>
        <w:rPr>
          <w:rFonts w:eastAsia="Calibri" w:cs="Arial"/>
          <w:color w:val="000000"/>
          <w:sz w:val="20"/>
        </w:rPr>
      </w:pPr>
    </w:p>
    <w:p w14:paraId="650A6205" w14:textId="77777777" w:rsidR="004515F2" w:rsidRPr="00B07385" w:rsidRDefault="004515F2" w:rsidP="004515F2">
      <w:pPr>
        <w:numPr>
          <w:ilvl w:val="0"/>
          <w:numId w:val="56"/>
        </w:numPr>
        <w:autoSpaceDE w:val="0"/>
        <w:autoSpaceDN w:val="0"/>
        <w:adjustRightInd w:val="0"/>
        <w:ind w:left="360"/>
        <w:contextualSpacing/>
        <w:jc w:val="both"/>
        <w:rPr>
          <w:rFonts w:eastAsia="Calibri" w:cs="Arial"/>
          <w:b/>
          <w:color w:val="000000"/>
          <w:sz w:val="20"/>
        </w:rPr>
      </w:pPr>
      <w:r w:rsidRPr="00B07385">
        <w:rPr>
          <w:rFonts w:eastAsia="Calibri" w:cs="Arial"/>
          <w:b/>
          <w:color w:val="000000"/>
          <w:sz w:val="20"/>
        </w:rPr>
        <w:t>Liability</w:t>
      </w:r>
      <w:r w:rsidRPr="00B07385">
        <w:rPr>
          <w:rFonts w:eastAsia="Calibri" w:cs="Arial"/>
          <w:b/>
          <w:i/>
          <w:iCs/>
          <w:color w:val="000000"/>
          <w:sz w:val="20"/>
        </w:rPr>
        <w:t xml:space="preserve">. </w:t>
      </w:r>
    </w:p>
    <w:p w14:paraId="5A5F5526" w14:textId="77777777" w:rsidR="004515F2" w:rsidRPr="00B07385" w:rsidRDefault="004515F2" w:rsidP="004515F2">
      <w:pPr>
        <w:numPr>
          <w:ilvl w:val="0"/>
          <w:numId w:val="61"/>
        </w:numPr>
        <w:autoSpaceDE w:val="0"/>
        <w:autoSpaceDN w:val="0"/>
        <w:adjustRightInd w:val="0"/>
        <w:contextualSpacing/>
        <w:jc w:val="both"/>
        <w:rPr>
          <w:rFonts w:eastAsia="Calibri" w:cs="Arial"/>
          <w:color w:val="000000"/>
          <w:sz w:val="20"/>
        </w:rPr>
      </w:pPr>
      <w:r w:rsidRPr="00B07385">
        <w:rPr>
          <w:rFonts w:eastAsia="Calibri" w:cs="Arial"/>
          <w:color w:val="000000"/>
          <w:sz w:val="20"/>
        </w:rPr>
        <w:t>Any provision of the CSAPR NO</w:t>
      </w:r>
      <w:r w:rsidRPr="00B07385">
        <w:rPr>
          <w:rFonts w:eastAsia="Calibri" w:cs="Arial"/>
          <w:color w:val="000000"/>
          <w:sz w:val="20"/>
          <w:vertAlign w:val="subscript"/>
        </w:rPr>
        <w:t>X</w:t>
      </w:r>
      <w:r w:rsidRPr="00B07385">
        <w:rPr>
          <w:rFonts w:eastAsia="Calibri" w:cs="Arial"/>
          <w:color w:val="000000"/>
          <w:sz w:val="20"/>
        </w:rPr>
        <w:t xml:space="preserve"> Ozone Season Group 3 Trading Program that applies to a CSAPR NO</w:t>
      </w:r>
      <w:r w:rsidRPr="00B07385">
        <w:rPr>
          <w:rFonts w:eastAsia="Calibri" w:cs="Arial"/>
          <w:color w:val="000000"/>
          <w:sz w:val="20"/>
          <w:vertAlign w:val="subscript"/>
        </w:rPr>
        <w:t>X</w:t>
      </w:r>
      <w:r w:rsidRPr="00B07385">
        <w:rPr>
          <w:rFonts w:eastAsia="Calibri" w:cs="Arial"/>
          <w:color w:val="000000"/>
          <w:sz w:val="20"/>
        </w:rPr>
        <w:t xml:space="preserve"> Ozone Season Group 3 source or the designated representative of a CSAPR NO</w:t>
      </w:r>
      <w:r w:rsidRPr="00B07385">
        <w:rPr>
          <w:rFonts w:eastAsia="Calibri" w:cs="Arial"/>
          <w:color w:val="000000"/>
          <w:sz w:val="20"/>
          <w:vertAlign w:val="subscript"/>
        </w:rPr>
        <w:t>X</w:t>
      </w:r>
      <w:r w:rsidRPr="00B07385">
        <w:rPr>
          <w:rFonts w:eastAsia="Calibri" w:cs="Arial"/>
          <w:color w:val="000000"/>
          <w:sz w:val="20"/>
        </w:rPr>
        <w:t xml:space="preserve"> Ozone Season Group 3 source shall also apply to the owners and operators of such source and of the CSAPR NO</w:t>
      </w:r>
      <w:r w:rsidRPr="00B07385">
        <w:rPr>
          <w:rFonts w:eastAsia="Calibri" w:cs="Arial"/>
          <w:color w:val="000000"/>
          <w:sz w:val="20"/>
          <w:vertAlign w:val="subscript"/>
        </w:rPr>
        <w:t>X</w:t>
      </w:r>
      <w:r w:rsidRPr="00B07385">
        <w:rPr>
          <w:rFonts w:eastAsia="Calibri" w:cs="Arial"/>
          <w:color w:val="000000"/>
          <w:sz w:val="20"/>
        </w:rPr>
        <w:t xml:space="preserve"> Ozone Season Group 3 units at the source. </w:t>
      </w:r>
    </w:p>
    <w:p w14:paraId="16526BE6" w14:textId="77777777" w:rsidR="004515F2" w:rsidRPr="00B07385" w:rsidRDefault="004515F2" w:rsidP="004515F2">
      <w:pPr>
        <w:numPr>
          <w:ilvl w:val="0"/>
          <w:numId w:val="61"/>
        </w:numPr>
        <w:autoSpaceDE w:val="0"/>
        <w:autoSpaceDN w:val="0"/>
        <w:adjustRightInd w:val="0"/>
        <w:contextualSpacing/>
        <w:jc w:val="both"/>
        <w:rPr>
          <w:rFonts w:eastAsia="Calibri" w:cs="Arial"/>
          <w:color w:val="000000"/>
          <w:sz w:val="20"/>
        </w:rPr>
      </w:pPr>
      <w:r w:rsidRPr="00B07385">
        <w:rPr>
          <w:rFonts w:eastAsia="Calibri" w:cs="Arial"/>
          <w:color w:val="000000"/>
          <w:sz w:val="20"/>
        </w:rPr>
        <w:t>Any provision of the CSAPR NO</w:t>
      </w:r>
      <w:r w:rsidRPr="00B07385">
        <w:rPr>
          <w:rFonts w:eastAsia="Calibri" w:cs="Arial"/>
          <w:color w:val="000000"/>
          <w:sz w:val="20"/>
          <w:vertAlign w:val="subscript"/>
        </w:rPr>
        <w:t>X</w:t>
      </w:r>
      <w:r w:rsidRPr="00B07385">
        <w:rPr>
          <w:rFonts w:eastAsia="Calibri" w:cs="Arial"/>
          <w:color w:val="000000"/>
          <w:sz w:val="20"/>
        </w:rPr>
        <w:t xml:space="preserve"> Ozone Season Group 3 Trading Program that applies to a CSAPR NO</w:t>
      </w:r>
      <w:r w:rsidRPr="00B07385">
        <w:rPr>
          <w:rFonts w:eastAsia="Calibri" w:cs="Arial"/>
          <w:color w:val="000000"/>
          <w:sz w:val="20"/>
          <w:vertAlign w:val="subscript"/>
        </w:rPr>
        <w:t>X</w:t>
      </w:r>
      <w:r w:rsidRPr="00B07385">
        <w:rPr>
          <w:rFonts w:eastAsia="Calibri" w:cs="Arial"/>
          <w:color w:val="000000"/>
          <w:sz w:val="20"/>
        </w:rPr>
        <w:t xml:space="preserve"> Ozone Season Group 3 unit or the designated representative of a CSAPR NO</w:t>
      </w:r>
      <w:r w:rsidRPr="00B07385">
        <w:rPr>
          <w:rFonts w:eastAsia="Calibri" w:cs="Arial"/>
          <w:color w:val="000000"/>
          <w:sz w:val="20"/>
          <w:vertAlign w:val="subscript"/>
        </w:rPr>
        <w:t>X</w:t>
      </w:r>
      <w:r w:rsidRPr="00B07385">
        <w:rPr>
          <w:rFonts w:eastAsia="Calibri" w:cs="Arial"/>
          <w:color w:val="000000"/>
          <w:sz w:val="20"/>
        </w:rPr>
        <w:t xml:space="preserve"> Ozone Season Group 3 unit shall also apply to the owners and operators of such unit. </w:t>
      </w:r>
    </w:p>
    <w:p w14:paraId="730208E7" w14:textId="77777777" w:rsidR="004515F2" w:rsidRPr="00B07385" w:rsidRDefault="004515F2" w:rsidP="004515F2">
      <w:pPr>
        <w:autoSpaceDE w:val="0"/>
        <w:autoSpaceDN w:val="0"/>
        <w:adjustRightInd w:val="0"/>
        <w:ind w:left="720"/>
        <w:contextualSpacing/>
        <w:jc w:val="both"/>
        <w:rPr>
          <w:rFonts w:eastAsia="Calibri" w:cs="Arial"/>
          <w:color w:val="000000"/>
          <w:sz w:val="20"/>
        </w:rPr>
      </w:pPr>
    </w:p>
    <w:p w14:paraId="301C8885" w14:textId="77777777" w:rsidR="004515F2" w:rsidRPr="00B07385" w:rsidRDefault="004515F2" w:rsidP="004515F2">
      <w:pPr>
        <w:numPr>
          <w:ilvl w:val="0"/>
          <w:numId w:val="56"/>
        </w:numPr>
        <w:spacing w:after="200"/>
        <w:ind w:left="360"/>
        <w:contextualSpacing/>
        <w:jc w:val="both"/>
        <w:rPr>
          <w:rFonts w:eastAsia="Calibri" w:cs="Arial"/>
          <w:sz w:val="20"/>
        </w:rPr>
      </w:pPr>
      <w:r w:rsidRPr="00B07385">
        <w:rPr>
          <w:rFonts w:eastAsia="Calibri" w:cs="Arial"/>
          <w:b/>
          <w:sz w:val="20"/>
        </w:rPr>
        <w:t>Effect on other authorities</w:t>
      </w:r>
      <w:r w:rsidRPr="00B07385">
        <w:rPr>
          <w:rFonts w:eastAsia="Calibri" w:cs="Arial"/>
          <w:b/>
          <w:i/>
          <w:iCs/>
          <w:sz w:val="20"/>
        </w:rPr>
        <w:t xml:space="preserve">. </w:t>
      </w:r>
    </w:p>
    <w:p w14:paraId="51AE20DF" w14:textId="77777777" w:rsidR="004515F2" w:rsidRPr="00B07385" w:rsidRDefault="004515F2" w:rsidP="004515F2">
      <w:pPr>
        <w:ind w:left="360"/>
        <w:contextualSpacing/>
        <w:jc w:val="both"/>
        <w:rPr>
          <w:rFonts w:eastAsia="Calibri" w:cs="Arial"/>
          <w:sz w:val="20"/>
        </w:rPr>
      </w:pPr>
      <w:r w:rsidRPr="00B07385">
        <w:rPr>
          <w:rFonts w:eastAsia="Calibri" w:cs="Arial"/>
          <w:sz w:val="20"/>
        </w:rPr>
        <w:t>No provision of the CSAPR NO</w:t>
      </w:r>
      <w:r w:rsidRPr="00B07385">
        <w:rPr>
          <w:rFonts w:eastAsia="Calibri" w:cs="Arial"/>
          <w:sz w:val="20"/>
          <w:vertAlign w:val="subscript"/>
        </w:rPr>
        <w:t>X</w:t>
      </w:r>
      <w:r w:rsidRPr="00B07385">
        <w:rPr>
          <w:rFonts w:eastAsia="Calibri" w:cs="Arial"/>
          <w:sz w:val="20"/>
        </w:rPr>
        <w:t xml:space="preserve"> Ozone Season Group 3 Trading Program or exemption under 40 CFR 97.1005 shall be construed as exempting or excluding the owners and operators, and the designated representative, of a CSAPR NO</w:t>
      </w:r>
      <w:r w:rsidRPr="00B07385">
        <w:rPr>
          <w:rFonts w:eastAsia="Calibri" w:cs="Arial"/>
          <w:sz w:val="20"/>
          <w:vertAlign w:val="subscript"/>
        </w:rPr>
        <w:t>X</w:t>
      </w:r>
      <w:r w:rsidRPr="00B07385">
        <w:rPr>
          <w:rFonts w:eastAsia="Calibri" w:cs="Arial"/>
          <w:sz w:val="20"/>
        </w:rPr>
        <w:t xml:space="preserve"> Ozone Season Group 3 source or CSAPR NO</w:t>
      </w:r>
      <w:r w:rsidRPr="00B07385">
        <w:rPr>
          <w:rFonts w:eastAsia="Calibri" w:cs="Arial"/>
          <w:sz w:val="20"/>
          <w:vertAlign w:val="subscript"/>
        </w:rPr>
        <w:t>X</w:t>
      </w:r>
      <w:r w:rsidRPr="00B07385">
        <w:rPr>
          <w:rFonts w:eastAsia="Calibri" w:cs="Arial"/>
          <w:sz w:val="20"/>
        </w:rPr>
        <w:t xml:space="preserve"> Ozone Season Group 3 unit from compliance with any other provision of the applicable, approved state implementation plan, a federally enforceable permit, or the Clean Air Act.</w:t>
      </w:r>
    </w:p>
    <w:p w14:paraId="2F76CA0C" w14:textId="77777777" w:rsidR="004515F2" w:rsidRPr="00B07385" w:rsidRDefault="004515F2" w:rsidP="004515F2">
      <w:pPr>
        <w:ind w:left="360"/>
        <w:contextualSpacing/>
        <w:jc w:val="both"/>
        <w:rPr>
          <w:rFonts w:eastAsia="Calibri" w:cs="Arial"/>
          <w:sz w:val="20"/>
        </w:rPr>
      </w:pPr>
    </w:p>
    <w:p w14:paraId="66E18295" w14:textId="77777777" w:rsidR="004515F2" w:rsidRPr="00B07385" w:rsidRDefault="004515F2" w:rsidP="004515F2">
      <w:pPr>
        <w:pStyle w:val="ListParagraph"/>
        <w:numPr>
          <w:ilvl w:val="0"/>
          <w:numId w:val="56"/>
        </w:numPr>
        <w:ind w:left="360"/>
        <w:contextualSpacing/>
        <w:jc w:val="both"/>
        <w:rPr>
          <w:rFonts w:eastAsia="Calibri" w:cs="Arial"/>
          <w:b/>
          <w:sz w:val="20"/>
        </w:rPr>
      </w:pPr>
      <w:r w:rsidRPr="00B07385">
        <w:rPr>
          <w:rFonts w:eastAsia="Calibri" w:cs="Arial"/>
          <w:b/>
          <w:sz w:val="20"/>
        </w:rPr>
        <w:t xml:space="preserve">Effect on units in Indian country. </w:t>
      </w:r>
    </w:p>
    <w:p w14:paraId="745B8304" w14:textId="77777777" w:rsidR="004515F2" w:rsidRPr="00B07385" w:rsidRDefault="004515F2" w:rsidP="004515F2">
      <w:pPr>
        <w:pStyle w:val="ListParagraph"/>
        <w:ind w:left="360"/>
        <w:jc w:val="both"/>
        <w:rPr>
          <w:rFonts w:eastAsia="Calibri" w:cs="Arial"/>
          <w:b/>
          <w:i/>
          <w:sz w:val="20"/>
        </w:rPr>
      </w:pPr>
      <w:r w:rsidRPr="00B07385">
        <w:rPr>
          <w:rFonts w:eastAsia="Calibri" w:cs="Arial"/>
          <w:sz w:val="20"/>
        </w:rPr>
        <w:t>Notwithstanding the provisions of paragraphs (a) through (g) above, paragraphs (a) through (g) shall be deemed not to impose any requirements on any source or unit, or any owner, operator, or designated representative with regard to any source or unit, in Indian country within the borders of the state.</w:t>
      </w:r>
      <w:r w:rsidRPr="00B07385">
        <w:rPr>
          <w:rFonts w:eastAsia="Calibri" w:cs="Arial"/>
          <w:b/>
          <w:i/>
          <w:sz w:val="20"/>
        </w:rPr>
        <w:t xml:space="preserve"> </w:t>
      </w:r>
    </w:p>
    <w:p w14:paraId="18AE9933" w14:textId="77777777" w:rsidR="004515F2" w:rsidRPr="00B07385" w:rsidRDefault="004515F2" w:rsidP="004515F2">
      <w:pPr>
        <w:jc w:val="both"/>
        <w:rPr>
          <w:rFonts w:eastAsia="Calibri" w:cs="Arial"/>
          <w:sz w:val="20"/>
        </w:rPr>
      </w:pPr>
    </w:p>
    <w:p w14:paraId="7D37FC96" w14:textId="77777777" w:rsidR="004515F2" w:rsidRPr="00B07385" w:rsidRDefault="004515F2" w:rsidP="004515F2">
      <w:pPr>
        <w:jc w:val="both"/>
        <w:rPr>
          <w:rFonts w:eastAsia="Calibri" w:cs="Arial"/>
          <w:b/>
          <w:bCs/>
          <w:sz w:val="20"/>
          <w:u w:val="single"/>
        </w:rPr>
      </w:pPr>
      <w:r w:rsidRPr="00B07385">
        <w:rPr>
          <w:rFonts w:eastAsia="Calibri" w:cs="Arial"/>
          <w:b/>
          <w:bCs/>
          <w:color w:val="000000"/>
          <w:sz w:val="20"/>
          <w:u w:val="single"/>
        </w:rPr>
        <w:t xml:space="preserve">SECTION III:  </w:t>
      </w:r>
      <w:r w:rsidRPr="00B07385">
        <w:rPr>
          <w:rFonts w:eastAsia="Calibri" w:cs="Arial"/>
          <w:b/>
          <w:bCs/>
          <w:sz w:val="20"/>
          <w:u w:val="single"/>
        </w:rPr>
        <w:t>CSAPR SO</w:t>
      </w:r>
      <w:r w:rsidRPr="00B07385">
        <w:rPr>
          <w:rFonts w:eastAsia="Calibri" w:cs="Arial"/>
          <w:b/>
          <w:bCs/>
          <w:sz w:val="20"/>
          <w:u w:val="single"/>
          <w:vertAlign w:val="subscript"/>
        </w:rPr>
        <w:t>2</w:t>
      </w:r>
      <w:r w:rsidRPr="00B07385">
        <w:rPr>
          <w:rFonts w:eastAsia="Calibri" w:cs="Arial"/>
          <w:b/>
          <w:bCs/>
          <w:sz w:val="20"/>
          <w:u w:val="single"/>
        </w:rPr>
        <w:t xml:space="preserve"> Group 1 Trading Program requirements (40 CFR 97.606)</w:t>
      </w:r>
    </w:p>
    <w:p w14:paraId="67E1F622" w14:textId="77777777" w:rsidR="004515F2" w:rsidRPr="00B07385" w:rsidRDefault="004515F2" w:rsidP="004515F2">
      <w:pPr>
        <w:jc w:val="both"/>
        <w:rPr>
          <w:rFonts w:eastAsia="Calibri" w:cs="Arial"/>
          <w:bCs/>
          <w:sz w:val="20"/>
        </w:rPr>
      </w:pPr>
    </w:p>
    <w:p w14:paraId="62AC6911" w14:textId="77777777" w:rsidR="004515F2" w:rsidRPr="00B07385" w:rsidRDefault="004515F2" w:rsidP="004515F2">
      <w:pPr>
        <w:numPr>
          <w:ilvl w:val="0"/>
          <w:numId w:val="72"/>
        </w:numPr>
        <w:autoSpaceDE w:val="0"/>
        <w:autoSpaceDN w:val="0"/>
        <w:adjustRightInd w:val="0"/>
        <w:ind w:left="360"/>
        <w:contextualSpacing/>
        <w:jc w:val="both"/>
        <w:rPr>
          <w:rFonts w:eastAsia="Calibri" w:cs="Arial"/>
          <w:b/>
          <w:color w:val="000000"/>
          <w:sz w:val="20"/>
        </w:rPr>
      </w:pPr>
      <w:r w:rsidRPr="00B07385">
        <w:rPr>
          <w:rFonts w:eastAsia="Calibri" w:cs="Arial"/>
          <w:b/>
          <w:color w:val="000000"/>
          <w:sz w:val="20"/>
        </w:rPr>
        <w:t xml:space="preserve">Designated representative requirements. </w:t>
      </w:r>
    </w:p>
    <w:p w14:paraId="0B478E8A" w14:textId="77777777" w:rsidR="004515F2" w:rsidRPr="00B07385" w:rsidRDefault="004515F2" w:rsidP="004515F2">
      <w:pPr>
        <w:autoSpaceDE w:val="0"/>
        <w:autoSpaceDN w:val="0"/>
        <w:adjustRightInd w:val="0"/>
        <w:ind w:left="360"/>
        <w:contextualSpacing/>
        <w:jc w:val="both"/>
        <w:rPr>
          <w:rFonts w:eastAsia="Calibri" w:cs="Arial"/>
          <w:color w:val="000000"/>
          <w:sz w:val="20"/>
        </w:rPr>
      </w:pPr>
      <w:r w:rsidRPr="00B07385">
        <w:rPr>
          <w:rFonts w:eastAsia="Calibri" w:cs="Arial"/>
          <w:color w:val="000000"/>
          <w:sz w:val="20"/>
        </w:rPr>
        <w:t xml:space="preserve">The owners and operators shall comply with the requirement to have a designated representative, and may have an alternate designated representative, in accordance with 40 CFR 97.613 through 97.618. </w:t>
      </w:r>
    </w:p>
    <w:p w14:paraId="5334040C" w14:textId="77777777" w:rsidR="004515F2" w:rsidRPr="00B07385" w:rsidRDefault="004515F2" w:rsidP="004515F2">
      <w:pPr>
        <w:autoSpaceDE w:val="0"/>
        <w:autoSpaceDN w:val="0"/>
        <w:adjustRightInd w:val="0"/>
        <w:ind w:left="360"/>
        <w:contextualSpacing/>
        <w:jc w:val="both"/>
        <w:rPr>
          <w:rFonts w:eastAsia="Calibri" w:cs="Arial"/>
          <w:b/>
          <w:color w:val="000000"/>
          <w:sz w:val="20"/>
        </w:rPr>
      </w:pPr>
    </w:p>
    <w:p w14:paraId="0D8C17E1" w14:textId="77777777" w:rsidR="004515F2" w:rsidRPr="00B07385" w:rsidRDefault="004515F2" w:rsidP="004515F2">
      <w:pPr>
        <w:numPr>
          <w:ilvl w:val="0"/>
          <w:numId w:val="72"/>
        </w:numPr>
        <w:autoSpaceDE w:val="0"/>
        <w:autoSpaceDN w:val="0"/>
        <w:adjustRightInd w:val="0"/>
        <w:ind w:left="360"/>
        <w:contextualSpacing/>
        <w:jc w:val="both"/>
        <w:rPr>
          <w:rFonts w:eastAsia="Calibri" w:cs="Arial"/>
          <w:b/>
          <w:color w:val="000000"/>
          <w:sz w:val="20"/>
        </w:rPr>
      </w:pPr>
      <w:r w:rsidRPr="00B07385">
        <w:rPr>
          <w:rFonts w:eastAsia="Calibri" w:cs="Arial"/>
          <w:b/>
          <w:color w:val="000000"/>
          <w:sz w:val="20"/>
        </w:rPr>
        <w:t xml:space="preserve">Emissions monitoring, reporting, and recordkeeping requirements. </w:t>
      </w:r>
    </w:p>
    <w:p w14:paraId="527CCC35" w14:textId="77777777" w:rsidR="004515F2" w:rsidRPr="00B07385" w:rsidRDefault="004515F2" w:rsidP="004515F2">
      <w:pPr>
        <w:numPr>
          <w:ilvl w:val="0"/>
          <w:numId w:val="73"/>
        </w:numPr>
        <w:autoSpaceDE w:val="0"/>
        <w:autoSpaceDN w:val="0"/>
        <w:adjustRightInd w:val="0"/>
        <w:contextualSpacing/>
        <w:jc w:val="both"/>
        <w:rPr>
          <w:rFonts w:eastAsia="Calibri" w:cs="Arial"/>
          <w:color w:val="000000"/>
          <w:sz w:val="20"/>
        </w:rPr>
      </w:pPr>
      <w:r w:rsidRPr="00B07385">
        <w:rPr>
          <w:rFonts w:eastAsia="Calibri" w:cs="Arial"/>
          <w:color w:val="000000"/>
          <w:sz w:val="20"/>
        </w:rPr>
        <w:t>The owners and operators, and the designated representative, of each CSAPR SO</w:t>
      </w:r>
      <w:r w:rsidRPr="00B07385">
        <w:rPr>
          <w:rFonts w:eastAsia="Calibri" w:cs="Arial"/>
          <w:color w:val="000000"/>
          <w:sz w:val="20"/>
          <w:vertAlign w:val="subscript"/>
        </w:rPr>
        <w:t>2</w:t>
      </w:r>
      <w:r w:rsidRPr="00B07385">
        <w:rPr>
          <w:rFonts w:eastAsia="Calibri" w:cs="Arial"/>
          <w:color w:val="000000"/>
          <w:sz w:val="20"/>
        </w:rPr>
        <w:t xml:space="preserve"> Group 1 source and each CSAPR SO</w:t>
      </w:r>
      <w:r w:rsidRPr="00B07385">
        <w:rPr>
          <w:rFonts w:eastAsia="Calibri" w:cs="Arial"/>
          <w:color w:val="000000"/>
          <w:sz w:val="20"/>
          <w:vertAlign w:val="subscript"/>
        </w:rPr>
        <w:t>2</w:t>
      </w:r>
      <w:r w:rsidRPr="00B07385">
        <w:rPr>
          <w:rFonts w:eastAsia="Calibri" w:cs="Arial"/>
          <w:color w:val="000000"/>
          <w:sz w:val="20"/>
        </w:rPr>
        <w:t xml:space="preserve"> Group 1 unit at the source shall comply with the monitoring, reporting, and recordkeeping requirements of 40 CFR 97.630 (general requirements, including installation, certification, and data accounting, compliance deadlines, reporting data, prohibitions, and long-term cold storage), 97.631 (initial monitoring system certification and recertification procedures), 97.632 (monitoring system out-of-control periods), 97.633 (notifications concerning monitoring), 97.634 (recordkeeping and reporting, including monitoring plans, certification applications, quarterly reports, and compliance certification), and 97.635 (petitions for alternatives to monitoring, recordkeeping, or reporting requirements). </w:t>
      </w:r>
    </w:p>
    <w:p w14:paraId="18B2F34F" w14:textId="77777777" w:rsidR="004515F2" w:rsidRPr="00B07385" w:rsidRDefault="004515F2" w:rsidP="004515F2">
      <w:pPr>
        <w:numPr>
          <w:ilvl w:val="0"/>
          <w:numId w:val="73"/>
        </w:numPr>
        <w:autoSpaceDE w:val="0"/>
        <w:autoSpaceDN w:val="0"/>
        <w:adjustRightInd w:val="0"/>
        <w:contextualSpacing/>
        <w:jc w:val="both"/>
        <w:rPr>
          <w:rFonts w:eastAsia="Calibri" w:cs="Arial"/>
          <w:color w:val="000000"/>
          <w:sz w:val="20"/>
        </w:rPr>
      </w:pPr>
      <w:r w:rsidRPr="00B07385">
        <w:rPr>
          <w:rFonts w:eastAsia="Calibri" w:cs="Arial"/>
          <w:color w:val="000000"/>
          <w:sz w:val="20"/>
        </w:rPr>
        <w:t>The emissions data determined in accordance with 40 CFR 97.630 through 97.635 shall be used to calculate allocations of CSAPR SO</w:t>
      </w:r>
      <w:r w:rsidRPr="00B07385">
        <w:rPr>
          <w:rFonts w:eastAsia="Calibri" w:cs="Arial"/>
          <w:color w:val="000000"/>
          <w:sz w:val="20"/>
          <w:vertAlign w:val="subscript"/>
        </w:rPr>
        <w:t>2</w:t>
      </w:r>
      <w:r w:rsidRPr="00B07385">
        <w:rPr>
          <w:rFonts w:eastAsia="Calibri" w:cs="Arial"/>
          <w:color w:val="000000"/>
          <w:sz w:val="20"/>
        </w:rPr>
        <w:t xml:space="preserve"> Group 1 allowances under 40 CFR 97.611(a)(2) and (b) and 97.612 and to determine compliance with the CSAPR SO</w:t>
      </w:r>
      <w:r w:rsidRPr="00B07385">
        <w:rPr>
          <w:rFonts w:eastAsia="Calibri" w:cs="Arial"/>
          <w:color w:val="000000"/>
          <w:sz w:val="20"/>
          <w:vertAlign w:val="subscript"/>
        </w:rPr>
        <w:t>2</w:t>
      </w:r>
      <w:r w:rsidRPr="00B07385">
        <w:rPr>
          <w:rFonts w:eastAsia="Calibri" w:cs="Arial"/>
          <w:color w:val="000000"/>
          <w:sz w:val="20"/>
        </w:rPr>
        <w:t xml:space="preserve"> Group 1 emissions limitation and assurance provisions under paragraph (c) below, provided that, for each monitoring location from which mass emissions are reported, the mass emissions amount used in calculating such allocations and determining such compliance shall be the mass emissions amount for the monitoring location determined in accordance with 40 CFR 97.630 through 97.635 and rounded to the nearest ton, with any fraction of a ton less than 0.50 being deemed to be zero. </w:t>
      </w:r>
    </w:p>
    <w:p w14:paraId="242CE050" w14:textId="77777777" w:rsidR="004515F2" w:rsidRPr="00B07385" w:rsidRDefault="004515F2" w:rsidP="004515F2">
      <w:pPr>
        <w:autoSpaceDE w:val="0"/>
        <w:autoSpaceDN w:val="0"/>
        <w:adjustRightInd w:val="0"/>
        <w:ind w:left="720"/>
        <w:contextualSpacing/>
        <w:jc w:val="both"/>
        <w:rPr>
          <w:rFonts w:eastAsia="Calibri" w:cs="Arial"/>
          <w:color w:val="000000"/>
          <w:sz w:val="20"/>
        </w:rPr>
      </w:pPr>
    </w:p>
    <w:p w14:paraId="68A622E5" w14:textId="77777777" w:rsidR="004515F2" w:rsidRPr="00B07385" w:rsidRDefault="004515F2" w:rsidP="004515F2">
      <w:pPr>
        <w:numPr>
          <w:ilvl w:val="0"/>
          <w:numId w:val="72"/>
        </w:numPr>
        <w:autoSpaceDE w:val="0"/>
        <w:autoSpaceDN w:val="0"/>
        <w:adjustRightInd w:val="0"/>
        <w:ind w:left="360"/>
        <w:contextualSpacing/>
        <w:jc w:val="both"/>
        <w:rPr>
          <w:rFonts w:eastAsia="Calibri" w:cs="Arial"/>
          <w:b/>
          <w:color w:val="000000"/>
          <w:sz w:val="20"/>
        </w:rPr>
      </w:pPr>
      <w:r w:rsidRPr="00B07385">
        <w:rPr>
          <w:rFonts w:eastAsia="Calibri" w:cs="Arial"/>
          <w:b/>
          <w:color w:val="000000"/>
          <w:sz w:val="20"/>
        </w:rPr>
        <w:t>SO</w:t>
      </w:r>
      <w:r w:rsidRPr="00B07385">
        <w:rPr>
          <w:rFonts w:eastAsia="Calibri" w:cs="Arial"/>
          <w:b/>
          <w:color w:val="000000"/>
          <w:sz w:val="20"/>
          <w:vertAlign w:val="subscript"/>
        </w:rPr>
        <w:t>2</w:t>
      </w:r>
      <w:r w:rsidRPr="00B07385">
        <w:rPr>
          <w:rFonts w:eastAsia="Calibri" w:cs="Arial"/>
          <w:b/>
          <w:color w:val="000000"/>
          <w:sz w:val="20"/>
        </w:rPr>
        <w:t xml:space="preserve"> emissions requirements. </w:t>
      </w:r>
    </w:p>
    <w:p w14:paraId="4895901F" w14:textId="77777777" w:rsidR="004515F2" w:rsidRPr="00B07385" w:rsidRDefault="004515F2" w:rsidP="004515F2">
      <w:pPr>
        <w:numPr>
          <w:ilvl w:val="0"/>
          <w:numId w:val="74"/>
        </w:numPr>
        <w:autoSpaceDE w:val="0"/>
        <w:autoSpaceDN w:val="0"/>
        <w:adjustRightInd w:val="0"/>
        <w:contextualSpacing/>
        <w:jc w:val="both"/>
        <w:rPr>
          <w:rFonts w:eastAsia="Calibri" w:cs="Arial"/>
          <w:color w:val="000000"/>
          <w:sz w:val="20"/>
        </w:rPr>
      </w:pPr>
      <w:r w:rsidRPr="00B07385">
        <w:rPr>
          <w:rFonts w:eastAsia="Calibri" w:cs="Arial"/>
          <w:color w:val="000000"/>
          <w:sz w:val="20"/>
        </w:rPr>
        <w:t>CSAPR SO</w:t>
      </w:r>
      <w:r w:rsidRPr="00B07385">
        <w:rPr>
          <w:rFonts w:eastAsia="Calibri" w:cs="Arial"/>
          <w:color w:val="000000"/>
          <w:sz w:val="20"/>
          <w:vertAlign w:val="subscript"/>
        </w:rPr>
        <w:t>2</w:t>
      </w:r>
      <w:r w:rsidRPr="00B07385">
        <w:rPr>
          <w:rFonts w:eastAsia="Calibri" w:cs="Arial"/>
          <w:color w:val="000000"/>
          <w:sz w:val="20"/>
        </w:rPr>
        <w:t xml:space="preserve"> Group 1 emissions limitation. </w:t>
      </w:r>
    </w:p>
    <w:p w14:paraId="2CC6C270" w14:textId="77777777" w:rsidR="004515F2" w:rsidRPr="00B07385" w:rsidRDefault="004515F2" w:rsidP="004515F2">
      <w:pPr>
        <w:numPr>
          <w:ilvl w:val="1"/>
          <w:numId w:val="74"/>
        </w:numPr>
        <w:autoSpaceDE w:val="0"/>
        <w:autoSpaceDN w:val="0"/>
        <w:adjustRightInd w:val="0"/>
        <w:ind w:left="1260" w:hanging="180"/>
        <w:contextualSpacing/>
        <w:jc w:val="both"/>
        <w:rPr>
          <w:rFonts w:eastAsia="Calibri" w:cs="Arial"/>
          <w:color w:val="000000"/>
          <w:sz w:val="20"/>
        </w:rPr>
      </w:pPr>
      <w:r w:rsidRPr="00B07385">
        <w:rPr>
          <w:rFonts w:eastAsia="Calibri" w:cs="Arial"/>
          <w:color w:val="000000"/>
          <w:sz w:val="20"/>
        </w:rPr>
        <w:t>As of the allowance transfer deadline for a control period in a given year, the owners and operators of each CSAPR SO</w:t>
      </w:r>
      <w:r w:rsidRPr="00B07385">
        <w:rPr>
          <w:rFonts w:eastAsia="Calibri" w:cs="Arial"/>
          <w:color w:val="000000"/>
          <w:sz w:val="20"/>
          <w:vertAlign w:val="subscript"/>
        </w:rPr>
        <w:t>2</w:t>
      </w:r>
      <w:r w:rsidRPr="00B07385">
        <w:rPr>
          <w:rFonts w:eastAsia="Calibri" w:cs="Arial"/>
          <w:color w:val="000000"/>
          <w:sz w:val="20"/>
        </w:rPr>
        <w:t xml:space="preserve"> Group 1 source and each CSAPR SO2 Group 1 unit at the source shall hold, in the source's compliance account, CSAPR SO</w:t>
      </w:r>
      <w:r w:rsidRPr="00B07385">
        <w:rPr>
          <w:rFonts w:eastAsia="Calibri" w:cs="Arial"/>
          <w:color w:val="000000"/>
          <w:sz w:val="20"/>
          <w:vertAlign w:val="subscript"/>
        </w:rPr>
        <w:t>2</w:t>
      </w:r>
      <w:r w:rsidRPr="00B07385">
        <w:rPr>
          <w:rFonts w:eastAsia="Calibri" w:cs="Arial"/>
          <w:color w:val="000000"/>
          <w:sz w:val="20"/>
        </w:rPr>
        <w:t xml:space="preserve"> Group 1 allowances available for deduction for such control period under 40 CFR 97.624(a) in an amount not less than the tons of total SO</w:t>
      </w:r>
      <w:r w:rsidRPr="00B07385">
        <w:rPr>
          <w:rFonts w:eastAsia="Calibri" w:cs="Arial"/>
          <w:color w:val="000000"/>
          <w:sz w:val="20"/>
          <w:vertAlign w:val="subscript"/>
        </w:rPr>
        <w:t>2</w:t>
      </w:r>
      <w:r w:rsidRPr="00B07385">
        <w:rPr>
          <w:rFonts w:eastAsia="Calibri" w:cs="Arial"/>
          <w:color w:val="000000"/>
          <w:sz w:val="20"/>
        </w:rPr>
        <w:t xml:space="preserve"> emissions for such control period from all CSAPR SO</w:t>
      </w:r>
      <w:r w:rsidRPr="00B07385">
        <w:rPr>
          <w:rFonts w:eastAsia="Calibri" w:cs="Arial"/>
          <w:color w:val="000000"/>
          <w:sz w:val="20"/>
          <w:vertAlign w:val="subscript"/>
        </w:rPr>
        <w:t>2</w:t>
      </w:r>
      <w:r w:rsidRPr="00B07385">
        <w:rPr>
          <w:rFonts w:eastAsia="Calibri" w:cs="Arial"/>
          <w:color w:val="000000"/>
          <w:sz w:val="20"/>
        </w:rPr>
        <w:t xml:space="preserve"> Group 1 units at the source. </w:t>
      </w:r>
    </w:p>
    <w:p w14:paraId="601E1FF9" w14:textId="77777777" w:rsidR="004515F2" w:rsidRPr="00B07385" w:rsidRDefault="004515F2" w:rsidP="004515F2">
      <w:pPr>
        <w:numPr>
          <w:ilvl w:val="1"/>
          <w:numId w:val="74"/>
        </w:numPr>
        <w:autoSpaceDE w:val="0"/>
        <w:autoSpaceDN w:val="0"/>
        <w:adjustRightInd w:val="0"/>
        <w:ind w:left="1260" w:hanging="180"/>
        <w:contextualSpacing/>
        <w:jc w:val="both"/>
        <w:rPr>
          <w:rFonts w:eastAsia="Calibri" w:cs="Arial"/>
          <w:color w:val="000000"/>
          <w:sz w:val="20"/>
        </w:rPr>
      </w:pPr>
      <w:r w:rsidRPr="00B07385">
        <w:rPr>
          <w:rFonts w:eastAsia="Calibri" w:cs="Arial"/>
          <w:color w:val="000000"/>
          <w:sz w:val="20"/>
        </w:rPr>
        <w:t>If total SO</w:t>
      </w:r>
      <w:r w:rsidRPr="00B07385">
        <w:rPr>
          <w:rFonts w:eastAsia="Calibri" w:cs="Arial"/>
          <w:color w:val="000000"/>
          <w:sz w:val="20"/>
          <w:vertAlign w:val="subscript"/>
        </w:rPr>
        <w:t>2</w:t>
      </w:r>
      <w:r w:rsidRPr="00B07385">
        <w:rPr>
          <w:rFonts w:eastAsia="Calibri" w:cs="Arial"/>
          <w:color w:val="000000"/>
          <w:sz w:val="20"/>
        </w:rPr>
        <w:t xml:space="preserve"> emissions during a control period in a given year from the CSAPR SO</w:t>
      </w:r>
      <w:r w:rsidRPr="00B07385">
        <w:rPr>
          <w:rFonts w:eastAsia="Calibri" w:cs="Arial"/>
          <w:color w:val="000000"/>
          <w:sz w:val="20"/>
          <w:vertAlign w:val="subscript"/>
        </w:rPr>
        <w:t>2</w:t>
      </w:r>
      <w:r w:rsidRPr="00B07385">
        <w:rPr>
          <w:rFonts w:eastAsia="Calibri" w:cs="Arial"/>
          <w:color w:val="000000"/>
          <w:sz w:val="20"/>
        </w:rPr>
        <w:t xml:space="preserve"> Group 1 units at a CSAPR SO</w:t>
      </w:r>
      <w:r w:rsidRPr="00B07385">
        <w:rPr>
          <w:rFonts w:eastAsia="Calibri" w:cs="Arial"/>
          <w:color w:val="000000"/>
          <w:sz w:val="20"/>
          <w:vertAlign w:val="subscript"/>
        </w:rPr>
        <w:t>2</w:t>
      </w:r>
      <w:r w:rsidRPr="00B07385">
        <w:rPr>
          <w:rFonts w:eastAsia="Calibri" w:cs="Arial"/>
          <w:color w:val="000000"/>
          <w:sz w:val="20"/>
        </w:rPr>
        <w:t xml:space="preserve"> Group 1 source are in excess of the CSAPR SO</w:t>
      </w:r>
      <w:r w:rsidRPr="00B07385">
        <w:rPr>
          <w:rFonts w:eastAsia="Calibri" w:cs="Arial"/>
          <w:color w:val="000000"/>
          <w:sz w:val="20"/>
          <w:vertAlign w:val="subscript"/>
        </w:rPr>
        <w:t>2</w:t>
      </w:r>
      <w:r w:rsidRPr="00B07385">
        <w:rPr>
          <w:rFonts w:eastAsia="Calibri" w:cs="Arial"/>
          <w:color w:val="000000"/>
          <w:sz w:val="20"/>
        </w:rPr>
        <w:t xml:space="preserve"> Group 1 emissions limitation set forth in paragraph (c)(1)(</w:t>
      </w:r>
      <w:proofErr w:type="spellStart"/>
      <w:r w:rsidRPr="00B07385">
        <w:rPr>
          <w:rFonts w:eastAsia="Calibri" w:cs="Arial"/>
          <w:color w:val="000000"/>
          <w:sz w:val="20"/>
        </w:rPr>
        <w:t>i</w:t>
      </w:r>
      <w:proofErr w:type="spellEnd"/>
      <w:r w:rsidRPr="00B07385">
        <w:rPr>
          <w:rFonts w:eastAsia="Calibri" w:cs="Arial"/>
          <w:color w:val="000000"/>
          <w:sz w:val="20"/>
        </w:rPr>
        <w:t xml:space="preserve">) above, then: </w:t>
      </w:r>
    </w:p>
    <w:p w14:paraId="7EBD72C3" w14:textId="77777777" w:rsidR="004515F2" w:rsidRPr="00B07385" w:rsidRDefault="004515F2" w:rsidP="004515F2">
      <w:pPr>
        <w:numPr>
          <w:ilvl w:val="2"/>
          <w:numId w:val="74"/>
        </w:numPr>
        <w:autoSpaceDE w:val="0"/>
        <w:autoSpaceDN w:val="0"/>
        <w:adjustRightInd w:val="0"/>
        <w:ind w:left="1800" w:hanging="540"/>
        <w:contextualSpacing/>
        <w:jc w:val="both"/>
        <w:rPr>
          <w:rFonts w:eastAsia="Calibri" w:cs="Arial"/>
          <w:color w:val="000000"/>
          <w:sz w:val="20"/>
        </w:rPr>
      </w:pPr>
      <w:r w:rsidRPr="00B07385">
        <w:rPr>
          <w:rFonts w:eastAsia="Calibri" w:cs="Arial"/>
          <w:color w:val="000000"/>
          <w:sz w:val="20"/>
        </w:rPr>
        <w:t>The owners and operators of the source and each CSAPR SO</w:t>
      </w:r>
      <w:r w:rsidRPr="00B07385">
        <w:rPr>
          <w:rFonts w:eastAsia="Calibri" w:cs="Arial"/>
          <w:color w:val="000000"/>
          <w:sz w:val="20"/>
          <w:vertAlign w:val="subscript"/>
        </w:rPr>
        <w:t>2</w:t>
      </w:r>
      <w:r w:rsidRPr="00B07385">
        <w:rPr>
          <w:rFonts w:eastAsia="Calibri" w:cs="Arial"/>
          <w:color w:val="000000"/>
          <w:sz w:val="20"/>
        </w:rPr>
        <w:t xml:space="preserve"> Group 1 unit at the source shall hold the CSAPR SO</w:t>
      </w:r>
      <w:r w:rsidRPr="00B07385">
        <w:rPr>
          <w:rFonts w:eastAsia="Calibri" w:cs="Arial"/>
          <w:color w:val="000000"/>
          <w:sz w:val="20"/>
          <w:vertAlign w:val="subscript"/>
        </w:rPr>
        <w:t>2</w:t>
      </w:r>
      <w:r w:rsidRPr="00B07385">
        <w:rPr>
          <w:rFonts w:eastAsia="Calibri" w:cs="Arial"/>
          <w:color w:val="000000"/>
          <w:sz w:val="20"/>
        </w:rPr>
        <w:t xml:space="preserve"> Group 1 allowances required for deduction under 40 CFR 97.624(d); and </w:t>
      </w:r>
    </w:p>
    <w:p w14:paraId="44E8A4D7" w14:textId="77777777" w:rsidR="004515F2" w:rsidRPr="00B07385" w:rsidRDefault="004515F2" w:rsidP="004515F2">
      <w:pPr>
        <w:numPr>
          <w:ilvl w:val="2"/>
          <w:numId w:val="74"/>
        </w:numPr>
        <w:autoSpaceDE w:val="0"/>
        <w:autoSpaceDN w:val="0"/>
        <w:adjustRightInd w:val="0"/>
        <w:ind w:left="1800" w:hanging="540"/>
        <w:contextualSpacing/>
        <w:jc w:val="both"/>
        <w:rPr>
          <w:rFonts w:eastAsia="Calibri" w:cs="Arial"/>
          <w:color w:val="000000"/>
          <w:sz w:val="20"/>
        </w:rPr>
      </w:pPr>
      <w:r w:rsidRPr="00B07385">
        <w:rPr>
          <w:rFonts w:eastAsia="Calibri" w:cs="Arial"/>
          <w:color w:val="000000"/>
          <w:sz w:val="20"/>
        </w:rPr>
        <w:t>The owners and operators of the source and each CSAPR SO</w:t>
      </w:r>
      <w:r w:rsidRPr="00B07385">
        <w:rPr>
          <w:rFonts w:eastAsia="Calibri" w:cs="Arial"/>
          <w:color w:val="000000"/>
          <w:sz w:val="20"/>
          <w:vertAlign w:val="subscript"/>
        </w:rPr>
        <w:t>2</w:t>
      </w:r>
      <w:r w:rsidRPr="00B07385">
        <w:rPr>
          <w:rFonts w:eastAsia="Calibri" w:cs="Arial"/>
          <w:color w:val="000000"/>
          <w:sz w:val="20"/>
        </w:rPr>
        <w:t xml:space="preserve"> Group 1 unit at the source shall pay any fine, penalty, or assessment or comply with any other remedy imposed, for the same violations, under the Clean Air Act, and each ton of such excess emissions and each day of such control period shall constitute a separate violation 40 CFR Part 97, Subpart CCCCC and the Clean Air Act. </w:t>
      </w:r>
    </w:p>
    <w:p w14:paraId="2C08ABA4" w14:textId="77777777" w:rsidR="004515F2" w:rsidRPr="00B07385" w:rsidRDefault="004515F2" w:rsidP="004515F2">
      <w:pPr>
        <w:numPr>
          <w:ilvl w:val="0"/>
          <w:numId w:val="74"/>
        </w:numPr>
        <w:autoSpaceDE w:val="0"/>
        <w:autoSpaceDN w:val="0"/>
        <w:adjustRightInd w:val="0"/>
        <w:contextualSpacing/>
        <w:jc w:val="both"/>
        <w:rPr>
          <w:rFonts w:eastAsia="Calibri" w:cs="Arial"/>
          <w:color w:val="000000"/>
          <w:sz w:val="20"/>
        </w:rPr>
      </w:pPr>
      <w:r w:rsidRPr="00B07385">
        <w:rPr>
          <w:rFonts w:eastAsia="Calibri" w:cs="Arial"/>
          <w:color w:val="000000"/>
          <w:sz w:val="20"/>
        </w:rPr>
        <w:t>CSAPR SO</w:t>
      </w:r>
      <w:r w:rsidRPr="00B07385">
        <w:rPr>
          <w:rFonts w:eastAsia="Calibri" w:cs="Arial"/>
          <w:color w:val="000000"/>
          <w:sz w:val="20"/>
          <w:vertAlign w:val="subscript"/>
        </w:rPr>
        <w:t>2</w:t>
      </w:r>
      <w:r w:rsidRPr="00B07385">
        <w:rPr>
          <w:rFonts w:eastAsia="Calibri" w:cs="Arial"/>
          <w:color w:val="000000"/>
          <w:sz w:val="20"/>
        </w:rPr>
        <w:t xml:space="preserve"> Group 1 assurance provisions. </w:t>
      </w:r>
    </w:p>
    <w:p w14:paraId="63AD7CC1" w14:textId="77777777" w:rsidR="004515F2" w:rsidRPr="00B07385" w:rsidRDefault="004515F2" w:rsidP="004515F2">
      <w:pPr>
        <w:numPr>
          <w:ilvl w:val="1"/>
          <w:numId w:val="74"/>
        </w:numPr>
        <w:autoSpaceDE w:val="0"/>
        <w:autoSpaceDN w:val="0"/>
        <w:adjustRightInd w:val="0"/>
        <w:ind w:left="1260" w:hanging="180"/>
        <w:contextualSpacing/>
        <w:jc w:val="both"/>
        <w:rPr>
          <w:rFonts w:eastAsia="Calibri" w:cs="Arial"/>
          <w:color w:val="000000"/>
          <w:sz w:val="20"/>
        </w:rPr>
      </w:pPr>
      <w:r w:rsidRPr="00B07385">
        <w:rPr>
          <w:rFonts w:eastAsia="Calibri" w:cs="Arial"/>
          <w:color w:val="000000"/>
          <w:sz w:val="20"/>
        </w:rPr>
        <w:t>If total SO</w:t>
      </w:r>
      <w:r w:rsidRPr="00B07385">
        <w:rPr>
          <w:rFonts w:eastAsia="Calibri" w:cs="Arial"/>
          <w:color w:val="000000"/>
          <w:sz w:val="20"/>
          <w:vertAlign w:val="subscript"/>
        </w:rPr>
        <w:t>2</w:t>
      </w:r>
      <w:r w:rsidRPr="00B07385">
        <w:rPr>
          <w:rFonts w:eastAsia="Calibri" w:cs="Arial"/>
          <w:color w:val="000000"/>
          <w:sz w:val="20"/>
        </w:rPr>
        <w:t xml:space="preserve"> emissions during a control period in a given year from all CSAPR SO</w:t>
      </w:r>
      <w:r w:rsidRPr="00B07385">
        <w:rPr>
          <w:rFonts w:eastAsia="Calibri" w:cs="Arial"/>
          <w:color w:val="000000"/>
          <w:sz w:val="20"/>
          <w:vertAlign w:val="subscript"/>
        </w:rPr>
        <w:t>2</w:t>
      </w:r>
      <w:r w:rsidRPr="00B07385">
        <w:rPr>
          <w:rFonts w:eastAsia="Calibri" w:cs="Arial"/>
          <w:color w:val="000000"/>
          <w:sz w:val="20"/>
        </w:rPr>
        <w:t xml:space="preserve"> Group 1 units at CSAPR SO</w:t>
      </w:r>
      <w:r w:rsidRPr="00B07385">
        <w:rPr>
          <w:rFonts w:eastAsia="Calibri" w:cs="Arial"/>
          <w:color w:val="000000"/>
          <w:sz w:val="20"/>
          <w:vertAlign w:val="subscript"/>
        </w:rPr>
        <w:t>2</w:t>
      </w:r>
      <w:r w:rsidRPr="00B07385">
        <w:rPr>
          <w:rFonts w:eastAsia="Calibri" w:cs="Arial"/>
          <w:color w:val="000000"/>
          <w:sz w:val="20"/>
        </w:rPr>
        <w:t xml:space="preserve"> Group 1 sources in the state </w:t>
      </w:r>
      <w:r w:rsidRPr="00B07385">
        <w:rPr>
          <w:rFonts w:eastAsia="Calibri" w:cs="Arial"/>
          <w:sz w:val="20"/>
        </w:rPr>
        <w:t xml:space="preserve">and Indian country within the borders of such state </w:t>
      </w:r>
      <w:r w:rsidRPr="00B07385">
        <w:rPr>
          <w:rFonts w:eastAsia="Calibri" w:cs="Arial"/>
          <w:color w:val="000000"/>
          <w:sz w:val="20"/>
        </w:rPr>
        <w:t>exceed the state assurance level, then the owners and operators of such sources and units in each group of one or more sources and units having a common designated representative for such control period, where the common designated representative’s share of such SO</w:t>
      </w:r>
      <w:r w:rsidRPr="00B07385">
        <w:rPr>
          <w:rFonts w:eastAsia="Calibri" w:cs="Arial"/>
          <w:color w:val="000000"/>
          <w:sz w:val="20"/>
          <w:vertAlign w:val="subscript"/>
        </w:rPr>
        <w:t>2</w:t>
      </w:r>
      <w:r w:rsidRPr="00B07385">
        <w:rPr>
          <w:rFonts w:eastAsia="Calibri" w:cs="Arial"/>
          <w:color w:val="000000"/>
          <w:sz w:val="20"/>
        </w:rPr>
        <w:t xml:space="preserve"> emissions during such control period exceeds the common designated representative’s assurance level for the state and such control period, shall hold (in the assurance account established for the owners and operators of such group) CSAPR SO</w:t>
      </w:r>
      <w:r w:rsidRPr="00B07385">
        <w:rPr>
          <w:rFonts w:eastAsia="Calibri" w:cs="Arial"/>
          <w:color w:val="000000"/>
          <w:sz w:val="20"/>
          <w:vertAlign w:val="subscript"/>
        </w:rPr>
        <w:t>2</w:t>
      </w:r>
      <w:r w:rsidRPr="00B07385">
        <w:rPr>
          <w:rFonts w:eastAsia="Calibri" w:cs="Arial"/>
          <w:color w:val="000000"/>
          <w:sz w:val="20"/>
        </w:rPr>
        <w:t xml:space="preserve"> Group 1 allowances available for deduction for such control period under 40 CFR </w:t>
      </w:r>
      <w:r w:rsidRPr="00B07385">
        <w:rPr>
          <w:rFonts w:eastAsia="Calibri" w:cs="Arial"/>
          <w:color w:val="000000"/>
          <w:sz w:val="20"/>
        </w:rPr>
        <w:lastRenderedPageBreak/>
        <w:t xml:space="preserve">97.625(a) in an amount equal to two times the product (rounded to the nearest whole number), as determined by the Administrator in accordance with 40 CFR 97.625(b), of multiplying— </w:t>
      </w:r>
    </w:p>
    <w:p w14:paraId="1197F193" w14:textId="77777777" w:rsidR="004515F2" w:rsidRPr="00B07385" w:rsidRDefault="004515F2" w:rsidP="004515F2">
      <w:pPr>
        <w:numPr>
          <w:ilvl w:val="2"/>
          <w:numId w:val="74"/>
        </w:numPr>
        <w:autoSpaceDE w:val="0"/>
        <w:autoSpaceDN w:val="0"/>
        <w:adjustRightInd w:val="0"/>
        <w:ind w:left="1800" w:hanging="540"/>
        <w:contextualSpacing/>
        <w:jc w:val="both"/>
        <w:rPr>
          <w:rFonts w:eastAsia="Calibri" w:cs="Arial"/>
          <w:color w:val="000000"/>
          <w:sz w:val="20"/>
        </w:rPr>
      </w:pPr>
      <w:r w:rsidRPr="00B07385">
        <w:rPr>
          <w:rFonts w:eastAsia="Calibri" w:cs="Arial"/>
          <w:color w:val="000000"/>
          <w:sz w:val="20"/>
        </w:rPr>
        <w:t>The quotient of the amount by which the common designated representative’s share of such SO</w:t>
      </w:r>
      <w:r w:rsidRPr="00B07385">
        <w:rPr>
          <w:rFonts w:eastAsia="Calibri" w:cs="Arial"/>
          <w:color w:val="000000"/>
          <w:sz w:val="20"/>
          <w:vertAlign w:val="subscript"/>
        </w:rPr>
        <w:t>2</w:t>
      </w:r>
      <w:r w:rsidRPr="00B07385">
        <w:rPr>
          <w:rFonts w:eastAsia="Calibri" w:cs="Arial"/>
          <w:color w:val="000000"/>
          <w:sz w:val="20"/>
        </w:rPr>
        <w:t xml:space="preserve"> emissions exceeds the common designated representative’s assurance level divided by the sum of the amounts, determined for all common designated representatives for such sources and units in the state </w:t>
      </w:r>
      <w:r w:rsidRPr="00B07385">
        <w:rPr>
          <w:rFonts w:eastAsia="Calibri" w:cs="Arial"/>
          <w:sz w:val="20"/>
        </w:rPr>
        <w:t>and Indian country within the borders of such state</w:t>
      </w:r>
      <w:r w:rsidRPr="00B07385">
        <w:rPr>
          <w:rFonts w:eastAsia="Calibri" w:cs="Arial"/>
          <w:i/>
          <w:sz w:val="20"/>
        </w:rPr>
        <w:t xml:space="preserve"> </w:t>
      </w:r>
      <w:r w:rsidRPr="00B07385">
        <w:rPr>
          <w:rFonts w:eastAsia="Calibri" w:cs="Arial"/>
          <w:color w:val="000000"/>
          <w:sz w:val="20"/>
        </w:rPr>
        <w:t>for such control period, by which each common designated representative’s share of such SO</w:t>
      </w:r>
      <w:r w:rsidRPr="00B07385">
        <w:rPr>
          <w:rFonts w:eastAsia="Calibri" w:cs="Arial"/>
          <w:color w:val="000000"/>
          <w:sz w:val="20"/>
          <w:vertAlign w:val="subscript"/>
        </w:rPr>
        <w:t>2</w:t>
      </w:r>
      <w:r w:rsidRPr="00B07385">
        <w:rPr>
          <w:rFonts w:eastAsia="Calibri" w:cs="Arial"/>
          <w:color w:val="000000"/>
          <w:sz w:val="20"/>
        </w:rPr>
        <w:t xml:space="preserve"> emissions exceeds the respective common designated representative’s assurance level; and </w:t>
      </w:r>
    </w:p>
    <w:p w14:paraId="0D1B58BE" w14:textId="77777777" w:rsidR="004515F2" w:rsidRPr="00B07385" w:rsidRDefault="004515F2" w:rsidP="004515F2">
      <w:pPr>
        <w:numPr>
          <w:ilvl w:val="2"/>
          <w:numId w:val="74"/>
        </w:numPr>
        <w:autoSpaceDE w:val="0"/>
        <w:autoSpaceDN w:val="0"/>
        <w:adjustRightInd w:val="0"/>
        <w:ind w:left="1800" w:hanging="540"/>
        <w:contextualSpacing/>
        <w:jc w:val="both"/>
        <w:rPr>
          <w:rFonts w:eastAsia="Calibri" w:cs="Arial"/>
          <w:color w:val="000000"/>
          <w:sz w:val="20"/>
        </w:rPr>
      </w:pPr>
      <w:r w:rsidRPr="00B07385">
        <w:rPr>
          <w:rFonts w:eastAsia="Calibri" w:cs="Arial"/>
          <w:color w:val="000000"/>
          <w:sz w:val="20"/>
        </w:rPr>
        <w:t>The amount by which total SO</w:t>
      </w:r>
      <w:r w:rsidRPr="00B07385">
        <w:rPr>
          <w:rFonts w:eastAsia="Calibri" w:cs="Arial"/>
          <w:color w:val="000000"/>
          <w:sz w:val="20"/>
          <w:vertAlign w:val="subscript"/>
        </w:rPr>
        <w:t>2</w:t>
      </w:r>
      <w:r w:rsidRPr="00B07385">
        <w:rPr>
          <w:rFonts w:eastAsia="Calibri" w:cs="Arial"/>
          <w:color w:val="000000"/>
          <w:sz w:val="20"/>
        </w:rPr>
        <w:t xml:space="preserve"> emissions from all CSAPR SO</w:t>
      </w:r>
      <w:r w:rsidRPr="00B07385">
        <w:rPr>
          <w:rFonts w:eastAsia="Calibri" w:cs="Arial"/>
          <w:color w:val="000000"/>
          <w:sz w:val="20"/>
          <w:vertAlign w:val="subscript"/>
        </w:rPr>
        <w:t>2</w:t>
      </w:r>
      <w:r w:rsidRPr="00B07385">
        <w:rPr>
          <w:rFonts w:eastAsia="Calibri" w:cs="Arial"/>
          <w:color w:val="000000"/>
          <w:sz w:val="20"/>
        </w:rPr>
        <w:t xml:space="preserve"> Group 1 units at CSAPR SO</w:t>
      </w:r>
      <w:r w:rsidRPr="00B07385">
        <w:rPr>
          <w:rFonts w:eastAsia="Calibri" w:cs="Arial"/>
          <w:color w:val="000000"/>
          <w:sz w:val="20"/>
          <w:vertAlign w:val="subscript"/>
        </w:rPr>
        <w:t>2</w:t>
      </w:r>
      <w:r w:rsidRPr="00B07385">
        <w:rPr>
          <w:rFonts w:eastAsia="Calibri" w:cs="Arial"/>
          <w:color w:val="000000"/>
          <w:sz w:val="20"/>
        </w:rPr>
        <w:t xml:space="preserve"> Group 1 sources in the state </w:t>
      </w:r>
      <w:r w:rsidRPr="00B07385">
        <w:rPr>
          <w:rFonts w:eastAsia="Calibri" w:cs="Arial"/>
          <w:sz w:val="20"/>
        </w:rPr>
        <w:t>and Indian country within the borders of such state</w:t>
      </w:r>
      <w:r w:rsidRPr="00B07385">
        <w:rPr>
          <w:rFonts w:eastAsia="Calibri" w:cs="Arial"/>
          <w:i/>
          <w:sz w:val="20"/>
        </w:rPr>
        <w:t xml:space="preserve"> </w:t>
      </w:r>
      <w:r w:rsidRPr="00B07385">
        <w:rPr>
          <w:rFonts w:eastAsia="Calibri" w:cs="Arial"/>
          <w:color w:val="000000"/>
          <w:sz w:val="20"/>
        </w:rPr>
        <w:t xml:space="preserve">for such control period exceed the state assurance level. </w:t>
      </w:r>
    </w:p>
    <w:p w14:paraId="6D28174F" w14:textId="77777777" w:rsidR="004515F2" w:rsidRPr="00B07385" w:rsidRDefault="004515F2" w:rsidP="004515F2">
      <w:pPr>
        <w:numPr>
          <w:ilvl w:val="1"/>
          <w:numId w:val="74"/>
        </w:numPr>
        <w:autoSpaceDE w:val="0"/>
        <w:autoSpaceDN w:val="0"/>
        <w:adjustRightInd w:val="0"/>
        <w:ind w:left="1260" w:hanging="180"/>
        <w:contextualSpacing/>
        <w:jc w:val="both"/>
        <w:rPr>
          <w:rFonts w:eastAsia="Calibri" w:cs="Arial"/>
          <w:color w:val="000000"/>
          <w:sz w:val="20"/>
        </w:rPr>
      </w:pPr>
      <w:r w:rsidRPr="00B07385">
        <w:rPr>
          <w:rFonts w:eastAsia="Calibri" w:cs="Arial"/>
          <w:color w:val="000000"/>
          <w:sz w:val="20"/>
        </w:rPr>
        <w:t>The owners and operators shall hold the CSAPR SO</w:t>
      </w:r>
      <w:r w:rsidRPr="00B07385">
        <w:rPr>
          <w:rFonts w:eastAsia="Calibri" w:cs="Arial"/>
          <w:color w:val="000000"/>
          <w:sz w:val="20"/>
          <w:vertAlign w:val="subscript"/>
        </w:rPr>
        <w:t>2</w:t>
      </w:r>
      <w:r w:rsidRPr="00B07385">
        <w:rPr>
          <w:rFonts w:eastAsia="Calibri" w:cs="Arial"/>
          <w:color w:val="000000"/>
          <w:sz w:val="20"/>
        </w:rPr>
        <w:t xml:space="preserve"> Group 1 allowances required under paragraph (c)(2)(</w:t>
      </w:r>
      <w:proofErr w:type="spellStart"/>
      <w:r w:rsidRPr="00B07385">
        <w:rPr>
          <w:rFonts w:eastAsia="Calibri" w:cs="Arial"/>
          <w:color w:val="000000"/>
          <w:sz w:val="20"/>
        </w:rPr>
        <w:t>i</w:t>
      </w:r>
      <w:proofErr w:type="spellEnd"/>
      <w:r w:rsidRPr="00B07385">
        <w:rPr>
          <w:rFonts w:eastAsia="Calibri" w:cs="Arial"/>
          <w:color w:val="000000"/>
          <w:sz w:val="20"/>
        </w:rPr>
        <w:t xml:space="preserve">) above, as of midnight of November 1 (if it is a business day), or midnight of the first business day thereafter (if November 1 is not a business day), immediately after such control period. </w:t>
      </w:r>
    </w:p>
    <w:p w14:paraId="36132AEF" w14:textId="77777777" w:rsidR="004515F2" w:rsidRPr="00B07385" w:rsidRDefault="004515F2" w:rsidP="004515F2">
      <w:pPr>
        <w:numPr>
          <w:ilvl w:val="1"/>
          <w:numId w:val="74"/>
        </w:numPr>
        <w:autoSpaceDE w:val="0"/>
        <w:autoSpaceDN w:val="0"/>
        <w:adjustRightInd w:val="0"/>
        <w:ind w:left="1260" w:hanging="180"/>
        <w:contextualSpacing/>
        <w:jc w:val="both"/>
        <w:rPr>
          <w:rFonts w:eastAsia="Calibri" w:cs="Arial"/>
          <w:color w:val="000000"/>
          <w:sz w:val="20"/>
        </w:rPr>
      </w:pPr>
      <w:r w:rsidRPr="00B07385">
        <w:rPr>
          <w:rFonts w:eastAsia="Calibri" w:cs="Arial"/>
          <w:color w:val="000000"/>
          <w:sz w:val="20"/>
        </w:rPr>
        <w:t>Total SO</w:t>
      </w:r>
      <w:r w:rsidRPr="00B07385">
        <w:rPr>
          <w:rFonts w:eastAsia="Calibri" w:cs="Arial"/>
          <w:color w:val="000000"/>
          <w:sz w:val="20"/>
          <w:vertAlign w:val="subscript"/>
        </w:rPr>
        <w:t>2</w:t>
      </w:r>
      <w:r w:rsidRPr="00B07385">
        <w:rPr>
          <w:rFonts w:eastAsia="Calibri" w:cs="Arial"/>
          <w:color w:val="000000"/>
          <w:sz w:val="20"/>
        </w:rPr>
        <w:t xml:space="preserve"> emissions from all CSAPR SO</w:t>
      </w:r>
      <w:r w:rsidRPr="00B07385">
        <w:rPr>
          <w:rFonts w:eastAsia="Calibri" w:cs="Arial"/>
          <w:color w:val="000000"/>
          <w:sz w:val="20"/>
          <w:vertAlign w:val="subscript"/>
        </w:rPr>
        <w:t>2</w:t>
      </w:r>
      <w:r w:rsidRPr="00B07385">
        <w:rPr>
          <w:rFonts w:eastAsia="Calibri" w:cs="Arial"/>
          <w:color w:val="000000"/>
          <w:sz w:val="20"/>
        </w:rPr>
        <w:t xml:space="preserve"> Group 1 units at CSAPR SO</w:t>
      </w:r>
      <w:r w:rsidRPr="00B07385">
        <w:rPr>
          <w:rFonts w:eastAsia="Calibri" w:cs="Arial"/>
          <w:color w:val="000000"/>
          <w:sz w:val="20"/>
          <w:vertAlign w:val="subscript"/>
        </w:rPr>
        <w:t>2</w:t>
      </w:r>
      <w:r w:rsidRPr="00B07385">
        <w:rPr>
          <w:rFonts w:eastAsia="Calibri" w:cs="Arial"/>
          <w:color w:val="000000"/>
          <w:sz w:val="20"/>
        </w:rPr>
        <w:t xml:space="preserve"> Group 1 sources in the state </w:t>
      </w:r>
      <w:r w:rsidRPr="00B07385">
        <w:rPr>
          <w:rFonts w:eastAsia="Calibri" w:cs="Arial"/>
          <w:sz w:val="20"/>
        </w:rPr>
        <w:t>and Indian country within the borders of such state</w:t>
      </w:r>
      <w:r w:rsidRPr="00B07385">
        <w:rPr>
          <w:rFonts w:eastAsia="Calibri" w:cs="Arial"/>
          <w:color w:val="000000"/>
          <w:sz w:val="20"/>
        </w:rPr>
        <w:t xml:space="preserve"> during a control period in a given year exceed the state assurance level if such total SO</w:t>
      </w:r>
      <w:r w:rsidRPr="00B07385">
        <w:rPr>
          <w:rFonts w:eastAsia="Calibri" w:cs="Arial"/>
          <w:color w:val="000000"/>
          <w:sz w:val="20"/>
          <w:vertAlign w:val="subscript"/>
        </w:rPr>
        <w:t>2</w:t>
      </w:r>
      <w:r w:rsidRPr="00B07385">
        <w:rPr>
          <w:rFonts w:eastAsia="Calibri" w:cs="Arial"/>
          <w:color w:val="000000"/>
          <w:sz w:val="20"/>
        </w:rPr>
        <w:t xml:space="preserve"> emissions exceed the sum, for such control period, of the state SO</w:t>
      </w:r>
      <w:r w:rsidRPr="00B07385">
        <w:rPr>
          <w:rFonts w:eastAsia="Calibri" w:cs="Arial"/>
          <w:color w:val="000000"/>
          <w:sz w:val="20"/>
          <w:vertAlign w:val="subscript"/>
        </w:rPr>
        <w:t>2</w:t>
      </w:r>
      <w:r w:rsidRPr="00B07385">
        <w:rPr>
          <w:rFonts w:eastAsia="Calibri" w:cs="Arial"/>
          <w:color w:val="000000"/>
          <w:sz w:val="20"/>
        </w:rPr>
        <w:t xml:space="preserve"> Group 1 trading budget under 40 CFR 97.610(a) and the state’s variability limit under 40 CFR 97.610(b). </w:t>
      </w:r>
    </w:p>
    <w:p w14:paraId="1862E8C5" w14:textId="77777777" w:rsidR="004515F2" w:rsidRPr="00B07385" w:rsidRDefault="004515F2" w:rsidP="004515F2">
      <w:pPr>
        <w:numPr>
          <w:ilvl w:val="1"/>
          <w:numId w:val="74"/>
        </w:numPr>
        <w:autoSpaceDE w:val="0"/>
        <w:autoSpaceDN w:val="0"/>
        <w:adjustRightInd w:val="0"/>
        <w:ind w:left="1260" w:hanging="180"/>
        <w:contextualSpacing/>
        <w:jc w:val="both"/>
        <w:rPr>
          <w:rFonts w:eastAsia="Calibri" w:cs="Arial"/>
          <w:color w:val="000000"/>
          <w:sz w:val="20"/>
        </w:rPr>
      </w:pPr>
      <w:r w:rsidRPr="00B07385">
        <w:rPr>
          <w:rFonts w:eastAsia="Calibri" w:cs="Arial"/>
          <w:color w:val="000000"/>
          <w:sz w:val="20"/>
        </w:rPr>
        <w:t>It shall not be a violation of 40 CFR Part 97, Subpart CCCCC or of the Clean Air Act if total SO</w:t>
      </w:r>
      <w:r w:rsidRPr="00B07385">
        <w:rPr>
          <w:rFonts w:eastAsia="Calibri" w:cs="Arial"/>
          <w:color w:val="000000"/>
          <w:sz w:val="20"/>
          <w:vertAlign w:val="subscript"/>
        </w:rPr>
        <w:t>2</w:t>
      </w:r>
      <w:r w:rsidRPr="00B07385">
        <w:rPr>
          <w:rFonts w:eastAsia="Calibri" w:cs="Arial"/>
          <w:color w:val="000000"/>
          <w:sz w:val="20"/>
        </w:rPr>
        <w:t xml:space="preserve"> emissions from all CSAPR SO</w:t>
      </w:r>
      <w:r w:rsidRPr="00B07385">
        <w:rPr>
          <w:rFonts w:eastAsia="Calibri" w:cs="Arial"/>
          <w:color w:val="000000"/>
          <w:sz w:val="20"/>
          <w:vertAlign w:val="subscript"/>
        </w:rPr>
        <w:t>2</w:t>
      </w:r>
      <w:r w:rsidRPr="00B07385">
        <w:rPr>
          <w:rFonts w:eastAsia="Calibri" w:cs="Arial"/>
          <w:color w:val="000000"/>
          <w:sz w:val="20"/>
        </w:rPr>
        <w:t xml:space="preserve"> Group 1 units at CSAPR SO</w:t>
      </w:r>
      <w:r w:rsidRPr="00B07385">
        <w:rPr>
          <w:rFonts w:eastAsia="Calibri" w:cs="Arial"/>
          <w:color w:val="000000"/>
          <w:sz w:val="20"/>
          <w:vertAlign w:val="subscript"/>
        </w:rPr>
        <w:t>2</w:t>
      </w:r>
      <w:r w:rsidRPr="00B07385">
        <w:rPr>
          <w:rFonts w:eastAsia="Calibri" w:cs="Arial"/>
          <w:color w:val="000000"/>
          <w:sz w:val="20"/>
        </w:rPr>
        <w:t xml:space="preserve"> Group 1 sources in the state </w:t>
      </w:r>
      <w:r w:rsidRPr="00B07385">
        <w:rPr>
          <w:rFonts w:eastAsia="Calibri" w:cs="Arial"/>
          <w:sz w:val="20"/>
        </w:rPr>
        <w:t>and Indian country within the borders of such state</w:t>
      </w:r>
      <w:r w:rsidRPr="00B07385">
        <w:rPr>
          <w:rFonts w:eastAsia="Calibri" w:cs="Arial"/>
          <w:b/>
          <w:color w:val="0070C0"/>
          <w:sz w:val="20"/>
        </w:rPr>
        <w:t xml:space="preserve"> </w:t>
      </w:r>
      <w:r w:rsidRPr="00B07385">
        <w:rPr>
          <w:rFonts w:eastAsia="Calibri" w:cs="Arial"/>
          <w:color w:val="000000"/>
          <w:sz w:val="20"/>
        </w:rPr>
        <w:t>during a control period exceed the state assurance level or if a common designated representative’s share of total SO</w:t>
      </w:r>
      <w:r w:rsidRPr="00B07385">
        <w:rPr>
          <w:rFonts w:eastAsia="Calibri" w:cs="Arial"/>
          <w:color w:val="000000"/>
          <w:sz w:val="20"/>
          <w:vertAlign w:val="subscript"/>
        </w:rPr>
        <w:t>2</w:t>
      </w:r>
      <w:r w:rsidRPr="00B07385">
        <w:rPr>
          <w:rFonts w:eastAsia="Calibri" w:cs="Arial"/>
          <w:color w:val="000000"/>
          <w:sz w:val="20"/>
        </w:rPr>
        <w:t xml:space="preserve"> emissions from the CSAPR SO</w:t>
      </w:r>
      <w:r w:rsidRPr="00B07385">
        <w:rPr>
          <w:rFonts w:eastAsia="Calibri" w:cs="Arial"/>
          <w:color w:val="000000"/>
          <w:sz w:val="20"/>
          <w:vertAlign w:val="subscript"/>
        </w:rPr>
        <w:t>2</w:t>
      </w:r>
      <w:r w:rsidRPr="00B07385">
        <w:rPr>
          <w:rFonts w:eastAsia="Calibri" w:cs="Arial"/>
          <w:color w:val="000000"/>
          <w:sz w:val="20"/>
        </w:rPr>
        <w:t xml:space="preserve"> Group 1 units at CSAPR SO</w:t>
      </w:r>
      <w:r w:rsidRPr="00B07385">
        <w:rPr>
          <w:rFonts w:eastAsia="Calibri" w:cs="Arial"/>
          <w:color w:val="000000"/>
          <w:sz w:val="20"/>
          <w:vertAlign w:val="subscript"/>
        </w:rPr>
        <w:t>2</w:t>
      </w:r>
      <w:r w:rsidRPr="00B07385">
        <w:rPr>
          <w:rFonts w:eastAsia="Calibri" w:cs="Arial"/>
          <w:color w:val="000000"/>
          <w:sz w:val="20"/>
        </w:rPr>
        <w:t xml:space="preserve"> Group 1 sources in the state </w:t>
      </w:r>
      <w:r w:rsidRPr="00B07385">
        <w:rPr>
          <w:rFonts w:eastAsia="Calibri" w:cs="Arial"/>
          <w:sz w:val="20"/>
        </w:rPr>
        <w:t>and Indian country within the borders of such state</w:t>
      </w:r>
      <w:r w:rsidRPr="00B07385">
        <w:rPr>
          <w:rFonts w:eastAsia="Calibri" w:cs="Arial"/>
          <w:color w:val="000000"/>
          <w:sz w:val="20"/>
        </w:rPr>
        <w:t xml:space="preserve"> during a control period exceeds the common designated representative’s assurance level. </w:t>
      </w:r>
    </w:p>
    <w:p w14:paraId="25888E28" w14:textId="77777777" w:rsidR="004515F2" w:rsidRPr="00B07385" w:rsidRDefault="004515F2" w:rsidP="004515F2">
      <w:pPr>
        <w:numPr>
          <w:ilvl w:val="1"/>
          <w:numId w:val="74"/>
        </w:numPr>
        <w:autoSpaceDE w:val="0"/>
        <w:autoSpaceDN w:val="0"/>
        <w:adjustRightInd w:val="0"/>
        <w:ind w:left="1260" w:hanging="180"/>
        <w:contextualSpacing/>
        <w:jc w:val="both"/>
        <w:rPr>
          <w:rFonts w:eastAsia="Calibri" w:cs="Arial"/>
          <w:color w:val="000000"/>
          <w:sz w:val="20"/>
        </w:rPr>
      </w:pPr>
      <w:r w:rsidRPr="00B07385">
        <w:rPr>
          <w:rFonts w:eastAsia="Calibri" w:cs="Arial"/>
          <w:color w:val="000000"/>
          <w:sz w:val="20"/>
        </w:rPr>
        <w:t>To the extent the owners and operators fail to hold CSAPR SO</w:t>
      </w:r>
      <w:r w:rsidRPr="00B07385">
        <w:rPr>
          <w:rFonts w:eastAsia="Calibri" w:cs="Arial"/>
          <w:color w:val="000000"/>
          <w:sz w:val="20"/>
          <w:vertAlign w:val="subscript"/>
        </w:rPr>
        <w:t>2</w:t>
      </w:r>
      <w:r w:rsidRPr="00B07385">
        <w:rPr>
          <w:rFonts w:eastAsia="Calibri" w:cs="Arial"/>
          <w:color w:val="000000"/>
          <w:sz w:val="20"/>
        </w:rPr>
        <w:t xml:space="preserve"> Group 1 allowances for a control period in a given year in accordance with paragraphs (c)(2)(</w:t>
      </w:r>
      <w:proofErr w:type="spellStart"/>
      <w:r w:rsidRPr="00B07385">
        <w:rPr>
          <w:rFonts w:eastAsia="Calibri" w:cs="Arial"/>
          <w:color w:val="000000"/>
          <w:sz w:val="20"/>
        </w:rPr>
        <w:t>i</w:t>
      </w:r>
      <w:proofErr w:type="spellEnd"/>
      <w:r w:rsidRPr="00B07385">
        <w:rPr>
          <w:rFonts w:eastAsia="Calibri" w:cs="Arial"/>
          <w:color w:val="000000"/>
          <w:sz w:val="20"/>
        </w:rPr>
        <w:t xml:space="preserve">) through (iii) above, </w:t>
      </w:r>
    </w:p>
    <w:p w14:paraId="02C25E0A" w14:textId="77777777" w:rsidR="004515F2" w:rsidRPr="00B07385" w:rsidRDefault="004515F2" w:rsidP="004515F2">
      <w:pPr>
        <w:numPr>
          <w:ilvl w:val="2"/>
          <w:numId w:val="74"/>
        </w:numPr>
        <w:autoSpaceDE w:val="0"/>
        <w:autoSpaceDN w:val="0"/>
        <w:adjustRightInd w:val="0"/>
        <w:ind w:left="1800" w:hanging="540"/>
        <w:contextualSpacing/>
        <w:jc w:val="both"/>
        <w:rPr>
          <w:rFonts w:eastAsia="Calibri" w:cs="Arial"/>
          <w:color w:val="000000"/>
          <w:sz w:val="20"/>
        </w:rPr>
      </w:pPr>
      <w:r w:rsidRPr="00B07385">
        <w:rPr>
          <w:rFonts w:eastAsia="Calibri" w:cs="Arial"/>
          <w:color w:val="000000"/>
          <w:sz w:val="20"/>
        </w:rPr>
        <w:t xml:space="preserve">The owners and operators shall pay any fine, penalty, or assessment or comply with any other remedy imposed under the Clean Air Act; and </w:t>
      </w:r>
    </w:p>
    <w:p w14:paraId="759E6060" w14:textId="77777777" w:rsidR="004515F2" w:rsidRPr="00B07385" w:rsidRDefault="004515F2" w:rsidP="004515F2">
      <w:pPr>
        <w:numPr>
          <w:ilvl w:val="2"/>
          <w:numId w:val="74"/>
        </w:numPr>
        <w:autoSpaceDE w:val="0"/>
        <w:autoSpaceDN w:val="0"/>
        <w:adjustRightInd w:val="0"/>
        <w:ind w:left="1800" w:hanging="540"/>
        <w:contextualSpacing/>
        <w:jc w:val="both"/>
        <w:rPr>
          <w:rFonts w:eastAsia="Calibri" w:cs="Arial"/>
          <w:color w:val="000000"/>
          <w:sz w:val="20"/>
        </w:rPr>
      </w:pPr>
      <w:r w:rsidRPr="00B07385">
        <w:rPr>
          <w:rFonts w:eastAsia="Calibri" w:cs="Arial"/>
          <w:color w:val="000000"/>
          <w:sz w:val="20"/>
        </w:rPr>
        <w:t>Each CSAPR SO</w:t>
      </w:r>
      <w:r w:rsidRPr="00B07385">
        <w:rPr>
          <w:rFonts w:eastAsia="Calibri" w:cs="Arial"/>
          <w:color w:val="000000"/>
          <w:sz w:val="20"/>
          <w:vertAlign w:val="subscript"/>
        </w:rPr>
        <w:t>2</w:t>
      </w:r>
      <w:r w:rsidRPr="00B07385">
        <w:rPr>
          <w:rFonts w:eastAsia="Calibri" w:cs="Arial"/>
          <w:color w:val="000000"/>
          <w:sz w:val="20"/>
        </w:rPr>
        <w:t xml:space="preserve"> Group 1 allowance that the owners and operators fail to hold for such control period in accordance with paragraphs (c)(2)(</w:t>
      </w:r>
      <w:proofErr w:type="spellStart"/>
      <w:r w:rsidRPr="00B07385">
        <w:rPr>
          <w:rFonts w:eastAsia="Calibri" w:cs="Arial"/>
          <w:color w:val="000000"/>
          <w:sz w:val="20"/>
        </w:rPr>
        <w:t>i</w:t>
      </w:r>
      <w:proofErr w:type="spellEnd"/>
      <w:r w:rsidRPr="00B07385">
        <w:rPr>
          <w:rFonts w:eastAsia="Calibri" w:cs="Arial"/>
          <w:color w:val="000000"/>
          <w:sz w:val="20"/>
        </w:rPr>
        <w:t xml:space="preserve">) through (iii) above and each day of such control period shall constitute a separate violation of 40 CFR Part 97, Subpart CCCCC and the Clean Air Act. </w:t>
      </w:r>
    </w:p>
    <w:p w14:paraId="57E42C4D" w14:textId="77777777" w:rsidR="004515F2" w:rsidRPr="00B07385" w:rsidRDefault="004515F2" w:rsidP="004515F2">
      <w:pPr>
        <w:numPr>
          <w:ilvl w:val="0"/>
          <w:numId w:val="74"/>
        </w:numPr>
        <w:autoSpaceDE w:val="0"/>
        <w:autoSpaceDN w:val="0"/>
        <w:adjustRightInd w:val="0"/>
        <w:contextualSpacing/>
        <w:jc w:val="both"/>
        <w:rPr>
          <w:rFonts w:eastAsia="Calibri" w:cs="Arial"/>
          <w:color w:val="000000"/>
          <w:sz w:val="20"/>
        </w:rPr>
      </w:pPr>
      <w:r w:rsidRPr="00B07385">
        <w:rPr>
          <w:rFonts w:eastAsia="Calibri" w:cs="Arial"/>
          <w:color w:val="000000"/>
          <w:sz w:val="20"/>
        </w:rPr>
        <w:t xml:space="preserve">Compliance periods. </w:t>
      </w:r>
    </w:p>
    <w:p w14:paraId="67846641" w14:textId="77777777" w:rsidR="004515F2" w:rsidRPr="00B07385" w:rsidRDefault="004515F2" w:rsidP="004515F2">
      <w:pPr>
        <w:numPr>
          <w:ilvl w:val="1"/>
          <w:numId w:val="74"/>
        </w:numPr>
        <w:autoSpaceDE w:val="0"/>
        <w:autoSpaceDN w:val="0"/>
        <w:adjustRightInd w:val="0"/>
        <w:ind w:left="1260" w:hanging="180"/>
        <w:contextualSpacing/>
        <w:jc w:val="both"/>
        <w:rPr>
          <w:rFonts w:eastAsia="Calibri" w:cs="Arial"/>
          <w:color w:val="0070C0"/>
          <w:sz w:val="20"/>
        </w:rPr>
      </w:pPr>
      <w:r w:rsidRPr="00B07385">
        <w:rPr>
          <w:rFonts w:eastAsia="Calibri" w:cs="Arial"/>
          <w:color w:val="000000"/>
          <w:sz w:val="20"/>
        </w:rPr>
        <w:t>A CSAPR SO</w:t>
      </w:r>
      <w:r w:rsidRPr="00B07385">
        <w:rPr>
          <w:rFonts w:eastAsia="Calibri" w:cs="Arial"/>
          <w:color w:val="000000"/>
          <w:sz w:val="20"/>
          <w:vertAlign w:val="subscript"/>
        </w:rPr>
        <w:t>2</w:t>
      </w:r>
      <w:r w:rsidRPr="00B07385">
        <w:rPr>
          <w:rFonts w:eastAsia="Calibri" w:cs="Arial"/>
          <w:color w:val="000000"/>
          <w:sz w:val="20"/>
        </w:rPr>
        <w:t xml:space="preserve"> Group 1 unit shall be subject to the requirements under paragraph (c)(1) above for the control period starting on the later of January 1, 2015 or the deadline for meeting the unit's monitor certification requirements under 40 CFR 97.630(b) and for each control period thereafter.</w:t>
      </w:r>
    </w:p>
    <w:p w14:paraId="5D53B51C" w14:textId="77777777" w:rsidR="004515F2" w:rsidRPr="00B07385" w:rsidRDefault="004515F2" w:rsidP="004515F2">
      <w:pPr>
        <w:numPr>
          <w:ilvl w:val="1"/>
          <w:numId w:val="74"/>
        </w:numPr>
        <w:autoSpaceDE w:val="0"/>
        <w:autoSpaceDN w:val="0"/>
        <w:adjustRightInd w:val="0"/>
        <w:ind w:left="1260" w:hanging="180"/>
        <w:contextualSpacing/>
        <w:jc w:val="both"/>
        <w:rPr>
          <w:rFonts w:eastAsia="Calibri" w:cs="Arial"/>
          <w:color w:val="000000"/>
          <w:sz w:val="20"/>
        </w:rPr>
      </w:pPr>
      <w:r w:rsidRPr="00B07385">
        <w:rPr>
          <w:rFonts w:eastAsia="Calibri" w:cs="Arial"/>
          <w:sz w:val="20"/>
        </w:rPr>
        <w:t>A CSAPR SO</w:t>
      </w:r>
      <w:r w:rsidRPr="00B07385">
        <w:rPr>
          <w:rFonts w:eastAsia="Calibri" w:cs="Arial"/>
          <w:sz w:val="20"/>
          <w:vertAlign w:val="subscript"/>
        </w:rPr>
        <w:t>2</w:t>
      </w:r>
      <w:r w:rsidRPr="00B07385">
        <w:rPr>
          <w:rFonts w:eastAsia="Calibri" w:cs="Arial"/>
          <w:sz w:val="20"/>
        </w:rPr>
        <w:t xml:space="preserve"> Group 1 unit shall be subject to the requirements under paragraph (c)(2) above for the control period starting on the later of January 1, 2017 or the deadline for meeting the unit's monitor certification requirements under 40 CFR 97.630(b) and for each control period thereafter.</w:t>
      </w:r>
    </w:p>
    <w:p w14:paraId="6F57E9C8" w14:textId="77777777" w:rsidR="004515F2" w:rsidRPr="00B07385" w:rsidRDefault="004515F2" w:rsidP="004515F2">
      <w:pPr>
        <w:numPr>
          <w:ilvl w:val="0"/>
          <w:numId w:val="74"/>
        </w:numPr>
        <w:autoSpaceDE w:val="0"/>
        <w:autoSpaceDN w:val="0"/>
        <w:adjustRightInd w:val="0"/>
        <w:contextualSpacing/>
        <w:jc w:val="both"/>
        <w:rPr>
          <w:rFonts w:eastAsia="Calibri" w:cs="Arial"/>
          <w:color w:val="000000"/>
          <w:sz w:val="20"/>
        </w:rPr>
      </w:pPr>
      <w:r w:rsidRPr="00B07385">
        <w:rPr>
          <w:rFonts w:eastAsia="Calibri" w:cs="Arial"/>
          <w:color w:val="000000"/>
          <w:sz w:val="20"/>
        </w:rPr>
        <w:t xml:space="preserve">Vintage of allowances held for compliance. </w:t>
      </w:r>
    </w:p>
    <w:p w14:paraId="1AB08C1A" w14:textId="77777777" w:rsidR="004515F2" w:rsidRPr="00B07385" w:rsidRDefault="004515F2" w:rsidP="004515F2">
      <w:pPr>
        <w:numPr>
          <w:ilvl w:val="1"/>
          <w:numId w:val="74"/>
        </w:numPr>
        <w:autoSpaceDE w:val="0"/>
        <w:autoSpaceDN w:val="0"/>
        <w:adjustRightInd w:val="0"/>
        <w:ind w:left="1260" w:hanging="180"/>
        <w:contextualSpacing/>
        <w:jc w:val="both"/>
        <w:rPr>
          <w:rFonts w:eastAsia="Calibri" w:cs="Arial"/>
          <w:color w:val="000000"/>
          <w:sz w:val="20"/>
        </w:rPr>
      </w:pPr>
      <w:r w:rsidRPr="00B07385">
        <w:rPr>
          <w:rFonts w:eastAsia="Calibri" w:cs="Arial"/>
          <w:color w:val="000000"/>
          <w:sz w:val="20"/>
        </w:rPr>
        <w:t>A CSAPR SO</w:t>
      </w:r>
      <w:r w:rsidRPr="00B07385">
        <w:rPr>
          <w:rFonts w:eastAsia="Calibri" w:cs="Arial"/>
          <w:color w:val="000000"/>
          <w:sz w:val="20"/>
          <w:vertAlign w:val="subscript"/>
        </w:rPr>
        <w:t>2</w:t>
      </w:r>
      <w:r w:rsidRPr="00B07385">
        <w:rPr>
          <w:rFonts w:eastAsia="Calibri" w:cs="Arial"/>
          <w:color w:val="000000"/>
          <w:sz w:val="20"/>
        </w:rPr>
        <w:t xml:space="preserve"> Group 1 allowance held for compliance with the requirements under paragraph (c)(1)(</w:t>
      </w:r>
      <w:proofErr w:type="spellStart"/>
      <w:r w:rsidRPr="00B07385">
        <w:rPr>
          <w:rFonts w:eastAsia="Calibri" w:cs="Arial"/>
          <w:color w:val="000000"/>
          <w:sz w:val="20"/>
        </w:rPr>
        <w:t>i</w:t>
      </w:r>
      <w:proofErr w:type="spellEnd"/>
      <w:r w:rsidRPr="00B07385">
        <w:rPr>
          <w:rFonts w:eastAsia="Calibri" w:cs="Arial"/>
          <w:color w:val="000000"/>
          <w:sz w:val="20"/>
        </w:rPr>
        <w:t>) above for a control period in a given year must be a CSAPR SO</w:t>
      </w:r>
      <w:r w:rsidRPr="00B07385">
        <w:rPr>
          <w:rFonts w:eastAsia="Calibri" w:cs="Arial"/>
          <w:color w:val="000000"/>
          <w:sz w:val="20"/>
          <w:vertAlign w:val="subscript"/>
        </w:rPr>
        <w:t>2</w:t>
      </w:r>
      <w:r w:rsidRPr="00B07385">
        <w:rPr>
          <w:rFonts w:eastAsia="Calibri" w:cs="Arial"/>
          <w:color w:val="000000"/>
          <w:sz w:val="20"/>
        </w:rPr>
        <w:t xml:space="preserve"> Group 1 allowance that was allocated for such control period or a control period in a prior year. </w:t>
      </w:r>
    </w:p>
    <w:p w14:paraId="01FB9166" w14:textId="77777777" w:rsidR="004515F2" w:rsidRPr="00B07385" w:rsidRDefault="004515F2" w:rsidP="004515F2">
      <w:pPr>
        <w:numPr>
          <w:ilvl w:val="1"/>
          <w:numId w:val="74"/>
        </w:numPr>
        <w:autoSpaceDE w:val="0"/>
        <w:autoSpaceDN w:val="0"/>
        <w:adjustRightInd w:val="0"/>
        <w:ind w:left="1260" w:hanging="180"/>
        <w:contextualSpacing/>
        <w:jc w:val="both"/>
        <w:rPr>
          <w:rFonts w:eastAsia="Calibri" w:cs="Arial"/>
          <w:color w:val="000000"/>
          <w:sz w:val="20"/>
        </w:rPr>
      </w:pPr>
      <w:r w:rsidRPr="00B07385">
        <w:rPr>
          <w:rFonts w:eastAsia="Calibri" w:cs="Arial"/>
          <w:color w:val="000000"/>
          <w:sz w:val="20"/>
        </w:rPr>
        <w:t>A CSAPR SO</w:t>
      </w:r>
      <w:r w:rsidRPr="00B07385">
        <w:rPr>
          <w:rFonts w:eastAsia="Calibri" w:cs="Arial"/>
          <w:color w:val="000000"/>
          <w:sz w:val="20"/>
          <w:vertAlign w:val="subscript"/>
        </w:rPr>
        <w:t>2</w:t>
      </w:r>
      <w:r w:rsidRPr="00B07385">
        <w:rPr>
          <w:rFonts w:eastAsia="Calibri" w:cs="Arial"/>
          <w:color w:val="000000"/>
          <w:sz w:val="20"/>
        </w:rPr>
        <w:t xml:space="preserve"> Group 1 allowance held for compliance with the requirements under paragraphs (c)(1)(ii)(A) and (2)(</w:t>
      </w:r>
      <w:proofErr w:type="spellStart"/>
      <w:r w:rsidRPr="00B07385">
        <w:rPr>
          <w:rFonts w:eastAsia="Calibri" w:cs="Arial"/>
          <w:color w:val="000000"/>
          <w:sz w:val="20"/>
        </w:rPr>
        <w:t>i</w:t>
      </w:r>
      <w:proofErr w:type="spellEnd"/>
      <w:r w:rsidRPr="00B07385">
        <w:rPr>
          <w:rFonts w:eastAsia="Calibri" w:cs="Arial"/>
          <w:color w:val="000000"/>
          <w:sz w:val="20"/>
        </w:rPr>
        <w:t>) through (iii) above for a control period in a given year must be a CSAPR SO</w:t>
      </w:r>
      <w:r w:rsidRPr="00B07385">
        <w:rPr>
          <w:rFonts w:eastAsia="Calibri" w:cs="Arial"/>
          <w:color w:val="000000"/>
          <w:sz w:val="20"/>
          <w:vertAlign w:val="subscript"/>
        </w:rPr>
        <w:t>2</w:t>
      </w:r>
      <w:r w:rsidRPr="00B07385">
        <w:rPr>
          <w:rFonts w:eastAsia="Calibri" w:cs="Arial"/>
          <w:color w:val="000000"/>
          <w:sz w:val="20"/>
        </w:rPr>
        <w:t xml:space="preserve"> Group 1 allowance that was allocated for a control period in a prior year or the control period in the given year or in the immediately following year. </w:t>
      </w:r>
    </w:p>
    <w:p w14:paraId="2B05A244" w14:textId="77777777" w:rsidR="004515F2" w:rsidRPr="00B07385" w:rsidRDefault="004515F2" w:rsidP="004515F2">
      <w:pPr>
        <w:numPr>
          <w:ilvl w:val="0"/>
          <w:numId w:val="74"/>
        </w:numPr>
        <w:autoSpaceDE w:val="0"/>
        <w:autoSpaceDN w:val="0"/>
        <w:adjustRightInd w:val="0"/>
        <w:contextualSpacing/>
        <w:jc w:val="both"/>
        <w:rPr>
          <w:rFonts w:eastAsia="Calibri" w:cs="Arial"/>
          <w:color w:val="000000"/>
          <w:sz w:val="20"/>
        </w:rPr>
      </w:pPr>
      <w:r w:rsidRPr="00B07385">
        <w:rPr>
          <w:rFonts w:eastAsia="Calibri" w:cs="Arial"/>
          <w:color w:val="000000"/>
          <w:sz w:val="20"/>
        </w:rPr>
        <w:t>Allowance Management System requirements. Each CSAPR SO</w:t>
      </w:r>
      <w:r w:rsidRPr="00B07385">
        <w:rPr>
          <w:rFonts w:eastAsia="Calibri" w:cs="Arial"/>
          <w:color w:val="000000"/>
          <w:sz w:val="20"/>
          <w:vertAlign w:val="subscript"/>
        </w:rPr>
        <w:t>2</w:t>
      </w:r>
      <w:r w:rsidRPr="00B07385">
        <w:rPr>
          <w:rFonts w:eastAsia="Calibri" w:cs="Arial"/>
          <w:color w:val="000000"/>
          <w:sz w:val="20"/>
        </w:rPr>
        <w:t xml:space="preserve"> Group 1 allowance shall be held in, deducted from, or transferred into, out of, or between Allowance Management System accounts in accordance with 40 CFR Part 97, Subpart CCCCC.</w:t>
      </w:r>
    </w:p>
    <w:p w14:paraId="122EC4A1" w14:textId="77777777" w:rsidR="004515F2" w:rsidRPr="00B07385" w:rsidRDefault="004515F2" w:rsidP="004515F2">
      <w:pPr>
        <w:numPr>
          <w:ilvl w:val="0"/>
          <w:numId w:val="74"/>
        </w:numPr>
        <w:autoSpaceDE w:val="0"/>
        <w:autoSpaceDN w:val="0"/>
        <w:adjustRightInd w:val="0"/>
        <w:contextualSpacing/>
        <w:jc w:val="both"/>
        <w:rPr>
          <w:rFonts w:eastAsia="Calibri" w:cs="Arial"/>
          <w:color w:val="000000"/>
          <w:sz w:val="20"/>
        </w:rPr>
      </w:pPr>
      <w:r w:rsidRPr="00B07385">
        <w:rPr>
          <w:rFonts w:eastAsia="Calibri" w:cs="Arial"/>
          <w:color w:val="000000"/>
          <w:sz w:val="20"/>
        </w:rPr>
        <w:t>Limited authorization. A CSAPR SO</w:t>
      </w:r>
      <w:r w:rsidRPr="00B07385">
        <w:rPr>
          <w:rFonts w:eastAsia="Calibri" w:cs="Arial"/>
          <w:color w:val="000000"/>
          <w:sz w:val="20"/>
          <w:vertAlign w:val="subscript"/>
        </w:rPr>
        <w:t>2</w:t>
      </w:r>
      <w:r w:rsidRPr="00B07385">
        <w:rPr>
          <w:rFonts w:eastAsia="Calibri" w:cs="Arial"/>
          <w:color w:val="000000"/>
          <w:sz w:val="20"/>
        </w:rPr>
        <w:t xml:space="preserve"> Group 1 allowance is a limited authorization to emit one ton of SO</w:t>
      </w:r>
      <w:r w:rsidRPr="00B07385">
        <w:rPr>
          <w:rFonts w:eastAsia="Calibri" w:cs="Arial"/>
          <w:color w:val="000000"/>
          <w:sz w:val="20"/>
          <w:vertAlign w:val="subscript"/>
        </w:rPr>
        <w:t>2</w:t>
      </w:r>
      <w:r w:rsidRPr="00B07385">
        <w:rPr>
          <w:rFonts w:eastAsia="Calibri" w:cs="Arial"/>
          <w:color w:val="000000"/>
          <w:sz w:val="20"/>
        </w:rPr>
        <w:t xml:space="preserve"> during the control period in one year. Such authorization is limited in its use and duration as follows: </w:t>
      </w:r>
    </w:p>
    <w:p w14:paraId="273A0844" w14:textId="77777777" w:rsidR="004515F2" w:rsidRPr="00B07385" w:rsidRDefault="004515F2" w:rsidP="004515F2">
      <w:pPr>
        <w:numPr>
          <w:ilvl w:val="1"/>
          <w:numId w:val="74"/>
        </w:numPr>
        <w:autoSpaceDE w:val="0"/>
        <w:autoSpaceDN w:val="0"/>
        <w:adjustRightInd w:val="0"/>
        <w:ind w:left="1260" w:hanging="180"/>
        <w:contextualSpacing/>
        <w:jc w:val="both"/>
        <w:rPr>
          <w:rFonts w:eastAsia="Calibri" w:cs="Arial"/>
          <w:color w:val="000000"/>
          <w:sz w:val="20"/>
        </w:rPr>
      </w:pPr>
      <w:r w:rsidRPr="00B07385">
        <w:rPr>
          <w:rFonts w:eastAsia="Calibri" w:cs="Arial"/>
          <w:color w:val="000000"/>
          <w:sz w:val="20"/>
        </w:rPr>
        <w:t>Such authorization shall only be used in accordance with the CSAPR SO</w:t>
      </w:r>
      <w:r w:rsidRPr="00B07385">
        <w:rPr>
          <w:rFonts w:eastAsia="Calibri" w:cs="Arial"/>
          <w:color w:val="000000"/>
          <w:sz w:val="20"/>
          <w:vertAlign w:val="subscript"/>
        </w:rPr>
        <w:t>2</w:t>
      </w:r>
      <w:r w:rsidRPr="00B07385">
        <w:rPr>
          <w:rFonts w:eastAsia="Calibri" w:cs="Arial"/>
          <w:color w:val="000000"/>
          <w:sz w:val="20"/>
        </w:rPr>
        <w:t xml:space="preserve"> Group 1 Trading Program; and </w:t>
      </w:r>
    </w:p>
    <w:p w14:paraId="785BDFE2" w14:textId="77777777" w:rsidR="004515F2" w:rsidRPr="00B07385" w:rsidRDefault="004515F2" w:rsidP="004515F2">
      <w:pPr>
        <w:numPr>
          <w:ilvl w:val="1"/>
          <w:numId w:val="74"/>
        </w:numPr>
        <w:autoSpaceDE w:val="0"/>
        <w:autoSpaceDN w:val="0"/>
        <w:adjustRightInd w:val="0"/>
        <w:ind w:left="1260" w:hanging="180"/>
        <w:contextualSpacing/>
        <w:jc w:val="both"/>
        <w:rPr>
          <w:rFonts w:eastAsia="Calibri" w:cs="Arial"/>
          <w:color w:val="000000"/>
          <w:sz w:val="20"/>
        </w:rPr>
      </w:pPr>
      <w:r w:rsidRPr="00B07385">
        <w:rPr>
          <w:rFonts w:eastAsia="Calibri" w:cs="Arial"/>
          <w:color w:val="000000"/>
          <w:sz w:val="20"/>
        </w:rPr>
        <w:lastRenderedPageBreak/>
        <w:t xml:space="preserve">Notwithstanding any other provision of 40 CFR Part 97, Subpart CCCCC, the Administrator has the authority to terminate or limit the use and duration of such authorization to the extent the Administrator determines is necessary or appropriate to implement any provision of the Clean Air Act. </w:t>
      </w:r>
    </w:p>
    <w:p w14:paraId="77A8D05E" w14:textId="77777777" w:rsidR="004515F2" w:rsidRPr="00B07385" w:rsidRDefault="004515F2" w:rsidP="004515F2">
      <w:pPr>
        <w:numPr>
          <w:ilvl w:val="0"/>
          <w:numId w:val="74"/>
        </w:numPr>
        <w:autoSpaceDE w:val="0"/>
        <w:autoSpaceDN w:val="0"/>
        <w:adjustRightInd w:val="0"/>
        <w:contextualSpacing/>
        <w:jc w:val="both"/>
        <w:rPr>
          <w:rFonts w:eastAsia="Calibri" w:cs="Arial"/>
          <w:color w:val="000000"/>
          <w:sz w:val="20"/>
        </w:rPr>
      </w:pPr>
      <w:r w:rsidRPr="00B07385">
        <w:rPr>
          <w:rFonts w:eastAsia="Calibri" w:cs="Arial"/>
          <w:color w:val="000000"/>
          <w:sz w:val="20"/>
        </w:rPr>
        <w:t>Property right.  A CSAPR SO</w:t>
      </w:r>
      <w:r w:rsidRPr="00B07385">
        <w:rPr>
          <w:rFonts w:eastAsia="Calibri" w:cs="Arial"/>
          <w:color w:val="000000"/>
          <w:sz w:val="20"/>
          <w:vertAlign w:val="subscript"/>
        </w:rPr>
        <w:t xml:space="preserve">2 </w:t>
      </w:r>
      <w:r w:rsidRPr="00B07385">
        <w:rPr>
          <w:rFonts w:eastAsia="Calibri" w:cs="Arial"/>
          <w:color w:val="000000"/>
          <w:sz w:val="20"/>
        </w:rPr>
        <w:t xml:space="preserve">Group 1 allowance does not constitute a property right. </w:t>
      </w:r>
    </w:p>
    <w:p w14:paraId="3CCF6DC6" w14:textId="77777777" w:rsidR="004515F2" w:rsidRPr="00B07385" w:rsidRDefault="004515F2" w:rsidP="004515F2">
      <w:pPr>
        <w:autoSpaceDE w:val="0"/>
        <w:autoSpaceDN w:val="0"/>
        <w:adjustRightInd w:val="0"/>
        <w:ind w:left="720"/>
        <w:contextualSpacing/>
        <w:jc w:val="both"/>
        <w:rPr>
          <w:rFonts w:eastAsia="Calibri" w:cs="Arial"/>
          <w:color w:val="000000"/>
          <w:sz w:val="20"/>
        </w:rPr>
      </w:pPr>
    </w:p>
    <w:p w14:paraId="7CB30E0E" w14:textId="77777777" w:rsidR="004515F2" w:rsidRPr="00B07385" w:rsidRDefault="004515F2" w:rsidP="004515F2">
      <w:pPr>
        <w:numPr>
          <w:ilvl w:val="0"/>
          <w:numId w:val="72"/>
        </w:numPr>
        <w:autoSpaceDE w:val="0"/>
        <w:autoSpaceDN w:val="0"/>
        <w:adjustRightInd w:val="0"/>
        <w:ind w:left="360"/>
        <w:contextualSpacing/>
        <w:jc w:val="both"/>
        <w:rPr>
          <w:rFonts w:eastAsia="Calibri" w:cs="Arial"/>
          <w:b/>
          <w:color w:val="000000"/>
          <w:sz w:val="20"/>
        </w:rPr>
      </w:pPr>
      <w:r w:rsidRPr="00B07385">
        <w:rPr>
          <w:rFonts w:eastAsia="Calibri" w:cs="Arial"/>
          <w:b/>
          <w:color w:val="000000"/>
          <w:sz w:val="20"/>
        </w:rPr>
        <w:t xml:space="preserve">Title V permit revision requirements. </w:t>
      </w:r>
    </w:p>
    <w:p w14:paraId="7C2F3A13" w14:textId="77777777" w:rsidR="004515F2" w:rsidRPr="00B07385" w:rsidRDefault="004515F2" w:rsidP="004515F2">
      <w:pPr>
        <w:numPr>
          <w:ilvl w:val="0"/>
          <w:numId w:val="75"/>
        </w:numPr>
        <w:autoSpaceDE w:val="0"/>
        <w:autoSpaceDN w:val="0"/>
        <w:adjustRightInd w:val="0"/>
        <w:contextualSpacing/>
        <w:jc w:val="both"/>
        <w:rPr>
          <w:rFonts w:eastAsia="Calibri" w:cs="Arial"/>
          <w:color w:val="000000"/>
          <w:sz w:val="20"/>
        </w:rPr>
      </w:pPr>
      <w:r w:rsidRPr="00B07385">
        <w:rPr>
          <w:rFonts w:eastAsia="Calibri" w:cs="Arial"/>
          <w:color w:val="000000"/>
          <w:sz w:val="20"/>
        </w:rPr>
        <w:t>No title V permit revision shall be required for any allocation, holding, deduction, or transfer of CSAPR SO</w:t>
      </w:r>
      <w:r w:rsidRPr="00B07385">
        <w:rPr>
          <w:rFonts w:eastAsia="Calibri" w:cs="Arial"/>
          <w:color w:val="000000"/>
          <w:sz w:val="20"/>
          <w:vertAlign w:val="subscript"/>
        </w:rPr>
        <w:t>2</w:t>
      </w:r>
      <w:r w:rsidRPr="00B07385">
        <w:rPr>
          <w:rFonts w:eastAsia="Calibri" w:cs="Arial"/>
          <w:color w:val="000000"/>
          <w:sz w:val="20"/>
        </w:rPr>
        <w:t xml:space="preserve"> Group 1 allowances in accordance with 40 CFR Part 97, Subpart CCCCC. </w:t>
      </w:r>
    </w:p>
    <w:p w14:paraId="3AD3E902" w14:textId="77777777" w:rsidR="004515F2" w:rsidRPr="00B07385" w:rsidRDefault="004515F2" w:rsidP="004515F2">
      <w:pPr>
        <w:numPr>
          <w:ilvl w:val="0"/>
          <w:numId w:val="75"/>
        </w:numPr>
        <w:autoSpaceDE w:val="0"/>
        <w:autoSpaceDN w:val="0"/>
        <w:adjustRightInd w:val="0"/>
        <w:contextualSpacing/>
        <w:jc w:val="both"/>
        <w:rPr>
          <w:rFonts w:eastAsia="Calibri" w:cs="Arial"/>
          <w:color w:val="000000"/>
          <w:sz w:val="20"/>
        </w:rPr>
      </w:pPr>
      <w:r w:rsidRPr="00B07385">
        <w:rPr>
          <w:rFonts w:eastAsia="Calibri" w:cs="Arial"/>
          <w:color w:val="000000"/>
          <w:sz w:val="20"/>
        </w:rPr>
        <w:t xml:space="preserve">This permit incorporates the CSAPR emissions monitoring, recordkeeping and reporting requirements pursuant to 40 CFR 97.630 through 97.635, and the requirements for a continuous emission monitoring system (pursuant to 40 CFR Part 75, Subparts B and H), an excepted monitoring system (pursuant to 40 CFR Part 75, Appendices D and E), a low mass emissions excepted monitoring methodology (pursuant to 40 CFR 75.19), and an alternative monitoring system (pursuant to 40 CFR Part 75, Subpart E).  Therefore, </w:t>
      </w:r>
      <w:r w:rsidRPr="00B07385">
        <w:rPr>
          <w:rFonts w:eastAsia="Times New Roman,Calibri" w:cs="Arial"/>
          <w:color w:val="000000"/>
          <w:sz w:val="20"/>
        </w:rPr>
        <w:t xml:space="preserve">the Description of CSAPR Monitoring Provisions table for units identified in this permit may be added to, or changed, in this title V permit </w:t>
      </w:r>
      <w:r w:rsidRPr="00B07385">
        <w:rPr>
          <w:rFonts w:eastAsia="Calibri" w:cs="Arial"/>
          <w:color w:val="000000"/>
          <w:sz w:val="20"/>
        </w:rPr>
        <w:t>using minor permit modification procedures in accordance with 40 CFR 97.606(d)(2) and 70.7(e)(2)(</w:t>
      </w:r>
      <w:proofErr w:type="spellStart"/>
      <w:r w:rsidRPr="00B07385">
        <w:rPr>
          <w:rFonts w:eastAsia="Calibri" w:cs="Arial"/>
          <w:color w:val="000000"/>
          <w:sz w:val="20"/>
        </w:rPr>
        <w:t>i</w:t>
      </w:r>
      <w:proofErr w:type="spellEnd"/>
      <w:r w:rsidRPr="00B07385">
        <w:rPr>
          <w:rFonts w:eastAsia="Calibri" w:cs="Arial"/>
          <w:color w:val="000000"/>
          <w:sz w:val="20"/>
        </w:rPr>
        <w:t>)(B) or 71.7(e)(1)(</w:t>
      </w:r>
      <w:proofErr w:type="spellStart"/>
      <w:r w:rsidRPr="00B07385">
        <w:rPr>
          <w:rFonts w:eastAsia="Calibri" w:cs="Arial"/>
          <w:color w:val="000000"/>
          <w:sz w:val="20"/>
        </w:rPr>
        <w:t>i</w:t>
      </w:r>
      <w:proofErr w:type="spellEnd"/>
      <w:r w:rsidRPr="00B07385">
        <w:rPr>
          <w:rFonts w:eastAsia="Calibri" w:cs="Arial"/>
          <w:color w:val="000000"/>
          <w:sz w:val="20"/>
        </w:rPr>
        <w:t xml:space="preserve">)(B). </w:t>
      </w:r>
    </w:p>
    <w:p w14:paraId="6E9EC02D" w14:textId="77777777" w:rsidR="004515F2" w:rsidRPr="00B07385" w:rsidRDefault="004515F2" w:rsidP="004515F2">
      <w:pPr>
        <w:autoSpaceDE w:val="0"/>
        <w:autoSpaceDN w:val="0"/>
        <w:adjustRightInd w:val="0"/>
        <w:ind w:left="720"/>
        <w:contextualSpacing/>
        <w:jc w:val="both"/>
        <w:rPr>
          <w:rFonts w:eastAsia="Calibri" w:cs="Arial"/>
          <w:color w:val="000000"/>
          <w:sz w:val="20"/>
        </w:rPr>
      </w:pPr>
    </w:p>
    <w:p w14:paraId="5B3F5F01" w14:textId="77777777" w:rsidR="004515F2" w:rsidRPr="00B07385" w:rsidRDefault="004515F2" w:rsidP="004515F2">
      <w:pPr>
        <w:numPr>
          <w:ilvl w:val="0"/>
          <w:numId w:val="72"/>
        </w:numPr>
        <w:autoSpaceDE w:val="0"/>
        <w:autoSpaceDN w:val="0"/>
        <w:adjustRightInd w:val="0"/>
        <w:ind w:left="360"/>
        <w:contextualSpacing/>
        <w:jc w:val="both"/>
        <w:rPr>
          <w:rFonts w:eastAsia="Calibri" w:cs="Arial"/>
          <w:b/>
          <w:color w:val="000000"/>
          <w:sz w:val="20"/>
        </w:rPr>
      </w:pPr>
      <w:r w:rsidRPr="00B07385">
        <w:rPr>
          <w:rFonts w:eastAsia="Calibri" w:cs="Arial"/>
          <w:b/>
          <w:color w:val="000000"/>
          <w:sz w:val="20"/>
        </w:rPr>
        <w:t xml:space="preserve">Additional recordkeeping and reporting requirements. </w:t>
      </w:r>
    </w:p>
    <w:p w14:paraId="292C8F7E" w14:textId="77777777" w:rsidR="004515F2" w:rsidRPr="00B07385" w:rsidRDefault="004515F2" w:rsidP="004515F2">
      <w:pPr>
        <w:numPr>
          <w:ilvl w:val="0"/>
          <w:numId w:val="76"/>
        </w:numPr>
        <w:autoSpaceDE w:val="0"/>
        <w:autoSpaceDN w:val="0"/>
        <w:adjustRightInd w:val="0"/>
        <w:contextualSpacing/>
        <w:jc w:val="both"/>
        <w:rPr>
          <w:rFonts w:eastAsia="Calibri" w:cs="Arial"/>
          <w:color w:val="000000"/>
          <w:sz w:val="20"/>
        </w:rPr>
      </w:pPr>
      <w:r w:rsidRPr="00B07385">
        <w:rPr>
          <w:rFonts w:eastAsia="Calibri" w:cs="Arial"/>
          <w:color w:val="000000"/>
          <w:sz w:val="20"/>
        </w:rPr>
        <w:t>Unless otherwise provided, the owners and operators of each CSAPR SO</w:t>
      </w:r>
      <w:r w:rsidRPr="00B07385">
        <w:rPr>
          <w:rFonts w:eastAsia="Calibri" w:cs="Arial"/>
          <w:color w:val="000000"/>
          <w:sz w:val="20"/>
          <w:vertAlign w:val="subscript"/>
        </w:rPr>
        <w:t>2</w:t>
      </w:r>
      <w:r w:rsidRPr="00B07385">
        <w:rPr>
          <w:rFonts w:eastAsia="Calibri" w:cs="Arial"/>
          <w:color w:val="000000"/>
          <w:sz w:val="20"/>
        </w:rPr>
        <w:t xml:space="preserve"> Group 1 source and each CSAPR SO</w:t>
      </w:r>
      <w:r w:rsidRPr="00B07385">
        <w:rPr>
          <w:rFonts w:eastAsia="Calibri" w:cs="Arial"/>
          <w:color w:val="000000"/>
          <w:sz w:val="20"/>
          <w:vertAlign w:val="subscript"/>
        </w:rPr>
        <w:t>2</w:t>
      </w:r>
      <w:r w:rsidRPr="00B07385">
        <w:rPr>
          <w:rFonts w:eastAsia="Calibri" w:cs="Arial"/>
          <w:color w:val="000000"/>
          <w:sz w:val="20"/>
        </w:rPr>
        <w:t xml:space="preserve"> Group 1 unit at the source shall keep on site at the source each of the following documents (in hardcopy or electronic format) for a period of 5 years from the date the document is created.  This period may be extended for cause, at any time before the end of 5 years, in writing by the Administrator. </w:t>
      </w:r>
    </w:p>
    <w:p w14:paraId="2D899E5B" w14:textId="77777777" w:rsidR="004515F2" w:rsidRPr="00B07385" w:rsidRDefault="004515F2" w:rsidP="004515F2">
      <w:pPr>
        <w:numPr>
          <w:ilvl w:val="1"/>
          <w:numId w:val="76"/>
        </w:numPr>
        <w:autoSpaceDE w:val="0"/>
        <w:autoSpaceDN w:val="0"/>
        <w:adjustRightInd w:val="0"/>
        <w:ind w:left="1260" w:hanging="180"/>
        <w:contextualSpacing/>
        <w:jc w:val="both"/>
        <w:rPr>
          <w:rFonts w:eastAsia="Calibri" w:cs="Arial"/>
          <w:color w:val="000000"/>
          <w:sz w:val="20"/>
        </w:rPr>
      </w:pPr>
      <w:r w:rsidRPr="00B07385">
        <w:rPr>
          <w:rFonts w:eastAsia="Calibri" w:cs="Arial"/>
          <w:color w:val="000000"/>
          <w:sz w:val="20"/>
        </w:rPr>
        <w:t>The certificate of representation under 40 CFR 97.616 for the designated representative for the source and each CSAPR SO</w:t>
      </w:r>
      <w:r w:rsidRPr="00B07385">
        <w:rPr>
          <w:rFonts w:eastAsia="Calibri" w:cs="Arial"/>
          <w:color w:val="000000"/>
          <w:sz w:val="20"/>
          <w:vertAlign w:val="subscript"/>
        </w:rPr>
        <w:t>2</w:t>
      </w:r>
      <w:r w:rsidRPr="00B07385">
        <w:rPr>
          <w:rFonts w:eastAsia="Calibri" w:cs="Arial"/>
          <w:color w:val="000000"/>
          <w:sz w:val="20"/>
        </w:rPr>
        <w:t xml:space="preserve"> Group 1 unit at the source and all documents that demonstrate the truth of the statements in the certificate of representation; provided that the certificate and documents shall be retained on site at the source beyond such 5-year period until such certificate of representation and documents are superseded because of the submission of a new certificate of representation under 40 CFR 97.616 changing the designated representative. </w:t>
      </w:r>
    </w:p>
    <w:p w14:paraId="138CCAC6" w14:textId="77777777" w:rsidR="004515F2" w:rsidRPr="00B07385" w:rsidRDefault="004515F2" w:rsidP="004515F2">
      <w:pPr>
        <w:numPr>
          <w:ilvl w:val="1"/>
          <w:numId w:val="76"/>
        </w:numPr>
        <w:autoSpaceDE w:val="0"/>
        <w:autoSpaceDN w:val="0"/>
        <w:adjustRightInd w:val="0"/>
        <w:ind w:left="1260" w:hanging="180"/>
        <w:contextualSpacing/>
        <w:jc w:val="both"/>
        <w:rPr>
          <w:rFonts w:eastAsia="Calibri" w:cs="Arial"/>
          <w:color w:val="000000"/>
          <w:sz w:val="20"/>
        </w:rPr>
      </w:pPr>
      <w:r w:rsidRPr="00B07385">
        <w:rPr>
          <w:rFonts w:eastAsia="Calibri" w:cs="Arial"/>
          <w:color w:val="000000"/>
          <w:sz w:val="20"/>
        </w:rPr>
        <w:t xml:space="preserve">All emissions monitoring information, in accordance with 40 CFR Part 97, Subpart CCCCC. </w:t>
      </w:r>
    </w:p>
    <w:p w14:paraId="1B4BCCDF" w14:textId="77777777" w:rsidR="004515F2" w:rsidRPr="00B07385" w:rsidRDefault="004515F2" w:rsidP="004515F2">
      <w:pPr>
        <w:numPr>
          <w:ilvl w:val="1"/>
          <w:numId w:val="76"/>
        </w:numPr>
        <w:autoSpaceDE w:val="0"/>
        <w:autoSpaceDN w:val="0"/>
        <w:adjustRightInd w:val="0"/>
        <w:ind w:left="1260" w:hanging="180"/>
        <w:contextualSpacing/>
        <w:jc w:val="both"/>
        <w:rPr>
          <w:rFonts w:eastAsia="Calibri" w:cs="Arial"/>
          <w:color w:val="000000"/>
          <w:sz w:val="20"/>
        </w:rPr>
      </w:pPr>
      <w:r w:rsidRPr="00B07385">
        <w:rPr>
          <w:rFonts w:eastAsia="Calibri" w:cs="Arial"/>
          <w:color w:val="000000"/>
          <w:sz w:val="20"/>
        </w:rPr>
        <w:t>Copies of all reports, compliance certifications, and other submissions and all records made or required under, or to demonstrate compliance with the requirements of, the CSAPR SO</w:t>
      </w:r>
      <w:r w:rsidRPr="00B07385">
        <w:rPr>
          <w:rFonts w:eastAsia="Calibri" w:cs="Arial"/>
          <w:color w:val="000000"/>
          <w:sz w:val="20"/>
          <w:vertAlign w:val="subscript"/>
        </w:rPr>
        <w:t>2</w:t>
      </w:r>
      <w:r w:rsidRPr="00B07385">
        <w:rPr>
          <w:rFonts w:eastAsia="Calibri" w:cs="Arial"/>
          <w:color w:val="000000"/>
          <w:sz w:val="20"/>
        </w:rPr>
        <w:t xml:space="preserve"> Group 1 Trading Program. </w:t>
      </w:r>
    </w:p>
    <w:p w14:paraId="45FF50AB" w14:textId="77777777" w:rsidR="004515F2" w:rsidRPr="00B07385" w:rsidRDefault="004515F2" w:rsidP="004515F2">
      <w:pPr>
        <w:numPr>
          <w:ilvl w:val="0"/>
          <w:numId w:val="76"/>
        </w:numPr>
        <w:autoSpaceDE w:val="0"/>
        <w:autoSpaceDN w:val="0"/>
        <w:adjustRightInd w:val="0"/>
        <w:contextualSpacing/>
        <w:jc w:val="both"/>
        <w:rPr>
          <w:rFonts w:eastAsia="Calibri" w:cs="Arial"/>
          <w:color w:val="000000"/>
          <w:sz w:val="20"/>
        </w:rPr>
      </w:pPr>
      <w:r w:rsidRPr="00B07385">
        <w:rPr>
          <w:rFonts w:eastAsia="Calibri" w:cs="Arial"/>
          <w:color w:val="000000"/>
          <w:sz w:val="20"/>
        </w:rPr>
        <w:t>The designated representative of a CSAPR SO</w:t>
      </w:r>
      <w:r w:rsidRPr="00B07385">
        <w:rPr>
          <w:rFonts w:eastAsia="Calibri" w:cs="Arial"/>
          <w:color w:val="000000"/>
          <w:sz w:val="20"/>
          <w:vertAlign w:val="subscript"/>
        </w:rPr>
        <w:t>2</w:t>
      </w:r>
      <w:r w:rsidRPr="00B07385">
        <w:rPr>
          <w:rFonts w:eastAsia="Calibri" w:cs="Arial"/>
          <w:color w:val="000000"/>
          <w:sz w:val="20"/>
        </w:rPr>
        <w:t xml:space="preserve"> Group 1 source and each CSAPR SO</w:t>
      </w:r>
      <w:r w:rsidRPr="00B07385">
        <w:rPr>
          <w:rFonts w:eastAsia="Calibri" w:cs="Arial"/>
          <w:color w:val="000000"/>
          <w:sz w:val="20"/>
          <w:vertAlign w:val="subscript"/>
        </w:rPr>
        <w:t xml:space="preserve">2 </w:t>
      </w:r>
      <w:r w:rsidRPr="00B07385">
        <w:rPr>
          <w:rFonts w:eastAsia="Calibri" w:cs="Arial"/>
          <w:color w:val="000000"/>
          <w:sz w:val="20"/>
        </w:rPr>
        <w:t>Group 1 unit at the source shall make all submissions required under the CSAPR SO</w:t>
      </w:r>
      <w:r w:rsidRPr="00B07385">
        <w:rPr>
          <w:rFonts w:eastAsia="Calibri" w:cs="Arial"/>
          <w:color w:val="000000"/>
          <w:sz w:val="20"/>
          <w:vertAlign w:val="subscript"/>
        </w:rPr>
        <w:t>2</w:t>
      </w:r>
      <w:r w:rsidRPr="00B07385">
        <w:rPr>
          <w:rFonts w:eastAsia="Calibri" w:cs="Arial"/>
          <w:color w:val="000000"/>
          <w:sz w:val="20"/>
        </w:rPr>
        <w:t xml:space="preserve"> Group 1 Trading Program, except as provided in 40 CFR 97.618.  This requirement does not change, create an exemption from, or otherwise affect the responsible official submission requirements under a title V operating permit program in 40 CFR Parts 70 and 71. </w:t>
      </w:r>
    </w:p>
    <w:p w14:paraId="6EC678CD" w14:textId="77777777" w:rsidR="004515F2" w:rsidRPr="00B07385" w:rsidRDefault="004515F2" w:rsidP="004515F2">
      <w:pPr>
        <w:autoSpaceDE w:val="0"/>
        <w:autoSpaceDN w:val="0"/>
        <w:adjustRightInd w:val="0"/>
        <w:ind w:left="720"/>
        <w:contextualSpacing/>
        <w:jc w:val="both"/>
        <w:rPr>
          <w:rFonts w:eastAsia="Calibri" w:cs="Arial"/>
          <w:color w:val="000000"/>
          <w:sz w:val="20"/>
        </w:rPr>
      </w:pPr>
    </w:p>
    <w:p w14:paraId="4F1531A7" w14:textId="77777777" w:rsidR="004515F2" w:rsidRPr="00B07385" w:rsidRDefault="004515F2" w:rsidP="004515F2">
      <w:pPr>
        <w:numPr>
          <w:ilvl w:val="0"/>
          <w:numId w:val="72"/>
        </w:numPr>
        <w:autoSpaceDE w:val="0"/>
        <w:autoSpaceDN w:val="0"/>
        <w:adjustRightInd w:val="0"/>
        <w:ind w:left="360"/>
        <w:contextualSpacing/>
        <w:jc w:val="both"/>
        <w:rPr>
          <w:rFonts w:eastAsia="Calibri" w:cs="Arial"/>
          <w:b/>
          <w:color w:val="000000"/>
          <w:sz w:val="20"/>
        </w:rPr>
      </w:pPr>
      <w:r w:rsidRPr="00B07385">
        <w:rPr>
          <w:rFonts w:eastAsia="Calibri" w:cs="Arial"/>
          <w:b/>
          <w:color w:val="000000"/>
          <w:sz w:val="20"/>
        </w:rPr>
        <w:t xml:space="preserve">Liability. </w:t>
      </w:r>
    </w:p>
    <w:p w14:paraId="7B1EC422" w14:textId="77777777" w:rsidR="004515F2" w:rsidRPr="00B07385" w:rsidRDefault="004515F2" w:rsidP="004515F2">
      <w:pPr>
        <w:numPr>
          <w:ilvl w:val="0"/>
          <w:numId w:val="77"/>
        </w:numPr>
        <w:autoSpaceDE w:val="0"/>
        <w:autoSpaceDN w:val="0"/>
        <w:adjustRightInd w:val="0"/>
        <w:contextualSpacing/>
        <w:jc w:val="both"/>
        <w:rPr>
          <w:rFonts w:eastAsia="Calibri" w:cs="Arial"/>
          <w:color w:val="000000"/>
          <w:sz w:val="20"/>
        </w:rPr>
      </w:pPr>
      <w:r w:rsidRPr="00B07385">
        <w:rPr>
          <w:rFonts w:eastAsia="Calibri" w:cs="Arial"/>
          <w:color w:val="000000"/>
          <w:sz w:val="20"/>
        </w:rPr>
        <w:t>Any provision of the CSAPR SO</w:t>
      </w:r>
      <w:r w:rsidRPr="00B07385">
        <w:rPr>
          <w:rFonts w:eastAsia="Calibri" w:cs="Arial"/>
          <w:color w:val="000000"/>
          <w:sz w:val="20"/>
          <w:vertAlign w:val="subscript"/>
        </w:rPr>
        <w:t>2</w:t>
      </w:r>
      <w:r w:rsidRPr="00B07385">
        <w:rPr>
          <w:rFonts w:eastAsia="Calibri" w:cs="Arial"/>
          <w:color w:val="000000"/>
          <w:sz w:val="20"/>
        </w:rPr>
        <w:t xml:space="preserve"> Group 1 Trading Program that applies to a CSAPR SO</w:t>
      </w:r>
      <w:r w:rsidRPr="00B07385">
        <w:rPr>
          <w:rFonts w:eastAsia="Calibri" w:cs="Arial"/>
          <w:color w:val="000000"/>
          <w:sz w:val="20"/>
          <w:vertAlign w:val="subscript"/>
        </w:rPr>
        <w:t>2</w:t>
      </w:r>
      <w:r w:rsidRPr="00B07385">
        <w:rPr>
          <w:rFonts w:eastAsia="Calibri" w:cs="Arial"/>
          <w:color w:val="000000"/>
          <w:sz w:val="20"/>
        </w:rPr>
        <w:t xml:space="preserve"> Group 1 source or the designated representative of a CSAPR SO</w:t>
      </w:r>
      <w:r w:rsidRPr="00B07385">
        <w:rPr>
          <w:rFonts w:eastAsia="Calibri" w:cs="Arial"/>
          <w:color w:val="000000"/>
          <w:sz w:val="20"/>
          <w:vertAlign w:val="subscript"/>
        </w:rPr>
        <w:t>2</w:t>
      </w:r>
      <w:r w:rsidRPr="00B07385">
        <w:rPr>
          <w:rFonts w:eastAsia="Calibri" w:cs="Arial"/>
          <w:color w:val="000000"/>
          <w:sz w:val="20"/>
        </w:rPr>
        <w:t xml:space="preserve"> Group 1 source shall also apply to the owners and operators of such source and of the CSAPR SO</w:t>
      </w:r>
      <w:r w:rsidRPr="00B07385">
        <w:rPr>
          <w:rFonts w:eastAsia="Calibri" w:cs="Arial"/>
          <w:color w:val="000000"/>
          <w:sz w:val="20"/>
          <w:vertAlign w:val="subscript"/>
        </w:rPr>
        <w:t>2</w:t>
      </w:r>
      <w:r w:rsidRPr="00B07385">
        <w:rPr>
          <w:rFonts w:eastAsia="Calibri" w:cs="Arial"/>
          <w:color w:val="000000"/>
          <w:sz w:val="20"/>
        </w:rPr>
        <w:t xml:space="preserve"> Group 1 units at the source. </w:t>
      </w:r>
    </w:p>
    <w:p w14:paraId="66573ED7" w14:textId="77777777" w:rsidR="004515F2" w:rsidRPr="00B07385" w:rsidRDefault="004515F2" w:rsidP="004515F2">
      <w:pPr>
        <w:numPr>
          <w:ilvl w:val="0"/>
          <w:numId w:val="77"/>
        </w:numPr>
        <w:autoSpaceDE w:val="0"/>
        <w:autoSpaceDN w:val="0"/>
        <w:adjustRightInd w:val="0"/>
        <w:contextualSpacing/>
        <w:jc w:val="both"/>
        <w:rPr>
          <w:rFonts w:eastAsia="Calibri" w:cs="Arial"/>
          <w:color w:val="000000"/>
          <w:sz w:val="20"/>
        </w:rPr>
      </w:pPr>
      <w:r w:rsidRPr="00B07385">
        <w:rPr>
          <w:rFonts w:eastAsia="Calibri" w:cs="Arial"/>
          <w:color w:val="000000"/>
          <w:sz w:val="20"/>
        </w:rPr>
        <w:t>Any provision of the CSAPR SO</w:t>
      </w:r>
      <w:r w:rsidRPr="00B07385">
        <w:rPr>
          <w:rFonts w:eastAsia="Calibri" w:cs="Arial"/>
          <w:color w:val="000000"/>
          <w:sz w:val="20"/>
          <w:vertAlign w:val="subscript"/>
        </w:rPr>
        <w:t>2</w:t>
      </w:r>
      <w:r w:rsidRPr="00B07385">
        <w:rPr>
          <w:rFonts w:eastAsia="Calibri" w:cs="Arial"/>
          <w:color w:val="000000"/>
          <w:sz w:val="20"/>
        </w:rPr>
        <w:t xml:space="preserve"> Group 1 Trading Program that applies to a CSAPR SO</w:t>
      </w:r>
      <w:r w:rsidRPr="00B07385">
        <w:rPr>
          <w:rFonts w:eastAsia="Calibri" w:cs="Arial"/>
          <w:color w:val="000000"/>
          <w:sz w:val="20"/>
          <w:vertAlign w:val="subscript"/>
        </w:rPr>
        <w:t>2</w:t>
      </w:r>
      <w:r w:rsidRPr="00B07385">
        <w:rPr>
          <w:rFonts w:eastAsia="Calibri" w:cs="Arial"/>
          <w:color w:val="000000"/>
          <w:sz w:val="20"/>
        </w:rPr>
        <w:t xml:space="preserve"> Group 1 unit or the designated representative of a CSAPR SO</w:t>
      </w:r>
      <w:r w:rsidRPr="00B07385">
        <w:rPr>
          <w:rFonts w:eastAsia="Calibri" w:cs="Arial"/>
          <w:color w:val="000000"/>
          <w:sz w:val="20"/>
          <w:vertAlign w:val="subscript"/>
        </w:rPr>
        <w:t>2</w:t>
      </w:r>
      <w:r w:rsidRPr="00B07385">
        <w:rPr>
          <w:rFonts w:eastAsia="Calibri" w:cs="Arial"/>
          <w:color w:val="000000"/>
          <w:sz w:val="20"/>
        </w:rPr>
        <w:t xml:space="preserve"> Group 1 unit shall also apply to the owners and operators of such unit. </w:t>
      </w:r>
    </w:p>
    <w:p w14:paraId="3C12ACED" w14:textId="77777777" w:rsidR="004515F2" w:rsidRPr="00B07385" w:rsidRDefault="004515F2" w:rsidP="004515F2">
      <w:pPr>
        <w:autoSpaceDE w:val="0"/>
        <w:autoSpaceDN w:val="0"/>
        <w:adjustRightInd w:val="0"/>
        <w:ind w:left="720"/>
        <w:contextualSpacing/>
        <w:jc w:val="both"/>
        <w:rPr>
          <w:rFonts w:eastAsia="Calibri" w:cs="Arial"/>
          <w:color w:val="000000"/>
          <w:sz w:val="20"/>
        </w:rPr>
      </w:pPr>
    </w:p>
    <w:p w14:paraId="3380CC60" w14:textId="77777777" w:rsidR="004515F2" w:rsidRPr="00B07385" w:rsidRDefault="004515F2" w:rsidP="004515F2">
      <w:pPr>
        <w:numPr>
          <w:ilvl w:val="0"/>
          <w:numId w:val="72"/>
        </w:numPr>
        <w:autoSpaceDE w:val="0"/>
        <w:autoSpaceDN w:val="0"/>
        <w:adjustRightInd w:val="0"/>
        <w:ind w:left="360"/>
        <w:contextualSpacing/>
        <w:jc w:val="both"/>
        <w:rPr>
          <w:rFonts w:eastAsia="Calibri" w:cs="Arial"/>
          <w:b/>
          <w:color w:val="000000"/>
          <w:sz w:val="20"/>
        </w:rPr>
      </w:pPr>
      <w:r w:rsidRPr="00B07385">
        <w:rPr>
          <w:rFonts w:eastAsia="Calibri" w:cs="Arial"/>
          <w:b/>
          <w:color w:val="000000"/>
          <w:sz w:val="20"/>
        </w:rPr>
        <w:t xml:space="preserve">Effect on other authorities. </w:t>
      </w:r>
    </w:p>
    <w:p w14:paraId="6F2D5544" w14:textId="77777777" w:rsidR="004515F2" w:rsidRPr="00B07385" w:rsidRDefault="004515F2" w:rsidP="004515F2">
      <w:pPr>
        <w:autoSpaceDE w:val="0"/>
        <w:autoSpaceDN w:val="0"/>
        <w:adjustRightInd w:val="0"/>
        <w:ind w:left="360"/>
        <w:contextualSpacing/>
        <w:jc w:val="both"/>
        <w:rPr>
          <w:rFonts w:eastAsia="Calibri" w:cs="Arial"/>
          <w:color w:val="000000"/>
          <w:sz w:val="20"/>
        </w:rPr>
      </w:pPr>
      <w:r w:rsidRPr="00B07385">
        <w:rPr>
          <w:rFonts w:eastAsia="Calibri" w:cs="Arial"/>
          <w:color w:val="000000"/>
          <w:sz w:val="20"/>
        </w:rPr>
        <w:t>No provision of the CSAPR SO</w:t>
      </w:r>
      <w:r w:rsidRPr="00B07385">
        <w:rPr>
          <w:rFonts w:eastAsia="Calibri" w:cs="Arial"/>
          <w:color w:val="000000"/>
          <w:sz w:val="20"/>
          <w:vertAlign w:val="subscript"/>
        </w:rPr>
        <w:t>2</w:t>
      </w:r>
      <w:r w:rsidRPr="00B07385">
        <w:rPr>
          <w:rFonts w:eastAsia="Calibri" w:cs="Arial"/>
          <w:color w:val="000000"/>
          <w:sz w:val="20"/>
        </w:rPr>
        <w:t xml:space="preserve"> Group 1 Trading Program or exemption under 40 CFR 97.605 shall be construed as exempting or excluding the owners and operators, and the designated representative, of a CSAPR SO</w:t>
      </w:r>
      <w:r w:rsidRPr="00B07385">
        <w:rPr>
          <w:rFonts w:eastAsia="Calibri" w:cs="Arial"/>
          <w:color w:val="000000"/>
          <w:sz w:val="20"/>
          <w:vertAlign w:val="subscript"/>
        </w:rPr>
        <w:t>2</w:t>
      </w:r>
      <w:r w:rsidRPr="00B07385">
        <w:rPr>
          <w:rFonts w:eastAsia="Calibri" w:cs="Arial"/>
          <w:color w:val="000000"/>
          <w:sz w:val="20"/>
        </w:rPr>
        <w:t xml:space="preserve"> Group 1 source or CSAPR SO</w:t>
      </w:r>
      <w:r w:rsidRPr="00B07385">
        <w:rPr>
          <w:rFonts w:eastAsia="Calibri" w:cs="Arial"/>
          <w:color w:val="000000"/>
          <w:sz w:val="20"/>
          <w:vertAlign w:val="subscript"/>
        </w:rPr>
        <w:t>2</w:t>
      </w:r>
      <w:r w:rsidRPr="00B07385">
        <w:rPr>
          <w:rFonts w:eastAsia="Calibri" w:cs="Arial"/>
          <w:color w:val="000000"/>
          <w:sz w:val="20"/>
        </w:rPr>
        <w:t xml:space="preserve"> Group 1 unit from compliance with any other provision of the applicable, approved state implementation plan, a federally enforceable permit, or the Clean Air Act.</w:t>
      </w:r>
    </w:p>
    <w:p w14:paraId="392CFC1A" w14:textId="77777777" w:rsidR="004515F2" w:rsidRPr="00B07385" w:rsidRDefault="004515F2" w:rsidP="004515F2">
      <w:pPr>
        <w:autoSpaceDE w:val="0"/>
        <w:autoSpaceDN w:val="0"/>
        <w:adjustRightInd w:val="0"/>
        <w:contextualSpacing/>
        <w:jc w:val="both"/>
        <w:rPr>
          <w:rFonts w:eastAsia="Calibri" w:cs="Arial"/>
          <w:color w:val="000000"/>
          <w:sz w:val="20"/>
        </w:rPr>
      </w:pPr>
    </w:p>
    <w:p w14:paraId="0DD04897" w14:textId="77777777" w:rsidR="004515F2" w:rsidRPr="00B07385" w:rsidRDefault="004515F2" w:rsidP="004515F2">
      <w:pPr>
        <w:ind w:left="360" w:hanging="360"/>
        <w:jc w:val="both"/>
        <w:rPr>
          <w:rFonts w:eastAsia="Calibri" w:cs="Arial"/>
          <w:b/>
          <w:sz w:val="20"/>
        </w:rPr>
      </w:pPr>
      <w:r w:rsidRPr="00B07385">
        <w:rPr>
          <w:rFonts w:eastAsia="Calibri" w:cs="Arial"/>
          <w:b/>
          <w:sz w:val="20"/>
        </w:rPr>
        <w:t xml:space="preserve">(h)  Effect on units in Indian country. </w:t>
      </w:r>
    </w:p>
    <w:p w14:paraId="5EF27F7F" w14:textId="1B89486C" w:rsidR="00A64DE3" w:rsidRDefault="004515F2" w:rsidP="00205B0A">
      <w:pPr>
        <w:ind w:left="360"/>
        <w:jc w:val="both"/>
        <w:rPr>
          <w:sz w:val="20"/>
        </w:rPr>
      </w:pPr>
      <w:r w:rsidRPr="00B07385">
        <w:rPr>
          <w:rFonts w:eastAsia="Calibri" w:cs="Arial"/>
          <w:sz w:val="20"/>
        </w:rPr>
        <w:t>Notwithstanding the provisions of paragraphs (a) through (g) above, paragraphs (a) through (g) shall be deemed not to impose any requirements on any source or unit, or any owner, operator, or designated representative with regard to any source or unit, in Indian country within the borders of the state.</w:t>
      </w:r>
    </w:p>
    <w:sectPr w:rsidR="00A64DE3" w:rsidSect="00723C92">
      <w:headerReference w:type="even" r:id="rId12"/>
      <w:headerReference w:type="default" r:id="rId13"/>
      <w:footerReference w:type="even" r:id="rId14"/>
      <w:footerReference w:type="default" r:id="rId15"/>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0A4FC" w14:textId="77777777" w:rsidR="006A7E5B" w:rsidRDefault="006A7E5B">
      <w:r>
        <w:separator/>
      </w:r>
    </w:p>
    <w:p w14:paraId="15F64399" w14:textId="77777777" w:rsidR="006A7E5B" w:rsidRDefault="006A7E5B"/>
  </w:endnote>
  <w:endnote w:type="continuationSeparator" w:id="0">
    <w:p w14:paraId="4B4AEE09" w14:textId="77777777" w:rsidR="006A7E5B" w:rsidRDefault="006A7E5B">
      <w:r>
        <w:continuationSeparator/>
      </w:r>
    </w:p>
    <w:p w14:paraId="149AABCF" w14:textId="77777777" w:rsidR="006A7E5B" w:rsidRDefault="006A7E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71BB"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61D970" w14:textId="77777777" w:rsidR="00F11B78" w:rsidRDefault="00F11B78" w:rsidP="00BD6C4A">
    <w:pPr>
      <w:pStyle w:val="Footer"/>
      <w:ind w:right="360"/>
    </w:pPr>
  </w:p>
  <w:p w14:paraId="45DF9AF8"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3925" w14:textId="0B8E1956" w:rsidR="00F11B78" w:rsidRPr="00B23404" w:rsidRDefault="00F11B78" w:rsidP="00B23404">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EF268" w14:textId="77777777" w:rsidR="006A7E5B" w:rsidRDefault="006A7E5B">
      <w:r>
        <w:separator/>
      </w:r>
    </w:p>
    <w:p w14:paraId="616664DC" w14:textId="77777777" w:rsidR="006A7E5B" w:rsidRDefault="006A7E5B"/>
  </w:footnote>
  <w:footnote w:type="continuationSeparator" w:id="0">
    <w:p w14:paraId="753E594F" w14:textId="77777777" w:rsidR="006A7E5B" w:rsidRDefault="006A7E5B">
      <w:r>
        <w:continuationSeparator/>
      </w:r>
    </w:p>
    <w:p w14:paraId="73F5321E" w14:textId="77777777" w:rsidR="006A7E5B" w:rsidRDefault="006A7E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9C32" w14:textId="77777777" w:rsidR="00F11B78" w:rsidRDefault="00F11B78">
    <w:pPr>
      <w:pStyle w:val="Header"/>
    </w:pPr>
  </w:p>
  <w:p w14:paraId="7F032006"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21C4" w14:textId="6885B63B" w:rsidR="00F11B78" w:rsidRPr="00E414B8" w:rsidRDefault="00F11B78" w:rsidP="00DD7AAC">
    <w:pPr>
      <w:tabs>
        <w:tab w:val="left" w:pos="6390"/>
        <w:tab w:val="left" w:pos="6930"/>
      </w:tabs>
      <w:rPr>
        <w:rFonts w:cs="Arial"/>
        <w:sz w:val="20"/>
      </w:rPr>
    </w:pPr>
    <w:r>
      <w:rPr>
        <w:b/>
        <w:sz w:val="24"/>
        <w:szCs w:val="24"/>
      </w:rPr>
      <w:tab/>
    </w:r>
    <w:r w:rsidR="00C877B9">
      <w:rPr>
        <w:b/>
        <w:sz w:val="24"/>
        <w:szCs w:val="24"/>
      </w:rPr>
      <w:tab/>
    </w:r>
    <w:r w:rsidR="00C877B9">
      <w:rPr>
        <w:b/>
        <w:sz w:val="24"/>
        <w:szCs w:val="24"/>
      </w:rPr>
      <w:tab/>
    </w:r>
    <w:r w:rsidR="00C877B9">
      <w:rPr>
        <w:b/>
        <w:sz w:val="24"/>
        <w:szCs w:val="24"/>
      </w:rPr>
      <w:tab/>
    </w:r>
    <w:r w:rsidR="00DD7AAC">
      <w:rPr>
        <w:b/>
        <w:sz w:val="24"/>
        <w:szCs w:val="24"/>
      </w:rPr>
      <w:tab/>
    </w:r>
    <w:r w:rsidR="00DD7AAC">
      <w:rPr>
        <w:b/>
        <w:sz w:val="24"/>
        <w:szCs w:val="24"/>
      </w:rPr>
      <w:tab/>
    </w:r>
    <w:r w:rsidR="00DD7AAC">
      <w:rPr>
        <w:b/>
        <w:sz w:val="24"/>
        <w:szCs w:val="24"/>
      </w:rPr>
      <w:tab/>
    </w:r>
    <w:r w:rsidR="00DD7AAC">
      <w:rPr>
        <w:b/>
        <w:sz w:val="24"/>
        <w:szCs w:val="24"/>
      </w:rPr>
      <w:tab/>
    </w:r>
    <w:r w:rsidR="00DD7AAC">
      <w:rPr>
        <w:b/>
        <w:sz w:val="24"/>
        <w:szCs w:val="24"/>
      </w:rPr>
      <w:tab/>
    </w:r>
    <w:r w:rsidRPr="00E414B8">
      <w:rPr>
        <w:rFonts w:cs="Arial"/>
        <w:sz w:val="20"/>
      </w:rPr>
      <w:t>ROP No:  MI-ROP-</w:t>
    </w:r>
    <w:bookmarkStart w:id="139" w:name="bSRN4"/>
    <w:bookmarkEnd w:id="139"/>
    <w:r w:rsidR="00C877B9">
      <w:rPr>
        <w:rFonts w:cs="Arial"/>
        <w:sz w:val="20"/>
      </w:rPr>
      <w:t>N3570</w:t>
    </w:r>
    <w:r w:rsidRPr="00E414B8">
      <w:rPr>
        <w:rFonts w:cs="Arial"/>
        <w:sz w:val="20"/>
      </w:rPr>
      <w:t>-</w:t>
    </w:r>
    <w:bookmarkStart w:id="140" w:name="bIssueYear3"/>
    <w:bookmarkEnd w:id="140"/>
    <w:r w:rsidR="00C877B9">
      <w:rPr>
        <w:rFonts w:cs="Arial"/>
        <w:sz w:val="20"/>
      </w:rPr>
      <w:t>20</w:t>
    </w:r>
    <w:r w:rsidR="00DD7AAC">
      <w:rPr>
        <w:rFonts w:cs="Arial"/>
        <w:sz w:val="20"/>
      </w:rPr>
      <w:t>23</w:t>
    </w:r>
  </w:p>
  <w:p w14:paraId="56AD4374" w14:textId="6CACDD6F" w:rsidR="00F11B78" w:rsidRPr="008A1E0E" w:rsidRDefault="00F11B78" w:rsidP="00DD7AAC">
    <w:pPr>
      <w:pStyle w:val="Header"/>
      <w:tabs>
        <w:tab w:val="clear" w:pos="4320"/>
        <w:tab w:val="clear" w:pos="8640"/>
        <w:tab w:val="left" w:pos="6930"/>
      </w:tabs>
      <w:rPr>
        <w:rFonts w:cs="Arial"/>
        <w:sz w:val="20"/>
        <w:lang w:val="it-IT"/>
      </w:rPr>
    </w:pPr>
    <w:r w:rsidRPr="002339A7">
      <w:rPr>
        <w:rFonts w:cs="Arial"/>
        <w:sz w:val="20"/>
      </w:rPr>
      <w:tab/>
    </w:r>
    <w:r w:rsidRPr="008A1E0E">
      <w:rPr>
        <w:rFonts w:cs="Arial"/>
        <w:sz w:val="20"/>
        <w:lang w:val="it-IT"/>
      </w:rPr>
      <w:t xml:space="preserve">Expiration Date:  </w:t>
    </w:r>
    <w:bookmarkStart w:id="141" w:name="bExpireDate2"/>
    <w:bookmarkEnd w:id="141"/>
    <w:r w:rsidR="00DD7AAC">
      <w:rPr>
        <w:rFonts w:cs="Arial"/>
        <w:sz w:val="20"/>
        <w:lang w:val="it-IT"/>
      </w:rPr>
      <w:t>December 19, 2028</w:t>
    </w:r>
  </w:p>
  <w:p w14:paraId="50019E85" w14:textId="3B597114" w:rsidR="00F11B78" w:rsidRPr="008A1E0E" w:rsidRDefault="00F11B78" w:rsidP="00DD7AAC">
    <w:pPr>
      <w:pStyle w:val="Header"/>
      <w:tabs>
        <w:tab w:val="clear" w:pos="8640"/>
        <w:tab w:val="left" w:pos="6750"/>
        <w:tab w:val="left" w:pos="6930"/>
      </w:tabs>
      <w:rPr>
        <w:sz w:val="20"/>
        <w:lang w:val="it-IT"/>
      </w:rPr>
    </w:pPr>
    <w:r w:rsidRPr="008A1E0E">
      <w:rPr>
        <w:sz w:val="20"/>
        <w:lang w:val="it-IT"/>
      </w:rPr>
      <w:tab/>
    </w:r>
    <w:r w:rsidRPr="008A1E0E">
      <w:rPr>
        <w:sz w:val="20"/>
        <w:lang w:val="it-IT"/>
      </w:rPr>
      <w:tab/>
    </w:r>
    <w:r w:rsidRPr="008A1E0E">
      <w:rPr>
        <w:sz w:val="20"/>
        <w:lang w:val="it-IT"/>
      </w:rPr>
      <w:tab/>
      <w:t>PTI No:  MI-PTI</w:t>
    </w:r>
    <w:bookmarkStart w:id="142" w:name="bIssueYear4"/>
    <w:bookmarkStart w:id="143" w:name="bSRN5"/>
    <w:bookmarkEnd w:id="142"/>
    <w:bookmarkEnd w:id="143"/>
    <w:r w:rsidR="00C877B9" w:rsidRPr="008A1E0E">
      <w:rPr>
        <w:sz w:val="20"/>
        <w:lang w:val="it-IT"/>
      </w:rPr>
      <w:t>-N3570-20</w:t>
    </w:r>
    <w:r w:rsidR="00DD7AAC">
      <w:rPr>
        <w:sz w:val="20"/>
        <w:lang w:val="it-IT"/>
      </w:rPr>
      <w:t>23</w:t>
    </w:r>
  </w:p>
  <w:p w14:paraId="692B24F0" w14:textId="77777777" w:rsidR="00B63D7A" w:rsidRPr="008A1E0E" w:rsidRDefault="00B63D7A" w:rsidP="00B63D7A">
    <w:pPr>
      <w:pStyle w:val="Header"/>
      <w:tabs>
        <w:tab w:val="clear" w:pos="8640"/>
        <w:tab w:val="left" w:pos="6660"/>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B979F6"/>
    <w:multiLevelType w:val="hybridMultilevel"/>
    <w:tmpl w:val="9946A55A"/>
    <w:lvl w:ilvl="0" w:tplc="2AD8F4FE">
      <w:start w:val="4"/>
      <w:numFmt w:val="decimal"/>
      <w:lvlText w:val="%1."/>
      <w:lvlJc w:val="left"/>
      <w:pPr>
        <w:ind w:left="360" w:hanging="360"/>
      </w:pPr>
      <w:rPr>
        <w:rFonts w:ascii="Arial" w:hAnsi="Arial" w:cs="Times New Roman"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5B4276"/>
    <w:multiLevelType w:val="hybridMultilevel"/>
    <w:tmpl w:val="C3F046FC"/>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6DA7BCA"/>
    <w:multiLevelType w:val="hybridMultilevel"/>
    <w:tmpl w:val="BB30BEEE"/>
    <w:lvl w:ilvl="0" w:tplc="5AAE4502">
      <w:numFmt w:val="bullet"/>
      <w:lvlText w:val="•"/>
      <w:lvlJc w:val="left"/>
      <w:pPr>
        <w:ind w:left="360" w:hanging="360"/>
      </w:pPr>
      <w:rPr>
        <w:rFonts w:ascii="Arial" w:eastAsia="Calibr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EB1DAC"/>
    <w:multiLevelType w:val="hybridMultilevel"/>
    <w:tmpl w:val="6E4E3E0E"/>
    <w:lvl w:ilvl="0" w:tplc="4E4C323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3402F0"/>
    <w:multiLevelType w:val="multilevel"/>
    <w:tmpl w:val="F4C81D30"/>
    <w:lvl w:ilvl="0">
      <w:start w:val="1"/>
      <w:numFmt w:val="decimal"/>
      <w:lvlText w:val="%1."/>
      <w:lvlJc w:val="left"/>
      <w:pPr>
        <w:ind w:left="360" w:hanging="360"/>
      </w:pPr>
      <w:rPr>
        <w:rFonts w:cs="Arial" w:hint="default"/>
        <w:color w:val="00000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8" w15:restartNumberingAfterBreak="0">
    <w:nsid w:val="09F23DE5"/>
    <w:multiLevelType w:val="hybridMultilevel"/>
    <w:tmpl w:val="44CA6CEC"/>
    <w:lvl w:ilvl="0" w:tplc="AE0EBAD2">
      <w:start w:val="1"/>
      <w:numFmt w:val="decimal"/>
      <w:lvlText w:val="%1."/>
      <w:lvlJc w:val="left"/>
      <w:pPr>
        <w:ind w:left="360" w:hanging="360"/>
      </w:pPr>
      <w:rPr>
        <w:rFonts w:hint="default"/>
        <w:b w:val="0"/>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0A576487"/>
    <w:multiLevelType w:val="hybridMultilevel"/>
    <w:tmpl w:val="21A8B566"/>
    <w:lvl w:ilvl="0" w:tplc="7F16F502">
      <w:start w:val="1"/>
      <w:numFmt w:val="lowerRoman"/>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B8231EF"/>
    <w:multiLevelType w:val="hybridMultilevel"/>
    <w:tmpl w:val="0E16C8B8"/>
    <w:lvl w:ilvl="0" w:tplc="545A8140">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8A71B0"/>
    <w:multiLevelType w:val="hybridMultilevel"/>
    <w:tmpl w:val="C534EE38"/>
    <w:lvl w:ilvl="0" w:tplc="D2A6C638">
      <w:start w:val="1"/>
      <w:numFmt w:val="decimal"/>
      <w:lvlText w:val="(%1)"/>
      <w:lvlJc w:val="left"/>
      <w:pPr>
        <w:ind w:left="720" w:hanging="360"/>
      </w:pPr>
      <w:rPr>
        <w:rFonts w:hint="default"/>
      </w:rPr>
    </w:lvl>
    <w:lvl w:ilvl="1" w:tplc="5D84F2B8">
      <w:start w:val="1"/>
      <w:numFmt w:val="lowerRoman"/>
      <w:lvlText w:val="(%2)."/>
      <w:lvlJc w:val="right"/>
      <w:pPr>
        <w:ind w:left="1440" w:hanging="360"/>
      </w:pPr>
      <w:rPr>
        <w:rFonts w:hint="default"/>
      </w:rPr>
    </w:lvl>
    <w:lvl w:ilvl="2" w:tplc="225A1AA6">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E458E3"/>
    <w:multiLevelType w:val="hybridMultilevel"/>
    <w:tmpl w:val="C9BCBB32"/>
    <w:lvl w:ilvl="0" w:tplc="DFA68AD8">
      <w:start w:val="1"/>
      <w:numFmt w:val="decimal"/>
      <w:lvlText w:val="%1."/>
      <w:lvlJc w:val="left"/>
      <w:pPr>
        <w:ind w:left="720" w:hanging="360"/>
      </w:pPr>
      <w:rPr>
        <w:rFonts w:ascii="Arial" w:hAnsi="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9D54F5"/>
    <w:multiLevelType w:val="hybridMultilevel"/>
    <w:tmpl w:val="3362AE06"/>
    <w:lvl w:ilvl="0" w:tplc="329CF0C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9BB4C90"/>
    <w:multiLevelType w:val="hybridMultilevel"/>
    <w:tmpl w:val="63CE4EAE"/>
    <w:lvl w:ilvl="0" w:tplc="D2A6C638">
      <w:start w:val="1"/>
      <w:numFmt w:val="decimal"/>
      <w:lvlText w:val="(%1)"/>
      <w:lvlJc w:val="left"/>
      <w:pPr>
        <w:ind w:left="720" w:hanging="360"/>
      </w:pPr>
      <w:rPr>
        <w:rFonts w:hint="default"/>
      </w:rPr>
    </w:lvl>
    <w:lvl w:ilvl="1" w:tplc="C0D41F4C">
      <w:start w:val="1"/>
      <w:numFmt w:val="lowerRoman"/>
      <w:lvlText w:val="(%2)."/>
      <w:lvlJc w:val="right"/>
      <w:pPr>
        <w:ind w:left="1440" w:hanging="360"/>
      </w:pPr>
      <w:rPr>
        <w:rFonts w:hint="default"/>
        <w:color w:val="auto"/>
      </w:rPr>
    </w:lvl>
    <w:lvl w:ilvl="2" w:tplc="225A1AA6">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F45E19"/>
    <w:multiLevelType w:val="hybridMultilevel"/>
    <w:tmpl w:val="CF4C44DC"/>
    <w:lvl w:ilvl="0" w:tplc="A13CEC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315C27"/>
    <w:multiLevelType w:val="hybridMultilevel"/>
    <w:tmpl w:val="88EC3C76"/>
    <w:lvl w:ilvl="0" w:tplc="059EE662">
      <w:start w:val="1"/>
      <w:numFmt w:val="decimal"/>
      <w:lvlText w:val="%1."/>
      <w:lvlJc w:val="left"/>
      <w:pPr>
        <w:ind w:left="360" w:hanging="360"/>
      </w:pPr>
      <w:rPr>
        <w:rFonts w:hint="default"/>
        <w:b w:val="0"/>
        <w:bCs/>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0410871"/>
    <w:multiLevelType w:val="hybridMultilevel"/>
    <w:tmpl w:val="EFA41464"/>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8A428E"/>
    <w:multiLevelType w:val="hybridMultilevel"/>
    <w:tmpl w:val="FA68314C"/>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8823E36"/>
    <w:multiLevelType w:val="hybridMultilevel"/>
    <w:tmpl w:val="5ECE72F6"/>
    <w:lvl w:ilvl="0" w:tplc="08E8FD4E">
      <w:start w:val="1"/>
      <w:numFmt w:val="lowerLetter"/>
      <w:lvlText w:val="%1)"/>
      <w:lvlJc w:val="left"/>
      <w:pPr>
        <w:ind w:left="1080" w:hanging="360"/>
      </w:pPr>
      <w:rPr>
        <w:rFonts w:ascii="Arial" w:hAnsi="Arial" w:hint="default"/>
        <w:b w:val="0"/>
        <w:i w:val="0"/>
        <w:color w:val="auto"/>
        <w:sz w:val="20"/>
      </w:rPr>
    </w:lvl>
    <w:lvl w:ilvl="1" w:tplc="F0CEC5E2">
      <w:start w:val="1"/>
      <w:numFmt w:val="lowerLetter"/>
      <w:lvlText w:val="%2."/>
      <w:lvlJc w:val="left"/>
      <w:pPr>
        <w:ind w:left="720" w:hanging="360"/>
      </w:pPr>
      <w:rPr>
        <w:rFonts w:ascii="Arial" w:hAnsi="Arial" w:hint="default"/>
        <w:b w:val="0"/>
        <w:i w:val="0"/>
        <w:sz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AC031EB"/>
    <w:multiLevelType w:val="hybridMultilevel"/>
    <w:tmpl w:val="27425E5C"/>
    <w:lvl w:ilvl="0" w:tplc="AA52B334">
      <w:start w:val="1"/>
      <w:numFmt w:val="decimal"/>
      <w:lvlText w:val="%1."/>
      <w:lvlJc w:val="left"/>
      <w:pPr>
        <w:ind w:left="360" w:hanging="360"/>
      </w:pPr>
      <w:rPr>
        <w:rFonts w:ascii="Arial" w:hAnsi="Arial" w:cs="Times New Roman"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CA7BEC"/>
    <w:multiLevelType w:val="hybridMultilevel"/>
    <w:tmpl w:val="DB34F76E"/>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A40902"/>
    <w:multiLevelType w:val="multilevel"/>
    <w:tmpl w:val="BA12EE6E"/>
    <w:lvl w:ilvl="0">
      <w:start w:val="1"/>
      <w:numFmt w:val="decimal"/>
      <w:lvlText w:val="%1."/>
      <w:lvlJc w:val="left"/>
      <w:pPr>
        <w:tabs>
          <w:tab w:val="num" w:pos="360"/>
        </w:tabs>
        <w:ind w:left="288" w:hanging="288"/>
      </w:pPr>
      <w:rPr>
        <w:rFonts w:ascii="Arial" w:hAnsi="Arial" w:cs="Arial" w:hint="default"/>
        <w:b w:val="0"/>
      </w:rPr>
    </w:lvl>
    <w:lvl w:ilvl="1">
      <w:start w:val="1"/>
      <w:numFmt w:val="lowerLetter"/>
      <w:lvlText w:val="%2)"/>
      <w:lvlJc w:val="left"/>
      <w:pPr>
        <w:tabs>
          <w:tab w:val="num" w:pos="0"/>
        </w:tabs>
        <w:ind w:left="576" w:hanging="288"/>
      </w:pPr>
    </w:lvl>
    <w:lvl w:ilvl="2">
      <w:start w:val="1"/>
      <w:numFmt w:val="lowerRoman"/>
      <w:lvlText w:val="%3)"/>
      <w:lvlJc w:val="left"/>
      <w:pPr>
        <w:tabs>
          <w:tab w:val="num" w:pos="0"/>
        </w:tabs>
        <w:ind w:left="864" w:hanging="288"/>
      </w:pPr>
    </w:lvl>
    <w:lvl w:ilvl="3">
      <w:start w:val="1"/>
      <w:numFmt w:val="lowerLetter"/>
      <w:lvlText w:val="%4)"/>
      <w:lvlJc w:val="left"/>
      <w:pPr>
        <w:tabs>
          <w:tab w:val="num" w:pos="0"/>
        </w:tabs>
        <w:ind w:left="1584" w:hanging="720"/>
      </w:pPr>
    </w:lvl>
    <w:lvl w:ilvl="4">
      <w:start w:val="1"/>
      <w:numFmt w:val="decimal"/>
      <w:lvlText w:val="(%5)"/>
      <w:lvlJc w:val="left"/>
      <w:pPr>
        <w:tabs>
          <w:tab w:val="num" w:pos="0"/>
        </w:tabs>
        <w:ind w:left="2304" w:hanging="720"/>
      </w:pPr>
    </w:lvl>
    <w:lvl w:ilvl="5">
      <w:start w:val="1"/>
      <w:numFmt w:val="lowerLetter"/>
      <w:lvlText w:val="(%6)"/>
      <w:lvlJc w:val="left"/>
      <w:pPr>
        <w:tabs>
          <w:tab w:val="num" w:pos="0"/>
        </w:tabs>
        <w:ind w:left="3024" w:hanging="720"/>
      </w:pPr>
    </w:lvl>
    <w:lvl w:ilvl="6">
      <w:start w:val="1"/>
      <w:numFmt w:val="lowerRoman"/>
      <w:lvlText w:val="(%7)"/>
      <w:lvlJc w:val="left"/>
      <w:pPr>
        <w:tabs>
          <w:tab w:val="num" w:pos="0"/>
        </w:tabs>
        <w:ind w:left="3744" w:hanging="720"/>
      </w:pPr>
    </w:lvl>
    <w:lvl w:ilvl="7">
      <w:start w:val="1"/>
      <w:numFmt w:val="lowerLetter"/>
      <w:lvlText w:val="(%8)"/>
      <w:lvlJc w:val="left"/>
      <w:pPr>
        <w:tabs>
          <w:tab w:val="num" w:pos="0"/>
        </w:tabs>
        <w:ind w:left="4464" w:hanging="720"/>
      </w:pPr>
    </w:lvl>
    <w:lvl w:ilvl="8">
      <w:start w:val="1"/>
      <w:numFmt w:val="lowerRoman"/>
      <w:lvlText w:val="(%9)"/>
      <w:lvlJc w:val="left"/>
      <w:pPr>
        <w:tabs>
          <w:tab w:val="num" w:pos="0"/>
        </w:tabs>
        <w:ind w:left="5184" w:hanging="720"/>
      </w:pPr>
    </w:lvl>
  </w:abstractNum>
  <w:abstractNum w:abstractNumId="29"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1524C2D"/>
    <w:multiLevelType w:val="hybridMultilevel"/>
    <w:tmpl w:val="6E5C500C"/>
    <w:lvl w:ilvl="0" w:tplc="1C16E532">
      <w:start w:val="1"/>
      <w:numFmt w:val="lowerLetter"/>
      <w:lvlText w:val="(%1)"/>
      <w:lvlJc w:val="left"/>
      <w:pPr>
        <w:ind w:left="720" w:hanging="360"/>
      </w:pPr>
      <w:rPr>
        <w:rFonts w:hint="default"/>
        <w:i w:val="0"/>
      </w:rPr>
    </w:lvl>
    <w:lvl w:ilvl="1" w:tplc="C3342240">
      <w:start w:val="1"/>
      <w:numFmt w:val="decimal"/>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E8507B"/>
    <w:multiLevelType w:val="hybridMultilevel"/>
    <w:tmpl w:val="9B245680"/>
    <w:lvl w:ilvl="0" w:tplc="DF8EF6B8">
      <w:start w:val="1"/>
      <w:numFmt w:val="decimal"/>
      <w:lvlText w:val="(%1)"/>
      <w:lvlJc w:val="left"/>
      <w:pPr>
        <w:ind w:left="720" w:hanging="360"/>
      </w:pPr>
      <w:rPr>
        <w:rFonts w:hint="default"/>
        <w:b w:val="0"/>
      </w:rPr>
    </w:lvl>
    <w:lvl w:ilvl="1" w:tplc="1F5C5B1C">
      <w:start w:val="1"/>
      <w:numFmt w:val="lowerRoman"/>
      <w:lvlText w:val="(%2)."/>
      <w:lvlJc w:val="righ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BA70E8"/>
    <w:multiLevelType w:val="hybridMultilevel"/>
    <w:tmpl w:val="DF569E72"/>
    <w:lvl w:ilvl="0" w:tplc="E7541126">
      <w:start w:val="1"/>
      <w:numFmt w:val="lowerRoman"/>
      <w:lvlText w:val="%1."/>
      <w:lvlJc w:val="left"/>
      <w:pPr>
        <w:ind w:left="720" w:hanging="360"/>
      </w:pPr>
      <w:rPr>
        <w:rFonts w:ascii="Arial" w:hAnsi="Arial" w:hint="default"/>
        <w:b w:val="0"/>
        <w:bCs/>
        <w:i w:val="0"/>
        <w:caps w:val="0"/>
        <w:strike w:val="0"/>
        <w:dstrike w:val="0"/>
        <w:vanish w:val="0"/>
        <w:sz w:val="20"/>
        <w:vertAlign w:val="baseline"/>
      </w:rPr>
    </w:lvl>
    <w:lvl w:ilvl="1" w:tplc="9FD89948">
      <w:start w:val="1"/>
      <w:numFmt w:val="lowerRoman"/>
      <w:lvlText w:val="%2."/>
      <w:lvlJc w:val="left"/>
      <w:pPr>
        <w:ind w:left="108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55376A"/>
    <w:multiLevelType w:val="hybridMultilevel"/>
    <w:tmpl w:val="DB000732"/>
    <w:lvl w:ilvl="0" w:tplc="DA20BD0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BC0AE2"/>
    <w:multiLevelType w:val="hybridMultilevel"/>
    <w:tmpl w:val="D67C102E"/>
    <w:lvl w:ilvl="0" w:tplc="0C5EBBD4">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FBF35F2"/>
    <w:multiLevelType w:val="hybridMultilevel"/>
    <w:tmpl w:val="7FA6A3A4"/>
    <w:lvl w:ilvl="0" w:tplc="A3BE5D74">
      <w:start w:val="100"/>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414000F9"/>
    <w:multiLevelType w:val="hybridMultilevel"/>
    <w:tmpl w:val="ED683EDE"/>
    <w:lvl w:ilvl="0" w:tplc="6F52083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424A5004"/>
    <w:multiLevelType w:val="hybridMultilevel"/>
    <w:tmpl w:val="CA60645A"/>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F819C0"/>
    <w:multiLevelType w:val="multilevel"/>
    <w:tmpl w:val="405C884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9"/>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2" w15:restartNumberingAfterBreak="0">
    <w:nsid w:val="452D0F18"/>
    <w:multiLevelType w:val="hybridMultilevel"/>
    <w:tmpl w:val="96E67580"/>
    <w:lvl w:ilvl="0" w:tplc="2B62B258">
      <w:start w:val="6"/>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181DC9"/>
    <w:multiLevelType w:val="hybridMultilevel"/>
    <w:tmpl w:val="41ACCD80"/>
    <w:lvl w:ilvl="0" w:tplc="D2A6C638">
      <w:start w:val="1"/>
      <w:numFmt w:val="decimal"/>
      <w:lvlText w:val="(%1)"/>
      <w:lvlJc w:val="left"/>
      <w:pPr>
        <w:ind w:left="720" w:hanging="360"/>
      </w:pPr>
      <w:rPr>
        <w:rFonts w:hint="default"/>
      </w:rPr>
    </w:lvl>
    <w:lvl w:ilvl="1" w:tplc="5D84F2B8">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2A57F1"/>
    <w:multiLevelType w:val="hybridMultilevel"/>
    <w:tmpl w:val="9C3C27B4"/>
    <w:lvl w:ilvl="0" w:tplc="B7D4DCAC">
      <w:start w:val="1"/>
      <w:numFmt w:val="decimal"/>
      <w:lvlText w:val="%1."/>
      <w:lvlJc w:val="left"/>
      <w:pPr>
        <w:ind w:left="360" w:hanging="360"/>
      </w:pPr>
      <w:rPr>
        <w:rFonts w:hint="default"/>
        <w:b w:val="0"/>
        <w:sz w:val="20"/>
        <w:szCs w:val="20"/>
      </w:rPr>
    </w:lvl>
    <w:lvl w:ilvl="1" w:tplc="8C08A134">
      <w:start w:val="1"/>
      <w:numFmt w:val="lowerLetter"/>
      <w:lvlText w:val="%2."/>
      <w:lvlJc w:val="left"/>
      <w:pPr>
        <w:ind w:left="720" w:hanging="360"/>
      </w:pPr>
      <w:rPr>
        <w:rFonts w:hint="default"/>
        <w:b w:val="0"/>
        <w:bCs/>
        <w:sz w:val="20"/>
        <w:szCs w:val="20"/>
      </w:rPr>
    </w:lvl>
    <w:lvl w:ilvl="2" w:tplc="7A28DFEC">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051492"/>
    <w:multiLevelType w:val="hybridMultilevel"/>
    <w:tmpl w:val="74EAA9CC"/>
    <w:lvl w:ilvl="0" w:tplc="CE9CB600">
      <w:start w:val="1"/>
      <w:numFmt w:val="decimal"/>
      <w:lvlText w:val="%1."/>
      <w:lvlJc w:val="left"/>
      <w:pPr>
        <w:ind w:left="360" w:hanging="360"/>
      </w:pPr>
      <w:rPr>
        <w:rFonts w:cs="Aria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4A2B13EE"/>
    <w:multiLevelType w:val="hybridMultilevel"/>
    <w:tmpl w:val="D2F6B866"/>
    <w:lvl w:ilvl="0" w:tplc="E8E43016">
      <w:start w:val="1"/>
      <w:numFmt w:val="lowerRoman"/>
      <w:lvlText w:val="%1."/>
      <w:lvlJc w:val="left"/>
      <w:pPr>
        <w:ind w:left="108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4C6335F1"/>
    <w:multiLevelType w:val="hybridMultilevel"/>
    <w:tmpl w:val="6C8EE118"/>
    <w:lvl w:ilvl="0" w:tplc="F234413E">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A8154A"/>
    <w:multiLevelType w:val="hybridMultilevel"/>
    <w:tmpl w:val="E3BAD67E"/>
    <w:lvl w:ilvl="0" w:tplc="2B68A6A4">
      <w:start w:val="4"/>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CFE74CD"/>
    <w:multiLevelType w:val="hybridMultilevel"/>
    <w:tmpl w:val="871479D4"/>
    <w:lvl w:ilvl="0" w:tplc="192CFF40">
      <w:start w:val="2"/>
      <w:numFmt w:val="lowerLetter"/>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50E07611"/>
    <w:multiLevelType w:val="hybridMultilevel"/>
    <w:tmpl w:val="24DC6EE6"/>
    <w:lvl w:ilvl="0" w:tplc="1C16E53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1FE325F"/>
    <w:multiLevelType w:val="hybridMultilevel"/>
    <w:tmpl w:val="3946AAD4"/>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2055674"/>
    <w:multiLevelType w:val="multilevel"/>
    <w:tmpl w:val="BA12EE6E"/>
    <w:lvl w:ilvl="0">
      <w:start w:val="1"/>
      <w:numFmt w:val="decimal"/>
      <w:lvlText w:val="%1."/>
      <w:lvlJc w:val="left"/>
      <w:pPr>
        <w:tabs>
          <w:tab w:val="num" w:pos="360"/>
        </w:tabs>
        <w:ind w:left="288" w:hanging="288"/>
      </w:pPr>
      <w:rPr>
        <w:rFonts w:ascii="Arial" w:hAnsi="Arial" w:cs="Arial" w:hint="default"/>
        <w:b w:val="0"/>
      </w:rPr>
    </w:lvl>
    <w:lvl w:ilvl="1">
      <w:start w:val="1"/>
      <w:numFmt w:val="lowerLetter"/>
      <w:lvlText w:val="%2)"/>
      <w:lvlJc w:val="left"/>
      <w:pPr>
        <w:tabs>
          <w:tab w:val="num" w:pos="0"/>
        </w:tabs>
        <w:ind w:left="576" w:hanging="288"/>
      </w:pPr>
    </w:lvl>
    <w:lvl w:ilvl="2">
      <w:start w:val="1"/>
      <w:numFmt w:val="lowerRoman"/>
      <w:lvlText w:val="%3)"/>
      <w:lvlJc w:val="left"/>
      <w:pPr>
        <w:tabs>
          <w:tab w:val="num" w:pos="0"/>
        </w:tabs>
        <w:ind w:left="864" w:hanging="288"/>
      </w:pPr>
    </w:lvl>
    <w:lvl w:ilvl="3">
      <w:start w:val="1"/>
      <w:numFmt w:val="lowerLetter"/>
      <w:lvlText w:val="%4)"/>
      <w:lvlJc w:val="left"/>
      <w:pPr>
        <w:tabs>
          <w:tab w:val="num" w:pos="0"/>
        </w:tabs>
        <w:ind w:left="1584" w:hanging="720"/>
      </w:pPr>
    </w:lvl>
    <w:lvl w:ilvl="4">
      <w:start w:val="1"/>
      <w:numFmt w:val="decimal"/>
      <w:lvlText w:val="(%5)"/>
      <w:lvlJc w:val="left"/>
      <w:pPr>
        <w:tabs>
          <w:tab w:val="num" w:pos="0"/>
        </w:tabs>
        <w:ind w:left="2304" w:hanging="720"/>
      </w:pPr>
    </w:lvl>
    <w:lvl w:ilvl="5">
      <w:start w:val="1"/>
      <w:numFmt w:val="lowerLetter"/>
      <w:lvlText w:val="(%6)"/>
      <w:lvlJc w:val="left"/>
      <w:pPr>
        <w:tabs>
          <w:tab w:val="num" w:pos="0"/>
        </w:tabs>
        <w:ind w:left="3024" w:hanging="720"/>
      </w:pPr>
    </w:lvl>
    <w:lvl w:ilvl="6">
      <w:start w:val="1"/>
      <w:numFmt w:val="lowerRoman"/>
      <w:lvlText w:val="(%7)"/>
      <w:lvlJc w:val="left"/>
      <w:pPr>
        <w:tabs>
          <w:tab w:val="num" w:pos="0"/>
        </w:tabs>
        <w:ind w:left="3744" w:hanging="720"/>
      </w:pPr>
    </w:lvl>
    <w:lvl w:ilvl="7">
      <w:start w:val="1"/>
      <w:numFmt w:val="lowerLetter"/>
      <w:lvlText w:val="(%8)"/>
      <w:lvlJc w:val="left"/>
      <w:pPr>
        <w:tabs>
          <w:tab w:val="num" w:pos="0"/>
        </w:tabs>
        <w:ind w:left="4464" w:hanging="720"/>
      </w:pPr>
    </w:lvl>
    <w:lvl w:ilvl="8">
      <w:start w:val="1"/>
      <w:numFmt w:val="lowerRoman"/>
      <w:lvlText w:val="(%9)"/>
      <w:lvlJc w:val="left"/>
      <w:pPr>
        <w:tabs>
          <w:tab w:val="num" w:pos="0"/>
        </w:tabs>
        <w:ind w:left="5184" w:hanging="720"/>
      </w:pPr>
    </w:lvl>
  </w:abstractNum>
  <w:abstractNum w:abstractNumId="58"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5747173A"/>
    <w:multiLevelType w:val="hybridMultilevel"/>
    <w:tmpl w:val="C430EA04"/>
    <w:lvl w:ilvl="0" w:tplc="FF52A668">
      <w:start w:val="1"/>
      <w:numFmt w:val="decimal"/>
      <w:lvlText w:val="%1."/>
      <w:lvlJc w:val="left"/>
      <w:pPr>
        <w:ind w:left="36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6F68BA"/>
    <w:multiLevelType w:val="hybridMultilevel"/>
    <w:tmpl w:val="D18C90D2"/>
    <w:lvl w:ilvl="0" w:tplc="D2A6C6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626E6E78"/>
    <w:multiLevelType w:val="hybridMultilevel"/>
    <w:tmpl w:val="D318C84E"/>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64306461"/>
    <w:multiLevelType w:val="hybridMultilevel"/>
    <w:tmpl w:val="BD4A36FC"/>
    <w:lvl w:ilvl="0" w:tplc="03424BF6">
      <w:start w:val="9"/>
      <w:numFmt w:val="decimal"/>
      <w:lvlText w:val="%1."/>
      <w:lvlJc w:val="left"/>
      <w:pPr>
        <w:ind w:left="360" w:hanging="360"/>
      </w:pPr>
      <w:rPr>
        <w:rFonts w:hint="default"/>
        <w:b w:val="0"/>
        <w:sz w:val="20"/>
        <w:szCs w:val="20"/>
      </w:rPr>
    </w:lvl>
    <w:lvl w:ilvl="1" w:tplc="715A1D18">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6911708C"/>
    <w:multiLevelType w:val="multilevel"/>
    <w:tmpl w:val="2D98A156"/>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360" w:hanging="360"/>
      </w:p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6D0539AA"/>
    <w:multiLevelType w:val="hybridMultilevel"/>
    <w:tmpl w:val="E8B05054"/>
    <w:lvl w:ilvl="0" w:tplc="8F621F64">
      <w:start w:val="3"/>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D966512"/>
    <w:multiLevelType w:val="hybridMultilevel"/>
    <w:tmpl w:val="8DEC2040"/>
    <w:lvl w:ilvl="0" w:tplc="D2A6C638">
      <w:start w:val="1"/>
      <w:numFmt w:val="decimal"/>
      <w:lvlText w:val="(%1)"/>
      <w:lvlJc w:val="left"/>
      <w:pPr>
        <w:ind w:left="720" w:hanging="360"/>
      </w:pPr>
      <w:rPr>
        <w:rFonts w:hint="default"/>
      </w:rPr>
    </w:lvl>
    <w:lvl w:ilvl="1" w:tplc="5D84F2B8">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F3F1B74"/>
    <w:multiLevelType w:val="hybridMultilevel"/>
    <w:tmpl w:val="CABAB9BC"/>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0177807"/>
    <w:multiLevelType w:val="hybridMultilevel"/>
    <w:tmpl w:val="D01C44A4"/>
    <w:lvl w:ilvl="0" w:tplc="932EF806">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5"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7C8F5B54"/>
    <w:multiLevelType w:val="hybridMultilevel"/>
    <w:tmpl w:val="0DE09182"/>
    <w:lvl w:ilvl="0" w:tplc="E51640E6">
      <w:start w:val="1"/>
      <w:numFmt w:val="decimal"/>
      <w:lvlText w:val="(%1)"/>
      <w:lvlJc w:val="left"/>
      <w:pPr>
        <w:ind w:left="720" w:hanging="360"/>
      </w:pPr>
      <w:rPr>
        <w:rFonts w:hint="default"/>
      </w:rPr>
    </w:lvl>
    <w:lvl w:ilvl="1" w:tplc="5D84F2B8">
      <w:start w:val="1"/>
      <w:numFmt w:val="lowerRoman"/>
      <w:lvlText w:val="(%2)."/>
      <w:lvlJc w:val="right"/>
      <w:pPr>
        <w:ind w:left="1440" w:hanging="360"/>
      </w:pPr>
      <w:rPr>
        <w:rFonts w:hint="default"/>
      </w:rPr>
    </w:lvl>
    <w:lvl w:ilvl="2" w:tplc="225A1AA6">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FE11D33"/>
    <w:multiLevelType w:val="hybridMultilevel"/>
    <w:tmpl w:val="D79068CA"/>
    <w:lvl w:ilvl="0" w:tplc="DE62FA4C">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8788753">
    <w:abstractNumId w:val="4"/>
  </w:num>
  <w:num w:numId="2" w16cid:durableId="638536702">
    <w:abstractNumId w:val="75"/>
  </w:num>
  <w:num w:numId="3" w16cid:durableId="2063557323">
    <w:abstractNumId w:val="20"/>
  </w:num>
  <w:num w:numId="4" w16cid:durableId="757214114">
    <w:abstractNumId w:val="54"/>
  </w:num>
  <w:num w:numId="5" w16cid:durableId="885140863">
    <w:abstractNumId w:val="2"/>
  </w:num>
  <w:num w:numId="6" w16cid:durableId="1203588720">
    <w:abstractNumId w:val="76"/>
  </w:num>
  <w:num w:numId="7" w16cid:durableId="1765034392">
    <w:abstractNumId w:val="52"/>
  </w:num>
  <w:num w:numId="8" w16cid:durableId="1134983536">
    <w:abstractNumId w:val="66"/>
  </w:num>
  <w:num w:numId="9" w16cid:durableId="432240634">
    <w:abstractNumId w:val="19"/>
  </w:num>
  <w:num w:numId="10" w16cid:durableId="700594894">
    <w:abstractNumId w:val="37"/>
  </w:num>
  <w:num w:numId="11" w16cid:durableId="1991980090">
    <w:abstractNumId w:val="58"/>
  </w:num>
  <w:num w:numId="12" w16cid:durableId="1030567349">
    <w:abstractNumId w:val="73"/>
  </w:num>
  <w:num w:numId="13" w16cid:durableId="1093475744">
    <w:abstractNumId w:val="65"/>
  </w:num>
  <w:num w:numId="14" w16cid:durableId="1235314961">
    <w:abstractNumId w:val="14"/>
  </w:num>
  <w:num w:numId="15" w16cid:durableId="935208594">
    <w:abstractNumId w:val="72"/>
  </w:num>
  <w:num w:numId="16" w16cid:durableId="1098914539">
    <w:abstractNumId w:val="29"/>
  </w:num>
  <w:num w:numId="17" w16cid:durableId="1108238638">
    <w:abstractNumId w:val="63"/>
  </w:num>
  <w:num w:numId="18" w16cid:durableId="1454134817">
    <w:abstractNumId w:val="61"/>
  </w:num>
  <w:num w:numId="19" w16cid:durableId="898057059">
    <w:abstractNumId w:val="15"/>
  </w:num>
  <w:num w:numId="20" w16cid:durableId="59326408">
    <w:abstractNumId w:val="35"/>
  </w:num>
  <w:num w:numId="21" w16cid:durableId="184253527">
    <w:abstractNumId w:val="39"/>
  </w:num>
  <w:num w:numId="22" w16cid:durableId="1786538986">
    <w:abstractNumId w:val="0"/>
  </w:num>
  <w:num w:numId="23" w16cid:durableId="767458687">
    <w:abstractNumId w:val="53"/>
  </w:num>
  <w:num w:numId="24" w16cid:durableId="1765954654">
    <w:abstractNumId w:val="46"/>
  </w:num>
  <w:num w:numId="25" w16cid:durableId="797648302">
    <w:abstractNumId w:val="51"/>
  </w:num>
  <w:num w:numId="26" w16cid:durableId="631524566">
    <w:abstractNumId w:val="12"/>
  </w:num>
  <w:num w:numId="27" w16cid:durableId="33359960">
    <w:abstractNumId w:val="23"/>
  </w:num>
  <w:num w:numId="28" w16cid:durableId="1955860557">
    <w:abstractNumId w:val="22"/>
  </w:num>
  <w:num w:numId="29" w16cid:durableId="1545023343">
    <w:abstractNumId w:val="57"/>
  </w:num>
  <w:num w:numId="30" w16cid:durableId="902251832">
    <w:abstractNumId w:val="28"/>
  </w:num>
  <w:num w:numId="31" w16cid:durableId="415521194">
    <w:abstractNumId w:val="24"/>
  </w:num>
  <w:num w:numId="32" w16cid:durableId="170266295">
    <w:abstractNumId w:val="56"/>
  </w:num>
  <w:num w:numId="33" w16cid:durableId="1887136872">
    <w:abstractNumId w:val="49"/>
  </w:num>
  <w:num w:numId="34" w16cid:durableId="531964749">
    <w:abstractNumId w:val="67"/>
  </w:num>
  <w:num w:numId="35" w16cid:durableId="81175452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20092403">
    <w:abstractNumId w:val="59"/>
  </w:num>
  <w:num w:numId="37" w16cid:durableId="268775764">
    <w:abstractNumId w:val="6"/>
  </w:num>
  <w:num w:numId="38" w16cid:durableId="718089122">
    <w:abstractNumId w:val="10"/>
  </w:num>
  <w:num w:numId="39" w16cid:durableId="16376428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33108895">
    <w:abstractNumId w:val="44"/>
  </w:num>
  <w:num w:numId="41" w16cid:durableId="1515074847">
    <w:abstractNumId w:val="48"/>
  </w:num>
  <w:num w:numId="42" w16cid:durableId="18460448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46894177">
    <w:abstractNumId w:val="64"/>
  </w:num>
  <w:num w:numId="44" w16cid:durableId="1164933974">
    <w:abstractNumId w:val="26"/>
  </w:num>
  <w:num w:numId="45" w16cid:durableId="1219393676">
    <w:abstractNumId w:val="1"/>
  </w:num>
  <w:num w:numId="46" w16cid:durableId="9336022">
    <w:abstractNumId w:val="25"/>
  </w:num>
  <w:num w:numId="47" w16cid:durableId="1308239748">
    <w:abstractNumId w:val="36"/>
  </w:num>
  <w:num w:numId="48" w16cid:durableId="1271544369">
    <w:abstractNumId w:val="13"/>
  </w:num>
  <w:num w:numId="49" w16cid:durableId="387534534">
    <w:abstractNumId w:val="71"/>
  </w:num>
  <w:num w:numId="50" w16cid:durableId="1527253235">
    <w:abstractNumId w:val="45"/>
  </w:num>
  <w:num w:numId="51" w16cid:durableId="96214141">
    <w:abstractNumId w:val="41"/>
  </w:num>
  <w:num w:numId="52" w16cid:durableId="1705787423">
    <w:abstractNumId w:val="62"/>
  </w:num>
  <w:num w:numId="53" w16cid:durableId="738868786">
    <w:abstractNumId w:val="30"/>
  </w:num>
  <w:num w:numId="54" w16cid:durableId="1436558606">
    <w:abstractNumId w:val="77"/>
  </w:num>
  <w:num w:numId="55" w16cid:durableId="1420981277">
    <w:abstractNumId w:val="31"/>
  </w:num>
  <w:num w:numId="56" w16cid:durableId="1475028478">
    <w:abstractNumId w:val="34"/>
  </w:num>
  <w:num w:numId="57" w16cid:durableId="1296565844">
    <w:abstractNumId w:val="21"/>
  </w:num>
  <w:num w:numId="58" w16cid:durableId="120923632">
    <w:abstractNumId w:val="11"/>
  </w:num>
  <w:num w:numId="59" w16cid:durableId="330447357">
    <w:abstractNumId w:val="60"/>
  </w:num>
  <w:num w:numId="60" w16cid:durableId="1688213505">
    <w:abstractNumId w:val="69"/>
  </w:num>
  <w:num w:numId="61" w16cid:durableId="249973677">
    <w:abstractNumId w:val="70"/>
  </w:num>
  <w:num w:numId="62" w16cid:durableId="355083893">
    <w:abstractNumId w:val="5"/>
  </w:num>
  <w:num w:numId="63" w16cid:durableId="248465381">
    <w:abstractNumId w:val="17"/>
  </w:num>
  <w:num w:numId="64" w16cid:durableId="1775052563">
    <w:abstractNumId w:val="33"/>
  </w:num>
  <w:num w:numId="65" w16cid:durableId="1921715580">
    <w:abstractNumId w:val="7"/>
  </w:num>
  <w:num w:numId="66" w16cid:durableId="2046561056">
    <w:abstractNumId w:val="38"/>
  </w:num>
  <w:num w:numId="67" w16cid:durableId="1223518917">
    <w:abstractNumId w:val="42"/>
  </w:num>
  <w:num w:numId="68" w16cid:durableId="3927726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35247375">
    <w:abstractNumId w:val="9"/>
  </w:num>
  <w:num w:numId="70" w16cid:durableId="1620139047">
    <w:abstractNumId w:val="78"/>
  </w:num>
  <w:num w:numId="71" w16cid:durableId="1637491443">
    <w:abstractNumId w:val="68"/>
  </w:num>
  <w:num w:numId="72" w16cid:durableId="357318048">
    <w:abstractNumId w:val="55"/>
  </w:num>
  <w:num w:numId="73" w16cid:durableId="1863324733">
    <w:abstractNumId w:val="27"/>
  </w:num>
  <w:num w:numId="74" w16cid:durableId="301737301">
    <w:abstractNumId w:val="16"/>
  </w:num>
  <w:num w:numId="75" w16cid:durableId="1700233201">
    <w:abstractNumId w:val="40"/>
  </w:num>
  <w:num w:numId="76" w16cid:durableId="223611704">
    <w:abstractNumId w:val="43"/>
  </w:num>
  <w:num w:numId="77" w16cid:durableId="438764216">
    <w:abstractNumId w:val="3"/>
  </w:num>
  <w:num w:numId="78" w16cid:durableId="962347694">
    <w:abstractNumId w:val="50"/>
  </w:num>
  <w:num w:numId="79" w16cid:durableId="813647347">
    <w:abstractNumId w:val="47"/>
  </w:num>
  <w:num w:numId="80" w16cid:durableId="518158478">
    <w:abstractNumId w:val="3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WyyX1/BdU0I8eq1RyC9MCl8UUJKHoh7uc4LvITwRilrkqCySBeq2Pct26FOpD9zjP67rO2W1VpFaDa3oHk4Q==" w:salt="olQJTRweBnbTUwENs96Eg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7B9"/>
    <w:rsid w:val="000000B9"/>
    <w:rsid w:val="000067DD"/>
    <w:rsid w:val="00006871"/>
    <w:rsid w:val="000069B5"/>
    <w:rsid w:val="00006A4E"/>
    <w:rsid w:val="00006F92"/>
    <w:rsid w:val="000112F8"/>
    <w:rsid w:val="00012216"/>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58F"/>
    <w:rsid w:val="0004580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67C87"/>
    <w:rsid w:val="0007030E"/>
    <w:rsid w:val="00070ECD"/>
    <w:rsid w:val="00071E9D"/>
    <w:rsid w:val="00073D09"/>
    <w:rsid w:val="00073F6D"/>
    <w:rsid w:val="00074308"/>
    <w:rsid w:val="00074687"/>
    <w:rsid w:val="00075EF4"/>
    <w:rsid w:val="000811AC"/>
    <w:rsid w:val="00081762"/>
    <w:rsid w:val="000821AA"/>
    <w:rsid w:val="000822B4"/>
    <w:rsid w:val="00083866"/>
    <w:rsid w:val="0008483F"/>
    <w:rsid w:val="000862E3"/>
    <w:rsid w:val="00086371"/>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E2B"/>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08A5"/>
    <w:rsid w:val="0012240D"/>
    <w:rsid w:val="0012743F"/>
    <w:rsid w:val="00127459"/>
    <w:rsid w:val="0013346B"/>
    <w:rsid w:val="00133F34"/>
    <w:rsid w:val="001375CA"/>
    <w:rsid w:val="00143E55"/>
    <w:rsid w:val="0014500E"/>
    <w:rsid w:val="00146AA5"/>
    <w:rsid w:val="001509EB"/>
    <w:rsid w:val="00151027"/>
    <w:rsid w:val="001515E9"/>
    <w:rsid w:val="00152BC7"/>
    <w:rsid w:val="00152C77"/>
    <w:rsid w:val="00153FA5"/>
    <w:rsid w:val="00154BE3"/>
    <w:rsid w:val="00156668"/>
    <w:rsid w:val="001567B5"/>
    <w:rsid w:val="001570B9"/>
    <w:rsid w:val="00160359"/>
    <w:rsid w:val="00161A00"/>
    <w:rsid w:val="00161CF0"/>
    <w:rsid w:val="00162A6E"/>
    <w:rsid w:val="0016301E"/>
    <w:rsid w:val="001632B0"/>
    <w:rsid w:val="001648B5"/>
    <w:rsid w:val="001656C0"/>
    <w:rsid w:val="001671A4"/>
    <w:rsid w:val="001673B4"/>
    <w:rsid w:val="00167F81"/>
    <w:rsid w:val="001704A4"/>
    <w:rsid w:val="00171611"/>
    <w:rsid w:val="00171CB6"/>
    <w:rsid w:val="0017221D"/>
    <w:rsid w:val="001729A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0596B"/>
    <w:rsid w:val="00205B0A"/>
    <w:rsid w:val="00216128"/>
    <w:rsid w:val="0022115A"/>
    <w:rsid w:val="00221386"/>
    <w:rsid w:val="0022171F"/>
    <w:rsid w:val="002229D7"/>
    <w:rsid w:val="00226013"/>
    <w:rsid w:val="002266B2"/>
    <w:rsid w:val="002266D2"/>
    <w:rsid w:val="00230346"/>
    <w:rsid w:val="00231889"/>
    <w:rsid w:val="00232A18"/>
    <w:rsid w:val="002332C3"/>
    <w:rsid w:val="00233961"/>
    <w:rsid w:val="00233E3B"/>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6A76"/>
    <w:rsid w:val="00277397"/>
    <w:rsid w:val="002779A5"/>
    <w:rsid w:val="002806DC"/>
    <w:rsid w:val="00281531"/>
    <w:rsid w:val="0028234D"/>
    <w:rsid w:val="00285CCB"/>
    <w:rsid w:val="00285F21"/>
    <w:rsid w:val="00287702"/>
    <w:rsid w:val="00287FE1"/>
    <w:rsid w:val="00291225"/>
    <w:rsid w:val="002916F7"/>
    <w:rsid w:val="002917CF"/>
    <w:rsid w:val="00294AED"/>
    <w:rsid w:val="00294BEB"/>
    <w:rsid w:val="002974B8"/>
    <w:rsid w:val="00297DB0"/>
    <w:rsid w:val="002A4D24"/>
    <w:rsid w:val="002A4E09"/>
    <w:rsid w:val="002A7F79"/>
    <w:rsid w:val="002B1AA8"/>
    <w:rsid w:val="002B2132"/>
    <w:rsid w:val="002B29E9"/>
    <w:rsid w:val="002B5A0D"/>
    <w:rsid w:val="002B5ED5"/>
    <w:rsid w:val="002B5F18"/>
    <w:rsid w:val="002B790A"/>
    <w:rsid w:val="002B7D5B"/>
    <w:rsid w:val="002C152E"/>
    <w:rsid w:val="002C529B"/>
    <w:rsid w:val="002C7CC5"/>
    <w:rsid w:val="002D3072"/>
    <w:rsid w:val="002D3BFA"/>
    <w:rsid w:val="002D3F6D"/>
    <w:rsid w:val="002D4777"/>
    <w:rsid w:val="002D4A53"/>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70F"/>
    <w:rsid w:val="0031787E"/>
    <w:rsid w:val="003201BD"/>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7DF"/>
    <w:rsid w:val="00375AE2"/>
    <w:rsid w:val="0038082B"/>
    <w:rsid w:val="00382004"/>
    <w:rsid w:val="00384E08"/>
    <w:rsid w:val="00385F1E"/>
    <w:rsid w:val="00385FF4"/>
    <w:rsid w:val="0039080E"/>
    <w:rsid w:val="00391D95"/>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B5FEF"/>
    <w:rsid w:val="003C19DE"/>
    <w:rsid w:val="003C2679"/>
    <w:rsid w:val="003C4678"/>
    <w:rsid w:val="003C5303"/>
    <w:rsid w:val="003C6E52"/>
    <w:rsid w:val="003C7174"/>
    <w:rsid w:val="003C71D8"/>
    <w:rsid w:val="003D1052"/>
    <w:rsid w:val="003D1761"/>
    <w:rsid w:val="003D35F5"/>
    <w:rsid w:val="003D3E97"/>
    <w:rsid w:val="003D4984"/>
    <w:rsid w:val="003D6E3F"/>
    <w:rsid w:val="003D753E"/>
    <w:rsid w:val="003E2836"/>
    <w:rsid w:val="003E4A18"/>
    <w:rsid w:val="003F2BFC"/>
    <w:rsid w:val="003F46A9"/>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16892"/>
    <w:rsid w:val="00420094"/>
    <w:rsid w:val="004249DD"/>
    <w:rsid w:val="00424BBB"/>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B3C"/>
    <w:rsid w:val="00447D64"/>
    <w:rsid w:val="00447DF3"/>
    <w:rsid w:val="00450590"/>
    <w:rsid w:val="004507AD"/>
    <w:rsid w:val="004515F2"/>
    <w:rsid w:val="00454247"/>
    <w:rsid w:val="004544ED"/>
    <w:rsid w:val="004568E6"/>
    <w:rsid w:val="00456F47"/>
    <w:rsid w:val="004614AC"/>
    <w:rsid w:val="00461D22"/>
    <w:rsid w:val="00461E40"/>
    <w:rsid w:val="00462684"/>
    <w:rsid w:val="00462A82"/>
    <w:rsid w:val="004649EF"/>
    <w:rsid w:val="004651D3"/>
    <w:rsid w:val="00466618"/>
    <w:rsid w:val="00474174"/>
    <w:rsid w:val="004747E9"/>
    <w:rsid w:val="00477689"/>
    <w:rsid w:val="004825B1"/>
    <w:rsid w:val="004855F9"/>
    <w:rsid w:val="00486140"/>
    <w:rsid w:val="0048639E"/>
    <w:rsid w:val="004869AC"/>
    <w:rsid w:val="004875CB"/>
    <w:rsid w:val="00487823"/>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007B"/>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8B"/>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63D4"/>
    <w:rsid w:val="0053709D"/>
    <w:rsid w:val="0053776A"/>
    <w:rsid w:val="00540068"/>
    <w:rsid w:val="00541363"/>
    <w:rsid w:val="005420E5"/>
    <w:rsid w:val="0054228C"/>
    <w:rsid w:val="00542992"/>
    <w:rsid w:val="00543087"/>
    <w:rsid w:val="00543E18"/>
    <w:rsid w:val="005440E9"/>
    <w:rsid w:val="00544E89"/>
    <w:rsid w:val="00545309"/>
    <w:rsid w:val="00545CF1"/>
    <w:rsid w:val="0054654A"/>
    <w:rsid w:val="00547CCF"/>
    <w:rsid w:val="00552DA6"/>
    <w:rsid w:val="005537F2"/>
    <w:rsid w:val="00553DDF"/>
    <w:rsid w:val="005557AD"/>
    <w:rsid w:val="005562A9"/>
    <w:rsid w:val="00557E4D"/>
    <w:rsid w:val="005638CA"/>
    <w:rsid w:val="00563986"/>
    <w:rsid w:val="00565415"/>
    <w:rsid w:val="00570FD5"/>
    <w:rsid w:val="0057321C"/>
    <w:rsid w:val="00573DEA"/>
    <w:rsid w:val="00574246"/>
    <w:rsid w:val="00576AAA"/>
    <w:rsid w:val="00577783"/>
    <w:rsid w:val="00580207"/>
    <w:rsid w:val="00583532"/>
    <w:rsid w:val="00583A5D"/>
    <w:rsid w:val="00584018"/>
    <w:rsid w:val="0058429B"/>
    <w:rsid w:val="005870F3"/>
    <w:rsid w:val="005949B0"/>
    <w:rsid w:val="005963EC"/>
    <w:rsid w:val="00597563"/>
    <w:rsid w:val="005A2F5C"/>
    <w:rsid w:val="005A310E"/>
    <w:rsid w:val="005A3B73"/>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525B"/>
    <w:rsid w:val="005C5D89"/>
    <w:rsid w:val="005C6844"/>
    <w:rsid w:val="005C6E7E"/>
    <w:rsid w:val="005C7C0B"/>
    <w:rsid w:val="005D1D39"/>
    <w:rsid w:val="005D236B"/>
    <w:rsid w:val="005D2B82"/>
    <w:rsid w:val="005D41CA"/>
    <w:rsid w:val="005D48FB"/>
    <w:rsid w:val="005D5FBE"/>
    <w:rsid w:val="005D7B61"/>
    <w:rsid w:val="005E0EE9"/>
    <w:rsid w:val="005E1F8B"/>
    <w:rsid w:val="005E2E5E"/>
    <w:rsid w:val="005E3E6D"/>
    <w:rsid w:val="005E40D0"/>
    <w:rsid w:val="005E429A"/>
    <w:rsid w:val="005E4774"/>
    <w:rsid w:val="005E5399"/>
    <w:rsid w:val="005E53AB"/>
    <w:rsid w:val="005E62E5"/>
    <w:rsid w:val="005E6377"/>
    <w:rsid w:val="005E71AE"/>
    <w:rsid w:val="005F071A"/>
    <w:rsid w:val="005F1071"/>
    <w:rsid w:val="005F2CC2"/>
    <w:rsid w:val="005F3060"/>
    <w:rsid w:val="005F70F5"/>
    <w:rsid w:val="005F7AB4"/>
    <w:rsid w:val="00600524"/>
    <w:rsid w:val="00604FCD"/>
    <w:rsid w:val="006065E2"/>
    <w:rsid w:val="00606A98"/>
    <w:rsid w:val="00607006"/>
    <w:rsid w:val="00607085"/>
    <w:rsid w:val="0060772E"/>
    <w:rsid w:val="00611D4F"/>
    <w:rsid w:val="006148BA"/>
    <w:rsid w:val="00614F3E"/>
    <w:rsid w:val="00616027"/>
    <w:rsid w:val="006173A1"/>
    <w:rsid w:val="00620183"/>
    <w:rsid w:val="0062119B"/>
    <w:rsid w:val="006216D3"/>
    <w:rsid w:val="0062282D"/>
    <w:rsid w:val="00622A6B"/>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5939"/>
    <w:rsid w:val="0069709D"/>
    <w:rsid w:val="006A089D"/>
    <w:rsid w:val="006A342B"/>
    <w:rsid w:val="006A4D4F"/>
    <w:rsid w:val="006A5183"/>
    <w:rsid w:val="006A5920"/>
    <w:rsid w:val="006A66DA"/>
    <w:rsid w:val="006A7E5B"/>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FF"/>
    <w:rsid w:val="006D0CB0"/>
    <w:rsid w:val="006D0F35"/>
    <w:rsid w:val="006D2A71"/>
    <w:rsid w:val="006D2EFC"/>
    <w:rsid w:val="006D36C8"/>
    <w:rsid w:val="006D3B78"/>
    <w:rsid w:val="006D3CE2"/>
    <w:rsid w:val="006D4ED5"/>
    <w:rsid w:val="006D6436"/>
    <w:rsid w:val="006D6F24"/>
    <w:rsid w:val="006D70D3"/>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20E5"/>
    <w:rsid w:val="0071499D"/>
    <w:rsid w:val="007149DE"/>
    <w:rsid w:val="00720265"/>
    <w:rsid w:val="007235AE"/>
    <w:rsid w:val="00723774"/>
    <w:rsid w:val="00723C92"/>
    <w:rsid w:val="00724BA5"/>
    <w:rsid w:val="0072540F"/>
    <w:rsid w:val="007269F6"/>
    <w:rsid w:val="00730A50"/>
    <w:rsid w:val="00734D35"/>
    <w:rsid w:val="0073512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36F5"/>
    <w:rsid w:val="007542B3"/>
    <w:rsid w:val="0075518C"/>
    <w:rsid w:val="00765F1A"/>
    <w:rsid w:val="00766B07"/>
    <w:rsid w:val="007701F8"/>
    <w:rsid w:val="00770D74"/>
    <w:rsid w:val="007713F1"/>
    <w:rsid w:val="007718C6"/>
    <w:rsid w:val="007721E9"/>
    <w:rsid w:val="007743F0"/>
    <w:rsid w:val="00774B98"/>
    <w:rsid w:val="00774DDB"/>
    <w:rsid w:val="00775BB9"/>
    <w:rsid w:val="00776278"/>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056"/>
    <w:rsid w:val="007A7419"/>
    <w:rsid w:val="007B116E"/>
    <w:rsid w:val="007B50A9"/>
    <w:rsid w:val="007B7BB2"/>
    <w:rsid w:val="007C217A"/>
    <w:rsid w:val="007C3A53"/>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1E95"/>
    <w:rsid w:val="007F320C"/>
    <w:rsid w:val="007F3965"/>
    <w:rsid w:val="007F3CE7"/>
    <w:rsid w:val="007F7347"/>
    <w:rsid w:val="00800D49"/>
    <w:rsid w:val="00800F24"/>
    <w:rsid w:val="00802A75"/>
    <w:rsid w:val="00804AF3"/>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A9A"/>
    <w:rsid w:val="00826D08"/>
    <w:rsid w:val="00826D17"/>
    <w:rsid w:val="00826DFA"/>
    <w:rsid w:val="008275DC"/>
    <w:rsid w:val="0082777C"/>
    <w:rsid w:val="00830D12"/>
    <w:rsid w:val="00831D57"/>
    <w:rsid w:val="00833182"/>
    <w:rsid w:val="00833269"/>
    <w:rsid w:val="00833994"/>
    <w:rsid w:val="008364E5"/>
    <w:rsid w:val="00837FCC"/>
    <w:rsid w:val="00841EFB"/>
    <w:rsid w:val="008427BE"/>
    <w:rsid w:val="00842838"/>
    <w:rsid w:val="00845441"/>
    <w:rsid w:val="00846376"/>
    <w:rsid w:val="0084644A"/>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2652"/>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47F6"/>
    <w:rsid w:val="00896557"/>
    <w:rsid w:val="00896692"/>
    <w:rsid w:val="008968B6"/>
    <w:rsid w:val="0089691E"/>
    <w:rsid w:val="008969FD"/>
    <w:rsid w:val="00897669"/>
    <w:rsid w:val="008978A0"/>
    <w:rsid w:val="00897D42"/>
    <w:rsid w:val="008A1E0E"/>
    <w:rsid w:val="008A6361"/>
    <w:rsid w:val="008B472F"/>
    <w:rsid w:val="008B4F6A"/>
    <w:rsid w:val="008C1140"/>
    <w:rsid w:val="008C114E"/>
    <w:rsid w:val="008C3615"/>
    <w:rsid w:val="008C57D2"/>
    <w:rsid w:val="008C728D"/>
    <w:rsid w:val="008D145E"/>
    <w:rsid w:val="008D1C1B"/>
    <w:rsid w:val="008D4E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4CAB"/>
    <w:rsid w:val="00906093"/>
    <w:rsid w:val="009069B9"/>
    <w:rsid w:val="00906ACF"/>
    <w:rsid w:val="00906EB9"/>
    <w:rsid w:val="00911146"/>
    <w:rsid w:val="00914F6A"/>
    <w:rsid w:val="009172B1"/>
    <w:rsid w:val="009174E7"/>
    <w:rsid w:val="009222BA"/>
    <w:rsid w:val="009233B2"/>
    <w:rsid w:val="009241A7"/>
    <w:rsid w:val="00926547"/>
    <w:rsid w:val="00927270"/>
    <w:rsid w:val="00930C1A"/>
    <w:rsid w:val="00932561"/>
    <w:rsid w:val="00934EA9"/>
    <w:rsid w:val="00936739"/>
    <w:rsid w:val="00937179"/>
    <w:rsid w:val="0094194F"/>
    <w:rsid w:val="009448E0"/>
    <w:rsid w:val="0094514E"/>
    <w:rsid w:val="00946B73"/>
    <w:rsid w:val="00946E9F"/>
    <w:rsid w:val="00947357"/>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50BA"/>
    <w:rsid w:val="0097673C"/>
    <w:rsid w:val="00977DC9"/>
    <w:rsid w:val="00977FBE"/>
    <w:rsid w:val="00982C4B"/>
    <w:rsid w:val="0098346A"/>
    <w:rsid w:val="009839AC"/>
    <w:rsid w:val="00984444"/>
    <w:rsid w:val="00984DE6"/>
    <w:rsid w:val="00985CC0"/>
    <w:rsid w:val="00987CB3"/>
    <w:rsid w:val="009902AF"/>
    <w:rsid w:val="00991194"/>
    <w:rsid w:val="00994CA1"/>
    <w:rsid w:val="00995605"/>
    <w:rsid w:val="00995CA2"/>
    <w:rsid w:val="00997D5B"/>
    <w:rsid w:val="009A0A07"/>
    <w:rsid w:val="009A1E0F"/>
    <w:rsid w:val="009A2C08"/>
    <w:rsid w:val="009A5E61"/>
    <w:rsid w:val="009A6426"/>
    <w:rsid w:val="009B0F4B"/>
    <w:rsid w:val="009B1BD1"/>
    <w:rsid w:val="009B213B"/>
    <w:rsid w:val="009B2FEE"/>
    <w:rsid w:val="009B70A7"/>
    <w:rsid w:val="009B716E"/>
    <w:rsid w:val="009C023E"/>
    <w:rsid w:val="009C37B0"/>
    <w:rsid w:val="009C7A0C"/>
    <w:rsid w:val="009D2AF0"/>
    <w:rsid w:val="009D2D4F"/>
    <w:rsid w:val="009D4360"/>
    <w:rsid w:val="009D43B5"/>
    <w:rsid w:val="009D4F1D"/>
    <w:rsid w:val="009D52E8"/>
    <w:rsid w:val="009D68B3"/>
    <w:rsid w:val="009D6C93"/>
    <w:rsid w:val="009D79FD"/>
    <w:rsid w:val="009E0535"/>
    <w:rsid w:val="009E1CCA"/>
    <w:rsid w:val="009E201C"/>
    <w:rsid w:val="009E4068"/>
    <w:rsid w:val="009E40D6"/>
    <w:rsid w:val="009E4465"/>
    <w:rsid w:val="009E5142"/>
    <w:rsid w:val="009E5B64"/>
    <w:rsid w:val="009E611F"/>
    <w:rsid w:val="009F43AB"/>
    <w:rsid w:val="009F50BC"/>
    <w:rsid w:val="009F5282"/>
    <w:rsid w:val="00A00686"/>
    <w:rsid w:val="00A0106D"/>
    <w:rsid w:val="00A018D7"/>
    <w:rsid w:val="00A02310"/>
    <w:rsid w:val="00A038CE"/>
    <w:rsid w:val="00A0408D"/>
    <w:rsid w:val="00A07516"/>
    <w:rsid w:val="00A07DF9"/>
    <w:rsid w:val="00A105FD"/>
    <w:rsid w:val="00A10FAB"/>
    <w:rsid w:val="00A1123E"/>
    <w:rsid w:val="00A1146D"/>
    <w:rsid w:val="00A13378"/>
    <w:rsid w:val="00A13EF6"/>
    <w:rsid w:val="00A1415D"/>
    <w:rsid w:val="00A15295"/>
    <w:rsid w:val="00A15BD1"/>
    <w:rsid w:val="00A1768D"/>
    <w:rsid w:val="00A2087B"/>
    <w:rsid w:val="00A2087D"/>
    <w:rsid w:val="00A21FA1"/>
    <w:rsid w:val="00A234BE"/>
    <w:rsid w:val="00A23F19"/>
    <w:rsid w:val="00A23F64"/>
    <w:rsid w:val="00A24EF1"/>
    <w:rsid w:val="00A25076"/>
    <w:rsid w:val="00A31EF7"/>
    <w:rsid w:val="00A34B51"/>
    <w:rsid w:val="00A34CC4"/>
    <w:rsid w:val="00A36763"/>
    <w:rsid w:val="00A40B9A"/>
    <w:rsid w:val="00A429DA"/>
    <w:rsid w:val="00A42A4F"/>
    <w:rsid w:val="00A476FA"/>
    <w:rsid w:val="00A50466"/>
    <w:rsid w:val="00A50ADF"/>
    <w:rsid w:val="00A51A3C"/>
    <w:rsid w:val="00A51EE7"/>
    <w:rsid w:val="00A52932"/>
    <w:rsid w:val="00A52BC2"/>
    <w:rsid w:val="00A53DD3"/>
    <w:rsid w:val="00A53F9D"/>
    <w:rsid w:val="00A556BB"/>
    <w:rsid w:val="00A56F2D"/>
    <w:rsid w:val="00A57126"/>
    <w:rsid w:val="00A61A0E"/>
    <w:rsid w:val="00A62908"/>
    <w:rsid w:val="00A63E80"/>
    <w:rsid w:val="00A6410F"/>
    <w:rsid w:val="00A64D68"/>
    <w:rsid w:val="00A64DE3"/>
    <w:rsid w:val="00A6511F"/>
    <w:rsid w:val="00A6626E"/>
    <w:rsid w:val="00A66AB3"/>
    <w:rsid w:val="00A6737D"/>
    <w:rsid w:val="00A675AC"/>
    <w:rsid w:val="00A7075D"/>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5E40"/>
    <w:rsid w:val="00AC614D"/>
    <w:rsid w:val="00AC6A86"/>
    <w:rsid w:val="00AD01DF"/>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1771C"/>
    <w:rsid w:val="00B21423"/>
    <w:rsid w:val="00B22327"/>
    <w:rsid w:val="00B22EFC"/>
    <w:rsid w:val="00B23404"/>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390C"/>
    <w:rsid w:val="00B4545F"/>
    <w:rsid w:val="00B45B5B"/>
    <w:rsid w:val="00B45D76"/>
    <w:rsid w:val="00B461CD"/>
    <w:rsid w:val="00B4709B"/>
    <w:rsid w:val="00B509E8"/>
    <w:rsid w:val="00B50D4E"/>
    <w:rsid w:val="00B50FC4"/>
    <w:rsid w:val="00B519F9"/>
    <w:rsid w:val="00B52466"/>
    <w:rsid w:val="00B52DB2"/>
    <w:rsid w:val="00B5447F"/>
    <w:rsid w:val="00B55DC9"/>
    <w:rsid w:val="00B56335"/>
    <w:rsid w:val="00B6025B"/>
    <w:rsid w:val="00B60FAD"/>
    <w:rsid w:val="00B639B1"/>
    <w:rsid w:val="00B63D7A"/>
    <w:rsid w:val="00B646F4"/>
    <w:rsid w:val="00B672B6"/>
    <w:rsid w:val="00B71C24"/>
    <w:rsid w:val="00B730C5"/>
    <w:rsid w:val="00B73E47"/>
    <w:rsid w:val="00B7494A"/>
    <w:rsid w:val="00B7523C"/>
    <w:rsid w:val="00B7613C"/>
    <w:rsid w:val="00B77C68"/>
    <w:rsid w:val="00B82221"/>
    <w:rsid w:val="00B839AB"/>
    <w:rsid w:val="00B83D81"/>
    <w:rsid w:val="00B8547B"/>
    <w:rsid w:val="00B85BEA"/>
    <w:rsid w:val="00B86A07"/>
    <w:rsid w:val="00B90185"/>
    <w:rsid w:val="00B9050D"/>
    <w:rsid w:val="00B920D2"/>
    <w:rsid w:val="00B93043"/>
    <w:rsid w:val="00B93ED9"/>
    <w:rsid w:val="00B9432A"/>
    <w:rsid w:val="00B965F5"/>
    <w:rsid w:val="00B96E36"/>
    <w:rsid w:val="00BA0289"/>
    <w:rsid w:val="00BA0518"/>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C6D48"/>
    <w:rsid w:val="00BD04A1"/>
    <w:rsid w:val="00BD6AF5"/>
    <w:rsid w:val="00BD6C4A"/>
    <w:rsid w:val="00BD6F22"/>
    <w:rsid w:val="00BE0766"/>
    <w:rsid w:val="00BE216E"/>
    <w:rsid w:val="00BE42B9"/>
    <w:rsid w:val="00BE535F"/>
    <w:rsid w:val="00BF3332"/>
    <w:rsid w:val="00BF5A13"/>
    <w:rsid w:val="00BF63B0"/>
    <w:rsid w:val="00BF7CB0"/>
    <w:rsid w:val="00BF7F72"/>
    <w:rsid w:val="00C011AB"/>
    <w:rsid w:val="00C05C56"/>
    <w:rsid w:val="00C063C0"/>
    <w:rsid w:val="00C06ED7"/>
    <w:rsid w:val="00C1113C"/>
    <w:rsid w:val="00C12A10"/>
    <w:rsid w:val="00C12D5B"/>
    <w:rsid w:val="00C14010"/>
    <w:rsid w:val="00C16668"/>
    <w:rsid w:val="00C17B92"/>
    <w:rsid w:val="00C2134D"/>
    <w:rsid w:val="00C21D15"/>
    <w:rsid w:val="00C22B41"/>
    <w:rsid w:val="00C24A37"/>
    <w:rsid w:val="00C250A9"/>
    <w:rsid w:val="00C26134"/>
    <w:rsid w:val="00C2618F"/>
    <w:rsid w:val="00C31A89"/>
    <w:rsid w:val="00C32211"/>
    <w:rsid w:val="00C3328A"/>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3DA7"/>
    <w:rsid w:val="00C54839"/>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1E7"/>
    <w:rsid w:val="00C75654"/>
    <w:rsid w:val="00C75F47"/>
    <w:rsid w:val="00C76003"/>
    <w:rsid w:val="00C7684F"/>
    <w:rsid w:val="00C7692A"/>
    <w:rsid w:val="00C77296"/>
    <w:rsid w:val="00C82718"/>
    <w:rsid w:val="00C8324B"/>
    <w:rsid w:val="00C83483"/>
    <w:rsid w:val="00C877B9"/>
    <w:rsid w:val="00C90601"/>
    <w:rsid w:val="00C919AF"/>
    <w:rsid w:val="00C951DB"/>
    <w:rsid w:val="00C95816"/>
    <w:rsid w:val="00C96CDF"/>
    <w:rsid w:val="00CA231F"/>
    <w:rsid w:val="00CA3179"/>
    <w:rsid w:val="00CA6307"/>
    <w:rsid w:val="00CA665E"/>
    <w:rsid w:val="00CB06AA"/>
    <w:rsid w:val="00CB06F0"/>
    <w:rsid w:val="00CB2632"/>
    <w:rsid w:val="00CB650A"/>
    <w:rsid w:val="00CB7260"/>
    <w:rsid w:val="00CB7F4F"/>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5053"/>
    <w:rsid w:val="00CF5D3D"/>
    <w:rsid w:val="00CF6A73"/>
    <w:rsid w:val="00CF6FF0"/>
    <w:rsid w:val="00CF7A04"/>
    <w:rsid w:val="00D00B1A"/>
    <w:rsid w:val="00D0206D"/>
    <w:rsid w:val="00D05BF0"/>
    <w:rsid w:val="00D06DA9"/>
    <w:rsid w:val="00D10803"/>
    <w:rsid w:val="00D13A34"/>
    <w:rsid w:val="00D140CE"/>
    <w:rsid w:val="00D160DB"/>
    <w:rsid w:val="00D16CA9"/>
    <w:rsid w:val="00D2169B"/>
    <w:rsid w:val="00D249E4"/>
    <w:rsid w:val="00D251E7"/>
    <w:rsid w:val="00D27EAA"/>
    <w:rsid w:val="00D31CC8"/>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476EB"/>
    <w:rsid w:val="00D50DDB"/>
    <w:rsid w:val="00D50F0D"/>
    <w:rsid w:val="00D521E2"/>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57AC"/>
    <w:rsid w:val="00D765AA"/>
    <w:rsid w:val="00D80937"/>
    <w:rsid w:val="00D82604"/>
    <w:rsid w:val="00D8429D"/>
    <w:rsid w:val="00D8564A"/>
    <w:rsid w:val="00D86B5E"/>
    <w:rsid w:val="00D91B0D"/>
    <w:rsid w:val="00D92592"/>
    <w:rsid w:val="00D935B1"/>
    <w:rsid w:val="00D93691"/>
    <w:rsid w:val="00D93901"/>
    <w:rsid w:val="00D93AAD"/>
    <w:rsid w:val="00D964A9"/>
    <w:rsid w:val="00D96F22"/>
    <w:rsid w:val="00D97218"/>
    <w:rsid w:val="00D9733B"/>
    <w:rsid w:val="00D97437"/>
    <w:rsid w:val="00DA1968"/>
    <w:rsid w:val="00DA20DA"/>
    <w:rsid w:val="00DA6C16"/>
    <w:rsid w:val="00DB08CF"/>
    <w:rsid w:val="00DB1151"/>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D756A"/>
    <w:rsid w:val="00DD7AAC"/>
    <w:rsid w:val="00DE0229"/>
    <w:rsid w:val="00DE02EC"/>
    <w:rsid w:val="00DE144B"/>
    <w:rsid w:val="00DE297F"/>
    <w:rsid w:val="00DE3E0D"/>
    <w:rsid w:val="00DE62B0"/>
    <w:rsid w:val="00DF0078"/>
    <w:rsid w:val="00DF0348"/>
    <w:rsid w:val="00DF33C3"/>
    <w:rsid w:val="00DF42B7"/>
    <w:rsid w:val="00DF47A8"/>
    <w:rsid w:val="00DF5DD7"/>
    <w:rsid w:val="00DF5FD6"/>
    <w:rsid w:val="00DF65F0"/>
    <w:rsid w:val="00DF6609"/>
    <w:rsid w:val="00DF71E4"/>
    <w:rsid w:val="00DF7564"/>
    <w:rsid w:val="00E023A3"/>
    <w:rsid w:val="00E03236"/>
    <w:rsid w:val="00E06733"/>
    <w:rsid w:val="00E07623"/>
    <w:rsid w:val="00E07760"/>
    <w:rsid w:val="00E10E00"/>
    <w:rsid w:val="00E12C93"/>
    <w:rsid w:val="00E12DE3"/>
    <w:rsid w:val="00E12F2B"/>
    <w:rsid w:val="00E14632"/>
    <w:rsid w:val="00E154FB"/>
    <w:rsid w:val="00E16194"/>
    <w:rsid w:val="00E170E3"/>
    <w:rsid w:val="00E174A2"/>
    <w:rsid w:val="00E20681"/>
    <w:rsid w:val="00E24CD5"/>
    <w:rsid w:val="00E27FD2"/>
    <w:rsid w:val="00E31F00"/>
    <w:rsid w:val="00E33412"/>
    <w:rsid w:val="00E3386C"/>
    <w:rsid w:val="00E342EC"/>
    <w:rsid w:val="00E414B8"/>
    <w:rsid w:val="00E4393D"/>
    <w:rsid w:val="00E45E0A"/>
    <w:rsid w:val="00E52AB7"/>
    <w:rsid w:val="00E53654"/>
    <w:rsid w:val="00E54EC8"/>
    <w:rsid w:val="00E55356"/>
    <w:rsid w:val="00E57258"/>
    <w:rsid w:val="00E57B8D"/>
    <w:rsid w:val="00E61A10"/>
    <w:rsid w:val="00E621CB"/>
    <w:rsid w:val="00E64BE3"/>
    <w:rsid w:val="00E652C3"/>
    <w:rsid w:val="00E66263"/>
    <w:rsid w:val="00E6685E"/>
    <w:rsid w:val="00E716C1"/>
    <w:rsid w:val="00E71DBD"/>
    <w:rsid w:val="00E71F19"/>
    <w:rsid w:val="00E7223C"/>
    <w:rsid w:val="00E72AFD"/>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3DAB"/>
    <w:rsid w:val="00EA5104"/>
    <w:rsid w:val="00EA65AF"/>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205B"/>
    <w:rsid w:val="00EF394B"/>
    <w:rsid w:val="00EF3E6B"/>
    <w:rsid w:val="00EF4242"/>
    <w:rsid w:val="00EF5270"/>
    <w:rsid w:val="00F00341"/>
    <w:rsid w:val="00F00CCC"/>
    <w:rsid w:val="00F04327"/>
    <w:rsid w:val="00F049D4"/>
    <w:rsid w:val="00F04B01"/>
    <w:rsid w:val="00F05449"/>
    <w:rsid w:val="00F056D0"/>
    <w:rsid w:val="00F11B78"/>
    <w:rsid w:val="00F1304F"/>
    <w:rsid w:val="00F15F33"/>
    <w:rsid w:val="00F164F1"/>
    <w:rsid w:val="00F16767"/>
    <w:rsid w:val="00F16F5D"/>
    <w:rsid w:val="00F20EDE"/>
    <w:rsid w:val="00F21983"/>
    <w:rsid w:val="00F23328"/>
    <w:rsid w:val="00F24287"/>
    <w:rsid w:val="00F25782"/>
    <w:rsid w:val="00F259E4"/>
    <w:rsid w:val="00F2791C"/>
    <w:rsid w:val="00F27BDC"/>
    <w:rsid w:val="00F30EB9"/>
    <w:rsid w:val="00F34503"/>
    <w:rsid w:val="00F35ADC"/>
    <w:rsid w:val="00F35BF3"/>
    <w:rsid w:val="00F400EB"/>
    <w:rsid w:val="00F428FA"/>
    <w:rsid w:val="00F42912"/>
    <w:rsid w:val="00F4313D"/>
    <w:rsid w:val="00F432A1"/>
    <w:rsid w:val="00F466A0"/>
    <w:rsid w:val="00F466CC"/>
    <w:rsid w:val="00F47D2C"/>
    <w:rsid w:val="00F557DA"/>
    <w:rsid w:val="00F571C8"/>
    <w:rsid w:val="00F6033B"/>
    <w:rsid w:val="00F60FAF"/>
    <w:rsid w:val="00F61B5D"/>
    <w:rsid w:val="00F62984"/>
    <w:rsid w:val="00F62E0D"/>
    <w:rsid w:val="00F63BA2"/>
    <w:rsid w:val="00F63FB5"/>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77C95"/>
    <w:rsid w:val="00F85D4F"/>
    <w:rsid w:val="00F861F5"/>
    <w:rsid w:val="00F867B6"/>
    <w:rsid w:val="00F86884"/>
    <w:rsid w:val="00F9144C"/>
    <w:rsid w:val="00F92F76"/>
    <w:rsid w:val="00F954AB"/>
    <w:rsid w:val="00F978DA"/>
    <w:rsid w:val="00FA0205"/>
    <w:rsid w:val="00FA25C4"/>
    <w:rsid w:val="00FA47B3"/>
    <w:rsid w:val="00FB4DB7"/>
    <w:rsid w:val="00FB52DF"/>
    <w:rsid w:val="00FB53C0"/>
    <w:rsid w:val="00FB59FD"/>
    <w:rsid w:val="00FB6540"/>
    <w:rsid w:val="00FB6AEC"/>
    <w:rsid w:val="00FB6B54"/>
    <w:rsid w:val="00FB7510"/>
    <w:rsid w:val="00FB7DFA"/>
    <w:rsid w:val="00FC1F2C"/>
    <w:rsid w:val="00FC2052"/>
    <w:rsid w:val="00FC3D76"/>
    <w:rsid w:val="00FC5CD1"/>
    <w:rsid w:val="00FD0598"/>
    <w:rsid w:val="00FD079B"/>
    <w:rsid w:val="00FD0EE3"/>
    <w:rsid w:val="00FD23A9"/>
    <w:rsid w:val="00FD242B"/>
    <w:rsid w:val="00FD265B"/>
    <w:rsid w:val="00FD35BF"/>
    <w:rsid w:val="00FD4021"/>
    <w:rsid w:val="00FD63AC"/>
    <w:rsid w:val="00FD63AF"/>
    <w:rsid w:val="00FD6932"/>
    <w:rsid w:val="00FD6A73"/>
    <w:rsid w:val="00FD73FF"/>
    <w:rsid w:val="00FD7674"/>
    <w:rsid w:val="00FE0AD0"/>
    <w:rsid w:val="00FE21BB"/>
    <w:rsid w:val="00FE2A0A"/>
    <w:rsid w:val="00FE7015"/>
    <w:rsid w:val="00FF072F"/>
    <w:rsid w:val="00FF22E1"/>
    <w:rsid w:val="00FF2F67"/>
    <w:rsid w:val="00FF43E5"/>
    <w:rsid w:val="00FF4C93"/>
    <w:rsid w:val="00FF5EE2"/>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FAEDCAB"/>
  <w15:chartTrackingRefBased/>
  <w15:docId w15:val="{090B5EA3-584C-4EF1-BF1D-35153D17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st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pPr>
      <w:keepNext/>
      <w:numPr>
        <w:ilvl w:val="2"/>
        <w:numId w:val="1"/>
      </w:numPr>
      <w:jc w:val="center"/>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pPr>
      <w:numPr>
        <w:ilvl w:val="6"/>
        <w:numId w:val="1"/>
      </w:numPr>
      <w:spacing w:before="240" w:after="60"/>
      <w:outlineLvl w:val="6"/>
    </w:pPr>
    <w:rPr>
      <w:sz w:val="20"/>
    </w:rPr>
  </w:style>
  <w:style w:type="paragraph" w:styleId="Heading8">
    <w:name w:val="heading 8"/>
    <w:basedOn w:val="Normal"/>
    <w:next w:val="Normal"/>
    <w:link w:val="Heading8Char"/>
    <w:qFormat/>
    <w:pPr>
      <w:numPr>
        <w:ilvl w:val="7"/>
        <w:numId w:val="1"/>
      </w:numPr>
      <w:spacing w:before="240" w:after="60"/>
      <w:outlineLvl w:val="7"/>
    </w:pPr>
    <w:rPr>
      <w:i/>
      <w:sz w:val="20"/>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C2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9A5E61"/>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link w:val="BalloonTextChar"/>
    <w:uiPriority w:val="99"/>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uiPriority w:val="99"/>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uiPriority w:val="99"/>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customStyle="1" w:styleId="TableEntry">
    <w:name w:val="TableEntry"/>
    <w:basedOn w:val="Normal"/>
    <w:rsid w:val="007C3A53"/>
    <w:pPr>
      <w:keepLines/>
    </w:pPr>
    <w:rPr>
      <w:rFonts w:ascii="Times New Roman" w:hAnsi="Times New Roman"/>
      <w:sz w:val="20"/>
    </w:rPr>
  </w:style>
  <w:style w:type="paragraph" w:styleId="NormalWeb">
    <w:name w:val="Normal (Web)"/>
    <w:basedOn w:val="Normal"/>
    <w:uiPriority w:val="99"/>
    <w:rsid w:val="001509EB"/>
    <w:pPr>
      <w:spacing w:before="100" w:beforeAutospacing="1" w:after="100" w:afterAutospacing="1"/>
    </w:pPr>
    <w:rPr>
      <w:rFonts w:ascii="Times New Roman" w:hAnsi="Times New Roman"/>
      <w:sz w:val="24"/>
      <w:szCs w:val="24"/>
    </w:rPr>
  </w:style>
  <w:style w:type="paragraph" w:customStyle="1" w:styleId="Default">
    <w:name w:val="Default"/>
    <w:uiPriority w:val="99"/>
    <w:rsid w:val="001509E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26A9A"/>
    <w:rPr>
      <w:rFonts w:ascii="Arial" w:hAnsi="Arial"/>
      <w:sz w:val="22"/>
    </w:rPr>
  </w:style>
  <w:style w:type="character" w:customStyle="1" w:styleId="Heading1Char">
    <w:name w:val="Heading 1 Char"/>
    <w:basedOn w:val="DefaultParagraphFont"/>
    <w:link w:val="Heading1"/>
    <w:rsid w:val="00E54EC8"/>
    <w:rPr>
      <w:rFonts w:ascii="Arial" w:hAnsi="Arial"/>
      <w:b/>
      <w:kern w:val="28"/>
      <w:sz w:val="28"/>
      <w:szCs w:val="28"/>
    </w:rPr>
  </w:style>
  <w:style w:type="character" w:customStyle="1" w:styleId="Heading2Char">
    <w:name w:val="Heading 2 Char"/>
    <w:basedOn w:val="DefaultParagraphFont"/>
    <w:link w:val="Heading2"/>
    <w:rsid w:val="00E54EC8"/>
    <w:rPr>
      <w:rFonts w:ascii="Arial" w:hAnsi="Arial"/>
      <w:b/>
      <w:sz w:val="28"/>
    </w:rPr>
  </w:style>
  <w:style w:type="character" w:customStyle="1" w:styleId="Heading3Char">
    <w:name w:val="Heading 3 Char"/>
    <w:basedOn w:val="DefaultParagraphFont"/>
    <w:link w:val="Heading3"/>
    <w:rsid w:val="00E54EC8"/>
    <w:rPr>
      <w:rFonts w:ascii="Arial" w:hAnsi="Arial"/>
      <w:b/>
      <w:sz w:val="22"/>
    </w:rPr>
  </w:style>
  <w:style w:type="character" w:customStyle="1" w:styleId="Heading4Char">
    <w:name w:val="Heading 4 Char"/>
    <w:basedOn w:val="DefaultParagraphFont"/>
    <w:link w:val="Heading4"/>
    <w:rsid w:val="00E54EC8"/>
    <w:rPr>
      <w:rFonts w:ascii="Arial" w:hAnsi="Arial"/>
      <w:b/>
      <w:sz w:val="24"/>
    </w:rPr>
  </w:style>
  <w:style w:type="character" w:customStyle="1" w:styleId="Heading5Char">
    <w:name w:val="Heading 5 Char"/>
    <w:basedOn w:val="DefaultParagraphFont"/>
    <w:link w:val="Heading5"/>
    <w:rsid w:val="00E54EC8"/>
    <w:rPr>
      <w:rFonts w:ascii="Arial" w:hAnsi="Arial"/>
      <w:sz w:val="22"/>
    </w:rPr>
  </w:style>
  <w:style w:type="character" w:customStyle="1" w:styleId="Heading6Char">
    <w:name w:val="Heading 6 Char"/>
    <w:basedOn w:val="DefaultParagraphFont"/>
    <w:link w:val="Heading6"/>
    <w:rsid w:val="00E54EC8"/>
    <w:rPr>
      <w:i/>
      <w:sz w:val="22"/>
    </w:rPr>
  </w:style>
  <w:style w:type="character" w:customStyle="1" w:styleId="Heading7Char">
    <w:name w:val="Heading 7 Char"/>
    <w:basedOn w:val="DefaultParagraphFont"/>
    <w:link w:val="Heading7"/>
    <w:rsid w:val="00E54EC8"/>
    <w:rPr>
      <w:rFonts w:ascii="Arial" w:hAnsi="Arial"/>
    </w:rPr>
  </w:style>
  <w:style w:type="character" w:customStyle="1" w:styleId="Heading8Char">
    <w:name w:val="Heading 8 Char"/>
    <w:basedOn w:val="DefaultParagraphFont"/>
    <w:link w:val="Heading8"/>
    <w:rsid w:val="00E54EC8"/>
    <w:rPr>
      <w:rFonts w:ascii="Arial" w:hAnsi="Arial"/>
      <w:i/>
    </w:rPr>
  </w:style>
  <w:style w:type="character" w:customStyle="1" w:styleId="Heading9Char">
    <w:name w:val="Heading 9 Char"/>
    <w:basedOn w:val="DefaultParagraphFont"/>
    <w:link w:val="Heading9"/>
    <w:rsid w:val="00E54EC8"/>
    <w:rPr>
      <w:rFonts w:ascii="Arial" w:hAnsi="Arial"/>
      <w:b/>
      <w:i/>
      <w:sz w:val="18"/>
    </w:rPr>
  </w:style>
  <w:style w:type="character" w:customStyle="1" w:styleId="BalloonTextChar">
    <w:name w:val="Balloon Text Char"/>
    <w:basedOn w:val="DefaultParagraphFont"/>
    <w:link w:val="BalloonText"/>
    <w:uiPriority w:val="99"/>
    <w:rsid w:val="00E54EC8"/>
    <w:rPr>
      <w:rFonts w:ascii="Tahoma" w:hAnsi="Tahoma" w:cs="Tahoma"/>
      <w:sz w:val="16"/>
      <w:szCs w:val="16"/>
    </w:rPr>
  </w:style>
  <w:style w:type="character" w:customStyle="1" w:styleId="CommentTextChar">
    <w:name w:val="Comment Text Char"/>
    <w:basedOn w:val="DefaultParagraphFont"/>
    <w:link w:val="CommentText"/>
    <w:uiPriority w:val="99"/>
    <w:rsid w:val="00E54EC8"/>
    <w:rPr>
      <w:rFonts w:ascii="Arial" w:hAnsi="Arial"/>
    </w:rPr>
  </w:style>
  <w:style w:type="character" w:customStyle="1" w:styleId="CommentSubjectChar">
    <w:name w:val="Comment Subject Char"/>
    <w:basedOn w:val="CommentTextChar"/>
    <w:link w:val="CommentSubject"/>
    <w:uiPriority w:val="99"/>
    <w:rsid w:val="00E54EC8"/>
    <w:rPr>
      <w:rFonts w:ascii="Arial" w:hAnsi="Arial"/>
      <w:b/>
      <w:bCs/>
    </w:rPr>
  </w:style>
  <w:style w:type="character" w:customStyle="1" w:styleId="HeaderChar">
    <w:name w:val="Header Char"/>
    <w:basedOn w:val="DefaultParagraphFont"/>
    <w:link w:val="Header"/>
    <w:uiPriority w:val="99"/>
    <w:rsid w:val="00E54EC8"/>
    <w:rPr>
      <w:rFonts w:ascii="Arial" w:hAnsi="Arial"/>
      <w:sz w:val="22"/>
    </w:rPr>
  </w:style>
  <w:style w:type="character" w:customStyle="1" w:styleId="FooterChar">
    <w:name w:val="Footer Char"/>
    <w:basedOn w:val="DefaultParagraphFont"/>
    <w:link w:val="Footer"/>
    <w:uiPriority w:val="99"/>
    <w:rsid w:val="00E54EC8"/>
    <w:rPr>
      <w:rFonts w:ascii="Arial" w:hAnsi="Arial"/>
      <w:sz w:val="22"/>
    </w:rPr>
  </w:style>
  <w:style w:type="character" w:customStyle="1" w:styleId="ListParagraphChar">
    <w:name w:val="List Paragraph Char"/>
    <w:link w:val="ListParagraph"/>
    <w:uiPriority w:val="34"/>
    <w:rsid w:val="00E54EC8"/>
    <w:rPr>
      <w:rFonts w:ascii="Arial" w:hAnsi="Arial"/>
      <w:sz w:val="22"/>
    </w:rPr>
  </w:style>
  <w:style w:type="character" w:styleId="UnresolvedMention">
    <w:name w:val="Unresolved Mention"/>
    <w:uiPriority w:val="99"/>
    <w:semiHidden/>
    <w:unhideWhenUsed/>
    <w:rsid w:val="00E54EC8"/>
    <w:rPr>
      <w:color w:val="605E5C"/>
      <w:shd w:val="clear" w:color="auto" w:fill="E1DFDD"/>
    </w:rPr>
  </w:style>
  <w:style w:type="character" w:styleId="FollowedHyperlink">
    <w:name w:val="FollowedHyperlink"/>
    <w:uiPriority w:val="99"/>
    <w:unhideWhenUsed/>
    <w:rsid w:val="00E54EC8"/>
    <w:rPr>
      <w:color w:val="954F72"/>
      <w:u w:val="single"/>
    </w:rPr>
  </w:style>
  <w:style w:type="paragraph" w:customStyle="1" w:styleId="msonormal0">
    <w:name w:val="msonormal"/>
    <w:basedOn w:val="Normal"/>
    <w:uiPriority w:val="99"/>
    <w:rsid w:val="00E54EC8"/>
    <w:pPr>
      <w:spacing w:before="100" w:beforeAutospacing="1" w:after="100" w:afterAutospacing="1"/>
      <w:ind w:firstLine="480"/>
    </w:pPr>
    <w:rPr>
      <w:rFonts w:ascii="Times New Roman" w:hAnsi="Times New Roman"/>
      <w:sz w:val="24"/>
      <w:szCs w:val="24"/>
    </w:rPr>
  </w:style>
  <w:style w:type="numbering" w:customStyle="1" w:styleId="NoList1">
    <w:name w:val="No List1"/>
    <w:next w:val="NoList"/>
    <w:uiPriority w:val="99"/>
    <w:semiHidden/>
    <w:unhideWhenUsed/>
    <w:rsid w:val="009750BA"/>
  </w:style>
  <w:style w:type="table" w:customStyle="1" w:styleId="TableGrid1">
    <w:name w:val="Table Grid1"/>
    <w:basedOn w:val="TableNormal"/>
    <w:next w:val="TableGrid"/>
    <w:uiPriority w:val="59"/>
    <w:rsid w:val="009750B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64DE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269F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cd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cd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pa.gov/cdx" TargetMode="External"/><Relationship Id="rId4" Type="http://schemas.openxmlformats.org/officeDocument/2006/relationships/settings" Target="settings.xml"/><Relationship Id="rId9" Type="http://schemas.openxmlformats.org/officeDocument/2006/relationships/hyperlink" Target="http://www.epa.gov/ttn/chief/ert/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037B-34A0-4F67-BFC5-B142B70A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51</Pages>
  <Words>25206</Words>
  <Characters>136331</Characters>
  <Application>Microsoft Office Word</Application>
  <DocSecurity>0</DocSecurity>
  <Lines>1136</Lines>
  <Paragraphs>322</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161215</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 New</cp:keywords>
  <dc:description/>
  <cp:lastModifiedBy>Orent, Kelly (EGLE)</cp:lastModifiedBy>
  <cp:revision>6</cp:revision>
  <cp:lastPrinted>2002-09-24T20:30:00Z</cp:lastPrinted>
  <dcterms:created xsi:type="dcterms:W3CDTF">2023-12-19T16:08:00Z</dcterms:created>
  <dcterms:modified xsi:type="dcterms:W3CDTF">2023-12-19T20:50:00Z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2023-09-25T13:34:41Z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4f29c56c-901c-4f06-87d1-a910ddbb4517</vt:lpwstr>
  </property>
  <property fmtid="{D5CDD505-2E9C-101B-9397-08002B2CF9AE}" pid="8" name="MSIP_Label_2f46dfe0-534f-4c95-815c-5b1af86b9823_ContentBits">
    <vt:lpwstr>0</vt:lpwstr>
  </property>
</Properties>
</file>