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EE39" w14:textId="77777777" w:rsidR="00AF4326" w:rsidRDefault="00AF4326">
      <w:pPr>
        <w:pStyle w:val="Header"/>
        <w:tabs>
          <w:tab w:val="clear" w:pos="4320"/>
          <w:tab w:val="clear" w:pos="8640"/>
        </w:tabs>
        <w:rPr>
          <w:rFonts w:ascii="Arial" w:hAnsi="Arial"/>
          <w:sz w:val="18"/>
        </w:rPr>
      </w:pPr>
    </w:p>
    <w:p w14:paraId="47F5EB0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E206F66" w14:textId="77777777" w:rsidTr="00240431">
        <w:tc>
          <w:tcPr>
            <w:tcW w:w="2250" w:type="dxa"/>
          </w:tcPr>
          <w:p w14:paraId="40466228" w14:textId="77777777" w:rsidR="00AA0D6E" w:rsidRDefault="00AA0D6E" w:rsidP="00AA0D6E">
            <w:pPr>
              <w:jc w:val="center"/>
              <w:rPr>
                <w:rFonts w:ascii="Arial" w:hAnsi="Arial"/>
                <w:sz w:val="16"/>
              </w:rPr>
            </w:pPr>
          </w:p>
        </w:tc>
        <w:tc>
          <w:tcPr>
            <w:tcW w:w="5670" w:type="dxa"/>
          </w:tcPr>
          <w:p w14:paraId="6730609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5F736D5" w14:textId="77777777" w:rsidR="00AA0D6E" w:rsidRDefault="00AA0D6E" w:rsidP="00AA0D6E">
            <w:pPr>
              <w:jc w:val="center"/>
              <w:rPr>
                <w:rFonts w:ascii="Arial" w:hAnsi="Arial"/>
                <w:sz w:val="16"/>
              </w:rPr>
            </w:pPr>
            <w:r>
              <w:rPr>
                <w:rFonts w:ascii="Arial" w:hAnsi="Arial"/>
              </w:rPr>
              <w:t>Air Quality Division</w:t>
            </w:r>
          </w:p>
        </w:tc>
        <w:tc>
          <w:tcPr>
            <w:tcW w:w="2430" w:type="dxa"/>
          </w:tcPr>
          <w:p w14:paraId="37FF7461" w14:textId="77777777" w:rsidR="00AA0D6E" w:rsidRDefault="00AA0D6E" w:rsidP="00AA0D6E">
            <w:pPr>
              <w:jc w:val="center"/>
              <w:rPr>
                <w:rFonts w:ascii="Arial" w:hAnsi="Arial"/>
                <w:b/>
                <w:sz w:val="24"/>
              </w:rPr>
            </w:pPr>
          </w:p>
        </w:tc>
      </w:tr>
      <w:tr w:rsidR="00AA0D6E" w14:paraId="2D31C96D" w14:textId="77777777" w:rsidTr="00240431">
        <w:trPr>
          <w:cantSplit/>
          <w:trHeight w:val="146"/>
        </w:trPr>
        <w:tc>
          <w:tcPr>
            <w:tcW w:w="2250" w:type="dxa"/>
          </w:tcPr>
          <w:p w14:paraId="1D5E84CF"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E19AA2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9A07EEB"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1C0EFE3" w14:textId="77777777" w:rsidTr="00240431">
        <w:trPr>
          <w:cantSplit/>
          <w:trHeight w:val="145"/>
        </w:trPr>
        <w:tc>
          <w:tcPr>
            <w:tcW w:w="2250" w:type="dxa"/>
          </w:tcPr>
          <w:p w14:paraId="6A091C15" w14:textId="21794C37" w:rsidR="00AA0D6E" w:rsidRPr="00910FEA" w:rsidRDefault="00EE73CF" w:rsidP="00AA0D6E">
            <w:pPr>
              <w:pStyle w:val="Header"/>
              <w:jc w:val="center"/>
              <w:rPr>
                <w:rFonts w:ascii="Arial" w:hAnsi="Arial"/>
                <w:sz w:val="22"/>
                <w:szCs w:val="22"/>
              </w:rPr>
            </w:pPr>
            <w:r>
              <w:rPr>
                <w:rFonts w:ascii="Arial" w:hAnsi="Arial"/>
                <w:sz w:val="22"/>
              </w:rPr>
              <w:t>M4782</w:t>
            </w:r>
          </w:p>
        </w:tc>
        <w:tc>
          <w:tcPr>
            <w:tcW w:w="5670" w:type="dxa"/>
          </w:tcPr>
          <w:p w14:paraId="7A874863"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2F0FA59" w14:textId="33F88A4F" w:rsidR="00AA0D6E" w:rsidRPr="00910FEA" w:rsidRDefault="00EE73CF" w:rsidP="00AA0D6E">
            <w:pPr>
              <w:pStyle w:val="Header"/>
              <w:jc w:val="center"/>
              <w:rPr>
                <w:rFonts w:ascii="Arial" w:hAnsi="Arial"/>
                <w:sz w:val="22"/>
                <w:szCs w:val="22"/>
              </w:rPr>
            </w:pPr>
            <w:r w:rsidRPr="00EE73CF">
              <w:rPr>
                <w:rFonts w:ascii="Arial" w:hAnsi="Arial"/>
                <w:sz w:val="22"/>
                <w:szCs w:val="22"/>
              </w:rPr>
              <w:t>MI-ROP-</w:t>
            </w:r>
            <w:bookmarkStart w:id="0" w:name="bSRN2"/>
            <w:bookmarkEnd w:id="0"/>
            <w:r w:rsidRPr="00EE73CF">
              <w:rPr>
                <w:rFonts w:ascii="Arial" w:hAnsi="Arial"/>
                <w:sz w:val="22"/>
                <w:szCs w:val="22"/>
              </w:rPr>
              <w:t>M4782-</w:t>
            </w:r>
            <w:bookmarkStart w:id="1" w:name="bIssueYear"/>
            <w:bookmarkEnd w:id="1"/>
            <w:r w:rsidRPr="00EE73CF">
              <w:rPr>
                <w:rFonts w:ascii="Arial" w:hAnsi="Arial"/>
                <w:sz w:val="22"/>
                <w:szCs w:val="22"/>
              </w:rPr>
              <w:t>20</w:t>
            </w:r>
            <w:r w:rsidR="007870A9">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910FEA">
              <w:rPr>
                <w:rFonts w:ascii="Arial" w:hAnsi="Arial"/>
                <w:sz w:val="22"/>
                <w:szCs w:val="22"/>
              </w:rPr>
              <w:instrText xml:space="preserve"> FORMTEXT </w:instrText>
            </w:r>
            <w:r w:rsidR="007870A9">
              <w:rPr>
                <w:rFonts w:ascii="Arial" w:hAnsi="Arial"/>
                <w:sz w:val="22"/>
                <w:szCs w:val="22"/>
              </w:rPr>
            </w:r>
            <w:r w:rsidR="007870A9">
              <w:rPr>
                <w:rFonts w:ascii="Arial" w:hAnsi="Arial"/>
                <w:sz w:val="22"/>
                <w:szCs w:val="22"/>
              </w:rPr>
              <w:fldChar w:fldCharType="separate"/>
            </w:r>
            <w:r w:rsidR="00AA0D6E" w:rsidRPr="00910FEA">
              <w:rPr>
                <w:rFonts w:ascii="Arial" w:hAnsi="Arial"/>
                <w:sz w:val="22"/>
                <w:szCs w:val="22"/>
              </w:rPr>
              <w:fldChar w:fldCharType="end"/>
            </w:r>
            <w:bookmarkEnd w:id="2"/>
          </w:p>
        </w:tc>
      </w:tr>
    </w:tbl>
    <w:p w14:paraId="41BFC336" w14:textId="77777777" w:rsidR="00AF4326" w:rsidRDefault="00AF4326">
      <w:pPr>
        <w:rPr>
          <w:rFonts w:ascii="Arial" w:hAnsi="Arial"/>
          <w:color w:val="000000"/>
          <w:sz w:val="14"/>
        </w:rPr>
      </w:pPr>
    </w:p>
    <w:p w14:paraId="74B0D019" w14:textId="77777777" w:rsidR="00AF4326" w:rsidRDefault="00AF4326">
      <w:pPr>
        <w:jc w:val="center"/>
        <w:rPr>
          <w:rFonts w:ascii="Arial" w:hAnsi="Arial"/>
          <w:sz w:val="22"/>
        </w:rPr>
      </w:pPr>
    </w:p>
    <w:p w14:paraId="0E541DF2" w14:textId="77777777" w:rsidR="00EE73CF" w:rsidRPr="00EE73CF" w:rsidRDefault="00EE73CF" w:rsidP="00EE73CF">
      <w:pPr>
        <w:jc w:val="center"/>
        <w:rPr>
          <w:rFonts w:ascii="Arial" w:hAnsi="Arial"/>
          <w:b/>
          <w:sz w:val="22"/>
        </w:rPr>
      </w:pPr>
      <w:bookmarkStart w:id="3" w:name="bCompanyName"/>
      <w:r w:rsidRPr="00EE73CF">
        <w:rPr>
          <w:rFonts w:ascii="Arial" w:hAnsi="Arial"/>
          <w:b/>
          <w:sz w:val="22"/>
        </w:rPr>
        <w:t>EQ - A US Ecology Company - Michigan Disposal Waste Treatment Plant</w:t>
      </w:r>
    </w:p>
    <w:bookmarkEnd w:id="3"/>
    <w:p w14:paraId="4C0D784C" w14:textId="77777777" w:rsidR="00EE73CF" w:rsidRPr="00EE73CF" w:rsidRDefault="00EE73CF" w:rsidP="00EE73CF">
      <w:pPr>
        <w:jc w:val="center"/>
        <w:rPr>
          <w:rFonts w:ascii="Arial" w:hAnsi="Arial"/>
          <w:b/>
          <w:sz w:val="22"/>
        </w:rPr>
      </w:pPr>
      <w:r w:rsidRPr="00EE73CF">
        <w:rPr>
          <w:rFonts w:ascii="Arial" w:hAnsi="Arial"/>
          <w:b/>
          <w:sz w:val="22"/>
        </w:rPr>
        <w:t>and</w:t>
      </w:r>
    </w:p>
    <w:p w14:paraId="3BCCDBF8" w14:textId="77777777" w:rsidR="00EE73CF" w:rsidRPr="00EE73CF" w:rsidRDefault="00EE73CF" w:rsidP="00EE73CF">
      <w:pPr>
        <w:jc w:val="center"/>
        <w:rPr>
          <w:rFonts w:ascii="Arial" w:hAnsi="Arial"/>
          <w:b/>
          <w:sz w:val="22"/>
        </w:rPr>
      </w:pPr>
      <w:r w:rsidRPr="00EE73CF">
        <w:rPr>
          <w:rFonts w:ascii="Arial" w:hAnsi="Arial"/>
          <w:b/>
          <w:sz w:val="22"/>
        </w:rPr>
        <w:t xml:space="preserve">Wayne Disposal, Inc. </w:t>
      </w:r>
    </w:p>
    <w:p w14:paraId="40F98296" w14:textId="77777777" w:rsidR="00AF4326" w:rsidRDefault="00AF4326">
      <w:pPr>
        <w:rPr>
          <w:rFonts w:ascii="Arial" w:hAnsi="Arial"/>
          <w:sz w:val="22"/>
        </w:rPr>
      </w:pPr>
    </w:p>
    <w:p w14:paraId="3F138291" w14:textId="77777777" w:rsidR="00AF4326" w:rsidRDefault="00AF4326">
      <w:pPr>
        <w:jc w:val="center"/>
        <w:rPr>
          <w:rFonts w:ascii="Arial" w:hAnsi="Arial"/>
          <w:sz w:val="22"/>
        </w:rPr>
      </w:pPr>
    </w:p>
    <w:p w14:paraId="6A84D8DA" w14:textId="6933B920"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w:t>
      </w:r>
      <w:r w:rsidR="00364CFC">
        <w:rPr>
          <w:rFonts w:ascii="Arial" w:hAnsi="Arial"/>
          <w:sz w:val="22"/>
        </w:rPr>
        <w:t xml:space="preserve"> </w:t>
      </w:r>
      <w:r w:rsidR="00AF4326">
        <w:rPr>
          <w:rFonts w:ascii="Arial" w:hAnsi="Arial"/>
          <w:sz w:val="22"/>
        </w:rPr>
        <w:t xml:space="preserve"> </w:t>
      </w:r>
      <w:r w:rsidR="00364CFC">
        <w:rPr>
          <w:rFonts w:ascii="Arial" w:hAnsi="Arial"/>
          <w:sz w:val="22"/>
        </w:rPr>
        <w:t>M4782</w:t>
      </w:r>
    </w:p>
    <w:p w14:paraId="05801DC8" w14:textId="77777777" w:rsidR="00AF4326" w:rsidRDefault="00AF4326">
      <w:pPr>
        <w:jc w:val="center"/>
        <w:rPr>
          <w:rFonts w:ascii="Arial" w:hAnsi="Arial"/>
          <w:sz w:val="22"/>
        </w:rPr>
      </w:pPr>
    </w:p>
    <w:p w14:paraId="1F033B6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A0BA029" w14:textId="77777777" w:rsidR="006240B1" w:rsidRDefault="006240B1">
      <w:pPr>
        <w:jc w:val="center"/>
        <w:outlineLvl w:val="0"/>
        <w:rPr>
          <w:rFonts w:ascii="Arial" w:hAnsi="Arial"/>
          <w:sz w:val="22"/>
        </w:rPr>
      </w:pPr>
    </w:p>
    <w:p w14:paraId="0B0C1D63" w14:textId="010F19D7" w:rsidR="00AF4326" w:rsidRDefault="00EE73CF">
      <w:pPr>
        <w:jc w:val="center"/>
        <w:rPr>
          <w:rFonts w:ascii="Arial" w:hAnsi="Arial"/>
          <w:sz w:val="22"/>
        </w:rPr>
      </w:pPr>
      <w:r w:rsidRPr="00EE73CF">
        <w:rPr>
          <w:rFonts w:ascii="Arial" w:hAnsi="Arial"/>
          <w:sz w:val="22"/>
        </w:rPr>
        <w:t>49350 I-94 Service Drive</w:t>
      </w:r>
      <w:r w:rsidR="00AF4326">
        <w:rPr>
          <w:rFonts w:ascii="Arial" w:hAnsi="Arial"/>
          <w:sz w:val="22"/>
        </w:rPr>
        <w:t xml:space="preserve">, </w:t>
      </w:r>
      <w:r w:rsidRPr="00EE73CF">
        <w:rPr>
          <w:rFonts w:ascii="Arial" w:hAnsi="Arial"/>
          <w:sz w:val="22"/>
        </w:rPr>
        <w:t>Belleville</w:t>
      </w:r>
      <w:r w:rsidR="00AF4326">
        <w:rPr>
          <w:rFonts w:ascii="Arial" w:hAnsi="Arial"/>
          <w:sz w:val="22"/>
        </w:rPr>
        <w:t xml:space="preserve">, </w:t>
      </w:r>
      <w:r>
        <w:rPr>
          <w:rFonts w:ascii="Arial" w:hAnsi="Arial"/>
          <w:sz w:val="22"/>
        </w:rPr>
        <w:t>Wayne</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00FD6A8A">
        <w:rPr>
          <w:rFonts w:ascii="Arial" w:hAnsi="Arial"/>
          <w:sz w:val="22"/>
        </w:rPr>
        <w:t>48111</w:t>
      </w:r>
    </w:p>
    <w:p w14:paraId="6AD0264B" w14:textId="77777777" w:rsidR="00AF4326" w:rsidRDefault="00AF4326">
      <w:pPr>
        <w:jc w:val="center"/>
        <w:rPr>
          <w:rFonts w:ascii="Arial" w:hAnsi="Arial"/>
          <w:sz w:val="22"/>
        </w:rPr>
      </w:pPr>
    </w:p>
    <w:p w14:paraId="4E5A0873" w14:textId="45EED54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FD6A8A" w:rsidRPr="00EE73CF">
        <w:rPr>
          <w:rFonts w:ascii="Arial" w:hAnsi="Arial"/>
          <w:sz w:val="22"/>
          <w:szCs w:val="22"/>
        </w:rPr>
        <w:t>MI-ROP-M4782-20</w:t>
      </w:r>
      <w:r w:rsidR="007870A9">
        <w:rPr>
          <w:rFonts w:ascii="Arial" w:hAnsi="Arial"/>
          <w:sz w:val="22"/>
          <w:szCs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6F0311B2" w14:textId="77777777" w:rsidR="00AF4326" w:rsidRDefault="00AF4326">
      <w:pPr>
        <w:ind w:left="3150"/>
        <w:rPr>
          <w:rFonts w:ascii="Arial" w:hAnsi="Arial"/>
          <w:sz w:val="22"/>
        </w:rPr>
      </w:pPr>
    </w:p>
    <w:p w14:paraId="63CAC569" w14:textId="2965679B"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B7DB7">
        <w:rPr>
          <w:rFonts w:ascii="Arial" w:hAnsi="Arial"/>
          <w:sz w:val="22"/>
        </w:rPr>
        <w:t>September 11, 2023</w:t>
      </w:r>
    </w:p>
    <w:p w14:paraId="3C8355C5" w14:textId="77777777" w:rsidR="00DB5924" w:rsidRPr="007129B8" w:rsidRDefault="00DB5924">
      <w:pPr>
        <w:pStyle w:val="BodyText"/>
      </w:pPr>
    </w:p>
    <w:p w14:paraId="157E3984" w14:textId="77777777" w:rsidR="00644884" w:rsidRDefault="00644884" w:rsidP="00DB5924">
      <w:pPr>
        <w:jc w:val="both"/>
        <w:rPr>
          <w:rFonts w:ascii="Arial" w:hAnsi="Arial"/>
          <w:sz w:val="22"/>
        </w:rPr>
      </w:pPr>
    </w:p>
    <w:p w14:paraId="2671335A" w14:textId="77777777" w:rsidR="00644884" w:rsidRDefault="00644884" w:rsidP="00DB5924">
      <w:pPr>
        <w:jc w:val="both"/>
        <w:rPr>
          <w:rFonts w:ascii="Arial" w:hAnsi="Arial"/>
          <w:sz w:val="22"/>
        </w:rPr>
      </w:pPr>
    </w:p>
    <w:p w14:paraId="5FCBD896" w14:textId="77777777" w:rsidR="00644884" w:rsidRDefault="00644884" w:rsidP="00DB5924">
      <w:pPr>
        <w:jc w:val="both"/>
        <w:rPr>
          <w:rFonts w:ascii="Arial" w:hAnsi="Arial"/>
          <w:sz w:val="22"/>
        </w:rPr>
      </w:pPr>
    </w:p>
    <w:p w14:paraId="2A40EAF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78355A9" w14:textId="77777777" w:rsidR="00AF4326" w:rsidRDefault="00AF4326">
      <w:pPr>
        <w:rPr>
          <w:rFonts w:ascii="Arial" w:hAnsi="Arial"/>
          <w:sz w:val="22"/>
        </w:rPr>
      </w:pPr>
    </w:p>
    <w:p w14:paraId="2479E9E5" w14:textId="77777777" w:rsidR="00AF4326" w:rsidRDefault="00AF4326">
      <w:pPr>
        <w:rPr>
          <w:rFonts w:ascii="Arial" w:hAnsi="Arial"/>
          <w:sz w:val="22"/>
        </w:rPr>
      </w:pPr>
    </w:p>
    <w:p w14:paraId="740EC430" w14:textId="77777777" w:rsidR="00AF4326" w:rsidRDefault="00AF4326">
      <w:pPr>
        <w:rPr>
          <w:rFonts w:ascii="Arial" w:hAnsi="Arial"/>
          <w:sz w:val="22"/>
        </w:rPr>
      </w:pPr>
    </w:p>
    <w:p w14:paraId="75896902" w14:textId="77777777" w:rsidR="00AF4326" w:rsidRDefault="00AF4326">
      <w:pPr>
        <w:rPr>
          <w:rFonts w:ascii="Arial" w:hAnsi="Arial"/>
          <w:sz w:val="22"/>
        </w:rPr>
      </w:pPr>
    </w:p>
    <w:p w14:paraId="338E706E" w14:textId="77777777" w:rsidR="00AF4326" w:rsidRDefault="00AF4326">
      <w:pPr>
        <w:rPr>
          <w:rFonts w:ascii="Arial" w:hAnsi="Arial"/>
          <w:sz w:val="22"/>
        </w:rPr>
      </w:pPr>
    </w:p>
    <w:p w14:paraId="7A7C0BCA" w14:textId="77777777" w:rsidR="00AF4326" w:rsidRDefault="00AF4326">
      <w:pPr>
        <w:rPr>
          <w:rFonts w:ascii="Arial" w:hAnsi="Arial"/>
          <w:sz w:val="22"/>
        </w:rPr>
      </w:pPr>
    </w:p>
    <w:p w14:paraId="03DD50CD" w14:textId="77777777" w:rsidR="00DB5924" w:rsidRDefault="00DB5924">
      <w:pPr>
        <w:rPr>
          <w:rFonts w:ascii="Arial" w:hAnsi="Arial"/>
          <w:sz w:val="22"/>
        </w:rPr>
      </w:pPr>
    </w:p>
    <w:p w14:paraId="5C718B3B" w14:textId="77777777" w:rsidR="00DB5924" w:rsidRDefault="00DB5924">
      <w:pPr>
        <w:rPr>
          <w:rFonts w:ascii="Arial" w:hAnsi="Arial"/>
          <w:sz w:val="22"/>
        </w:rPr>
      </w:pPr>
    </w:p>
    <w:p w14:paraId="0AF75092" w14:textId="77777777" w:rsidR="00DB5924" w:rsidRDefault="00DB5924">
      <w:pPr>
        <w:rPr>
          <w:rFonts w:ascii="Arial" w:hAnsi="Arial"/>
          <w:sz w:val="22"/>
        </w:rPr>
      </w:pPr>
    </w:p>
    <w:p w14:paraId="4CDAA75D" w14:textId="77777777" w:rsidR="00DB5924" w:rsidRDefault="00DB5924">
      <w:pPr>
        <w:rPr>
          <w:rFonts w:ascii="Arial" w:hAnsi="Arial"/>
          <w:sz w:val="22"/>
        </w:rPr>
      </w:pPr>
    </w:p>
    <w:p w14:paraId="7B5368B5" w14:textId="77777777" w:rsidR="00DB5924" w:rsidRDefault="00DB5924">
      <w:pPr>
        <w:rPr>
          <w:rFonts w:ascii="Arial" w:hAnsi="Arial"/>
          <w:sz w:val="22"/>
        </w:rPr>
      </w:pPr>
    </w:p>
    <w:p w14:paraId="49E4E45C" w14:textId="77777777" w:rsidR="00DB5924" w:rsidRDefault="00DB5924">
      <w:pPr>
        <w:rPr>
          <w:rFonts w:ascii="Arial" w:hAnsi="Arial"/>
          <w:sz w:val="22"/>
        </w:rPr>
      </w:pPr>
    </w:p>
    <w:p w14:paraId="6D1979F5" w14:textId="77777777" w:rsidR="00DB5924" w:rsidRDefault="00DB5924">
      <w:pPr>
        <w:rPr>
          <w:rFonts w:ascii="Arial" w:hAnsi="Arial"/>
          <w:sz w:val="22"/>
        </w:rPr>
      </w:pPr>
    </w:p>
    <w:p w14:paraId="0568925C" w14:textId="77777777" w:rsidR="00DB5924" w:rsidRDefault="00DB5924">
      <w:pPr>
        <w:rPr>
          <w:rFonts w:ascii="Arial" w:hAnsi="Arial"/>
          <w:sz w:val="22"/>
        </w:rPr>
      </w:pPr>
    </w:p>
    <w:p w14:paraId="17C38BB2" w14:textId="77777777" w:rsidR="00AF4326" w:rsidRDefault="00AF4326">
      <w:pPr>
        <w:rPr>
          <w:rFonts w:ascii="Arial" w:hAnsi="Arial"/>
          <w:sz w:val="22"/>
        </w:rPr>
      </w:pPr>
    </w:p>
    <w:p w14:paraId="43D2EEF3" w14:textId="77777777" w:rsidR="00AF4326" w:rsidRDefault="00AF4326">
      <w:pPr>
        <w:rPr>
          <w:rFonts w:ascii="Arial" w:hAnsi="Arial"/>
          <w:sz w:val="22"/>
        </w:rPr>
      </w:pPr>
    </w:p>
    <w:p w14:paraId="59089B11" w14:textId="77777777" w:rsidR="00644884" w:rsidRDefault="00644884">
      <w:pPr>
        <w:rPr>
          <w:rFonts w:ascii="Arial" w:hAnsi="Arial"/>
          <w:sz w:val="22"/>
        </w:rPr>
      </w:pPr>
    </w:p>
    <w:p w14:paraId="3A31D216" w14:textId="77777777" w:rsidR="00AF4326" w:rsidRDefault="00644884" w:rsidP="00644884">
      <w:pPr>
        <w:rPr>
          <w:rFonts w:ascii="Arial" w:hAnsi="Arial"/>
          <w:sz w:val="22"/>
        </w:rPr>
      </w:pPr>
      <w:r>
        <w:rPr>
          <w:rFonts w:ascii="Arial" w:hAnsi="Arial"/>
          <w:sz w:val="22"/>
        </w:rPr>
        <w:br w:type="page"/>
      </w:r>
    </w:p>
    <w:p w14:paraId="245579F3" w14:textId="77777777" w:rsidR="00AF4326" w:rsidRDefault="00AF4326">
      <w:pPr>
        <w:jc w:val="center"/>
        <w:outlineLvl w:val="0"/>
        <w:rPr>
          <w:rFonts w:ascii="Arial" w:hAnsi="Arial"/>
          <w:b/>
          <w:sz w:val="22"/>
        </w:rPr>
      </w:pPr>
      <w:r>
        <w:rPr>
          <w:rFonts w:ascii="Arial" w:hAnsi="Arial"/>
          <w:b/>
          <w:sz w:val="22"/>
        </w:rPr>
        <w:lastRenderedPageBreak/>
        <w:t>TABLE OF CONTENTS</w:t>
      </w:r>
    </w:p>
    <w:p w14:paraId="4BEBFA65" w14:textId="396F8B53" w:rsidR="007870A9"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7870A9">
        <w:rPr>
          <w:noProof/>
        </w:rPr>
        <w:t>SEPTEMBER 11, 2023 - STAFF REPORT</w:t>
      </w:r>
      <w:r w:rsidR="007870A9">
        <w:rPr>
          <w:noProof/>
        </w:rPr>
        <w:tab/>
      </w:r>
      <w:r w:rsidR="007870A9">
        <w:rPr>
          <w:noProof/>
        </w:rPr>
        <w:fldChar w:fldCharType="begin"/>
      </w:r>
      <w:r w:rsidR="007870A9">
        <w:rPr>
          <w:noProof/>
        </w:rPr>
        <w:instrText xml:space="preserve"> PAGEREF _Toc155689860 \h </w:instrText>
      </w:r>
      <w:r w:rsidR="007870A9">
        <w:rPr>
          <w:noProof/>
        </w:rPr>
      </w:r>
      <w:r w:rsidR="007870A9">
        <w:rPr>
          <w:noProof/>
        </w:rPr>
        <w:fldChar w:fldCharType="separate"/>
      </w:r>
      <w:r w:rsidR="007870A9">
        <w:rPr>
          <w:noProof/>
        </w:rPr>
        <w:t>3</w:t>
      </w:r>
      <w:r w:rsidR="007870A9">
        <w:rPr>
          <w:noProof/>
        </w:rPr>
        <w:fldChar w:fldCharType="end"/>
      </w:r>
    </w:p>
    <w:p w14:paraId="36F1C504" w14:textId="047F51FF" w:rsidR="007870A9" w:rsidRDefault="007870A9">
      <w:pPr>
        <w:pStyle w:val="TOC1"/>
        <w:tabs>
          <w:tab w:val="right" w:pos="10214"/>
        </w:tabs>
        <w:rPr>
          <w:rFonts w:asciiTheme="minorHAnsi" w:eastAsiaTheme="minorEastAsia" w:hAnsiTheme="minorHAnsi" w:cstheme="minorBidi"/>
          <w:b w:val="0"/>
          <w:noProof/>
          <w:kern w:val="2"/>
          <w:szCs w:val="22"/>
          <w14:ligatures w14:val="standardContextual"/>
        </w:rPr>
      </w:pPr>
      <w:r>
        <w:rPr>
          <w:noProof/>
        </w:rPr>
        <w:t>NOVEMBER 20, 2023 - STAFF REPORT ADDENDUM</w:t>
      </w:r>
      <w:r>
        <w:rPr>
          <w:noProof/>
        </w:rPr>
        <w:tab/>
      </w:r>
      <w:r>
        <w:rPr>
          <w:noProof/>
        </w:rPr>
        <w:fldChar w:fldCharType="begin"/>
      </w:r>
      <w:r>
        <w:rPr>
          <w:noProof/>
        </w:rPr>
        <w:instrText xml:space="preserve"> PAGEREF _Toc155689861 \h </w:instrText>
      </w:r>
      <w:r>
        <w:rPr>
          <w:noProof/>
        </w:rPr>
      </w:r>
      <w:r>
        <w:rPr>
          <w:noProof/>
        </w:rPr>
        <w:fldChar w:fldCharType="separate"/>
      </w:r>
      <w:r>
        <w:rPr>
          <w:noProof/>
        </w:rPr>
        <w:t>10</w:t>
      </w:r>
      <w:r>
        <w:rPr>
          <w:noProof/>
        </w:rPr>
        <w:fldChar w:fldCharType="end"/>
      </w:r>
    </w:p>
    <w:p w14:paraId="741FF980" w14:textId="40F06D0B" w:rsidR="007870A9" w:rsidRDefault="007870A9">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9, 2024 - STAFF REPORT ADDENDUM</w:t>
      </w:r>
      <w:r>
        <w:rPr>
          <w:noProof/>
        </w:rPr>
        <w:tab/>
      </w:r>
      <w:r>
        <w:rPr>
          <w:noProof/>
        </w:rPr>
        <w:fldChar w:fldCharType="begin"/>
      </w:r>
      <w:r>
        <w:rPr>
          <w:noProof/>
        </w:rPr>
        <w:instrText xml:space="preserve"> PAGEREF _Toc155689862 \h </w:instrText>
      </w:r>
      <w:r>
        <w:rPr>
          <w:noProof/>
        </w:rPr>
      </w:r>
      <w:r>
        <w:rPr>
          <w:noProof/>
        </w:rPr>
        <w:fldChar w:fldCharType="separate"/>
      </w:r>
      <w:r>
        <w:rPr>
          <w:noProof/>
        </w:rPr>
        <w:t>17</w:t>
      </w:r>
      <w:r>
        <w:rPr>
          <w:noProof/>
        </w:rPr>
        <w:fldChar w:fldCharType="end"/>
      </w:r>
    </w:p>
    <w:p w14:paraId="3086735A" w14:textId="09B3958B"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F39457F" w14:textId="77777777" w:rsidTr="004577DE">
        <w:tc>
          <w:tcPr>
            <w:tcW w:w="2250" w:type="dxa"/>
          </w:tcPr>
          <w:p w14:paraId="31041E23" w14:textId="77777777" w:rsidR="004577DE" w:rsidRDefault="004577DE" w:rsidP="004577DE">
            <w:pPr>
              <w:ind w:right="252"/>
              <w:jc w:val="center"/>
              <w:rPr>
                <w:rFonts w:ascii="Arial" w:hAnsi="Arial"/>
                <w:sz w:val="16"/>
              </w:rPr>
            </w:pPr>
          </w:p>
        </w:tc>
        <w:tc>
          <w:tcPr>
            <w:tcW w:w="5940" w:type="dxa"/>
          </w:tcPr>
          <w:p w14:paraId="0604E16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4483192" w14:textId="77777777" w:rsidR="004577DE" w:rsidRDefault="004577DE" w:rsidP="00C65371">
            <w:pPr>
              <w:jc w:val="center"/>
              <w:rPr>
                <w:rFonts w:ascii="Arial" w:hAnsi="Arial"/>
                <w:sz w:val="16"/>
              </w:rPr>
            </w:pPr>
            <w:r>
              <w:rPr>
                <w:rFonts w:ascii="Arial" w:hAnsi="Arial"/>
              </w:rPr>
              <w:t>Air Quality Division</w:t>
            </w:r>
          </w:p>
        </w:tc>
        <w:tc>
          <w:tcPr>
            <w:tcW w:w="2374" w:type="dxa"/>
          </w:tcPr>
          <w:p w14:paraId="60A258E5" w14:textId="77777777" w:rsidR="004577DE" w:rsidRDefault="004577DE" w:rsidP="00C65371">
            <w:pPr>
              <w:ind w:left="-73"/>
              <w:jc w:val="center"/>
              <w:rPr>
                <w:rFonts w:ascii="Arial" w:hAnsi="Arial"/>
                <w:sz w:val="16"/>
              </w:rPr>
            </w:pPr>
          </w:p>
        </w:tc>
      </w:tr>
      <w:tr w:rsidR="004577DE" w:rsidRPr="00DB5924" w14:paraId="59151DF7" w14:textId="77777777" w:rsidTr="004577DE">
        <w:trPr>
          <w:cantSplit/>
          <w:trHeight w:val="333"/>
        </w:trPr>
        <w:tc>
          <w:tcPr>
            <w:tcW w:w="2250" w:type="dxa"/>
          </w:tcPr>
          <w:p w14:paraId="632C0016"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A0C3BDD"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2614808"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81C9A45" w14:textId="77777777" w:rsidTr="004577DE">
        <w:trPr>
          <w:cantSplit/>
          <w:trHeight w:val="428"/>
        </w:trPr>
        <w:tc>
          <w:tcPr>
            <w:tcW w:w="2250" w:type="dxa"/>
            <w:tcBorders>
              <w:bottom w:val="nil"/>
            </w:tcBorders>
          </w:tcPr>
          <w:p w14:paraId="1A2B7C60" w14:textId="5FD2B657" w:rsidR="004577DE" w:rsidRPr="00910FEA" w:rsidRDefault="00FD6A8A" w:rsidP="00C65371">
            <w:pPr>
              <w:pStyle w:val="Header"/>
              <w:jc w:val="center"/>
              <w:rPr>
                <w:rFonts w:ascii="Arial" w:hAnsi="Arial"/>
                <w:sz w:val="22"/>
                <w:szCs w:val="22"/>
              </w:rPr>
            </w:pPr>
            <w:r>
              <w:rPr>
                <w:rFonts w:ascii="Arial" w:hAnsi="Arial"/>
                <w:sz w:val="22"/>
                <w:szCs w:val="22"/>
              </w:rPr>
              <w:t>M4782</w:t>
            </w:r>
          </w:p>
        </w:tc>
        <w:tc>
          <w:tcPr>
            <w:tcW w:w="5940" w:type="dxa"/>
            <w:tcBorders>
              <w:bottom w:val="nil"/>
            </w:tcBorders>
          </w:tcPr>
          <w:p w14:paraId="279A3DB1" w14:textId="3FB7B836" w:rsidR="004577DE" w:rsidRPr="0057400E" w:rsidRDefault="007B7DB7"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155689860"/>
            <w:r>
              <w:rPr>
                <w:sz w:val="22"/>
                <w:szCs w:val="22"/>
              </w:rPr>
              <w:t>S</w:t>
            </w:r>
            <w:r w:rsidR="00565F02">
              <w:rPr>
                <w:sz w:val="22"/>
                <w:szCs w:val="22"/>
              </w:rPr>
              <w:t>EPTEMBER</w:t>
            </w:r>
            <w:r>
              <w:rPr>
                <w:sz w:val="22"/>
                <w:szCs w:val="22"/>
              </w:rPr>
              <w:t xml:space="preserve"> 11, 2023</w:t>
            </w:r>
            <w:r w:rsidR="004577DE" w:rsidRPr="00983014">
              <w:rPr>
                <w:sz w:val="22"/>
                <w:szCs w:val="22"/>
              </w:rPr>
              <w:t xml:space="preserve"> </w:t>
            </w:r>
            <w:r w:rsidR="004577DE">
              <w:rPr>
                <w:sz w:val="22"/>
                <w:szCs w:val="22"/>
              </w:rPr>
              <w:t>- S</w:t>
            </w:r>
            <w:r w:rsidR="004577DE" w:rsidRPr="0057400E">
              <w:rPr>
                <w:sz w:val="22"/>
                <w:szCs w:val="22"/>
              </w:rPr>
              <w:t>TAFF REPORT</w:t>
            </w:r>
            <w:bookmarkEnd w:id="4"/>
            <w:bookmarkEnd w:id="5"/>
            <w:bookmarkEnd w:id="6"/>
            <w:bookmarkEnd w:id="7"/>
            <w:bookmarkEnd w:id="8"/>
          </w:p>
        </w:tc>
        <w:tc>
          <w:tcPr>
            <w:tcW w:w="2374" w:type="dxa"/>
            <w:tcBorders>
              <w:bottom w:val="nil"/>
            </w:tcBorders>
          </w:tcPr>
          <w:p w14:paraId="633D7774" w14:textId="265352A0" w:rsidR="004577DE" w:rsidRPr="00910FEA" w:rsidRDefault="00FD6A8A" w:rsidP="00C65371">
            <w:pPr>
              <w:pStyle w:val="Header"/>
              <w:jc w:val="center"/>
              <w:rPr>
                <w:rFonts w:ascii="Arial" w:hAnsi="Arial"/>
                <w:b/>
                <w:sz w:val="22"/>
                <w:szCs w:val="22"/>
              </w:rPr>
            </w:pPr>
            <w:r w:rsidRPr="00EE73CF">
              <w:rPr>
                <w:rFonts w:ascii="Arial" w:hAnsi="Arial"/>
                <w:sz w:val="22"/>
                <w:szCs w:val="22"/>
              </w:rPr>
              <w:t>MI-ROP-M4782-20</w:t>
            </w:r>
            <w:r w:rsidR="007870A9">
              <w:rPr>
                <w:rFonts w:ascii="Arial" w:hAnsi="Arial"/>
                <w:sz w:val="22"/>
                <w:szCs w:val="22"/>
              </w:rPr>
              <w:t>24</w:t>
            </w:r>
          </w:p>
        </w:tc>
      </w:tr>
    </w:tbl>
    <w:p w14:paraId="07D71974" w14:textId="77777777" w:rsidR="00AF4326" w:rsidRPr="00CB60BD" w:rsidRDefault="00AF4326" w:rsidP="00EE5339">
      <w:pPr>
        <w:pStyle w:val="Header"/>
        <w:tabs>
          <w:tab w:val="clear" w:pos="4320"/>
          <w:tab w:val="clear" w:pos="8640"/>
        </w:tabs>
        <w:rPr>
          <w:rFonts w:ascii="Arial" w:hAnsi="Arial"/>
          <w:sz w:val="22"/>
        </w:rPr>
      </w:pPr>
    </w:p>
    <w:p w14:paraId="61F83601"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0A3CAD6B" w14:textId="77777777" w:rsidR="00AF4326" w:rsidRPr="00290754" w:rsidRDefault="00AF4326">
      <w:pPr>
        <w:jc w:val="both"/>
        <w:rPr>
          <w:rFonts w:ascii="Arial" w:hAnsi="Arial" w:cs="Arial"/>
          <w:sz w:val="22"/>
          <w:szCs w:val="22"/>
        </w:rPr>
      </w:pPr>
    </w:p>
    <w:p w14:paraId="54D5884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EDB1F82" w14:textId="77777777" w:rsidR="00DB5924" w:rsidRPr="00290754" w:rsidRDefault="00DB5924" w:rsidP="00167B85">
      <w:pPr>
        <w:jc w:val="both"/>
        <w:rPr>
          <w:rFonts w:ascii="Arial" w:hAnsi="Arial" w:cs="Arial"/>
          <w:sz w:val="22"/>
          <w:szCs w:val="22"/>
        </w:rPr>
      </w:pPr>
    </w:p>
    <w:p w14:paraId="57548BC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1832B0E" w14:textId="77777777" w:rsidR="00DB5924" w:rsidRPr="00290754" w:rsidRDefault="00DB5924" w:rsidP="00DB5924">
      <w:pPr>
        <w:rPr>
          <w:rFonts w:ascii="Arial" w:hAnsi="Arial" w:cs="Arial"/>
          <w:sz w:val="22"/>
          <w:szCs w:val="22"/>
        </w:rPr>
      </w:pPr>
    </w:p>
    <w:p w14:paraId="0017A928"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26C11AAE"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4338D2C" w14:textId="77777777">
        <w:tc>
          <w:tcPr>
            <w:tcW w:w="5040" w:type="dxa"/>
          </w:tcPr>
          <w:p w14:paraId="5929531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D821B10" w14:textId="60FBC304" w:rsidR="0056272A" w:rsidRPr="0056272A" w:rsidRDefault="0056272A" w:rsidP="0056272A">
            <w:pPr>
              <w:rPr>
                <w:rFonts w:ascii="Arial" w:hAnsi="Arial" w:cs="Arial"/>
                <w:bCs/>
                <w:sz w:val="22"/>
                <w:szCs w:val="22"/>
              </w:rPr>
            </w:pPr>
            <w:bookmarkStart w:id="13" w:name="_Hlk124153834"/>
            <w:r w:rsidRPr="0056272A">
              <w:rPr>
                <w:rFonts w:ascii="Arial" w:hAnsi="Arial" w:cs="Arial"/>
                <w:bCs/>
                <w:sz w:val="22"/>
                <w:szCs w:val="22"/>
              </w:rPr>
              <w:t>EQ - A US Ecology Company - Michigan Disposal Waste Treatment Plant</w:t>
            </w:r>
            <w:r>
              <w:rPr>
                <w:rFonts w:ascii="Arial" w:hAnsi="Arial" w:cs="Arial"/>
                <w:bCs/>
                <w:sz w:val="22"/>
                <w:szCs w:val="22"/>
              </w:rPr>
              <w:t xml:space="preserve"> </w:t>
            </w:r>
            <w:r w:rsidRPr="0056272A">
              <w:rPr>
                <w:rFonts w:ascii="Arial" w:hAnsi="Arial" w:cs="Arial"/>
                <w:bCs/>
                <w:sz w:val="22"/>
                <w:szCs w:val="22"/>
              </w:rPr>
              <w:t>and</w:t>
            </w:r>
            <w:r>
              <w:rPr>
                <w:rFonts w:ascii="Arial" w:hAnsi="Arial" w:cs="Arial"/>
                <w:bCs/>
                <w:sz w:val="22"/>
                <w:szCs w:val="22"/>
              </w:rPr>
              <w:t xml:space="preserve"> </w:t>
            </w:r>
            <w:r w:rsidRPr="0056272A">
              <w:rPr>
                <w:rFonts w:ascii="Arial" w:hAnsi="Arial" w:cs="Arial"/>
                <w:bCs/>
                <w:sz w:val="22"/>
                <w:szCs w:val="22"/>
              </w:rPr>
              <w:t xml:space="preserve">Wayne Disposal, Inc. </w:t>
            </w:r>
          </w:p>
          <w:p w14:paraId="2438C10A" w14:textId="135AF5DD" w:rsidR="001159B4" w:rsidRDefault="0056272A">
            <w:pPr>
              <w:rPr>
                <w:rFonts w:ascii="Arial" w:hAnsi="Arial" w:cs="Arial"/>
                <w:sz w:val="22"/>
                <w:szCs w:val="22"/>
              </w:rPr>
            </w:pPr>
            <w:bookmarkStart w:id="14" w:name="_Hlk124151245"/>
            <w:bookmarkEnd w:id="13"/>
            <w:r w:rsidRPr="0056272A">
              <w:rPr>
                <w:rFonts w:ascii="Arial" w:hAnsi="Arial" w:cs="Arial"/>
                <w:sz w:val="22"/>
                <w:szCs w:val="22"/>
              </w:rPr>
              <w:t>49350 I-94 Service Drive</w:t>
            </w:r>
            <w:bookmarkEnd w:id="14"/>
          </w:p>
          <w:p w14:paraId="30526683" w14:textId="0D33BD4E" w:rsidR="00AF4326" w:rsidRPr="00290754" w:rsidRDefault="0056272A">
            <w:pPr>
              <w:rPr>
                <w:rFonts w:ascii="Arial" w:hAnsi="Arial" w:cs="Arial"/>
                <w:sz w:val="22"/>
                <w:szCs w:val="22"/>
              </w:rPr>
            </w:pPr>
            <w:r>
              <w:rPr>
                <w:rFonts w:ascii="Arial" w:hAnsi="Arial" w:cs="Arial"/>
                <w:sz w:val="22"/>
                <w:szCs w:val="22"/>
              </w:rPr>
              <w:t>Belleville</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48111</w:t>
            </w:r>
            <w:r w:rsidR="00AF4326" w:rsidRPr="00290754">
              <w:rPr>
                <w:rFonts w:ascii="Arial" w:hAnsi="Arial" w:cs="Arial"/>
                <w:sz w:val="22"/>
                <w:szCs w:val="22"/>
              </w:rPr>
              <w:t xml:space="preserve"> </w:t>
            </w:r>
          </w:p>
        </w:tc>
      </w:tr>
      <w:tr w:rsidR="00AF4326" w:rsidRPr="00290754" w14:paraId="211E84E4" w14:textId="77777777" w:rsidTr="00177285">
        <w:trPr>
          <w:trHeight w:val="273"/>
        </w:trPr>
        <w:tc>
          <w:tcPr>
            <w:tcW w:w="5040" w:type="dxa"/>
          </w:tcPr>
          <w:p w14:paraId="28BBCC2B"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79458C6" w14:textId="7425C588" w:rsidR="00AF4326" w:rsidRPr="00290754" w:rsidRDefault="0056272A">
            <w:pPr>
              <w:rPr>
                <w:rFonts w:ascii="Arial" w:hAnsi="Arial" w:cs="Arial"/>
                <w:sz w:val="22"/>
                <w:szCs w:val="22"/>
              </w:rPr>
            </w:pPr>
            <w:r>
              <w:rPr>
                <w:rFonts w:ascii="Arial" w:hAnsi="Arial" w:cs="Arial"/>
                <w:sz w:val="22"/>
                <w:szCs w:val="22"/>
              </w:rPr>
              <w:t>M4782</w:t>
            </w:r>
          </w:p>
        </w:tc>
      </w:tr>
      <w:tr w:rsidR="00AF4326" w:rsidRPr="00290754" w14:paraId="6CB85BB5" w14:textId="77777777">
        <w:tc>
          <w:tcPr>
            <w:tcW w:w="5040" w:type="dxa"/>
          </w:tcPr>
          <w:p w14:paraId="2ADCD3F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4BC0929" w14:textId="298AB2BA" w:rsidR="00AF4326" w:rsidRPr="00290754" w:rsidRDefault="0056272A">
            <w:pPr>
              <w:rPr>
                <w:rFonts w:ascii="Arial" w:hAnsi="Arial" w:cs="Arial"/>
                <w:sz w:val="22"/>
                <w:szCs w:val="22"/>
              </w:rPr>
            </w:pPr>
            <w:r>
              <w:rPr>
                <w:rFonts w:ascii="Arial" w:hAnsi="Arial" w:cs="Arial"/>
                <w:sz w:val="22"/>
                <w:szCs w:val="22"/>
              </w:rPr>
              <w:t>562211</w:t>
            </w:r>
          </w:p>
        </w:tc>
      </w:tr>
      <w:tr w:rsidR="00AF4326" w:rsidRPr="00290754" w14:paraId="1C52F8FF" w14:textId="77777777">
        <w:tc>
          <w:tcPr>
            <w:tcW w:w="5040" w:type="dxa"/>
          </w:tcPr>
          <w:p w14:paraId="77A32BA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9CEC471" w14:textId="5399BCBE" w:rsidR="00AF4326" w:rsidRPr="00290754" w:rsidRDefault="0056272A">
            <w:pPr>
              <w:rPr>
                <w:rFonts w:ascii="Arial" w:hAnsi="Arial" w:cs="Arial"/>
                <w:sz w:val="22"/>
                <w:szCs w:val="22"/>
              </w:rPr>
            </w:pPr>
            <w:r>
              <w:rPr>
                <w:rFonts w:ascii="Arial" w:hAnsi="Arial" w:cs="Arial"/>
                <w:sz w:val="22"/>
                <w:szCs w:val="22"/>
              </w:rPr>
              <w:t>2</w:t>
            </w:r>
          </w:p>
        </w:tc>
      </w:tr>
      <w:tr w:rsidR="00647809" w:rsidRPr="00290754" w14:paraId="2DCA0183" w14:textId="77777777">
        <w:tc>
          <w:tcPr>
            <w:tcW w:w="5040" w:type="dxa"/>
          </w:tcPr>
          <w:p w14:paraId="36270F3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37FED94" w14:textId="53FE3B2C"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5" w:name="Dropdown12"/>
            <w:r>
              <w:rPr>
                <w:rFonts w:ascii="Arial" w:hAnsi="Arial" w:cs="Arial"/>
                <w:sz w:val="22"/>
                <w:szCs w:val="22"/>
              </w:rPr>
              <w:instrText xml:space="preserve"> FORMDROPDOWN </w:instrText>
            </w:r>
            <w:r w:rsidR="007870A9">
              <w:rPr>
                <w:rFonts w:ascii="Arial" w:hAnsi="Arial" w:cs="Arial"/>
                <w:sz w:val="22"/>
                <w:szCs w:val="22"/>
              </w:rPr>
            </w:r>
            <w:r w:rsidR="007870A9">
              <w:rPr>
                <w:rFonts w:ascii="Arial" w:hAnsi="Arial" w:cs="Arial"/>
                <w:sz w:val="22"/>
                <w:szCs w:val="22"/>
              </w:rPr>
              <w:fldChar w:fldCharType="separate"/>
            </w:r>
            <w:r>
              <w:rPr>
                <w:rFonts w:ascii="Arial" w:hAnsi="Arial" w:cs="Arial"/>
                <w:sz w:val="22"/>
                <w:szCs w:val="22"/>
              </w:rPr>
              <w:fldChar w:fldCharType="end"/>
            </w:r>
            <w:bookmarkEnd w:id="15"/>
          </w:p>
        </w:tc>
      </w:tr>
      <w:tr w:rsidR="00AF4326" w:rsidRPr="00290754" w14:paraId="6FA3F27A" w14:textId="77777777">
        <w:tc>
          <w:tcPr>
            <w:tcW w:w="5040" w:type="dxa"/>
          </w:tcPr>
          <w:p w14:paraId="39A8C1A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A19ECF3" w14:textId="001D3022" w:rsidR="00AF4326" w:rsidRPr="00290754" w:rsidRDefault="0056272A">
            <w:pPr>
              <w:rPr>
                <w:rFonts w:ascii="Arial" w:hAnsi="Arial" w:cs="Arial"/>
                <w:sz w:val="22"/>
                <w:szCs w:val="22"/>
              </w:rPr>
            </w:pPr>
            <w:r>
              <w:rPr>
                <w:rFonts w:ascii="Arial" w:hAnsi="Arial" w:cs="Arial"/>
                <w:sz w:val="22"/>
                <w:szCs w:val="22"/>
              </w:rPr>
              <w:t>201400200</w:t>
            </w:r>
          </w:p>
        </w:tc>
      </w:tr>
      <w:tr w:rsidR="00AF4326" w:rsidRPr="00290754" w14:paraId="6DAE3BE7" w14:textId="77777777">
        <w:tc>
          <w:tcPr>
            <w:tcW w:w="5040" w:type="dxa"/>
          </w:tcPr>
          <w:p w14:paraId="7F9A281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8B95C45" w14:textId="77777777" w:rsidR="000F1603" w:rsidRDefault="0056272A">
            <w:pPr>
              <w:rPr>
                <w:rFonts w:ascii="Arial" w:hAnsi="Arial" w:cs="Arial"/>
                <w:sz w:val="22"/>
                <w:szCs w:val="22"/>
              </w:rPr>
            </w:pPr>
            <w:r>
              <w:rPr>
                <w:rFonts w:ascii="Arial" w:hAnsi="Arial" w:cs="Arial"/>
                <w:sz w:val="22"/>
                <w:szCs w:val="22"/>
              </w:rPr>
              <w:t xml:space="preserve">Kerry Durnen, </w:t>
            </w:r>
            <w:r w:rsidR="000F1603">
              <w:rPr>
                <w:rFonts w:ascii="Arial" w:hAnsi="Arial" w:cs="Arial"/>
                <w:sz w:val="22"/>
                <w:szCs w:val="22"/>
              </w:rPr>
              <w:t>P.E.</w:t>
            </w:r>
          </w:p>
          <w:p w14:paraId="6A849E33" w14:textId="77777777" w:rsidR="000F1603" w:rsidRDefault="0056272A">
            <w:pPr>
              <w:rPr>
                <w:rFonts w:ascii="Arial" w:hAnsi="Arial" w:cs="Arial"/>
                <w:sz w:val="22"/>
                <w:szCs w:val="22"/>
              </w:rPr>
            </w:pPr>
            <w:r>
              <w:rPr>
                <w:rFonts w:ascii="Arial" w:hAnsi="Arial" w:cs="Arial"/>
                <w:sz w:val="22"/>
                <w:szCs w:val="22"/>
              </w:rPr>
              <w:t>Vice President &amp; General Manager</w:t>
            </w:r>
          </w:p>
          <w:p w14:paraId="4CF1A75B" w14:textId="6E0BA202" w:rsidR="00AF4326" w:rsidRPr="00290754" w:rsidRDefault="000F1603">
            <w:pPr>
              <w:rPr>
                <w:rFonts w:ascii="Arial" w:hAnsi="Arial" w:cs="Arial"/>
                <w:sz w:val="22"/>
                <w:szCs w:val="22"/>
              </w:rPr>
            </w:pPr>
            <w:r>
              <w:rPr>
                <w:rFonts w:ascii="Arial" w:hAnsi="Arial" w:cs="Arial"/>
                <w:sz w:val="22"/>
                <w:szCs w:val="22"/>
              </w:rPr>
              <w:t>734-699-6265</w:t>
            </w:r>
          </w:p>
        </w:tc>
      </w:tr>
      <w:tr w:rsidR="00364CFC" w:rsidRPr="00290754" w14:paraId="290F8AB7" w14:textId="77777777">
        <w:tc>
          <w:tcPr>
            <w:tcW w:w="5040" w:type="dxa"/>
          </w:tcPr>
          <w:p w14:paraId="6865C685" w14:textId="513CA469" w:rsidR="00364CFC" w:rsidRPr="00290754" w:rsidRDefault="00364CFC">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xml:space="preserve"> – District </w:t>
            </w:r>
            <w:r w:rsidR="0049077E">
              <w:rPr>
                <w:rFonts w:ascii="Arial" w:hAnsi="Arial" w:cs="Arial"/>
                <w:sz w:val="22"/>
                <w:szCs w:val="22"/>
              </w:rPr>
              <w:t>Inspector</w:t>
            </w:r>
            <w:r>
              <w:rPr>
                <w:rFonts w:ascii="Arial" w:hAnsi="Arial" w:cs="Arial"/>
                <w:sz w:val="22"/>
                <w:szCs w:val="22"/>
              </w:rPr>
              <w:t>:</w:t>
            </w:r>
          </w:p>
        </w:tc>
        <w:tc>
          <w:tcPr>
            <w:tcW w:w="5220" w:type="dxa"/>
          </w:tcPr>
          <w:p w14:paraId="633C731C" w14:textId="77777777" w:rsidR="00364CFC" w:rsidRDefault="00364CFC" w:rsidP="00364CFC">
            <w:pPr>
              <w:rPr>
                <w:rFonts w:ascii="Arial" w:hAnsi="Arial" w:cs="Arial"/>
                <w:sz w:val="22"/>
                <w:szCs w:val="22"/>
              </w:rPr>
            </w:pPr>
            <w:r w:rsidRPr="00733D11">
              <w:rPr>
                <w:rFonts w:ascii="Arial" w:hAnsi="Arial" w:cs="Arial"/>
                <w:sz w:val="22"/>
                <w:szCs w:val="22"/>
              </w:rPr>
              <w:t>Jonathan Lamb</w:t>
            </w:r>
            <w:r w:rsidRPr="00290754">
              <w:rPr>
                <w:rFonts w:ascii="Arial" w:hAnsi="Arial" w:cs="Arial"/>
                <w:sz w:val="22"/>
                <w:szCs w:val="22"/>
              </w:rPr>
              <w:t xml:space="preserve"> </w:t>
            </w:r>
          </w:p>
          <w:p w14:paraId="2118DA22" w14:textId="77777777" w:rsidR="00364CFC" w:rsidRPr="00290754" w:rsidRDefault="00364CFC" w:rsidP="00364CFC">
            <w:pPr>
              <w:rPr>
                <w:rFonts w:ascii="Arial" w:hAnsi="Arial" w:cs="Arial"/>
                <w:sz w:val="22"/>
                <w:szCs w:val="22"/>
              </w:rPr>
            </w:pPr>
            <w:r w:rsidRPr="00733D11">
              <w:rPr>
                <w:rFonts w:ascii="Arial" w:hAnsi="Arial" w:cs="Arial"/>
                <w:sz w:val="22"/>
                <w:szCs w:val="22"/>
              </w:rPr>
              <w:t>Senior Environmental Quality Analyst</w:t>
            </w:r>
          </w:p>
          <w:p w14:paraId="237DB82E" w14:textId="294E75EC" w:rsidR="00364CFC" w:rsidRDefault="00364CFC">
            <w:pPr>
              <w:rPr>
                <w:rFonts w:ascii="Arial" w:hAnsi="Arial" w:cs="Arial"/>
                <w:sz w:val="22"/>
                <w:szCs w:val="22"/>
              </w:rPr>
            </w:pPr>
            <w:r w:rsidRPr="00733D11">
              <w:rPr>
                <w:rFonts w:ascii="Arial" w:hAnsi="Arial" w:cs="Arial"/>
                <w:sz w:val="22"/>
                <w:szCs w:val="22"/>
              </w:rPr>
              <w:t>313-348-2527</w:t>
            </w:r>
          </w:p>
        </w:tc>
      </w:tr>
      <w:tr w:rsidR="00AF4326" w:rsidRPr="00290754" w14:paraId="155774E3" w14:textId="77777777">
        <w:tc>
          <w:tcPr>
            <w:tcW w:w="5040" w:type="dxa"/>
          </w:tcPr>
          <w:p w14:paraId="503CF1B2" w14:textId="1D49A653" w:rsidR="00AF4326" w:rsidRPr="00290754" w:rsidRDefault="00AF4326">
            <w:pPr>
              <w:rPr>
                <w:rFonts w:ascii="Arial" w:hAnsi="Arial" w:cs="Arial"/>
                <w:sz w:val="22"/>
                <w:szCs w:val="22"/>
              </w:rPr>
            </w:pPr>
            <w:r w:rsidRPr="00290754">
              <w:rPr>
                <w:rFonts w:ascii="Arial" w:hAnsi="Arial" w:cs="Arial"/>
                <w:sz w:val="22"/>
                <w:szCs w:val="22"/>
              </w:rPr>
              <w:t>AQD Contact</w:t>
            </w:r>
            <w:r w:rsidR="00364CFC">
              <w:rPr>
                <w:rFonts w:ascii="Arial" w:hAnsi="Arial" w:cs="Arial"/>
                <w:sz w:val="22"/>
                <w:szCs w:val="22"/>
              </w:rPr>
              <w:t xml:space="preserve"> – ROP Writer</w:t>
            </w:r>
            <w:r w:rsidRPr="00290754">
              <w:rPr>
                <w:rFonts w:ascii="Arial" w:hAnsi="Arial" w:cs="Arial"/>
                <w:sz w:val="22"/>
                <w:szCs w:val="22"/>
              </w:rPr>
              <w:t>:</w:t>
            </w:r>
          </w:p>
        </w:tc>
        <w:tc>
          <w:tcPr>
            <w:tcW w:w="5220" w:type="dxa"/>
          </w:tcPr>
          <w:p w14:paraId="5CE68D9B" w14:textId="77777777" w:rsidR="00364CFC" w:rsidRDefault="000F1603">
            <w:pPr>
              <w:rPr>
                <w:rFonts w:ascii="Arial" w:hAnsi="Arial" w:cs="Arial"/>
                <w:sz w:val="22"/>
                <w:szCs w:val="22"/>
              </w:rPr>
            </w:pPr>
            <w:r>
              <w:rPr>
                <w:rFonts w:ascii="Arial" w:hAnsi="Arial" w:cs="Arial"/>
                <w:sz w:val="22"/>
                <w:szCs w:val="22"/>
              </w:rPr>
              <w:t>Julie L. Brunner, P.E.</w:t>
            </w:r>
            <w:r w:rsidR="00AF4326" w:rsidRPr="00290754">
              <w:rPr>
                <w:rFonts w:ascii="Arial" w:hAnsi="Arial" w:cs="Arial"/>
                <w:sz w:val="22"/>
                <w:szCs w:val="22"/>
              </w:rPr>
              <w:t xml:space="preserve"> </w:t>
            </w:r>
          </w:p>
          <w:p w14:paraId="4D111F57" w14:textId="440DB506" w:rsidR="00AF4326" w:rsidRDefault="00364CFC">
            <w:pPr>
              <w:rPr>
                <w:rFonts w:ascii="Arial" w:hAnsi="Arial" w:cs="Arial"/>
                <w:sz w:val="22"/>
                <w:szCs w:val="22"/>
              </w:rPr>
            </w:pPr>
            <w:r>
              <w:rPr>
                <w:rFonts w:ascii="Arial" w:hAnsi="Arial" w:cs="Arial"/>
                <w:sz w:val="22"/>
                <w:szCs w:val="22"/>
              </w:rPr>
              <w:t>Environmental Quality Specialist</w:t>
            </w:r>
          </w:p>
          <w:p w14:paraId="24EC391B" w14:textId="48B52F63" w:rsidR="00AF4326" w:rsidRPr="00290754" w:rsidRDefault="000F1603">
            <w:pPr>
              <w:rPr>
                <w:rFonts w:ascii="Arial" w:hAnsi="Arial" w:cs="Arial"/>
                <w:sz w:val="22"/>
                <w:szCs w:val="22"/>
              </w:rPr>
            </w:pPr>
            <w:r>
              <w:rPr>
                <w:rFonts w:ascii="Arial" w:hAnsi="Arial" w:cs="Arial"/>
                <w:sz w:val="22"/>
                <w:szCs w:val="22"/>
              </w:rPr>
              <w:t>517-275-0415</w:t>
            </w:r>
          </w:p>
        </w:tc>
      </w:tr>
      <w:tr w:rsidR="00AF4326" w:rsidRPr="00290754" w14:paraId="72490AA5" w14:textId="77777777">
        <w:tc>
          <w:tcPr>
            <w:tcW w:w="5040" w:type="dxa"/>
          </w:tcPr>
          <w:p w14:paraId="572BE52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A030E51" w14:textId="02B9A34C" w:rsidR="00AF4326" w:rsidRPr="00290754" w:rsidRDefault="000F1603">
            <w:pPr>
              <w:rPr>
                <w:rFonts w:ascii="Arial" w:hAnsi="Arial" w:cs="Arial"/>
                <w:sz w:val="22"/>
                <w:szCs w:val="22"/>
              </w:rPr>
            </w:pPr>
            <w:r>
              <w:rPr>
                <w:rFonts w:ascii="Arial" w:hAnsi="Arial" w:cs="Arial"/>
                <w:sz w:val="22"/>
                <w:szCs w:val="22"/>
              </w:rPr>
              <w:t>December 26, 2014</w:t>
            </w:r>
          </w:p>
        </w:tc>
      </w:tr>
      <w:tr w:rsidR="00AF4326" w:rsidRPr="00290754" w14:paraId="3E6E948E" w14:textId="77777777">
        <w:trPr>
          <w:trHeight w:val="165"/>
        </w:trPr>
        <w:tc>
          <w:tcPr>
            <w:tcW w:w="5040" w:type="dxa"/>
          </w:tcPr>
          <w:p w14:paraId="772A583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E884FEA" w14:textId="39525D5A" w:rsidR="00AF4326" w:rsidRPr="00290754" w:rsidRDefault="000F1603">
            <w:pPr>
              <w:rPr>
                <w:rFonts w:ascii="Arial" w:hAnsi="Arial" w:cs="Arial"/>
                <w:sz w:val="22"/>
                <w:szCs w:val="22"/>
              </w:rPr>
            </w:pPr>
            <w:r>
              <w:rPr>
                <w:rFonts w:ascii="Arial" w:hAnsi="Arial" w:cs="Arial"/>
                <w:sz w:val="22"/>
                <w:szCs w:val="22"/>
              </w:rPr>
              <w:t>December 26, 2014</w:t>
            </w:r>
          </w:p>
        </w:tc>
      </w:tr>
      <w:tr w:rsidR="00AF4326" w:rsidRPr="00290754" w14:paraId="268BFFB2" w14:textId="77777777">
        <w:trPr>
          <w:trHeight w:val="165"/>
        </w:trPr>
        <w:tc>
          <w:tcPr>
            <w:tcW w:w="5040" w:type="dxa"/>
          </w:tcPr>
          <w:p w14:paraId="3345EF8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D0366D0" w14:textId="410DE340"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16" w:name="YesNo"/>
            <w:r>
              <w:rPr>
                <w:rFonts w:ascii="Arial" w:hAnsi="Arial" w:cs="Arial"/>
                <w:sz w:val="22"/>
                <w:szCs w:val="22"/>
              </w:rPr>
              <w:instrText xml:space="preserve"> FORMDROPDOWN </w:instrText>
            </w:r>
            <w:r w:rsidR="007870A9">
              <w:rPr>
                <w:rFonts w:ascii="Arial" w:hAnsi="Arial" w:cs="Arial"/>
                <w:sz w:val="22"/>
                <w:szCs w:val="22"/>
              </w:rPr>
            </w:r>
            <w:r w:rsidR="007870A9">
              <w:rPr>
                <w:rFonts w:ascii="Arial" w:hAnsi="Arial" w:cs="Arial"/>
                <w:sz w:val="22"/>
                <w:szCs w:val="22"/>
              </w:rPr>
              <w:fldChar w:fldCharType="separate"/>
            </w:r>
            <w:r>
              <w:rPr>
                <w:rFonts w:ascii="Arial" w:hAnsi="Arial" w:cs="Arial"/>
                <w:sz w:val="22"/>
                <w:szCs w:val="22"/>
              </w:rPr>
              <w:fldChar w:fldCharType="end"/>
            </w:r>
            <w:bookmarkEnd w:id="16"/>
          </w:p>
        </w:tc>
      </w:tr>
      <w:tr w:rsidR="00AF4326" w:rsidRPr="00290754" w14:paraId="7490AF48" w14:textId="77777777">
        <w:trPr>
          <w:trHeight w:val="165"/>
        </w:trPr>
        <w:tc>
          <w:tcPr>
            <w:tcW w:w="5040" w:type="dxa"/>
          </w:tcPr>
          <w:p w14:paraId="63DD2A1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6A50A80" w14:textId="7B6199E1" w:rsidR="00AF4326" w:rsidRPr="00290754" w:rsidRDefault="007870A9">
            <w:pPr>
              <w:rPr>
                <w:rFonts w:ascii="Arial" w:hAnsi="Arial" w:cs="Arial"/>
                <w:sz w:val="22"/>
                <w:szCs w:val="22"/>
              </w:rPr>
            </w:pPr>
            <w:r>
              <w:rPr>
                <w:rFonts w:ascii="Arial" w:hAnsi="Arial" w:cs="Arial"/>
                <w:sz w:val="22"/>
                <w:szCs w:val="22"/>
              </w:rPr>
              <w:t>September</w:t>
            </w:r>
            <w:r w:rsidR="007B7DB7">
              <w:rPr>
                <w:rFonts w:ascii="Arial" w:hAnsi="Arial" w:cs="Arial"/>
                <w:sz w:val="22"/>
                <w:szCs w:val="22"/>
              </w:rPr>
              <w:t xml:space="preserve"> 11, 2023</w:t>
            </w:r>
          </w:p>
        </w:tc>
      </w:tr>
      <w:tr w:rsidR="00AF4326" w:rsidRPr="00290754" w14:paraId="757634C1" w14:textId="77777777">
        <w:tc>
          <w:tcPr>
            <w:tcW w:w="5040" w:type="dxa"/>
          </w:tcPr>
          <w:p w14:paraId="6DA154B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13CD2F7" w14:textId="6C6E94D9" w:rsidR="00AF4326" w:rsidRPr="00290754" w:rsidRDefault="007B7DB7">
            <w:pPr>
              <w:rPr>
                <w:rFonts w:ascii="Arial" w:hAnsi="Arial" w:cs="Arial"/>
                <w:sz w:val="22"/>
                <w:szCs w:val="22"/>
              </w:rPr>
            </w:pPr>
            <w:r>
              <w:rPr>
                <w:rFonts w:ascii="Arial" w:hAnsi="Arial" w:cs="Arial"/>
                <w:sz w:val="22"/>
                <w:szCs w:val="22"/>
              </w:rPr>
              <w:t>October 11, 2023</w:t>
            </w:r>
          </w:p>
        </w:tc>
      </w:tr>
    </w:tbl>
    <w:p w14:paraId="7B273569" w14:textId="77777777" w:rsidR="00AF4326" w:rsidRPr="00290754" w:rsidRDefault="00AF4326">
      <w:pPr>
        <w:rPr>
          <w:rFonts w:ascii="Arial" w:hAnsi="Arial" w:cs="Arial"/>
          <w:b/>
          <w:sz w:val="22"/>
          <w:szCs w:val="22"/>
          <w:u w:val="single"/>
        </w:rPr>
      </w:pPr>
      <w:bookmarkStart w:id="17" w:name="_Toc480946818"/>
      <w:bookmarkStart w:id="1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7"/>
      <w:bookmarkEnd w:id="18"/>
    </w:p>
    <w:p w14:paraId="2A38F4E2" w14:textId="77777777" w:rsidR="00AF4326" w:rsidRPr="00290754" w:rsidRDefault="00AF4326">
      <w:pPr>
        <w:rPr>
          <w:rFonts w:ascii="Arial" w:hAnsi="Arial" w:cs="Arial"/>
          <w:sz w:val="22"/>
          <w:szCs w:val="22"/>
        </w:rPr>
      </w:pPr>
    </w:p>
    <w:p w14:paraId="4701E6A3" w14:textId="6ACDCA1C" w:rsidR="00EB49C5" w:rsidRPr="00EB49C5" w:rsidRDefault="00EB49C5" w:rsidP="00364CFC">
      <w:pPr>
        <w:jc w:val="both"/>
        <w:rPr>
          <w:rFonts w:ascii="Arial" w:hAnsi="Arial" w:cs="Arial"/>
          <w:bCs/>
          <w:sz w:val="22"/>
          <w:szCs w:val="22"/>
        </w:rPr>
      </w:pPr>
      <w:r w:rsidRPr="00EB49C5">
        <w:rPr>
          <w:rFonts w:ascii="Arial" w:hAnsi="Arial" w:cs="Arial"/>
          <w:bCs/>
          <w:sz w:val="22"/>
          <w:szCs w:val="22"/>
        </w:rPr>
        <w:t xml:space="preserve">EQ - A US Ecology Company - Michigan Disposal Waste Treatment Plant and Wayne Disposal, Inc. </w:t>
      </w:r>
      <w:r>
        <w:rPr>
          <w:rFonts w:ascii="Arial" w:hAnsi="Arial" w:cs="Arial"/>
          <w:bCs/>
          <w:sz w:val="22"/>
          <w:szCs w:val="22"/>
        </w:rPr>
        <w:t xml:space="preserve">(Site 2) is located </w:t>
      </w:r>
      <w:r w:rsidRPr="00EB49C5">
        <w:rPr>
          <w:rFonts w:ascii="Arial" w:hAnsi="Arial" w:cs="Arial"/>
          <w:bCs/>
          <w:sz w:val="22"/>
          <w:szCs w:val="22"/>
        </w:rPr>
        <w:t>along the North Interstate 94 Service Drive west of Beck Road and</w:t>
      </w:r>
      <w:r w:rsidR="00364CFC">
        <w:rPr>
          <w:rFonts w:ascii="Arial" w:hAnsi="Arial" w:cs="Arial"/>
          <w:bCs/>
          <w:sz w:val="22"/>
          <w:szCs w:val="22"/>
        </w:rPr>
        <w:t xml:space="preserve"> </w:t>
      </w:r>
      <w:r w:rsidRPr="00EB49C5">
        <w:rPr>
          <w:rFonts w:ascii="Arial" w:hAnsi="Arial" w:cs="Arial"/>
          <w:bCs/>
          <w:sz w:val="22"/>
          <w:szCs w:val="22"/>
        </w:rPr>
        <w:t>east of Willow Run Creek.</w:t>
      </w:r>
      <w:r w:rsidR="00823270">
        <w:rPr>
          <w:rFonts w:ascii="Arial" w:hAnsi="Arial" w:cs="Arial"/>
          <w:bCs/>
          <w:sz w:val="22"/>
          <w:szCs w:val="22"/>
        </w:rPr>
        <w:t xml:space="preserve"> </w:t>
      </w:r>
      <w:r w:rsidRPr="00EB49C5">
        <w:rPr>
          <w:rFonts w:ascii="Arial" w:hAnsi="Arial" w:cs="Arial"/>
          <w:bCs/>
          <w:sz w:val="22"/>
          <w:szCs w:val="22"/>
        </w:rPr>
        <w:t xml:space="preserve"> Airport Service Drive runs north, along the perimeter, and separates the facility area from the Willow Run Airport. </w:t>
      </w:r>
      <w:r w:rsidR="00364CFC">
        <w:rPr>
          <w:rFonts w:ascii="Arial" w:hAnsi="Arial" w:cs="Arial"/>
          <w:bCs/>
          <w:sz w:val="22"/>
          <w:szCs w:val="22"/>
        </w:rPr>
        <w:t xml:space="preserve"> </w:t>
      </w:r>
      <w:r w:rsidRPr="00EB49C5">
        <w:rPr>
          <w:rFonts w:ascii="Arial" w:hAnsi="Arial" w:cs="Arial"/>
          <w:bCs/>
          <w:sz w:val="22"/>
          <w:szCs w:val="22"/>
        </w:rPr>
        <w:t xml:space="preserve">An industrial area lies to the west which includes a wastewater treatment facility and an asphalt plant. </w:t>
      </w:r>
      <w:r w:rsidR="00364CFC">
        <w:rPr>
          <w:rFonts w:ascii="Arial" w:hAnsi="Arial" w:cs="Arial"/>
          <w:bCs/>
          <w:sz w:val="22"/>
          <w:szCs w:val="22"/>
        </w:rPr>
        <w:t xml:space="preserve"> </w:t>
      </w:r>
      <w:r w:rsidRPr="00EB49C5">
        <w:rPr>
          <w:rFonts w:ascii="Arial" w:hAnsi="Arial" w:cs="Arial"/>
          <w:bCs/>
          <w:sz w:val="22"/>
          <w:szCs w:val="22"/>
        </w:rPr>
        <w:t xml:space="preserve">A baseball field and a residential neighborhood lies to the east. </w:t>
      </w:r>
      <w:r w:rsidR="00364CFC">
        <w:rPr>
          <w:rFonts w:ascii="Arial" w:hAnsi="Arial" w:cs="Arial"/>
          <w:bCs/>
          <w:sz w:val="22"/>
          <w:szCs w:val="22"/>
        </w:rPr>
        <w:t xml:space="preserve"> </w:t>
      </w:r>
      <w:r w:rsidRPr="00EB49C5">
        <w:rPr>
          <w:rFonts w:ascii="Arial" w:hAnsi="Arial" w:cs="Arial"/>
          <w:bCs/>
          <w:sz w:val="22"/>
          <w:szCs w:val="22"/>
        </w:rPr>
        <w:t xml:space="preserve">There is a rest area directly south of the facility and adjacent to I-94 freeway. </w:t>
      </w:r>
      <w:r w:rsidR="00364CFC">
        <w:rPr>
          <w:rFonts w:ascii="Arial" w:hAnsi="Arial" w:cs="Arial"/>
          <w:bCs/>
          <w:sz w:val="22"/>
          <w:szCs w:val="22"/>
        </w:rPr>
        <w:t xml:space="preserve"> </w:t>
      </w:r>
      <w:r w:rsidRPr="00EB49C5">
        <w:rPr>
          <w:rFonts w:ascii="Arial" w:hAnsi="Arial" w:cs="Arial"/>
          <w:bCs/>
          <w:sz w:val="22"/>
          <w:szCs w:val="22"/>
        </w:rPr>
        <w:t xml:space="preserve">There are numerous apartment complexes south and across I-94 freeway. </w:t>
      </w:r>
      <w:r w:rsidR="00364CFC">
        <w:rPr>
          <w:rFonts w:ascii="Arial" w:hAnsi="Arial" w:cs="Arial"/>
          <w:bCs/>
          <w:sz w:val="22"/>
          <w:szCs w:val="22"/>
        </w:rPr>
        <w:t xml:space="preserve"> </w:t>
      </w:r>
      <w:r w:rsidRPr="00EB49C5">
        <w:rPr>
          <w:rFonts w:ascii="Arial" w:hAnsi="Arial" w:cs="Arial"/>
          <w:bCs/>
          <w:sz w:val="22"/>
          <w:szCs w:val="22"/>
        </w:rPr>
        <w:t>This residential area, which is south of South Interstate 94 Service Drive, is surrounded by Belleville Lake.</w:t>
      </w:r>
    </w:p>
    <w:p w14:paraId="2EF9C3AC" w14:textId="77777777" w:rsidR="00EB49C5" w:rsidRPr="00EB49C5" w:rsidRDefault="00EB49C5" w:rsidP="00364CFC">
      <w:pPr>
        <w:jc w:val="both"/>
        <w:rPr>
          <w:rFonts w:ascii="Arial" w:hAnsi="Arial" w:cs="Arial"/>
          <w:bCs/>
          <w:sz w:val="22"/>
          <w:szCs w:val="22"/>
        </w:rPr>
      </w:pPr>
    </w:p>
    <w:p w14:paraId="75EA343B" w14:textId="248F1505" w:rsidR="00EB49C5" w:rsidRPr="00EB49C5" w:rsidRDefault="00FE78C2" w:rsidP="00364CFC">
      <w:pPr>
        <w:jc w:val="both"/>
        <w:rPr>
          <w:rFonts w:ascii="Arial" w:hAnsi="Arial" w:cs="Arial"/>
          <w:bCs/>
          <w:sz w:val="22"/>
          <w:szCs w:val="22"/>
        </w:rPr>
      </w:pPr>
      <w:r w:rsidRPr="00EB49C5">
        <w:rPr>
          <w:rFonts w:ascii="Arial" w:hAnsi="Arial" w:cs="Arial"/>
          <w:bCs/>
          <w:sz w:val="22"/>
          <w:szCs w:val="22"/>
        </w:rPr>
        <w:t xml:space="preserve">EQ - A US Ecology Company - </w:t>
      </w:r>
      <w:r w:rsidR="00EB49C5" w:rsidRPr="00EB49C5">
        <w:rPr>
          <w:rFonts w:ascii="Arial" w:hAnsi="Arial" w:cs="Arial"/>
          <w:bCs/>
          <w:sz w:val="22"/>
          <w:szCs w:val="22"/>
        </w:rPr>
        <w:t xml:space="preserve">Michigan Disposal Waste Treatment Plant (MDWTP) is co-located at the same site as Wayne Disposal Site 2 Hazardous Waste Landfill. </w:t>
      </w:r>
      <w:r w:rsidR="00364CFC">
        <w:rPr>
          <w:rFonts w:ascii="Arial" w:hAnsi="Arial" w:cs="Arial"/>
          <w:bCs/>
          <w:sz w:val="22"/>
          <w:szCs w:val="22"/>
        </w:rPr>
        <w:t xml:space="preserve"> </w:t>
      </w:r>
      <w:r w:rsidR="00EB49C5" w:rsidRPr="00EB49C5">
        <w:rPr>
          <w:rFonts w:ascii="Arial" w:hAnsi="Arial" w:cs="Arial"/>
          <w:bCs/>
          <w:sz w:val="22"/>
          <w:szCs w:val="22"/>
        </w:rPr>
        <w:t xml:space="preserve">MDWTP is a hazardous and non-hazardous waste processing facility with operations that include receiving, storage and treatment. </w:t>
      </w:r>
      <w:r w:rsidR="00364CFC">
        <w:rPr>
          <w:rFonts w:ascii="Arial" w:hAnsi="Arial" w:cs="Arial"/>
          <w:bCs/>
          <w:sz w:val="22"/>
          <w:szCs w:val="22"/>
        </w:rPr>
        <w:t xml:space="preserve"> </w:t>
      </w:r>
      <w:r w:rsidR="00EB49C5" w:rsidRPr="00EB49C5">
        <w:rPr>
          <w:rFonts w:ascii="Arial" w:hAnsi="Arial" w:cs="Arial"/>
          <w:bCs/>
          <w:sz w:val="22"/>
          <w:szCs w:val="22"/>
        </w:rPr>
        <w:t xml:space="preserve">Hazardous waste generated offsite is treated to meet land disposal restrictions and buried in a hazardous waste landfill or sent to a Type II landfill, if permissible. </w:t>
      </w:r>
      <w:r w:rsidR="00364CFC">
        <w:rPr>
          <w:rFonts w:ascii="Arial" w:hAnsi="Arial" w:cs="Arial"/>
          <w:bCs/>
          <w:sz w:val="22"/>
          <w:szCs w:val="22"/>
        </w:rPr>
        <w:t xml:space="preserve"> </w:t>
      </w:r>
      <w:r w:rsidR="00EB49C5" w:rsidRPr="00EB49C5">
        <w:rPr>
          <w:rFonts w:ascii="Arial" w:hAnsi="Arial" w:cs="Arial"/>
          <w:bCs/>
          <w:sz w:val="22"/>
          <w:szCs w:val="22"/>
        </w:rPr>
        <w:t xml:space="preserve">The facility processes bulk liquid waste, bulk solid waste, and containerized waste. </w:t>
      </w:r>
      <w:r w:rsidR="00364CFC">
        <w:rPr>
          <w:rFonts w:ascii="Arial" w:hAnsi="Arial" w:cs="Arial"/>
          <w:bCs/>
          <w:sz w:val="22"/>
          <w:szCs w:val="22"/>
        </w:rPr>
        <w:t xml:space="preserve"> </w:t>
      </w:r>
      <w:r w:rsidR="00EB49C5" w:rsidRPr="00EB49C5">
        <w:rPr>
          <w:rFonts w:ascii="Arial" w:hAnsi="Arial" w:cs="Arial"/>
          <w:bCs/>
          <w:sz w:val="22"/>
          <w:szCs w:val="22"/>
        </w:rPr>
        <w:t>The waste is processed in two separate building</w:t>
      </w:r>
      <w:r w:rsidR="0030763B">
        <w:rPr>
          <w:rFonts w:ascii="Arial" w:hAnsi="Arial" w:cs="Arial"/>
          <w:bCs/>
          <w:sz w:val="22"/>
          <w:szCs w:val="22"/>
        </w:rPr>
        <w:t xml:space="preserve"> bay</w:t>
      </w:r>
      <w:r w:rsidR="00EB49C5" w:rsidRPr="00EB49C5">
        <w:rPr>
          <w:rFonts w:ascii="Arial" w:hAnsi="Arial" w:cs="Arial"/>
          <w:bCs/>
          <w:sz w:val="22"/>
          <w:szCs w:val="22"/>
        </w:rPr>
        <w:t>s</w:t>
      </w:r>
      <w:r w:rsidR="003A45C7">
        <w:rPr>
          <w:rFonts w:ascii="Arial" w:hAnsi="Arial" w:cs="Arial"/>
          <w:bCs/>
          <w:sz w:val="22"/>
          <w:szCs w:val="22"/>
        </w:rPr>
        <w:t>,</w:t>
      </w:r>
      <w:r w:rsidR="00EB49C5" w:rsidRPr="00EB49C5">
        <w:rPr>
          <w:rFonts w:ascii="Arial" w:hAnsi="Arial" w:cs="Arial"/>
          <w:bCs/>
          <w:sz w:val="22"/>
          <w:szCs w:val="22"/>
        </w:rPr>
        <w:t xml:space="preserve"> </w:t>
      </w:r>
      <w:r w:rsidR="003A45C7">
        <w:rPr>
          <w:rFonts w:ascii="Arial" w:hAnsi="Arial" w:cs="Arial"/>
          <w:bCs/>
          <w:sz w:val="22"/>
          <w:szCs w:val="22"/>
        </w:rPr>
        <w:t>the</w:t>
      </w:r>
      <w:r w:rsidR="00EB49C5" w:rsidRPr="00EB49C5">
        <w:rPr>
          <w:rFonts w:ascii="Arial" w:hAnsi="Arial" w:cs="Arial"/>
          <w:bCs/>
          <w:sz w:val="22"/>
          <w:szCs w:val="22"/>
        </w:rPr>
        <w:t xml:space="preserve"> </w:t>
      </w:r>
      <w:r w:rsidR="003A45C7">
        <w:rPr>
          <w:rFonts w:ascii="Arial" w:hAnsi="Arial" w:cs="Arial"/>
          <w:bCs/>
          <w:sz w:val="22"/>
          <w:szCs w:val="22"/>
        </w:rPr>
        <w:t>e</w:t>
      </w:r>
      <w:r w:rsidR="00EB49C5" w:rsidRPr="00EB49C5">
        <w:rPr>
          <w:rFonts w:ascii="Arial" w:hAnsi="Arial" w:cs="Arial"/>
          <w:bCs/>
          <w:sz w:val="22"/>
          <w:szCs w:val="22"/>
        </w:rPr>
        <w:t xml:space="preserve">ast </w:t>
      </w:r>
      <w:r w:rsidR="003A45C7" w:rsidRPr="003A45C7">
        <w:rPr>
          <w:rFonts w:ascii="Arial" w:hAnsi="Arial" w:cs="Arial"/>
          <w:bCs/>
          <w:sz w:val="22"/>
          <w:szCs w:val="22"/>
        </w:rPr>
        <w:t>side waste treatment building</w:t>
      </w:r>
      <w:r w:rsidR="003A45C7">
        <w:rPr>
          <w:rFonts w:ascii="Arial" w:hAnsi="Arial" w:cs="Arial"/>
          <w:bCs/>
          <w:sz w:val="22"/>
          <w:szCs w:val="22"/>
        </w:rPr>
        <w:t xml:space="preserve"> or bay</w:t>
      </w:r>
      <w:r w:rsidR="00251E6C">
        <w:rPr>
          <w:rFonts w:ascii="Arial" w:hAnsi="Arial" w:cs="Arial"/>
          <w:bCs/>
          <w:sz w:val="22"/>
          <w:szCs w:val="22"/>
        </w:rPr>
        <w:t xml:space="preserve"> (</w:t>
      </w:r>
      <w:r w:rsidR="00A7005D">
        <w:rPr>
          <w:rFonts w:ascii="Arial" w:hAnsi="Arial" w:cs="Arial"/>
          <w:bCs/>
          <w:sz w:val="22"/>
          <w:szCs w:val="22"/>
        </w:rPr>
        <w:t>FGEAST</w:t>
      </w:r>
      <w:r w:rsidR="00251E6C">
        <w:rPr>
          <w:rFonts w:ascii="Arial" w:hAnsi="Arial" w:cs="Arial"/>
          <w:bCs/>
          <w:sz w:val="22"/>
          <w:szCs w:val="22"/>
        </w:rPr>
        <w:t>)</w:t>
      </w:r>
      <w:r w:rsidR="00EB49C5" w:rsidRPr="00EB49C5">
        <w:rPr>
          <w:rFonts w:ascii="Arial" w:hAnsi="Arial" w:cs="Arial"/>
          <w:bCs/>
          <w:sz w:val="22"/>
          <w:szCs w:val="22"/>
        </w:rPr>
        <w:t xml:space="preserve"> and </w:t>
      </w:r>
      <w:r w:rsidR="003A45C7" w:rsidRPr="003A45C7">
        <w:rPr>
          <w:rFonts w:ascii="Arial" w:hAnsi="Arial" w:cs="Arial"/>
          <w:bCs/>
          <w:sz w:val="22"/>
          <w:szCs w:val="22"/>
        </w:rPr>
        <w:t>west side waste treatment building</w:t>
      </w:r>
      <w:r w:rsidR="00251E6C">
        <w:rPr>
          <w:rFonts w:ascii="Arial" w:hAnsi="Arial" w:cs="Arial"/>
          <w:bCs/>
          <w:sz w:val="22"/>
          <w:szCs w:val="22"/>
        </w:rPr>
        <w:t xml:space="preserve"> </w:t>
      </w:r>
      <w:r w:rsidR="003A45C7">
        <w:rPr>
          <w:rFonts w:ascii="Arial" w:hAnsi="Arial" w:cs="Arial"/>
          <w:bCs/>
          <w:sz w:val="22"/>
          <w:szCs w:val="22"/>
        </w:rPr>
        <w:t xml:space="preserve">or bay </w:t>
      </w:r>
      <w:r w:rsidR="00251E6C">
        <w:rPr>
          <w:rFonts w:ascii="Arial" w:hAnsi="Arial" w:cs="Arial"/>
          <w:bCs/>
          <w:sz w:val="22"/>
          <w:szCs w:val="22"/>
        </w:rPr>
        <w:t>(</w:t>
      </w:r>
      <w:r w:rsidR="00A7005D">
        <w:rPr>
          <w:rFonts w:ascii="Arial" w:hAnsi="Arial" w:cs="Arial"/>
          <w:bCs/>
          <w:sz w:val="22"/>
          <w:szCs w:val="22"/>
        </w:rPr>
        <w:t>FGWEST</w:t>
      </w:r>
      <w:r w:rsidR="00251E6C">
        <w:rPr>
          <w:rFonts w:ascii="Arial" w:hAnsi="Arial" w:cs="Arial"/>
          <w:bCs/>
          <w:sz w:val="22"/>
          <w:szCs w:val="22"/>
        </w:rPr>
        <w:t>)</w:t>
      </w:r>
      <w:r w:rsidR="00EB49C5" w:rsidRPr="00EB49C5">
        <w:rPr>
          <w:rFonts w:ascii="Arial" w:hAnsi="Arial" w:cs="Arial"/>
          <w:bCs/>
          <w:sz w:val="22"/>
          <w:szCs w:val="22"/>
        </w:rPr>
        <w:t xml:space="preserve">. </w:t>
      </w:r>
      <w:r w:rsidR="00364CFC">
        <w:rPr>
          <w:rFonts w:ascii="Arial" w:hAnsi="Arial" w:cs="Arial"/>
          <w:bCs/>
          <w:sz w:val="22"/>
          <w:szCs w:val="22"/>
        </w:rPr>
        <w:t xml:space="preserve"> </w:t>
      </w:r>
      <w:r w:rsidR="00EB49C5" w:rsidRPr="00EB49C5">
        <w:rPr>
          <w:rFonts w:ascii="Arial" w:hAnsi="Arial" w:cs="Arial"/>
          <w:bCs/>
          <w:sz w:val="22"/>
          <w:szCs w:val="22"/>
        </w:rPr>
        <w:t>The buildings are equipped to handle different waste materials</w:t>
      </w:r>
      <w:r w:rsidR="00182559">
        <w:rPr>
          <w:rFonts w:ascii="Arial" w:hAnsi="Arial" w:cs="Arial"/>
          <w:bCs/>
          <w:sz w:val="22"/>
          <w:szCs w:val="22"/>
        </w:rPr>
        <w:t xml:space="preserve"> with</w:t>
      </w:r>
      <w:r w:rsidR="00EB49C5" w:rsidRPr="00EB49C5">
        <w:rPr>
          <w:rFonts w:ascii="Arial" w:hAnsi="Arial" w:cs="Arial"/>
          <w:bCs/>
          <w:sz w:val="22"/>
          <w:szCs w:val="22"/>
        </w:rPr>
        <w:t xml:space="preserve"> waste and reagent storage areas, </w:t>
      </w:r>
      <w:r w:rsidR="00182559">
        <w:rPr>
          <w:rFonts w:ascii="Arial" w:hAnsi="Arial" w:cs="Arial"/>
          <w:bCs/>
          <w:sz w:val="22"/>
          <w:szCs w:val="22"/>
        </w:rPr>
        <w:t>treatment</w:t>
      </w:r>
      <w:r w:rsidR="00EB49C5" w:rsidRPr="00EB49C5">
        <w:rPr>
          <w:rFonts w:ascii="Arial" w:hAnsi="Arial" w:cs="Arial"/>
          <w:bCs/>
          <w:sz w:val="22"/>
          <w:szCs w:val="22"/>
        </w:rPr>
        <w:t xml:space="preserve"> tanks</w:t>
      </w:r>
      <w:r w:rsidR="00182559">
        <w:rPr>
          <w:rFonts w:ascii="Arial" w:hAnsi="Arial" w:cs="Arial"/>
          <w:bCs/>
          <w:sz w:val="22"/>
          <w:szCs w:val="22"/>
        </w:rPr>
        <w:t>,</w:t>
      </w:r>
      <w:r w:rsidR="00EB49C5" w:rsidRPr="00EB49C5">
        <w:rPr>
          <w:rFonts w:ascii="Arial" w:hAnsi="Arial" w:cs="Arial"/>
          <w:bCs/>
          <w:sz w:val="22"/>
          <w:szCs w:val="22"/>
        </w:rPr>
        <w:t xml:space="preserve"> and air pollution control devices.</w:t>
      </w:r>
    </w:p>
    <w:p w14:paraId="34E2A5D5" w14:textId="2C5874AF" w:rsidR="00EB49C5" w:rsidRDefault="00EB49C5" w:rsidP="00364CFC">
      <w:pPr>
        <w:jc w:val="both"/>
        <w:rPr>
          <w:rFonts w:ascii="Arial" w:hAnsi="Arial" w:cs="Arial"/>
          <w:bCs/>
          <w:sz w:val="22"/>
          <w:szCs w:val="22"/>
        </w:rPr>
      </w:pPr>
    </w:p>
    <w:p w14:paraId="58811BEA" w14:textId="202626A7" w:rsidR="00E4528E" w:rsidRDefault="00E4528E" w:rsidP="00364CFC">
      <w:pPr>
        <w:jc w:val="both"/>
        <w:rPr>
          <w:rFonts w:ascii="Arial" w:hAnsi="Arial" w:cs="Arial"/>
          <w:noProof/>
          <w:sz w:val="22"/>
          <w:szCs w:val="22"/>
        </w:rPr>
      </w:pPr>
      <w:r w:rsidRPr="00505C4C">
        <w:rPr>
          <w:rFonts w:ascii="Arial" w:hAnsi="Arial" w:cs="Arial"/>
          <w:noProof/>
          <w:sz w:val="22"/>
          <w:szCs w:val="22"/>
        </w:rPr>
        <w:t xml:space="preserve">The stabilization process in both buildings starts with the waste being transferred to one of four treatment tanks where it is stabilized by adding varying amounts of oxidant (such as sodium hypochlorite) and lime or cement kiln dust. </w:t>
      </w:r>
      <w:r w:rsidR="00364CFC">
        <w:rPr>
          <w:rFonts w:ascii="Arial" w:hAnsi="Arial" w:cs="Arial"/>
          <w:noProof/>
          <w:sz w:val="22"/>
          <w:szCs w:val="22"/>
        </w:rPr>
        <w:t xml:space="preserve"> </w:t>
      </w:r>
      <w:r w:rsidRPr="00505C4C">
        <w:rPr>
          <w:rFonts w:ascii="Arial" w:hAnsi="Arial" w:cs="Arial"/>
          <w:noProof/>
          <w:sz w:val="22"/>
          <w:szCs w:val="22"/>
        </w:rPr>
        <w:t>After it has been determined that the waste meets land disposal restriction criteria, the waste is removed and shipped to a landfill, either the hazardous waste landfill on-site or an off-site facility</w:t>
      </w:r>
      <w:r>
        <w:rPr>
          <w:rFonts w:ascii="Arial" w:hAnsi="Arial" w:cs="Arial"/>
          <w:noProof/>
          <w:sz w:val="22"/>
          <w:szCs w:val="22"/>
        </w:rPr>
        <w:t>.</w:t>
      </w:r>
    </w:p>
    <w:p w14:paraId="6CD53124" w14:textId="77777777" w:rsidR="00E4528E" w:rsidRPr="00EB49C5" w:rsidRDefault="00E4528E" w:rsidP="00364CFC">
      <w:pPr>
        <w:jc w:val="both"/>
        <w:rPr>
          <w:rFonts w:ascii="Arial" w:hAnsi="Arial" w:cs="Arial"/>
          <w:bCs/>
          <w:sz w:val="22"/>
          <w:szCs w:val="22"/>
        </w:rPr>
      </w:pPr>
    </w:p>
    <w:p w14:paraId="7600B384" w14:textId="2A5B439D" w:rsidR="00EB49C5" w:rsidRPr="00EB49C5" w:rsidRDefault="00EB49C5" w:rsidP="00364CFC">
      <w:pPr>
        <w:jc w:val="both"/>
        <w:rPr>
          <w:rFonts w:ascii="Arial" w:hAnsi="Arial" w:cs="Arial"/>
          <w:bCs/>
          <w:sz w:val="22"/>
          <w:szCs w:val="22"/>
        </w:rPr>
      </w:pPr>
      <w:r w:rsidRPr="00EB49C5">
        <w:rPr>
          <w:rFonts w:ascii="Arial" w:hAnsi="Arial" w:cs="Arial"/>
          <w:bCs/>
          <w:sz w:val="22"/>
          <w:szCs w:val="22"/>
        </w:rPr>
        <w:t>Except for the waste</w:t>
      </w:r>
      <w:r w:rsidR="007C6223">
        <w:rPr>
          <w:rFonts w:ascii="Arial" w:hAnsi="Arial" w:cs="Arial"/>
          <w:bCs/>
          <w:sz w:val="22"/>
          <w:szCs w:val="22"/>
        </w:rPr>
        <w:t xml:space="preserve"> </w:t>
      </w:r>
      <w:r w:rsidRPr="00EB49C5">
        <w:rPr>
          <w:rFonts w:ascii="Arial" w:hAnsi="Arial" w:cs="Arial"/>
          <w:bCs/>
          <w:sz w:val="22"/>
          <w:szCs w:val="22"/>
        </w:rPr>
        <w:t xml:space="preserve">storage treatment tanks A to H (installed between </w:t>
      </w:r>
      <w:r w:rsidR="00364CFC">
        <w:rPr>
          <w:rFonts w:ascii="Arial" w:hAnsi="Arial" w:cs="Arial"/>
          <w:bCs/>
          <w:sz w:val="22"/>
          <w:szCs w:val="22"/>
        </w:rPr>
        <w:t xml:space="preserve">July </w:t>
      </w:r>
      <w:r w:rsidRPr="00EB49C5">
        <w:rPr>
          <w:rFonts w:ascii="Arial" w:hAnsi="Arial" w:cs="Arial"/>
          <w:bCs/>
          <w:sz w:val="22"/>
          <w:szCs w:val="22"/>
        </w:rPr>
        <w:t>1</w:t>
      </w:r>
      <w:r w:rsidR="00364CFC">
        <w:rPr>
          <w:rFonts w:ascii="Arial" w:hAnsi="Arial" w:cs="Arial"/>
          <w:bCs/>
          <w:sz w:val="22"/>
          <w:szCs w:val="22"/>
        </w:rPr>
        <w:t>, 19</w:t>
      </w:r>
      <w:r w:rsidRPr="00EB49C5">
        <w:rPr>
          <w:rFonts w:ascii="Arial" w:hAnsi="Arial" w:cs="Arial"/>
          <w:bCs/>
          <w:sz w:val="22"/>
          <w:szCs w:val="22"/>
        </w:rPr>
        <w:t xml:space="preserve">91 and </w:t>
      </w:r>
      <w:r w:rsidR="00364CFC">
        <w:rPr>
          <w:rFonts w:ascii="Arial" w:hAnsi="Arial" w:cs="Arial"/>
          <w:bCs/>
          <w:sz w:val="22"/>
          <w:szCs w:val="22"/>
        </w:rPr>
        <w:t xml:space="preserve">June </w:t>
      </w:r>
      <w:r w:rsidRPr="00EB49C5">
        <w:rPr>
          <w:rFonts w:ascii="Arial" w:hAnsi="Arial" w:cs="Arial"/>
          <w:bCs/>
          <w:sz w:val="22"/>
          <w:szCs w:val="22"/>
        </w:rPr>
        <w:t>1</w:t>
      </w:r>
      <w:r w:rsidR="00364CFC">
        <w:rPr>
          <w:rFonts w:ascii="Arial" w:hAnsi="Arial" w:cs="Arial"/>
          <w:bCs/>
          <w:sz w:val="22"/>
          <w:szCs w:val="22"/>
        </w:rPr>
        <w:t>, 19</w:t>
      </w:r>
      <w:r w:rsidRPr="00EB49C5">
        <w:rPr>
          <w:rFonts w:ascii="Arial" w:hAnsi="Arial" w:cs="Arial"/>
          <w:bCs/>
          <w:sz w:val="22"/>
          <w:szCs w:val="22"/>
        </w:rPr>
        <w:t xml:space="preserve">97), the rest of the equipment at MDWTP was installed in July 1991. </w:t>
      </w:r>
      <w:r w:rsidR="00364CFC">
        <w:rPr>
          <w:rFonts w:ascii="Arial" w:hAnsi="Arial" w:cs="Arial"/>
          <w:bCs/>
          <w:sz w:val="22"/>
          <w:szCs w:val="22"/>
        </w:rPr>
        <w:t xml:space="preserve"> </w:t>
      </w:r>
      <w:r w:rsidRPr="00EB49C5">
        <w:rPr>
          <w:rFonts w:ascii="Arial" w:hAnsi="Arial" w:cs="Arial"/>
          <w:bCs/>
          <w:sz w:val="22"/>
          <w:szCs w:val="22"/>
        </w:rPr>
        <w:t>The pollution control devices for each treatment process and/or equipment are as follows:</w:t>
      </w:r>
    </w:p>
    <w:p w14:paraId="13F3D8AD" w14:textId="7BC70C47" w:rsidR="00EB49C5" w:rsidRPr="00823270" w:rsidRDefault="00A7005D" w:rsidP="00823270">
      <w:pPr>
        <w:pStyle w:val="ListParagraph"/>
        <w:numPr>
          <w:ilvl w:val="0"/>
          <w:numId w:val="13"/>
        </w:numPr>
        <w:jc w:val="both"/>
        <w:rPr>
          <w:rFonts w:ascii="Arial" w:hAnsi="Arial" w:cs="Arial"/>
          <w:bCs/>
          <w:sz w:val="22"/>
          <w:szCs w:val="22"/>
        </w:rPr>
      </w:pPr>
      <w:r w:rsidRPr="00823270">
        <w:rPr>
          <w:rFonts w:ascii="Arial" w:hAnsi="Arial" w:cs="Arial"/>
          <w:bCs/>
          <w:sz w:val="22"/>
          <w:szCs w:val="22"/>
        </w:rPr>
        <w:t xml:space="preserve">FGEAST </w:t>
      </w:r>
      <w:r w:rsidR="00251E6C" w:rsidRPr="00823270">
        <w:rPr>
          <w:rFonts w:ascii="Arial" w:hAnsi="Arial" w:cs="Arial"/>
          <w:bCs/>
          <w:sz w:val="22"/>
          <w:szCs w:val="22"/>
        </w:rPr>
        <w:t>(e</w:t>
      </w:r>
      <w:r w:rsidR="00EB49C5" w:rsidRPr="00823270">
        <w:rPr>
          <w:rFonts w:ascii="Arial" w:hAnsi="Arial" w:cs="Arial"/>
          <w:bCs/>
          <w:sz w:val="22"/>
          <w:szCs w:val="22"/>
        </w:rPr>
        <w:t>ast side treatment process</w:t>
      </w:r>
      <w:r w:rsidR="00251E6C" w:rsidRPr="00823270">
        <w:rPr>
          <w:rFonts w:ascii="Arial" w:hAnsi="Arial" w:cs="Arial"/>
          <w:bCs/>
          <w:sz w:val="22"/>
          <w:szCs w:val="22"/>
        </w:rPr>
        <w:t>)</w:t>
      </w:r>
      <w:r w:rsidR="00EB49C5" w:rsidRPr="00823270">
        <w:rPr>
          <w:rFonts w:ascii="Arial" w:hAnsi="Arial" w:cs="Arial"/>
          <w:bCs/>
          <w:sz w:val="22"/>
          <w:szCs w:val="22"/>
        </w:rPr>
        <w:t xml:space="preserve">: </w:t>
      </w:r>
      <w:r w:rsidR="00364CFC" w:rsidRPr="00823270">
        <w:rPr>
          <w:rFonts w:ascii="Arial" w:hAnsi="Arial" w:cs="Arial"/>
          <w:bCs/>
          <w:sz w:val="22"/>
          <w:szCs w:val="22"/>
        </w:rPr>
        <w:t xml:space="preserve"> </w:t>
      </w:r>
      <w:r w:rsidR="00EB49C5" w:rsidRPr="00823270">
        <w:rPr>
          <w:rFonts w:ascii="Arial" w:hAnsi="Arial" w:cs="Arial"/>
          <w:bCs/>
          <w:sz w:val="22"/>
          <w:szCs w:val="22"/>
        </w:rPr>
        <w:t xml:space="preserve">Baghouse dust collector, </w:t>
      </w:r>
      <w:r w:rsidR="00FE78C2" w:rsidRPr="00823270">
        <w:rPr>
          <w:rFonts w:ascii="Arial" w:hAnsi="Arial" w:cs="Arial"/>
          <w:bCs/>
          <w:sz w:val="22"/>
          <w:szCs w:val="22"/>
        </w:rPr>
        <w:t>regenerative thermal oxidizer,</w:t>
      </w:r>
      <w:r w:rsidR="00EB49C5" w:rsidRPr="00823270">
        <w:rPr>
          <w:rFonts w:ascii="Arial" w:hAnsi="Arial" w:cs="Arial"/>
          <w:bCs/>
          <w:sz w:val="22"/>
          <w:szCs w:val="22"/>
        </w:rPr>
        <w:t xml:space="preserve"> and wet scrubber in series.</w:t>
      </w:r>
    </w:p>
    <w:p w14:paraId="0CCC12EF" w14:textId="093FCC7F" w:rsidR="00EB49C5" w:rsidRPr="00823270" w:rsidRDefault="00A7005D" w:rsidP="00823270">
      <w:pPr>
        <w:pStyle w:val="ListParagraph"/>
        <w:numPr>
          <w:ilvl w:val="0"/>
          <w:numId w:val="13"/>
        </w:numPr>
        <w:jc w:val="both"/>
        <w:rPr>
          <w:rFonts w:ascii="Arial" w:hAnsi="Arial" w:cs="Arial"/>
          <w:bCs/>
          <w:sz w:val="22"/>
          <w:szCs w:val="22"/>
        </w:rPr>
      </w:pPr>
      <w:r w:rsidRPr="00823270">
        <w:rPr>
          <w:rFonts w:ascii="Arial" w:hAnsi="Arial" w:cs="Arial"/>
          <w:bCs/>
          <w:sz w:val="22"/>
          <w:szCs w:val="22"/>
        </w:rPr>
        <w:t xml:space="preserve">FGWEST </w:t>
      </w:r>
      <w:r w:rsidR="00251E6C" w:rsidRPr="00823270">
        <w:rPr>
          <w:rFonts w:ascii="Arial" w:hAnsi="Arial" w:cs="Arial"/>
          <w:bCs/>
          <w:sz w:val="22"/>
          <w:szCs w:val="22"/>
        </w:rPr>
        <w:t>(w</w:t>
      </w:r>
      <w:r w:rsidR="00EB49C5" w:rsidRPr="00823270">
        <w:rPr>
          <w:rFonts w:ascii="Arial" w:hAnsi="Arial" w:cs="Arial"/>
          <w:bCs/>
          <w:sz w:val="22"/>
          <w:szCs w:val="22"/>
        </w:rPr>
        <w:t>est side treatment process</w:t>
      </w:r>
      <w:r w:rsidR="00251E6C" w:rsidRPr="00823270">
        <w:rPr>
          <w:rFonts w:ascii="Arial" w:hAnsi="Arial" w:cs="Arial"/>
          <w:bCs/>
          <w:sz w:val="22"/>
          <w:szCs w:val="22"/>
        </w:rPr>
        <w:t>)</w:t>
      </w:r>
      <w:r w:rsidR="00EB49C5" w:rsidRPr="00823270">
        <w:rPr>
          <w:rFonts w:ascii="Arial" w:hAnsi="Arial" w:cs="Arial"/>
          <w:bCs/>
          <w:sz w:val="22"/>
          <w:szCs w:val="22"/>
        </w:rPr>
        <w:t>:</w:t>
      </w:r>
      <w:r w:rsidR="00364CFC" w:rsidRPr="00823270">
        <w:rPr>
          <w:rFonts w:ascii="Arial" w:hAnsi="Arial" w:cs="Arial"/>
          <w:bCs/>
          <w:sz w:val="22"/>
          <w:szCs w:val="22"/>
        </w:rPr>
        <w:t xml:space="preserve"> </w:t>
      </w:r>
      <w:r w:rsidR="00EB49C5" w:rsidRPr="00823270">
        <w:rPr>
          <w:rFonts w:ascii="Arial" w:hAnsi="Arial" w:cs="Arial"/>
          <w:bCs/>
          <w:sz w:val="22"/>
          <w:szCs w:val="22"/>
        </w:rPr>
        <w:t xml:space="preserve"> Baghouse dust collector.</w:t>
      </w:r>
    </w:p>
    <w:p w14:paraId="0BFF0324" w14:textId="3A3AA990" w:rsidR="00EB49C5" w:rsidRPr="00823270" w:rsidRDefault="00251E6C" w:rsidP="00823270">
      <w:pPr>
        <w:pStyle w:val="ListParagraph"/>
        <w:numPr>
          <w:ilvl w:val="0"/>
          <w:numId w:val="13"/>
        </w:numPr>
        <w:jc w:val="both"/>
        <w:rPr>
          <w:rFonts w:ascii="Arial" w:hAnsi="Arial" w:cs="Arial"/>
          <w:bCs/>
          <w:sz w:val="22"/>
          <w:szCs w:val="22"/>
        </w:rPr>
      </w:pPr>
      <w:r w:rsidRPr="00823270">
        <w:rPr>
          <w:rFonts w:ascii="Arial" w:hAnsi="Arial" w:cs="Arial"/>
          <w:bCs/>
          <w:sz w:val="22"/>
          <w:szCs w:val="22"/>
        </w:rPr>
        <w:t>EUSILO1-3 and EUSILO4-6 (r</w:t>
      </w:r>
      <w:r w:rsidR="00EB49C5" w:rsidRPr="00823270">
        <w:rPr>
          <w:rFonts w:ascii="Arial" w:hAnsi="Arial" w:cs="Arial"/>
          <w:bCs/>
          <w:sz w:val="22"/>
          <w:szCs w:val="22"/>
        </w:rPr>
        <w:t>eagent silos</w:t>
      </w:r>
      <w:r w:rsidRPr="00823270">
        <w:rPr>
          <w:rFonts w:ascii="Arial" w:hAnsi="Arial" w:cs="Arial"/>
          <w:bCs/>
          <w:sz w:val="22"/>
          <w:szCs w:val="22"/>
        </w:rPr>
        <w:t>)</w:t>
      </w:r>
      <w:r w:rsidR="00EB49C5" w:rsidRPr="00823270">
        <w:rPr>
          <w:rFonts w:ascii="Arial" w:hAnsi="Arial" w:cs="Arial"/>
          <w:bCs/>
          <w:sz w:val="22"/>
          <w:szCs w:val="22"/>
        </w:rPr>
        <w:t xml:space="preserve">: </w:t>
      </w:r>
      <w:r w:rsidR="00364CFC" w:rsidRPr="00823270">
        <w:rPr>
          <w:rFonts w:ascii="Arial" w:hAnsi="Arial" w:cs="Arial"/>
          <w:bCs/>
          <w:sz w:val="22"/>
          <w:szCs w:val="22"/>
        </w:rPr>
        <w:t xml:space="preserve"> </w:t>
      </w:r>
      <w:r w:rsidR="00EB49C5" w:rsidRPr="00823270">
        <w:rPr>
          <w:rFonts w:ascii="Arial" w:hAnsi="Arial" w:cs="Arial"/>
          <w:bCs/>
          <w:sz w:val="22"/>
          <w:szCs w:val="22"/>
        </w:rPr>
        <w:t>Each treatment reagent silo has its own baghouse.</w:t>
      </w:r>
    </w:p>
    <w:p w14:paraId="0C1CFEA0" w14:textId="31910745" w:rsidR="00EB49C5" w:rsidRPr="00823270" w:rsidRDefault="00251E6C" w:rsidP="00823270">
      <w:pPr>
        <w:pStyle w:val="ListParagraph"/>
        <w:numPr>
          <w:ilvl w:val="0"/>
          <w:numId w:val="13"/>
        </w:numPr>
        <w:jc w:val="both"/>
        <w:rPr>
          <w:rFonts w:ascii="Arial" w:hAnsi="Arial" w:cs="Arial"/>
          <w:bCs/>
          <w:sz w:val="22"/>
          <w:szCs w:val="22"/>
        </w:rPr>
      </w:pPr>
      <w:r w:rsidRPr="00823270">
        <w:rPr>
          <w:rFonts w:ascii="Arial" w:hAnsi="Arial" w:cs="Arial"/>
          <w:bCs/>
          <w:sz w:val="22"/>
          <w:szCs w:val="22"/>
        </w:rPr>
        <w:t>FGLIQWASTETKS (l</w:t>
      </w:r>
      <w:r w:rsidR="00EB49C5" w:rsidRPr="00823270">
        <w:rPr>
          <w:rFonts w:ascii="Arial" w:hAnsi="Arial" w:cs="Arial"/>
          <w:bCs/>
          <w:sz w:val="22"/>
          <w:szCs w:val="22"/>
        </w:rPr>
        <w:t>iquid waste storage tanks</w:t>
      </w:r>
      <w:r w:rsidRPr="00823270">
        <w:rPr>
          <w:rFonts w:ascii="Arial" w:hAnsi="Arial" w:cs="Arial"/>
          <w:bCs/>
          <w:sz w:val="22"/>
          <w:szCs w:val="22"/>
        </w:rPr>
        <w:t>)</w:t>
      </w:r>
      <w:r w:rsidR="00EB49C5" w:rsidRPr="00823270">
        <w:rPr>
          <w:rFonts w:ascii="Arial" w:hAnsi="Arial" w:cs="Arial"/>
          <w:bCs/>
          <w:sz w:val="22"/>
          <w:szCs w:val="22"/>
        </w:rPr>
        <w:t xml:space="preserve">: </w:t>
      </w:r>
      <w:r w:rsidR="00364CFC" w:rsidRPr="00823270">
        <w:rPr>
          <w:rFonts w:ascii="Arial" w:hAnsi="Arial" w:cs="Arial"/>
          <w:bCs/>
          <w:sz w:val="22"/>
          <w:szCs w:val="22"/>
        </w:rPr>
        <w:t xml:space="preserve"> </w:t>
      </w:r>
      <w:r w:rsidR="00EB49C5" w:rsidRPr="00823270">
        <w:rPr>
          <w:rFonts w:ascii="Arial" w:hAnsi="Arial" w:cs="Arial"/>
          <w:bCs/>
          <w:sz w:val="22"/>
          <w:szCs w:val="22"/>
        </w:rPr>
        <w:t>The tanks are controlled by two shared carbon adsorption</w:t>
      </w:r>
      <w:r w:rsidR="00FE78C2" w:rsidRPr="00823270">
        <w:rPr>
          <w:rFonts w:ascii="Arial" w:hAnsi="Arial" w:cs="Arial"/>
          <w:bCs/>
          <w:sz w:val="22"/>
          <w:szCs w:val="22"/>
        </w:rPr>
        <w:t xml:space="preserve"> </w:t>
      </w:r>
      <w:r w:rsidR="00EB49C5" w:rsidRPr="00823270">
        <w:rPr>
          <w:rFonts w:ascii="Arial" w:hAnsi="Arial" w:cs="Arial"/>
          <w:bCs/>
          <w:sz w:val="22"/>
          <w:szCs w:val="22"/>
        </w:rPr>
        <w:t>canisters in series.</w:t>
      </w:r>
    </w:p>
    <w:p w14:paraId="4F60FCE4" w14:textId="77777777" w:rsidR="00EB49C5" w:rsidRPr="00EB49C5" w:rsidRDefault="00EB49C5" w:rsidP="00364CFC">
      <w:pPr>
        <w:jc w:val="both"/>
        <w:rPr>
          <w:rFonts w:ascii="Arial" w:hAnsi="Arial" w:cs="Arial"/>
          <w:bCs/>
          <w:sz w:val="22"/>
          <w:szCs w:val="22"/>
        </w:rPr>
      </w:pPr>
    </w:p>
    <w:p w14:paraId="6A1EFE82" w14:textId="69512AD6" w:rsidR="00EB49C5" w:rsidRPr="00EB49C5" w:rsidRDefault="00EB49C5" w:rsidP="00364CFC">
      <w:pPr>
        <w:jc w:val="both"/>
        <w:rPr>
          <w:rFonts w:ascii="Arial" w:hAnsi="Arial" w:cs="Arial"/>
          <w:bCs/>
          <w:sz w:val="22"/>
          <w:szCs w:val="22"/>
        </w:rPr>
      </w:pPr>
      <w:r w:rsidRPr="00EB49C5">
        <w:rPr>
          <w:rFonts w:ascii="Arial" w:hAnsi="Arial" w:cs="Arial"/>
          <w:bCs/>
          <w:sz w:val="22"/>
          <w:szCs w:val="22"/>
        </w:rPr>
        <w:t>Wayne Disposal Inc. (WDI) was established before hazardous waste handling and disposal operations were</w:t>
      </w:r>
      <w:r w:rsidR="007939E9">
        <w:rPr>
          <w:rFonts w:ascii="Arial" w:hAnsi="Arial" w:cs="Arial"/>
          <w:bCs/>
          <w:sz w:val="22"/>
          <w:szCs w:val="22"/>
        </w:rPr>
        <w:t xml:space="preserve"> </w:t>
      </w:r>
      <w:r w:rsidRPr="00EB49C5">
        <w:rPr>
          <w:rFonts w:ascii="Arial" w:hAnsi="Arial" w:cs="Arial"/>
          <w:bCs/>
          <w:sz w:val="22"/>
          <w:szCs w:val="22"/>
        </w:rPr>
        <w:t>regulated under the state law or the Federal Resource Conservation and Recovery Act of</w:t>
      </w:r>
      <w:r w:rsidR="007939E9">
        <w:rPr>
          <w:rFonts w:ascii="Arial" w:hAnsi="Arial" w:cs="Arial"/>
          <w:bCs/>
          <w:sz w:val="22"/>
          <w:szCs w:val="22"/>
        </w:rPr>
        <w:t xml:space="preserve"> </w:t>
      </w:r>
      <w:r w:rsidRPr="00EB49C5">
        <w:rPr>
          <w:rFonts w:ascii="Arial" w:hAnsi="Arial" w:cs="Arial"/>
          <w:bCs/>
          <w:sz w:val="22"/>
          <w:szCs w:val="22"/>
        </w:rPr>
        <w:t xml:space="preserve">1976 (RCRA). </w:t>
      </w:r>
      <w:r w:rsidR="00364CFC">
        <w:rPr>
          <w:rFonts w:ascii="Arial" w:hAnsi="Arial" w:cs="Arial"/>
          <w:bCs/>
          <w:sz w:val="22"/>
          <w:szCs w:val="22"/>
        </w:rPr>
        <w:t xml:space="preserve"> </w:t>
      </w:r>
      <w:r w:rsidRPr="00EB49C5">
        <w:rPr>
          <w:rFonts w:ascii="Arial" w:hAnsi="Arial" w:cs="Arial"/>
          <w:bCs/>
          <w:sz w:val="22"/>
          <w:szCs w:val="22"/>
        </w:rPr>
        <w:t>WDI, defined as a hazardous and non-hazardous waste processing</w:t>
      </w:r>
      <w:r>
        <w:rPr>
          <w:rFonts w:ascii="Arial" w:hAnsi="Arial" w:cs="Arial"/>
          <w:bCs/>
          <w:sz w:val="22"/>
          <w:szCs w:val="22"/>
        </w:rPr>
        <w:t xml:space="preserve"> </w:t>
      </w:r>
      <w:r w:rsidRPr="00EB49C5">
        <w:rPr>
          <w:rFonts w:ascii="Arial" w:hAnsi="Arial" w:cs="Arial"/>
          <w:bCs/>
          <w:sz w:val="22"/>
          <w:szCs w:val="22"/>
        </w:rPr>
        <w:t xml:space="preserve">facility, began accepting waste in late 1960's. </w:t>
      </w:r>
      <w:r w:rsidR="00364CFC">
        <w:rPr>
          <w:rFonts w:ascii="Arial" w:hAnsi="Arial" w:cs="Arial"/>
          <w:bCs/>
          <w:sz w:val="22"/>
          <w:szCs w:val="22"/>
        </w:rPr>
        <w:t xml:space="preserve"> </w:t>
      </w:r>
      <w:r w:rsidRPr="00EB49C5">
        <w:rPr>
          <w:rFonts w:ascii="Arial" w:hAnsi="Arial" w:cs="Arial"/>
          <w:bCs/>
          <w:sz w:val="22"/>
          <w:szCs w:val="22"/>
        </w:rPr>
        <w:t xml:space="preserve">Both </w:t>
      </w:r>
      <w:r w:rsidR="007939E9">
        <w:rPr>
          <w:rFonts w:ascii="Arial" w:hAnsi="Arial" w:cs="Arial"/>
          <w:bCs/>
          <w:sz w:val="22"/>
          <w:szCs w:val="22"/>
        </w:rPr>
        <w:t>m</w:t>
      </w:r>
      <w:r w:rsidRPr="00EB49C5">
        <w:rPr>
          <w:rFonts w:ascii="Arial" w:hAnsi="Arial" w:cs="Arial"/>
          <w:bCs/>
          <w:sz w:val="22"/>
          <w:szCs w:val="22"/>
        </w:rPr>
        <w:t xml:space="preserve">unicipal </w:t>
      </w:r>
      <w:r w:rsidR="007939E9">
        <w:rPr>
          <w:rFonts w:ascii="Arial" w:hAnsi="Arial" w:cs="Arial"/>
          <w:bCs/>
          <w:sz w:val="22"/>
          <w:szCs w:val="22"/>
        </w:rPr>
        <w:t>s</w:t>
      </w:r>
      <w:r w:rsidRPr="00EB49C5">
        <w:rPr>
          <w:rFonts w:ascii="Arial" w:hAnsi="Arial" w:cs="Arial"/>
          <w:bCs/>
          <w:sz w:val="22"/>
          <w:szCs w:val="22"/>
        </w:rPr>
        <w:t xml:space="preserve">olid </w:t>
      </w:r>
      <w:r w:rsidR="007939E9">
        <w:rPr>
          <w:rFonts w:ascii="Arial" w:hAnsi="Arial" w:cs="Arial"/>
          <w:bCs/>
          <w:sz w:val="22"/>
          <w:szCs w:val="22"/>
        </w:rPr>
        <w:t>w</w:t>
      </w:r>
      <w:r w:rsidRPr="00EB49C5">
        <w:rPr>
          <w:rFonts w:ascii="Arial" w:hAnsi="Arial" w:cs="Arial"/>
          <w:bCs/>
          <w:sz w:val="22"/>
          <w:szCs w:val="22"/>
        </w:rPr>
        <w:t>aste and</w:t>
      </w:r>
      <w:r>
        <w:rPr>
          <w:rFonts w:ascii="Arial" w:hAnsi="Arial" w:cs="Arial"/>
          <w:bCs/>
          <w:sz w:val="22"/>
          <w:szCs w:val="22"/>
        </w:rPr>
        <w:t xml:space="preserve"> </w:t>
      </w:r>
      <w:r w:rsidRPr="00EB49C5">
        <w:rPr>
          <w:rFonts w:ascii="Arial" w:hAnsi="Arial" w:cs="Arial"/>
          <w:bCs/>
          <w:sz w:val="22"/>
          <w:szCs w:val="22"/>
        </w:rPr>
        <w:t xml:space="preserve">hazardous waste were accepted for disposal at the facility. </w:t>
      </w:r>
      <w:r w:rsidR="00364CFC">
        <w:rPr>
          <w:rFonts w:ascii="Arial" w:hAnsi="Arial" w:cs="Arial"/>
          <w:bCs/>
          <w:sz w:val="22"/>
          <w:szCs w:val="22"/>
        </w:rPr>
        <w:t xml:space="preserve"> </w:t>
      </w:r>
      <w:r w:rsidRPr="00EB49C5">
        <w:rPr>
          <w:rFonts w:ascii="Arial" w:hAnsi="Arial" w:cs="Arial"/>
          <w:bCs/>
          <w:sz w:val="22"/>
          <w:szCs w:val="22"/>
        </w:rPr>
        <w:t xml:space="preserve">The facility is comprised of several closed landfill disposal areas: Fons, Old Wayne, Site 1 and Site 2. </w:t>
      </w:r>
      <w:r w:rsidR="00364CFC">
        <w:rPr>
          <w:rFonts w:ascii="Arial" w:hAnsi="Arial" w:cs="Arial"/>
          <w:bCs/>
          <w:sz w:val="22"/>
          <w:szCs w:val="22"/>
        </w:rPr>
        <w:t xml:space="preserve"> </w:t>
      </w:r>
      <w:r w:rsidRPr="00EB49C5">
        <w:rPr>
          <w:rFonts w:ascii="Arial" w:hAnsi="Arial" w:cs="Arial"/>
          <w:bCs/>
          <w:sz w:val="22"/>
          <w:szCs w:val="22"/>
        </w:rPr>
        <w:t>Site 2 is comprised of several Master Cells "MCs</w:t>
      </w:r>
      <w:r w:rsidR="00364CFC">
        <w:rPr>
          <w:rFonts w:ascii="Arial" w:hAnsi="Arial" w:cs="Arial"/>
          <w:bCs/>
          <w:sz w:val="22"/>
          <w:szCs w:val="22"/>
        </w:rPr>
        <w:t>.</w:t>
      </w:r>
      <w:r w:rsidRPr="00EB49C5">
        <w:rPr>
          <w:rFonts w:ascii="Arial" w:hAnsi="Arial" w:cs="Arial"/>
          <w:bCs/>
          <w:sz w:val="22"/>
          <w:szCs w:val="22"/>
        </w:rPr>
        <w:t xml:space="preserve">" </w:t>
      </w:r>
      <w:r w:rsidR="00364CFC">
        <w:rPr>
          <w:rFonts w:ascii="Arial" w:hAnsi="Arial" w:cs="Arial"/>
          <w:bCs/>
          <w:sz w:val="22"/>
          <w:szCs w:val="22"/>
        </w:rPr>
        <w:t xml:space="preserve"> </w:t>
      </w:r>
      <w:r w:rsidRPr="00EB49C5">
        <w:rPr>
          <w:rFonts w:ascii="Arial" w:hAnsi="Arial" w:cs="Arial"/>
          <w:bCs/>
          <w:sz w:val="22"/>
          <w:szCs w:val="22"/>
        </w:rPr>
        <w:t xml:space="preserve">For years, there have been no active disposal at any of the municipal solid waste landfill cells and a passive landfill gas collection system has been in operation at the closed sites (i.e. Fons, Old Wayne and Site 1). </w:t>
      </w:r>
      <w:r w:rsidR="007B7DB7">
        <w:rPr>
          <w:rFonts w:ascii="Arial" w:hAnsi="Arial" w:cs="Arial"/>
          <w:bCs/>
          <w:sz w:val="22"/>
          <w:szCs w:val="22"/>
        </w:rPr>
        <w:t xml:space="preserve"> </w:t>
      </w:r>
      <w:r w:rsidRPr="00EB49C5">
        <w:rPr>
          <w:rFonts w:ascii="Arial" w:hAnsi="Arial" w:cs="Arial"/>
          <w:bCs/>
          <w:sz w:val="22"/>
          <w:szCs w:val="22"/>
        </w:rPr>
        <w:t xml:space="preserve">Each one of the MCs </w:t>
      </w:r>
      <w:r w:rsidR="007939E9">
        <w:rPr>
          <w:rFonts w:ascii="Arial" w:hAnsi="Arial" w:cs="Arial"/>
          <w:bCs/>
          <w:sz w:val="22"/>
          <w:szCs w:val="22"/>
        </w:rPr>
        <w:t xml:space="preserve">in </w:t>
      </w:r>
      <w:r w:rsidRPr="00EB49C5">
        <w:rPr>
          <w:rFonts w:ascii="Arial" w:hAnsi="Arial" w:cs="Arial"/>
          <w:bCs/>
          <w:sz w:val="22"/>
          <w:szCs w:val="22"/>
        </w:rPr>
        <w:t>Site 2 ceased accepting municipal solid waste at different times within the period from 1978 until 1993.</w:t>
      </w:r>
      <w:r w:rsidR="003364F9">
        <w:rPr>
          <w:rFonts w:ascii="Arial" w:hAnsi="Arial" w:cs="Arial"/>
          <w:bCs/>
          <w:sz w:val="22"/>
          <w:szCs w:val="22"/>
        </w:rPr>
        <w:t xml:space="preserve"> </w:t>
      </w:r>
      <w:r w:rsidRPr="00EB49C5">
        <w:rPr>
          <w:rFonts w:ascii="Arial" w:hAnsi="Arial" w:cs="Arial"/>
          <w:bCs/>
          <w:sz w:val="22"/>
          <w:szCs w:val="22"/>
        </w:rPr>
        <w:t xml:space="preserve"> Site 2 continues to receive hazardous waste in "piggy-back landfill cells" (i.e. new cells built over older cells).</w:t>
      </w:r>
      <w:r w:rsidR="003364F9">
        <w:rPr>
          <w:rFonts w:ascii="Arial" w:hAnsi="Arial" w:cs="Arial"/>
          <w:bCs/>
          <w:sz w:val="22"/>
          <w:szCs w:val="22"/>
        </w:rPr>
        <w:t xml:space="preserve"> </w:t>
      </w:r>
      <w:r w:rsidRPr="00EB49C5">
        <w:rPr>
          <w:rFonts w:ascii="Arial" w:hAnsi="Arial" w:cs="Arial"/>
          <w:bCs/>
          <w:sz w:val="22"/>
          <w:szCs w:val="22"/>
        </w:rPr>
        <w:t xml:space="preserve"> MC VI is the current active cell for hazardous waste operations. </w:t>
      </w:r>
    </w:p>
    <w:p w14:paraId="4216BC42" w14:textId="77777777" w:rsidR="00EB49C5" w:rsidRPr="00EB49C5" w:rsidRDefault="00EB49C5" w:rsidP="00364CFC">
      <w:pPr>
        <w:jc w:val="both"/>
        <w:rPr>
          <w:rFonts w:ascii="Arial" w:hAnsi="Arial" w:cs="Arial"/>
          <w:bCs/>
          <w:sz w:val="22"/>
          <w:szCs w:val="22"/>
        </w:rPr>
      </w:pPr>
    </w:p>
    <w:p w14:paraId="16C38155" w14:textId="531B6F0F" w:rsidR="00EB49C5" w:rsidRPr="00EB49C5" w:rsidRDefault="00EB49C5" w:rsidP="00364CFC">
      <w:pPr>
        <w:jc w:val="both"/>
        <w:rPr>
          <w:rFonts w:ascii="Arial" w:hAnsi="Arial" w:cs="Arial"/>
          <w:bCs/>
          <w:sz w:val="22"/>
          <w:szCs w:val="22"/>
        </w:rPr>
      </w:pPr>
      <w:r w:rsidRPr="00EB49C5">
        <w:rPr>
          <w:rFonts w:ascii="Arial" w:hAnsi="Arial" w:cs="Arial"/>
          <w:bCs/>
          <w:sz w:val="22"/>
          <w:szCs w:val="22"/>
        </w:rPr>
        <w:t xml:space="preserve">The active </w:t>
      </w:r>
      <w:r w:rsidR="007939E9">
        <w:rPr>
          <w:rFonts w:ascii="Arial" w:hAnsi="Arial" w:cs="Arial"/>
          <w:bCs/>
          <w:sz w:val="22"/>
          <w:szCs w:val="22"/>
        </w:rPr>
        <w:t>landfill gas collection and control system</w:t>
      </w:r>
      <w:r w:rsidRPr="00EB49C5">
        <w:rPr>
          <w:rFonts w:ascii="Arial" w:hAnsi="Arial" w:cs="Arial"/>
          <w:bCs/>
          <w:sz w:val="22"/>
          <w:szCs w:val="22"/>
        </w:rPr>
        <w:t xml:space="preserve"> was capped after USEPA’s approval</w:t>
      </w:r>
      <w:r w:rsidR="00F22D41">
        <w:rPr>
          <w:rFonts w:ascii="Arial" w:hAnsi="Arial" w:cs="Arial"/>
          <w:bCs/>
          <w:sz w:val="22"/>
          <w:szCs w:val="22"/>
        </w:rPr>
        <w:t xml:space="preserve"> for removal</w:t>
      </w:r>
      <w:r w:rsidRPr="00EB49C5">
        <w:rPr>
          <w:rFonts w:ascii="Arial" w:hAnsi="Arial" w:cs="Arial"/>
          <w:bCs/>
          <w:sz w:val="22"/>
          <w:szCs w:val="22"/>
        </w:rPr>
        <w:t xml:space="preserve"> in May 2017 and passive vents</w:t>
      </w:r>
      <w:r>
        <w:rPr>
          <w:rFonts w:ascii="Arial" w:hAnsi="Arial" w:cs="Arial"/>
          <w:bCs/>
          <w:sz w:val="22"/>
          <w:szCs w:val="22"/>
        </w:rPr>
        <w:t xml:space="preserve"> </w:t>
      </w:r>
      <w:r w:rsidRPr="00EB49C5">
        <w:rPr>
          <w:rFonts w:ascii="Arial" w:hAnsi="Arial" w:cs="Arial"/>
          <w:bCs/>
          <w:sz w:val="22"/>
          <w:szCs w:val="22"/>
        </w:rPr>
        <w:t xml:space="preserve">were installed in all permanently closed cells. </w:t>
      </w:r>
      <w:r w:rsidR="007B7DB7">
        <w:rPr>
          <w:rFonts w:ascii="Arial" w:hAnsi="Arial" w:cs="Arial"/>
          <w:bCs/>
          <w:sz w:val="22"/>
          <w:szCs w:val="22"/>
        </w:rPr>
        <w:t xml:space="preserve"> </w:t>
      </w:r>
      <w:r w:rsidRPr="00EB49C5">
        <w:rPr>
          <w:rFonts w:ascii="Arial" w:hAnsi="Arial" w:cs="Arial"/>
          <w:bCs/>
          <w:sz w:val="22"/>
          <w:szCs w:val="22"/>
        </w:rPr>
        <w:t>Any modification to the hazardous waste</w:t>
      </w:r>
      <w:r>
        <w:rPr>
          <w:rFonts w:ascii="Arial" w:hAnsi="Arial" w:cs="Arial"/>
          <w:bCs/>
          <w:sz w:val="22"/>
          <w:szCs w:val="22"/>
        </w:rPr>
        <w:t xml:space="preserve"> </w:t>
      </w:r>
      <w:r w:rsidRPr="00EB49C5">
        <w:rPr>
          <w:rFonts w:ascii="Arial" w:hAnsi="Arial" w:cs="Arial"/>
          <w:bCs/>
          <w:sz w:val="22"/>
          <w:szCs w:val="22"/>
        </w:rPr>
        <w:t>landfill as well as the hazardous waste operations at WDI are regulated by EGLE's</w:t>
      </w:r>
      <w:r>
        <w:rPr>
          <w:rFonts w:ascii="Arial" w:hAnsi="Arial" w:cs="Arial"/>
          <w:bCs/>
          <w:sz w:val="22"/>
          <w:szCs w:val="22"/>
        </w:rPr>
        <w:t xml:space="preserve"> </w:t>
      </w:r>
      <w:r w:rsidRPr="00EB49C5">
        <w:rPr>
          <w:rFonts w:ascii="Arial" w:hAnsi="Arial" w:cs="Arial"/>
          <w:bCs/>
          <w:sz w:val="22"/>
          <w:szCs w:val="22"/>
        </w:rPr>
        <w:t xml:space="preserve">Materials Management Division (MMD). </w:t>
      </w:r>
      <w:r w:rsidR="007B7DB7">
        <w:rPr>
          <w:rFonts w:ascii="Arial" w:hAnsi="Arial" w:cs="Arial"/>
          <w:bCs/>
          <w:sz w:val="22"/>
          <w:szCs w:val="22"/>
        </w:rPr>
        <w:t xml:space="preserve"> </w:t>
      </w:r>
      <w:r w:rsidRPr="00EB49C5">
        <w:rPr>
          <w:rFonts w:ascii="Arial" w:hAnsi="Arial" w:cs="Arial"/>
          <w:bCs/>
          <w:sz w:val="22"/>
          <w:szCs w:val="22"/>
        </w:rPr>
        <w:t>The Hazardous Waste Management Facility</w:t>
      </w:r>
      <w:r>
        <w:rPr>
          <w:rFonts w:ascii="Arial" w:hAnsi="Arial" w:cs="Arial"/>
          <w:bCs/>
          <w:sz w:val="22"/>
          <w:szCs w:val="22"/>
        </w:rPr>
        <w:t xml:space="preserve"> </w:t>
      </w:r>
      <w:r w:rsidRPr="00EB49C5">
        <w:rPr>
          <w:rFonts w:ascii="Arial" w:hAnsi="Arial" w:cs="Arial"/>
          <w:bCs/>
          <w:sz w:val="22"/>
          <w:szCs w:val="22"/>
        </w:rPr>
        <w:t>Operating License issued by EGLE’s MMD to WDI specifies the hazardous waste activities</w:t>
      </w:r>
      <w:r>
        <w:rPr>
          <w:rFonts w:ascii="Arial" w:hAnsi="Arial" w:cs="Arial"/>
          <w:bCs/>
          <w:sz w:val="22"/>
          <w:szCs w:val="22"/>
        </w:rPr>
        <w:t xml:space="preserve"> </w:t>
      </w:r>
      <w:r w:rsidRPr="00EB49C5">
        <w:rPr>
          <w:rFonts w:ascii="Arial" w:hAnsi="Arial" w:cs="Arial"/>
          <w:bCs/>
          <w:sz w:val="22"/>
          <w:szCs w:val="22"/>
        </w:rPr>
        <w:t>that WDI can perform.</w:t>
      </w:r>
    </w:p>
    <w:p w14:paraId="24F62EDA" w14:textId="70E2006A" w:rsidR="00AF4326" w:rsidRDefault="00AF4326">
      <w:pPr>
        <w:rPr>
          <w:rFonts w:ascii="Arial" w:hAnsi="Arial" w:cs="Arial"/>
          <w:sz w:val="22"/>
          <w:szCs w:val="22"/>
        </w:rPr>
      </w:pPr>
    </w:p>
    <w:p w14:paraId="1B082F95" w14:textId="5E808457" w:rsidR="00E4528E" w:rsidRPr="00EB49C5" w:rsidRDefault="00E4528E" w:rsidP="003364F9">
      <w:pPr>
        <w:jc w:val="both"/>
        <w:rPr>
          <w:rFonts w:ascii="Arial" w:hAnsi="Arial" w:cs="Arial"/>
          <w:bCs/>
          <w:sz w:val="22"/>
          <w:szCs w:val="22"/>
        </w:rPr>
      </w:pPr>
      <w:r w:rsidRPr="00EB49C5">
        <w:rPr>
          <w:rFonts w:ascii="Arial" w:hAnsi="Arial" w:cs="Arial"/>
          <w:bCs/>
          <w:sz w:val="22"/>
          <w:szCs w:val="22"/>
        </w:rPr>
        <w:t xml:space="preserve">Wayne Energy Recovery (WER) ceased operations on December 28, 2017. </w:t>
      </w:r>
      <w:r w:rsidR="003364F9">
        <w:rPr>
          <w:rFonts w:ascii="Arial" w:hAnsi="Arial" w:cs="Arial"/>
          <w:bCs/>
          <w:sz w:val="22"/>
          <w:szCs w:val="22"/>
        </w:rPr>
        <w:t xml:space="preserve"> </w:t>
      </w:r>
      <w:r w:rsidR="00216AEA" w:rsidRPr="00216AEA">
        <w:rPr>
          <w:rFonts w:ascii="Arial" w:hAnsi="Arial" w:cs="Arial"/>
          <w:bCs/>
          <w:sz w:val="22"/>
          <w:szCs w:val="22"/>
        </w:rPr>
        <w:t>WER was built in 1986 to collect landfill gas from Site 2.</w:t>
      </w:r>
      <w:r w:rsidR="00216AEA">
        <w:rPr>
          <w:rFonts w:ascii="Arial" w:hAnsi="Arial" w:cs="Arial"/>
          <w:bCs/>
          <w:sz w:val="22"/>
          <w:szCs w:val="22"/>
        </w:rPr>
        <w:t xml:space="preserve"> </w:t>
      </w:r>
      <w:r w:rsidR="003364F9">
        <w:rPr>
          <w:rFonts w:ascii="Arial" w:hAnsi="Arial" w:cs="Arial"/>
          <w:bCs/>
          <w:sz w:val="22"/>
          <w:szCs w:val="22"/>
        </w:rPr>
        <w:t xml:space="preserve"> </w:t>
      </w:r>
      <w:r w:rsidRPr="00EB49C5">
        <w:rPr>
          <w:rFonts w:ascii="Arial" w:hAnsi="Arial" w:cs="Arial"/>
          <w:bCs/>
          <w:sz w:val="22"/>
          <w:szCs w:val="22"/>
        </w:rPr>
        <w:t>When WER was in</w:t>
      </w:r>
      <w:r>
        <w:rPr>
          <w:rFonts w:ascii="Arial" w:hAnsi="Arial" w:cs="Arial"/>
          <w:bCs/>
          <w:sz w:val="22"/>
          <w:szCs w:val="22"/>
        </w:rPr>
        <w:t xml:space="preserve"> </w:t>
      </w:r>
      <w:r w:rsidRPr="00EB49C5">
        <w:rPr>
          <w:rFonts w:ascii="Arial" w:hAnsi="Arial" w:cs="Arial"/>
          <w:bCs/>
          <w:sz w:val="22"/>
          <w:szCs w:val="22"/>
        </w:rPr>
        <w:t>operation, the</w:t>
      </w:r>
      <w:r>
        <w:rPr>
          <w:rFonts w:ascii="Arial" w:hAnsi="Arial" w:cs="Arial"/>
          <w:bCs/>
          <w:sz w:val="22"/>
          <w:szCs w:val="22"/>
        </w:rPr>
        <w:t xml:space="preserve"> </w:t>
      </w:r>
      <w:r w:rsidRPr="00EB49C5">
        <w:rPr>
          <w:rFonts w:ascii="Arial" w:hAnsi="Arial" w:cs="Arial"/>
          <w:bCs/>
          <w:sz w:val="22"/>
          <w:szCs w:val="22"/>
        </w:rPr>
        <w:t>powerhouse included four landfill gas-fired spark ignition reciprocating internal combustion</w:t>
      </w:r>
      <w:r w:rsidR="00216AEA">
        <w:rPr>
          <w:rFonts w:ascii="Arial" w:hAnsi="Arial" w:cs="Arial"/>
          <w:bCs/>
          <w:sz w:val="22"/>
          <w:szCs w:val="22"/>
        </w:rPr>
        <w:t xml:space="preserve"> </w:t>
      </w:r>
      <w:r w:rsidRPr="00EB49C5">
        <w:rPr>
          <w:rFonts w:ascii="Arial" w:hAnsi="Arial" w:cs="Arial"/>
          <w:bCs/>
          <w:sz w:val="22"/>
          <w:szCs w:val="22"/>
        </w:rPr>
        <w:t xml:space="preserve">engines (RICE). </w:t>
      </w:r>
      <w:r w:rsidR="003364F9">
        <w:rPr>
          <w:rFonts w:ascii="Arial" w:hAnsi="Arial" w:cs="Arial"/>
          <w:bCs/>
          <w:sz w:val="22"/>
          <w:szCs w:val="22"/>
        </w:rPr>
        <w:t xml:space="preserve"> </w:t>
      </w:r>
      <w:r w:rsidR="00423CF7" w:rsidRPr="00423CF7">
        <w:rPr>
          <w:rFonts w:ascii="Arial" w:hAnsi="Arial" w:cs="Arial"/>
          <w:bCs/>
          <w:sz w:val="22"/>
          <w:szCs w:val="22"/>
        </w:rPr>
        <w:t xml:space="preserve">WER </w:t>
      </w:r>
      <w:r w:rsidR="00423CF7">
        <w:rPr>
          <w:rFonts w:ascii="Arial" w:hAnsi="Arial" w:cs="Arial"/>
          <w:bCs/>
          <w:sz w:val="22"/>
          <w:szCs w:val="22"/>
        </w:rPr>
        <w:t>w</w:t>
      </w:r>
      <w:r w:rsidR="00423CF7" w:rsidRPr="00423CF7">
        <w:rPr>
          <w:rFonts w:ascii="Arial" w:hAnsi="Arial" w:cs="Arial"/>
          <w:bCs/>
          <w:sz w:val="22"/>
          <w:szCs w:val="22"/>
        </w:rPr>
        <w:t>as decommissioned</w:t>
      </w:r>
      <w:r w:rsidR="00423CF7">
        <w:rPr>
          <w:rFonts w:ascii="Arial" w:hAnsi="Arial" w:cs="Arial"/>
          <w:bCs/>
          <w:sz w:val="22"/>
          <w:szCs w:val="22"/>
        </w:rPr>
        <w:t xml:space="preserve"> i</w:t>
      </w:r>
      <w:r w:rsidR="00423CF7" w:rsidRPr="00423CF7">
        <w:rPr>
          <w:rFonts w:ascii="Arial" w:hAnsi="Arial" w:cs="Arial"/>
          <w:bCs/>
          <w:sz w:val="22"/>
          <w:szCs w:val="22"/>
        </w:rPr>
        <w:t>n</w:t>
      </w:r>
      <w:r w:rsidR="00423CF7">
        <w:rPr>
          <w:rFonts w:ascii="Arial" w:hAnsi="Arial" w:cs="Arial"/>
          <w:bCs/>
          <w:sz w:val="22"/>
          <w:szCs w:val="22"/>
        </w:rPr>
        <w:t xml:space="preserve"> </w:t>
      </w:r>
      <w:r w:rsidR="00423CF7" w:rsidRPr="00423CF7">
        <w:rPr>
          <w:rFonts w:ascii="Arial" w:hAnsi="Arial" w:cs="Arial"/>
          <w:bCs/>
          <w:sz w:val="22"/>
          <w:szCs w:val="22"/>
        </w:rPr>
        <w:t xml:space="preserve">2019, </w:t>
      </w:r>
      <w:r w:rsidR="00423CF7">
        <w:rPr>
          <w:rFonts w:ascii="Arial" w:hAnsi="Arial" w:cs="Arial"/>
          <w:bCs/>
          <w:sz w:val="22"/>
          <w:szCs w:val="22"/>
        </w:rPr>
        <w:t>when it was</w:t>
      </w:r>
      <w:r w:rsidR="00423CF7" w:rsidRPr="00423CF7">
        <w:rPr>
          <w:rFonts w:ascii="Arial" w:hAnsi="Arial" w:cs="Arial"/>
          <w:bCs/>
          <w:sz w:val="22"/>
          <w:szCs w:val="22"/>
        </w:rPr>
        <w:t xml:space="preserve"> demonstrated the active landfill gas collection </w:t>
      </w:r>
      <w:r w:rsidR="00423CF7">
        <w:rPr>
          <w:rFonts w:ascii="Arial" w:hAnsi="Arial" w:cs="Arial"/>
          <w:bCs/>
          <w:sz w:val="22"/>
          <w:szCs w:val="22"/>
        </w:rPr>
        <w:t xml:space="preserve">and control </w:t>
      </w:r>
      <w:r w:rsidR="00423CF7" w:rsidRPr="00423CF7">
        <w:rPr>
          <w:rFonts w:ascii="Arial" w:hAnsi="Arial" w:cs="Arial"/>
          <w:bCs/>
          <w:sz w:val="22"/>
          <w:szCs w:val="22"/>
        </w:rPr>
        <w:t>system on Site 2 can be decommissioned without</w:t>
      </w:r>
      <w:r w:rsidR="00423CF7">
        <w:rPr>
          <w:rFonts w:ascii="Arial" w:hAnsi="Arial" w:cs="Arial"/>
          <w:bCs/>
          <w:sz w:val="22"/>
          <w:szCs w:val="22"/>
        </w:rPr>
        <w:t xml:space="preserve"> </w:t>
      </w:r>
      <w:r w:rsidR="00423CF7" w:rsidRPr="00423CF7">
        <w:rPr>
          <w:rFonts w:ascii="Arial" w:hAnsi="Arial" w:cs="Arial"/>
          <w:bCs/>
          <w:sz w:val="22"/>
          <w:szCs w:val="22"/>
        </w:rPr>
        <w:t>damage to the landfill cap.</w:t>
      </w:r>
      <w:r>
        <w:rPr>
          <w:rFonts w:ascii="Arial" w:hAnsi="Arial" w:cs="Arial"/>
          <w:bCs/>
          <w:sz w:val="22"/>
          <w:szCs w:val="22"/>
        </w:rPr>
        <w:t xml:space="preserve"> </w:t>
      </w:r>
      <w:r w:rsidR="007B7DB7">
        <w:rPr>
          <w:rFonts w:ascii="Arial" w:hAnsi="Arial" w:cs="Arial"/>
          <w:bCs/>
          <w:sz w:val="22"/>
          <w:szCs w:val="22"/>
        </w:rPr>
        <w:t xml:space="preserve"> </w:t>
      </w:r>
      <w:r w:rsidR="00423CF7" w:rsidRPr="00423CF7">
        <w:rPr>
          <w:rFonts w:ascii="Arial" w:hAnsi="Arial" w:cs="Arial"/>
          <w:bCs/>
          <w:sz w:val="22"/>
          <w:szCs w:val="22"/>
        </w:rPr>
        <w:t xml:space="preserve">Removal of these processes reduces the facility's </w:t>
      </w:r>
      <w:r w:rsidR="00423CF7">
        <w:rPr>
          <w:rFonts w:ascii="Arial" w:hAnsi="Arial" w:cs="Arial"/>
          <w:bCs/>
          <w:sz w:val="22"/>
          <w:szCs w:val="22"/>
        </w:rPr>
        <w:t xml:space="preserve">potential emissions </w:t>
      </w:r>
      <w:r w:rsidR="00423CF7" w:rsidRPr="00423CF7">
        <w:rPr>
          <w:rFonts w:ascii="Arial" w:hAnsi="Arial" w:cs="Arial"/>
          <w:bCs/>
          <w:sz w:val="22"/>
          <w:szCs w:val="22"/>
        </w:rPr>
        <w:t xml:space="preserve">by 190 </w:t>
      </w:r>
      <w:r w:rsidR="00423CF7">
        <w:rPr>
          <w:rFonts w:ascii="Arial" w:hAnsi="Arial" w:cs="Arial"/>
          <w:bCs/>
          <w:sz w:val="22"/>
          <w:szCs w:val="22"/>
        </w:rPr>
        <w:t>tons per year of nitrogen oxides</w:t>
      </w:r>
      <w:r w:rsidR="00423CF7" w:rsidRPr="00423CF7">
        <w:rPr>
          <w:rFonts w:ascii="Arial" w:hAnsi="Arial" w:cs="Arial"/>
          <w:bCs/>
          <w:sz w:val="22"/>
          <w:szCs w:val="22"/>
        </w:rPr>
        <w:t xml:space="preserve"> and 39.9 </w:t>
      </w:r>
      <w:r w:rsidR="00423CF7">
        <w:rPr>
          <w:rFonts w:ascii="Arial" w:hAnsi="Arial" w:cs="Arial"/>
          <w:bCs/>
          <w:sz w:val="22"/>
          <w:szCs w:val="22"/>
        </w:rPr>
        <w:t>tons per year of carbon monoxide</w:t>
      </w:r>
      <w:r w:rsidR="00423CF7" w:rsidRPr="00423CF7">
        <w:rPr>
          <w:rFonts w:ascii="Arial" w:hAnsi="Arial" w:cs="Arial"/>
          <w:bCs/>
          <w:sz w:val="22"/>
          <w:szCs w:val="22"/>
        </w:rPr>
        <w:t>.</w:t>
      </w:r>
      <w:r w:rsidR="003364F9">
        <w:rPr>
          <w:rFonts w:ascii="Arial" w:hAnsi="Arial" w:cs="Arial"/>
          <w:bCs/>
          <w:sz w:val="22"/>
          <w:szCs w:val="22"/>
        </w:rPr>
        <w:t xml:space="preserve"> </w:t>
      </w:r>
      <w:r w:rsidR="00423CF7">
        <w:rPr>
          <w:rFonts w:ascii="Arial" w:hAnsi="Arial" w:cs="Arial"/>
          <w:bCs/>
          <w:sz w:val="22"/>
          <w:szCs w:val="22"/>
        </w:rPr>
        <w:t xml:space="preserve"> </w:t>
      </w:r>
      <w:r>
        <w:rPr>
          <w:rFonts w:ascii="Arial" w:hAnsi="Arial" w:cs="Arial"/>
          <w:bCs/>
          <w:sz w:val="22"/>
          <w:szCs w:val="22"/>
        </w:rPr>
        <w:t>The requirements for WER have been removed from the ROP.</w:t>
      </w:r>
    </w:p>
    <w:p w14:paraId="2936DB85" w14:textId="77777777" w:rsidR="00E4528E" w:rsidRPr="00290754" w:rsidRDefault="00E4528E" w:rsidP="003364F9">
      <w:pPr>
        <w:jc w:val="both"/>
        <w:rPr>
          <w:rFonts w:ascii="Arial" w:hAnsi="Arial" w:cs="Arial"/>
          <w:sz w:val="22"/>
          <w:szCs w:val="22"/>
        </w:rPr>
      </w:pPr>
    </w:p>
    <w:p w14:paraId="13702336" w14:textId="57F62D68" w:rsidR="00AF4326" w:rsidRPr="00880972" w:rsidRDefault="00DB5924" w:rsidP="003364F9">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E4528E">
        <w:rPr>
          <w:rFonts w:ascii="Arial" w:hAnsi="Arial" w:cs="Arial"/>
          <w:b/>
          <w:sz w:val="22"/>
          <w:szCs w:val="22"/>
        </w:rPr>
        <w:t>202</w:t>
      </w:r>
      <w:r w:rsidR="00BE293B">
        <w:rPr>
          <w:rFonts w:ascii="Arial" w:hAnsi="Arial" w:cs="Arial"/>
          <w:b/>
          <w:sz w:val="22"/>
          <w:szCs w:val="22"/>
        </w:rPr>
        <w:t>2</w:t>
      </w:r>
      <w:r w:rsidR="00AF4326" w:rsidRPr="00290754">
        <w:rPr>
          <w:rFonts w:ascii="Arial" w:hAnsi="Arial" w:cs="Arial"/>
          <w:sz w:val="22"/>
          <w:szCs w:val="22"/>
        </w:rPr>
        <w:t>.</w:t>
      </w:r>
    </w:p>
    <w:p w14:paraId="50038311" w14:textId="77777777" w:rsidR="00AF4326" w:rsidRPr="00290754" w:rsidRDefault="00AF4326">
      <w:pPr>
        <w:rPr>
          <w:rFonts w:ascii="Arial" w:hAnsi="Arial" w:cs="Arial"/>
          <w:sz w:val="22"/>
          <w:szCs w:val="22"/>
        </w:rPr>
      </w:pPr>
    </w:p>
    <w:p w14:paraId="31C802B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11CCA4B"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5A66B02" w14:textId="77777777" w:rsidTr="00E4528E">
        <w:trPr>
          <w:tblHeader/>
        </w:trPr>
        <w:tc>
          <w:tcPr>
            <w:tcW w:w="5130" w:type="dxa"/>
            <w:shd w:val="pct10" w:color="auto" w:fill="auto"/>
          </w:tcPr>
          <w:p w14:paraId="288998B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1B41C1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51380E5" w14:textId="77777777" w:rsidTr="00E4528E">
        <w:tc>
          <w:tcPr>
            <w:tcW w:w="5130" w:type="dxa"/>
          </w:tcPr>
          <w:p w14:paraId="4C63FE9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32B0960" w14:textId="582654B0" w:rsidR="00F734C6" w:rsidRPr="00290754" w:rsidRDefault="00E4528E" w:rsidP="00E63937">
            <w:pPr>
              <w:jc w:val="center"/>
              <w:rPr>
                <w:rFonts w:ascii="Arial" w:hAnsi="Arial" w:cs="Arial"/>
                <w:sz w:val="22"/>
                <w:szCs w:val="22"/>
              </w:rPr>
            </w:pPr>
            <w:r>
              <w:rPr>
                <w:rFonts w:ascii="Arial" w:hAnsi="Arial" w:cs="Arial"/>
                <w:sz w:val="22"/>
                <w:szCs w:val="22"/>
              </w:rPr>
              <w:t>3.72</w:t>
            </w:r>
          </w:p>
        </w:tc>
      </w:tr>
      <w:tr w:rsidR="00F734C6" w:rsidRPr="00290754" w14:paraId="567349F1" w14:textId="77777777" w:rsidTr="00E4528E">
        <w:tc>
          <w:tcPr>
            <w:tcW w:w="5130" w:type="dxa"/>
          </w:tcPr>
          <w:p w14:paraId="28447C94"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66BF3C2" w14:textId="0986E5F9" w:rsidR="00F734C6" w:rsidRPr="00290754" w:rsidRDefault="00E4528E" w:rsidP="00E63937">
            <w:pPr>
              <w:jc w:val="center"/>
              <w:rPr>
                <w:rFonts w:ascii="Arial" w:hAnsi="Arial" w:cs="Arial"/>
                <w:sz w:val="22"/>
                <w:szCs w:val="22"/>
              </w:rPr>
            </w:pPr>
            <w:r>
              <w:rPr>
                <w:rFonts w:ascii="Arial" w:hAnsi="Arial" w:cs="Arial"/>
                <w:sz w:val="22"/>
                <w:szCs w:val="22"/>
              </w:rPr>
              <w:t>0.0000</w:t>
            </w:r>
            <w:r w:rsidR="00BE293B">
              <w:rPr>
                <w:rFonts w:ascii="Arial" w:hAnsi="Arial" w:cs="Arial"/>
                <w:sz w:val="22"/>
                <w:szCs w:val="22"/>
              </w:rPr>
              <w:t>05</w:t>
            </w:r>
          </w:p>
        </w:tc>
      </w:tr>
      <w:tr w:rsidR="00F734C6" w:rsidRPr="00290754" w14:paraId="024E216C" w14:textId="77777777" w:rsidTr="00E4528E">
        <w:tc>
          <w:tcPr>
            <w:tcW w:w="5130" w:type="dxa"/>
          </w:tcPr>
          <w:p w14:paraId="1FE8950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8AA8F74" w14:textId="2488018D" w:rsidR="00F734C6" w:rsidRPr="00290754" w:rsidRDefault="00BE293B" w:rsidP="00E63937">
            <w:pPr>
              <w:jc w:val="center"/>
              <w:rPr>
                <w:rFonts w:ascii="Arial" w:hAnsi="Arial" w:cs="Arial"/>
                <w:sz w:val="22"/>
                <w:szCs w:val="22"/>
              </w:rPr>
            </w:pPr>
            <w:r>
              <w:rPr>
                <w:rFonts w:ascii="Arial" w:hAnsi="Arial" w:cs="Arial"/>
                <w:sz w:val="22"/>
                <w:szCs w:val="22"/>
              </w:rPr>
              <w:t>1.99</w:t>
            </w:r>
          </w:p>
        </w:tc>
      </w:tr>
      <w:tr w:rsidR="00F734C6" w:rsidRPr="00290754" w14:paraId="1E54A0CC" w14:textId="77777777" w:rsidTr="00E4528E">
        <w:tc>
          <w:tcPr>
            <w:tcW w:w="5130" w:type="dxa"/>
          </w:tcPr>
          <w:p w14:paraId="0A64DC44" w14:textId="744890EF" w:rsidR="00F734C6" w:rsidRPr="00290754" w:rsidRDefault="00F734C6" w:rsidP="00E63937">
            <w:pPr>
              <w:rPr>
                <w:rFonts w:ascii="Arial" w:hAnsi="Arial" w:cs="Arial"/>
                <w:sz w:val="22"/>
                <w:szCs w:val="22"/>
              </w:rPr>
            </w:pPr>
            <w:r w:rsidRPr="00290754">
              <w:rPr>
                <w:rFonts w:ascii="Arial" w:hAnsi="Arial" w:cs="Arial"/>
                <w:sz w:val="22"/>
                <w:szCs w:val="22"/>
              </w:rPr>
              <w:t>PM</w:t>
            </w:r>
            <w:r w:rsidR="00E4528E">
              <w:rPr>
                <w:rFonts w:ascii="Arial" w:hAnsi="Arial" w:cs="Arial"/>
                <w:sz w:val="22"/>
                <w:szCs w:val="22"/>
              </w:rPr>
              <w:t>10*</w:t>
            </w:r>
          </w:p>
        </w:tc>
        <w:tc>
          <w:tcPr>
            <w:tcW w:w="5130" w:type="dxa"/>
          </w:tcPr>
          <w:p w14:paraId="5A62E0BD" w14:textId="41F231CB" w:rsidR="00F734C6" w:rsidRPr="00290754" w:rsidRDefault="00BE293B" w:rsidP="00E63937">
            <w:pPr>
              <w:jc w:val="center"/>
              <w:rPr>
                <w:rFonts w:ascii="Arial" w:hAnsi="Arial" w:cs="Arial"/>
                <w:sz w:val="22"/>
                <w:szCs w:val="22"/>
              </w:rPr>
            </w:pPr>
            <w:r>
              <w:rPr>
                <w:rFonts w:ascii="Arial" w:hAnsi="Arial" w:cs="Arial"/>
                <w:sz w:val="22"/>
                <w:szCs w:val="22"/>
              </w:rPr>
              <w:t>5.98</w:t>
            </w:r>
          </w:p>
        </w:tc>
      </w:tr>
      <w:tr w:rsidR="00F734C6" w:rsidRPr="00290754" w14:paraId="4D1CEF51" w14:textId="77777777" w:rsidTr="00E4528E">
        <w:tc>
          <w:tcPr>
            <w:tcW w:w="5130" w:type="dxa"/>
          </w:tcPr>
          <w:p w14:paraId="2FA97D1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431948F" w14:textId="3DC17EBF" w:rsidR="00F734C6" w:rsidRPr="00290754" w:rsidRDefault="00E4528E" w:rsidP="00E63937">
            <w:pPr>
              <w:jc w:val="center"/>
              <w:rPr>
                <w:rFonts w:ascii="Arial" w:hAnsi="Arial" w:cs="Arial"/>
                <w:sz w:val="22"/>
                <w:szCs w:val="22"/>
              </w:rPr>
            </w:pPr>
            <w:r>
              <w:rPr>
                <w:rFonts w:ascii="Arial" w:hAnsi="Arial" w:cs="Arial"/>
                <w:sz w:val="22"/>
                <w:szCs w:val="22"/>
              </w:rPr>
              <w:t>Not Reported</w:t>
            </w:r>
          </w:p>
        </w:tc>
      </w:tr>
      <w:tr w:rsidR="00F734C6" w:rsidRPr="00290754" w14:paraId="532B397E" w14:textId="77777777" w:rsidTr="00E4528E">
        <w:tc>
          <w:tcPr>
            <w:tcW w:w="5130" w:type="dxa"/>
          </w:tcPr>
          <w:p w14:paraId="6A15C732" w14:textId="77777777" w:rsidR="00F734C6" w:rsidRPr="00290754" w:rsidRDefault="00F734C6" w:rsidP="00E63937">
            <w:pPr>
              <w:rPr>
                <w:rFonts w:ascii="Arial" w:hAnsi="Arial" w:cs="Arial"/>
                <w:sz w:val="22"/>
                <w:szCs w:val="22"/>
              </w:rPr>
            </w:pPr>
            <w:bookmarkStart w:id="19" w:name="_Hlk125532685"/>
            <w:r w:rsidRPr="00290754">
              <w:rPr>
                <w:rFonts w:ascii="Arial" w:hAnsi="Arial" w:cs="Arial"/>
                <w:sz w:val="22"/>
                <w:szCs w:val="22"/>
              </w:rPr>
              <w:t xml:space="preserve">Volatile Organic </w:t>
            </w:r>
            <w:r w:rsidR="00481F2F" w:rsidRPr="00290754">
              <w:rPr>
                <w:rFonts w:ascii="Arial" w:hAnsi="Arial" w:cs="Arial"/>
                <w:sz w:val="22"/>
                <w:szCs w:val="22"/>
              </w:rPr>
              <w:t xml:space="preserve">Compounds </w:t>
            </w:r>
            <w:bookmarkEnd w:id="19"/>
            <w:r w:rsidR="00481F2F" w:rsidRPr="00290754">
              <w:rPr>
                <w:rFonts w:ascii="Arial" w:hAnsi="Arial" w:cs="Arial"/>
                <w:sz w:val="22"/>
                <w:szCs w:val="22"/>
              </w:rPr>
              <w:t>(</w:t>
            </w:r>
            <w:r w:rsidRPr="00290754">
              <w:rPr>
                <w:rFonts w:ascii="Arial" w:hAnsi="Arial" w:cs="Arial"/>
                <w:sz w:val="22"/>
                <w:szCs w:val="22"/>
              </w:rPr>
              <w:t>VOCs)</w:t>
            </w:r>
          </w:p>
        </w:tc>
        <w:tc>
          <w:tcPr>
            <w:tcW w:w="5130" w:type="dxa"/>
          </w:tcPr>
          <w:p w14:paraId="6087C206" w14:textId="357F847A" w:rsidR="00F734C6" w:rsidRPr="00290754" w:rsidRDefault="00E4528E" w:rsidP="00E63937">
            <w:pPr>
              <w:jc w:val="center"/>
              <w:rPr>
                <w:rFonts w:ascii="Arial" w:hAnsi="Arial" w:cs="Arial"/>
                <w:sz w:val="22"/>
                <w:szCs w:val="22"/>
              </w:rPr>
            </w:pPr>
            <w:r>
              <w:rPr>
                <w:rFonts w:ascii="Arial" w:hAnsi="Arial" w:cs="Arial"/>
                <w:sz w:val="22"/>
                <w:szCs w:val="22"/>
              </w:rPr>
              <w:t>0.</w:t>
            </w:r>
            <w:r w:rsidR="00BE293B">
              <w:rPr>
                <w:rFonts w:ascii="Arial" w:hAnsi="Arial" w:cs="Arial"/>
                <w:sz w:val="22"/>
                <w:szCs w:val="22"/>
              </w:rPr>
              <w:t>85</w:t>
            </w:r>
          </w:p>
        </w:tc>
      </w:tr>
    </w:tbl>
    <w:p w14:paraId="34E73FFC" w14:textId="7D413004" w:rsidR="00E4528E" w:rsidRPr="00290754" w:rsidRDefault="00E4528E" w:rsidP="00095A40">
      <w:pPr>
        <w:ind w:left="27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77B0CC45" w14:textId="77777777" w:rsidR="00F734C6" w:rsidRPr="00CB60BD" w:rsidRDefault="00F734C6" w:rsidP="00F734C6">
      <w:pPr>
        <w:rPr>
          <w:rFonts w:ascii="Arial" w:hAnsi="Arial" w:cs="Arial"/>
          <w:sz w:val="22"/>
          <w:szCs w:val="22"/>
        </w:rPr>
      </w:pPr>
    </w:p>
    <w:p w14:paraId="54996328" w14:textId="3FA26645"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w:t>
      </w:r>
      <w:r w:rsidR="00E4528E">
        <w:rPr>
          <w:rFonts w:ascii="Arial" w:hAnsi="Arial" w:cs="Arial"/>
          <w:sz w:val="22"/>
          <w:szCs w:val="22"/>
        </w:rPr>
        <w:t xml:space="preserve">the potential for </w:t>
      </w:r>
      <w:r w:rsidRPr="00F734C6">
        <w:rPr>
          <w:rFonts w:ascii="Arial" w:hAnsi="Arial" w:cs="Arial"/>
          <w:sz w:val="22"/>
          <w:szCs w:val="22"/>
        </w:rPr>
        <w:t>Hazardous Air Pollutant emissions</w:t>
      </w:r>
      <w:r w:rsidR="00611D30">
        <w:rPr>
          <w:rFonts w:ascii="Arial" w:hAnsi="Arial" w:cs="Arial"/>
          <w:sz w:val="22"/>
          <w:szCs w:val="22"/>
        </w:rPr>
        <w:t xml:space="preserve"> as calculated by the source</w:t>
      </w:r>
      <w:r w:rsidR="00E4528E">
        <w:rPr>
          <w:rFonts w:ascii="Arial" w:hAnsi="Arial" w:cs="Arial"/>
          <w:sz w:val="22"/>
          <w:szCs w:val="22"/>
        </w:rPr>
        <w:t>:</w:t>
      </w:r>
    </w:p>
    <w:p w14:paraId="1B7DEB8C"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1074CB2" w14:textId="77777777" w:rsidTr="00216AEA">
        <w:tc>
          <w:tcPr>
            <w:tcW w:w="5130" w:type="dxa"/>
            <w:shd w:val="clear" w:color="auto" w:fill="D9D9D9"/>
          </w:tcPr>
          <w:p w14:paraId="48C2108F" w14:textId="35A1A4E6"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802085A"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216AEA" w:rsidRPr="00F734C6" w14:paraId="4A6EB2C0" w14:textId="77777777" w:rsidTr="00216AEA">
        <w:tc>
          <w:tcPr>
            <w:tcW w:w="5130" w:type="dxa"/>
            <w:shd w:val="clear" w:color="auto" w:fill="FFFFFF"/>
          </w:tcPr>
          <w:p w14:paraId="701626FF" w14:textId="7D303BD0" w:rsidR="00216AEA" w:rsidRPr="00216AEA" w:rsidRDefault="00216AEA" w:rsidP="00216AEA">
            <w:pPr>
              <w:rPr>
                <w:rFonts w:ascii="Arial" w:hAnsi="Arial" w:cs="Arial"/>
                <w:sz w:val="22"/>
                <w:szCs w:val="22"/>
              </w:rPr>
            </w:pPr>
            <w:r w:rsidRPr="00216AEA">
              <w:rPr>
                <w:rFonts w:ascii="Arial" w:hAnsi="Arial" w:cs="Arial"/>
                <w:sz w:val="22"/>
                <w:szCs w:val="22"/>
              </w:rPr>
              <w:t>Benzene</w:t>
            </w:r>
          </w:p>
        </w:tc>
        <w:tc>
          <w:tcPr>
            <w:tcW w:w="5130" w:type="dxa"/>
            <w:shd w:val="clear" w:color="auto" w:fill="FFFFFF"/>
          </w:tcPr>
          <w:p w14:paraId="1CE2F8C7" w14:textId="787E1CFB" w:rsidR="00216AEA" w:rsidRPr="00216AEA" w:rsidRDefault="00216AEA" w:rsidP="00216AEA">
            <w:pPr>
              <w:jc w:val="center"/>
              <w:rPr>
                <w:rFonts w:ascii="Arial" w:hAnsi="Arial" w:cs="Arial"/>
                <w:b/>
                <w:sz w:val="22"/>
                <w:szCs w:val="22"/>
              </w:rPr>
            </w:pPr>
            <w:r w:rsidRPr="00216AEA">
              <w:rPr>
                <w:rFonts w:ascii="Arial" w:hAnsi="Arial" w:cs="Arial"/>
                <w:sz w:val="22"/>
                <w:szCs w:val="22"/>
              </w:rPr>
              <w:t>6.</w:t>
            </w:r>
            <w:r w:rsidR="00E67490">
              <w:rPr>
                <w:rFonts w:ascii="Arial" w:hAnsi="Arial" w:cs="Arial"/>
                <w:sz w:val="22"/>
                <w:szCs w:val="22"/>
              </w:rPr>
              <w:t>99</w:t>
            </w:r>
          </w:p>
        </w:tc>
      </w:tr>
      <w:tr w:rsidR="00F734C6" w:rsidRPr="00F734C6" w14:paraId="166EF13A" w14:textId="77777777" w:rsidTr="00216AEA">
        <w:tc>
          <w:tcPr>
            <w:tcW w:w="5130" w:type="dxa"/>
            <w:shd w:val="clear" w:color="auto" w:fill="FFFFFF"/>
          </w:tcPr>
          <w:p w14:paraId="13CC3C08" w14:textId="5A08528A" w:rsidR="00F734C6" w:rsidRPr="00F734C6" w:rsidRDefault="00216AEA" w:rsidP="00E63937">
            <w:pPr>
              <w:rPr>
                <w:rFonts w:ascii="Arial" w:hAnsi="Arial" w:cs="Arial"/>
                <w:sz w:val="22"/>
                <w:szCs w:val="22"/>
              </w:rPr>
            </w:pPr>
            <w:r w:rsidRPr="00216AEA">
              <w:rPr>
                <w:rFonts w:ascii="Arial" w:hAnsi="Arial" w:cs="Arial"/>
                <w:sz w:val="22"/>
                <w:szCs w:val="22"/>
              </w:rPr>
              <w:t>Carbon Tetrachloride</w:t>
            </w:r>
            <w:r w:rsidR="006E4668">
              <w:rPr>
                <w:rFonts w:ascii="Arial" w:hAnsi="Arial" w:cs="Arial"/>
                <w:sz w:val="22"/>
                <w:szCs w:val="22"/>
              </w:rPr>
              <w:t>**</w:t>
            </w:r>
          </w:p>
        </w:tc>
        <w:tc>
          <w:tcPr>
            <w:tcW w:w="5130" w:type="dxa"/>
            <w:shd w:val="clear" w:color="auto" w:fill="FFFFFF"/>
          </w:tcPr>
          <w:p w14:paraId="1D27AEF0" w14:textId="5CC893E1" w:rsidR="00F734C6" w:rsidRPr="00216AEA" w:rsidRDefault="00E67490" w:rsidP="00E63937">
            <w:pPr>
              <w:jc w:val="center"/>
              <w:rPr>
                <w:rFonts w:ascii="Arial" w:hAnsi="Arial" w:cs="Arial"/>
                <w:bCs/>
                <w:sz w:val="22"/>
                <w:szCs w:val="22"/>
              </w:rPr>
            </w:pPr>
            <w:r>
              <w:rPr>
                <w:rFonts w:ascii="Arial" w:hAnsi="Arial" w:cs="Arial"/>
                <w:bCs/>
                <w:sz w:val="22"/>
                <w:szCs w:val="22"/>
              </w:rPr>
              <w:t>2.47</w:t>
            </w:r>
          </w:p>
        </w:tc>
      </w:tr>
      <w:tr w:rsidR="00F734C6" w:rsidRPr="00F734C6" w14:paraId="62DBABBB" w14:textId="77777777" w:rsidTr="00216AEA">
        <w:tc>
          <w:tcPr>
            <w:tcW w:w="5130" w:type="dxa"/>
            <w:shd w:val="clear" w:color="auto" w:fill="FFFFFF"/>
          </w:tcPr>
          <w:p w14:paraId="3928EED9" w14:textId="73209344" w:rsidR="00F734C6" w:rsidRPr="00F734C6" w:rsidRDefault="00216AEA" w:rsidP="00E63937">
            <w:pPr>
              <w:rPr>
                <w:rFonts w:ascii="Arial" w:hAnsi="Arial" w:cs="Arial"/>
                <w:sz w:val="22"/>
                <w:szCs w:val="22"/>
              </w:rPr>
            </w:pPr>
            <w:r w:rsidRPr="00216AEA">
              <w:rPr>
                <w:rFonts w:ascii="Arial" w:hAnsi="Arial" w:cs="Arial"/>
                <w:sz w:val="22"/>
                <w:szCs w:val="22"/>
              </w:rPr>
              <w:t>Chloroform</w:t>
            </w:r>
            <w:r w:rsidR="006E4668">
              <w:rPr>
                <w:rFonts w:ascii="Arial" w:hAnsi="Arial" w:cs="Arial"/>
                <w:sz w:val="22"/>
                <w:szCs w:val="22"/>
              </w:rPr>
              <w:t>**</w:t>
            </w:r>
          </w:p>
        </w:tc>
        <w:tc>
          <w:tcPr>
            <w:tcW w:w="5130" w:type="dxa"/>
            <w:shd w:val="clear" w:color="auto" w:fill="FFFFFF"/>
          </w:tcPr>
          <w:p w14:paraId="725FDE2F" w14:textId="1DC59A3C" w:rsidR="00F734C6" w:rsidRPr="00216AEA" w:rsidRDefault="00216AEA" w:rsidP="00E63937">
            <w:pPr>
              <w:jc w:val="center"/>
              <w:rPr>
                <w:rFonts w:ascii="Arial" w:hAnsi="Arial" w:cs="Arial"/>
                <w:bCs/>
                <w:sz w:val="22"/>
                <w:szCs w:val="22"/>
              </w:rPr>
            </w:pPr>
            <w:r w:rsidRPr="00216AEA">
              <w:rPr>
                <w:rFonts w:ascii="Arial" w:hAnsi="Arial" w:cs="Arial"/>
                <w:bCs/>
                <w:sz w:val="22"/>
                <w:szCs w:val="22"/>
              </w:rPr>
              <w:t>26.4</w:t>
            </w:r>
            <w:r w:rsidR="00E67490">
              <w:rPr>
                <w:rFonts w:ascii="Arial" w:hAnsi="Arial" w:cs="Arial"/>
                <w:bCs/>
                <w:sz w:val="22"/>
                <w:szCs w:val="22"/>
              </w:rPr>
              <w:t>8</w:t>
            </w:r>
          </w:p>
        </w:tc>
      </w:tr>
      <w:tr w:rsidR="00F734C6" w:rsidRPr="00F734C6" w14:paraId="52B364DF" w14:textId="77777777" w:rsidTr="00216AEA">
        <w:tc>
          <w:tcPr>
            <w:tcW w:w="5130" w:type="dxa"/>
            <w:shd w:val="clear" w:color="auto" w:fill="FFFFFF"/>
          </w:tcPr>
          <w:p w14:paraId="20580C1D" w14:textId="50B2CA48" w:rsidR="00F734C6" w:rsidRPr="00F734C6" w:rsidRDefault="00216AEA" w:rsidP="00E63937">
            <w:pPr>
              <w:rPr>
                <w:rFonts w:ascii="Arial" w:hAnsi="Arial" w:cs="Arial"/>
                <w:sz w:val="22"/>
                <w:szCs w:val="22"/>
              </w:rPr>
            </w:pPr>
            <w:r w:rsidRPr="00216AEA">
              <w:rPr>
                <w:rFonts w:ascii="Arial" w:hAnsi="Arial" w:cs="Arial"/>
                <w:sz w:val="22"/>
                <w:szCs w:val="22"/>
              </w:rPr>
              <w:t>Hydrogen chloride</w:t>
            </w:r>
          </w:p>
        </w:tc>
        <w:tc>
          <w:tcPr>
            <w:tcW w:w="5130" w:type="dxa"/>
            <w:shd w:val="clear" w:color="auto" w:fill="FFFFFF"/>
          </w:tcPr>
          <w:p w14:paraId="6CD56C94" w14:textId="23244B5F" w:rsidR="00F734C6" w:rsidRPr="00216AEA" w:rsidRDefault="00216AEA" w:rsidP="00E63937">
            <w:pPr>
              <w:jc w:val="center"/>
              <w:rPr>
                <w:rFonts w:ascii="Arial" w:hAnsi="Arial" w:cs="Arial"/>
                <w:bCs/>
                <w:sz w:val="22"/>
                <w:szCs w:val="22"/>
              </w:rPr>
            </w:pPr>
            <w:r>
              <w:rPr>
                <w:rFonts w:ascii="Arial" w:hAnsi="Arial" w:cs="Arial"/>
                <w:bCs/>
                <w:sz w:val="22"/>
                <w:szCs w:val="22"/>
              </w:rPr>
              <w:t>1</w:t>
            </w:r>
            <w:r w:rsidR="00E67490">
              <w:rPr>
                <w:rFonts w:ascii="Arial" w:hAnsi="Arial" w:cs="Arial"/>
                <w:bCs/>
                <w:sz w:val="22"/>
                <w:szCs w:val="22"/>
              </w:rPr>
              <w:t>30.</w:t>
            </w:r>
            <w:r>
              <w:rPr>
                <w:rFonts w:ascii="Arial" w:hAnsi="Arial" w:cs="Arial"/>
                <w:bCs/>
                <w:sz w:val="22"/>
                <w:szCs w:val="22"/>
              </w:rPr>
              <w:t>4</w:t>
            </w:r>
            <w:r w:rsidR="00E67490">
              <w:rPr>
                <w:rFonts w:ascii="Arial" w:hAnsi="Arial" w:cs="Arial"/>
                <w:bCs/>
                <w:sz w:val="22"/>
                <w:szCs w:val="22"/>
              </w:rPr>
              <w:t>1</w:t>
            </w:r>
          </w:p>
        </w:tc>
      </w:tr>
      <w:tr w:rsidR="00F734C6" w:rsidRPr="00F734C6" w14:paraId="23E1298C" w14:textId="77777777" w:rsidTr="00216AEA">
        <w:tc>
          <w:tcPr>
            <w:tcW w:w="5130" w:type="dxa"/>
            <w:tcBorders>
              <w:bottom w:val="single" w:sz="6" w:space="0" w:color="auto"/>
            </w:tcBorders>
            <w:shd w:val="clear" w:color="auto" w:fill="FFFFFF"/>
          </w:tcPr>
          <w:p w14:paraId="4731A9A2" w14:textId="5047188C" w:rsidR="00F734C6" w:rsidRPr="00F734C6" w:rsidRDefault="00216AEA" w:rsidP="00E63937">
            <w:pPr>
              <w:rPr>
                <w:rFonts w:ascii="Arial" w:hAnsi="Arial" w:cs="Arial"/>
                <w:sz w:val="22"/>
                <w:szCs w:val="22"/>
              </w:rPr>
            </w:pPr>
            <w:r w:rsidRPr="00216AEA">
              <w:rPr>
                <w:rFonts w:ascii="Arial" w:hAnsi="Arial" w:cs="Arial"/>
                <w:sz w:val="22"/>
                <w:szCs w:val="22"/>
              </w:rPr>
              <w:t>Methylene chloride</w:t>
            </w:r>
          </w:p>
        </w:tc>
        <w:tc>
          <w:tcPr>
            <w:tcW w:w="5130" w:type="dxa"/>
            <w:tcBorders>
              <w:bottom w:val="single" w:sz="6" w:space="0" w:color="auto"/>
            </w:tcBorders>
            <w:shd w:val="clear" w:color="auto" w:fill="FFFFFF"/>
          </w:tcPr>
          <w:p w14:paraId="574597E6" w14:textId="6E9FFF46" w:rsidR="00F734C6" w:rsidRPr="00216AEA" w:rsidRDefault="00216AEA" w:rsidP="00E63937">
            <w:pPr>
              <w:jc w:val="center"/>
              <w:rPr>
                <w:rFonts w:ascii="Arial" w:hAnsi="Arial" w:cs="Arial"/>
                <w:bCs/>
                <w:sz w:val="22"/>
                <w:szCs w:val="22"/>
              </w:rPr>
            </w:pPr>
            <w:r>
              <w:rPr>
                <w:rFonts w:ascii="Arial" w:hAnsi="Arial" w:cs="Arial"/>
                <w:bCs/>
                <w:sz w:val="22"/>
                <w:szCs w:val="22"/>
              </w:rPr>
              <w:t>13</w:t>
            </w:r>
            <w:r w:rsidR="00E67490">
              <w:rPr>
                <w:rFonts w:ascii="Arial" w:hAnsi="Arial" w:cs="Arial"/>
                <w:bCs/>
                <w:sz w:val="22"/>
                <w:szCs w:val="22"/>
              </w:rPr>
              <w:t>1</w:t>
            </w:r>
            <w:r>
              <w:rPr>
                <w:rFonts w:ascii="Arial" w:hAnsi="Arial" w:cs="Arial"/>
                <w:bCs/>
                <w:sz w:val="22"/>
                <w:szCs w:val="22"/>
              </w:rPr>
              <w:t>.</w:t>
            </w:r>
            <w:r w:rsidR="00E67490">
              <w:rPr>
                <w:rFonts w:ascii="Arial" w:hAnsi="Arial" w:cs="Arial"/>
                <w:bCs/>
                <w:sz w:val="22"/>
                <w:szCs w:val="22"/>
              </w:rPr>
              <w:t>91</w:t>
            </w:r>
          </w:p>
        </w:tc>
      </w:tr>
      <w:tr w:rsidR="00216AEA" w:rsidRPr="00F734C6" w14:paraId="31A30D28" w14:textId="77777777" w:rsidTr="00216AEA">
        <w:tc>
          <w:tcPr>
            <w:tcW w:w="5130" w:type="dxa"/>
            <w:tcBorders>
              <w:bottom w:val="single" w:sz="6" w:space="0" w:color="auto"/>
            </w:tcBorders>
            <w:shd w:val="clear" w:color="auto" w:fill="FFFFFF"/>
          </w:tcPr>
          <w:p w14:paraId="0BACDFD1" w14:textId="7E89570C" w:rsidR="00216AEA" w:rsidRPr="00216AEA" w:rsidRDefault="00216AEA" w:rsidP="00216AEA">
            <w:pPr>
              <w:rPr>
                <w:rFonts w:ascii="Arial" w:hAnsi="Arial" w:cs="Arial"/>
                <w:sz w:val="22"/>
                <w:szCs w:val="22"/>
              </w:rPr>
            </w:pPr>
            <w:r w:rsidRPr="00216AEA">
              <w:rPr>
                <w:rFonts w:ascii="Arial" w:hAnsi="Arial" w:cs="Arial"/>
                <w:sz w:val="22"/>
                <w:szCs w:val="22"/>
              </w:rPr>
              <w:t>Trichloroethene</w:t>
            </w:r>
            <w:r w:rsidR="006E4668">
              <w:rPr>
                <w:rFonts w:ascii="Arial" w:hAnsi="Arial" w:cs="Arial"/>
                <w:sz w:val="22"/>
                <w:szCs w:val="22"/>
              </w:rPr>
              <w:t>**</w:t>
            </w:r>
          </w:p>
        </w:tc>
        <w:tc>
          <w:tcPr>
            <w:tcW w:w="5130" w:type="dxa"/>
            <w:tcBorders>
              <w:bottom w:val="single" w:sz="6" w:space="0" w:color="auto"/>
            </w:tcBorders>
            <w:shd w:val="clear" w:color="auto" w:fill="FFFFFF"/>
          </w:tcPr>
          <w:p w14:paraId="02131897" w14:textId="1CCACE93" w:rsidR="00216AEA" w:rsidRPr="00216AEA" w:rsidRDefault="00216AEA" w:rsidP="00216AEA">
            <w:pPr>
              <w:jc w:val="center"/>
              <w:rPr>
                <w:rFonts w:ascii="Arial" w:hAnsi="Arial" w:cs="Arial"/>
                <w:bCs/>
                <w:sz w:val="22"/>
                <w:szCs w:val="22"/>
              </w:rPr>
            </w:pPr>
            <w:r w:rsidRPr="00216AEA">
              <w:rPr>
                <w:rFonts w:ascii="Arial" w:hAnsi="Arial" w:cs="Arial"/>
                <w:sz w:val="22"/>
                <w:szCs w:val="22"/>
              </w:rPr>
              <w:t>39.</w:t>
            </w:r>
            <w:r w:rsidR="00E67490">
              <w:rPr>
                <w:rFonts w:ascii="Arial" w:hAnsi="Arial" w:cs="Arial"/>
                <w:sz w:val="22"/>
                <w:szCs w:val="22"/>
              </w:rPr>
              <w:t>93</w:t>
            </w:r>
          </w:p>
        </w:tc>
      </w:tr>
      <w:tr w:rsidR="00216AEA" w:rsidRPr="00F734C6" w14:paraId="7DC7CBC9" w14:textId="77777777" w:rsidTr="00FF3368">
        <w:tc>
          <w:tcPr>
            <w:tcW w:w="5130" w:type="dxa"/>
            <w:tcBorders>
              <w:bottom w:val="single" w:sz="6" w:space="0" w:color="auto"/>
            </w:tcBorders>
            <w:shd w:val="clear" w:color="auto" w:fill="FFFFFF"/>
          </w:tcPr>
          <w:p w14:paraId="573C8921" w14:textId="2982AB05" w:rsidR="00216AEA" w:rsidRPr="00216AEA" w:rsidRDefault="00216AEA" w:rsidP="00216AEA">
            <w:pPr>
              <w:rPr>
                <w:rFonts w:ascii="Arial" w:hAnsi="Arial" w:cs="Arial"/>
                <w:sz w:val="22"/>
                <w:szCs w:val="22"/>
              </w:rPr>
            </w:pPr>
            <w:r w:rsidRPr="00216AEA">
              <w:rPr>
                <w:rFonts w:ascii="Arial" w:hAnsi="Arial" w:cs="Arial"/>
                <w:sz w:val="22"/>
                <w:szCs w:val="22"/>
              </w:rPr>
              <w:t>Tetrachloroethylene</w:t>
            </w:r>
          </w:p>
        </w:tc>
        <w:tc>
          <w:tcPr>
            <w:tcW w:w="5130" w:type="dxa"/>
            <w:tcBorders>
              <w:bottom w:val="single" w:sz="6" w:space="0" w:color="auto"/>
            </w:tcBorders>
            <w:shd w:val="clear" w:color="auto" w:fill="FFFFFF"/>
          </w:tcPr>
          <w:p w14:paraId="4865A06A" w14:textId="2098A7CB" w:rsidR="00216AEA" w:rsidRPr="00216AEA" w:rsidRDefault="00216AEA" w:rsidP="00216AEA">
            <w:pPr>
              <w:jc w:val="center"/>
              <w:rPr>
                <w:rFonts w:ascii="Arial" w:hAnsi="Arial" w:cs="Arial"/>
                <w:bCs/>
                <w:sz w:val="22"/>
                <w:szCs w:val="22"/>
              </w:rPr>
            </w:pPr>
            <w:r w:rsidRPr="00216AEA">
              <w:rPr>
                <w:rFonts w:ascii="Arial" w:hAnsi="Arial" w:cs="Arial"/>
                <w:sz w:val="22"/>
                <w:szCs w:val="22"/>
              </w:rPr>
              <w:t>111.</w:t>
            </w:r>
            <w:r w:rsidR="00E67490">
              <w:rPr>
                <w:rFonts w:ascii="Arial" w:hAnsi="Arial" w:cs="Arial"/>
                <w:sz w:val="22"/>
                <w:szCs w:val="22"/>
              </w:rPr>
              <w:t>79</w:t>
            </w:r>
          </w:p>
        </w:tc>
      </w:tr>
      <w:tr w:rsidR="00216AEA" w:rsidRPr="00F734C6" w14:paraId="5FB6B479" w14:textId="77777777" w:rsidTr="00FF3368">
        <w:tc>
          <w:tcPr>
            <w:tcW w:w="5130" w:type="dxa"/>
            <w:tcBorders>
              <w:top w:val="single" w:sz="6" w:space="0" w:color="auto"/>
              <w:bottom w:val="double" w:sz="4" w:space="0" w:color="auto"/>
            </w:tcBorders>
            <w:shd w:val="clear" w:color="auto" w:fill="FFFFFF"/>
          </w:tcPr>
          <w:p w14:paraId="74E1D095" w14:textId="39F9B5E7" w:rsidR="00216AEA" w:rsidRPr="00216AEA" w:rsidRDefault="00216AEA" w:rsidP="00216AEA">
            <w:pPr>
              <w:rPr>
                <w:rFonts w:ascii="Arial" w:hAnsi="Arial" w:cs="Arial"/>
                <w:sz w:val="22"/>
                <w:szCs w:val="22"/>
              </w:rPr>
            </w:pPr>
            <w:r w:rsidRPr="00216AEA">
              <w:rPr>
                <w:rFonts w:ascii="Arial" w:hAnsi="Arial" w:cs="Arial"/>
                <w:sz w:val="22"/>
                <w:szCs w:val="22"/>
              </w:rPr>
              <w:t>1,1,2,2-Tetrachloroethane</w:t>
            </w:r>
          </w:p>
        </w:tc>
        <w:tc>
          <w:tcPr>
            <w:tcW w:w="5130" w:type="dxa"/>
            <w:tcBorders>
              <w:top w:val="single" w:sz="6" w:space="0" w:color="auto"/>
              <w:bottom w:val="double" w:sz="4" w:space="0" w:color="auto"/>
            </w:tcBorders>
            <w:shd w:val="clear" w:color="auto" w:fill="FFFFFF"/>
          </w:tcPr>
          <w:p w14:paraId="160BD9FE" w14:textId="46B86A4C" w:rsidR="00216AEA" w:rsidRPr="00216AEA" w:rsidRDefault="00216AEA" w:rsidP="00216AEA">
            <w:pPr>
              <w:jc w:val="center"/>
              <w:rPr>
                <w:rFonts w:ascii="Arial" w:hAnsi="Arial" w:cs="Arial"/>
                <w:bCs/>
                <w:sz w:val="22"/>
                <w:szCs w:val="22"/>
              </w:rPr>
            </w:pPr>
            <w:r w:rsidRPr="00216AEA">
              <w:rPr>
                <w:rFonts w:ascii="Arial" w:hAnsi="Arial" w:cs="Arial"/>
                <w:sz w:val="22"/>
                <w:szCs w:val="22"/>
              </w:rPr>
              <w:t>1.</w:t>
            </w:r>
            <w:r w:rsidR="00E67490">
              <w:rPr>
                <w:rFonts w:ascii="Arial" w:hAnsi="Arial" w:cs="Arial"/>
                <w:sz w:val="22"/>
                <w:szCs w:val="22"/>
              </w:rPr>
              <w:t>57</w:t>
            </w:r>
          </w:p>
        </w:tc>
      </w:tr>
    </w:tbl>
    <w:p w14:paraId="3F463849" w14:textId="0CDB616A" w:rsidR="00F734C6" w:rsidRDefault="00F734C6" w:rsidP="006E4668">
      <w:pPr>
        <w:ind w:left="360" w:hanging="180"/>
        <w:rPr>
          <w:rFonts w:ascii="Arial" w:hAnsi="Arial" w:cs="Arial"/>
          <w:sz w:val="22"/>
          <w:szCs w:val="22"/>
        </w:rPr>
      </w:pPr>
      <w:r w:rsidRPr="00F734C6">
        <w:rPr>
          <w:rFonts w:ascii="Arial" w:hAnsi="Arial" w:cs="Arial"/>
          <w:sz w:val="22"/>
          <w:szCs w:val="22"/>
        </w:rPr>
        <w:t>*</w:t>
      </w:r>
      <w:r w:rsidR="006E4668">
        <w:rPr>
          <w:rFonts w:ascii="Arial" w:hAnsi="Arial" w:cs="Arial"/>
          <w:sz w:val="22"/>
          <w:szCs w:val="22"/>
        </w:rPr>
        <w:t xml:space="preserve"> </w:t>
      </w:r>
      <w:r w:rsidRPr="00F734C6">
        <w:rPr>
          <w:rFonts w:ascii="Arial" w:hAnsi="Arial" w:cs="Arial"/>
          <w:sz w:val="22"/>
          <w:szCs w:val="22"/>
        </w:rPr>
        <w:t>As listed pursuant to Section 112(b) of the federal Clean Air Act.</w:t>
      </w:r>
    </w:p>
    <w:p w14:paraId="1FD3B467" w14:textId="74271526" w:rsidR="006E4668" w:rsidRPr="00290754" w:rsidRDefault="006E4668" w:rsidP="00095A40">
      <w:pPr>
        <w:ind w:left="360" w:hanging="180"/>
        <w:jc w:val="both"/>
        <w:rPr>
          <w:rFonts w:ascii="Arial" w:hAnsi="Arial" w:cs="Arial"/>
          <w:sz w:val="22"/>
          <w:szCs w:val="22"/>
        </w:rPr>
      </w:pPr>
      <w:r>
        <w:rPr>
          <w:rFonts w:ascii="Arial" w:hAnsi="Arial" w:cs="Arial"/>
          <w:sz w:val="22"/>
          <w:szCs w:val="22"/>
        </w:rPr>
        <w:t xml:space="preserve">** Combined total emissions of these volatile organic compounds are limited to 47.52 tons per year in </w:t>
      </w:r>
      <w:r w:rsidR="00A7005D">
        <w:rPr>
          <w:rFonts w:ascii="Arial" w:hAnsi="Arial" w:cs="Arial"/>
          <w:sz w:val="22"/>
          <w:szCs w:val="22"/>
        </w:rPr>
        <w:t>FGEAST</w:t>
      </w:r>
      <w:r>
        <w:rPr>
          <w:rFonts w:ascii="Arial" w:hAnsi="Arial" w:cs="Arial"/>
          <w:sz w:val="22"/>
          <w:szCs w:val="22"/>
        </w:rPr>
        <w:t xml:space="preserve"> and 40.2 tons per year in </w:t>
      </w:r>
      <w:r w:rsidR="00A7005D">
        <w:rPr>
          <w:rFonts w:ascii="Arial" w:hAnsi="Arial" w:cs="Arial"/>
          <w:sz w:val="22"/>
          <w:szCs w:val="22"/>
        </w:rPr>
        <w:t>FGWEST</w:t>
      </w:r>
      <w:r>
        <w:rPr>
          <w:rFonts w:ascii="Arial" w:hAnsi="Arial" w:cs="Arial"/>
          <w:sz w:val="22"/>
          <w:szCs w:val="22"/>
        </w:rPr>
        <w:t>.</w:t>
      </w:r>
    </w:p>
    <w:p w14:paraId="03EA0BCF" w14:textId="77777777" w:rsidR="000F73C3" w:rsidRDefault="000F73C3" w:rsidP="00167B85">
      <w:pPr>
        <w:jc w:val="both"/>
        <w:rPr>
          <w:rFonts w:ascii="Arial" w:hAnsi="Arial" w:cs="Arial"/>
          <w:sz w:val="22"/>
          <w:szCs w:val="22"/>
        </w:rPr>
      </w:pPr>
    </w:p>
    <w:p w14:paraId="44D3BC0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9E0F206" w14:textId="77777777" w:rsidR="00AF4326" w:rsidRPr="00290754" w:rsidRDefault="00AF4326">
      <w:pPr>
        <w:rPr>
          <w:rFonts w:ascii="Arial" w:hAnsi="Arial" w:cs="Arial"/>
          <w:sz w:val="22"/>
          <w:szCs w:val="22"/>
        </w:rPr>
      </w:pPr>
    </w:p>
    <w:p w14:paraId="15B17A5E" w14:textId="77777777" w:rsidR="00AF4326" w:rsidRPr="00290754" w:rsidRDefault="00AF4326">
      <w:pPr>
        <w:rPr>
          <w:rFonts w:ascii="Arial" w:hAnsi="Arial" w:cs="Arial"/>
          <w:b/>
          <w:sz w:val="22"/>
          <w:szCs w:val="22"/>
          <w:u w:val="single"/>
        </w:rPr>
      </w:pPr>
      <w:bookmarkStart w:id="20" w:name="_Toc480946819"/>
      <w:bookmarkStart w:id="21" w:name="_Toc482691114"/>
      <w:r w:rsidRPr="00290754">
        <w:rPr>
          <w:rFonts w:ascii="Arial" w:hAnsi="Arial" w:cs="Arial"/>
          <w:b/>
          <w:sz w:val="22"/>
          <w:szCs w:val="22"/>
          <w:u w:val="single"/>
        </w:rPr>
        <w:t>Regulatory Analysis</w:t>
      </w:r>
      <w:bookmarkEnd w:id="20"/>
      <w:bookmarkEnd w:id="21"/>
    </w:p>
    <w:p w14:paraId="54B025BD" w14:textId="77777777" w:rsidR="00AF4326" w:rsidRPr="005A6987" w:rsidRDefault="00AF4326" w:rsidP="00167B85">
      <w:pPr>
        <w:jc w:val="both"/>
        <w:rPr>
          <w:rFonts w:ascii="Arial" w:hAnsi="Arial" w:cs="Arial"/>
          <w:sz w:val="22"/>
          <w:szCs w:val="22"/>
        </w:rPr>
      </w:pPr>
    </w:p>
    <w:p w14:paraId="04A4A957"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C0134BD" w14:textId="77777777" w:rsidR="000F73C3" w:rsidRDefault="000F73C3" w:rsidP="000F73C3">
      <w:pPr>
        <w:jc w:val="both"/>
        <w:outlineLvl w:val="0"/>
        <w:rPr>
          <w:rFonts w:ascii="Arial" w:hAnsi="Arial" w:cs="Arial"/>
          <w:sz w:val="22"/>
          <w:szCs w:val="22"/>
        </w:rPr>
      </w:pPr>
    </w:p>
    <w:p w14:paraId="301889FD" w14:textId="1C12C899" w:rsidR="00BD7C39" w:rsidRDefault="000F73C3" w:rsidP="00282276">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CD6CB2">
        <w:rPr>
          <w:rFonts w:ascii="Arial" w:hAnsi="Arial" w:cs="Arial"/>
          <w:sz w:val="22"/>
          <w:szCs w:val="22"/>
        </w:rPr>
        <w:t>Wayne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CD6CB2">
        <w:rPr>
          <w:rFonts w:ascii="Arial" w:hAnsi="Arial" w:cs="Arial"/>
          <w:sz w:val="22"/>
          <w:szCs w:val="22"/>
        </w:rPr>
        <w:t xml:space="preserve"> with the exception of </w:t>
      </w:r>
      <w:r w:rsidR="00282276">
        <w:rPr>
          <w:rFonts w:ascii="Arial" w:hAnsi="Arial" w:cs="Arial"/>
          <w:sz w:val="22"/>
          <w:szCs w:val="22"/>
        </w:rPr>
        <w:t xml:space="preserve">a </w:t>
      </w:r>
      <w:r w:rsidR="00BD7C39">
        <w:rPr>
          <w:rFonts w:ascii="Arial" w:hAnsi="Arial" w:cs="Arial"/>
          <w:sz w:val="22"/>
          <w:szCs w:val="22"/>
        </w:rPr>
        <w:t xml:space="preserve">portion of Wayne </w:t>
      </w:r>
      <w:r w:rsidR="00BD7C39" w:rsidRPr="00A458A7">
        <w:rPr>
          <w:rFonts w:ascii="Arial" w:hAnsi="Arial" w:cs="Arial"/>
          <w:sz w:val="22"/>
          <w:szCs w:val="22"/>
        </w:rPr>
        <w:t xml:space="preserve">County </w:t>
      </w:r>
      <w:r w:rsidR="00BD7C39">
        <w:rPr>
          <w:rFonts w:ascii="Arial" w:hAnsi="Arial" w:cs="Arial"/>
          <w:sz w:val="22"/>
          <w:szCs w:val="22"/>
        </w:rPr>
        <w:t xml:space="preserve">is currently </w:t>
      </w:r>
      <w:r w:rsidR="00BD7C39" w:rsidRPr="00A458A7">
        <w:rPr>
          <w:rFonts w:ascii="Arial" w:hAnsi="Arial" w:cs="Arial"/>
          <w:sz w:val="22"/>
          <w:szCs w:val="22"/>
        </w:rPr>
        <w:t xml:space="preserve">designated by </w:t>
      </w:r>
      <w:r w:rsidR="00BD7C39">
        <w:rPr>
          <w:rFonts w:ascii="Arial" w:hAnsi="Arial" w:cs="Arial"/>
          <w:sz w:val="22"/>
          <w:szCs w:val="22"/>
        </w:rPr>
        <w:t xml:space="preserve">the United States </w:t>
      </w:r>
      <w:r w:rsidR="00BD7C39" w:rsidRPr="00A458A7">
        <w:rPr>
          <w:rFonts w:ascii="Arial" w:hAnsi="Arial" w:cs="Arial"/>
          <w:sz w:val="22"/>
          <w:szCs w:val="22"/>
        </w:rPr>
        <w:t>E</w:t>
      </w:r>
      <w:r w:rsidR="00BD7C39">
        <w:rPr>
          <w:rFonts w:ascii="Arial" w:hAnsi="Arial" w:cs="Arial"/>
          <w:sz w:val="22"/>
          <w:szCs w:val="22"/>
        </w:rPr>
        <w:t xml:space="preserve">nvironmental </w:t>
      </w:r>
      <w:r w:rsidR="00BD7C39" w:rsidRPr="00A458A7">
        <w:rPr>
          <w:rFonts w:ascii="Arial" w:hAnsi="Arial" w:cs="Arial"/>
          <w:sz w:val="22"/>
          <w:szCs w:val="22"/>
        </w:rPr>
        <w:t>P</w:t>
      </w:r>
      <w:r w:rsidR="00BD7C39">
        <w:rPr>
          <w:rFonts w:ascii="Arial" w:hAnsi="Arial" w:cs="Arial"/>
          <w:sz w:val="22"/>
          <w:szCs w:val="22"/>
        </w:rPr>
        <w:t xml:space="preserve">rotection </w:t>
      </w:r>
      <w:r w:rsidR="00BD7C39" w:rsidRPr="00A458A7">
        <w:rPr>
          <w:rFonts w:ascii="Arial" w:hAnsi="Arial" w:cs="Arial"/>
          <w:sz w:val="22"/>
          <w:szCs w:val="22"/>
        </w:rPr>
        <w:t>A</w:t>
      </w:r>
      <w:r w:rsidR="00BD7C39">
        <w:rPr>
          <w:rFonts w:ascii="Arial" w:hAnsi="Arial" w:cs="Arial"/>
          <w:sz w:val="22"/>
          <w:szCs w:val="22"/>
        </w:rPr>
        <w:t>gency</w:t>
      </w:r>
      <w:r w:rsidR="00BD7C39" w:rsidRPr="00A458A7">
        <w:rPr>
          <w:rFonts w:ascii="Arial" w:hAnsi="Arial" w:cs="Arial"/>
          <w:sz w:val="22"/>
          <w:szCs w:val="22"/>
        </w:rPr>
        <w:t xml:space="preserve"> </w:t>
      </w:r>
      <w:r w:rsidR="00BD7C39">
        <w:rPr>
          <w:rFonts w:ascii="Arial" w:hAnsi="Arial" w:cs="Arial"/>
          <w:sz w:val="22"/>
          <w:szCs w:val="22"/>
        </w:rPr>
        <w:t xml:space="preserve">(USEPA) </w:t>
      </w:r>
      <w:r w:rsidR="00BD7C39" w:rsidRPr="00A458A7">
        <w:rPr>
          <w:rFonts w:ascii="Arial" w:hAnsi="Arial" w:cs="Arial"/>
          <w:sz w:val="22"/>
          <w:szCs w:val="22"/>
        </w:rPr>
        <w:t>as a non</w:t>
      </w:r>
      <w:r w:rsidR="00BD7C39">
        <w:rPr>
          <w:rFonts w:ascii="Arial" w:hAnsi="Arial" w:cs="Arial"/>
          <w:sz w:val="22"/>
          <w:szCs w:val="22"/>
        </w:rPr>
        <w:t>-</w:t>
      </w:r>
      <w:r w:rsidR="00BD7C39" w:rsidRPr="00A458A7">
        <w:rPr>
          <w:rFonts w:ascii="Arial" w:hAnsi="Arial" w:cs="Arial"/>
          <w:sz w:val="22"/>
          <w:szCs w:val="22"/>
        </w:rPr>
        <w:t xml:space="preserve">attainment area with respect to the </w:t>
      </w:r>
      <w:r w:rsidR="00BD7C39">
        <w:rPr>
          <w:rFonts w:ascii="Arial" w:hAnsi="Arial" w:cs="Arial"/>
          <w:sz w:val="22"/>
          <w:szCs w:val="22"/>
        </w:rPr>
        <w:t>SO</w:t>
      </w:r>
      <w:r w:rsidR="00BD7C39" w:rsidRPr="00D95EB4">
        <w:rPr>
          <w:rFonts w:ascii="Arial" w:hAnsi="Arial" w:cs="Arial"/>
          <w:sz w:val="22"/>
          <w:szCs w:val="22"/>
          <w:vertAlign w:val="subscript"/>
        </w:rPr>
        <w:t>2</w:t>
      </w:r>
      <w:r w:rsidR="00BD7C39">
        <w:rPr>
          <w:rFonts w:ascii="Arial" w:hAnsi="Arial" w:cs="Arial"/>
          <w:sz w:val="22"/>
          <w:szCs w:val="22"/>
        </w:rPr>
        <w:t xml:space="preserve"> standard</w:t>
      </w:r>
      <w:r w:rsidR="00BD7C39" w:rsidRPr="00A458A7">
        <w:rPr>
          <w:rFonts w:ascii="Arial" w:hAnsi="Arial" w:cs="Arial"/>
          <w:sz w:val="22"/>
          <w:szCs w:val="22"/>
        </w:rPr>
        <w:t>.</w:t>
      </w:r>
      <w:r w:rsidR="00BD7C39">
        <w:rPr>
          <w:rFonts w:ascii="Arial" w:hAnsi="Arial" w:cs="Arial"/>
          <w:sz w:val="22"/>
          <w:szCs w:val="22"/>
        </w:rPr>
        <w:t xml:space="preserve"> </w:t>
      </w:r>
      <w:r w:rsidR="003364F9">
        <w:rPr>
          <w:rFonts w:ascii="Arial" w:hAnsi="Arial" w:cs="Arial"/>
          <w:sz w:val="22"/>
          <w:szCs w:val="22"/>
        </w:rPr>
        <w:t xml:space="preserve"> </w:t>
      </w:r>
      <w:r w:rsidR="00BD7C39">
        <w:rPr>
          <w:rFonts w:ascii="Arial" w:hAnsi="Arial" w:cs="Arial"/>
          <w:sz w:val="22"/>
          <w:szCs w:val="22"/>
        </w:rPr>
        <w:t>The facility is not located in th</w:t>
      </w:r>
      <w:r w:rsidR="001D5407">
        <w:rPr>
          <w:rFonts w:ascii="Arial" w:hAnsi="Arial" w:cs="Arial"/>
          <w:sz w:val="22"/>
          <w:szCs w:val="22"/>
        </w:rPr>
        <w:t>is</w:t>
      </w:r>
      <w:r w:rsidR="00BD7C39">
        <w:rPr>
          <w:rFonts w:ascii="Arial" w:hAnsi="Arial" w:cs="Arial"/>
          <w:sz w:val="22"/>
          <w:szCs w:val="22"/>
        </w:rPr>
        <w:t xml:space="preserve"> portion of Wayne County.</w:t>
      </w:r>
    </w:p>
    <w:p w14:paraId="6E042551" w14:textId="77777777" w:rsidR="00BD7C39" w:rsidRDefault="00BD7C39" w:rsidP="000F73C3">
      <w:pPr>
        <w:jc w:val="both"/>
        <w:rPr>
          <w:rFonts w:ascii="Arial" w:hAnsi="Arial" w:cs="Arial"/>
          <w:sz w:val="22"/>
          <w:szCs w:val="22"/>
        </w:rPr>
      </w:pPr>
    </w:p>
    <w:p w14:paraId="279AF1A8" w14:textId="3768A78C" w:rsidR="000F73C3" w:rsidRDefault="000F73C3" w:rsidP="00CD6CB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CD6CB2">
        <w:rPr>
          <w:rFonts w:ascii="Arial" w:hAnsi="Arial" w:cs="Arial"/>
          <w:sz w:val="22"/>
          <w:szCs w:val="22"/>
        </w:rPr>
        <w:t xml:space="preserve"> </w:t>
      </w:r>
      <w:r w:rsidRPr="00167B85">
        <w:rPr>
          <w:rFonts w:ascii="Arial" w:hAnsi="Arial" w:cs="Arial"/>
          <w:sz w:val="22"/>
          <w:szCs w:val="22"/>
        </w:rPr>
        <w:t xml:space="preserve">the potential to emit </w:t>
      </w:r>
      <w:bookmarkStart w:id="22" w:name="Pollutant_dropdown2"/>
      <w:r w:rsidR="00F734C6">
        <w:rPr>
          <w:rFonts w:ascii="Arial" w:hAnsi="Arial" w:cs="Arial"/>
          <w:sz w:val="22"/>
          <w:szCs w:val="22"/>
        </w:rPr>
        <w:t xml:space="preserve">of </w:t>
      </w:r>
      <w:bookmarkEnd w:id="22"/>
      <w:r w:rsidR="00611D30">
        <w:rPr>
          <w:rFonts w:ascii="Arial" w:hAnsi="Arial" w:cs="Arial"/>
          <w:sz w:val="22"/>
          <w:szCs w:val="22"/>
        </w:rPr>
        <w:t>v</w:t>
      </w:r>
      <w:r w:rsidR="00611D30" w:rsidRPr="00611D30">
        <w:rPr>
          <w:rFonts w:ascii="Arial" w:hAnsi="Arial" w:cs="Arial"/>
          <w:sz w:val="22"/>
          <w:szCs w:val="22"/>
        </w:rPr>
        <w:t xml:space="preserve">olatile </w:t>
      </w:r>
      <w:r w:rsidR="00611D30">
        <w:rPr>
          <w:rFonts w:ascii="Arial" w:hAnsi="Arial" w:cs="Arial"/>
          <w:sz w:val="22"/>
          <w:szCs w:val="22"/>
        </w:rPr>
        <w:t>o</w:t>
      </w:r>
      <w:r w:rsidR="00611D30" w:rsidRPr="00611D30">
        <w:rPr>
          <w:rFonts w:ascii="Arial" w:hAnsi="Arial" w:cs="Arial"/>
          <w:sz w:val="22"/>
          <w:szCs w:val="22"/>
        </w:rPr>
        <w:t xml:space="preserve">rganic </w:t>
      </w:r>
      <w:r w:rsidR="00611D30">
        <w:rPr>
          <w:rFonts w:ascii="Arial" w:hAnsi="Arial" w:cs="Arial"/>
          <w:sz w:val="22"/>
          <w:szCs w:val="22"/>
        </w:rPr>
        <w:t>c</w:t>
      </w:r>
      <w:r w:rsidR="00611D30" w:rsidRPr="00611D30">
        <w:rPr>
          <w:rFonts w:ascii="Arial" w:hAnsi="Arial" w:cs="Arial"/>
          <w:sz w:val="22"/>
          <w:szCs w:val="22"/>
        </w:rPr>
        <w:t xml:space="preserve">ompounds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CD6CB2">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7E35887A" w14:textId="77777777" w:rsidR="00CB43FA" w:rsidRPr="008A0FF1" w:rsidRDefault="00CB43FA" w:rsidP="000F73C3">
      <w:pPr>
        <w:jc w:val="both"/>
        <w:rPr>
          <w:rFonts w:ascii="Arial" w:hAnsi="Arial" w:cs="Arial"/>
          <w:sz w:val="22"/>
          <w:szCs w:val="22"/>
        </w:rPr>
      </w:pPr>
    </w:p>
    <w:p w14:paraId="4E17EE75" w14:textId="0DF2978B"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611D30">
        <w:rPr>
          <w:rFonts w:ascii="Arial" w:hAnsi="Arial" w:cs="Arial"/>
          <w:sz w:val="22"/>
          <w:szCs w:val="22"/>
        </w:rPr>
        <w:t>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w:t>
      </w:r>
      <w:r w:rsidR="002629B0">
        <w:rPr>
          <w:rFonts w:ascii="Arial" w:hAnsi="Arial" w:cs="Arial"/>
          <w:sz w:val="22"/>
          <w:szCs w:val="22"/>
        </w:rPr>
        <w:t xml:space="preserve">or 40 CFR 52.21 </w:t>
      </w:r>
      <w:r w:rsidRPr="00290754">
        <w:rPr>
          <w:rFonts w:ascii="Arial" w:hAnsi="Arial" w:cs="Arial"/>
          <w:sz w:val="22"/>
          <w:szCs w:val="22"/>
        </w:rPr>
        <w:t>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00B1474D">
        <w:rPr>
          <w:rFonts w:ascii="Arial" w:hAnsi="Arial" w:cs="Arial"/>
          <w:sz w:val="22"/>
          <w:szCs w:val="22"/>
        </w:rPr>
        <w:t xml:space="preserve"> any </w:t>
      </w:r>
      <w:r w:rsidR="002629B0">
        <w:rPr>
          <w:rFonts w:ascii="Arial" w:hAnsi="Arial" w:cs="Arial"/>
          <w:sz w:val="22"/>
          <w:szCs w:val="22"/>
        </w:rPr>
        <w:t xml:space="preserve">regulated </w:t>
      </w:r>
      <w:r w:rsidR="00611D30">
        <w:rPr>
          <w:rFonts w:ascii="Arial" w:hAnsi="Arial" w:cs="Arial"/>
          <w:sz w:val="22"/>
          <w:szCs w:val="22"/>
        </w:rPr>
        <w:t>N</w:t>
      </w:r>
      <w:r w:rsidR="002629B0">
        <w:rPr>
          <w:rFonts w:ascii="Arial" w:hAnsi="Arial" w:cs="Arial"/>
          <w:sz w:val="22"/>
          <w:szCs w:val="22"/>
        </w:rPr>
        <w:t xml:space="preserve">ew </w:t>
      </w:r>
      <w:r w:rsidR="00611D30">
        <w:rPr>
          <w:rFonts w:ascii="Arial" w:hAnsi="Arial" w:cs="Arial"/>
          <w:sz w:val="22"/>
          <w:szCs w:val="22"/>
        </w:rPr>
        <w:t>S</w:t>
      </w:r>
      <w:r w:rsidR="002629B0">
        <w:rPr>
          <w:rFonts w:ascii="Arial" w:hAnsi="Arial" w:cs="Arial"/>
          <w:sz w:val="22"/>
          <w:szCs w:val="22"/>
        </w:rPr>
        <w:t xml:space="preserve">ource </w:t>
      </w:r>
      <w:r w:rsidR="00611D30">
        <w:rPr>
          <w:rFonts w:ascii="Arial" w:hAnsi="Arial" w:cs="Arial"/>
          <w:sz w:val="22"/>
          <w:szCs w:val="22"/>
        </w:rPr>
        <w:t>R</w:t>
      </w:r>
      <w:r w:rsidR="002629B0">
        <w:rPr>
          <w:rFonts w:ascii="Arial" w:hAnsi="Arial" w:cs="Arial"/>
          <w:sz w:val="22"/>
          <w:szCs w:val="22"/>
        </w:rPr>
        <w:t>eview</w:t>
      </w:r>
      <w:r w:rsidR="00B1474D">
        <w:rPr>
          <w:rFonts w:ascii="Arial" w:hAnsi="Arial" w:cs="Arial"/>
          <w:sz w:val="22"/>
          <w:szCs w:val="22"/>
        </w:rPr>
        <w:t xml:space="preserve">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B1474D">
        <w:rPr>
          <w:rFonts w:ascii="Arial" w:hAnsi="Arial" w:cs="Arial"/>
          <w:sz w:val="22"/>
          <w:szCs w:val="22"/>
        </w:rPr>
        <w:t>250</w:t>
      </w:r>
      <w:r w:rsidRPr="00290754">
        <w:rPr>
          <w:rFonts w:ascii="Arial" w:hAnsi="Arial" w:cs="Arial"/>
          <w:sz w:val="22"/>
          <w:szCs w:val="22"/>
        </w:rPr>
        <w:t xml:space="preserve"> tons per year.  </w:t>
      </w:r>
    </w:p>
    <w:p w14:paraId="0723D546" w14:textId="77777777" w:rsidR="005768C3" w:rsidRPr="00086493" w:rsidRDefault="005768C3" w:rsidP="000F73C3">
      <w:pPr>
        <w:jc w:val="both"/>
        <w:rPr>
          <w:rFonts w:ascii="Arial" w:hAnsi="Arial" w:cs="Arial"/>
          <w:sz w:val="22"/>
          <w:szCs w:val="22"/>
        </w:rPr>
      </w:pPr>
    </w:p>
    <w:p w14:paraId="3CC83650" w14:textId="18B3EE12" w:rsidR="009B5B1C" w:rsidRDefault="009B5B1C" w:rsidP="009B5B1C">
      <w:pPr>
        <w:jc w:val="both"/>
        <w:rPr>
          <w:rFonts w:ascii="Arial" w:hAnsi="Arial" w:cs="Arial"/>
          <w:sz w:val="22"/>
          <w:szCs w:val="22"/>
        </w:rPr>
      </w:pPr>
      <w:r w:rsidRPr="009B5B1C">
        <w:rPr>
          <w:rFonts w:ascii="Arial" w:hAnsi="Arial" w:cs="Arial"/>
          <w:sz w:val="22"/>
          <w:szCs w:val="22"/>
        </w:rPr>
        <w:t xml:space="preserve">The facility is subject to various state rules as well as federal regulations. </w:t>
      </w:r>
      <w:r w:rsidR="003364F9">
        <w:rPr>
          <w:rFonts w:ascii="Arial" w:hAnsi="Arial" w:cs="Arial"/>
          <w:sz w:val="22"/>
          <w:szCs w:val="22"/>
        </w:rPr>
        <w:t xml:space="preserve"> </w:t>
      </w:r>
      <w:r w:rsidRPr="009B5B1C">
        <w:rPr>
          <w:rFonts w:ascii="Arial" w:hAnsi="Arial" w:cs="Arial"/>
          <w:sz w:val="22"/>
          <w:szCs w:val="22"/>
        </w:rPr>
        <w:t xml:space="preserve">These include </w:t>
      </w:r>
      <w:r>
        <w:rPr>
          <w:rFonts w:ascii="Arial" w:hAnsi="Arial" w:cs="Arial"/>
          <w:sz w:val="22"/>
          <w:szCs w:val="22"/>
        </w:rPr>
        <w:t>state only air to</w:t>
      </w:r>
      <w:r w:rsidRPr="009B5B1C">
        <w:rPr>
          <w:rFonts w:ascii="Arial" w:hAnsi="Arial" w:cs="Arial"/>
          <w:sz w:val="22"/>
          <w:szCs w:val="22"/>
        </w:rPr>
        <w:t>xic</w:t>
      </w:r>
      <w:r>
        <w:rPr>
          <w:rFonts w:ascii="Arial" w:hAnsi="Arial" w:cs="Arial"/>
          <w:sz w:val="22"/>
          <w:szCs w:val="22"/>
        </w:rPr>
        <w:t xml:space="preserve">s </w:t>
      </w:r>
      <w:r w:rsidRPr="009B5B1C">
        <w:rPr>
          <w:rFonts w:ascii="Arial" w:hAnsi="Arial" w:cs="Arial"/>
          <w:sz w:val="22"/>
          <w:szCs w:val="22"/>
        </w:rPr>
        <w:t>r</w:t>
      </w:r>
      <w:r>
        <w:rPr>
          <w:rFonts w:ascii="Arial" w:hAnsi="Arial" w:cs="Arial"/>
          <w:sz w:val="22"/>
          <w:szCs w:val="22"/>
        </w:rPr>
        <w:t>ules</w:t>
      </w:r>
      <w:r w:rsidRPr="009B5B1C">
        <w:rPr>
          <w:rFonts w:ascii="Arial" w:hAnsi="Arial" w:cs="Arial"/>
          <w:sz w:val="22"/>
          <w:szCs w:val="22"/>
        </w:rPr>
        <w:t xml:space="preserve"> and Rule 702</w:t>
      </w:r>
      <w:r>
        <w:rPr>
          <w:rFonts w:ascii="Arial" w:hAnsi="Arial" w:cs="Arial"/>
          <w:sz w:val="22"/>
          <w:szCs w:val="22"/>
        </w:rPr>
        <w:t xml:space="preserve"> for</w:t>
      </w:r>
      <w:r w:rsidRPr="009B5B1C">
        <w:rPr>
          <w:rFonts w:ascii="Arial" w:hAnsi="Arial" w:cs="Arial"/>
          <w:sz w:val="22"/>
          <w:szCs w:val="22"/>
        </w:rPr>
        <w:t xml:space="preserve"> Best Available Control Technology (BACT) </w:t>
      </w:r>
      <w:r>
        <w:rPr>
          <w:rFonts w:ascii="Arial" w:hAnsi="Arial" w:cs="Arial"/>
          <w:sz w:val="22"/>
          <w:szCs w:val="22"/>
        </w:rPr>
        <w:t xml:space="preserve">of new sources of </w:t>
      </w:r>
      <w:r w:rsidR="00611D30">
        <w:rPr>
          <w:rFonts w:ascii="Arial" w:hAnsi="Arial" w:cs="Arial"/>
          <w:sz w:val="22"/>
          <w:szCs w:val="22"/>
        </w:rPr>
        <w:t>v</w:t>
      </w:r>
      <w:r w:rsidRPr="00290754">
        <w:rPr>
          <w:rFonts w:ascii="Arial" w:hAnsi="Arial" w:cs="Arial"/>
          <w:sz w:val="22"/>
          <w:szCs w:val="22"/>
        </w:rPr>
        <w:t xml:space="preserve">olatile </w:t>
      </w:r>
      <w:r w:rsidR="00611D30">
        <w:rPr>
          <w:rFonts w:ascii="Arial" w:hAnsi="Arial" w:cs="Arial"/>
          <w:sz w:val="22"/>
          <w:szCs w:val="22"/>
        </w:rPr>
        <w:t>o</w:t>
      </w:r>
      <w:r w:rsidRPr="00290754">
        <w:rPr>
          <w:rFonts w:ascii="Arial" w:hAnsi="Arial" w:cs="Arial"/>
          <w:sz w:val="22"/>
          <w:szCs w:val="22"/>
        </w:rPr>
        <w:t xml:space="preserve">rganic </w:t>
      </w:r>
      <w:r>
        <w:rPr>
          <w:rFonts w:ascii="Arial" w:hAnsi="Arial" w:cs="Arial"/>
          <w:sz w:val="22"/>
          <w:szCs w:val="22"/>
        </w:rPr>
        <w:t>c</w:t>
      </w:r>
      <w:r w:rsidRPr="00290754">
        <w:rPr>
          <w:rFonts w:ascii="Arial" w:hAnsi="Arial" w:cs="Arial"/>
          <w:sz w:val="22"/>
          <w:szCs w:val="22"/>
        </w:rPr>
        <w:t>ompounds</w:t>
      </w:r>
      <w:r w:rsidRPr="009B5B1C">
        <w:rPr>
          <w:rFonts w:ascii="Arial" w:hAnsi="Arial" w:cs="Arial"/>
          <w:sz w:val="22"/>
          <w:szCs w:val="22"/>
        </w:rPr>
        <w:t>.</w:t>
      </w:r>
    </w:p>
    <w:p w14:paraId="2202FD03" w14:textId="77777777" w:rsidR="009B5B1C" w:rsidRPr="009B5B1C" w:rsidRDefault="009B5B1C" w:rsidP="009B5B1C">
      <w:pPr>
        <w:jc w:val="both"/>
        <w:rPr>
          <w:rFonts w:ascii="Arial" w:hAnsi="Arial" w:cs="Arial"/>
          <w:sz w:val="22"/>
          <w:szCs w:val="22"/>
        </w:rPr>
      </w:pPr>
    </w:p>
    <w:p w14:paraId="2CB43D7D" w14:textId="4686B466" w:rsidR="000F73C3" w:rsidRPr="00290754" w:rsidRDefault="00E5526F" w:rsidP="000F73C3">
      <w:pPr>
        <w:jc w:val="both"/>
        <w:outlineLvl w:val="0"/>
        <w:rPr>
          <w:rFonts w:ascii="Arial" w:hAnsi="Arial" w:cs="Arial"/>
          <w:sz w:val="22"/>
          <w:szCs w:val="22"/>
        </w:rPr>
      </w:pPr>
      <w:r>
        <w:rPr>
          <w:rFonts w:ascii="Arial" w:hAnsi="Arial" w:cs="Arial"/>
          <w:sz w:val="22"/>
          <w:szCs w:val="22"/>
        </w:rPr>
        <w:t>L</w:t>
      </w:r>
      <w:r w:rsidRPr="00E5526F">
        <w:rPr>
          <w:rFonts w:ascii="Arial" w:hAnsi="Arial" w:cs="Arial"/>
          <w:sz w:val="22"/>
          <w:szCs w:val="22"/>
        </w:rPr>
        <w:t xml:space="preserve">iquid waste storage tanks </w:t>
      </w:r>
      <w:r w:rsidR="00C14897" w:rsidRPr="00C14897">
        <w:rPr>
          <w:rFonts w:ascii="Arial" w:hAnsi="Arial" w:cs="Arial"/>
          <w:sz w:val="22"/>
          <w:szCs w:val="22"/>
        </w:rPr>
        <w:t xml:space="preserve">EULIQWASTETK16, EULIQWASTETK17, EULIQWASTETK18, </w:t>
      </w:r>
      <w:r w:rsidR="00C14897">
        <w:rPr>
          <w:rFonts w:ascii="Arial" w:hAnsi="Arial" w:cs="Arial"/>
          <w:sz w:val="22"/>
          <w:szCs w:val="22"/>
        </w:rPr>
        <w:t xml:space="preserve">and </w:t>
      </w:r>
      <w:r w:rsidR="00C14897" w:rsidRPr="00C14897">
        <w:rPr>
          <w:rFonts w:ascii="Arial" w:hAnsi="Arial" w:cs="Arial"/>
          <w:sz w:val="22"/>
          <w:szCs w:val="22"/>
        </w:rPr>
        <w:t>EULIQWASTETK19</w:t>
      </w:r>
      <w:r w:rsidR="00C14897">
        <w:rPr>
          <w:rFonts w:ascii="Arial" w:hAnsi="Arial" w:cs="Arial"/>
          <w:sz w:val="22"/>
          <w:szCs w:val="22"/>
        </w:rPr>
        <w:t xml:space="preserve"> </w:t>
      </w:r>
      <w:r>
        <w:rPr>
          <w:rFonts w:ascii="Arial" w:hAnsi="Arial" w:cs="Arial"/>
          <w:sz w:val="22"/>
          <w:szCs w:val="22"/>
        </w:rPr>
        <w:t xml:space="preserve">in </w:t>
      </w:r>
      <w:r w:rsidRPr="00E5526F">
        <w:rPr>
          <w:rFonts w:ascii="Arial" w:hAnsi="Arial" w:cs="Arial"/>
          <w:sz w:val="22"/>
          <w:szCs w:val="22"/>
        </w:rPr>
        <w:t xml:space="preserve">FGLIQWASTETKS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5B278B">
        <w:rPr>
          <w:rFonts w:ascii="Arial" w:hAnsi="Arial" w:cs="Arial"/>
          <w:sz w:val="22"/>
          <w:szCs w:val="22"/>
        </w:rPr>
        <w:t xml:space="preserve">Storage Vessels for Petroleum Liquids and Volatile Organic Liquid </w:t>
      </w:r>
      <w:r w:rsidR="007C6223">
        <w:rPr>
          <w:rFonts w:ascii="Arial" w:hAnsi="Arial" w:cs="Arial"/>
          <w:sz w:val="22"/>
          <w:szCs w:val="22"/>
        </w:rPr>
        <w:t>Storage</w:t>
      </w:r>
      <w:r w:rsidR="005B278B">
        <w:rPr>
          <w:rFonts w:ascii="Arial" w:hAnsi="Arial" w:cs="Arial"/>
          <w:sz w:val="22"/>
          <w:szCs w:val="22"/>
        </w:rPr>
        <w:t xml:space="preserve"> Vessels (Including Petroleum Liquid Storage Vessels)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w:t>
      </w:r>
      <w:r w:rsidR="005B278B">
        <w:rPr>
          <w:rFonts w:ascii="Arial" w:hAnsi="Arial" w:cs="Arial"/>
          <w:sz w:val="22"/>
          <w:szCs w:val="22"/>
        </w:rPr>
        <w:t>, K, Ka,</w:t>
      </w:r>
      <w:r w:rsidR="000F73C3" w:rsidRPr="00290754">
        <w:rPr>
          <w:rFonts w:ascii="Arial" w:hAnsi="Arial" w:cs="Arial"/>
          <w:sz w:val="22"/>
          <w:szCs w:val="22"/>
        </w:rPr>
        <w:t xml:space="preserve"> and </w:t>
      </w:r>
      <w:proofErr w:type="spellStart"/>
      <w:r w:rsidR="005B278B">
        <w:rPr>
          <w:rFonts w:ascii="Arial" w:hAnsi="Arial" w:cs="Arial"/>
          <w:sz w:val="22"/>
          <w:szCs w:val="22"/>
        </w:rPr>
        <w:t>Kb</w:t>
      </w:r>
      <w:proofErr w:type="spellEnd"/>
      <w:r w:rsidR="000F73C3" w:rsidRPr="00290754">
        <w:rPr>
          <w:rFonts w:ascii="Arial" w:hAnsi="Arial" w:cs="Arial"/>
          <w:sz w:val="22"/>
          <w:szCs w:val="22"/>
        </w:rPr>
        <w:t>.</w:t>
      </w:r>
      <w:r w:rsidR="00450C3A">
        <w:rPr>
          <w:rFonts w:ascii="Arial" w:hAnsi="Arial" w:cs="Arial"/>
          <w:sz w:val="22"/>
          <w:szCs w:val="22"/>
        </w:rPr>
        <w:t xml:space="preserve"> </w:t>
      </w:r>
      <w:r w:rsidR="005B278B">
        <w:rPr>
          <w:rFonts w:ascii="Arial" w:hAnsi="Arial" w:cs="Arial"/>
          <w:sz w:val="22"/>
          <w:szCs w:val="22"/>
        </w:rPr>
        <w:t xml:space="preserve"> </w:t>
      </w:r>
      <w:bookmarkStart w:id="23" w:name="_Hlk127274687"/>
      <w:r w:rsidR="005B278B">
        <w:rPr>
          <w:rFonts w:ascii="Arial" w:hAnsi="Arial" w:cs="Arial"/>
          <w:sz w:val="22"/>
          <w:szCs w:val="22"/>
        </w:rPr>
        <w:t>Additional liquid waste tank</w:t>
      </w:r>
      <w:bookmarkEnd w:id="23"/>
      <w:r w:rsidR="005B278B">
        <w:rPr>
          <w:rFonts w:ascii="Arial" w:hAnsi="Arial" w:cs="Arial"/>
          <w:sz w:val="22"/>
          <w:szCs w:val="22"/>
        </w:rPr>
        <w:t xml:space="preserve">, </w:t>
      </w:r>
      <w:r w:rsidR="005B278B" w:rsidRPr="005B278B">
        <w:rPr>
          <w:rFonts w:ascii="Arial" w:hAnsi="Arial" w:cs="Arial"/>
          <w:sz w:val="22"/>
          <w:szCs w:val="22"/>
        </w:rPr>
        <w:t>EULIQWASTETK</w:t>
      </w:r>
      <w:r w:rsidR="005B278B">
        <w:rPr>
          <w:rFonts w:ascii="Arial" w:hAnsi="Arial" w:cs="Arial"/>
          <w:sz w:val="22"/>
          <w:szCs w:val="22"/>
        </w:rPr>
        <w:t>21</w:t>
      </w:r>
      <w:r w:rsidR="001E35EC">
        <w:rPr>
          <w:rFonts w:ascii="Arial" w:hAnsi="Arial" w:cs="Arial"/>
          <w:sz w:val="22"/>
          <w:szCs w:val="22"/>
        </w:rPr>
        <w:t>,</w:t>
      </w:r>
      <w:r w:rsidR="005B278B">
        <w:rPr>
          <w:rFonts w:ascii="Arial" w:hAnsi="Arial" w:cs="Arial"/>
          <w:sz w:val="22"/>
          <w:szCs w:val="22"/>
        </w:rPr>
        <w:t xml:space="preserve"> </w:t>
      </w:r>
      <w:r w:rsidR="009A3AEB">
        <w:rPr>
          <w:rFonts w:ascii="Arial" w:hAnsi="Arial" w:cs="Arial"/>
          <w:sz w:val="22"/>
          <w:szCs w:val="22"/>
        </w:rPr>
        <w:t>is</w:t>
      </w:r>
      <w:r w:rsidR="005B278B">
        <w:rPr>
          <w:rFonts w:ascii="Arial" w:hAnsi="Arial" w:cs="Arial"/>
          <w:sz w:val="22"/>
          <w:szCs w:val="22"/>
        </w:rPr>
        <w:t xml:space="preserve"> not subject to </w:t>
      </w:r>
      <w:r w:rsidR="005B278B" w:rsidRPr="00290754">
        <w:rPr>
          <w:rFonts w:ascii="Arial" w:hAnsi="Arial" w:cs="Arial"/>
          <w:sz w:val="22"/>
          <w:szCs w:val="22"/>
        </w:rPr>
        <w:t>40</w:t>
      </w:r>
      <w:r w:rsidR="005B278B">
        <w:rPr>
          <w:rFonts w:ascii="Arial" w:hAnsi="Arial" w:cs="Arial"/>
          <w:sz w:val="22"/>
          <w:szCs w:val="22"/>
        </w:rPr>
        <w:t xml:space="preserve"> CFR </w:t>
      </w:r>
      <w:r w:rsidR="005B278B" w:rsidRPr="00290754">
        <w:rPr>
          <w:rFonts w:ascii="Arial" w:hAnsi="Arial" w:cs="Arial"/>
          <w:sz w:val="22"/>
          <w:szCs w:val="22"/>
        </w:rPr>
        <w:t>Part 60</w:t>
      </w:r>
      <w:r w:rsidR="005B278B">
        <w:rPr>
          <w:rFonts w:ascii="Arial" w:hAnsi="Arial" w:cs="Arial"/>
          <w:sz w:val="22"/>
          <w:szCs w:val="22"/>
        </w:rPr>
        <w:t xml:space="preserve">, Subpart </w:t>
      </w:r>
      <w:proofErr w:type="spellStart"/>
      <w:r w:rsidR="005B278B">
        <w:rPr>
          <w:rFonts w:ascii="Arial" w:hAnsi="Arial" w:cs="Arial"/>
          <w:sz w:val="22"/>
          <w:szCs w:val="22"/>
        </w:rPr>
        <w:t>Kb</w:t>
      </w:r>
      <w:proofErr w:type="spellEnd"/>
      <w:r w:rsidR="005B278B">
        <w:rPr>
          <w:rFonts w:ascii="Arial" w:hAnsi="Arial" w:cs="Arial"/>
          <w:sz w:val="22"/>
          <w:szCs w:val="22"/>
        </w:rPr>
        <w:t xml:space="preserve"> because it </w:t>
      </w:r>
      <w:r w:rsidR="005B278B" w:rsidRPr="005B278B">
        <w:rPr>
          <w:rFonts w:ascii="Arial" w:hAnsi="Arial" w:cs="Arial"/>
          <w:sz w:val="22"/>
          <w:szCs w:val="22"/>
        </w:rPr>
        <w:t>applies to tanks with capacity greater than or equal to 75 cubic meters</w:t>
      </w:r>
      <w:r w:rsidR="005B278B">
        <w:rPr>
          <w:rFonts w:ascii="Arial" w:hAnsi="Arial" w:cs="Arial"/>
          <w:sz w:val="22"/>
          <w:szCs w:val="22"/>
        </w:rPr>
        <w:t xml:space="preserve"> and </w:t>
      </w:r>
      <w:r w:rsidR="009A3AEB">
        <w:rPr>
          <w:rFonts w:ascii="Arial" w:hAnsi="Arial" w:cs="Arial"/>
          <w:sz w:val="22"/>
          <w:szCs w:val="22"/>
        </w:rPr>
        <w:t>it is</w:t>
      </w:r>
      <w:r w:rsidR="005B278B">
        <w:rPr>
          <w:rFonts w:ascii="Arial" w:hAnsi="Arial" w:cs="Arial"/>
          <w:sz w:val="22"/>
          <w:szCs w:val="22"/>
        </w:rPr>
        <w:t xml:space="preserve"> less than </w:t>
      </w:r>
      <w:r w:rsidR="001E35EC" w:rsidRPr="005B278B">
        <w:rPr>
          <w:rFonts w:ascii="Arial" w:hAnsi="Arial" w:cs="Arial"/>
          <w:sz w:val="22"/>
          <w:szCs w:val="22"/>
        </w:rPr>
        <w:t>75 cubic meters</w:t>
      </w:r>
      <w:r w:rsidR="001E35EC">
        <w:rPr>
          <w:rFonts w:ascii="Arial" w:hAnsi="Arial" w:cs="Arial"/>
          <w:sz w:val="22"/>
          <w:szCs w:val="22"/>
        </w:rPr>
        <w:t xml:space="preserve"> in size. </w:t>
      </w:r>
      <w:r w:rsidR="003364F9">
        <w:rPr>
          <w:rFonts w:ascii="Arial" w:hAnsi="Arial" w:cs="Arial"/>
          <w:sz w:val="22"/>
          <w:szCs w:val="22"/>
        </w:rPr>
        <w:t xml:space="preserve"> </w:t>
      </w:r>
      <w:r w:rsidR="001E35EC">
        <w:rPr>
          <w:rFonts w:ascii="Arial" w:hAnsi="Arial" w:cs="Arial"/>
          <w:sz w:val="22"/>
          <w:szCs w:val="22"/>
        </w:rPr>
        <w:t xml:space="preserve">For liquid waste tanks, </w:t>
      </w:r>
      <w:r w:rsidR="005B278B" w:rsidRPr="005B278B">
        <w:rPr>
          <w:rFonts w:ascii="Arial" w:hAnsi="Arial" w:cs="Arial"/>
          <w:sz w:val="22"/>
          <w:szCs w:val="22"/>
        </w:rPr>
        <w:t>EULIQWASTETK</w:t>
      </w:r>
      <w:r w:rsidR="005B278B">
        <w:rPr>
          <w:rFonts w:ascii="Arial" w:hAnsi="Arial" w:cs="Arial"/>
          <w:sz w:val="22"/>
          <w:szCs w:val="22"/>
        </w:rPr>
        <w:t xml:space="preserve">25 and </w:t>
      </w:r>
      <w:r w:rsidR="00C14897" w:rsidRPr="005B278B">
        <w:rPr>
          <w:rFonts w:ascii="Arial" w:hAnsi="Arial" w:cs="Arial"/>
          <w:sz w:val="22"/>
          <w:szCs w:val="22"/>
        </w:rPr>
        <w:t>EULIQWASTETK</w:t>
      </w:r>
      <w:r w:rsidR="005B278B" w:rsidRPr="005B278B">
        <w:rPr>
          <w:rFonts w:ascii="Arial" w:hAnsi="Arial" w:cs="Arial"/>
          <w:sz w:val="22"/>
          <w:szCs w:val="22"/>
        </w:rPr>
        <w:t>2</w:t>
      </w:r>
      <w:r w:rsidR="005B278B">
        <w:rPr>
          <w:rFonts w:ascii="Arial" w:hAnsi="Arial" w:cs="Arial"/>
          <w:sz w:val="22"/>
          <w:szCs w:val="22"/>
        </w:rPr>
        <w:t>7</w:t>
      </w:r>
      <w:r w:rsidR="001E35EC">
        <w:rPr>
          <w:rFonts w:ascii="Arial" w:hAnsi="Arial" w:cs="Arial"/>
          <w:sz w:val="22"/>
          <w:szCs w:val="22"/>
        </w:rPr>
        <w:t xml:space="preserve">, a </w:t>
      </w:r>
      <w:r w:rsidR="001E35EC" w:rsidRPr="001E35EC">
        <w:rPr>
          <w:rFonts w:ascii="Arial" w:hAnsi="Arial" w:cs="Arial"/>
          <w:sz w:val="22"/>
          <w:szCs w:val="22"/>
        </w:rPr>
        <w:t xml:space="preserve">demonstration </w:t>
      </w:r>
      <w:r w:rsidR="001E35EC">
        <w:rPr>
          <w:rFonts w:ascii="Arial" w:hAnsi="Arial" w:cs="Arial"/>
          <w:sz w:val="22"/>
          <w:szCs w:val="22"/>
        </w:rPr>
        <w:t xml:space="preserve">was </w:t>
      </w:r>
      <w:r w:rsidR="001E35EC" w:rsidRPr="001E35EC">
        <w:rPr>
          <w:rFonts w:ascii="Arial" w:hAnsi="Arial" w:cs="Arial"/>
          <w:sz w:val="22"/>
          <w:szCs w:val="22"/>
        </w:rPr>
        <w:t>submitted that under worst-case scenarios the solution vapor pressure does not exceed 15</w:t>
      </w:r>
      <w:r w:rsidR="001E35EC">
        <w:rPr>
          <w:rFonts w:ascii="Arial" w:hAnsi="Arial" w:cs="Arial"/>
          <w:sz w:val="22"/>
          <w:szCs w:val="22"/>
        </w:rPr>
        <w:t xml:space="preserve"> </w:t>
      </w:r>
      <w:r w:rsidR="001E35EC" w:rsidRPr="001E35EC">
        <w:rPr>
          <w:rFonts w:ascii="Arial" w:hAnsi="Arial" w:cs="Arial"/>
          <w:sz w:val="22"/>
          <w:szCs w:val="22"/>
        </w:rPr>
        <w:t>kilopascal (</w:t>
      </w:r>
      <w:proofErr w:type="spellStart"/>
      <w:r w:rsidR="001E35EC" w:rsidRPr="001E35EC">
        <w:rPr>
          <w:rFonts w:ascii="Arial" w:hAnsi="Arial" w:cs="Arial"/>
          <w:sz w:val="22"/>
          <w:szCs w:val="22"/>
        </w:rPr>
        <w:t>kPA</w:t>
      </w:r>
      <w:proofErr w:type="spellEnd"/>
      <w:r w:rsidR="001E35EC">
        <w:rPr>
          <w:rFonts w:ascii="Arial" w:hAnsi="Arial" w:cs="Arial"/>
          <w:sz w:val="22"/>
          <w:szCs w:val="22"/>
        </w:rPr>
        <w:t>)</w:t>
      </w:r>
      <w:r w:rsidR="001E35EC" w:rsidRPr="001E35EC">
        <w:rPr>
          <w:rFonts w:ascii="Arial" w:hAnsi="Arial" w:cs="Arial"/>
          <w:sz w:val="22"/>
          <w:szCs w:val="22"/>
        </w:rPr>
        <w:t xml:space="preserve">. </w:t>
      </w:r>
      <w:r w:rsidR="003364F9">
        <w:rPr>
          <w:rFonts w:ascii="Arial" w:hAnsi="Arial" w:cs="Arial"/>
          <w:sz w:val="22"/>
          <w:szCs w:val="22"/>
        </w:rPr>
        <w:t xml:space="preserve"> </w:t>
      </w:r>
      <w:r w:rsidR="001E35EC">
        <w:rPr>
          <w:rFonts w:ascii="Arial" w:hAnsi="Arial" w:cs="Arial"/>
          <w:sz w:val="22"/>
          <w:szCs w:val="22"/>
        </w:rPr>
        <w:t xml:space="preserve">The liquid waste tanks, </w:t>
      </w:r>
      <w:r w:rsidR="001E35EC" w:rsidRPr="005B278B">
        <w:rPr>
          <w:rFonts w:ascii="Arial" w:hAnsi="Arial" w:cs="Arial"/>
          <w:sz w:val="22"/>
          <w:szCs w:val="22"/>
        </w:rPr>
        <w:t>EULIQWASTETK</w:t>
      </w:r>
      <w:r w:rsidR="001E35EC">
        <w:rPr>
          <w:rFonts w:ascii="Arial" w:hAnsi="Arial" w:cs="Arial"/>
          <w:sz w:val="22"/>
          <w:szCs w:val="22"/>
        </w:rPr>
        <w:t xml:space="preserve">25 and </w:t>
      </w:r>
      <w:r w:rsidR="00C14897" w:rsidRPr="005B278B">
        <w:rPr>
          <w:rFonts w:ascii="Arial" w:hAnsi="Arial" w:cs="Arial"/>
          <w:sz w:val="22"/>
          <w:szCs w:val="22"/>
        </w:rPr>
        <w:t>EULIQWASTETK</w:t>
      </w:r>
      <w:r w:rsidR="001E35EC" w:rsidRPr="005B278B">
        <w:rPr>
          <w:rFonts w:ascii="Arial" w:hAnsi="Arial" w:cs="Arial"/>
          <w:sz w:val="22"/>
          <w:szCs w:val="22"/>
        </w:rPr>
        <w:t>2</w:t>
      </w:r>
      <w:r w:rsidR="001E35EC">
        <w:rPr>
          <w:rFonts w:ascii="Arial" w:hAnsi="Arial" w:cs="Arial"/>
          <w:sz w:val="22"/>
          <w:szCs w:val="22"/>
        </w:rPr>
        <w:t xml:space="preserve">7, </w:t>
      </w:r>
      <w:r w:rsidR="001E35EC" w:rsidRPr="001E35EC">
        <w:rPr>
          <w:rFonts w:ascii="Arial" w:hAnsi="Arial" w:cs="Arial"/>
          <w:sz w:val="22"/>
          <w:szCs w:val="22"/>
        </w:rPr>
        <w:t xml:space="preserve">are exempt from </w:t>
      </w:r>
      <w:r w:rsidR="001E35EC" w:rsidRPr="00290754">
        <w:rPr>
          <w:rFonts w:ascii="Arial" w:hAnsi="Arial" w:cs="Arial"/>
          <w:sz w:val="22"/>
          <w:szCs w:val="22"/>
        </w:rPr>
        <w:t>40</w:t>
      </w:r>
      <w:r w:rsidR="003364F9">
        <w:rPr>
          <w:rFonts w:ascii="Arial" w:hAnsi="Arial" w:cs="Arial"/>
          <w:sz w:val="22"/>
          <w:szCs w:val="22"/>
        </w:rPr>
        <w:t> </w:t>
      </w:r>
      <w:r w:rsidR="001E35EC">
        <w:rPr>
          <w:rFonts w:ascii="Arial" w:hAnsi="Arial" w:cs="Arial"/>
          <w:sz w:val="22"/>
          <w:szCs w:val="22"/>
        </w:rPr>
        <w:t xml:space="preserve">CFR </w:t>
      </w:r>
      <w:r w:rsidR="001E35EC" w:rsidRPr="00290754">
        <w:rPr>
          <w:rFonts w:ascii="Arial" w:hAnsi="Arial" w:cs="Arial"/>
          <w:sz w:val="22"/>
          <w:szCs w:val="22"/>
        </w:rPr>
        <w:t>Part 60</w:t>
      </w:r>
      <w:r w:rsidR="001E35EC">
        <w:rPr>
          <w:rFonts w:ascii="Arial" w:hAnsi="Arial" w:cs="Arial"/>
          <w:sz w:val="22"/>
          <w:szCs w:val="22"/>
        </w:rPr>
        <w:t xml:space="preserve">, Subpart </w:t>
      </w:r>
      <w:proofErr w:type="spellStart"/>
      <w:r w:rsidR="001E35EC">
        <w:rPr>
          <w:rFonts w:ascii="Arial" w:hAnsi="Arial" w:cs="Arial"/>
          <w:sz w:val="22"/>
          <w:szCs w:val="22"/>
        </w:rPr>
        <w:t>Kb</w:t>
      </w:r>
      <w:proofErr w:type="spellEnd"/>
      <w:r w:rsidR="001E35EC" w:rsidRPr="001E35EC">
        <w:rPr>
          <w:rFonts w:ascii="Arial" w:hAnsi="Arial" w:cs="Arial"/>
          <w:sz w:val="22"/>
          <w:szCs w:val="22"/>
        </w:rPr>
        <w:t xml:space="preserve">.  </w:t>
      </w:r>
    </w:p>
    <w:p w14:paraId="19A7B9AE" w14:textId="77777777" w:rsidR="00086493" w:rsidRPr="00604E76" w:rsidRDefault="00086493" w:rsidP="000F73C3">
      <w:pPr>
        <w:jc w:val="both"/>
        <w:rPr>
          <w:rFonts w:ascii="Arial" w:hAnsi="Arial" w:cs="Arial"/>
          <w:sz w:val="22"/>
          <w:szCs w:val="22"/>
        </w:rPr>
      </w:pPr>
    </w:p>
    <w:p w14:paraId="3CF6F1CB" w14:textId="28CD3D2C" w:rsidR="00337750" w:rsidRDefault="00E220B6" w:rsidP="00337750">
      <w:pPr>
        <w:jc w:val="both"/>
        <w:rPr>
          <w:rFonts w:ascii="Arial" w:hAnsi="Arial" w:cs="Arial"/>
          <w:sz w:val="22"/>
          <w:szCs w:val="22"/>
        </w:rPr>
      </w:pPr>
      <w:r>
        <w:rPr>
          <w:rFonts w:ascii="Arial" w:hAnsi="Arial" w:cs="Arial"/>
          <w:bCs/>
          <w:sz w:val="22"/>
          <w:szCs w:val="22"/>
        </w:rPr>
        <w:t xml:space="preserve">Emission units in </w:t>
      </w:r>
      <w:r w:rsidR="00A7005D">
        <w:rPr>
          <w:rFonts w:ascii="Arial" w:hAnsi="Arial" w:cs="Arial"/>
          <w:sz w:val="22"/>
          <w:szCs w:val="22"/>
        </w:rPr>
        <w:t>FGEAST</w:t>
      </w:r>
      <w:r w:rsidR="009A3AEB">
        <w:rPr>
          <w:rFonts w:ascii="Arial" w:hAnsi="Arial" w:cs="Arial"/>
          <w:sz w:val="22"/>
          <w:szCs w:val="22"/>
        </w:rPr>
        <w:t xml:space="preserve"> and</w:t>
      </w:r>
      <w:r>
        <w:rPr>
          <w:rFonts w:ascii="Arial" w:hAnsi="Arial" w:cs="Arial"/>
          <w:sz w:val="22"/>
          <w:szCs w:val="22"/>
        </w:rPr>
        <w:t xml:space="preserve"> </w:t>
      </w:r>
      <w:r w:rsidR="00A7005D">
        <w:rPr>
          <w:rFonts w:ascii="Arial" w:hAnsi="Arial" w:cs="Arial"/>
          <w:sz w:val="22"/>
          <w:szCs w:val="22"/>
        </w:rPr>
        <w:t>FGWEST</w:t>
      </w:r>
      <w:r>
        <w:rPr>
          <w:rFonts w:ascii="Arial" w:hAnsi="Arial" w:cs="Arial"/>
          <w:sz w:val="22"/>
          <w:szCs w:val="22"/>
        </w:rPr>
        <w:t xml:space="preserve">, and </w:t>
      </w:r>
      <w:r w:rsidR="007C6223">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sidR="009874B4">
        <w:rPr>
          <w:rFonts w:ascii="Arial" w:hAnsi="Arial" w:cs="Arial"/>
          <w:sz w:val="22"/>
          <w:szCs w:val="22"/>
        </w:rPr>
        <w:t>are</w:t>
      </w:r>
      <w:r w:rsidR="00337750">
        <w:rPr>
          <w:rFonts w:ascii="Arial" w:hAnsi="Arial" w:cs="Arial"/>
          <w:sz w:val="22"/>
          <w:szCs w:val="22"/>
        </w:rPr>
        <w:t xml:space="preserve"> </w:t>
      </w:r>
      <w:r w:rsidR="00337750" w:rsidRPr="00290754">
        <w:rPr>
          <w:rFonts w:ascii="Arial" w:hAnsi="Arial" w:cs="Arial"/>
          <w:sz w:val="22"/>
          <w:szCs w:val="22"/>
        </w:rPr>
        <w:t>subject to the National Emission Standard</w:t>
      </w:r>
      <w:r w:rsidR="00F3022D">
        <w:rPr>
          <w:rFonts w:ascii="Arial" w:hAnsi="Arial" w:cs="Arial"/>
          <w:sz w:val="22"/>
          <w:szCs w:val="22"/>
        </w:rPr>
        <w:t>s</w:t>
      </w:r>
      <w:r w:rsidR="00337750" w:rsidRPr="00290754">
        <w:rPr>
          <w:rFonts w:ascii="Arial" w:hAnsi="Arial" w:cs="Arial"/>
          <w:sz w:val="22"/>
          <w:szCs w:val="22"/>
        </w:rPr>
        <w:t xml:space="preserve"> for Hazardous Air Pollutants for </w:t>
      </w:r>
      <w:r w:rsidR="007C6223">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sidR="007C6223">
        <w:rPr>
          <w:rFonts w:ascii="Arial" w:hAnsi="Arial" w:cs="Arial"/>
          <w:sz w:val="22"/>
          <w:szCs w:val="22"/>
        </w:rPr>
        <w:t>M</w:t>
      </w:r>
      <w:r w:rsidR="00337750" w:rsidRPr="00290754">
        <w:rPr>
          <w:rFonts w:ascii="Arial" w:hAnsi="Arial" w:cs="Arial"/>
          <w:sz w:val="22"/>
          <w:szCs w:val="22"/>
        </w:rPr>
        <w:t>.</w:t>
      </w:r>
    </w:p>
    <w:p w14:paraId="68A6D67B" w14:textId="238A3991" w:rsidR="00337750" w:rsidRDefault="00337750" w:rsidP="00337750">
      <w:pPr>
        <w:jc w:val="both"/>
        <w:rPr>
          <w:rFonts w:ascii="Arial" w:hAnsi="Arial" w:cs="Arial"/>
          <w:sz w:val="22"/>
          <w:szCs w:val="22"/>
        </w:rPr>
      </w:pPr>
    </w:p>
    <w:p w14:paraId="03DEA314" w14:textId="64B098E0" w:rsidR="007C6223" w:rsidRPr="007C6223" w:rsidRDefault="007C6223" w:rsidP="007C6223">
      <w:pPr>
        <w:jc w:val="both"/>
        <w:rPr>
          <w:rFonts w:ascii="Arial" w:hAnsi="Arial" w:cs="Arial"/>
          <w:sz w:val="22"/>
          <w:szCs w:val="22"/>
        </w:rPr>
      </w:pPr>
      <w:r>
        <w:rPr>
          <w:rFonts w:ascii="Arial" w:hAnsi="Arial" w:cs="Arial"/>
          <w:bCs/>
          <w:sz w:val="22"/>
          <w:szCs w:val="22"/>
        </w:rPr>
        <w:t xml:space="preserve">Emission units in </w:t>
      </w:r>
      <w:r w:rsidR="00A7005D">
        <w:rPr>
          <w:rFonts w:ascii="Arial" w:hAnsi="Arial" w:cs="Arial"/>
          <w:sz w:val="22"/>
          <w:szCs w:val="22"/>
        </w:rPr>
        <w:t>FGEAST</w:t>
      </w:r>
      <w:r>
        <w:rPr>
          <w:rFonts w:ascii="Arial" w:hAnsi="Arial" w:cs="Arial"/>
          <w:sz w:val="22"/>
          <w:szCs w:val="22"/>
        </w:rPr>
        <w:t xml:space="preserve">, </w:t>
      </w:r>
      <w:r w:rsidR="00A7005D">
        <w:rPr>
          <w:rFonts w:ascii="Arial" w:hAnsi="Arial" w:cs="Arial"/>
          <w:sz w:val="22"/>
          <w:szCs w:val="22"/>
        </w:rPr>
        <w:t>FGWEST</w:t>
      </w:r>
      <w:r>
        <w:rPr>
          <w:rFonts w:ascii="Arial" w:hAnsi="Arial" w:cs="Arial"/>
          <w:sz w:val="22"/>
          <w:szCs w:val="22"/>
        </w:rPr>
        <w:t xml:space="preserve">, </w:t>
      </w:r>
      <w:r w:rsidRPr="007C6223">
        <w:rPr>
          <w:rFonts w:ascii="Arial" w:hAnsi="Arial" w:cs="Arial"/>
          <w:sz w:val="22"/>
          <w:szCs w:val="22"/>
        </w:rPr>
        <w:t>FGLIQWASTETKS</w:t>
      </w:r>
      <w:r w:rsidR="009874B4">
        <w:rPr>
          <w:rFonts w:ascii="Arial" w:hAnsi="Arial" w:cs="Arial"/>
          <w:sz w:val="22"/>
          <w:szCs w:val="22"/>
        </w:rPr>
        <w:t xml:space="preserve">, </w:t>
      </w:r>
      <w:r w:rsidR="009874B4" w:rsidRPr="00505C4C">
        <w:rPr>
          <w:rFonts w:ascii="Arial" w:hAnsi="Arial" w:cs="Arial"/>
          <w:sz w:val="22"/>
          <w:szCs w:val="22"/>
        </w:rPr>
        <w:t>and</w:t>
      </w:r>
      <w:r w:rsidRPr="007C6223">
        <w:rPr>
          <w:rFonts w:ascii="Arial" w:hAnsi="Arial" w:cs="Arial"/>
          <w:sz w:val="22"/>
          <w:szCs w:val="22"/>
        </w:rPr>
        <w:t xml:space="preserve"> </w:t>
      </w:r>
      <w:r w:rsidR="009874B4" w:rsidRPr="009874B4">
        <w:rPr>
          <w:rFonts w:ascii="Arial" w:hAnsi="Arial" w:cs="Arial"/>
          <w:sz w:val="22"/>
          <w:szCs w:val="22"/>
        </w:rPr>
        <w:t xml:space="preserve">FGTMTFACILITY </w:t>
      </w:r>
      <w:r w:rsidRPr="007C6223">
        <w:rPr>
          <w:rFonts w:ascii="Arial" w:hAnsi="Arial" w:cs="Arial"/>
          <w:sz w:val="22"/>
          <w:szCs w:val="22"/>
        </w:rPr>
        <w:t xml:space="preserve">at the stationary source </w:t>
      </w:r>
      <w:r>
        <w:rPr>
          <w:rFonts w:ascii="Arial" w:hAnsi="Arial" w:cs="Arial"/>
          <w:sz w:val="22"/>
          <w:szCs w:val="22"/>
        </w:rPr>
        <w:t>are</w:t>
      </w:r>
      <w:r w:rsidRPr="007C6223">
        <w:rPr>
          <w:rFonts w:ascii="Arial" w:hAnsi="Arial" w:cs="Arial"/>
          <w:sz w:val="22"/>
          <w:szCs w:val="22"/>
        </w:rPr>
        <w:t xml:space="preserve"> subject to the National Emission Standard</w:t>
      </w:r>
      <w:r w:rsidR="00F3022D">
        <w:rPr>
          <w:rFonts w:ascii="Arial" w:hAnsi="Arial" w:cs="Arial"/>
          <w:sz w:val="22"/>
          <w:szCs w:val="22"/>
        </w:rPr>
        <w:t>s</w:t>
      </w:r>
      <w:r w:rsidRPr="007C6223">
        <w:rPr>
          <w:rFonts w:ascii="Arial" w:hAnsi="Arial" w:cs="Arial"/>
          <w:sz w:val="22"/>
          <w:szCs w:val="22"/>
        </w:rPr>
        <w:t xml:space="preserve"> for Hazardous Air Pollutants for </w:t>
      </w:r>
      <w:r w:rsidR="0025521D" w:rsidRPr="0025521D">
        <w:rPr>
          <w:rFonts w:ascii="Arial" w:hAnsi="Arial" w:cs="Arial"/>
          <w:sz w:val="22"/>
          <w:szCs w:val="22"/>
        </w:rPr>
        <w:t>Benzene Waste Operations</w:t>
      </w:r>
      <w:r w:rsidRPr="007C6223">
        <w:rPr>
          <w:rFonts w:ascii="Arial" w:hAnsi="Arial" w:cs="Arial"/>
          <w:sz w:val="22"/>
          <w:szCs w:val="22"/>
        </w:rPr>
        <w:t xml:space="preserve"> promulgated in 40 CFR Part 61, Subparts A and </w:t>
      </w:r>
      <w:r w:rsidR="0025521D">
        <w:rPr>
          <w:rFonts w:ascii="Arial" w:hAnsi="Arial" w:cs="Arial"/>
          <w:sz w:val="22"/>
          <w:szCs w:val="22"/>
        </w:rPr>
        <w:t>FF</w:t>
      </w:r>
      <w:r w:rsidRPr="007C6223">
        <w:rPr>
          <w:rFonts w:ascii="Arial" w:hAnsi="Arial" w:cs="Arial"/>
          <w:sz w:val="22"/>
          <w:szCs w:val="22"/>
        </w:rPr>
        <w:t>.</w:t>
      </w:r>
    </w:p>
    <w:p w14:paraId="08CF324A" w14:textId="77777777" w:rsidR="007C6223" w:rsidRDefault="007C6223" w:rsidP="00337750">
      <w:pPr>
        <w:jc w:val="both"/>
        <w:rPr>
          <w:rFonts w:ascii="Arial" w:hAnsi="Arial" w:cs="Arial"/>
          <w:sz w:val="22"/>
          <w:szCs w:val="22"/>
        </w:rPr>
      </w:pPr>
    </w:p>
    <w:p w14:paraId="1C8024F7" w14:textId="65E5BCB0" w:rsidR="000F73C3" w:rsidRPr="00880972" w:rsidRDefault="00077BAB" w:rsidP="000F73C3">
      <w:pPr>
        <w:jc w:val="both"/>
        <w:rPr>
          <w:rFonts w:ascii="Arial" w:hAnsi="Arial" w:cs="Arial"/>
          <w:sz w:val="22"/>
          <w:szCs w:val="22"/>
        </w:rPr>
      </w:pPr>
      <w:r>
        <w:rPr>
          <w:rFonts w:ascii="Arial" w:hAnsi="Arial" w:cs="Arial"/>
          <w:bCs/>
          <w:sz w:val="22"/>
          <w:szCs w:val="22"/>
        </w:rPr>
        <w:t xml:space="preserve">Emission units in </w:t>
      </w:r>
      <w:r w:rsidR="00A7005D">
        <w:rPr>
          <w:rFonts w:ascii="Arial" w:hAnsi="Arial" w:cs="Arial"/>
          <w:sz w:val="22"/>
          <w:szCs w:val="22"/>
        </w:rPr>
        <w:t>FGEAST</w:t>
      </w:r>
      <w:r>
        <w:rPr>
          <w:rFonts w:ascii="Arial" w:hAnsi="Arial" w:cs="Arial"/>
          <w:sz w:val="22"/>
          <w:szCs w:val="22"/>
        </w:rPr>
        <w:t xml:space="preserve">, </w:t>
      </w:r>
      <w:r w:rsidR="00A7005D">
        <w:rPr>
          <w:rFonts w:ascii="Arial" w:hAnsi="Arial" w:cs="Arial"/>
          <w:sz w:val="22"/>
          <w:szCs w:val="22"/>
        </w:rPr>
        <w:t>FGWEST</w:t>
      </w:r>
      <w:r>
        <w:rPr>
          <w:rFonts w:ascii="Arial" w:hAnsi="Arial" w:cs="Arial"/>
          <w:sz w:val="22"/>
          <w:szCs w:val="22"/>
        </w:rPr>
        <w:t xml:space="preserve">, </w:t>
      </w:r>
      <w:r w:rsidRPr="007C6223">
        <w:rPr>
          <w:rFonts w:ascii="Arial" w:hAnsi="Arial" w:cs="Arial"/>
          <w:sz w:val="22"/>
          <w:szCs w:val="22"/>
        </w:rPr>
        <w:t>FGLIQWASTETKS</w:t>
      </w:r>
      <w:r>
        <w:rPr>
          <w:rFonts w:ascii="Arial" w:hAnsi="Arial" w:cs="Arial"/>
          <w:sz w:val="22"/>
          <w:szCs w:val="22"/>
        </w:rPr>
        <w:t xml:space="preserve">, </w:t>
      </w:r>
      <w:r w:rsidRPr="009874B4">
        <w:rPr>
          <w:rFonts w:ascii="Arial" w:hAnsi="Arial" w:cs="Arial"/>
          <w:sz w:val="22"/>
          <w:szCs w:val="22"/>
        </w:rPr>
        <w:t>FGTMTFACILITY</w:t>
      </w:r>
      <w:r w:rsidR="003C1632">
        <w:rPr>
          <w:rFonts w:ascii="Arial" w:hAnsi="Arial" w:cs="Arial"/>
          <w:sz w:val="22"/>
          <w:szCs w:val="22"/>
        </w:rPr>
        <w:t>,</w:t>
      </w:r>
      <w:r w:rsidR="000F73C3">
        <w:rPr>
          <w:rFonts w:ascii="Arial" w:hAnsi="Arial" w:cs="Arial"/>
          <w:sz w:val="22"/>
          <w:szCs w:val="22"/>
        </w:rPr>
        <w:t xml:space="preserve"> </w:t>
      </w:r>
      <w:r w:rsidR="003C1632" w:rsidRPr="00505C4C">
        <w:rPr>
          <w:rFonts w:ascii="Arial" w:hAnsi="Arial" w:cs="Arial"/>
          <w:sz w:val="22"/>
          <w:szCs w:val="22"/>
        </w:rPr>
        <w:t>and</w:t>
      </w:r>
      <w:r w:rsidR="003C1632">
        <w:rPr>
          <w:rFonts w:ascii="Arial" w:hAnsi="Arial" w:cs="Arial"/>
          <w:sz w:val="22"/>
          <w:szCs w:val="22"/>
        </w:rPr>
        <w:t xml:space="preserve"> additional liquid waste tanks (</w:t>
      </w:r>
      <w:r w:rsidR="003C1632" w:rsidRPr="003C1632">
        <w:rPr>
          <w:rFonts w:ascii="Arial" w:hAnsi="Arial" w:cs="Arial"/>
          <w:sz w:val="22"/>
          <w:szCs w:val="22"/>
        </w:rPr>
        <w:t>EULIQWASTETK21, EULIQWASTETK25, EULIQWASTETK27</w:t>
      </w:r>
      <w:r w:rsidR="003C1632">
        <w:rPr>
          <w:rFonts w:ascii="Arial" w:hAnsi="Arial" w:cs="Arial"/>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National Emission Standard</w:t>
      </w:r>
      <w:r w:rsidR="00F3022D">
        <w:rPr>
          <w:rFonts w:ascii="Arial" w:hAnsi="Arial" w:cs="Arial"/>
          <w:sz w:val="22"/>
          <w:szCs w:val="22"/>
        </w:rPr>
        <w:t>s</w:t>
      </w:r>
      <w:r w:rsidR="00CB0D4C" w:rsidRPr="00CB0D4C">
        <w:rPr>
          <w:rFonts w:ascii="Arial" w:hAnsi="Arial" w:cs="Arial"/>
          <w:sz w:val="22"/>
          <w:szCs w:val="22"/>
        </w:rPr>
        <w:t xml:space="preserve"> for Hazardous Air Pollutants </w:t>
      </w:r>
      <w:r w:rsidR="000F73C3" w:rsidRPr="00290754">
        <w:rPr>
          <w:rFonts w:ascii="Arial" w:hAnsi="Arial" w:cs="Arial"/>
          <w:sz w:val="22"/>
          <w:szCs w:val="22"/>
        </w:rPr>
        <w:t>f</w:t>
      </w:r>
      <w:r w:rsidR="00ED078E">
        <w:rPr>
          <w:rFonts w:ascii="Arial" w:hAnsi="Arial" w:cs="Arial"/>
          <w:sz w:val="22"/>
          <w:szCs w:val="22"/>
        </w:rPr>
        <w:t>r</w:t>
      </w:r>
      <w:r w:rsidR="000F73C3" w:rsidRPr="00290754">
        <w:rPr>
          <w:rFonts w:ascii="Arial" w:hAnsi="Arial" w:cs="Arial"/>
          <w:sz w:val="22"/>
          <w:szCs w:val="22"/>
        </w:rPr>
        <w:t>o</w:t>
      </w:r>
      <w:r w:rsidR="00ED078E">
        <w:rPr>
          <w:rFonts w:ascii="Arial" w:hAnsi="Arial" w:cs="Arial"/>
          <w:sz w:val="22"/>
          <w:szCs w:val="22"/>
        </w:rPr>
        <w:t>m</w:t>
      </w:r>
      <w:r w:rsidR="000F73C3" w:rsidRPr="00290754">
        <w:rPr>
          <w:rFonts w:ascii="Arial" w:hAnsi="Arial" w:cs="Arial"/>
          <w:sz w:val="22"/>
          <w:szCs w:val="22"/>
        </w:rPr>
        <w:t xml:space="preserve"> </w:t>
      </w:r>
      <w:r w:rsidR="00256A08" w:rsidRPr="00256A08">
        <w:rPr>
          <w:rFonts w:ascii="Arial" w:hAnsi="Arial" w:cs="Arial"/>
          <w:sz w:val="22"/>
          <w:szCs w:val="22"/>
        </w:rPr>
        <w:t>Off-Site Waste and Recovery Operations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256A08">
        <w:rPr>
          <w:rFonts w:ascii="Arial" w:hAnsi="Arial" w:cs="Arial"/>
          <w:sz w:val="22"/>
          <w:szCs w:val="22"/>
        </w:rPr>
        <w:t>DD</w:t>
      </w:r>
      <w:r w:rsidR="000F73C3" w:rsidRPr="00290754">
        <w:rPr>
          <w:rFonts w:ascii="Arial" w:hAnsi="Arial" w:cs="Arial"/>
          <w:sz w:val="22"/>
          <w:szCs w:val="22"/>
        </w:rPr>
        <w:t>.</w:t>
      </w:r>
      <w:r w:rsidR="00B95435">
        <w:rPr>
          <w:rFonts w:ascii="Arial" w:hAnsi="Arial" w:cs="Arial"/>
          <w:sz w:val="22"/>
          <w:szCs w:val="22"/>
        </w:rPr>
        <w:t xml:space="preserve"> </w:t>
      </w:r>
      <w:r w:rsidR="00EF6CF8">
        <w:rPr>
          <w:rFonts w:ascii="Arial" w:hAnsi="Arial" w:cs="Arial"/>
          <w:sz w:val="22"/>
          <w:szCs w:val="22"/>
        </w:rPr>
        <w:t xml:space="preserve"> </w:t>
      </w:r>
      <w:r w:rsidR="00B95435">
        <w:rPr>
          <w:rFonts w:ascii="Arial" w:hAnsi="Arial" w:cs="Arial"/>
          <w:sz w:val="22"/>
          <w:szCs w:val="22"/>
        </w:rPr>
        <w:t>The emission units (process equipment) in</w:t>
      </w:r>
      <w:r w:rsidR="00B95435" w:rsidRPr="00B95435">
        <w:rPr>
          <w:rFonts w:ascii="Arial" w:hAnsi="Arial" w:cs="Arial"/>
          <w:sz w:val="22"/>
          <w:szCs w:val="22"/>
        </w:rPr>
        <w:t xml:space="preserve"> the operation</w:t>
      </w:r>
      <w:r w:rsidR="00B95435">
        <w:rPr>
          <w:rFonts w:ascii="Arial" w:hAnsi="Arial" w:cs="Arial"/>
          <w:sz w:val="22"/>
          <w:szCs w:val="22"/>
        </w:rPr>
        <w:t xml:space="preserve"> are </w:t>
      </w:r>
      <w:r w:rsidR="00B95435" w:rsidRPr="00B95435">
        <w:rPr>
          <w:rFonts w:ascii="Arial" w:hAnsi="Arial" w:cs="Arial"/>
          <w:sz w:val="22"/>
          <w:szCs w:val="22"/>
        </w:rPr>
        <w:t>off-site material management units.</w:t>
      </w:r>
      <w:r w:rsidR="00B95435">
        <w:rPr>
          <w:rFonts w:ascii="Arial" w:hAnsi="Arial" w:cs="Arial"/>
          <w:sz w:val="22"/>
          <w:szCs w:val="22"/>
        </w:rPr>
        <w:t xml:space="preserve"> </w:t>
      </w:r>
      <w:r w:rsidR="00EF6CF8">
        <w:rPr>
          <w:rFonts w:ascii="Arial" w:hAnsi="Arial" w:cs="Arial"/>
          <w:sz w:val="22"/>
          <w:szCs w:val="22"/>
        </w:rPr>
        <w:t xml:space="preserve"> </w:t>
      </w:r>
      <w:r w:rsidR="002550F2">
        <w:rPr>
          <w:rFonts w:ascii="Arial" w:hAnsi="Arial" w:cs="Arial"/>
          <w:sz w:val="22"/>
          <w:szCs w:val="22"/>
        </w:rPr>
        <w:t>The emission units (</w:t>
      </w:r>
      <w:r w:rsidR="00B95435" w:rsidRPr="00B95435">
        <w:rPr>
          <w:rFonts w:ascii="Arial" w:hAnsi="Arial" w:cs="Arial"/>
          <w:sz w:val="22"/>
          <w:szCs w:val="22"/>
        </w:rPr>
        <w:t>process equipment</w:t>
      </w:r>
      <w:r w:rsidR="002550F2">
        <w:rPr>
          <w:rFonts w:ascii="Arial" w:hAnsi="Arial" w:cs="Arial"/>
          <w:sz w:val="22"/>
          <w:szCs w:val="22"/>
        </w:rPr>
        <w:t>) have no</w:t>
      </w:r>
      <w:r w:rsidR="00B95435" w:rsidRPr="00B95435">
        <w:rPr>
          <w:rFonts w:ascii="Arial" w:hAnsi="Arial" w:cs="Arial"/>
          <w:sz w:val="22"/>
          <w:szCs w:val="22"/>
        </w:rPr>
        <w:t xml:space="preserve"> process vents</w:t>
      </w:r>
      <w:r w:rsidR="002550F2">
        <w:rPr>
          <w:rFonts w:ascii="Arial" w:hAnsi="Arial" w:cs="Arial"/>
          <w:sz w:val="22"/>
          <w:szCs w:val="22"/>
        </w:rPr>
        <w:t>.</w:t>
      </w:r>
    </w:p>
    <w:p w14:paraId="7B16D312" w14:textId="77777777" w:rsidR="00DB68D5" w:rsidRPr="00651F0D" w:rsidRDefault="00DB68D5" w:rsidP="00DB68D5">
      <w:pPr>
        <w:jc w:val="both"/>
        <w:rPr>
          <w:rFonts w:ascii="Arial" w:hAnsi="Arial" w:cs="Arial"/>
          <w:sz w:val="22"/>
          <w:szCs w:val="22"/>
          <w:highlight w:val="yellow"/>
        </w:rPr>
      </w:pPr>
    </w:p>
    <w:p w14:paraId="7A852F0B" w14:textId="39849AAF" w:rsidR="00077BAB" w:rsidRPr="00077BAB" w:rsidRDefault="00077BAB" w:rsidP="00077BAB">
      <w:pPr>
        <w:jc w:val="both"/>
        <w:rPr>
          <w:rFonts w:ascii="Arial" w:hAnsi="Arial" w:cs="Arial"/>
          <w:color w:val="000000"/>
          <w:sz w:val="22"/>
          <w:szCs w:val="22"/>
          <w:shd w:val="clear" w:color="auto" w:fill="FFFFFF"/>
        </w:rPr>
      </w:pPr>
      <w:r>
        <w:rPr>
          <w:rFonts w:ascii="Arial" w:hAnsi="Arial" w:cs="Arial"/>
          <w:sz w:val="22"/>
          <w:szCs w:val="22"/>
        </w:rPr>
        <w:t>The landfill identified in EUASBESTOS</w:t>
      </w:r>
      <w:r w:rsidR="00DB68D5" w:rsidRPr="00651F0D">
        <w:rPr>
          <w:rFonts w:ascii="Arial" w:hAnsi="Arial" w:cs="Arial"/>
          <w:color w:val="000000"/>
          <w:sz w:val="22"/>
          <w:szCs w:val="22"/>
          <w:shd w:val="clear" w:color="auto" w:fill="FFFFFF"/>
        </w:rPr>
        <w:t xml:space="preserve"> at the stationary source </w:t>
      </w:r>
      <w:r>
        <w:rPr>
          <w:rFonts w:ascii="Arial" w:hAnsi="Arial" w:cs="Arial"/>
          <w:color w:val="000000"/>
          <w:sz w:val="22"/>
          <w:szCs w:val="22"/>
          <w:shd w:val="clear" w:color="auto" w:fill="FFFFFF"/>
        </w:rPr>
        <w:t>is</w:t>
      </w:r>
      <w:r w:rsidR="00DB68D5" w:rsidRPr="00651F0D">
        <w:rPr>
          <w:rFonts w:ascii="Arial" w:hAnsi="Arial" w:cs="Arial"/>
          <w:color w:val="000000"/>
          <w:sz w:val="22"/>
          <w:szCs w:val="22"/>
          <w:shd w:val="clear" w:color="auto" w:fill="FFFFFF"/>
        </w:rPr>
        <w:t xml:space="preserve"> subject to the National Emission Standards for Hazardous Air Pollutants: Municipal Solid Waste Landfills as promulgated in 40 CFR Part 63, Subparts A and AAAA. </w:t>
      </w:r>
      <w:r w:rsidR="003364F9">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 xml:space="preserve">The municipal solid waste landfill is closed and no longer </w:t>
      </w:r>
      <w:r w:rsidRPr="00077BAB">
        <w:rPr>
          <w:rFonts w:ascii="Arial" w:hAnsi="Arial" w:cs="Arial"/>
          <w:color w:val="000000"/>
          <w:sz w:val="22"/>
          <w:szCs w:val="22"/>
          <w:shd w:val="clear" w:color="auto" w:fill="FFFFFF"/>
        </w:rPr>
        <w:t xml:space="preserve">subject to the collection and control system requirements </w:t>
      </w:r>
      <w:r>
        <w:rPr>
          <w:rFonts w:ascii="Arial" w:hAnsi="Arial" w:cs="Arial"/>
          <w:color w:val="000000"/>
          <w:sz w:val="22"/>
          <w:szCs w:val="22"/>
          <w:shd w:val="clear" w:color="auto" w:fill="FFFFFF"/>
        </w:rPr>
        <w:t>in</w:t>
      </w:r>
      <w:r w:rsidRPr="00077BAB">
        <w:rPr>
          <w:rFonts w:ascii="Arial" w:hAnsi="Arial" w:cs="Arial"/>
          <w:color w:val="000000"/>
          <w:sz w:val="22"/>
          <w:szCs w:val="22"/>
          <w:shd w:val="clear" w:color="auto" w:fill="FFFFFF"/>
        </w:rPr>
        <w:t xml:space="preserve"> 40 CFR Part 63</w:t>
      </w:r>
      <w:r w:rsidR="00497F65">
        <w:rPr>
          <w:rFonts w:ascii="Arial" w:hAnsi="Arial" w:cs="Arial"/>
          <w:color w:val="000000"/>
          <w:sz w:val="22"/>
          <w:szCs w:val="22"/>
          <w:shd w:val="clear" w:color="auto" w:fill="FFFFFF"/>
        </w:rPr>
        <w:t>,</w:t>
      </w:r>
      <w:r w:rsidRPr="00077BAB">
        <w:rPr>
          <w:rFonts w:ascii="Arial" w:hAnsi="Arial" w:cs="Arial"/>
          <w:color w:val="000000"/>
          <w:sz w:val="22"/>
          <w:szCs w:val="22"/>
          <w:shd w:val="clear" w:color="auto" w:fill="FFFFFF"/>
        </w:rPr>
        <w:t xml:space="preserve"> Subpart AAAA</w:t>
      </w:r>
      <w:r>
        <w:rPr>
          <w:rFonts w:ascii="Arial" w:hAnsi="Arial" w:cs="Arial"/>
          <w:color w:val="000000"/>
          <w:sz w:val="22"/>
          <w:szCs w:val="22"/>
          <w:shd w:val="clear" w:color="auto" w:fill="FFFFFF"/>
        </w:rPr>
        <w:t xml:space="preserve">. </w:t>
      </w:r>
      <w:r w:rsidR="003364F9">
        <w:rPr>
          <w:rFonts w:ascii="Arial" w:hAnsi="Arial" w:cs="Arial"/>
          <w:color w:val="000000"/>
          <w:sz w:val="22"/>
          <w:szCs w:val="22"/>
          <w:shd w:val="clear" w:color="auto" w:fill="FFFFFF"/>
        </w:rPr>
        <w:t xml:space="preserve"> </w:t>
      </w:r>
      <w:r w:rsidR="00497F65">
        <w:rPr>
          <w:rFonts w:ascii="Arial" w:hAnsi="Arial" w:cs="Arial"/>
          <w:color w:val="000000"/>
          <w:sz w:val="22"/>
          <w:szCs w:val="22"/>
          <w:shd w:val="clear" w:color="auto" w:fill="FFFFFF"/>
        </w:rPr>
        <w:t>But, t</w:t>
      </w:r>
      <w:r w:rsidRPr="00077BAB">
        <w:rPr>
          <w:rFonts w:ascii="Arial" w:hAnsi="Arial" w:cs="Arial"/>
          <w:color w:val="000000"/>
          <w:sz w:val="22"/>
          <w:szCs w:val="22"/>
          <w:shd w:val="clear" w:color="auto" w:fill="FFFFFF"/>
        </w:rPr>
        <w:t>his landfill is actively accepting or has accepted asbestos waste in the past</w:t>
      </w:r>
      <w:r w:rsidR="00497F65">
        <w:rPr>
          <w:rFonts w:ascii="Arial" w:hAnsi="Arial" w:cs="Arial"/>
          <w:color w:val="000000"/>
          <w:sz w:val="22"/>
          <w:szCs w:val="22"/>
          <w:shd w:val="clear" w:color="auto" w:fill="FFFFFF"/>
        </w:rPr>
        <w:t xml:space="preserve"> and must meet the design/equipment parameters and recordkeeping requirements </w:t>
      </w:r>
      <w:r w:rsidR="00497F65" w:rsidRPr="00497F65">
        <w:rPr>
          <w:rFonts w:ascii="Arial" w:hAnsi="Arial" w:cs="Arial"/>
          <w:color w:val="000000"/>
          <w:sz w:val="22"/>
          <w:szCs w:val="22"/>
          <w:shd w:val="clear" w:color="auto" w:fill="FFFFFF"/>
        </w:rPr>
        <w:t xml:space="preserve">in </w:t>
      </w:r>
      <w:bookmarkStart w:id="24" w:name="_Hlk124176197"/>
      <w:r w:rsidR="00497F65" w:rsidRPr="00497F65">
        <w:rPr>
          <w:rFonts w:ascii="Arial" w:hAnsi="Arial" w:cs="Arial"/>
          <w:color w:val="000000"/>
          <w:sz w:val="22"/>
          <w:szCs w:val="22"/>
          <w:shd w:val="clear" w:color="auto" w:fill="FFFFFF"/>
        </w:rPr>
        <w:t>40 CFR 63.1983(d)</w:t>
      </w:r>
      <w:bookmarkEnd w:id="24"/>
      <w:r w:rsidRPr="00497F65">
        <w:rPr>
          <w:rFonts w:ascii="Arial" w:hAnsi="Arial" w:cs="Arial"/>
          <w:color w:val="000000"/>
          <w:sz w:val="22"/>
          <w:szCs w:val="22"/>
          <w:shd w:val="clear" w:color="auto" w:fill="FFFFFF"/>
        </w:rPr>
        <w:t>.</w:t>
      </w:r>
      <w:r w:rsidRPr="00077BAB">
        <w:rPr>
          <w:rFonts w:ascii="Arial" w:hAnsi="Arial" w:cs="Arial"/>
          <w:color w:val="000000"/>
          <w:sz w:val="22"/>
          <w:szCs w:val="22"/>
          <w:shd w:val="clear" w:color="auto" w:fill="FFFFFF"/>
        </w:rPr>
        <w:t xml:space="preserve">  </w:t>
      </w:r>
    </w:p>
    <w:p w14:paraId="5F5F60CB" w14:textId="4491E0D2" w:rsidR="000F73C3" w:rsidRDefault="000F73C3" w:rsidP="000F73C3">
      <w:pPr>
        <w:jc w:val="both"/>
        <w:rPr>
          <w:rFonts w:ascii="Arial" w:hAnsi="Arial" w:cs="Arial"/>
          <w:sz w:val="22"/>
          <w:szCs w:val="22"/>
        </w:rPr>
      </w:pPr>
    </w:p>
    <w:p w14:paraId="2B6AA278" w14:textId="2F2EF0E2" w:rsidR="00484FB4" w:rsidRDefault="00484FB4" w:rsidP="000F73C3">
      <w:pPr>
        <w:jc w:val="both"/>
        <w:rPr>
          <w:rFonts w:ascii="Arial" w:hAnsi="Arial" w:cs="Arial"/>
          <w:sz w:val="22"/>
          <w:szCs w:val="22"/>
        </w:rPr>
      </w:pPr>
      <w:r>
        <w:rPr>
          <w:rFonts w:ascii="Arial" w:hAnsi="Arial" w:cs="Arial"/>
          <w:sz w:val="22"/>
          <w:szCs w:val="22"/>
        </w:rPr>
        <w:t>The d</w:t>
      </w:r>
      <w:r w:rsidRPr="00481F7E">
        <w:rPr>
          <w:rFonts w:ascii="Arial" w:hAnsi="Arial" w:cs="Arial"/>
          <w:sz w:val="22"/>
          <w:szCs w:val="22"/>
        </w:rPr>
        <w:t xml:space="preserve">iesel fuel-fired engine identified as </w:t>
      </w:r>
      <w:r w:rsidR="001B588B" w:rsidRPr="001B588B">
        <w:rPr>
          <w:rFonts w:ascii="Arial" w:hAnsi="Arial" w:cs="Arial"/>
          <w:sz w:val="22"/>
          <w:szCs w:val="22"/>
        </w:rPr>
        <w:t>EUCummins1979</w:t>
      </w:r>
      <w:r w:rsidR="001B588B">
        <w:rPr>
          <w:rFonts w:ascii="Arial" w:hAnsi="Arial" w:cs="Arial"/>
          <w:sz w:val="22"/>
          <w:szCs w:val="22"/>
        </w:rPr>
        <w:t xml:space="preserve"> </w:t>
      </w:r>
      <w:r w:rsidRPr="00481F7E">
        <w:rPr>
          <w:rFonts w:ascii="Arial" w:hAnsi="Arial" w:cs="Arial"/>
          <w:sz w:val="22"/>
          <w:szCs w:val="22"/>
        </w:rPr>
        <w:t xml:space="preserve">at the stationary source </w:t>
      </w:r>
      <w:r w:rsidR="001B588B">
        <w:rPr>
          <w:rFonts w:ascii="Arial" w:hAnsi="Arial" w:cs="Arial"/>
          <w:sz w:val="22"/>
          <w:szCs w:val="22"/>
        </w:rPr>
        <w:t>is</w:t>
      </w:r>
      <w:r w:rsidRPr="00481F7E">
        <w:rPr>
          <w:rFonts w:ascii="Arial" w:hAnsi="Arial" w:cs="Arial"/>
          <w:sz w:val="22"/>
          <w:szCs w:val="22"/>
        </w:rPr>
        <w:t xml:space="preserve"> subject to the National Emission Standard</w:t>
      </w:r>
      <w:r w:rsidR="00F3022D">
        <w:rPr>
          <w:rFonts w:ascii="Arial" w:hAnsi="Arial" w:cs="Arial"/>
          <w:sz w:val="22"/>
          <w:szCs w:val="22"/>
        </w:rPr>
        <w:t>s</w:t>
      </w:r>
      <w:r w:rsidRPr="00481F7E">
        <w:rPr>
          <w:rFonts w:ascii="Arial" w:hAnsi="Arial" w:cs="Arial"/>
          <w:sz w:val="22"/>
          <w:szCs w:val="22"/>
        </w:rPr>
        <w:t xml:space="preserve"> for Hazardous Air Pollutants for Stationary Reciprocating Internal Combustion Engines (RICE)</w:t>
      </w:r>
      <w:r>
        <w:rPr>
          <w:rFonts w:ascii="Arial" w:hAnsi="Arial" w:cs="Arial"/>
          <w:sz w:val="22"/>
          <w:szCs w:val="22"/>
        </w:rPr>
        <w:t xml:space="preserve"> </w:t>
      </w:r>
      <w:r w:rsidRPr="00481F7E">
        <w:rPr>
          <w:rFonts w:ascii="Arial" w:hAnsi="Arial" w:cs="Arial"/>
          <w:sz w:val="22"/>
          <w:szCs w:val="22"/>
        </w:rPr>
        <w:t xml:space="preserve">promulgated in 40 CFR Part 63, Subparts A and ZZZZ.  </w:t>
      </w:r>
      <w:r w:rsidR="001B588B" w:rsidRPr="001B588B">
        <w:rPr>
          <w:rFonts w:ascii="Arial" w:hAnsi="Arial" w:cs="Arial"/>
          <w:sz w:val="22"/>
          <w:szCs w:val="22"/>
        </w:rPr>
        <w:t>EUCummins1979</w:t>
      </w:r>
      <w:r w:rsidR="001B588B">
        <w:rPr>
          <w:rFonts w:ascii="Arial" w:hAnsi="Arial" w:cs="Arial"/>
          <w:sz w:val="22"/>
          <w:szCs w:val="22"/>
        </w:rPr>
        <w:t xml:space="preserve"> is an</w:t>
      </w:r>
      <w:r>
        <w:rPr>
          <w:rFonts w:ascii="Arial" w:hAnsi="Arial" w:cs="Arial"/>
          <w:sz w:val="22"/>
          <w:szCs w:val="22"/>
          <w:lang w:val="en"/>
        </w:rPr>
        <w:t xml:space="preserve"> </w:t>
      </w:r>
      <w:bookmarkStart w:id="25" w:name="_Hlk92286744"/>
      <w:r>
        <w:rPr>
          <w:rFonts w:ascii="Arial" w:hAnsi="Arial" w:cs="Arial"/>
          <w:sz w:val="22"/>
          <w:szCs w:val="22"/>
          <w:lang w:val="en"/>
        </w:rPr>
        <w:t xml:space="preserve">existing </w:t>
      </w:r>
      <w:r w:rsidRPr="00481F7E">
        <w:rPr>
          <w:rFonts w:ascii="Arial" w:hAnsi="Arial" w:cs="Arial"/>
          <w:sz w:val="22"/>
          <w:szCs w:val="22"/>
        </w:rPr>
        <w:t xml:space="preserve">stationary RICE </w:t>
      </w:r>
      <w:r>
        <w:rPr>
          <w:rFonts w:ascii="Arial" w:hAnsi="Arial" w:cs="Arial"/>
          <w:sz w:val="22"/>
          <w:szCs w:val="22"/>
        </w:rPr>
        <w:t>because construction was commenced before June 12, 2006</w:t>
      </w:r>
      <w:r w:rsidR="004063FD">
        <w:rPr>
          <w:rFonts w:ascii="Arial" w:hAnsi="Arial" w:cs="Arial"/>
          <w:sz w:val="22"/>
          <w:szCs w:val="22"/>
        </w:rPr>
        <w:t xml:space="preserve"> and it was not reconstructed prior to installation at the facility</w:t>
      </w:r>
      <w:r>
        <w:rPr>
          <w:rFonts w:ascii="Arial" w:hAnsi="Arial" w:cs="Arial"/>
          <w:sz w:val="22"/>
          <w:szCs w:val="22"/>
        </w:rPr>
        <w:t>.</w:t>
      </w:r>
      <w:bookmarkEnd w:id="25"/>
    </w:p>
    <w:p w14:paraId="3DF781F8" w14:textId="77777777" w:rsidR="00484FB4" w:rsidRDefault="00484FB4" w:rsidP="000F73C3">
      <w:pPr>
        <w:jc w:val="both"/>
        <w:rPr>
          <w:rFonts w:ascii="Arial" w:hAnsi="Arial" w:cs="Arial"/>
          <w:sz w:val="22"/>
          <w:szCs w:val="22"/>
        </w:rPr>
      </w:pPr>
    </w:p>
    <w:p w14:paraId="0AD9F428" w14:textId="1C0D5C82" w:rsidR="00B66969" w:rsidRPr="00B66969" w:rsidRDefault="00B66969" w:rsidP="00B66969">
      <w:pPr>
        <w:jc w:val="both"/>
        <w:rPr>
          <w:rFonts w:ascii="Arial" w:hAnsi="Arial" w:cs="Arial"/>
          <w:sz w:val="22"/>
          <w:szCs w:val="22"/>
        </w:rPr>
      </w:pPr>
      <w:r>
        <w:rPr>
          <w:rFonts w:ascii="Arial" w:hAnsi="Arial" w:cs="Arial"/>
          <w:bCs/>
          <w:sz w:val="22"/>
          <w:szCs w:val="22"/>
        </w:rPr>
        <w:lastRenderedPageBreak/>
        <w:t xml:space="preserve">No emission units at </w:t>
      </w: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00F3022D">
        <w:rPr>
          <w:rFonts w:ascii="Arial" w:hAnsi="Arial" w:cs="Arial"/>
          <w:sz w:val="22"/>
          <w:szCs w:val="22"/>
        </w:rPr>
        <w:t>National Emission Standards</w:t>
      </w:r>
      <w:r w:rsidRPr="00CB0D4C">
        <w:rPr>
          <w:rFonts w:ascii="Arial" w:hAnsi="Arial" w:cs="Arial"/>
          <w:sz w:val="22"/>
          <w:szCs w:val="22"/>
        </w:rPr>
        <w:t xml:space="preserve"> for Hazardous Air Pollutants </w:t>
      </w:r>
      <w:r w:rsidRPr="00290754">
        <w:rPr>
          <w:rFonts w:ascii="Arial" w:hAnsi="Arial" w:cs="Arial"/>
          <w:sz w:val="22"/>
          <w:szCs w:val="22"/>
        </w:rPr>
        <w:t xml:space="preserve">for </w:t>
      </w:r>
      <w:r w:rsidRPr="00B66969">
        <w:rPr>
          <w:rFonts w:ascii="Arial" w:hAnsi="Arial" w:cs="Arial"/>
          <w:sz w:val="22"/>
          <w:szCs w:val="22"/>
        </w:rPr>
        <w:t>Major Sources: Industrial, Commercial, and Institutional Boilers and Process Heaters</w:t>
      </w:r>
      <w:r w:rsidR="003364F9">
        <w:rPr>
          <w:rFonts w:ascii="Arial" w:hAnsi="Arial" w:cs="Arial"/>
          <w:sz w:val="22"/>
          <w:szCs w:val="22"/>
        </w:rPr>
        <w:t xml:space="preserve">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r>
        <w:rPr>
          <w:rFonts w:ascii="Arial" w:hAnsi="Arial" w:cs="Arial"/>
          <w:sz w:val="22"/>
          <w:szCs w:val="22"/>
        </w:rPr>
        <w:t xml:space="preserve">  Any boilers have been i</w:t>
      </w:r>
      <w:r w:rsidRPr="00B66969">
        <w:rPr>
          <w:rFonts w:ascii="Arial" w:hAnsi="Arial" w:cs="Arial"/>
          <w:sz w:val="22"/>
          <w:szCs w:val="22"/>
        </w:rPr>
        <w:t xml:space="preserve">dentified as hot water boilers (&lt;1.6 </w:t>
      </w:r>
      <w:r>
        <w:rPr>
          <w:rFonts w:ascii="Arial" w:hAnsi="Arial" w:cs="Arial"/>
          <w:sz w:val="22"/>
          <w:szCs w:val="22"/>
        </w:rPr>
        <w:t xml:space="preserve">million </w:t>
      </w:r>
      <w:r w:rsidRPr="00B66969">
        <w:rPr>
          <w:rFonts w:ascii="Arial" w:hAnsi="Arial" w:cs="Arial"/>
          <w:sz w:val="22"/>
          <w:szCs w:val="22"/>
        </w:rPr>
        <w:t>British Thermal Unit</w:t>
      </w:r>
      <w:r>
        <w:rPr>
          <w:rFonts w:ascii="Arial" w:hAnsi="Arial" w:cs="Arial"/>
          <w:sz w:val="22"/>
          <w:szCs w:val="22"/>
        </w:rPr>
        <w:t>s per hour</w:t>
      </w:r>
      <w:r w:rsidRPr="00B66969">
        <w:rPr>
          <w:rFonts w:ascii="Arial" w:hAnsi="Arial" w:cs="Arial"/>
          <w:sz w:val="22"/>
          <w:szCs w:val="22"/>
        </w:rPr>
        <w:t xml:space="preserve"> </w:t>
      </w:r>
      <w:r>
        <w:rPr>
          <w:rFonts w:ascii="Arial" w:hAnsi="Arial" w:cs="Arial"/>
          <w:sz w:val="22"/>
          <w:szCs w:val="22"/>
        </w:rPr>
        <w:t>(</w:t>
      </w:r>
      <w:r w:rsidRPr="00B66969">
        <w:rPr>
          <w:rFonts w:ascii="Arial" w:hAnsi="Arial" w:cs="Arial"/>
          <w:sz w:val="22"/>
          <w:szCs w:val="22"/>
        </w:rPr>
        <w:t>MMB</w:t>
      </w:r>
      <w:r w:rsidR="003364F9">
        <w:rPr>
          <w:rFonts w:ascii="Arial" w:hAnsi="Arial" w:cs="Arial"/>
          <w:sz w:val="22"/>
          <w:szCs w:val="22"/>
        </w:rPr>
        <w:t>TU</w:t>
      </w:r>
      <w:r w:rsidRPr="00B66969">
        <w:rPr>
          <w:rFonts w:ascii="Arial" w:hAnsi="Arial" w:cs="Arial"/>
          <w:sz w:val="22"/>
          <w:szCs w:val="22"/>
        </w:rPr>
        <w:t>/</w:t>
      </w:r>
      <w:proofErr w:type="spellStart"/>
      <w:r w:rsidRPr="00B66969">
        <w:rPr>
          <w:rFonts w:ascii="Arial" w:hAnsi="Arial" w:cs="Arial"/>
          <w:sz w:val="22"/>
          <w:szCs w:val="22"/>
        </w:rPr>
        <w:t>hr</w:t>
      </w:r>
      <w:proofErr w:type="spellEnd"/>
      <w:r>
        <w:rPr>
          <w:rFonts w:ascii="Arial" w:hAnsi="Arial" w:cs="Arial"/>
          <w:sz w:val="22"/>
          <w:szCs w:val="22"/>
        </w:rPr>
        <w:t>)</w:t>
      </w:r>
      <w:r w:rsidRPr="00B66969">
        <w:rPr>
          <w:rFonts w:ascii="Arial" w:hAnsi="Arial" w:cs="Arial"/>
          <w:sz w:val="22"/>
          <w:szCs w:val="22"/>
        </w:rPr>
        <w:t xml:space="preserve"> </w:t>
      </w:r>
      <w:r>
        <w:rPr>
          <w:rFonts w:ascii="Arial" w:hAnsi="Arial" w:cs="Arial"/>
          <w:sz w:val="22"/>
          <w:szCs w:val="22"/>
        </w:rPr>
        <w:t>and</w:t>
      </w:r>
      <w:r w:rsidRPr="00B66969">
        <w:rPr>
          <w:rFonts w:ascii="Arial" w:hAnsi="Arial" w:cs="Arial"/>
          <w:sz w:val="22"/>
          <w:szCs w:val="22"/>
        </w:rPr>
        <w:t xml:space="preserve"> &lt;120 gallon capacity)</w:t>
      </w:r>
      <w:r w:rsidR="004D20EA">
        <w:rPr>
          <w:rFonts w:ascii="Arial" w:hAnsi="Arial" w:cs="Arial"/>
          <w:sz w:val="22"/>
          <w:szCs w:val="22"/>
        </w:rPr>
        <w:t>,</w:t>
      </w:r>
      <w:r w:rsidRPr="00B66969">
        <w:rPr>
          <w:rFonts w:ascii="Arial" w:hAnsi="Arial" w:cs="Arial"/>
          <w:sz w:val="22"/>
          <w:szCs w:val="22"/>
        </w:rPr>
        <w:t xml:space="preserve"> and</w:t>
      </w:r>
      <w:r w:rsidR="004D20EA">
        <w:rPr>
          <w:rFonts w:ascii="Arial" w:hAnsi="Arial" w:cs="Arial"/>
          <w:sz w:val="22"/>
          <w:szCs w:val="22"/>
        </w:rPr>
        <w:t xml:space="preserve"> therefore</w:t>
      </w:r>
      <w:r w:rsidRPr="00B66969">
        <w:rPr>
          <w:rFonts w:ascii="Arial" w:hAnsi="Arial" w:cs="Arial"/>
          <w:sz w:val="22"/>
          <w:szCs w:val="22"/>
        </w:rPr>
        <w:t xml:space="preserve"> not subject. </w:t>
      </w:r>
    </w:p>
    <w:p w14:paraId="5523EEFF" w14:textId="66785003" w:rsidR="00B66969" w:rsidRPr="00880972" w:rsidRDefault="00B66969" w:rsidP="00B66969">
      <w:pPr>
        <w:jc w:val="both"/>
        <w:rPr>
          <w:rFonts w:ascii="Arial" w:hAnsi="Arial" w:cs="Arial"/>
          <w:sz w:val="22"/>
          <w:szCs w:val="22"/>
        </w:rPr>
      </w:pPr>
    </w:p>
    <w:p w14:paraId="6B4B4C94"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2C5B7FC" w14:textId="77777777" w:rsidR="000F73C3" w:rsidRDefault="000F73C3" w:rsidP="000F73C3">
      <w:pPr>
        <w:jc w:val="both"/>
        <w:rPr>
          <w:rFonts w:ascii="Arial" w:hAnsi="Arial" w:cs="Arial"/>
          <w:sz w:val="22"/>
          <w:szCs w:val="22"/>
        </w:rPr>
      </w:pPr>
    </w:p>
    <w:p w14:paraId="0D9E39A1" w14:textId="342551D0" w:rsidR="006A534D" w:rsidRPr="0098275D" w:rsidRDefault="006A534D" w:rsidP="006A534D">
      <w:pPr>
        <w:jc w:val="both"/>
        <w:rPr>
          <w:rFonts w:ascii="Arial" w:hAnsi="Arial" w:cs="Arial"/>
          <w:sz w:val="22"/>
          <w:szCs w:val="22"/>
        </w:rPr>
      </w:pPr>
      <w:r w:rsidRPr="006A534D">
        <w:rPr>
          <w:rFonts w:ascii="Arial" w:hAnsi="Arial" w:cs="Arial"/>
          <w:noProof/>
          <w:sz w:val="22"/>
          <w:szCs w:val="22"/>
        </w:rPr>
        <w:t>FGLIQWASTETKS</w:t>
      </w:r>
      <w:r w:rsidRPr="006A534D">
        <w:rPr>
          <w:rFonts w:ascii="Arial" w:hAnsi="Arial" w:cs="Arial"/>
          <w:sz w:val="22"/>
          <w:szCs w:val="22"/>
        </w:rPr>
        <w:t xml:space="preserve"> does not have emission limitations or standards that </w:t>
      </w:r>
      <w:r w:rsidR="003364F9">
        <w:rPr>
          <w:rFonts w:ascii="Arial" w:hAnsi="Arial" w:cs="Arial"/>
          <w:sz w:val="22"/>
          <w:szCs w:val="22"/>
        </w:rPr>
        <w:t>are</w:t>
      </w:r>
      <w:r w:rsidRPr="006A534D">
        <w:rPr>
          <w:rFonts w:ascii="Arial" w:hAnsi="Arial" w:cs="Arial"/>
          <w:sz w:val="22"/>
          <w:szCs w:val="22"/>
        </w:rPr>
        <w:t xml:space="preserve"> subject to the federal Compliance Assurance Monitoring </w:t>
      </w:r>
      <w:r w:rsidR="002C3E19">
        <w:rPr>
          <w:rFonts w:ascii="Arial" w:hAnsi="Arial" w:cs="Arial"/>
          <w:sz w:val="22"/>
          <w:szCs w:val="22"/>
        </w:rPr>
        <w:t>(CAM) regulation</w:t>
      </w:r>
      <w:r w:rsidRPr="006A534D">
        <w:rPr>
          <w:rFonts w:ascii="Arial" w:hAnsi="Arial" w:cs="Arial"/>
          <w:sz w:val="22"/>
          <w:szCs w:val="22"/>
        </w:rPr>
        <w:t xml:space="preserve"> pursuant to 40 CFR Part 64, because the </w:t>
      </w:r>
      <w:r>
        <w:rPr>
          <w:rFonts w:ascii="Arial" w:hAnsi="Arial" w:cs="Arial"/>
          <w:sz w:val="22"/>
          <w:szCs w:val="22"/>
        </w:rPr>
        <w:t xml:space="preserve">emission </w:t>
      </w:r>
      <w:r w:rsidRPr="006A534D">
        <w:rPr>
          <w:rFonts w:ascii="Arial" w:hAnsi="Arial" w:cs="Arial"/>
          <w:sz w:val="22"/>
          <w:szCs w:val="22"/>
        </w:rPr>
        <w:t>units do not have potential pre-control emissions over the major source thresholds.</w:t>
      </w:r>
      <w:r w:rsidR="003364F9">
        <w:rPr>
          <w:rFonts w:ascii="Arial" w:hAnsi="Arial" w:cs="Arial"/>
          <w:sz w:val="22"/>
          <w:szCs w:val="22"/>
        </w:rPr>
        <w:t xml:space="preserve"> </w:t>
      </w:r>
      <w:r w:rsidRPr="006A534D">
        <w:rPr>
          <w:rFonts w:ascii="Arial" w:hAnsi="Arial" w:cs="Arial"/>
          <w:color w:val="000000"/>
          <w:sz w:val="22"/>
          <w:szCs w:val="22"/>
        </w:rPr>
        <w:t xml:space="preserve"> The conservation vents of the tanks are controlled by two common carbon adsorption canisters, in series. </w:t>
      </w:r>
      <w:r w:rsidR="003364F9">
        <w:rPr>
          <w:rFonts w:ascii="Arial" w:hAnsi="Arial" w:cs="Arial"/>
          <w:color w:val="000000"/>
          <w:sz w:val="22"/>
          <w:szCs w:val="22"/>
        </w:rPr>
        <w:t xml:space="preserve"> </w:t>
      </w:r>
      <w:r w:rsidRPr="006A534D">
        <w:rPr>
          <w:rFonts w:ascii="Arial" w:hAnsi="Arial" w:cs="Arial"/>
          <w:color w:val="000000"/>
          <w:sz w:val="22"/>
          <w:szCs w:val="22"/>
        </w:rPr>
        <w:t xml:space="preserve">The </w:t>
      </w:r>
      <w:r w:rsidRPr="006A534D">
        <w:rPr>
          <w:rFonts w:ascii="Arial" w:hAnsi="Arial" w:cs="Arial"/>
          <w:sz w:val="22"/>
          <w:szCs w:val="22"/>
        </w:rPr>
        <w:t xml:space="preserve">pre-control </w:t>
      </w:r>
      <w:r w:rsidRPr="006A534D">
        <w:rPr>
          <w:rFonts w:ascii="Arial" w:hAnsi="Arial" w:cs="Arial"/>
          <w:color w:val="000000"/>
          <w:sz w:val="22"/>
          <w:szCs w:val="22"/>
        </w:rPr>
        <w:t xml:space="preserve">VOC emissions were </w:t>
      </w:r>
      <w:r w:rsidRPr="006A534D">
        <w:rPr>
          <w:rFonts w:ascii="Arial" w:hAnsi="Arial" w:cs="Arial"/>
          <w:sz w:val="22"/>
          <w:szCs w:val="22"/>
        </w:rPr>
        <w:t xml:space="preserve">conservatively estimated </w:t>
      </w:r>
      <w:r>
        <w:rPr>
          <w:rFonts w:ascii="Arial" w:hAnsi="Arial" w:cs="Arial"/>
          <w:sz w:val="22"/>
          <w:szCs w:val="22"/>
        </w:rPr>
        <w:t xml:space="preserve">by AQD </w:t>
      </w:r>
      <w:r w:rsidRPr="006A534D">
        <w:rPr>
          <w:rFonts w:ascii="Arial" w:hAnsi="Arial" w:cs="Arial"/>
          <w:sz w:val="22"/>
          <w:szCs w:val="22"/>
        </w:rPr>
        <w:t xml:space="preserve">to be </w:t>
      </w:r>
      <w:r>
        <w:rPr>
          <w:rFonts w:ascii="Arial" w:hAnsi="Arial" w:cs="Arial"/>
          <w:sz w:val="22"/>
          <w:szCs w:val="22"/>
        </w:rPr>
        <w:t xml:space="preserve">approximately </w:t>
      </w:r>
      <w:r w:rsidRPr="006A534D">
        <w:rPr>
          <w:rFonts w:ascii="Arial" w:hAnsi="Arial" w:cs="Arial"/>
          <w:sz w:val="22"/>
          <w:szCs w:val="22"/>
        </w:rPr>
        <w:t xml:space="preserve">11 </w:t>
      </w:r>
      <w:r>
        <w:rPr>
          <w:rFonts w:ascii="Arial" w:hAnsi="Arial" w:cs="Arial"/>
          <w:sz w:val="22"/>
          <w:szCs w:val="22"/>
        </w:rPr>
        <w:t>tons per year</w:t>
      </w:r>
      <w:r w:rsidRPr="006A534D">
        <w:rPr>
          <w:rFonts w:ascii="Arial" w:hAnsi="Arial" w:cs="Arial"/>
          <w:sz w:val="22"/>
          <w:szCs w:val="22"/>
        </w:rPr>
        <w:t>.</w:t>
      </w:r>
      <w:r w:rsidRPr="0098275D">
        <w:rPr>
          <w:rFonts w:ascii="Arial" w:hAnsi="Arial" w:cs="Arial"/>
          <w:sz w:val="22"/>
          <w:szCs w:val="22"/>
        </w:rPr>
        <w:t xml:space="preserve"> </w:t>
      </w:r>
    </w:p>
    <w:p w14:paraId="2A772C30" w14:textId="77777777" w:rsidR="00D9587D" w:rsidRPr="008A0FF1" w:rsidRDefault="00D9587D" w:rsidP="00D9587D">
      <w:pPr>
        <w:jc w:val="both"/>
        <w:rPr>
          <w:rFonts w:ascii="Arial" w:hAnsi="Arial" w:cs="Arial"/>
          <w:sz w:val="22"/>
          <w:szCs w:val="22"/>
        </w:rPr>
      </w:pPr>
    </w:p>
    <w:p w14:paraId="0CD09CDD" w14:textId="6B937D65" w:rsidR="00D9587D" w:rsidRDefault="00D9587D" w:rsidP="00D9587D">
      <w:pPr>
        <w:jc w:val="both"/>
        <w:rPr>
          <w:rFonts w:ascii="Arial" w:hAnsi="Arial" w:cs="Arial"/>
          <w:sz w:val="22"/>
          <w:szCs w:val="22"/>
        </w:rPr>
      </w:pPr>
      <w:r>
        <w:rPr>
          <w:rFonts w:ascii="Arial" w:hAnsi="Arial" w:cs="Arial"/>
          <w:sz w:val="22"/>
          <w:szCs w:val="22"/>
        </w:rPr>
        <w:t xml:space="preserve">The emission limitation(s) or standard(s) at the stationary source with the underlying applicable requirement(s) of </w:t>
      </w:r>
      <w:r w:rsidR="006A534D" w:rsidRPr="00290754">
        <w:rPr>
          <w:rFonts w:ascii="Arial" w:hAnsi="Arial" w:cs="Arial"/>
          <w:sz w:val="22"/>
          <w:szCs w:val="22"/>
        </w:rPr>
        <w:t xml:space="preserve">40 </w:t>
      </w:r>
      <w:r w:rsidR="006A534D">
        <w:rPr>
          <w:rFonts w:ascii="Arial" w:hAnsi="Arial" w:cs="Arial"/>
          <w:sz w:val="22"/>
          <w:szCs w:val="22"/>
        </w:rPr>
        <w:t xml:space="preserve">CFR </w:t>
      </w:r>
      <w:r w:rsidR="006A534D" w:rsidRPr="00290754">
        <w:rPr>
          <w:rFonts w:ascii="Arial" w:hAnsi="Arial" w:cs="Arial"/>
          <w:sz w:val="22"/>
          <w:szCs w:val="22"/>
        </w:rPr>
        <w:t>Part 63</w:t>
      </w:r>
      <w:r w:rsidR="006A534D">
        <w:rPr>
          <w:rFonts w:ascii="Arial" w:hAnsi="Arial" w:cs="Arial"/>
          <w:sz w:val="22"/>
          <w:szCs w:val="22"/>
        </w:rPr>
        <w:t>,</w:t>
      </w:r>
      <w:r w:rsidR="006A534D" w:rsidRPr="00290754">
        <w:rPr>
          <w:rFonts w:ascii="Arial" w:hAnsi="Arial" w:cs="Arial"/>
          <w:sz w:val="22"/>
          <w:szCs w:val="22"/>
        </w:rPr>
        <w:t xml:space="preserve"> Subpart</w:t>
      </w:r>
      <w:r w:rsidR="006A534D">
        <w:rPr>
          <w:rFonts w:ascii="Arial" w:hAnsi="Arial" w:cs="Arial"/>
          <w:sz w:val="22"/>
          <w:szCs w:val="22"/>
        </w:rPr>
        <w:t xml:space="preserve"> DD for </w:t>
      </w:r>
      <w:r w:rsidR="006A534D" w:rsidRPr="00CB0D4C">
        <w:rPr>
          <w:rFonts w:ascii="Arial" w:hAnsi="Arial" w:cs="Arial"/>
          <w:sz w:val="22"/>
          <w:szCs w:val="22"/>
        </w:rPr>
        <w:t xml:space="preserve">Hazardous Air Pollutants </w:t>
      </w:r>
      <w:r w:rsidR="006A534D" w:rsidRPr="00290754">
        <w:rPr>
          <w:rFonts w:ascii="Arial" w:hAnsi="Arial" w:cs="Arial"/>
          <w:sz w:val="22"/>
          <w:szCs w:val="22"/>
        </w:rPr>
        <w:t>f</w:t>
      </w:r>
      <w:r w:rsidR="00ED078E">
        <w:rPr>
          <w:rFonts w:ascii="Arial" w:hAnsi="Arial" w:cs="Arial"/>
          <w:sz w:val="22"/>
          <w:szCs w:val="22"/>
        </w:rPr>
        <w:t>r</w:t>
      </w:r>
      <w:r w:rsidR="006A534D" w:rsidRPr="00290754">
        <w:rPr>
          <w:rFonts w:ascii="Arial" w:hAnsi="Arial" w:cs="Arial"/>
          <w:sz w:val="22"/>
          <w:szCs w:val="22"/>
        </w:rPr>
        <w:t>o</w:t>
      </w:r>
      <w:r w:rsidR="00ED078E">
        <w:rPr>
          <w:rFonts w:ascii="Arial" w:hAnsi="Arial" w:cs="Arial"/>
          <w:sz w:val="22"/>
          <w:szCs w:val="22"/>
        </w:rPr>
        <w:t>m</w:t>
      </w:r>
      <w:r w:rsidR="006A534D" w:rsidRPr="00290754">
        <w:rPr>
          <w:rFonts w:ascii="Arial" w:hAnsi="Arial" w:cs="Arial"/>
          <w:sz w:val="22"/>
          <w:szCs w:val="22"/>
        </w:rPr>
        <w:t xml:space="preserve"> </w:t>
      </w:r>
      <w:r w:rsidR="006A534D" w:rsidRPr="00256A08">
        <w:rPr>
          <w:rFonts w:ascii="Arial" w:hAnsi="Arial" w:cs="Arial"/>
          <w:sz w:val="22"/>
          <w:szCs w:val="22"/>
        </w:rPr>
        <w:t>Off-Site Waste and Recovery Operations</w:t>
      </w:r>
      <w:r w:rsidR="006A534D" w:rsidRPr="00290754">
        <w:rPr>
          <w:rFonts w:ascii="Arial" w:hAnsi="Arial" w:cs="Arial"/>
          <w:sz w:val="22"/>
          <w:szCs w:val="22"/>
        </w:rPr>
        <w:t xml:space="preserve"> </w:t>
      </w:r>
      <w:r>
        <w:rPr>
          <w:rFonts w:ascii="Arial" w:hAnsi="Arial" w:cs="Arial"/>
          <w:sz w:val="22"/>
          <w:szCs w:val="22"/>
        </w:rPr>
        <w:t xml:space="preserve">from </w:t>
      </w:r>
      <w:r w:rsidR="00ED078E">
        <w:rPr>
          <w:rFonts w:ascii="Arial" w:hAnsi="Arial" w:cs="Arial"/>
          <w:bCs/>
          <w:sz w:val="22"/>
          <w:szCs w:val="22"/>
        </w:rPr>
        <w:t xml:space="preserve">emission units in </w:t>
      </w:r>
      <w:r w:rsidR="00A7005D">
        <w:rPr>
          <w:rFonts w:ascii="Arial" w:hAnsi="Arial" w:cs="Arial"/>
          <w:sz w:val="22"/>
          <w:szCs w:val="22"/>
        </w:rPr>
        <w:t>FGEAST</w:t>
      </w:r>
      <w:r w:rsidR="00ED078E">
        <w:rPr>
          <w:rFonts w:ascii="Arial" w:hAnsi="Arial" w:cs="Arial"/>
          <w:sz w:val="22"/>
          <w:szCs w:val="22"/>
        </w:rPr>
        <w:t xml:space="preserve">, </w:t>
      </w:r>
      <w:r w:rsidR="00A7005D">
        <w:rPr>
          <w:rFonts w:ascii="Arial" w:hAnsi="Arial" w:cs="Arial"/>
          <w:sz w:val="22"/>
          <w:szCs w:val="22"/>
        </w:rPr>
        <w:t>FGWEST</w:t>
      </w:r>
      <w:r w:rsidR="00ED078E">
        <w:rPr>
          <w:rFonts w:ascii="Arial" w:hAnsi="Arial" w:cs="Arial"/>
          <w:sz w:val="22"/>
          <w:szCs w:val="22"/>
        </w:rPr>
        <w:t xml:space="preserve">, </w:t>
      </w:r>
      <w:r w:rsidR="00ED078E" w:rsidRPr="007C6223">
        <w:rPr>
          <w:rFonts w:ascii="Arial" w:hAnsi="Arial" w:cs="Arial"/>
          <w:sz w:val="22"/>
          <w:szCs w:val="22"/>
        </w:rPr>
        <w:t>FGLIQWASTETKS</w:t>
      </w:r>
      <w:r w:rsidR="00ED078E">
        <w:rPr>
          <w:rFonts w:ascii="Arial" w:hAnsi="Arial" w:cs="Arial"/>
          <w:sz w:val="22"/>
          <w:szCs w:val="22"/>
        </w:rPr>
        <w:t xml:space="preserve">, </w:t>
      </w:r>
      <w:r w:rsidR="00ED078E" w:rsidRPr="00505C4C">
        <w:rPr>
          <w:rFonts w:ascii="Arial" w:hAnsi="Arial" w:cs="Arial"/>
          <w:sz w:val="22"/>
          <w:szCs w:val="22"/>
        </w:rPr>
        <w:t>and</w:t>
      </w:r>
      <w:r w:rsidR="00ED078E" w:rsidRPr="007C6223">
        <w:rPr>
          <w:rFonts w:ascii="Arial" w:hAnsi="Arial" w:cs="Arial"/>
          <w:sz w:val="22"/>
          <w:szCs w:val="22"/>
        </w:rPr>
        <w:t xml:space="preserve"> </w:t>
      </w:r>
      <w:r w:rsidR="00ED078E" w:rsidRPr="009874B4">
        <w:rPr>
          <w:rFonts w:ascii="Arial" w:hAnsi="Arial" w:cs="Arial"/>
          <w:sz w:val="22"/>
          <w:szCs w:val="22"/>
        </w:rPr>
        <w:t xml:space="preserve">FGTMTFACILITY </w:t>
      </w:r>
      <w:r w:rsidR="00ED078E">
        <w:rPr>
          <w:rFonts w:ascii="Arial" w:hAnsi="Arial" w:cs="Arial"/>
          <w:sz w:val="22"/>
          <w:szCs w:val="22"/>
        </w:rPr>
        <w:t xml:space="preserve">are </w:t>
      </w:r>
      <w:r>
        <w:rPr>
          <w:rFonts w:ascii="Arial" w:hAnsi="Arial" w:cs="Arial"/>
          <w:sz w:val="22"/>
          <w:szCs w:val="22"/>
        </w:rPr>
        <w:t>exempt from the CAM regulation pursuant to 40 CFR 64.2(b)(1)(</w:t>
      </w:r>
      <w:proofErr w:type="spellStart"/>
      <w:r>
        <w:rPr>
          <w:rFonts w:ascii="Arial" w:hAnsi="Arial" w:cs="Arial"/>
          <w:sz w:val="22"/>
          <w:szCs w:val="22"/>
        </w:rPr>
        <w:t>i</w:t>
      </w:r>
      <w:proofErr w:type="spellEnd"/>
      <w:r>
        <w:rPr>
          <w:rFonts w:ascii="Arial" w:hAnsi="Arial" w:cs="Arial"/>
          <w:sz w:val="22"/>
          <w:szCs w:val="22"/>
        </w:rPr>
        <w:t xml:space="preserve">) because </w:t>
      </w:r>
      <w:r w:rsidR="00667103">
        <w:rPr>
          <w:rFonts w:ascii="Arial" w:hAnsi="Arial" w:cs="Arial"/>
          <w:sz w:val="22"/>
          <w:szCs w:val="22"/>
        </w:rPr>
        <w:t xml:space="preserve">the </w:t>
      </w:r>
      <w:r w:rsidR="00ED078E">
        <w:rPr>
          <w:rFonts w:ascii="Arial" w:hAnsi="Arial" w:cs="Arial"/>
          <w:sz w:val="22"/>
          <w:szCs w:val="22"/>
        </w:rPr>
        <w:t>emission limitation(s) or standard(s)</w:t>
      </w:r>
      <w:r>
        <w:rPr>
          <w:rFonts w:ascii="Arial" w:hAnsi="Arial" w:cs="Arial"/>
          <w:color w:val="FF0000"/>
          <w:sz w:val="22"/>
          <w:szCs w:val="22"/>
        </w:rPr>
        <w:t xml:space="preserve"> </w:t>
      </w:r>
      <w:r>
        <w:rPr>
          <w:rFonts w:ascii="Arial" w:hAnsi="Arial" w:cs="Arial"/>
          <w:sz w:val="22"/>
          <w:szCs w:val="22"/>
        </w:rPr>
        <w:t xml:space="preserve">meet the CAM exemption for </w:t>
      </w:r>
      <w:r w:rsidR="00ED078E">
        <w:rPr>
          <w:rFonts w:ascii="Arial" w:hAnsi="Arial" w:cs="Arial"/>
          <w:sz w:val="22"/>
          <w:szCs w:val="22"/>
        </w:rPr>
        <w:t xml:space="preserve">an </w:t>
      </w:r>
      <w:r>
        <w:rPr>
          <w:rFonts w:ascii="Arial" w:hAnsi="Arial" w:cs="Arial"/>
          <w:sz w:val="22"/>
          <w:szCs w:val="22"/>
        </w:rPr>
        <w:t>NSPS or MACT proposed after November 15, 1990.</w:t>
      </w:r>
    </w:p>
    <w:p w14:paraId="3A1E83AE" w14:textId="77777777" w:rsidR="00D9587D" w:rsidRDefault="00D9587D" w:rsidP="00D9587D">
      <w:pPr>
        <w:jc w:val="both"/>
        <w:rPr>
          <w:rFonts w:ascii="Arial" w:hAnsi="Arial" w:cs="Arial"/>
          <w:sz w:val="22"/>
          <w:szCs w:val="22"/>
        </w:rPr>
      </w:pPr>
    </w:p>
    <w:p w14:paraId="5DFEB99C"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27F68712" w14:textId="77777777" w:rsidR="002C3E19" w:rsidRPr="002C3E19" w:rsidRDefault="002C3E19" w:rsidP="002C3E19">
      <w:pPr>
        <w:rPr>
          <w:rFonts w:ascii="Arial" w:hAnsi="Arial" w:cs="Arial"/>
          <w:sz w:val="22"/>
          <w:szCs w:val="22"/>
        </w:rPr>
      </w:pPr>
    </w:p>
    <w:tbl>
      <w:tblPr>
        <w:tblW w:w="1044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350"/>
        <w:gridCol w:w="1710"/>
        <w:gridCol w:w="1530"/>
        <w:gridCol w:w="1710"/>
        <w:gridCol w:w="1620"/>
        <w:gridCol w:w="900"/>
      </w:tblGrid>
      <w:tr w:rsidR="00197E6F" w:rsidRPr="002C3E19" w14:paraId="7EC29369" w14:textId="77777777" w:rsidTr="00223423">
        <w:trPr>
          <w:cantSplit/>
          <w:tblHeader/>
        </w:trPr>
        <w:tc>
          <w:tcPr>
            <w:tcW w:w="1620" w:type="dxa"/>
            <w:shd w:val="clear" w:color="auto" w:fill="D9D9D9"/>
          </w:tcPr>
          <w:p w14:paraId="1DB28EC6" w14:textId="77777777" w:rsidR="00D4192F" w:rsidRDefault="002C3E19" w:rsidP="002C3E19">
            <w:pPr>
              <w:rPr>
                <w:rFonts w:ascii="Arial" w:hAnsi="Arial" w:cs="Arial"/>
                <w:b/>
                <w:sz w:val="22"/>
                <w:szCs w:val="22"/>
              </w:rPr>
            </w:pPr>
            <w:r w:rsidRPr="002C3E19">
              <w:rPr>
                <w:rFonts w:ascii="Arial" w:hAnsi="Arial" w:cs="Arial"/>
                <w:b/>
                <w:sz w:val="22"/>
                <w:szCs w:val="22"/>
              </w:rPr>
              <w:t>Emission Unit/</w:t>
            </w:r>
          </w:p>
          <w:p w14:paraId="37A89714" w14:textId="63B123AD" w:rsidR="002C3E19" w:rsidRPr="002C3E19" w:rsidRDefault="002C3E19" w:rsidP="002C3E19">
            <w:pPr>
              <w:rPr>
                <w:rFonts w:ascii="Arial" w:hAnsi="Arial" w:cs="Arial"/>
                <w:b/>
                <w:sz w:val="22"/>
                <w:szCs w:val="22"/>
              </w:rPr>
            </w:pPr>
            <w:r w:rsidRPr="002C3E19">
              <w:rPr>
                <w:rFonts w:ascii="Arial" w:hAnsi="Arial" w:cs="Arial"/>
                <w:b/>
                <w:sz w:val="22"/>
                <w:szCs w:val="22"/>
              </w:rPr>
              <w:t>Flexible group ID</w:t>
            </w:r>
          </w:p>
        </w:tc>
        <w:tc>
          <w:tcPr>
            <w:tcW w:w="1350" w:type="dxa"/>
            <w:shd w:val="clear" w:color="auto" w:fill="D9D9D9"/>
          </w:tcPr>
          <w:p w14:paraId="59B8B66D" w14:textId="77777777" w:rsidR="002C3E19" w:rsidRPr="002C3E19" w:rsidRDefault="002C3E19" w:rsidP="002C3E19">
            <w:pPr>
              <w:rPr>
                <w:rFonts w:ascii="Arial" w:hAnsi="Arial" w:cs="Arial"/>
                <w:b/>
                <w:sz w:val="22"/>
                <w:szCs w:val="22"/>
              </w:rPr>
            </w:pPr>
            <w:r w:rsidRPr="002C3E19">
              <w:rPr>
                <w:rFonts w:ascii="Arial" w:hAnsi="Arial" w:cs="Arial"/>
                <w:b/>
                <w:sz w:val="22"/>
                <w:szCs w:val="22"/>
              </w:rPr>
              <w:t>Pollutant/ Emission Limit</w:t>
            </w:r>
          </w:p>
        </w:tc>
        <w:tc>
          <w:tcPr>
            <w:tcW w:w="1710" w:type="dxa"/>
            <w:shd w:val="clear" w:color="auto" w:fill="D9D9D9"/>
          </w:tcPr>
          <w:p w14:paraId="1E3B5D79" w14:textId="77777777" w:rsidR="002C3E19" w:rsidRPr="002C3E19" w:rsidRDefault="002C3E19" w:rsidP="002C3E19">
            <w:pPr>
              <w:rPr>
                <w:rFonts w:ascii="Arial" w:hAnsi="Arial" w:cs="Arial"/>
                <w:b/>
                <w:sz w:val="22"/>
                <w:szCs w:val="22"/>
              </w:rPr>
            </w:pPr>
            <w:r w:rsidRPr="002C3E19">
              <w:rPr>
                <w:rFonts w:ascii="Arial" w:hAnsi="Arial" w:cs="Arial"/>
                <w:b/>
                <w:sz w:val="22"/>
                <w:szCs w:val="22"/>
              </w:rPr>
              <w:t>UAR(s)</w:t>
            </w:r>
          </w:p>
        </w:tc>
        <w:tc>
          <w:tcPr>
            <w:tcW w:w="1530" w:type="dxa"/>
            <w:shd w:val="clear" w:color="auto" w:fill="D9D9D9"/>
          </w:tcPr>
          <w:p w14:paraId="667DB7AE" w14:textId="77777777" w:rsidR="002C3E19" w:rsidRPr="002C3E19" w:rsidRDefault="002C3E19" w:rsidP="002C3E19">
            <w:pPr>
              <w:rPr>
                <w:rFonts w:ascii="Arial" w:hAnsi="Arial" w:cs="Arial"/>
                <w:b/>
                <w:sz w:val="22"/>
                <w:szCs w:val="22"/>
              </w:rPr>
            </w:pPr>
            <w:r w:rsidRPr="002C3E19">
              <w:rPr>
                <w:rFonts w:ascii="Arial" w:hAnsi="Arial" w:cs="Arial"/>
                <w:b/>
                <w:sz w:val="22"/>
                <w:szCs w:val="22"/>
              </w:rPr>
              <w:t>Control Equipment</w:t>
            </w:r>
          </w:p>
        </w:tc>
        <w:tc>
          <w:tcPr>
            <w:tcW w:w="1710" w:type="dxa"/>
            <w:shd w:val="clear" w:color="auto" w:fill="D9D9D9"/>
          </w:tcPr>
          <w:p w14:paraId="7FFC8E69" w14:textId="77777777" w:rsidR="002C3E19" w:rsidRPr="002C3E19" w:rsidRDefault="002C3E19" w:rsidP="002C3E19">
            <w:pPr>
              <w:rPr>
                <w:rFonts w:ascii="Arial" w:hAnsi="Arial" w:cs="Arial"/>
                <w:b/>
                <w:sz w:val="22"/>
                <w:szCs w:val="22"/>
              </w:rPr>
            </w:pPr>
            <w:r w:rsidRPr="002C3E19">
              <w:rPr>
                <w:rFonts w:ascii="Arial" w:hAnsi="Arial" w:cs="Arial"/>
                <w:b/>
                <w:sz w:val="22"/>
                <w:szCs w:val="22"/>
              </w:rPr>
              <w:t>Monitoring (Include Monitoring Range)</w:t>
            </w:r>
          </w:p>
        </w:tc>
        <w:tc>
          <w:tcPr>
            <w:tcW w:w="1620" w:type="dxa"/>
            <w:shd w:val="clear" w:color="auto" w:fill="D9D9D9"/>
          </w:tcPr>
          <w:p w14:paraId="16F04A2F" w14:textId="77777777" w:rsidR="002C3E19" w:rsidRPr="002C3E19" w:rsidRDefault="002C3E19" w:rsidP="002C3E19">
            <w:pPr>
              <w:rPr>
                <w:rFonts w:ascii="Arial" w:hAnsi="Arial" w:cs="Arial"/>
                <w:b/>
                <w:sz w:val="22"/>
                <w:szCs w:val="22"/>
              </w:rPr>
            </w:pPr>
            <w:r w:rsidRPr="002C3E19">
              <w:rPr>
                <w:rFonts w:ascii="Arial" w:hAnsi="Arial" w:cs="Arial"/>
                <w:b/>
                <w:sz w:val="22"/>
                <w:szCs w:val="22"/>
              </w:rPr>
              <w:t>Emission Unit/Flexible Group for CAM</w:t>
            </w:r>
          </w:p>
        </w:tc>
        <w:tc>
          <w:tcPr>
            <w:tcW w:w="900" w:type="dxa"/>
            <w:shd w:val="clear" w:color="auto" w:fill="D9D9D9"/>
          </w:tcPr>
          <w:p w14:paraId="1B5AA041" w14:textId="7AA7B962" w:rsidR="002C3E19" w:rsidRPr="002C3E19" w:rsidRDefault="002C3E19" w:rsidP="002C3E19">
            <w:pPr>
              <w:rPr>
                <w:rFonts w:ascii="Arial" w:hAnsi="Arial" w:cs="Arial"/>
                <w:b/>
                <w:sz w:val="22"/>
                <w:szCs w:val="22"/>
              </w:rPr>
            </w:pPr>
            <w:r w:rsidRPr="002C3E19">
              <w:rPr>
                <w:rFonts w:ascii="Arial" w:hAnsi="Arial" w:cs="Arial"/>
                <w:b/>
                <w:sz w:val="22"/>
                <w:szCs w:val="22"/>
              </w:rPr>
              <w:t>PAM</w:t>
            </w:r>
            <w:r w:rsidR="00223423">
              <w:rPr>
                <w:rFonts w:ascii="Arial" w:hAnsi="Arial" w:cs="Arial"/>
                <w:b/>
                <w:sz w:val="22"/>
                <w:szCs w:val="22"/>
              </w:rPr>
              <w:t>?</w:t>
            </w:r>
            <w:r w:rsidRPr="00223423">
              <w:rPr>
                <w:rFonts w:ascii="Arial" w:hAnsi="Arial" w:cs="Arial"/>
                <w:b/>
                <w:sz w:val="22"/>
                <w:szCs w:val="22"/>
                <w:vertAlign w:val="superscript"/>
              </w:rPr>
              <w:t>*</w:t>
            </w:r>
          </w:p>
        </w:tc>
      </w:tr>
      <w:tr w:rsidR="002C3E19" w:rsidRPr="002C3E19" w14:paraId="05A7FE00" w14:textId="77777777" w:rsidTr="00223423">
        <w:trPr>
          <w:cantSplit/>
          <w:trHeight w:val="503"/>
        </w:trPr>
        <w:tc>
          <w:tcPr>
            <w:tcW w:w="1620" w:type="dxa"/>
            <w:vMerge w:val="restart"/>
            <w:shd w:val="clear" w:color="auto" w:fill="auto"/>
          </w:tcPr>
          <w:p w14:paraId="32054387" w14:textId="77777777" w:rsidR="00223423" w:rsidRDefault="00223423" w:rsidP="002C3E19">
            <w:pPr>
              <w:rPr>
                <w:rFonts w:ascii="Arial" w:hAnsi="Arial" w:cs="Arial"/>
                <w:sz w:val="22"/>
                <w:szCs w:val="22"/>
              </w:rPr>
            </w:pPr>
            <w:r w:rsidRPr="00223423">
              <w:rPr>
                <w:rFonts w:ascii="Arial" w:hAnsi="Arial" w:cs="Arial"/>
                <w:sz w:val="22"/>
                <w:szCs w:val="22"/>
              </w:rPr>
              <w:t>EUSTORAGETANK1</w:t>
            </w:r>
            <w:r>
              <w:rPr>
                <w:rFonts w:ascii="Arial" w:hAnsi="Arial" w:cs="Arial"/>
                <w:sz w:val="22"/>
                <w:szCs w:val="22"/>
              </w:rPr>
              <w:t>/</w:t>
            </w:r>
          </w:p>
          <w:p w14:paraId="099E0D06" w14:textId="5CE0AACC" w:rsidR="002C3E19" w:rsidRPr="002C3E19" w:rsidRDefault="00A7005D" w:rsidP="002C3E19">
            <w:pPr>
              <w:rPr>
                <w:rFonts w:ascii="Arial" w:hAnsi="Arial" w:cs="Arial"/>
                <w:sz w:val="22"/>
                <w:szCs w:val="22"/>
              </w:rPr>
            </w:pPr>
            <w:r>
              <w:rPr>
                <w:rFonts w:ascii="Arial" w:hAnsi="Arial" w:cs="Arial"/>
                <w:sz w:val="22"/>
                <w:szCs w:val="22"/>
              </w:rPr>
              <w:t xml:space="preserve">FGEAST </w:t>
            </w:r>
          </w:p>
          <w:p w14:paraId="0F66459F" w14:textId="77777777" w:rsidR="002C3E19" w:rsidRPr="002C3E19" w:rsidRDefault="002C3E19" w:rsidP="002C3E19">
            <w:pPr>
              <w:rPr>
                <w:rFonts w:ascii="Arial" w:hAnsi="Arial" w:cs="Arial"/>
                <w:sz w:val="22"/>
                <w:szCs w:val="22"/>
              </w:rPr>
            </w:pPr>
          </w:p>
        </w:tc>
        <w:tc>
          <w:tcPr>
            <w:tcW w:w="1350" w:type="dxa"/>
            <w:shd w:val="clear" w:color="auto" w:fill="auto"/>
          </w:tcPr>
          <w:p w14:paraId="61899F34" w14:textId="2569394D" w:rsidR="002C3E19" w:rsidRPr="002C3E19" w:rsidRDefault="002C3E19" w:rsidP="002C3E19">
            <w:pPr>
              <w:rPr>
                <w:rFonts w:ascii="Arial" w:hAnsi="Arial" w:cs="Arial"/>
                <w:sz w:val="22"/>
                <w:szCs w:val="22"/>
              </w:rPr>
            </w:pPr>
            <w:r w:rsidRPr="002C3E19">
              <w:rPr>
                <w:rFonts w:ascii="Arial" w:hAnsi="Arial" w:cs="Arial"/>
                <w:sz w:val="22"/>
                <w:szCs w:val="22"/>
              </w:rPr>
              <w:t xml:space="preserve">VOC = 22.85 </w:t>
            </w:r>
            <w:proofErr w:type="spellStart"/>
            <w:r>
              <w:rPr>
                <w:rFonts w:ascii="Arial" w:hAnsi="Arial" w:cs="Arial"/>
                <w:sz w:val="22"/>
                <w:szCs w:val="22"/>
              </w:rPr>
              <w:t>pph</w:t>
            </w:r>
            <w:proofErr w:type="spellEnd"/>
          </w:p>
        </w:tc>
        <w:tc>
          <w:tcPr>
            <w:tcW w:w="1710" w:type="dxa"/>
            <w:shd w:val="clear" w:color="auto" w:fill="auto"/>
          </w:tcPr>
          <w:p w14:paraId="16B569B5" w14:textId="1F632C11" w:rsidR="002C3E19" w:rsidRDefault="005F37F8" w:rsidP="002C3E19">
            <w:pPr>
              <w:rPr>
                <w:rFonts w:ascii="Arial" w:hAnsi="Arial" w:cs="Arial"/>
                <w:sz w:val="22"/>
                <w:szCs w:val="22"/>
              </w:rPr>
            </w:pPr>
            <w:r>
              <w:rPr>
                <w:rFonts w:ascii="Arial" w:hAnsi="Arial" w:cs="Arial"/>
                <w:sz w:val="22"/>
                <w:szCs w:val="22"/>
              </w:rPr>
              <w:t>R</w:t>
            </w:r>
            <w:r w:rsidR="00223423">
              <w:rPr>
                <w:rFonts w:ascii="Arial" w:hAnsi="Arial" w:cs="Arial"/>
                <w:sz w:val="22"/>
                <w:szCs w:val="22"/>
              </w:rPr>
              <w:t xml:space="preserve">ule </w:t>
            </w:r>
            <w:r>
              <w:rPr>
                <w:rFonts w:ascii="Arial" w:hAnsi="Arial" w:cs="Arial"/>
                <w:sz w:val="22"/>
                <w:szCs w:val="22"/>
              </w:rPr>
              <w:t>225</w:t>
            </w:r>
          </w:p>
          <w:p w14:paraId="56599599" w14:textId="255EAD59" w:rsidR="005F37F8" w:rsidRPr="002C3E19" w:rsidRDefault="00223423" w:rsidP="002C3E19">
            <w:pPr>
              <w:rPr>
                <w:rFonts w:ascii="Arial" w:hAnsi="Arial" w:cs="Arial"/>
                <w:sz w:val="22"/>
                <w:szCs w:val="22"/>
              </w:rPr>
            </w:pPr>
            <w:r>
              <w:rPr>
                <w:rFonts w:ascii="Arial" w:hAnsi="Arial" w:cs="Arial"/>
                <w:sz w:val="22"/>
                <w:szCs w:val="22"/>
              </w:rPr>
              <w:t xml:space="preserve">Rule </w:t>
            </w:r>
            <w:r w:rsidR="005F37F8">
              <w:rPr>
                <w:rFonts w:ascii="Arial" w:hAnsi="Arial" w:cs="Arial"/>
                <w:sz w:val="22"/>
                <w:szCs w:val="22"/>
              </w:rPr>
              <w:t>702(a)</w:t>
            </w:r>
          </w:p>
        </w:tc>
        <w:tc>
          <w:tcPr>
            <w:tcW w:w="1530" w:type="dxa"/>
            <w:vMerge w:val="restart"/>
            <w:shd w:val="clear" w:color="auto" w:fill="auto"/>
          </w:tcPr>
          <w:p w14:paraId="45CCFFCC" w14:textId="2DD2A2B8" w:rsidR="002C3E19" w:rsidRPr="002C3E19" w:rsidRDefault="002C3E19" w:rsidP="002C3E19">
            <w:pPr>
              <w:rPr>
                <w:rFonts w:ascii="Arial" w:hAnsi="Arial" w:cs="Arial"/>
                <w:sz w:val="22"/>
                <w:szCs w:val="22"/>
              </w:rPr>
            </w:pPr>
            <w:r w:rsidRPr="002C3E19">
              <w:rPr>
                <w:rFonts w:ascii="Arial" w:hAnsi="Arial" w:cs="Arial"/>
                <w:sz w:val="22"/>
                <w:szCs w:val="22"/>
              </w:rPr>
              <w:t>Regenerative Thermal Oxidizer</w:t>
            </w:r>
          </w:p>
        </w:tc>
        <w:tc>
          <w:tcPr>
            <w:tcW w:w="1710" w:type="dxa"/>
            <w:vMerge w:val="restart"/>
            <w:shd w:val="clear" w:color="auto" w:fill="auto"/>
          </w:tcPr>
          <w:p w14:paraId="5FE8A301" w14:textId="60B22B09" w:rsidR="002C3E19" w:rsidRDefault="002C3E19" w:rsidP="002C3E19">
            <w:pPr>
              <w:rPr>
                <w:rFonts w:ascii="Arial" w:hAnsi="Arial" w:cs="Arial"/>
                <w:sz w:val="22"/>
                <w:szCs w:val="22"/>
              </w:rPr>
            </w:pPr>
            <w:r w:rsidRPr="002C3E19">
              <w:rPr>
                <w:rFonts w:ascii="Arial" w:hAnsi="Arial" w:cs="Arial"/>
                <w:sz w:val="22"/>
                <w:szCs w:val="22"/>
              </w:rPr>
              <w:t>Combustion Chamber Temperature = More than 1500</w:t>
            </w:r>
            <w:r w:rsidRPr="002C3E19">
              <w:rPr>
                <w:rFonts w:ascii="Arial" w:hAnsi="Arial" w:cs="Arial"/>
                <w:sz w:val="22"/>
                <w:szCs w:val="22"/>
                <w:vertAlign w:val="superscript"/>
              </w:rPr>
              <w:t>o</w:t>
            </w:r>
            <w:r w:rsidRPr="002C3E19">
              <w:rPr>
                <w:rFonts w:ascii="Arial" w:hAnsi="Arial" w:cs="Arial"/>
                <w:sz w:val="22"/>
                <w:szCs w:val="22"/>
              </w:rPr>
              <w:t>F</w:t>
            </w:r>
          </w:p>
          <w:p w14:paraId="0AC3756D" w14:textId="77777777" w:rsidR="00D4192F" w:rsidRDefault="00D4192F" w:rsidP="002C3E19">
            <w:pPr>
              <w:rPr>
                <w:rFonts w:ascii="Arial" w:hAnsi="Arial" w:cs="Arial"/>
                <w:sz w:val="22"/>
                <w:szCs w:val="22"/>
              </w:rPr>
            </w:pPr>
          </w:p>
          <w:p w14:paraId="647E208E" w14:textId="303779C6" w:rsidR="00D4192F" w:rsidRPr="002C3E19" w:rsidRDefault="00D4192F" w:rsidP="002C3E19">
            <w:pPr>
              <w:rPr>
                <w:rFonts w:ascii="Arial" w:hAnsi="Arial" w:cs="Arial"/>
                <w:sz w:val="22"/>
                <w:szCs w:val="22"/>
              </w:rPr>
            </w:pPr>
            <w:r w:rsidRPr="00D4192F">
              <w:rPr>
                <w:rFonts w:ascii="Arial" w:hAnsi="Arial" w:cs="Arial"/>
                <w:sz w:val="22"/>
                <w:szCs w:val="22"/>
              </w:rPr>
              <w:t>100% Capture efficiency = Monitor air flow through the building</w:t>
            </w:r>
            <w:r w:rsidR="00C6473C">
              <w:rPr>
                <w:rFonts w:ascii="Arial" w:hAnsi="Arial" w:cs="Arial"/>
                <w:sz w:val="22"/>
                <w:szCs w:val="22"/>
              </w:rPr>
              <w:t xml:space="preserve"> (</w:t>
            </w:r>
            <w:r w:rsidR="00C6473C" w:rsidRPr="00385B89">
              <w:rPr>
                <w:rFonts w:ascii="Arial" w:hAnsi="Arial" w:cs="Arial"/>
                <w:sz w:val="22"/>
                <w:szCs w:val="22"/>
              </w:rPr>
              <w:t>19,500 to 26,400 CFM</w:t>
            </w:r>
            <w:r w:rsidR="00C6473C">
              <w:rPr>
                <w:rFonts w:ascii="Arial" w:hAnsi="Arial" w:cs="Arial"/>
                <w:sz w:val="22"/>
                <w:szCs w:val="22"/>
              </w:rPr>
              <w:t>)</w:t>
            </w:r>
          </w:p>
        </w:tc>
        <w:tc>
          <w:tcPr>
            <w:tcW w:w="1620" w:type="dxa"/>
            <w:vMerge w:val="restart"/>
          </w:tcPr>
          <w:p w14:paraId="55B3D38E" w14:textId="21B562FB" w:rsidR="002C3E19" w:rsidRPr="002C3E19" w:rsidRDefault="00223423" w:rsidP="002C3E19">
            <w:pPr>
              <w:rPr>
                <w:rFonts w:ascii="Arial" w:hAnsi="Arial" w:cs="Arial"/>
                <w:sz w:val="22"/>
                <w:szCs w:val="22"/>
              </w:rPr>
            </w:pPr>
            <w:r w:rsidRPr="00223423">
              <w:rPr>
                <w:rFonts w:ascii="Arial" w:hAnsi="Arial" w:cs="Arial"/>
                <w:sz w:val="22"/>
                <w:szCs w:val="22"/>
              </w:rPr>
              <w:t>EUSTORAGETANK1</w:t>
            </w:r>
            <w:r>
              <w:rPr>
                <w:rFonts w:ascii="Arial" w:hAnsi="Arial" w:cs="Arial"/>
                <w:sz w:val="22"/>
                <w:szCs w:val="22"/>
              </w:rPr>
              <w:t xml:space="preserve">/ </w:t>
            </w:r>
            <w:r w:rsidR="00A7005D">
              <w:rPr>
                <w:rFonts w:ascii="Arial" w:hAnsi="Arial" w:cs="Arial"/>
                <w:sz w:val="22"/>
                <w:szCs w:val="22"/>
              </w:rPr>
              <w:t xml:space="preserve">FGEAST </w:t>
            </w:r>
          </w:p>
        </w:tc>
        <w:tc>
          <w:tcPr>
            <w:tcW w:w="900" w:type="dxa"/>
            <w:vMerge w:val="restart"/>
            <w:shd w:val="clear" w:color="auto" w:fill="auto"/>
          </w:tcPr>
          <w:p w14:paraId="6EC7E4F8" w14:textId="77777777" w:rsidR="002C3E19" w:rsidRPr="002C3E19" w:rsidRDefault="002C3E19" w:rsidP="002C3E19">
            <w:pPr>
              <w:rPr>
                <w:rFonts w:ascii="Arial" w:hAnsi="Arial" w:cs="Arial"/>
                <w:sz w:val="22"/>
                <w:szCs w:val="22"/>
              </w:rPr>
            </w:pPr>
            <w:r w:rsidRPr="002C3E19">
              <w:rPr>
                <w:rFonts w:ascii="Arial" w:hAnsi="Arial" w:cs="Arial"/>
                <w:sz w:val="22"/>
                <w:szCs w:val="22"/>
              </w:rPr>
              <w:fldChar w:fldCharType="begin">
                <w:ffData>
                  <w:name w:val="Dropdown16"/>
                  <w:enabled/>
                  <w:calcOnExit w:val="0"/>
                  <w:ddList>
                    <w:listEntry w:val="No"/>
                    <w:listEntry w:val="Yes"/>
                  </w:ddList>
                </w:ffData>
              </w:fldChar>
            </w:r>
            <w:r w:rsidRPr="002C3E19">
              <w:rPr>
                <w:rFonts w:ascii="Arial" w:hAnsi="Arial" w:cs="Arial"/>
                <w:sz w:val="22"/>
                <w:szCs w:val="22"/>
              </w:rPr>
              <w:instrText xml:space="preserve"> FORMDROPDOWN </w:instrText>
            </w:r>
            <w:r w:rsidR="007870A9">
              <w:rPr>
                <w:rFonts w:ascii="Arial" w:hAnsi="Arial" w:cs="Arial"/>
                <w:sz w:val="22"/>
                <w:szCs w:val="22"/>
              </w:rPr>
            </w:r>
            <w:r w:rsidR="007870A9">
              <w:rPr>
                <w:rFonts w:ascii="Arial" w:hAnsi="Arial" w:cs="Arial"/>
                <w:sz w:val="22"/>
                <w:szCs w:val="22"/>
              </w:rPr>
              <w:fldChar w:fldCharType="separate"/>
            </w:r>
            <w:r w:rsidRPr="002C3E19">
              <w:rPr>
                <w:rFonts w:ascii="Arial" w:hAnsi="Arial" w:cs="Arial"/>
                <w:sz w:val="22"/>
                <w:szCs w:val="22"/>
              </w:rPr>
              <w:fldChar w:fldCharType="end"/>
            </w:r>
          </w:p>
        </w:tc>
      </w:tr>
      <w:tr w:rsidR="002C3E19" w:rsidRPr="002C3E19" w14:paraId="65306DBB" w14:textId="77777777" w:rsidTr="00223423">
        <w:trPr>
          <w:cantSplit/>
          <w:trHeight w:val="502"/>
        </w:trPr>
        <w:tc>
          <w:tcPr>
            <w:tcW w:w="1620" w:type="dxa"/>
            <w:vMerge/>
            <w:shd w:val="clear" w:color="auto" w:fill="auto"/>
          </w:tcPr>
          <w:p w14:paraId="18C7FBE0" w14:textId="77777777" w:rsidR="002C3E19" w:rsidRPr="002C3E19" w:rsidRDefault="002C3E19" w:rsidP="002C3E19">
            <w:pPr>
              <w:rPr>
                <w:rFonts w:ascii="Arial" w:hAnsi="Arial" w:cs="Arial"/>
                <w:sz w:val="22"/>
                <w:szCs w:val="22"/>
              </w:rPr>
            </w:pPr>
          </w:p>
        </w:tc>
        <w:tc>
          <w:tcPr>
            <w:tcW w:w="1350" w:type="dxa"/>
            <w:shd w:val="clear" w:color="auto" w:fill="auto"/>
          </w:tcPr>
          <w:p w14:paraId="4B168ADA" w14:textId="77777777" w:rsidR="002C3E19" w:rsidRPr="002C3E19" w:rsidRDefault="002C3E19" w:rsidP="002C3E19">
            <w:pPr>
              <w:rPr>
                <w:rFonts w:ascii="Arial" w:hAnsi="Arial" w:cs="Arial"/>
                <w:sz w:val="22"/>
                <w:szCs w:val="22"/>
              </w:rPr>
            </w:pPr>
            <w:r w:rsidRPr="002C3E19">
              <w:rPr>
                <w:rFonts w:ascii="Arial" w:hAnsi="Arial" w:cs="Arial"/>
                <w:sz w:val="22"/>
                <w:szCs w:val="22"/>
              </w:rPr>
              <w:t xml:space="preserve">VOC = </w:t>
            </w:r>
          </w:p>
          <w:p w14:paraId="3AD9BC2A" w14:textId="5BA4DA63" w:rsidR="002C3E19" w:rsidRPr="002C3E19" w:rsidRDefault="002C3E19" w:rsidP="002C3E19">
            <w:pPr>
              <w:rPr>
                <w:rFonts w:ascii="Arial" w:hAnsi="Arial" w:cs="Arial"/>
                <w:sz w:val="22"/>
                <w:szCs w:val="22"/>
              </w:rPr>
            </w:pPr>
            <w:r w:rsidRPr="002C3E19">
              <w:rPr>
                <w:rFonts w:ascii="Arial" w:hAnsi="Arial" w:cs="Arial"/>
                <w:sz w:val="22"/>
                <w:szCs w:val="22"/>
              </w:rPr>
              <w:t xml:space="preserve">47.52 </w:t>
            </w:r>
            <w:proofErr w:type="spellStart"/>
            <w:r>
              <w:rPr>
                <w:rFonts w:ascii="Arial" w:hAnsi="Arial" w:cs="Arial"/>
                <w:sz w:val="22"/>
                <w:szCs w:val="22"/>
              </w:rPr>
              <w:t>tpy</w:t>
            </w:r>
            <w:proofErr w:type="spellEnd"/>
          </w:p>
        </w:tc>
        <w:tc>
          <w:tcPr>
            <w:tcW w:w="1710" w:type="dxa"/>
            <w:shd w:val="clear" w:color="auto" w:fill="auto"/>
          </w:tcPr>
          <w:p w14:paraId="0151FD1D" w14:textId="7F47C819" w:rsidR="002C3E19" w:rsidRPr="002C3E19" w:rsidRDefault="00223423" w:rsidP="002C3E19">
            <w:pPr>
              <w:rPr>
                <w:rFonts w:ascii="Arial" w:hAnsi="Arial" w:cs="Arial"/>
                <w:sz w:val="22"/>
                <w:szCs w:val="22"/>
              </w:rPr>
            </w:pPr>
            <w:r>
              <w:rPr>
                <w:rFonts w:ascii="Arial" w:hAnsi="Arial" w:cs="Arial"/>
                <w:sz w:val="22"/>
                <w:szCs w:val="22"/>
              </w:rPr>
              <w:t xml:space="preserve">Rule </w:t>
            </w:r>
            <w:r w:rsidR="005F37F8">
              <w:rPr>
                <w:rFonts w:ascii="Arial" w:hAnsi="Arial" w:cs="Arial"/>
                <w:sz w:val="22"/>
                <w:szCs w:val="22"/>
              </w:rPr>
              <w:t>702(a)</w:t>
            </w:r>
          </w:p>
        </w:tc>
        <w:tc>
          <w:tcPr>
            <w:tcW w:w="1530" w:type="dxa"/>
            <w:vMerge/>
            <w:shd w:val="clear" w:color="auto" w:fill="auto"/>
          </w:tcPr>
          <w:p w14:paraId="4167DFF5" w14:textId="77777777" w:rsidR="002C3E19" w:rsidRPr="002C3E19" w:rsidRDefault="002C3E19" w:rsidP="002C3E19">
            <w:pPr>
              <w:rPr>
                <w:rFonts w:ascii="Arial" w:hAnsi="Arial" w:cs="Arial"/>
                <w:sz w:val="22"/>
                <w:szCs w:val="22"/>
              </w:rPr>
            </w:pPr>
          </w:p>
        </w:tc>
        <w:tc>
          <w:tcPr>
            <w:tcW w:w="1710" w:type="dxa"/>
            <w:vMerge/>
            <w:shd w:val="clear" w:color="auto" w:fill="auto"/>
          </w:tcPr>
          <w:p w14:paraId="49078A1A" w14:textId="77777777" w:rsidR="002C3E19" w:rsidRPr="002C3E19" w:rsidRDefault="002C3E19" w:rsidP="002C3E19">
            <w:pPr>
              <w:rPr>
                <w:rFonts w:ascii="Arial" w:hAnsi="Arial" w:cs="Arial"/>
                <w:sz w:val="22"/>
                <w:szCs w:val="22"/>
              </w:rPr>
            </w:pPr>
          </w:p>
        </w:tc>
        <w:tc>
          <w:tcPr>
            <w:tcW w:w="1620" w:type="dxa"/>
            <w:vMerge/>
          </w:tcPr>
          <w:p w14:paraId="4149F36B" w14:textId="77777777" w:rsidR="002C3E19" w:rsidRPr="002C3E19" w:rsidRDefault="002C3E19" w:rsidP="002C3E19">
            <w:pPr>
              <w:rPr>
                <w:rFonts w:ascii="Arial" w:hAnsi="Arial" w:cs="Arial"/>
                <w:sz w:val="22"/>
                <w:szCs w:val="22"/>
              </w:rPr>
            </w:pPr>
          </w:p>
        </w:tc>
        <w:tc>
          <w:tcPr>
            <w:tcW w:w="900" w:type="dxa"/>
            <w:vMerge/>
            <w:shd w:val="clear" w:color="auto" w:fill="auto"/>
          </w:tcPr>
          <w:p w14:paraId="4D0C1FE5" w14:textId="77777777" w:rsidR="002C3E19" w:rsidRPr="002C3E19" w:rsidRDefault="002C3E19" w:rsidP="002C3E19">
            <w:pPr>
              <w:rPr>
                <w:rFonts w:ascii="Arial" w:hAnsi="Arial" w:cs="Arial"/>
                <w:sz w:val="22"/>
                <w:szCs w:val="22"/>
              </w:rPr>
            </w:pPr>
          </w:p>
        </w:tc>
      </w:tr>
      <w:tr w:rsidR="002C3E19" w:rsidRPr="002C3E19" w14:paraId="45AB2044" w14:textId="77777777" w:rsidTr="00223423">
        <w:trPr>
          <w:cantSplit/>
          <w:trHeight w:val="170"/>
        </w:trPr>
        <w:tc>
          <w:tcPr>
            <w:tcW w:w="1620" w:type="dxa"/>
            <w:vMerge/>
            <w:shd w:val="clear" w:color="auto" w:fill="auto"/>
          </w:tcPr>
          <w:p w14:paraId="0DEE7B19" w14:textId="77777777" w:rsidR="002C3E19" w:rsidRPr="002C3E19" w:rsidRDefault="002C3E19" w:rsidP="002C3E19">
            <w:pPr>
              <w:rPr>
                <w:rFonts w:ascii="Arial" w:hAnsi="Arial" w:cs="Arial"/>
                <w:sz w:val="22"/>
                <w:szCs w:val="22"/>
              </w:rPr>
            </w:pPr>
          </w:p>
        </w:tc>
        <w:tc>
          <w:tcPr>
            <w:tcW w:w="1350" w:type="dxa"/>
            <w:shd w:val="clear" w:color="auto" w:fill="auto"/>
          </w:tcPr>
          <w:p w14:paraId="10F53198" w14:textId="77777777" w:rsidR="002C3E19" w:rsidRPr="002C3E19" w:rsidRDefault="002C3E19" w:rsidP="002C3E19">
            <w:pPr>
              <w:rPr>
                <w:rFonts w:ascii="Arial" w:hAnsi="Arial" w:cs="Arial"/>
                <w:sz w:val="22"/>
                <w:szCs w:val="22"/>
              </w:rPr>
            </w:pPr>
            <w:r w:rsidRPr="002C3E19">
              <w:rPr>
                <w:rFonts w:ascii="Arial" w:hAnsi="Arial" w:cs="Arial"/>
                <w:sz w:val="22"/>
                <w:szCs w:val="22"/>
              </w:rPr>
              <w:t xml:space="preserve">PM = 0.028 </w:t>
            </w:r>
            <w:proofErr w:type="spellStart"/>
            <w:r w:rsidRPr="002C3E19">
              <w:rPr>
                <w:rFonts w:ascii="Arial" w:hAnsi="Arial" w:cs="Arial"/>
                <w:sz w:val="22"/>
                <w:szCs w:val="22"/>
              </w:rPr>
              <w:t>lb</w:t>
            </w:r>
            <w:proofErr w:type="spellEnd"/>
            <w:r w:rsidRPr="002C3E19">
              <w:rPr>
                <w:rFonts w:ascii="Arial" w:hAnsi="Arial" w:cs="Arial"/>
                <w:sz w:val="22"/>
                <w:szCs w:val="22"/>
              </w:rPr>
              <w:t xml:space="preserve"> per 1000 </w:t>
            </w:r>
            <w:proofErr w:type="spellStart"/>
            <w:r w:rsidRPr="002C3E19">
              <w:rPr>
                <w:rFonts w:ascii="Arial" w:hAnsi="Arial" w:cs="Arial"/>
                <w:sz w:val="22"/>
                <w:szCs w:val="22"/>
              </w:rPr>
              <w:t>lb</w:t>
            </w:r>
            <w:proofErr w:type="spellEnd"/>
            <w:r w:rsidRPr="002C3E19">
              <w:rPr>
                <w:rFonts w:ascii="Arial" w:hAnsi="Arial" w:cs="Arial"/>
                <w:sz w:val="22"/>
                <w:szCs w:val="22"/>
              </w:rPr>
              <w:t xml:space="preserve"> of exhaust air</w:t>
            </w:r>
          </w:p>
        </w:tc>
        <w:tc>
          <w:tcPr>
            <w:tcW w:w="1710" w:type="dxa"/>
            <w:shd w:val="clear" w:color="auto" w:fill="auto"/>
          </w:tcPr>
          <w:p w14:paraId="297C60F2" w14:textId="6CF4719C" w:rsidR="002C3E19" w:rsidRPr="002C3E19" w:rsidRDefault="00223423" w:rsidP="002C3E19">
            <w:pPr>
              <w:rPr>
                <w:rFonts w:ascii="Arial" w:hAnsi="Arial" w:cs="Arial"/>
                <w:sz w:val="22"/>
                <w:szCs w:val="22"/>
              </w:rPr>
            </w:pPr>
            <w:r>
              <w:rPr>
                <w:rFonts w:ascii="Arial" w:hAnsi="Arial" w:cs="Arial"/>
                <w:sz w:val="22"/>
                <w:szCs w:val="22"/>
              </w:rPr>
              <w:t xml:space="preserve">Rule </w:t>
            </w:r>
            <w:r w:rsidR="002C3E19" w:rsidRPr="002C3E19">
              <w:rPr>
                <w:rFonts w:ascii="Arial" w:hAnsi="Arial" w:cs="Arial"/>
                <w:sz w:val="22"/>
                <w:szCs w:val="22"/>
              </w:rPr>
              <w:t>331</w:t>
            </w:r>
            <w:r w:rsidR="002C3E19">
              <w:rPr>
                <w:rFonts w:ascii="Arial" w:hAnsi="Arial" w:cs="Arial"/>
                <w:sz w:val="22"/>
                <w:szCs w:val="22"/>
              </w:rPr>
              <w:t>(1)</w:t>
            </w:r>
            <w:r w:rsidR="002C3E19" w:rsidRPr="002C3E19">
              <w:rPr>
                <w:rFonts w:ascii="Arial" w:hAnsi="Arial" w:cs="Arial"/>
                <w:sz w:val="22"/>
                <w:szCs w:val="22"/>
              </w:rPr>
              <w:t>(c)</w:t>
            </w:r>
          </w:p>
        </w:tc>
        <w:tc>
          <w:tcPr>
            <w:tcW w:w="1530" w:type="dxa"/>
            <w:vMerge w:val="restart"/>
            <w:shd w:val="clear" w:color="auto" w:fill="auto"/>
          </w:tcPr>
          <w:p w14:paraId="239FFDC1" w14:textId="77777777" w:rsidR="002C3E19" w:rsidRPr="002C3E19" w:rsidRDefault="002C3E19" w:rsidP="002C3E19">
            <w:pPr>
              <w:rPr>
                <w:rFonts w:ascii="Arial" w:hAnsi="Arial" w:cs="Arial"/>
                <w:sz w:val="22"/>
                <w:szCs w:val="22"/>
              </w:rPr>
            </w:pPr>
            <w:r w:rsidRPr="002C3E19">
              <w:rPr>
                <w:rFonts w:ascii="Arial" w:hAnsi="Arial" w:cs="Arial"/>
                <w:sz w:val="22"/>
                <w:szCs w:val="22"/>
              </w:rPr>
              <w:t>Baghouse Dust Collector</w:t>
            </w:r>
          </w:p>
        </w:tc>
        <w:tc>
          <w:tcPr>
            <w:tcW w:w="1710" w:type="dxa"/>
            <w:vMerge w:val="restart"/>
            <w:shd w:val="clear" w:color="auto" w:fill="auto"/>
          </w:tcPr>
          <w:p w14:paraId="4BD6A6C9" w14:textId="77777777" w:rsidR="002C3E19" w:rsidRPr="002C3E19" w:rsidRDefault="002C3E19" w:rsidP="002C3E19">
            <w:pPr>
              <w:rPr>
                <w:rFonts w:ascii="Arial" w:hAnsi="Arial" w:cs="Arial"/>
                <w:sz w:val="22"/>
                <w:szCs w:val="22"/>
              </w:rPr>
            </w:pPr>
            <w:r w:rsidRPr="002C3E19">
              <w:rPr>
                <w:rFonts w:ascii="Arial" w:hAnsi="Arial" w:cs="Arial"/>
                <w:sz w:val="22"/>
                <w:szCs w:val="22"/>
              </w:rPr>
              <w:t>Pressure Drop = 1.5” – 8.0” Water Column (WC)</w:t>
            </w:r>
          </w:p>
        </w:tc>
        <w:tc>
          <w:tcPr>
            <w:tcW w:w="1620" w:type="dxa"/>
            <w:vMerge w:val="restart"/>
          </w:tcPr>
          <w:p w14:paraId="04C9466A" w14:textId="2D689F42" w:rsidR="002C3E19" w:rsidRPr="002C3E19" w:rsidRDefault="00223423" w:rsidP="002C3E19">
            <w:pPr>
              <w:rPr>
                <w:rFonts w:ascii="Arial" w:hAnsi="Arial" w:cs="Arial"/>
                <w:sz w:val="22"/>
                <w:szCs w:val="22"/>
              </w:rPr>
            </w:pPr>
            <w:r w:rsidRPr="00223423">
              <w:rPr>
                <w:rFonts w:ascii="Arial" w:hAnsi="Arial" w:cs="Arial"/>
                <w:sz w:val="22"/>
                <w:szCs w:val="22"/>
              </w:rPr>
              <w:t>EUSTORAGETANK1</w:t>
            </w:r>
            <w:r>
              <w:rPr>
                <w:rFonts w:ascii="Arial" w:hAnsi="Arial" w:cs="Arial"/>
                <w:sz w:val="22"/>
                <w:szCs w:val="22"/>
              </w:rPr>
              <w:t xml:space="preserve">/ </w:t>
            </w:r>
            <w:r w:rsidR="00A7005D">
              <w:rPr>
                <w:rFonts w:ascii="Arial" w:hAnsi="Arial" w:cs="Arial"/>
                <w:sz w:val="22"/>
                <w:szCs w:val="22"/>
              </w:rPr>
              <w:t xml:space="preserve">FGEAST </w:t>
            </w:r>
          </w:p>
        </w:tc>
        <w:tc>
          <w:tcPr>
            <w:tcW w:w="900" w:type="dxa"/>
            <w:vMerge w:val="restart"/>
            <w:shd w:val="clear" w:color="auto" w:fill="auto"/>
          </w:tcPr>
          <w:p w14:paraId="389EF85F" w14:textId="77777777" w:rsidR="002C3E19" w:rsidRPr="002C3E19" w:rsidRDefault="002C3E19" w:rsidP="002C3E19">
            <w:pPr>
              <w:rPr>
                <w:rFonts w:ascii="Arial" w:hAnsi="Arial" w:cs="Arial"/>
                <w:sz w:val="22"/>
                <w:szCs w:val="22"/>
              </w:rPr>
            </w:pPr>
            <w:r w:rsidRPr="002C3E19">
              <w:rPr>
                <w:rFonts w:ascii="Arial" w:hAnsi="Arial" w:cs="Arial"/>
                <w:sz w:val="22"/>
                <w:szCs w:val="22"/>
              </w:rPr>
              <w:fldChar w:fldCharType="begin">
                <w:ffData>
                  <w:name w:val="Dropdown16"/>
                  <w:enabled/>
                  <w:calcOnExit w:val="0"/>
                  <w:ddList>
                    <w:listEntry w:val="No"/>
                    <w:listEntry w:val="Yes"/>
                  </w:ddList>
                </w:ffData>
              </w:fldChar>
            </w:r>
            <w:r w:rsidRPr="002C3E19">
              <w:rPr>
                <w:rFonts w:ascii="Arial" w:hAnsi="Arial" w:cs="Arial"/>
                <w:sz w:val="22"/>
                <w:szCs w:val="22"/>
              </w:rPr>
              <w:instrText xml:space="preserve"> FORMDROPDOWN </w:instrText>
            </w:r>
            <w:r w:rsidR="007870A9">
              <w:rPr>
                <w:rFonts w:ascii="Arial" w:hAnsi="Arial" w:cs="Arial"/>
                <w:sz w:val="22"/>
                <w:szCs w:val="22"/>
              </w:rPr>
            </w:r>
            <w:r w:rsidR="007870A9">
              <w:rPr>
                <w:rFonts w:ascii="Arial" w:hAnsi="Arial" w:cs="Arial"/>
                <w:sz w:val="22"/>
                <w:szCs w:val="22"/>
              </w:rPr>
              <w:fldChar w:fldCharType="separate"/>
            </w:r>
            <w:r w:rsidRPr="002C3E19">
              <w:rPr>
                <w:rFonts w:ascii="Arial" w:hAnsi="Arial" w:cs="Arial"/>
                <w:sz w:val="22"/>
                <w:szCs w:val="22"/>
              </w:rPr>
              <w:fldChar w:fldCharType="end"/>
            </w:r>
          </w:p>
        </w:tc>
      </w:tr>
      <w:tr w:rsidR="00197E6F" w:rsidRPr="002C3E19" w14:paraId="3E72D347" w14:textId="77777777" w:rsidTr="00223423">
        <w:trPr>
          <w:cantSplit/>
          <w:trHeight w:val="170"/>
        </w:trPr>
        <w:tc>
          <w:tcPr>
            <w:tcW w:w="1620" w:type="dxa"/>
            <w:vMerge/>
            <w:tcBorders>
              <w:bottom w:val="single" w:sz="4" w:space="0" w:color="auto"/>
            </w:tcBorders>
            <w:shd w:val="clear" w:color="auto" w:fill="auto"/>
          </w:tcPr>
          <w:p w14:paraId="51019CAE" w14:textId="77777777" w:rsidR="002C3E19" w:rsidRPr="002C3E19" w:rsidRDefault="002C3E19" w:rsidP="002C3E19">
            <w:pPr>
              <w:rPr>
                <w:rFonts w:ascii="Arial" w:hAnsi="Arial" w:cs="Arial"/>
                <w:sz w:val="22"/>
                <w:szCs w:val="22"/>
              </w:rPr>
            </w:pPr>
          </w:p>
        </w:tc>
        <w:tc>
          <w:tcPr>
            <w:tcW w:w="1350" w:type="dxa"/>
            <w:tcBorders>
              <w:bottom w:val="single" w:sz="4" w:space="0" w:color="auto"/>
            </w:tcBorders>
            <w:shd w:val="clear" w:color="auto" w:fill="auto"/>
          </w:tcPr>
          <w:p w14:paraId="45E4A018" w14:textId="2AE1C130" w:rsidR="002C3E19" w:rsidRPr="002C3E19" w:rsidRDefault="002C3E19" w:rsidP="002C3E19">
            <w:pPr>
              <w:rPr>
                <w:rFonts w:ascii="Arial" w:hAnsi="Arial" w:cs="Arial"/>
                <w:sz w:val="22"/>
                <w:szCs w:val="22"/>
              </w:rPr>
            </w:pPr>
            <w:r w:rsidRPr="002C3E19">
              <w:rPr>
                <w:rFonts w:ascii="Arial" w:hAnsi="Arial" w:cs="Arial"/>
                <w:sz w:val="22"/>
                <w:szCs w:val="22"/>
              </w:rPr>
              <w:t xml:space="preserve">PM10 = 4.0 </w:t>
            </w:r>
            <w:proofErr w:type="spellStart"/>
            <w:r w:rsidR="00197E6F">
              <w:rPr>
                <w:rFonts w:ascii="Arial" w:hAnsi="Arial" w:cs="Arial"/>
                <w:sz w:val="22"/>
                <w:szCs w:val="22"/>
              </w:rPr>
              <w:t>tpy</w:t>
            </w:r>
            <w:proofErr w:type="spellEnd"/>
          </w:p>
        </w:tc>
        <w:tc>
          <w:tcPr>
            <w:tcW w:w="1710" w:type="dxa"/>
            <w:tcBorders>
              <w:bottom w:val="single" w:sz="4" w:space="0" w:color="auto"/>
            </w:tcBorders>
            <w:shd w:val="clear" w:color="auto" w:fill="auto"/>
          </w:tcPr>
          <w:p w14:paraId="6EDE8D3C" w14:textId="2C6165C4" w:rsidR="002C3E19" w:rsidRPr="002C3E19" w:rsidRDefault="00223423" w:rsidP="002C3E19">
            <w:pPr>
              <w:rPr>
                <w:rFonts w:ascii="Arial" w:hAnsi="Arial" w:cs="Arial"/>
                <w:sz w:val="22"/>
                <w:szCs w:val="22"/>
              </w:rPr>
            </w:pPr>
            <w:r>
              <w:rPr>
                <w:rFonts w:ascii="Arial" w:hAnsi="Arial" w:cs="Arial"/>
                <w:sz w:val="22"/>
                <w:szCs w:val="22"/>
              </w:rPr>
              <w:t xml:space="preserve">Rule </w:t>
            </w:r>
            <w:r w:rsidR="002C3E19" w:rsidRPr="002C3E19">
              <w:rPr>
                <w:rFonts w:ascii="Arial" w:hAnsi="Arial" w:cs="Arial"/>
                <w:sz w:val="22"/>
                <w:szCs w:val="22"/>
              </w:rPr>
              <w:t>205(3)</w:t>
            </w:r>
          </w:p>
        </w:tc>
        <w:tc>
          <w:tcPr>
            <w:tcW w:w="1530" w:type="dxa"/>
            <w:vMerge/>
            <w:tcBorders>
              <w:bottom w:val="single" w:sz="4" w:space="0" w:color="auto"/>
            </w:tcBorders>
            <w:shd w:val="clear" w:color="auto" w:fill="auto"/>
          </w:tcPr>
          <w:p w14:paraId="6ADD32CD" w14:textId="77777777" w:rsidR="002C3E19" w:rsidRPr="002C3E19" w:rsidRDefault="002C3E19" w:rsidP="002C3E19">
            <w:pPr>
              <w:rPr>
                <w:rFonts w:ascii="Arial" w:hAnsi="Arial" w:cs="Arial"/>
                <w:sz w:val="22"/>
                <w:szCs w:val="22"/>
              </w:rPr>
            </w:pPr>
          </w:p>
        </w:tc>
        <w:tc>
          <w:tcPr>
            <w:tcW w:w="1710" w:type="dxa"/>
            <w:vMerge/>
            <w:tcBorders>
              <w:bottom w:val="single" w:sz="4" w:space="0" w:color="auto"/>
            </w:tcBorders>
            <w:shd w:val="clear" w:color="auto" w:fill="auto"/>
          </w:tcPr>
          <w:p w14:paraId="42F2D3FD" w14:textId="77777777" w:rsidR="002C3E19" w:rsidRPr="002C3E19" w:rsidRDefault="002C3E19" w:rsidP="002C3E19">
            <w:pPr>
              <w:rPr>
                <w:rFonts w:ascii="Arial" w:hAnsi="Arial" w:cs="Arial"/>
                <w:sz w:val="22"/>
                <w:szCs w:val="22"/>
              </w:rPr>
            </w:pPr>
          </w:p>
        </w:tc>
        <w:tc>
          <w:tcPr>
            <w:tcW w:w="1620" w:type="dxa"/>
            <w:vMerge/>
            <w:tcBorders>
              <w:bottom w:val="single" w:sz="4" w:space="0" w:color="auto"/>
            </w:tcBorders>
          </w:tcPr>
          <w:p w14:paraId="78BB71F0" w14:textId="77777777" w:rsidR="002C3E19" w:rsidRPr="002C3E19" w:rsidRDefault="002C3E19" w:rsidP="002C3E19">
            <w:pPr>
              <w:rPr>
                <w:rFonts w:ascii="Arial" w:hAnsi="Arial" w:cs="Arial"/>
                <w:sz w:val="22"/>
                <w:szCs w:val="22"/>
              </w:rPr>
            </w:pPr>
          </w:p>
        </w:tc>
        <w:tc>
          <w:tcPr>
            <w:tcW w:w="900" w:type="dxa"/>
            <w:vMerge/>
            <w:tcBorders>
              <w:bottom w:val="single" w:sz="4" w:space="0" w:color="auto"/>
            </w:tcBorders>
            <w:shd w:val="clear" w:color="auto" w:fill="auto"/>
          </w:tcPr>
          <w:p w14:paraId="4A0F0D02" w14:textId="77777777" w:rsidR="002C3E19" w:rsidRPr="002C3E19" w:rsidRDefault="002C3E19" w:rsidP="002C3E19">
            <w:pPr>
              <w:rPr>
                <w:rFonts w:ascii="Arial" w:hAnsi="Arial" w:cs="Arial"/>
                <w:sz w:val="22"/>
                <w:szCs w:val="22"/>
              </w:rPr>
            </w:pPr>
          </w:p>
        </w:tc>
      </w:tr>
      <w:tr w:rsidR="00197E6F" w:rsidRPr="002C3E19" w14:paraId="4DD45FB8" w14:textId="77777777" w:rsidTr="00223423">
        <w:trPr>
          <w:cantSplit/>
          <w:trHeight w:val="383"/>
        </w:trPr>
        <w:tc>
          <w:tcPr>
            <w:tcW w:w="1620" w:type="dxa"/>
            <w:vMerge w:val="restart"/>
            <w:tcBorders>
              <w:top w:val="single" w:sz="4" w:space="0" w:color="auto"/>
              <w:bottom w:val="double" w:sz="4" w:space="0" w:color="auto"/>
            </w:tcBorders>
            <w:shd w:val="clear" w:color="auto" w:fill="auto"/>
          </w:tcPr>
          <w:p w14:paraId="5620248E" w14:textId="0C67CAD7" w:rsidR="002C3E19" w:rsidRPr="002C3E19" w:rsidRDefault="00223423" w:rsidP="002C3E19">
            <w:pPr>
              <w:rPr>
                <w:rFonts w:ascii="Arial" w:hAnsi="Arial" w:cs="Arial"/>
                <w:sz w:val="22"/>
                <w:szCs w:val="22"/>
              </w:rPr>
            </w:pPr>
            <w:r w:rsidRPr="00223423">
              <w:rPr>
                <w:rFonts w:ascii="Arial" w:hAnsi="Arial" w:cs="Arial"/>
                <w:sz w:val="22"/>
                <w:szCs w:val="22"/>
              </w:rPr>
              <w:t>EUSTORAGETANK</w:t>
            </w:r>
            <w:r>
              <w:rPr>
                <w:rFonts w:ascii="Arial" w:hAnsi="Arial" w:cs="Arial"/>
                <w:sz w:val="22"/>
                <w:szCs w:val="22"/>
              </w:rPr>
              <w:t xml:space="preserve">2/ </w:t>
            </w:r>
            <w:r w:rsidR="00A7005D">
              <w:rPr>
                <w:rFonts w:ascii="Arial" w:hAnsi="Arial" w:cs="Arial"/>
                <w:sz w:val="22"/>
                <w:szCs w:val="22"/>
              </w:rPr>
              <w:t xml:space="preserve">FGWEST </w:t>
            </w:r>
          </w:p>
        </w:tc>
        <w:tc>
          <w:tcPr>
            <w:tcW w:w="1350" w:type="dxa"/>
            <w:tcBorders>
              <w:top w:val="single" w:sz="4" w:space="0" w:color="auto"/>
              <w:bottom w:val="single" w:sz="4" w:space="0" w:color="auto"/>
            </w:tcBorders>
            <w:shd w:val="clear" w:color="auto" w:fill="auto"/>
          </w:tcPr>
          <w:p w14:paraId="2A274CA8" w14:textId="77777777" w:rsidR="002C3E19" w:rsidRPr="002C3E19" w:rsidRDefault="002C3E19" w:rsidP="002C3E19">
            <w:pPr>
              <w:rPr>
                <w:rFonts w:ascii="Arial" w:hAnsi="Arial" w:cs="Arial"/>
                <w:sz w:val="22"/>
                <w:szCs w:val="22"/>
              </w:rPr>
            </w:pPr>
            <w:r w:rsidRPr="002C3E19">
              <w:rPr>
                <w:rFonts w:ascii="Arial" w:hAnsi="Arial" w:cs="Arial"/>
                <w:sz w:val="22"/>
                <w:szCs w:val="22"/>
              </w:rPr>
              <w:t xml:space="preserve">PM = 0.028 </w:t>
            </w:r>
            <w:proofErr w:type="spellStart"/>
            <w:r w:rsidRPr="002C3E19">
              <w:rPr>
                <w:rFonts w:ascii="Arial" w:hAnsi="Arial" w:cs="Arial"/>
                <w:sz w:val="22"/>
                <w:szCs w:val="22"/>
              </w:rPr>
              <w:t>lb</w:t>
            </w:r>
            <w:proofErr w:type="spellEnd"/>
            <w:r w:rsidRPr="002C3E19">
              <w:rPr>
                <w:rFonts w:ascii="Arial" w:hAnsi="Arial" w:cs="Arial"/>
                <w:sz w:val="22"/>
                <w:szCs w:val="22"/>
              </w:rPr>
              <w:t xml:space="preserve">/1000 </w:t>
            </w:r>
            <w:proofErr w:type="spellStart"/>
            <w:r w:rsidRPr="002C3E19">
              <w:rPr>
                <w:rFonts w:ascii="Arial" w:hAnsi="Arial" w:cs="Arial"/>
                <w:sz w:val="22"/>
                <w:szCs w:val="22"/>
              </w:rPr>
              <w:t>lb</w:t>
            </w:r>
            <w:proofErr w:type="spellEnd"/>
            <w:r w:rsidRPr="002C3E19">
              <w:rPr>
                <w:rFonts w:ascii="Arial" w:hAnsi="Arial" w:cs="Arial"/>
                <w:sz w:val="22"/>
                <w:szCs w:val="22"/>
              </w:rPr>
              <w:t xml:space="preserve"> exhaust air</w:t>
            </w:r>
          </w:p>
        </w:tc>
        <w:tc>
          <w:tcPr>
            <w:tcW w:w="1710" w:type="dxa"/>
            <w:tcBorders>
              <w:top w:val="single" w:sz="4" w:space="0" w:color="auto"/>
              <w:bottom w:val="single" w:sz="4" w:space="0" w:color="auto"/>
            </w:tcBorders>
            <w:shd w:val="clear" w:color="auto" w:fill="auto"/>
          </w:tcPr>
          <w:p w14:paraId="40B4802E" w14:textId="5785C972" w:rsidR="002C3E19" w:rsidRPr="002C3E19" w:rsidRDefault="00223423" w:rsidP="002C3E19">
            <w:pPr>
              <w:rPr>
                <w:rFonts w:ascii="Arial" w:hAnsi="Arial" w:cs="Arial"/>
                <w:sz w:val="22"/>
                <w:szCs w:val="22"/>
              </w:rPr>
            </w:pPr>
            <w:r>
              <w:rPr>
                <w:rFonts w:ascii="Arial" w:hAnsi="Arial" w:cs="Arial"/>
                <w:sz w:val="22"/>
                <w:szCs w:val="22"/>
              </w:rPr>
              <w:t xml:space="preserve">Rule </w:t>
            </w:r>
            <w:r w:rsidR="002C3E19" w:rsidRPr="002C3E19">
              <w:rPr>
                <w:rFonts w:ascii="Arial" w:hAnsi="Arial" w:cs="Arial"/>
                <w:sz w:val="22"/>
                <w:szCs w:val="22"/>
              </w:rPr>
              <w:t>331</w:t>
            </w:r>
            <w:r w:rsidR="002C3E19">
              <w:rPr>
                <w:rFonts w:ascii="Arial" w:hAnsi="Arial" w:cs="Arial"/>
                <w:sz w:val="22"/>
                <w:szCs w:val="22"/>
              </w:rPr>
              <w:t>(1)</w:t>
            </w:r>
            <w:r w:rsidR="002C3E19" w:rsidRPr="002C3E19">
              <w:rPr>
                <w:rFonts w:ascii="Arial" w:hAnsi="Arial" w:cs="Arial"/>
                <w:sz w:val="22"/>
                <w:szCs w:val="22"/>
              </w:rPr>
              <w:t>(c)</w:t>
            </w:r>
          </w:p>
        </w:tc>
        <w:tc>
          <w:tcPr>
            <w:tcW w:w="1530" w:type="dxa"/>
            <w:vMerge w:val="restart"/>
            <w:tcBorders>
              <w:top w:val="single" w:sz="4" w:space="0" w:color="auto"/>
              <w:bottom w:val="double" w:sz="4" w:space="0" w:color="auto"/>
            </w:tcBorders>
            <w:shd w:val="clear" w:color="auto" w:fill="auto"/>
          </w:tcPr>
          <w:p w14:paraId="67A6328F" w14:textId="77777777" w:rsidR="002C3E19" w:rsidRPr="002C3E19" w:rsidRDefault="002C3E19" w:rsidP="002C3E19">
            <w:pPr>
              <w:rPr>
                <w:rFonts w:ascii="Arial" w:hAnsi="Arial" w:cs="Arial"/>
                <w:sz w:val="22"/>
                <w:szCs w:val="22"/>
              </w:rPr>
            </w:pPr>
            <w:r w:rsidRPr="002C3E19">
              <w:rPr>
                <w:rFonts w:ascii="Arial" w:hAnsi="Arial" w:cs="Arial"/>
                <w:sz w:val="22"/>
                <w:szCs w:val="22"/>
              </w:rPr>
              <w:t>Baghouse Dust Collector</w:t>
            </w:r>
          </w:p>
        </w:tc>
        <w:tc>
          <w:tcPr>
            <w:tcW w:w="1710" w:type="dxa"/>
            <w:vMerge w:val="restart"/>
            <w:tcBorders>
              <w:top w:val="single" w:sz="4" w:space="0" w:color="auto"/>
              <w:bottom w:val="double" w:sz="4" w:space="0" w:color="auto"/>
            </w:tcBorders>
            <w:shd w:val="clear" w:color="auto" w:fill="auto"/>
          </w:tcPr>
          <w:p w14:paraId="6DEE8D96" w14:textId="6A1FFBEC" w:rsidR="002C3E19" w:rsidRPr="002C3E19" w:rsidRDefault="002C3E19" w:rsidP="002C3E19">
            <w:pPr>
              <w:rPr>
                <w:rFonts w:ascii="Arial" w:hAnsi="Arial" w:cs="Arial"/>
                <w:sz w:val="22"/>
                <w:szCs w:val="22"/>
              </w:rPr>
            </w:pPr>
            <w:r w:rsidRPr="002C3E19">
              <w:rPr>
                <w:rFonts w:ascii="Arial" w:hAnsi="Arial" w:cs="Arial"/>
                <w:sz w:val="22"/>
                <w:szCs w:val="22"/>
              </w:rPr>
              <w:t>Pressure Drop = 1.5” – 8.0” Water Column (WC</w:t>
            </w:r>
            <w:r>
              <w:rPr>
                <w:rFonts w:ascii="Arial" w:hAnsi="Arial" w:cs="Arial"/>
                <w:sz w:val="22"/>
                <w:szCs w:val="22"/>
              </w:rPr>
              <w:t>)</w:t>
            </w:r>
          </w:p>
        </w:tc>
        <w:tc>
          <w:tcPr>
            <w:tcW w:w="1620" w:type="dxa"/>
            <w:vMerge w:val="restart"/>
            <w:tcBorders>
              <w:top w:val="single" w:sz="4" w:space="0" w:color="auto"/>
              <w:bottom w:val="double" w:sz="4" w:space="0" w:color="auto"/>
            </w:tcBorders>
          </w:tcPr>
          <w:p w14:paraId="73BA9412" w14:textId="1BCFB332" w:rsidR="002C3E19" w:rsidRPr="002C3E19" w:rsidRDefault="00223423" w:rsidP="002C3E19">
            <w:pPr>
              <w:rPr>
                <w:rFonts w:ascii="Arial" w:hAnsi="Arial" w:cs="Arial"/>
                <w:sz w:val="22"/>
                <w:szCs w:val="22"/>
              </w:rPr>
            </w:pPr>
            <w:r w:rsidRPr="00223423">
              <w:rPr>
                <w:rFonts w:ascii="Arial" w:hAnsi="Arial" w:cs="Arial"/>
                <w:sz w:val="22"/>
                <w:szCs w:val="22"/>
              </w:rPr>
              <w:t>EUSTORAGETANK</w:t>
            </w:r>
            <w:r>
              <w:rPr>
                <w:rFonts w:ascii="Arial" w:hAnsi="Arial" w:cs="Arial"/>
                <w:sz w:val="22"/>
                <w:szCs w:val="22"/>
              </w:rPr>
              <w:t xml:space="preserve">2/ </w:t>
            </w:r>
            <w:r w:rsidR="00A7005D">
              <w:rPr>
                <w:rFonts w:ascii="Arial" w:hAnsi="Arial" w:cs="Arial"/>
                <w:sz w:val="22"/>
                <w:szCs w:val="22"/>
              </w:rPr>
              <w:t xml:space="preserve">FGWEST </w:t>
            </w:r>
          </w:p>
        </w:tc>
        <w:tc>
          <w:tcPr>
            <w:tcW w:w="900" w:type="dxa"/>
            <w:vMerge w:val="restart"/>
            <w:tcBorders>
              <w:top w:val="single" w:sz="4" w:space="0" w:color="auto"/>
              <w:bottom w:val="double" w:sz="4" w:space="0" w:color="auto"/>
            </w:tcBorders>
            <w:shd w:val="clear" w:color="auto" w:fill="auto"/>
          </w:tcPr>
          <w:p w14:paraId="57CF7BFC" w14:textId="77777777" w:rsidR="002C3E19" w:rsidRPr="002C3E19" w:rsidRDefault="002C3E19" w:rsidP="002C3E19">
            <w:pPr>
              <w:rPr>
                <w:rFonts w:ascii="Arial" w:hAnsi="Arial" w:cs="Arial"/>
                <w:sz w:val="22"/>
                <w:szCs w:val="22"/>
              </w:rPr>
            </w:pPr>
            <w:r w:rsidRPr="002C3E19">
              <w:rPr>
                <w:rFonts w:ascii="Arial" w:hAnsi="Arial" w:cs="Arial"/>
                <w:sz w:val="22"/>
                <w:szCs w:val="22"/>
              </w:rPr>
              <w:fldChar w:fldCharType="begin">
                <w:ffData>
                  <w:name w:val="Dropdown16"/>
                  <w:enabled/>
                  <w:calcOnExit w:val="0"/>
                  <w:ddList>
                    <w:listEntry w:val="No"/>
                    <w:listEntry w:val="Yes"/>
                  </w:ddList>
                </w:ffData>
              </w:fldChar>
            </w:r>
            <w:r w:rsidRPr="002C3E19">
              <w:rPr>
                <w:rFonts w:ascii="Arial" w:hAnsi="Arial" w:cs="Arial"/>
                <w:sz w:val="22"/>
                <w:szCs w:val="22"/>
              </w:rPr>
              <w:instrText xml:space="preserve"> FORMDROPDOWN </w:instrText>
            </w:r>
            <w:r w:rsidR="007870A9">
              <w:rPr>
                <w:rFonts w:ascii="Arial" w:hAnsi="Arial" w:cs="Arial"/>
                <w:sz w:val="22"/>
                <w:szCs w:val="22"/>
              </w:rPr>
            </w:r>
            <w:r w:rsidR="007870A9">
              <w:rPr>
                <w:rFonts w:ascii="Arial" w:hAnsi="Arial" w:cs="Arial"/>
                <w:sz w:val="22"/>
                <w:szCs w:val="22"/>
              </w:rPr>
              <w:fldChar w:fldCharType="separate"/>
            </w:r>
            <w:r w:rsidRPr="002C3E19">
              <w:rPr>
                <w:rFonts w:ascii="Arial" w:hAnsi="Arial" w:cs="Arial"/>
                <w:sz w:val="22"/>
                <w:szCs w:val="22"/>
              </w:rPr>
              <w:fldChar w:fldCharType="end"/>
            </w:r>
          </w:p>
        </w:tc>
      </w:tr>
      <w:tr w:rsidR="00197E6F" w:rsidRPr="002C3E19" w14:paraId="1A0CEE87" w14:textId="77777777" w:rsidTr="00223423">
        <w:trPr>
          <w:trHeight w:val="382"/>
        </w:trPr>
        <w:tc>
          <w:tcPr>
            <w:tcW w:w="1620" w:type="dxa"/>
            <w:vMerge/>
            <w:tcBorders>
              <w:top w:val="double" w:sz="4" w:space="0" w:color="auto"/>
              <w:bottom w:val="double" w:sz="4" w:space="0" w:color="auto"/>
              <w:right w:val="single" w:sz="4" w:space="0" w:color="auto"/>
            </w:tcBorders>
            <w:shd w:val="clear" w:color="auto" w:fill="auto"/>
          </w:tcPr>
          <w:p w14:paraId="6768E245" w14:textId="77777777" w:rsidR="002C3E19" w:rsidRPr="002C3E19" w:rsidRDefault="002C3E19" w:rsidP="002C3E19">
            <w:pPr>
              <w:rPr>
                <w:rFonts w:ascii="Arial" w:hAnsi="Arial" w:cs="Arial"/>
                <w:sz w:val="22"/>
                <w:szCs w:val="22"/>
              </w:rPr>
            </w:pPr>
          </w:p>
        </w:tc>
        <w:tc>
          <w:tcPr>
            <w:tcW w:w="1350" w:type="dxa"/>
            <w:tcBorders>
              <w:top w:val="single" w:sz="4" w:space="0" w:color="auto"/>
              <w:left w:val="single" w:sz="4" w:space="0" w:color="auto"/>
              <w:bottom w:val="double" w:sz="4" w:space="0" w:color="auto"/>
              <w:right w:val="single" w:sz="4" w:space="0" w:color="auto"/>
            </w:tcBorders>
            <w:shd w:val="clear" w:color="auto" w:fill="auto"/>
          </w:tcPr>
          <w:p w14:paraId="3DBD5565" w14:textId="66F243DF" w:rsidR="002C3E19" w:rsidRPr="002C3E19" w:rsidRDefault="002C3E19" w:rsidP="002C3E19">
            <w:pPr>
              <w:rPr>
                <w:rFonts w:ascii="Arial" w:hAnsi="Arial" w:cs="Arial"/>
                <w:sz w:val="22"/>
                <w:szCs w:val="22"/>
              </w:rPr>
            </w:pPr>
            <w:r w:rsidRPr="002C3E19">
              <w:rPr>
                <w:rFonts w:ascii="Arial" w:hAnsi="Arial" w:cs="Arial"/>
                <w:sz w:val="22"/>
                <w:szCs w:val="22"/>
              </w:rPr>
              <w:t xml:space="preserve">20 </w:t>
            </w:r>
            <w:proofErr w:type="spellStart"/>
            <w:r w:rsidR="00197E6F">
              <w:rPr>
                <w:rFonts w:ascii="Arial" w:hAnsi="Arial" w:cs="Arial"/>
                <w:sz w:val="22"/>
                <w:szCs w:val="22"/>
              </w:rPr>
              <w:t>tpy</w:t>
            </w:r>
            <w:proofErr w:type="spellEnd"/>
          </w:p>
        </w:tc>
        <w:tc>
          <w:tcPr>
            <w:tcW w:w="1710" w:type="dxa"/>
            <w:tcBorders>
              <w:top w:val="single" w:sz="4" w:space="0" w:color="auto"/>
              <w:left w:val="single" w:sz="4" w:space="0" w:color="auto"/>
              <w:bottom w:val="double" w:sz="4" w:space="0" w:color="auto"/>
              <w:right w:val="single" w:sz="4" w:space="0" w:color="auto"/>
            </w:tcBorders>
            <w:shd w:val="clear" w:color="auto" w:fill="auto"/>
          </w:tcPr>
          <w:p w14:paraId="2381E5D9" w14:textId="5B6A2D13" w:rsidR="002C3E19" w:rsidRPr="002C3E19" w:rsidRDefault="00223423" w:rsidP="002C3E19">
            <w:pPr>
              <w:rPr>
                <w:rFonts w:ascii="Arial" w:hAnsi="Arial" w:cs="Arial"/>
                <w:sz w:val="22"/>
                <w:szCs w:val="22"/>
              </w:rPr>
            </w:pPr>
            <w:r>
              <w:rPr>
                <w:rFonts w:ascii="Arial" w:hAnsi="Arial" w:cs="Arial"/>
                <w:sz w:val="22"/>
                <w:szCs w:val="22"/>
              </w:rPr>
              <w:t xml:space="preserve">Rule </w:t>
            </w:r>
            <w:r w:rsidR="002C3E19" w:rsidRPr="002C3E19">
              <w:rPr>
                <w:rFonts w:ascii="Arial" w:hAnsi="Arial" w:cs="Arial"/>
                <w:sz w:val="22"/>
                <w:szCs w:val="22"/>
              </w:rPr>
              <w:t>205(3)</w:t>
            </w:r>
          </w:p>
        </w:tc>
        <w:tc>
          <w:tcPr>
            <w:tcW w:w="1530" w:type="dxa"/>
            <w:vMerge/>
            <w:tcBorders>
              <w:top w:val="single" w:sz="4" w:space="0" w:color="auto"/>
              <w:left w:val="single" w:sz="4" w:space="0" w:color="auto"/>
              <w:bottom w:val="double" w:sz="4" w:space="0" w:color="auto"/>
            </w:tcBorders>
            <w:shd w:val="clear" w:color="auto" w:fill="auto"/>
          </w:tcPr>
          <w:p w14:paraId="495B8DB9" w14:textId="77777777" w:rsidR="002C3E19" w:rsidRPr="002C3E19" w:rsidRDefault="002C3E19" w:rsidP="002C3E19">
            <w:pPr>
              <w:rPr>
                <w:rFonts w:ascii="Arial" w:hAnsi="Arial" w:cs="Arial"/>
                <w:sz w:val="22"/>
                <w:szCs w:val="22"/>
              </w:rPr>
            </w:pPr>
          </w:p>
        </w:tc>
        <w:tc>
          <w:tcPr>
            <w:tcW w:w="1710" w:type="dxa"/>
            <w:vMerge/>
            <w:tcBorders>
              <w:top w:val="single" w:sz="4" w:space="0" w:color="auto"/>
              <w:bottom w:val="double" w:sz="4" w:space="0" w:color="auto"/>
            </w:tcBorders>
            <w:shd w:val="clear" w:color="auto" w:fill="auto"/>
          </w:tcPr>
          <w:p w14:paraId="5858CE84" w14:textId="77777777" w:rsidR="002C3E19" w:rsidRPr="002C3E19" w:rsidRDefault="002C3E19" w:rsidP="002C3E19">
            <w:pPr>
              <w:rPr>
                <w:rFonts w:ascii="Arial" w:hAnsi="Arial" w:cs="Arial"/>
                <w:sz w:val="22"/>
                <w:szCs w:val="22"/>
              </w:rPr>
            </w:pPr>
          </w:p>
        </w:tc>
        <w:tc>
          <w:tcPr>
            <w:tcW w:w="1620" w:type="dxa"/>
            <w:vMerge/>
            <w:tcBorders>
              <w:top w:val="single" w:sz="4" w:space="0" w:color="auto"/>
              <w:bottom w:val="double" w:sz="4" w:space="0" w:color="auto"/>
            </w:tcBorders>
          </w:tcPr>
          <w:p w14:paraId="61F795C3" w14:textId="77777777" w:rsidR="002C3E19" w:rsidRPr="002C3E19" w:rsidRDefault="002C3E19" w:rsidP="002C3E19">
            <w:pPr>
              <w:rPr>
                <w:rFonts w:ascii="Arial" w:hAnsi="Arial" w:cs="Arial"/>
                <w:sz w:val="22"/>
                <w:szCs w:val="22"/>
              </w:rPr>
            </w:pPr>
          </w:p>
        </w:tc>
        <w:tc>
          <w:tcPr>
            <w:tcW w:w="900" w:type="dxa"/>
            <w:vMerge/>
            <w:tcBorders>
              <w:top w:val="single" w:sz="4" w:space="0" w:color="auto"/>
              <w:bottom w:val="double" w:sz="4" w:space="0" w:color="auto"/>
            </w:tcBorders>
            <w:shd w:val="clear" w:color="auto" w:fill="auto"/>
          </w:tcPr>
          <w:p w14:paraId="723944AF" w14:textId="77777777" w:rsidR="002C3E19" w:rsidRPr="002C3E19" w:rsidRDefault="002C3E19" w:rsidP="002C3E19">
            <w:pPr>
              <w:rPr>
                <w:rFonts w:ascii="Arial" w:hAnsi="Arial" w:cs="Arial"/>
                <w:sz w:val="22"/>
                <w:szCs w:val="22"/>
              </w:rPr>
            </w:pPr>
          </w:p>
        </w:tc>
      </w:tr>
    </w:tbl>
    <w:p w14:paraId="7D277BBE" w14:textId="77777777" w:rsidR="002C3E19" w:rsidRPr="002C3E19" w:rsidRDefault="002C3E19" w:rsidP="002C3E19">
      <w:pPr>
        <w:rPr>
          <w:rFonts w:ascii="Arial" w:hAnsi="Arial" w:cs="Arial"/>
          <w:sz w:val="22"/>
          <w:szCs w:val="22"/>
        </w:rPr>
      </w:pPr>
      <w:r w:rsidRPr="002C3E19">
        <w:rPr>
          <w:rFonts w:ascii="Arial" w:hAnsi="Arial" w:cs="Arial"/>
          <w:sz w:val="22"/>
          <w:szCs w:val="22"/>
        </w:rPr>
        <w:t>*</w:t>
      </w:r>
      <w:bookmarkStart w:id="26" w:name="_Hlk507653084"/>
      <w:r w:rsidRPr="002C3E19">
        <w:rPr>
          <w:rFonts w:ascii="Arial" w:hAnsi="Arial" w:cs="Arial"/>
          <w:sz w:val="22"/>
          <w:szCs w:val="22"/>
        </w:rPr>
        <w:t>Presumptively Acceptable Monitoring (PAM)</w:t>
      </w:r>
    </w:p>
    <w:bookmarkEnd w:id="26"/>
    <w:p w14:paraId="5F5F25F2" w14:textId="15012DCE" w:rsidR="009108A8" w:rsidRDefault="009108A8" w:rsidP="000F73C3">
      <w:pPr>
        <w:rPr>
          <w:rFonts w:ascii="Arial" w:hAnsi="Arial" w:cs="Arial"/>
          <w:sz w:val="22"/>
          <w:szCs w:val="22"/>
        </w:rPr>
      </w:pPr>
    </w:p>
    <w:p w14:paraId="7FF2A50E" w14:textId="3E8CE839" w:rsidR="00197E6F" w:rsidRPr="00197E6F" w:rsidRDefault="00197E6F" w:rsidP="00D4192F">
      <w:pPr>
        <w:jc w:val="both"/>
        <w:rPr>
          <w:rFonts w:ascii="Arial" w:hAnsi="Arial" w:cs="Arial"/>
          <w:sz w:val="22"/>
          <w:szCs w:val="22"/>
        </w:rPr>
      </w:pPr>
      <w:r w:rsidRPr="00197E6F">
        <w:rPr>
          <w:rFonts w:ascii="Arial" w:hAnsi="Arial" w:cs="Arial"/>
          <w:sz w:val="22"/>
          <w:szCs w:val="22"/>
        </w:rPr>
        <w:t xml:space="preserve">VOC emissions from </w:t>
      </w:r>
      <w:r w:rsidR="00A7005D">
        <w:rPr>
          <w:rFonts w:ascii="Arial" w:hAnsi="Arial" w:cs="Arial"/>
          <w:sz w:val="22"/>
          <w:szCs w:val="22"/>
        </w:rPr>
        <w:t>FGEAST</w:t>
      </w:r>
      <w:r w:rsidRPr="00197E6F">
        <w:rPr>
          <w:rFonts w:ascii="Arial" w:hAnsi="Arial" w:cs="Arial"/>
          <w:sz w:val="22"/>
          <w:szCs w:val="22"/>
        </w:rPr>
        <w:t xml:space="preserve"> are controlled by a</w:t>
      </w:r>
      <w:r>
        <w:rPr>
          <w:rFonts w:ascii="Arial" w:hAnsi="Arial" w:cs="Arial"/>
          <w:sz w:val="22"/>
          <w:szCs w:val="22"/>
        </w:rPr>
        <w:t xml:space="preserve"> regenerative</w:t>
      </w:r>
      <w:r w:rsidRPr="00197E6F">
        <w:rPr>
          <w:rFonts w:ascii="Arial" w:hAnsi="Arial" w:cs="Arial"/>
          <w:sz w:val="22"/>
          <w:szCs w:val="22"/>
        </w:rPr>
        <w:t xml:space="preserve"> thermal oxidizer</w:t>
      </w:r>
      <w:r>
        <w:rPr>
          <w:rFonts w:ascii="Arial" w:hAnsi="Arial" w:cs="Arial"/>
          <w:sz w:val="22"/>
          <w:szCs w:val="22"/>
        </w:rPr>
        <w:t xml:space="preserve"> (RTO)</w:t>
      </w:r>
      <w:r w:rsidRPr="00197E6F">
        <w:rPr>
          <w:rFonts w:ascii="Arial" w:hAnsi="Arial" w:cs="Arial"/>
          <w:sz w:val="22"/>
          <w:szCs w:val="22"/>
        </w:rPr>
        <w:t xml:space="preserve">.  The RTO chamber temperature was selected because it is indicative of the </w:t>
      </w:r>
      <w:r>
        <w:rPr>
          <w:rFonts w:ascii="Arial" w:hAnsi="Arial" w:cs="Arial"/>
          <w:sz w:val="22"/>
          <w:szCs w:val="22"/>
        </w:rPr>
        <w:t>RTO</w:t>
      </w:r>
      <w:r w:rsidRPr="00197E6F">
        <w:rPr>
          <w:rFonts w:ascii="Arial" w:hAnsi="Arial" w:cs="Arial"/>
          <w:sz w:val="22"/>
          <w:szCs w:val="22"/>
        </w:rPr>
        <w:t xml:space="preserve"> operation. </w:t>
      </w:r>
      <w:r w:rsidR="003364F9">
        <w:rPr>
          <w:rFonts w:ascii="Arial" w:hAnsi="Arial" w:cs="Arial"/>
          <w:sz w:val="22"/>
          <w:szCs w:val="22"/>
        </w:rPr>
        <w:t xml:space="preserve"> </w:t>
      </w:r>
      <w:r w:rsidRPr="00197E6F">
        <w:rPr>
          <w:rFonts w:ascii="Arial" w:hAnsi="Arial" w:cs="Arial"/>
          <w:sz w:val="22"/>
          <w:szCs w:val="22"/>
        </w:rPr>
        <w:t xml:space="preserve">A decrease in temperature is indicative of </w:t>
      </w:r>
      <w:r>
        <w:rPr>
          <w:rFonts w:ascii="Arial" w:hAnsi="Arial" w:cs="Arial"/>
          <w:sz w:val="22"/>
          <w:szCs w:val="22"/>
        </w:rPr>
        <w:t xml:space="preserve">potentially </w:t>
      </w:r>
      <w:r w:rsidRPr="00197E6F">
        <w:rPr>
          <w:rFonts w:ascii="Arial" w:hAnsi="Arial" w:cs="Arial"/>
          <w:sz w:val="22"/>
          <w:szCs w:val="22"/>
        </w:rPr>
        <w:t xml:space="preserve">higher VOC </w:t>
      </w:r>
      <w:r>
        <w:rPr>
          <w:rFonts w:ascii="Arial" w:hAnsi="Arial" w:cs="Arial"/>
          <w:sz w:val="22"/>
          <w:szCs w:val="22"/>
        </w:rPr>
        <w:t>emissions</w:t>
      </w:r>
      <w:r w:rsidRPr="00197E6F">
        <w:rPr>
          <w:rFonts w:ascii="Arial" w:hAnsi="Arial" w:cs="Arial"/>
          <w:sz w:val="22"/>
          <w:szCs w:val="22"/>
        </w:rPr>
        <w:t xml:space="preserve">. </w:t>
      </w:r>
      <w:r w:rsidR="003364F9">
        <w:rPr>
          <w:rFonts w:ascii="Arial" w:hAnsi="Arial" w:cs="Arial"/>
          <w:sz w:val="22"/>
          <w:szCs w:val="22"/>
        </w:rPr>
        <w:t xml:space="preserve"> </w:t>
      </w:r>
      <w:r w:rsidRPr="00197E6F">
        <w:rPr>
          <w:rFonts w:ascii="Arial" w:hAnsi="Arial" w:cs="Arial"/>
          <w:sz w:val="22"/>
          <w:szCs w:val="22"/>
        </w:rPr>
        <w:t xml:space="preserve">By maintaining the operation temperature at or above the minimum, a level of control efficiency can be expected to be achieved. </w:t>
      </w:r>
      <w:r w:rsidR="003364F9">
        <w:rPr>
          <w:rFonts w:ascii="Arial" w:hAnsi="Arial" w:cs="Arial"/>
          <w:sz w:val="22"/>
          <w:szCs w:val="22"/>
        </w:rPr>
        <w:t xml:space="preserve"> </w:t>
      </w:r>
      <w:r w:rsidRPr="00197E6F">
        <w:rPr>
          <w:rFonts w:ascii="Arial" w:hAnsi="Arial" w:cs="Arial"/>
          <w:sz w:val="22"/>
          <w:szCs w:val="22"/>
        </w:rPr>
        <w:t xml:space="preserve">When an excursion occurs, corrective action will be initiated, beginning with an evaluation of the occurrence to determine the action required to correct the situation. </w:t>
      </w:r>
      <w:r w:rsidR="003364F9">
        <w:rPr>
          <w:rFonts w:ascii="Arial" w:hAnsi="Arial" w:cs="Arial"/>
          <w:sz w:val="22"/>
          <w:szCs w:val="22"/>
        </w:rPr>
        <w:t xml:space="preserve"> </w:t>
      </w:r>
      <w:r w:rsidRPr="00197E6F">
        <w:rPr>
          <w:rFonts w:ascii="Arial" w:hAnsi="Arial" w:cs="Arial"/>
          <w:sz w:val="22"/>
          <w:szCs w:val="22"/>
        </w:rPr>
        <w:t xml:space="preserve">All excursions will be documented and reported. </w:t>
      </w:r>
      <w:r w:rsidR="003364F9">
        <w:rPr>
          <w:rFonts w:ascii="Arial" w:hAnsi="Arial" w:cs="Arial"/>
          <w:sz w:val="22"/>
          <w:szCs w:val="22"/>
        </w:rPr>
        <w:t xml:space="preserve"> </w:t>
      </w:r>
      <w:r w:rsidRPr="00197E6F">
        <w:rPr>
          <w:rFonts w:ascii="Arial" w:hAnsi="Arial" w:cs="Arial"/>
          <w:sz w:val="22"/>
          <w:szCs w:val="22"/>
        </w:rPr>
        <w:t xml:space="preserve">The indicator range of RTO combustion chamber temperature was selected because a decrease in temperature is indicative of </w:t>
      </w:r>
      <w:r>
        <w:rPr>
          <w:rFonts w:ascii="Arial" w:hAnsi="Arial" w:cs="Arial"/>
          <w:sz w:val="22"/>
          <w:szCs w:val="22"/>
        </w:rPr>
        <w:t xml:space="preserve">potentially </w:t>
      </w:r>
      <w:r w:rsidRPr="00197E6F">
        <w:rPr>
          <w:rFonts w:ascii="Arial" w:hAnsi="Arial" w:cs="Arial"/>
          <w:sz w:val="22"/>
          <w:szCs w:val="22"/>
        </w:rPr>
        <w:t xml:space="preserve">higher VOC </w:t>
      </w:r>
      <w:r>
        <w:rPr>
          <w:rFonts w:ascii="Arial" w:hAnsi="Arial" w:cs="Arial"/>
          <w:sz w:val="22"/>
          <w:szCs w:val="22"/>
        </w:rPr>
        <w:t>emissions</w:t>
      </w:r>
      <w:r w:rsidRPr="00197E6F">
        <w:rPr>
          <w:rFonts w:ascii="Arial" w:hAnsi="Arial" w:cs="Arial"/>
          <w:sz w:val="22"/>
          <w:szCs w:val="22"/>
        </w:rPr>
        <w:t>.</w:t>
      </w:r>
    </w:p>
    <w:p w14:paraId="1AB2F9BB" w14:textId="77777777" w:rsidR="00197E6F" w:rsidRPr="00197E6F" w:rsidRDefault="00197E6F" w:rsidP="00D4192F">
      <w:pPr>
        <w:jc w:val="both"/>
        <w:rPr>
          <w:rFonts w:ascii="Arial" w:hAnsi="Arial" w:cs="Arial"/>
          <w:sz w:val="22"/>
          <w:szCs w:val="22"/>
        </w:rPr>
      </w:pPr>
    </w:p>
    <w:p w14:paraId="5F234749" w14:textId="37B2A409" w:rsidR="00197E6F" w:rsidRPr="00197E6F" w:rsidRDefault="00197E6F" w:rsidP="00D4192F">
      <w:pPr>
        <w:jc w:val="both"/>
        <w:rPr>
          <w:rFonts w:ascii="Arial" w:hAnsi="Arial" w:cs="Arial"/>
          <w:sz w:val="22"/>
          <w:szCs w:val="22"/>
        </w:rPr>
      </w:pPr>
      <w:r w:rsidRPr="00197E6F">
        <w:rPr>
          <w:rFonts w:ascii="Arial" w:hAnsi="Arial" w:cs="Arial"/>
          <w:sz w:val="22"/>
          <w:szCs w:val="22"/>
        </w:rPr>
        <w:t xml:space="preserve">Most recent performance testing </w:t>
      </w:r>
      <w:r>
        <w:rPr>
          <w:rFonts w:ascii="Arial" w:hAnsi="Arial" w:cs="Arial"/>
          <w:sz w:val="22"/>
          <w:szCs w:val="22"/>
        </w:rPr>
        <w:t xml:space="preserve">of the </w:t>
      </w:r>
      <w:r w:rsidR="00A7005D">
        <w:rPr>
          <w:rFonts w:ascii="Arial" w:hAnsi="Arial" w:cs="Arial"/>
          <w:sz w:val="22"/>
          <w:szCs w:val="22"/>
        </w:rPr>
        <w:t>FGEAST</w:t>
      </w:r>
      <w:r w:rsidRPr="00197E6F">
        <w:rPr>
          <w:rFonts w:ascii="Arial" w:hAnsi="Arial" w:cs="Arial"/>
          <w:sz w:val="22"/>
          <w:szCs w:val="22"/>
        </w:rPr>
        <w:t xml:space="preserve"> RTO was completed on July 12, 2022. </w:t>
      </w:r>
      <w:r w:rsidR="003364F9">
        <w:rPr>
          <w:rFonts w:ascii="Arial" w:hAnsi="Arial" w:cs="Arial"/>
          <w:sz w:val="22"/>
          <w:szCs w:val="22"/>
        </w:rPr>
        <w:t xml:space="preserve"> </w:t>
      </w:r>
      <w:r w:rsidRPr="00197E6F">
        <w:rPr>
          <w:rFonts w:ascii="Arial" w:hAnsi="Arial" w:cs="Arial"/>
          <w:sz w:val="22"/>
          <w:szCs w:val="22"/>
        </w:rPr>
        <w:t xml:space="preserve">For the duration of the test, the process operation conditions at </w:t>
      </w:r>
      <w:r w:rsidR="00A7005D">
        <w:rPr>
          <w:rFonts w:ascii="Arial" w:hAnsi="Arial" w:cs="Arial"/>
          <w:sz w:val="22"/>
          <w:szCs w:val="22"/>
        </w:rPr>
        <w:t xml:space="preserve">FGEAST </w:t>
      </w:r>
      <w:r w:rsidRPr="00197E6F">
        <w:rPr>
          <w:rFonts w:ascii="Arial" w:hAnsi="Arial" w:cs="Arial"/>
          <w:sz w:val="22"/>
          <w:szCs w:val="22"/>
        </w:rPr>
        <w:t>(</w:t>
      </w:r>
      <w:r w:rsidR="00646EBA" w:rsidRPr="00197E6F">
        <w:rPr>
          <w:rFonts w:ascii="Arial" w:hAnsi="Arial" w:cs="Arial"/>
          <w:sz w:val="22"/>
          <w:szCs w:val="22"/>
        </w:rPr>
        <w:t>i.e.,</w:t>
      </w:r>
      <w:r w:rsidRPr="00197E6F">
        <w:rPr>
          <w:rFonts w:ascii="Arial" w:hAnsi="Arial" w:cs="Arial"/>
          <w:sz w:val="22"/>
          <w:szCs w:val="22"/>
        </w:rPr>
        <w:t xml:space="preserve"> air flow rate</w:t>
      </w:r>
      <w:r w:rsidR="00646EBA">
        <w:rPr>
          <w:rFonts w:ascii="Arial" w:hAnsi="Arial" w:cs="Arial"/>
          <w:sz w:val="22"/>
          <w:szCs w:val="22"/>
        </w:rPr>
        <w:t xml:space="preserve"> and</w:t>
      </w:r>
      <w:r w:rsidRPr="00197E6F">
        <w:rPr>
          <w:rFonts w:ascii="Arial" w:hAnsi="Arial" w:cs="Arial"/>
          <w:sz w:val="22"/>
          <w:szCs w:val="22"/>
        </w:rPr>
        <w:t xml:space="preserve"> RTO chamber temperature) were maintained within the required ranges established by the </w:t>
      </w:r>
      <w:r w:rsidR="00646EBA">
        <w:rPr>
          <w:rFonts w:ascii="Arial" w:hAnsi="Arial" w:cs="Arial"/>
          <w:sz w:val="22"/>
          <w:szCs w:val="22"/>
        </w:rPr>
        <w:t>permit</w:t>
      </w:r>
      <w:r w:rsidRPr="00197E6F">
        <w:rPr>
          <w:rFonts w:ascii="Arial" w:hAnsi="Arial" w:cs="Arial"/>
          <w:sz w:val="22"/>
          <w:szCs w:val="22"/>
        </w:rPr>
        <w:t xml:space="preserve"> conditions. </w:t>
      </w:r>
      <w:r w:rsidR="003364F9">
        <w:rPr>
          <w:rFonts w:ascii="Arial" w:hAnsi="Arial" w:cs="Arial"/>
          <w:sz w:val="22"/>
          <w:szCs w:val="22"/>
        </w:rPr>
        <w:t xml:space="preserve"> </w:t>
      </w:r>
      <w:r w:rsidRPr="00197E6F">
        <w:rPr>
          <w:rFonts w:ascii="Arial" w:hAnsi="Arial" w:cs="Arial"/>
          <w:sz w:val="22"/>
          <w:szCs w:val="22"/>
        </w:rPr>
        <w:t xml:space="preserve">The results showed compliance with all the permitted emission rates for the regulated pollutants that were tested. </w:t>
      </w:r>
      <w:r w:rsidR="003364F9">
        <w:rPr>
          <w:rFonts w:ascii="Arial" w:hAnsi="Arial" w:cs="Arial"/>
          <w:sz w:val="22"/>
          <w:szCs w:val="22"/>
        </w:rPr>
        <w:t xml:space="preserve"> </w:t>
      </w:r>
      <w:r w:rsidRPr="00197E6F">
        <w:rPr>
          <w:rFonts w:ascii="Arial" w:hAnsi="Arial" w:cs="Arial"/>
          <w:sz w:val="22"/>
          <w:szCs w:val="22"/>
        </w:rPr>
        <w:t>The VOC destruction efficiency was determined to be 97.3%, which is above the minimum 95% required by the permit.</w:t>
      </w:r>
    </w:p>
    <w:p w14:paraId="69470011" w14:textId="596464D2" w:rsidR="00197E6F" w:rsidRDefault="00197E6F" w:rsidP="00D4192F">
      <w:pPr>
        <w:jc w:val="both"/>
        <w:rPr>
          <w:rFonts w:ascii="Arial" w:hAnsi="Arial" w:cs="Arial"/>
          <w:sz w:val="22"/>
          <w:szCs w:val="22"/>
        </w:rPr>
      </w:pPr>
    </w:p>
    <w:p w14:paraId="7B8A68CA" w14:textId="73DA72F6" w:rsidR="00197E6F" w:rsidRPr="00197E6F" w:rsidRDefault="00197E6F" w:rsidP="00D4192F">
      <w:pPr>
        <w:jc w:val="both"/>
        <w:rPr>
          <w:rFonts w:ascii="Arial" w:hAnsi="Arial" w:cs="Arial"/>
          <w:sz w:val="22"/>
          <w:szCs w:val="22"/>
        </w:rPr>
      </w:pPr>
      <w:r w:rsidRPr="00197E6F">
        <w:rPr>
          <w:rFonts w:ascii="Arial" w:hAnsi="Arial" w:cs="Arial"/>
          <w:sz w:val="22"/>
          <w:szCs w:val="22"/>
        </w:rPr>
        <w:t xml:space="preserve">Particulate </w:t>
      </w:r>
      <w:r>
        <w:rPr>
          <w:rFonts w:ascii="Arial" w:hAnsi="Arial" w:cs="Arial"/>
          <w:sz w:val="22"/>
          <w:szCs w:val="22"/>
        </w:rPr>
        <w:t>m</w:t>
      </w:r>
      <w:r w:rsidRPr="00197E6F">
        <w:rPr>
          <w:rFonts w:ascii="Arial" w:hAnsi="Arial" w:cs="Arial"/>
          <w:sz w:val="22"/>
          <w:szCs w:val="22"/>
        </w:rPr>
        <w:t xml:space="preserve">atter (PM and PM10) emissions from </w:t>
      </w:r>
      <w:r w:rsidR="00A7005D">
        <w:rPr>
          <w:rFonts w:ascii="Arial" w:hAnsi="Arial" w:cs="Arial"/>
          <w:sz w:val="22"/>
          <w:szCs w:val="22"/>
        </w:rPr>
        <w:t>FGEAST</w:t>
      </w:r>
      <w:r w:rsidRPr="00197E6F">
        <w:rPr>
          <w:rFonts w:ascii="Arial" w:hAnsi="Arial" w:cs="Arial"/>
          <w:sz w:val="22"/>
          <w:szCs w:val="22"/>
        </w:rPr>
        <w:t xml:space="preserve"> and </w:t>
      </w:r>
      <w:r w:rsidR="00A7005D">
        <w:rPr>
          <w:rFonts w:ascii="Arial" w:hAnsi="Arial" w:cs="Arial"/>
          <w:sz w:val="22"/>
          <w:szCs w:val="22"/>
        </w:rPr>
        <w:t>FGWEST</w:t>
      </w:r>
      <w:r w:rsidRPr="00197E6F">
        <w:rPr>
          <w:rFonts w:ascii="Arial" w:hAnsi="Arial" w:cs="Arial"/>
          <w:sz w:val="22"/>
          <w:szCs w:val="22"/>
        </w:rPr>
        <w:t xml:space="preserve"> are controlled by dust collector baghouses. </w:t>
      </w:r>
      <w:r w:rsidR="003364F9">
        <w:rPr>
          <w:rFonts w:ascii="Arial" w:hAnsi="Arial" w:cs="Arial"/>
          <w:sz w:val="22"/>
          <w:szCs w:val="22"/>
        </w:rPr>
        <w:t xml:space="preserve"> </w:t>
      </w:r>
      <w:r w:rsidRPr="00197E6F">
        <w:rPr>
          <w:rFonts w:ascii="Arial" w:hAnsi="Arial" w:cs="Arial"/>
          <w:sz w:val="22"/>
          <w:szCs w:val="22"/>
        </w:rPr>
        <w:t xml:space="preserve">Monitoring pressure drop across the baghouse provides a means of detecting a change in the performance of the baghouse filters that could lead to an increase in particulate matter emissions. </w:t>
      </w:r>
      <w:r w:rsidR="003364F9">
        <w:rPr>
          <w:rFonts w:ascii="Arial" w:hAnsi="Arial" w:cs="Arial"/>
          <w:sz w:val="22"/>
          <w:szCs w:val="22"/>
        </w:rPr>
        <w:t xml:space="preserve"> </w:t>
      </w:r>
      <w:r w:rsidRPr="00197E6F">
        <w:rPr>
          <w:rFonts w:ascii="Arial" w:hAnsi="Arial" w:cs="Arial"/>
          <w:sz w:val="22"/>
          <w:szCs w:val="22"/>
        </w:rPr>
        <w:t>The baghouse pressure drop is an indicator that the baghouse filters may need to be replaced to prevent particulate matter emissions in excess of the applicable particulate limits.</w:t>
      </w:r>
      <w:r w:rsidR="003364F9">
        <w:rPr>
          <w:rFonts w:ascii="Arial" w:hAnsi="Arial" w:cs="Arial"/>
          <w:sz w:val="22"/>
          <w:szCs w:val="22"/>
        </w:rPr>
        <w:t xml:space="preserve"> </w:t>
      </w:r>
      <w:r w:rsidRPr="00197E6F">
        <w:rPr>
          <w:rFonts w:ascii="Arial" w:hAnsi="Arial" w:cs="Arial"/>
          <w:sz w:val="22"/>
          <w:szCs w:val="22"/>
        </w:rPr>
        <w:t xml:space="preserve"> An indicator range is chosen for each baghouse filter pressure drop. </w:t>
      </w:r>
      <w:r w:rsidR="003364F9">
        <w:rPr>
          <w:rFonts w:ascii="Arial" w:hAnsi="Arial" w:cs="Arial"/>
          <w:sz w:val="22"/>
          <w:szCs w:val="22"/>
        </w:rPr>
        <w:t xml:space="preserve"> </w:t>
      </w:r>
      <w:r w:rsidRPr="00197E6F">
        <w:rPr>
          <w:rFonts w:ascii="Arial" w:hAnsi="Arial" w:cs="Arial"/>
          <w:sz w:val="22"/>
          <w:szCs w:val="22"/>
        </w:rPr>
        <w:t xml:space="preserve">An excursion triggers an inspection and corrective action (such as changing the filters). </w:t>
      </w:r>
    </w:p>
    <w:p w14:paraId="7B7CBDCD" w14:textId="77777777" w:rsidR="00197E6F" w:rsidRDefault="00197E6F" w:rsidP="00D4192F">
      <w:pPr>
        <w:jc w:val="both"/>
        <w:rPr>
          <w:rFonts w:ascii="Arial" w:hAnsi="Arial" w:cs="Arial"/>
          <w:sz w:val="22"/>
          <w:szCs w:val="22"/>
        </w:rPr>
      </w:pPr>
    </w:p>
    <w:p w14:paraId="363C0CBB" w14:textId="77777777" w:rsidR="000F73C3" w:rsidRDefault="000F73C3" w:rsidP="00D4192F">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8C13ED8" w14:textId="77777777" w:rsidR="000F73C3" w:rsidRDefault="000F73C3" w:rsidP="00D4192F">
      <w:pPr>
        <w:jc w:val="both"/>
        <w:rPr>
          <w:rFonts w:ascii="Arial" w:hAnsi="Arial" w:cs="Arial"/>
          <w:sz w:val="22"/>
          <w:szCs w:val="22"/>
        </w:rPr>
      </w:pPr>
    </w:p>
    <w:p w14:paraId="6894C74C"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EAE9EDA" w14:textId="77777777" w:rsidR="000F73C3" w:rsidRPr="00290754" w:rsidRDefault="000F73C3" w:rsidP="000F73C3">
      <w:pPr>
        <w:jc w:val="both"/>
        <w:rPr>
          <w:rFonts w:ascii="Arial" w:hAnsi="Arial" w:cs="Arial"/>
          <w:sz w:val="22"/>
          <w:szCs w:val="22"/>
        </w:rPr>
      </w:pPr>
    </w:p>
    <w:p w14:paraId="7C10EEC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0A5437A" w14:textId="77777777" w:rsidR="000F73C3" w:rsidRDefault="000F73C3" w:rsidP="000F73C3">
      <w:pPr>
        <w:jc w:val="both"/>
        <w:rPr>
          <w:rFonts w:ascii="Arial" w:hAnsi="Arial" w:cs="Arial"/>
          <w:sz w:val="22"/>
          <w:szCs w:val="22"/>
        </w:rPr>
      </w:pPr>
    </w:p>
    <w:p w14:paraId="41BEE07F" w14:textId="07486094"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F41DE" w:rsidRPr="00505C4C">
        <w:rPr>
          <w:rFonts w:ascii="Arial" w:hAnsi="Arial" w:cs="Arial"/>
          <w:bCs/>
          <w:sz w:val="22"/>
        </w:rPr>
        <w:t>MI-ROP-M4782-2010</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2B739A8"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5E6B024C" w14:textId="77777777" w:rsidTr="00450C3A">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5A2BD3D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DF41DE" w:rsidRPr="00290754" w14:paraId="45890CE3" w14:textId="77777777" w:rsidTr="00450C3A">
        <w:tc>
          <w:tcPr>
            <w:tcW w:w="2688" w:type="dxa"/>
            <w:tcBorders>
              <w:left w:val="double" w:sz="4" w:space="0" w:color="auto"/>
            </w:tcBorders>
          </w:tcPr>
          <w:p w14:paraId="6B883227" w14:textId="71D3E3D6" w:rsidR="00DF41DE" w:rsidRDefault="00DF41DE" w:rsidP="00DF41DE">
            <w:pPr>
              <w:rPr>
                <w:rFonts w:ascii="Arial" w:hAnsi="Arial" w:cs="Arial"/>
                <w:sz w:val="22"/>
                <w:szCs w:val="22"/>
              </w:rPr>
            </w:pPr>
            <w:r w:rsidRPr="00505C4C">
              <w:rPr>
                <w:rFonts w:ascii="Arial" w:hAnsi="Arial" w:cs="Arial"/>
                <w:noProof/>
                <w:sz w:val="22"/>
                <w:szCs w:val="22"/>
              </w:rPr>
              <w:t>C-7133</w:t>
            </w:r>
          </w:p>
        </w:tc>
        <w:tc>
          <w:tcPr>
            <w:tcW w:w="2565" w:type="dxa"/>
          </w:tcPr>
          <w:p w14:paraId="62F8E034" w14:textId="68D88F16" w:rsidR="00DF41DE" w:rsidRDefault="00DF41DE" w:rsidP="00DF41DE">
            <w:pPr>
              <w:rPr>
                <w:rFonts w:ascii="Arial" w:hAnsi="Arial" w:cs="Arial"/>
                <w:sz w:val="22"/>
                <w:szCs w:val="22"/>
              </w:rPr>
            </w:pPr>
            <w:r w:rsidRPr="00505C4C">
              <w:rPr>
                <w:rFonts w:ascii="Arial" w:hAnsi="Arial" w:cs="Arial"/>
                <w:noProof/>
                <w:sz w:val="22"/>
                <w:szCs w:val="22"/>
              </w:rPr>
              <w:t>C-8078</w:t>
            </w:r>
          </w:p>
        </w:tc>
        <w:tc>
          <w:tcPr>
            <w:tcW w:w="2565" w:type="dxa"/>
          </w:tcPr>
          <w:p w14:paraId="00BE033C" w14:textId="56F6330E" w:rsidR="00DF41DE" w:rsidRDefault="00DF41DE" w:rsidP="00DF41DE">
            <w:pPr>
              <w:rPr>
                <w:rFonts w:ascii="Arial" w:hAnsi="Arial" w:cs="Arial"/>
                <w:sz w:val="22"/>
                <w:szCs w:val="22"/>
              </w:rPr>
            </w:pPr>
            <w:r w:rsidRPr="00505C4C">
              <w:rPr>
                <w:rFonts w:ascii="Arial" w:hAnsi="Arial" w:cs="Arial"/>
                <w:noProof/>
                <w:sz w:val="22"/>
                <w:szCs w:val="22"/>
              </w:rPr>
              <w:t>C-8079</w:t>
            </w:r>
          </w:p>
        </w:tc>
        <w:tc>
          <w:tcPr>
            <w:tcW w:w="2565" w:type="dxa"/>
            <w:tcBorders>
              <w:right w:val="double" w:sz="4" w:space="0" w:color="auto"/>
            </w:tcBorders>
          </w:tcPr>
          <w:p w14:paraId="148ECE32" w14:textId="3E1187CA" w:rsidR="00DF41DE" w:rsidRDefault="00DF41DE" w:rsidP="00DF41DE">
            <w:pPr>
              <w:rPr>
                <w:rFonts w:ascii="Arial" w:hAnsi="Arial" w:cs="Arial"/>
                <w:sz w:val="22"/>
                <w:szCs w:val="22"/>
              </w:rPr>
            </w:pPr>
            <w:r w:rsidRPr="00505C4C">
              <w:rPr>
                <w:rFonts w:ascii="Arial" w:hAnsi="Arial" w:cs="Arial"/>
                <w:noProof/>
                <w:sz w:val="22"/>
                <w:szCs w:val="22"/>
              </w:rPr>
              <w:t>C-8080</w:t>
            </w:r>
          </w:p>
        </w:tc>
      </w:tr>
      <w:tr w:rsidR="00DF41DE" w:rsidRPr="00290754" w14:paraId="380DBE53" w14:textId="77777777" w:rsidTr="00450C3A">
        <w:tc>
          <w:tcPr>
            <w:tcW w:w="2688" w:type="dxa"/>
            <w:tcBorders>
              <w:left w:val="double" w:sz="4" w:space="0" w:color="auto"/>
            </w:tcBorders>
          </w:tcPr>
          <w:p w14:paraId="35C032B3" w14:textId="419312D8" w:rsidR="00DF41DE" w:rsidRDefault="00DF41DE" w:rsidP="00DF41DE">
            <w:pPr>
              <w:rPr>
                <w:rFonts w:ascii="Arial" w:hAnsi="Arial" w:cs="Arial"/>
                <w:sz w:val="22"/>
                <w:szCs w:val="22"/>
              </w:rPr>
            </w:pPr>
            <w:r w:rsidRPr="00505C4C">
              <w:rPr>
                <w:rFonts w:ascii="Arial" w:hAnsi="Arial" w:cs="Arial"/>
                <w:noProof/>
                <w:sz w:val="22"/>
                <w:szCs w:val="22"/>
              </w:rPr>
              <w:t>C-8081</w:t>
            </w:r>
          </w:p>
        </w:tc>
        <w:tc>
          <w:tcPr>
            <w:tcW w:w="2565" w:type="dxa"/>
          </w:tcPr>
          <w:p w14:paraId="2965D119" w14:textId="4246C6BB" w:rsidR="00DF41DE" w:rsidRDefault="00DF41DE" w:rsidP="00DF41DE">
            <w:pPr>
              <w:rPr>
                <w:rFonts w:ascii="Arial" w:hAnsi="Arial" w:cs="Arial"/>
                <w:sz w:val="22"/>
                <w:szCs w:val="22"/>
              </w:rPr>
            </w:pPr>
            <w:r w:rsidRPr="00505C4C">
              <w:rPr>
                <w:rFonts w:ascii="Arial" w:hAnsi="Arial" w:cs="Arial"/>
                <w:noProof/>
                <w:sz w:val="22"/>
                <w:szCs w:val="22"/>
              </w:rPr>
              <w:t>C-8082</w:t>
            </w:r>
          </w:p>
        </w:tc>
        <w:tc>
          <w:tcPr>
            <w:tcW w:w="2565" w:type="dxa"/>
          </w:tcPr>
          <w:p w14:paraId="42137E47" w14:textId="3042BABE" w:rsidR="00DF41DE" w:rsidRDefault="00DF41DE" w:rsidP="00DF41DE">
            <w:pPr>
              <w:rPr>
                <w:rFonts w:ascii="Arial" w:hAnsi="Arial" w:cs="Arial"/>
                <w:sz w:val="22"/>
                <w:szCs w:val="22"/>
              </w:rPr>
            </w:pPr>
            <w:r w:rsidRPr="00505C4C">
              <w:rPr>
                <w:rFonts w:ascii="Arial" w:hAnsi="Arial" w:cs="Arial"/>
                <w:noProof/>
                <w:sz w:val="22"/>
                <w:szCs w:val="22"/>
              </w:rPr>
              <w:t>C-8083</w:t>
            </w:r>
          </w:p>
        </w:tc>
        <w:tc>
          <w:tcPr>
            <w:tcW w:w="2565" w:type="dxa"/>
            <w:tcBorders>
              <w:right w:val="double" w:sz="4" w:space="0" w:color="auto"/>
            </w:tcBorders>
          </w:tcPr>
          <w:p w14:paraId="00E04D9A" w14:textId="0B02D774" w:rsidR="00DF41DE" w:rsidRDefault="00DF41DE" w:rsidP="00DF41DE">
            <w:pPr>
              <w:rPr>
                <w:rFonts w:ascii="Arial" w:hAnsi="Arial" w:cs="Arial"/>
                <w:sz w:val="22"/>
                <w:szCs w:val="22"/>
              </w:rPr>
            </w:pPr>
            <w:r w:rsidRPr="00505C4C">
              <w:rPr>
                <w:rFonts w:ascii="Arial" w:hAnsi="Arial" w:cs="Arial"/>
                <w:noProof/>
                <w:sz w:val="22"/>
                <w:szCs w:val="22"/>
              </w:rPr>
              <w:t>C-8084</w:t>
            </w:r>
          </w:p>
        </w:tc>
      </w:tr>
      <w:tr w:rsidR="00DF41DE" w:rsidRPr="00290754" w14:paraId="21AD7F02" w14:textId="77777777" w:rsidTr="00450C3A">
        <w:tc>
          <w:tcPr>
            <w:tcW w:w="2688" w:type="dxa"/>
            <w:tcBorders>
              <w:left w:val="double" w:sz="4" w:space="0" w:color="auto"/>
            </w:tcBorders>
          </w:tcPr>
          <w:p w14:paraId="024B4488" w14:textId="07103B1C" w:rsidR="00DF41DE" w:rsidRDefault="00DF41DE" w:rsidP="00DF41DE">
            <w:pPr>
              <w:rPr>
                <w:rFonts w:ascii="Arial" w:hAnsi="Arial" w:cs="Arial"/>
                <w:sz w:val="22"/>
                <w:szCs w:val="22"/>
              </w:rPr>
            </w:pPr>
            <w:r w:rsidRPr="00505C4C">
              <w:rPr>
                <w:rFonts w:ascii="Arial" w:hAnsi="Arial" w:cs="Arial"/>
                <w:noProof/>
                <w:sz w:val="22"/>
                <w:szCs w:val="22"/>
              </w:rPr>
              <w:t>C-8085</w:t>
            </w:r>
          </w:p>
        </w:tc>
        <w:tc>
          <w:tcPr>
            <w:tcW w:w="2565" w:type="dxa"/>
          </w:tcPr>
          <w:p w14:paraId="1C90D433" w14:textId="14B85CF8" w:rsidR="00DF41DE" w:rsidRDefault="00DF41DE" w:rsidP="00DF41DE">
            <w:pPr>
              <w:rPr>
                <w:rFonts w:ascii="Arial" w:hAnsi="Arial" w:cs="Arial"/>
                <w:sz w:val="22"/>
                <w:szCs w:val="22"/>
              </w:rPr>
            </w:pPr>
            <w:r w:rsidRPr="00505C4C">
              <w:rPr>
                <w:rFonts w:ascii="Arial" w:hAnsi="Arial" w:cs="Arial"/>
                <w:noProof/>
                <w:sz w:val="22"/>
                <w:szCs w:val="22"/>
              </w:rPr>
              <w:t>C-8086</w:t>
            </w:r>
          </w:p>
        </w:tc>
        <w:tc>
          <w:tcPr>
            <w:tcW w:w="2565" w:type="dxa"/>
          </w:tcPr>
          <w:p w14:paraId="7B29643F" w14:textId="7FD3479E" w:rsidR="00DF41DE" w:rsidRDefault="00DF41DE" w:rsidP="00DF41DE">
            <w:pPr>
              <w:rPr>
                <w:rFonts w:ascii="Arial" w:hAnsi="Arial" w:cs="Arial"/>
                <w:sz w:val="22"/>
                <w:szCs w:val="22"/>
              </w:rPr>
            </w:pPr>
            <w:r w:rsidRPr="00505C4C">
              <w:rPr>
                <w:rFonts w:ascii="Arial" w:hAnsi="Arial" w:cs="Arial"/>
                <w:noProof/>
                <w:sz w:val="22"/>
                <w:szCs w:val="22"/>
              </w:rPr>
              <w:t>C-8087</w:t>
            </w:r>
          </w:p>
        </w:tc>
        <w:tc>
          <w:tcPr>
            <w:tcW w:w="2565" w:type="dxa"/>
            <w:tcBorders>
              <w:right w:val="double" w:sz="4" w:space="0" w:color="auto"/>
            </w:tcBorders>
          </w:tcPr>
          <w:p w14:paraId="7DF7ACCF" w14:textId="676F7B12" w:rsidR="00DF41DE" w:rsidRDefault="00DF41DE" w:rsidP="00DF41DE">
            <w:pPr>
              <w:rPr>
                <w:rFonts w:ascii="Arial" w:hAnsi="Arial" w:cs="Arial"/>
                <w:sz w:val="22"/>
                <w:szCs w:val="22"/>
              </w:rPr>
            </w:pPr>
            <w:r w:rsidRPr="00505C4C">
              <w:rPr>
                <w:rFonts w:ascii="Arial" w:hAnsi="Arial" w:cs="Arial"/>
                <w:noProof/>
                <w:sz w:val="22"/>
                <w:szCs w:val="22"/>
              </w:rPr>
              <w:t>C-8088</w:t>
            </w:r>
          </w:p>
        </w:tc>
      </w:tr>
      <w:tr w:rsidR="00DF41DE" w:rsidRPr="00290754" w14:paraId="0ADEDFBA" w14:textId="77777777" w:rsidTr="00450C3A">
        <w:tc>
          <w:tcPr>
            <w:tcW w:w="2688" w:type="dxa"/>
            <w:tcBorders>
              <w:left w:val="double" w:sz="4" w:space="0" w:color="auto"/>
            </w:tcBorders>
          </w:tcPr>
          <w:p w14:paraId="17EE224E" w14:textId="3AD1595A" w:rsidR="00DF41DE" w:rsidRDefault="00DF41DE" w:rsidP="00DF41DE">
            <w:pPr>
              <w:rPr>
                <w:rFonts w:ascii="Arial" w:hAnsi="Arial" w:cs="Arial"/>
                <w:sz w:val="22"/>
                <w:szCs w:val="22"/>
              </w:rPr>
            </w:pPr>
            <w:r w:rsidRPr="00505C4C">
              <w:rPr>
                <w:rFonts w:ascii="Arial" w:hAnsi="Arial" w:cs="Arial"/>
                <w:noProof/>
                <w:sz w:val="22"/>
                <w:szCs w:val="22"/>
              </w:rPr>
              <w:t>C-8089</w:t>
            </w:r>
          </w:p>
        </w:tc>
        <w:tc>
          <w:tcPr>
            <w:tcW w:w="2565" w:type="dxa"/>
          </w:tcPr>
          <w:p w14:paraId="25A6D51E" w14:textId="0C5D962F" w:rsidR="00DF41DE" w:rsidRDefault="00DF41DE" w:rsidP="00DF41DE">
            <w:pPr>
              <w:rPr>
                <w:rFonts w:ascii="Arial" w:hAnsi="Arial" w:cs="Arial"/>
                <w:sz w:val="22"/>
                <w:szCs w:val="22"/>
              </w:rPr>
            </w:pPr>
            <w:r w:rsidRPr="00505C4C">
              <w:rPr>
                <w:rFonts w:ascii="Arial" w:hAnsi="Arial" w:cs="Arial"/>
                <w:noProof/>
                <w:sz w:val="22"/>
                <w:szCs w:val="22"/>
              </w:rPr>
              <w:t>C-8640</w:t>
            </w:r>
          </w:p>
        </w:tc>
        <w:tc>
          <w:tcPr>
            <w:tcW w:w="2565" w:type="dxa"/>
          </w:tcPr>
          <w:p w14:paraId="0C4A9E04" w14:textId="7D573D4C" w:rsidR="00DF41DE" w:rsidRDefault="00DF41DE" w:rsidP="00DF41DE">
            <w:pPr>
              <w:rPr>
                <w:rFonts w:ascii="Arial" w:hAnsi="Arial" w:cs="Arial"/>
                <w:sz w:val="22"/>
                <w:szCs w:val="22"/>
              </w:rPr>
            </w:pPr>
            <w:r w:rsidRPr="00505C4C">
              <w:rPr>
                <w:rFonts w:ascii="Arial" w:hAnsi="Arial" w:cs="Arial"/>
                <w:noProof/>
                <w:sz w:val="22"/>
                <w:szCs w:val="22"/>
              </w:rPr>
              <w:t>C-8641</w:t>
            </w:r>
          </w:p>
        </w:tc>
        <w:tc>
          <w:tcPr>
            <w:tcW w:w="2565" w:type="dxa"/>
            <w:tcBorders>
              <w:right w:val="double" w:sz="4" w:space="0" w:color="auto"/>
            </w:tcBorders>
          </w:tcPr>
          <w:p w14:paraId="259CC92F" w14:textId="16D77D9B" w:rsidR="00DF41DE" w:rsidRDefault="00DF41DE" w:rsidP="00DF41DE">
            <w:pPr>
              <w:rPr>
                <w:rFonts w:ascii="Arial" w:hAnsi="Arial" w:cs="Arial"/>
                <w:sz w:val="22"/>
                <w:szCs w:val="22"/>
              </w:rPr>
            </w:pPr>
            <w:r w:rsidRPr="00505C4C">
              <w:rPr>
                <w:rFonts w:ascii="Arial" w:hAnsi="Arial" w:cs="Arial"/>
                <w:noProof/>
                <w:sz w:val="22"/>
                <w:szCs w:val="22"/>
              </w:rPr>
              <w:t>C-8642</w:t>
            </w:r>
          </w:p>
        </w:tc>
      </w:tr>
      <w:tr w:rsidR="00DF41DE" w:rsidRPr="00290754" w14:paraId="5A9E71BB" w14:textId="77777777" w:rsidTr="00450C3A">
        <w:tc>
          <w:tcPr>
            <w:tcW w:w="2688" w:type="dxa"/>
            <w:tcBorders>
              <w:left w:val="double" w:sz="4" w:space="0" w:color="auto"/>
            </w:tcBorders>
          </w:tcPr>
          <w:p w14:paraId="6A9B038F" w14:textId="285BFA82" w:rsidR="00DF41DE" w:rsidRPr="00505C4C" w:rsidRDefault="00DF41DE" w:rsidP="00DF41DE">
            <w:pPr>
              <w:rPr>
                <w:rFonts w:ascii="Arial" w:hAnsi="Arial" w:cs="Arial"/>
                <w:noProof/>
                <w:sz w:val="22"/>
                <w:szCs w:val="22"/>
              </w:rPr>
            </w:pPr>
            <w:r w:rsidRPr="00505C4C">
              <w:rPr>
                <w:rFonts w:ascii="Arial" w:hAnsi="Arial" w:cs="Arial"/>
                <w:noProof/>
                <w:sz w:val="22"/>
                <w:szCs w:val="22"/>
              </w:rPr>
              <w:t>C-8643</w:t>
            </w:r>
          </w:p>
        </w:tc>
        <w:tc>
          <w:tcPr>
            <w:tcW w:w="2565" w:type="dxa"/>
          </w:tcPr>
          <w:p w14:paraId="57E46934" w14:textId="6BA61ADA" w:rsidR="00DF41DE" w:rsidRPr="00505C4C" w:rsidRDefault="00DF41DE" w:rsidP="00DF41DE">
            <w:pPr>
              <w:rPr>
                <w:rFonts w:ascii="Arial" w:hAnsi="Arial" w:cs="Arial"/>
                <w:noProof/>
                <w:sz w:val="22"/>
                <w:szCs w:val="22"/>
              </w:rPr>
            </w:pPr>
            <w:r w:rsidRPr="00505C4C">
              <w:rPr>
                <w:rFonts w:ascii="Arial" w:hAnsi="Arial" w:cs="Arial"/>
                <w:noProof/>
                <w:sz w:val="22"/>
                <w:szCs w:val="22"/>
              </w:rPr>
              <w:t>C-9271</w:t>
            </w:r>
          </w:p>
        </w:tc>
        <w:tc>
          <w:tcPr>
            <w:tcW w:w="2565" w:type="dxa"/>
          </w:tcPr>
          <w:p w14:paraId="70A4CB13" w14:textId="5E60FDED" w:rsidR="00DF41DE" w:rsidRPr="00505C4C" w:rsidRDefault="00DF41DE" w:rsidP="00DF41DE">
            <w:pPr>
              <w:rPr>
                <w:rFonts w:ascii="Arial" w:hAnsi="Arial" w:cs="Arial"/>
                <w:noProof/>
                <w:sz w:val="22"/>
                <w:szCs w:val="22"/>
              </w:rPr>
            </w:pPr>
            <w:r w:rsidRPr="00505C4C">
              <w:rPr>
                <w:rFonts w:ascii="Arial" w:hAnsi="Arial" w:cs="Arial"/>
                <w:noProof/>
                <w:sz w:val="22"/>
                <w:szCs w:val="22"/>
              </w:rPr>
              <w:t>C-9272</w:t>
            </w:r>
          </w:p>
        </w:tc>
        <w:tc>
          <w:tcPr>
            <w:tcW w:w="2565" w:type="dxa"/>
            <w:tcBorders>
              <w:right w:val="double" w:sz="4" w:space="0" w:color="auto"/>
            </w:tcBorders>
          </w:tcPr>
          <w:p w14:paraId="7D0F9A46" w14:textId="49FA5A1E" w:rsidR="00DF41DE" w:rsidRPr="00505C4C" w:rsidRDefault="00DF41DE" w:rsidP="00DF41DE">
            <w:pPr>
              <w:rPr>
                <w:rFonts w:ascii="Arial" w:hAnsi="Arial" w:cs="Arial"/>
                <w:noProof/>
                <w:sz w:val="22"/>
                <w:szCs w:val="22"/>
              </w:rPr>
            </w:pPr>
            <w:r w:rsidRPr="00505C4C">
              <w:rPr>
                <w:rFonts w:ascii="Arial" w:hAnsi="Arial" w:cs="Arial"/>
                <w:noProof/>
                <w:sz w:val="22"/>
                <w:szCs w:val="22"/>
              </w:rPr>
              <w:t>C-9868</w:t>
            </w:r>
          </w:p>
        </w:tc>
      </w:tr>
      <w:tr w:rsidR="00DF41DE" w:rsidRPr="00290754" w14:paraId="0FF34E9B" w14:textId="77777777" w:rsidTr="00450C3A">
        <w:tc>
          <w:tcPr>
            <w:tcW w:w="2688" w:type="dxa"/>
            <w:tcBorders>
              <w:left w:val="double" w:sz="4" w:space="0" w:color="auto"/>
            </w:tcBorders>
          </w:tcPr>
          <w:p w14:paraId="0B7DE7FB" w14:textId="246015C1" w:rsidR="00DF41DE" w:rsidRPr="00505C4C" w:rsidRDefault="00DF41DE" w:rsidP="00DF41DE">
            <w:pPr>
              <w:rPr>
                <w:rFonts w:ascii="Arial" w:hAnsi="Arial" w:cs="Arial"/>
                <w:noProof/>
                <w:sz w:val="22"/>
                <w:szCs w:val="22"/>
              </w:rPr>
            </w:pPr>
            <w:r w:rsidRPr="00505C4C">
              <w:rPr>
                <w:rFonts w:ascii="Arial" w:hAnsi="Arial" w:cs="Arial"/>
                <w:sz w:val="22"/>
                <w:szCs w:val="22"/>
              </w:rPr>
              <w:t>C-9869</w:t>
            </w:r>
          </w:p>
        </w:tc>
        <w:tc>
          <w:tcPr>
            <w:tcW w:w="2565" w:type="dxa"/>
          </w:tcPr>
          <w:p w14:paraId="783941E0" w14:textId="152F5353" w:rsidR="00DF41DE" w:rsidRPr="00505C4C" w:rsidRDefault="00DF41DE" w:rsidP="00DF41DE">
            <w:pPr>
              <w:rPr>
                <w:rFonts w:ascii="Arial" w:hAnsi="Arial" w:cs="Arial"/>
                <w:noProof/>
                <w:sz w:val="22"/>
                <w:szCs w:val="22"/>
              </w:rPr>
            </w:pPr>
            <w:r w:rsidRPr="00505C4C">
              <w:rPr>
                <w:rFonts w:ascii="Arial" w:hAnsi="Arial" w:cs="Arial"/>
                <w:noProof/>
                <w:sz w:val="22"/>
                <w:szCs w:val="22"/>
              </w:rPr>
              <w:t>C-9870</w:t>
            </w:r>
          </w:p>
        </w:tc>
        <w:tc>
          <w:tcPr>
            <w:tcW w:w="2565" w:type="dxa"/>
          </w:tcPr>
          <w:p w14:paraId="47A12955" w14:textId="539C5232" w:rsidR="00DF41DE" w:rsidRPr="00505C4C" w:rsidRDefault="00DF41DE" w:rsidP="00DF41DE">
            <w:pPr>
              <w:rPr>
                <w:rFonts w:ascii="Arial" w:hAnsi="Arial" w:cs="Arial"/>
                <w:noProof/>
                <w:sz w:val="22"/>
                <w:szCs w:val="22"/>
              </w:rPr>
            </w:pPr>
            <w:r w:rsidRPr="00505C4C">
              <w:rPr>
                <w:rFonts w:ascii="Arial" w:hAnsi="Arial" w:cs="Arial"/>
                <w:noProof/>
                <w:sz w:val="22"/>
                <w:szCs w:val="22"/>
              </w:rPr>
              <w:t>C-9871</w:t>
            </w:r>
          </w:p>
        </w:tc>
        <w:tc>
          <w:tcPr>
            <w:tcW w:w="2565" w:type="dxa"/>
            <w:tcBorders>
              <w:right w:val="double" w:sz="4" w:space="0" w:color="auto"/>
            </w:tcBorders>
          </w:tcPr>
          <w:p w14:paraId="0CBB7E92" w14:textId="2F0A2719" w:rsidR="00DF41DE" w:rsidRPr="00505C4C" w:rsidRDefault="00DF41DE" w:rsidP="00DF41DE">
            <w:pPr>
              <w:rPr>
                <w:rFonts w:ascii="Arial" w:hAnsi="Arial" w:cs="Arial"/>
                <w:noProof/>
                <w:sz w:val="22"/>
                <w:szCs w:val="22"/>
              </w:rPr>
            </w:pPr>
            <w:r w:rsidRPr="00505C4C">
              <w:rPr>
                <w:rFonts w:ascii="Arial" w:hAnsi="Arial" w:cs="Arial"/>
                <w:noProof/>
                <w:sz w:val="22"/>
                <w:szCs w:val="22"/>
              </w:rPr>
              <w:t>C-9872</w:t>
            </w:r>
          </w:p>
        </w:tc>
      </w:tr>
      <w:tr w:rsidR="00DF41DE" w:rsidRPr="00290754" w14:paraId="6A542315" w14:textId="77777777" w:rsidTr="00450C3A">
        <w:tc>
          <w:tcPr>
            <w:tcW w:w="2688" w:type="dxa"/>
            <w:tcBorders>
              <w:left w:val="double" w:sz="4" w:space="0" w:color="auto"/>
            </w:tcBorders>
          </w:tcPr>
          <w:p w14:paraId="041B4031" w14:textId="338AC93E" w:rsidR="00DF41DE" w:rsidRPr="00505C4C" w:rsidRDefault="00DF41DE" w:rsidP="00DF41DE">
            <w:pPr>
              <w:rPr>
                <w:rFonts w:ascii="Arial" w:hAnsi="Arial" w:cs="Arial"/>
                <w:noProof/>
                <w:sz w:val="22"/>
                <w:szCs w:val="22"/>
              </w:rPr>
            </w:pPr>
            <w:r w:rsidRPr="00505C4C">
              <w:rPr>
                <w:rFonts w:ascii="Arial" w:hAnsi="Arial" w:cs="Arial"/>
                <w:noProof/>
                <w:sz w:val="22"/>
                <w:szCs w:val="22"/>
              </w:rPr>
              <w:t>C-9873</w:t>
            </w:r>
          </w:p>
        </w:tc>
        <w:tc>
          <w:tcPr>
            <w:tcW w:w="2565" w:type="dxa"/>
          </w:tcPr>
          <w:p w14:paraId="247A4DE7" w14:textId="6E571D39" w:rsidR="00DF41DE" w:rsidRPr="00505C4C" w:rsidRDefault="00DF41DE" w:rsidP="00DF41DE">
            <w:pPr>
              <w:rPr>
                <w:rFonts w:ascii="Arial" w:hAnsi="Arial" w:cs="Arial"/>
                <w:noProof/>
                <w:sz w:val="22"/>
                <w:szCs w:val="22"/>
              </w:rPr>
            </w:pPr>
            <w:r w:rsidRPr="00505C4C">
              <w:rPr>
                <w:rFonts w:ascii="Arial" w:hAnsi="Arial" w:cs="Arial"/>
                <w:noProof/>
                <w:sz w:val="22"/>
                <w:szCs w:val="22"/>
              </w:rPr>
              <w:t>C-9874</w:t>
            </w:r>
          </w:p>
        </w:tc>
        <w:tc>
          <w:tcPr>
            <w:tcW w:w="2565" w:type="dxa"/>
          </w:tcPr>
          <w:p w14:paraId="030B4FF1" w14:textId="1F08FB69" w:rsidR="00DF41DE" w:rsidRPr="00505C4C" w:rsidRDefault="00DF41DE" w:rsidP="00DF41DE">
            <w:pPr>
              <w:rPr>
                <w:rFonts w:ascii="Arial" w:hAnsi="Arial" w:cs="Arial"/>
                <w:noProof/>
                <w:sz w:val="22"/>
                <w:szCs w:val="22"/>
              </w:rPr>
            </w:pPr>
            <w:r w:rsidRPr="00505C4C">
              <w:rPr>
                <w:rFonts w:ascii="Arial" w:hAnsi="Arial" w:cs="Arial"/>
                <w:noProof/>
                <w:sz w:val="22"/>
                <w:szCs w:val="22"/>
              </w:rPr>
              <w:t>C-9875</w:t>
            </w:r>
          </w:p>
        </w:tc>
        <w:tc>
          <w:tcPr>
            <w:tcW w:w="2565" w:type="dxa"/>
            <w:tcBorders>
              <w:right w:val="double" w:sz="4" w:space="0" w:color="auto"/>
            </w:tcBorders>
          </w:tcPr>
          <w:p w14:paraId="64068CCB" w14:textId="36A1AD9B" w:rsidR="00DF41DE" w:rsidRPr="00505C4C" w:rsidRDefault="00DF41DE" w:rsidP="00DF41DE">
            <w:pPr>
              <w:rPr>
                <w:rFonts w:ascii="Arial" w:hAnsi="Arial" w:cs="Arial"/>
                <w:noProof/>
                <w:sz w:val="22"/>
                <w:szCs w:val="22"/>
              </w:rPr>
            </w:pPr>
            <w:r w:rsidRPr="00505C4C">
              <w:rPr>
                <w:rFonts w:ascii="Arial" w:hAnsi="Arial" w:cs="Arial"/>
                <w:noProof/>
                <w:sz w:val="22"/>
                <w:szCs w:val="22"/>
              </w:rPr>
              <w:t>C-9876</w:t>
            </w:r>
          </w:p>
        </w:tc>
      </w:tr>
      <w:tr w:rsidR="00DF41DE" w:rsidRPr="00290754" w14:paraId="1ABCB549" w14:textId="77777777" w:rsidTr="00450C3A">
        <w:tc>
          <w:tcPr>
            <w:tcW w:w="2688" w:type="dxa"/>
            <w:tcBorders>
              <w:left w:val="double" w:sz="4" w:space="0" w:color="auto"/>
            </w:tcBorders>
          </w:tcPr>
          <w:p w14:paraId="38D2DD95" w14:textId="738DF191" w:rsidR="00DF41DE" w:rsidRPr="00505C4C" w:rsidRDefault="00DF41DE" w:rsidP="00DF41DE">
            <w:pPr>
              <w:rPr>
                <w:rFonts w:ascii="Arial" w:hAnsi="Arial" w:cs="Arial"/>
                <w:noProof/>
                <w:sz w:val="22"/>
                <w:szCs w:val="22"/>
              </w:rPr>
            </w:pPr>
            <w:r w:rsidRPr="00505C4C">
              <w:rPr>
                <w:rFonts w:ascii="Arial" w:hAnsi="Arial" w:cs="Arial"/>
                <w:noProof/>
                <w:sz w:val="22"/>
                <w:szCs w:val="22"/>
              </w:rPr>
              <w:t>C-9877</w:t>
            </w:r>
          </w:p>
        </w:tc>
        <w:tc>
          <w:tcPr>
            <w:tcW w:w="2565" w:type="dxa"/>
          </w:tcPr>
          <w:p w14:paraId="0C8B67C3" w14:textId="277934D9" w:rsidR="00DF41DE" w:rsidRPr="00505C4C" w:rsidRDefault="00DF41DE" w:rsidP="00DF41DE">
            <w:pPr>
              <w:rPr>
                <w:rFonts w:ascii="Arial" w:hAnsi="Arial" w:cs="Arial"/>
                <w:noProof/>
                <w:sz w:val="22"/>
                <w:szCs w:val="22"/>
              </w:rPr>
            </w:pPr>
            <w:r w:rsidRPr="00505C4C">
              <w:rPr>
                <w:rFonts w:ascii="Arial" w:hAnsi="Arial" w:cs="Arial"/>
                <w:noProof/>
                <w:sz w:val="22"/>
                <w:szCs w:val="22"/>
              </w:rPr>
              <w:t>C-9878</w:t>
            </w:r>
          </w:p>
        </w:tc>
        <w:tc>
          <w:tcPr>
            <w:tcW w:w="2565" w:type="dxa"/>
          </w:tcPr>
          <w:p w14:paraId="5B185404" w14:textId="6FED3555" w:rsidR="00DF41DE" w:rsidRPr="00505C4C" w:rsidRDefault="00DF41DE" w:rsidP="00DF41DE">
            <w:pPr>
              <w:rPr>
                <w:rFonts w:ascii="Arial" w:hAnsi="Arial" w:cs="Arial"/>
                <w:noProof/>
                <w:sz w:val="22"/>
                <w:szCs w:val="22"/>
              </w:rPr>
            </w:pPr>
            <w:r w:rsidRPr="00505C4C">
              <w:rPr>
                <w:rFonts w:ascii="Arial" w:hAnsi="Arial" w:cs="Arial"/>
                <w:noProof/>
                <w:sz w:val="22"/>
                <w:szCs w:val="22"/>
              </w:rPr>
              <w:t>C-9879</w:t>
            </w:r>
          </w:p>
        </w:tc>
        <w:tc>
          <w:tcPr>
            <w:tcW w:w="2565" w:type="dxa"/>
            <w:tcBorders>
              <w:right w:val="double" w:sz="4" w:space="0" w:color="auto"/>
            </w:tcBorders>
          </w:tcPr>
          <w:p w14:paraId="4F5C15CA" w14:textId="7A23E92C" w:rsidR="00DF41DE" w:rsidRPr="00505C4C" w:rsidRDefault="00DF41DE" w:rsidP="00DF41DE">
            <w:pPr>
              <w:rPr>
                <w:rFonts w:ascii="Arial" w:hAnsi="Arial" w:cs="Arial"/>
                <w:noProof/>
                <w:sz w:val="22"/>
                <w:szCs w:val="22"/>
              </w:rPr>
            </w:pPr>
            <w:r w:rsidRPr="00505C4C">
              <w:rPr>
                <w:rFonts w:ascii="Arial" w:hAnsi="Arial" w:cs="Arial"/>
                <w:sz w:val="22"/>
                <w:szCs w:val="22"/>
              </w:rPr>
              <w:t>C-11379</w:t>
            </w:r>
          </w:p>
        </w:tc>
      </w:tr>
      <w:tr w:rsidR="00DF41DE" w:rsidRPr="00290754" w14:paraId="79426B18" w14:textId="77777777" w:rsidTr="00450C3A">
        <w:tc>
          <w:tcPr>
            <w:tcW w:w="2688" w:type="dxa"/>
            <w:tcBorders>
              <w:left w:val="double" w:sz="4" w:space="0" w:color="auto"/>
            </w:tcBorders>
          </w:tcPr>
          <w:p w14:paraId="10AF9D70" w14:textId="4EB54162" w:rsidR="00DF41DE" w:rsidRPr="00505C4C" w:rsidRDefault="00DF41DE" w:rsidP="00DF41DE">
            <w:pPr>
              <w:rPr>
                <w:rFonts w:ascii="Arial" w:hAnsi="Arial" w:cs="Arial"/>
                <w:noProof/>
                <w:sz w:val="22"/>
                <w:szCs w:val="22"/>
              </w:rPr>
            </w:pPr>
            <w:r w:rsidRPr="00505C4C">
              <w:rPr>
                <w:rFonts w:ascii="Arial" w:hAnsi="Arial" w:cs="Arial"/>
                <w:noProof/>
                <w:sz w:val="22"/>
                <w:szCs w:val="22"/>
              </w:rPr>
              <w:t>C-11380</w:t>
            </w:r>
          </w:p>
        </w:tc>
        <w:tc>
          <w:tcPr>
            <w:tcW w:w="2565" w:type="dxa"/>
          </w:tcPr>
          <w:p w14:paraId="3C378743" w14:textId="1A9A24F2" w:rsidR="00DF41DE" w:rsidRPr="00505C4C" w:rsidRDefault="00DF41DE" w:rsidP="00DF41DE">
            <w:pPr>
              <w:rPr>
                <w:rFonts w:ascii="Arial" w:hAnsi="Arial" w:cs="Arial"/>
                <w:noProof/>
                <w:sz w:val="22"/>
                <w:szCs w:val="22"/>
              </w:rPr>
            </w:pPr>
            <w:r w:rsidRPr="00505C4C">
              <w:rPr>
                <w:rFonts w:ascii="Arial" w:hAnsi="Arial" w:cs="Arial"/>
                <w:noProof/>
                <w:sz w:val="22"/>
                <w:szCs w:val="22"/>
              </w:rPr>
              <w:t>C-11512</w:t>
            </w:r>
          </w:p>
        </w:tc>
        <w:tc>
          <w:tcPr>
            <w:tcW w:w="2565" w:type="dxa"/>
          </w:tcPr>
          <w:p w14:paraId="394CEA4F" w14:textId="26881150" w:rsidR="00DF41DE" w:rsidRPr="00505C4C" w:rsidRDefault="00DF41DE" w:rsidP="00DF41DE">
            <w:pPr>
              <w:rPr>
                <w:rFonts w:ascii="Arial" w:hAnsi="Arial" w:cs="Arial"/>
                <w:noProof/>
                <w:sz w:val="22"/>
                <w:szCs w:val="22"/>
              </w:rPr>
            </w:pPr>
            <w:r w:rsidRPr="00505C4C">
              <w:rPr>
                <w:rFonts w:ascii="Arial" w:hAnsi="Arial" w:cs="Arial"/>
                <w:noProof/>
                <w:sz w:val="22"/>
                <w:szCs w:val="22"/>
              </w:rPr>
              <w:t>C-11513</w:t>
            </w:r>
          </w:p>
        </w:tc>
        <w:tc>
          <w:tcPr>
            <w:tcW w:w="2565" w:type="dxa"/>
            <w:tcBorders>
              <w:right w:val="double" w:sz="4" w:space="0" w:color="auto"/>
            </w:tcBorders>
          </w:tcPr>
          <w:p w14:paraId="56C5B1CA" w14:textId="4D0CE2C8" w:rsidR="00DF41DE" w:rsidRPr="00505C4C" w:rsidRDefault="00DF41DE" w:rsidP="00DF41DE">
            <w:pPr>
              <w:rPr>
                <w:rFonts w:ascii="Arial" w:hAnsi="Arial" w:cs="Arial"/>
                <w:noProof/>
                <w:sz w:val="22"/>
                <w:szCs w:val="22"/>
              </w:rPr>
            </w:pPr>
            <w:r w:rsidRPr="00505C4C">
              <w:rPr>
                <w:rFonts w:ascii="Arial" w:hAnsi="Arial" w:cs="Arial"/>
                <w:sz w:val="22"/>
                <w:szCs w:val="22"/>
              </w:rPr>
              <w:t>C-11514</w:t>
            </w:r>
          </w:p>
        </w:tc>
      </w:tr>
      <w:tr w:rsidR="00DF41DE" w:rsidRPr="00290754" w14:paraId="3466261F" w14:textId="77777777" w:rsidTr="00450C3A">
        <w:tc>
          <w:tcPr>
            <w:tcW w:w="2688" w:type="dxa"/>
            <w:tcBorders>
              <w:left w:val="double" w:sz="4" w:space="0" w:color="auto"/>
              <w:bottom w:val="single" w:sz="6" w:space="0" w:color="auto"/>
            </w:tcBorders>
          </w:tcPr>
          <w:p w14:paraId="04137A53" w14:textId="0264FFC2" w:rsidR="00DF41DE" w:rsidRPr="00505C4C" w:rsidRDefault="00DF41DE" w:rsidP="00DF41DE">
            <w:pPr>
              <w:rPr>
                <w:rFonts w:ascii="Arial" w:hAnsi="Arial" w:cs="Arial"/>
                <w:noProof/>
                <w:sz w:val="22"/>
                <w:szCs w:val="22"/>
              </w:rPr>
            </w:pPr>
            <w:r w:rsidRPr="00505C4C">
              <w:rPr>
                <w:rFonts w:ascii="Arial" w:hAnsi="Arial" w:cs="Arial"/>
                <w:noProof/>
                <w:sz w:val="22"/>
                <w:szCs w:val="22"/>
              </w:rPr>
              <w:t>C-11515</w:t>
            </w:r>
          </w:p>
        </w:tc>
        <w:tc>
          <w:tcPr>
            <w:tcW w:w="2565" w:type="dxa"/>
            <w:tcBorders>
              <w:bottom w:val="single" w:sz="6" w:space="0" w:color="auto"/>
            </w:tcBorders>
          </w:tcPr>
          <w:p w14:paraId="7A486657" w14:textId="77B45492" w:rsidR="00DF41DE" w:rsidRPr="00505C4C" w:rsidRDefault="00DF41DE" w:rsidP="00DF41DE">
            <w:pPr>
              <w:rPr>
                <w:rFonts w:ascii="Arial" w:hAnsi="Arial" w:cs="Arial"/>
                <w:noProof/>
                <w:sz w:val="22"/>
                <w:szCs w:val="22"/>
              </w:rPr>
            </w:pPr>
            <w:r w:rsidRPr="00505C4C">
              <w:rPr>
                <w:rFonts w:ascii="Arial" w:hAnsi="Arial" w:cs="Arial"/>
                <w:noProof/>
                <w:sz w:val="22"/>
                <w:szCs w:val="22"/>
              </w:rPr>
              <w:t>7-98</w:t>
            </w:r>
          </w:p>
        </w:tc>
        <w:tc>
          <w:tcPr>
            <w:tcW w:w="2565" w:type="dxa"/>
            <w:tcBorders>
              <w:bottom w:val="single" w:sz="6" w:space="0" w:color="auto"/>
            </w:tcBorders>
          </w:tcPr>
          <w:p w14:paraId="468B0D8B" w14:textId="5C1D4D7D" w:rsidR="00DF41DE" w:rsidRPr="00505C4C" w:rsidRDefault="00DF41DE" w:rsidP="00DF41DE">
            <w:pPr>
              <w:rPr>
                <w:rFonts w:ascii="Arial" w:hAnsi="Arial" w:cs="Arial"/>
                <w:noProof/>
                <w:sz w:val="22"/>
                <w:szCs w:val="22"/>
              </w:rPr>
            </w:pPr>
            <w:r w:rsidRPr="00505C4C">
              <w:rPr>
                <w:rFonts w:ascii="Arial" w:hAnsi="Arial" w:cs="Arial"/>
                <w:noProof/>
                <w:sz w:val="22"/>
                <w:szCs w:val="22"/>
              </w:rPr>
              <w:t>7-98A</w:t>
            </w:r>
          </w:p>
        </w:tc>
        <w:tc>
          <w:tcPr>
            <w:tcW w:w="2565" w:type="dxa"/>
            <w:tcBorders>
              <w:bottom w:val="single" w:sz="6" w:space="0" w:color="auto"/>
              <w:right w:val="double" w:sz="4" w:space="0" w:color="auto"/>
            </w:tcBorders>
          </w:tcPr>
          <w:p w14:paraId="5F9363BD" w14:textId="6B32AD44" w:rsidR="00DF41DE" w:rsidRPr="00505C4C" w:rsidRDefault="00DF41DE" w:rsidP="00DF41DE">
            <w:pPr>
              <w:rPr>
                <w:rFonts w:ascii="Arial" w:hAnsi="Arial" w:cs="Arial"/>
                <w:noProof/>
                <w:sz w:val="22"/>
                <w:szCs w:val="22"/>
              </w:rPr>
            </w:pPr>
            <w:r w:rsidRPr="00505C4C">
              <w:rPr>
                <w:rFonts w:ascii="Arial" w:hAnsi="Arial" w:cs="Arial"/>
                <w:sz w:val="22"/>
                <w:szCs w:val="22"/>
              </w:rPr>
              <w:t>7-98B</w:t>
            </w:r>
          </w:p>
        </w:tc>
      </w:tr>
      <w:tr w:rsidR="000F73C3" w:rsidRPr="00290754" w14:paraId="7C4EC175" w14:textId="77777777" w:rsidTr="00450C3A">
        <w:tc>
          <w:tcPr>
            <w:tcW w:w="2688" w:type="dxa"/>
            <w:tcBorders>
              <w:top w:val="single" w:sz="6" w:space="0" w:color="auto"/>
              <w:left w:val="double" w:sz="4" w:space="0" w:color="auto"/>
              <w:bottom w:val="double" w:sz="4" w:space="0" w:color="auto"/>
            </w:tcBorders>
          </w:tcPr>
          <w:p w14:paraId="45D0E5EB" w14:textId="3C845BFC" w:rsidR="000F73C3" w:rsidRPr="00290754" w:rsidRDefault="00DF41DE" w:rsidP="00F478F0">
            <w:pPr>
              <w:rPr>
                <w:rFonts w:ascii="Arial" w:hAnsi="Arial" w:cs="Arial"/>
                <w:sz w:val="22"/>
                <w:szCs w:val="22"/>
              </w:rPr>
            </w:pPr>
            <w:r>
              <w:rPr>
                <w:rFonts w:ascii="Arial" w:hAnsi="Arial" w:cs="Arial"/>
                <w:sz w:val="22"/>
                <w:szCs w:val="22"/>
              </w:rPr>
              <w:t>31-09*</w:t>
            </w:r>
          </w:p>
        </w:tc>
        <w:tc>
          <w:tcPr>
            <w:tcW w:w="2565" w:type="dxa"/>
            <w:tcBorders>
              <w:top w:val="single" w:sz="6" w:space="0" w:color="auto"/>
              <w:bottom w:val="double" w:sz="4" w:space="0" w:color="auto"/>
            </w:tcBorders>
          </w:tcPr>
          <w:p w14:paraId="7A114055" w14:textId="3CC996CF" w:rsidR="000F73C3" w:rsidRPr="00290754" w:rsidRDefault="00DF41DE" w:rsidP="00F478F0">
            <w:pPr>
              <w:rPr>
                <w:rFonts w:ascii="Arial" w:hAnsi="Arial" w:cs="Arial"/>
                <w:sz w:val="22"/>
                <w:szCs w:val="22"/>
              </w:rPr>
            </w:pPr>
            <w:r>
              <w:rPr>
                <w:rFonts w:ascii="Arial" w:hAnsi="Arial" w:cs="Arial"/>
                <w:sz w:val="22"/>
                <w:szCs w:val="22"/>
              </w:rPr>
              <w:t>31-09A*</w:t>
            </w:r>
          </w:p>
        </w:tc>
        <w:tc>
          <w:tcPr>
            <w:tcW w:w="2565" w:type="dxa"/>
            <w:tcBorders>
              <w:top w:val="single" w:sz="6" w:space="0" w:color="auto"/>
              <w:bottom w:val="double" w:sz="4" w:space="0" w:color="auto"/>
            </w:tcBorders>
          </w:tcPr>
          <w:p w14:paraId="02DE0687" w14:textId="277B9389" w:rsidR="000F73C3" w:rsidRPr="00290754" w:rsidRDefault="00DF41DE" w:rsidP="00F478F0">
            <w:pPr>
              <w:rPr>
                <w:rFonts w:ascii="Arial" w:hAnsi="Arial" w:cs="Arial"/>
                <w:sz w:val="22"/>
                <w:szCs w:val="22"/>
              </w:rPr>
            </w:pPr>
            <w:r>
              <w:rPr>
                <w:rFonts w:ascii="Arial" w:hAnsi="Arial" w:cs="Arial"/>
                <w:sz w:val="22"/>
                <w:szCs w:val="22"/>
              </w:rPr>
              <w:t>26-10</w:t>
            </w:r>
          </w:p>
        </w:tc>
        <w:tc>
          <w:tcPr>
            <w:tcW w:w="2565" w:type="dxa"/>
            <w:tcBorders>
              <w:top w:val="single" w:sz="6" w:space="0" w:color="auto"/>
              <w:bottom w:val="double" w:sz="4" w:space="0" w:color="auto"/>
              <w:right w:val="double" w:sz="4" w:space="0" w:color="auto"/>
            </w:tcBorders>
          </w:tcPr>
          <w:p w14:paraId="1AAD1015" w14:textId="7DEB074F" w:rsidR="000F73C3" w:rsidRPr="00290754" w:rsidRDefault="00DF41DE" w:rsidP="00F478F0">
            <w:pPr>
              <w:rPr>
                <w:rFonts w:ascii="Arial" w:hAnsi="Arial" w:cs="Arial"/>
                <w:sz w:val="22"/>
                <w:szCs w:val="22"/>
              </w:rPr>
            </w:pPr>
            <w:r>
              <w:rPr>
                <w:rFonts w:ascii="Arial" w:hAnsi="Arial" w:cs="Arial"/>
                <w:sz w:val="22"/>
                <w:szCs w:val="22"/>
              </w:rPr>
              <w:t>80-10</w:t>
            </w:r>
          </w:p>
        </w:tc>
      </w:tr>
    </w:tbl>
    <w:p w14:paraId="15050510" w14:textId="2B99526A" w:rsidR="00DF41DE" w:rsidRPr="00DF41DE" w:rsidRDefault="00DF41DE" w:rsidP="00DF41DE">
      <w:pPr>
        <w:rPr>
          <w:rFonts w:ascii="Arial" w:hAnsi="Arial" w:cs="Arial"/>
          <w:sz w:val="22"/>
          <w:szCs w:val="22"/>
        </w:rPr>
      </w:pPr>
      <w:r w:rsidRPr="00DF41DE">
        <w:rPr>
          <w:rFonts w:ascii="Arial" w:hAnsi="Arial" w:cs="Arial"/>
          <w:sz w:val="22"/>
          <w:szCs w:val="22"/>
        </w:rPr>
        <w:t xml:space="preserve">* </w:t>
      </w:r>
      <w:r w:rsidR="001D5407" w:rsidRPr="001D5407">
        <w:rPr>
          <w:rFonts w:ascii="Arial" w:hAnsi="Arial" w:cs="Arial"/>
          <w:sz w:val="22"/>
          <w:szCs w:val="22"/>
        </w:rPr>
        <w:t xml:space="preserve">Process/equipment discontinued and/or dismantled. PTI not in the draft ROP.  </w:t>
      </w:r>
    </w:p>
    <w:p w14:paraId="52D37538" w14:textId="20785359" w:rsidR="001C7BA1" w:rsidRDefault="001C7BA1">
      <w:pPr>
        <w:rPr>
          <w:rFonts w:ascii="Arial" w:hAnsi="Arial" w:cs="Arial"/>
          <w:b/>
          <w:sz w:val="22"/>
          <w:szCs w:val="22"/>
          <w:u w:val="single"/>
        </w:rPr>
      </w:pPr>
      <w:r>
        <w:rPr>
          <w:rFonts w:ascii="Arial" w:hAnsi="Arial" w:cs="Arial"/>
          <w:b/>
          <w:sz w:val="22"/>
          <w:szCs w:val="22"/>
          <w:u w:val="single"/>
        </w:rPr>
        <w:br w:type="page"/>
      </w:r>
    </w:p>
    <w:p w14:paraId="432235C1" w14:textId="77777777" w:rsidR="00223423" w:rsidRDefault="00223423" w:rsidP="000F73C3">
      <w:pPr>
        <w:rPr>
          <w:rFonts w:ascii="Arial" w:hAnsi="Arial" w:cs="Arial"/>
          <w:b/>
          <w:sz w:val="22"/>
          <w:szCs w:val="22"/>
          <w:u w:val="single"/>
        </w:rPr>
      </w:pPr>
    </w:p>
    <w:p w14:paraId="376C28FC" w14:textId="33DA253D"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B6D2F47" w14:textId="77777777" w:rsidR="000F73C3" w:rsidRPr="00DA122E" w:rsidRDefault="000F73C3" w:rsidP="000F73C3">
      <w:pPr>
        <w:rPr>
          <w:rFonts w:ascii="Arial" w:hAnsi="Arial" w:cs="Arial"/>
          <w:sz w:val="22"/>
          <w:szCs w:val="22"/>
        </w:rPr>
      </w:pPr>
    </w:p>
    <w:p w14:paraId="2F45CF14" w14:textId="57241701" w:rsidR="000F73C3" w:rsidRPr="00420850" w:rsidRDefault="000F73C3" w:rsidP="009874B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7385EE4" w14:textId="77777777" w:rsidR="009874B4" w:rsidRPr="001C7BA1" w:rsidRDefault="009874B4" w:rsidP="000F73C3">
      <w:pPr>
        <w:rPr>
          <w:rFonts w:ascii="Arial" w:hAnsi="Arial" w:cs="Arial"/>
          <w:bCs/>
          <w:sz w:val="22"/>
          <w:szCs w:val="22"/>
        </w:rPr>
      </w:pPr>
    </w:p>
    <w:p w14:paraId="24261074" w14:textId="1E93628C"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351F1FA" w14:textId="77777777" w:rsidR="000F73C3" w:rsidRPr="00D122B6" w:rsidRDefault="000F73C3" w:rsidP="000F73C3">
      <w:pPr>
        <w:rPr>
          <w:rFonts w:ascii="Arial" w:hAnsi="Arial" w:cs="Arial"/>
          <w:sz w:val="22"/>
          <w:szCs w:val="22"/>
        </w:rPr>
      </w:pPr>
    </w:p>
    <w:p w14:paraId="59BCFABB"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1EBBBE3" w14:textId="77777777" w:rsidR="000F73C3" w:rsidRPr="00D122B6" w:rsidRDefault="000F73C3" w:rsidP="000F73C3">
      <w:pPr>
        <w:rPr>
          <w:rFonts w:ascii="Arial" w:hAnsi="Arial" w:cs="Arial"/>
          <w:sz w:val="22"/>
          <w:szCs w:val="22"/>
        </w:rPr>
      </w:pPr>
    </w:p>
    <w:p w14:paraId="0B93D92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1FE2693" w14:textId="77777777" w:rsidR="000F73C3" w:rsidRPr="00290754" w:rsidRDefault="000F73C3" w:rsidP="000F73C3">
      <w:pPr>
        <w:rPr>
          <w:rFonts w:ascii="Arial" w:hAnsi="Arial" w:cs="Arial"/>
          <w:sz w:val="22"/>
          <w:szCs w:val="22"/>
        </w:rPr>
      </w:pPr>
    </w:p>
    <w:p w14:paraId="70D8AE28" w14:textId="54F31ED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33233B">
        <w:rPr>
          <w:rFonts w:ascii="Arial" w:hAnsi="Arial" w:cs="Arial"/>
          <w:sz w:val="22"/>
          <w:szCs w:val="22"/>
        </w:rPr>
        <w:t xml:space="preserve">PTI exempt </w:t>
      </w:r>
      <w:r w:rsidRPr="00290754">
        <w:rPr>
          <w:rFonts w:ascii="Arial" w:hAnsi="Arial" w:cs="Arial"/>
          <w:sz w:val="22"/>
          <w:szCs w:val="22"/>
        </w:rPr>
        <w:t xml:space="preserve">processes that were </w:t>
      </w:r>
      <w:r w:rsidR="0033233B">
        <w:rPr>
          <w:rFonts w:ascii="Arial" w:hAnsi="Arial" w:cs="Arial"/>
          <w:sz w:val="22"/>
          <w:szCs w:val="22"/>
        </w:rPr>
        <w:t xml:space="preserve">not </w:t>
      </w:r>
      <w:r w:rsidR="0033233B" w:rsidRPr="00290754">
        <w:rPr>
          <w:rFonts w:ascii="Arial" w:hAnsi="Arial" w:cs="Arial"/>
          <w:sz w:val="22"/>
          <w:szCs w:val="22"/>
        </w:rPr>
        <w:t xml:space="preserve">included in the </w:t>
      </w:r>
      <w:r w:rsidR="0033233B">
        <w:rPr>
          <w:rFonts w:ascii="Arial" w:hAnsi="Arial" w:cs="Arial"/>
          <w:sz w:val="22"/>
          <w:szCs w:val="22"/>
        </w:rPr>
        <w:t xml:space="preserve">Draft </w:t>
      </w:r>
      <w:r w:rsidR="0033233B" w:rsidRPr="00290754">
        <w:rPr>
          <w:rFonts w:ascii="Arial" w:hAnsi="Arial" w:cs="Arial"/>
          <w:sz w:val="22"/>
          <w:szCs w:val="22"/>
        </w:rPr>
        <w:t xml:space="preserve">ROP </w:t>
      </w:r>
      <w:r w:rsidR="0033233B" w:rsidRPr="00DA122E">
        <w:rPr>
          <w:rFonts w:ascii="Arial" w:hAnsi="Arial" w:cs="Arial"/>
          <w:sz w:val="22"/>
          <w:szCs w:val="22"/>
        </w:rPr>
        <w:t>pursuant to</w:t>
      </w:r>
      <w:r w:rsidRPr="00290754">
        <w:rPr>
          <w:rFonts w:ascii="Arial" w:hAnsi="Arial" w:cs="Arial"/>
          <w:sz w:val="22"/>
          <w:szCs w:val="22"/>
        </w:rPr>
        <w:t xml:space="preserve">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439E39AE" w14:textId="77777777" w:rsidR="000F73C3" w:rsidRPr="00290754"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960"/>
        <w:gridCol w:w="1710"/>
        <w:gridCol w:w="1931"/>
      </w:tblGrid>
      <w:tr w:rsidR="000F73C3" w:rsidRPr="00290754" w14:paraId="122AB010" w14:textId="77777777" w:rsidTr="0049077E">
        <w:trPr>
          <w:tblHeader/>
        </w:trPr>
        <w:tc>
          <w:tcPr>
            <w:tcW w:w="2700" w:type="dxa"/>
            <w:tcBorders>
              <w:top w:val="double" w:sz="6" w:space="0" w:color="auto"/>
              <w:bottom w:val="double" w:sz="6" w:space="0" w:color="auto"/>
              <w:right w:val="single" w:sz="6" w:space="0" w:color="auto"/>
            </w:tcBorders>
            <w:shd w:val="pct10" w:color="auto" w:fill="auto"/>
          </w:tcPr>
          <w:p w14:paraId="6A52EE3E"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A8ABBB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960" w:type="dxa"/>
            <w:tcBorders>
              <w:top w:val="double" w:sz="6" w:space="0" w:color="auto"/>
              <w:bottom w:val="double" w:sz="6" w:space="0" w:color="auto"/>
              <w:right w:val="single" w:sz="6" w:space="0" w:color="auto"/>
            </w:tcBorders>
            <w:shd w:val="pct10" w:color="auto" w:fill="auto"/>
          </w:tcPr>
          <w:p w14:paraId="074FD9E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D677A3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710" w:type="dxa"/>
            <w:tcBorders>
              <w:top w:val="double" w:sz="6" w:space="0" w:color="auto"/>
              <w:bottom w:val="double" w:sz="6" w:space="0" w:color="auto"/>
              <w:right w:val="single" w:sz="4" w:space="0" w:color="auto"/>
            </w:tcBorders>
            <w:shd w:val="pct10" w:color="auto" w:fill="auto"/>
          </w:tcPr>
          <w:p w14:paraId="25C951A6"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74E1ED4"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31" w:type="dxa"/>
            <w:tcBorders>
              <w:top w:val="double" w:sz="6" w:space="0" w:color="auto"/>
              <w:left w:val="single" w:sz="4" w:space="0" w:color="auto"/>
              <w:bottom w:val="double" w:sz="6" w:space="0" w:color="auto"/>
              <w:right w:val="double" w:sz="6" w:space="0" w:color="auto"/>
            </w:tcBorders>
            <w:shd w:val="pct10" w:color="auto" w:fill="auto"/>
          </w:tcPr>
          <w:p w14:paraId="4B017678"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C245DD" w:rsidRPr="00290754" w14:paraId="7521D3F9" w14:textId="77777777" w:rsidTr="0049077E">
        <w:tc>
          <w:tcPr>
            <w:tcW w:w="2700" w:type="dxa"/>
          </w:tcPr>
          <w:p w14:paraId="0AB120D2" w14:textId="2B826118" w:rsidR="00C245DD" w:rsidRPr="00C245DD" w:rsidRDefault="00C245DD" w:rsidP="00C245DD">
            <w:pPr>
              <w:rPr>
                <w:rFonts w:ascii="Arial" w:hAnsi="Arial" w:cs="Arial"/>
                <w:sz w:val="22"/>
                <w:szCs w:val="22"/>
              </w:rPr>
            </w:pPr>
            <w:bookmarkStart w:id="27" w:name="EU_ID_7"/>
            <w:r w:rsidRPr="00C245DD">
              <w:rPr>
                <w:rFonts w:ascii="Arial" w:hAnsi="Arial" w:cs="Arial"/>
                <w:noProof/>
                <w:sz w:val="22"/>
                <w:szCs w:val="22"/>
              </w:rPr>
              <w:t>EUFURNACE</w:t>
            </w:r>
            <w:bookmarkEnd w:id="27"/>
          </w:p>
        </w:tc>
        <w:tc>
          <w:tcPr>
            <w:tcW w:w="3960" w:type="dxa"/>
          </w:tcPr>
          <w:p w14:paraId="4844C4F2" w14:textId="11332AD0" w:rsidR="00C245DD" w:rsidRPr="00C245DD" w:rsidRDefault="00C245DD" w:rsidP="00C245DD">
            <w:pPr>
              <w:rPr>
                <w:rFonts w:ascii="Arial" w:hAnsi="Arial" w:cs="Arial"/>
                <w:sz w:val="22"/>
                <w:szCs w:val="22"/>
              </w:rPr>
            </w:pPr>
            <w:r w:rsidRPr="00C245DD">
              <w:rPr>
                <w:rFonts w:ascii="Arial" w:hAnsi="Arial" w:cs="Arial"/>
                <w:noProof/>
                <w:sz w:val="22"/>
                <w:szCs w:val="22"/>
              </w:rPr>
              <w:t>Miscellaneous furnaces used for</w:t>
            </w:r>
            <w:r>
              <w:rPr>
                <w:rFonts w:ascii="Arial" w:hAnsi="Arial" w:cs="Arial"/>
                <w:noProof/>
                <w:sz w:val="22"/>
                <w:szCs w:val="22"/>
              </w:rPr>
              <w:t xml:space="preserve"> space</w:t>
            </w:r>
            <w:r w:rsidRPr="00C245DD">
              <w:rPr>
                <w:rFonts w:ascii="Arial" w:hAnsi="Arial" w:cs="Arial"/>
                <w:noProof/>
                <w:sz w:val="22"/>
                <w:szCs w:val="22"/>
              </w:rPr>
              <w:t xml:space="preserve"> heating</w:t>
            </w:r>
          </w:p>
        </w:tc>
        <w:tc>
          <w:tcPr>
            <w:tcW w:w="1710" w:type="dxa"/>
          </w:tcPr>
          <w:p w14:paraId="11445BA6" w14:textId="4E8FAA86" w:rsidR="00C245DD" w:rsidRPr="00C245DD" w:rsidRDefault="00C245DD" w:rsidP="00C245DD">
            <w:pPr>
              <w:jc w:val="center"/>
              <w:rPr>
                <w:rFonts w:ascii="Arial" w:hAnsi="Arial" w:cs="Arial"/>
                <w:sz w:val="22"/>
                <w:szCs w:val="22"/>
              </w:rPr>
            </w:pPr>
            <w:bookmarkStart w:id="28" w:name="Text11"/>
            <w:r w:rsidRPr="00C245DD">
              <w:rPr>
                <w:rFonts w:ascii="Arial" w:hAnsi="Arial" w:cs="Arial"/>
                <w:noProof/>
                <w:sz w:val="22"/>
                <w:szCs w:val="22"/>
              </w:rPr>
              <w:t>Rule 212(4)(b)</w:t>
            </w:r>
            <w:bookmarkEnd w:id="28"/>
          </w:p>
        </w:tc>
        <w:tc>
          <w:tcPr>
            <w:tcW w:w="1931" w:type="dxa"/>
          </w:tcPr>
          <w:p w14:paraId="067C99B8" w14:textId="788DC1F9" w:rsidR="00C245DD" w:rsidRPr="00C245DD" w:rsidRDefault="00C245DD" w:rsidP="00C245DD">
            <w:pPr>
              <w:jc w:val="center"/>
              <w:rPr>
                <w:rFonts w:ascii="Arial" w:hAnsi="Arial" w:cs="Arial"/>
                <w:sz w:val="22"/>
                <w:szCs w:val="22"/>
              </w:rPr>
            </w:pPr>
            <w:bookmarkStart w:id="29" w:name="NSR_Exemption_1"/>
            <w:r w:rsidRPr="00C245DD">
              <w:rPr>
                <w:rFonts w:ascii="Arial" w:hAnsi="Arial" w:cs="Arial"/>
                <w:noProof/>
                <w:sz w:val="22"/>
                <w:szCs w:val="22"/>
              </w:rPr>
              <w:t>Rule 282(2)(b)(i)</w:t>
            </w:r>
            <w:bookmarkEnd w:id="29"/>
          </w:p>
        </w:tc>
      </w:tr>
      <w:tr w:rsidR="00C245DD" w:rsidRPr="00290754" w14:paraId="575A9B29" w14:textId="77777777" w:rsidTr="0049077E">
        <w:tc>
          <w:tcPr>
            <w:tcW w:w="2700" w:type="dxa"/>
          </w:tcPr>
          <w:p w14:paraId="0E6FB41A" w14:textId="77777777" w:rsidR="00C245DD" w:rsidRPr="00C245DD" w:rsidRDefault="00C245DD" w:rsidP="00C245DD">
            <w:pPr>
              <w:rPr>
                <w:rFonts w:ascii="Arial" w:hAnsi="Arial" w:cs="Arial"/>
                <w:sz w:val="22"/>
                <w:szCs w:val="22"/>
              </w:rPr>
            </w:pPr>
            <w:r w:rsidRPr="00C245DD">
              <w:rPr>
                <w:rFonts w:ascii="Arial" w:hAnsi="Arial" w:cs="Arial"/>
                <w:sz w:val="22"/>
                <w:szCs w:val="22"/>
              </w:rPr>
              <w:t>EUTANKFARMHEATER</w:t>
            </w:r>
          </w:p>
          <w:p w14:paraId="2DCDF723" w14:textId="1DFA721E" w:rsidR="00C245DD" w:rsidRPr="00C245DD" w:rsidRDefault="00C245DD" w:rsidP="00C245DD">
            <w:pPr>
              <w:rPr>
                <w:rFonts w:ascii="Arial" w:hAnsi="Arial" w:cs="Arial"/>
                <w:sz w:val="22"/>
                <w:szCs w:val="22"/>
              </w:rPr>
            </w:pPr>
          </w:p>
        </w:tc>
        <w:tc>
          <w:tcPr>
            <w:tcW w:w="3960" w:type="dxa"/>
          </w:tcPr>
          <w:p w14:paraId="518EC0F9" w14:textId="6445560E" w:rsidR="00C245DD" w:rsidRPr="00C245DD" w:rsidRDefault="00C245DD" w:rsidP="00C245DD">
            <w:pPr>
              <w:rPr>
                <w:rFonts w:ascii="Arial" w:hAnsi="Arial" w:cs="Arial"/>
                <w:sz w:val="22"/>
                <w:szCs w:val="22"/>
              </w:rPr>
            </w:pPr>
            <w:r w:rsidRPr="00C245DD">
              <w:rPr>
                <w:rFonts w:ascii="Arial" w:hAnsi="Arial" w:cs="Arial"/>
                <w:sz w:val="22"/>
                <w:szCs w:val="22"/>
              </w:rPr>
              <w:t>Tank Farm natural gas-fired heater, 0.926 MMB</w:t>
            </w:r>
            <w:r w:rsidR="003364F9">
              <w:rPr>
                <w:rFonts w:ascii="Arial" w:hAnsi="Arial" w:cs="Arial"/>
                <w:sz w:val="22"/>
                <w:szCs w:val="22"/>
              </w:rPr>
              <w:t>TU</w:t>
            </w:r>
            <w:r w:rsidRPr="00C245DD">
              <w:rPr>
                <w:rFonts w:ascii="Arial" w:hAnsi="Arial" w:cs="Arial"/>
                <w:sz w:val="22"/>
                <w:szCs w:val="22"/>
              </w:rPr>
              <w:t>/</w:t>
            </w:r>
            <w:proofErr w:type="spellStart"/>
            <w:r w:rsidRPr="00C245DD">
              <w:rPr>
                <w:rFonts w:ascii="Arial" w:hAnsi="Arial" w:cs="Arial"/>
                <w:sz w:val="22"/>
                <w:szCs w:val="22"/>
              </w:rPr>
              <w:t>hr</w:t>
            </w:r>
            <w:proofErr w:type="spellEnd"/>
            <w:r w:rsidRPr="00C245DD">
              <w:rPr>
                <w:rFonts w:ascii="Arial" w:hAnsi="Arial" w:cs="Arial"/>
                <w:sz w:val="22"/>
                <w:szCs w:val="22"/>
              </w:rPr>
              <w:t xml:space="preserve"> </w:t>
            </w:r>
            <w:r>
              <w:rPr>
                <w:rFonts w:ascii="Arial" w:hAnsi="Arial" w:cs="Arial"/>
                <w:sz w:val="22"/>
                <w:szCs w:val="22"/>
              </w:rPr>
              <w:t>(</w:t>
            </w:r>
            <w:r w:rsidRPr="00C245DD">
              <w:rPr>
                <w:rFonts w:ascii="Arial" w:hAnsi="Arial" w:cs="Arial"/>
                <w:sz w:val="22"/>
                <w:szCs w:val="22"/>
              </w:rPr>
              <w:t xml:space="preserve">determined to be </w:t>
            </w:r>
            <w:r w:rsidR="00B66969">
              <w:rPr>
                <w:rFonts w:ascii="Arial" w:hAnsi="Arial" w:cs="Arial"/>
                <w:sz w:val="22"/>
                <w:szCs w:val="22"/>
              </w:rPr>
              <w:t xml:space="preserve">a </w:t>
            </w:r>
            <w:r w:rsidRPr="00C245DD">
              <w:rPr>
                <w:rFonts w:ascii="Arial" w:hAnsi="Arial" w:cs="Arial"/>
                <w:sz w:val="22"/>
                <w:szCs w:val="22"/>
              </w:rPr>
              <w:t>hot water boiler &lt;120 gallon capacity)</w:t>
            </w:r>
          </w:p>
        </w:tc>
        <w:tc>
          <w:tcPr>
            <w:tcW w:w="1710" w:type="dxa"/>
          </w:tcPr>
          <w:p w14:paraId="6C8DE054" w14:textId="3A6C9994" w:rsidR="00C245DD" w:rsidRPr="00C245DD" w:rsidRDefault="00C245DD" w:rsidP="00C245DD">
            <w:pPr>
              <w:jc w:val="center"/>
              <w:rPr>
                <w:rFonts w:ascii="Arial" w:hAnsi="Arial" w:cs="Arial"/>
                <w:sz w:val="22"/>
                <w:szCs w:val="22"/>
              </w:rPr>
            </w:pPr>
            <w:r w:rsidRPr="00C245DD">
              <w:rPr>
                <w:rFonts w:ascii="Arial" w:hAnsi="Arial" w:cs="Arial"/>
                <w:noProof/>
                <w:sz w:val="22"/>
                <w:szCs w:val="22"/>
              </w:rPr>
              <w:t>Rule 212(4)(b)</w:t>
            </w:r>
          </w:p>
        </w:tc>
        <w:tc>
          <w:tcPr>
            <w:tcW w:w="1931" w:type="dxa"/>
          </w:tcPr>
          <w:p w14:paraId="19E3E87C" w14:textId="734C8873" w:rsidR="00C245DD" w:rsidRPr="00C245DD" w:rsidRDefault="00C245DD" w:rsidP="00C245DD">
            <w:pPr>
              <w:jc w:val="center"/>
              <w:rPr>
                <w:rFonts w:ascii="Arial" w:hAnsi="Arial" w:cs="Arial"/>
                <w:sz w:val="22"/>
                <w:szCs w:val="22"/>
              </w:rPr>
            </w:pPr>
            <w:r w:rsidRPr="00C245DD">
              <w:rPr>
                <w:rFonts w:ascii="Arial" w:hAnsi="Arial" w:cs="Arial"/>
                <w:noProof/>
                <w:sz w:val="22"/>
                <w:szCs w:val="22"/>
              </w:rPr>
              <w:t>Rule 282(2)(b)(i)</w:t>
            </w:r>
          </w:p>
        </w:tc>
      </w:tr>
      <w:tr w:rsidR="009529D9" w:rsidRPr="00290754" w14:paraId="282345C7" w14:textId="77777777" w:rsidTr="0049077E">
        <w:tc>
          <w:tcPr>
            <w:tcW w:w="2700" w:type="dxa"/>
          </w:tcPr>
          <w:p w14:paraId="49FF63FD" w14:textId="1EBA31D0" w:rsidR="009529D9" w:rsidRPr="009529D9" w:rsidRDefault="009529D9" w:rsidP="009529D9">
            <w:pPr>
              <w:rPr>
                <w:rFonts w:ascii="Arial" w:hAnsi="Arial" w:cs="Arial"/>
                <w:sz w:val="22"/>
                <w:szCs w:val="22"/>
              </w:rPr>
            </w:pPr>
            <w:r w:rsidRPr="009529D9">
              <w:rPr>
                <w:rFonts w:ascii="Arial" w:hAnsi="Arial" w:cs="Arial"/>
                <w:sz w:val="22"/>
                <w:szCs w:val="22"/>
              </w:rPr>
              <w:t>EUWWTPHEATER#334, EUWWTPHEATER#239, EUWWTPHEATER#499</w:t>
            </w:r>
          </w:p>
        </w:tc>
        <w:tc>
          <w:tcPr>
            <w:tcW w:w="3960" w:type="dxa"/>
          </w:tcPr>
          <w:p w14:paraId="65ABB08F" w14:textId="3632D525" w:rsidR="009529D9" w:rsidRPr="009529D9" w:rsidRDefault="009529D9" w:rsidP="009529D9">
            <w:pPr>
              <w:rPr>
                <w:rFonts w:ascii="Arial" w:hAnsi="Arial" w:cs="Arial"/>
                <w:sz w:val="22"/>
                <w:szCs w:val="22"/>
              </w:rPr>
            </w:pPr>
            <w:r w:rsidRPr="009529D9">
              <w:rPr>
                <w:rFonts w:ascii="Arial" w:hAnsi="Arial" w:cs="Arial"/>
                <w:sz w:val="22"/>
                <w:szCs w:val="22"/>
              </w:rPr>
              <w:t xml:space="preserve">Three (3) </w:t>
            </w:r>
            <w:r>
              <w:rPr>
                <w:rFonts w:ascii="Arial" w:hAnsi="Arial" w:cs="Arial"/>
                <w:sz w:val="22"/>
                <w:szCs w:val="22"/>
              </w:rPr>
              <w:t>w</w:t>
            </w:r>
            <w:r w:rsidRPr="009529D9">
              <w:rPr>
                <w:rFonts w:ascii="Arial" w:hAnsi="Arial" w:cs="Arial"/>
                <w:sz w:val="22"/>
                <w:szCs w:val="22"/>
              </w:rPr>
              <w:t>astewater treatment plant natural gas-fired heaters, 0.750 MMB</w:t>
            </w:r>
            <w:r w:rsidR="002929E4">
              <w:rPr>
                <w:rFonts w:ascii="Arial" w:hAnsi="Arial" w:cs="Arial"/>
                <w:sz w:val="22"/>
                <w:szCs w:val="22"/>
              </w:rPr>
              <w:t>TU</w:t>
            </w:r>
            <w:r w:rsidRPr="009529D9">
              <w:rPr>
                <w:rFonts w:ascii="Arial" w:hAnsi="Arial" w:cs="Arial"/>
                <w:sz w:val="22"/>
                <w:szCs w:val="22"/>
              </w:rPr>
              <w:t>/</w:t>
            </w:r>
            <w:proofErr w:type="spellStart"/>
            <w:r w:rsidRPr="009529D9">
              <w:rPr>
                <w:rFonts w:ascii="Arial" w:hAnsi="Arial" w:cs="Arial"/>
                <w:sz w:val="22"/>
                <w:szCs w:val="22"/>
              </w:rPr>
              <w:t>hr</w:t>
            </w:r>
            <w:proofErr w:type="spellEnd"/>
            <w:r w:rsidRPr="009529D9">
              <w:rPr>
                <w:rFonts w:ascii="Arial" w:hAnsi="Arial" w:cs="Arial"/>
                <w:sz w:val="22"/>
                <w:szCs w:val="22"/>
              </w:rPr>
              <w:t xml:space="preserve"> each (</w:t>
            </w:r>
            <w:r w:rsidRPr="00C245DD">
              <w:rPr>
                <w:rFonts w:ascii="Arial" w:hAnsi="Arial" w:cs="Arial"/>
                <w:sz w:val="22"/>
                <w:szCs w:val="22"/>
              </w:rPr>
              <w:t xml:space="preserve">determined to be </w:t>
            </w:r>
            <w:r w:rsidR="00B66969">
              <w:rPr>
                <w:rFonts w:ascii="Arial" w:hAnsi="Arial" w:cs="Arial"/>
                <w:sz w:val="22"/>
                <w:szCs w:val="22"/>
              </w:rPr>
              <w:t xml:space="preserve">a </w:t>
            </w:r>
            <w:r w:rsidRPr="00C245DD">
              <w:rPr>
                <w:rFonts w:ascii="Arial" w:hAnsi="Arial" w:cs="Arial"/>
                <w:sz w:val="22"/>
                <w:szCs w:val="22"/>
              </w:rPr>
              <w:t>hot water boiler &lt;120 gallon capacity</w:t>
            </w:r>
            <w:r w:rsidRPr="009529D9">
              <w:rPr>
                <w:rFonts w:ascii="Arial" w:hAnsi="Arial" w:cs="Arial"/>
                <w:sz w:val="22"/>
                <w:szCs w:val="22"/>
              </w:rPr>
              <w:t>)</w:t>
            </w:r>
          </w:p>
        </w:tc>
        <w:tc>
          <w:tcPr>
            <w:tcW w:w="1710" w:type="dxa"/>
          </w:tcPr>
          <w:p w14:paraId="06A13B04" w14:textId="76D220D2" w:rsidR="009529D9" w:rsidRPr="009529D9" w:rsidRDefault="009529D9" w:rsidP="009529D9">
            <w:pPr>
              <w:jc w:val="center"/>
              <w:rPr>
                <w:rFonts w:ascii="Arial" w:hAnsi="Arial" w:cs="Arial"/>
                <w:sz w:val="22"/>
                <w:szCs w:val="22"/>
              </w:rPr>
            </w:pPr>
            <w:r w:rsidRPr="009529D9">
              <w:rPr>
                <w:rFonts w:ascii="Arial" w:hAnsi="Arial" w:cs="Arial"/>
                <w:noProof/>
                <w:sz w:val="22"/>
                <w:szCs w:val="22"/>
              </w:rPr>
              <w:t>Rule 212(4)(b)</w:t>
            </w:r>
          </w:p>
        </w:tc>
        <w:tc>
          <w:tcPr>
            <w:tcW w:w="1931" w:type="dxa"/>
          </w:tcPr>
          <w:p w14:paraId="7261AC7E" w14:textId="764215DE" w:rsidR="009529D9" w:rsidRPr="009529D9" w:rsidRDefault="009529D9" w:rsidP="009529D9">
            <w:pPr>
              <w:jc w:val="center"/>
              <w:rPr>
                <w:rFonts w:ascii="Arial" w:hAnsi="Arial" w:cs="Arial"/>
                <w:sz w:val="22"/>
                <w:szCs w:val="22"/>
              </w:rPr>
            </w:pPr>
            <w:r w:rsidRPr="009529D9">
              <w:rPr>
                <w:rFonts w:ascii="Arial" w:hAnsi="Arial" w:cs="Arial"/>
                <w:noProof/>
                <w:sz w:val="22"/>
                <w:szCs w:val="22"/>
              </w:rPr>
              <w:t>Rule 282(2)(b)(i)</w:t>
            </w:r>
          </w:p>
        </w:tc>
      </w:tr>
    </w:tbl>
    <w:p w14:paraId="28E5D157" w14:textId="77777777" w:rsidR="000F73C3" w:rsidRDefault="000F73C3" w:rsidP="000F73C3">
      <w:pPr>
        <w:rPr>
          <w:rFonts w:ascii="Arial" w:hAnsi="Arial" w:cs="Arial"/>
          <w:sz w:val="22"/>
          <w:szCs w:val="22"/>
        </w:rPr>
      </w:pPr>
    </w:p>
    <w:p w14:paraId="139CCC7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15D1DF2" w14:textId="77777777" w:rsidR="000F73C3" w:rsidRPr="00290754" w:rsidRDefault="000F73C3" w:rsidP="000F73C3">
      <w:pPr>
        <w:rPr>
          <w:rFonts w:ascii="Arial" w:hAnsi="Arial" w:cs="Arial"/>
          <w:sz w:val="22"/>
          <w:szCs w:val="22"/>
        </w:rPr>
      </w:pPr>
    </w:p>
    <w:p w14:paraId="2A26915E" w14:textId="439D541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24A38BC2" w14:textId="77777777" w:rsidR="000F73C3" w:rsidRPr="00290754" w:rsidRDefault="000F73C3" w:rsidP="000F73C3">
      <w:pPr>
        <w:rPr>
          <w:rFonts w:ascii="Arial" w:hAnsi="Arial" w:cs="Arial"/>
          <w:sz w:val="22"/>
          <w:szCs w:val="22"/>
        </w:rPr>
      </w:pPr>
    </w:p>
    <w:p w14:paraId="31354554"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3B175AA" w14:textId="77777777" w:rsidR="000F73C3" w:rsidRPr="00EC0D9E" w:rsidRDefault="000F73C3" w:rsidP="000F73C3">
      <w:pPr>
        <w:rPr>
          <w:rFonts w:ascii="Arial" w:hAnsi="Arial" w:cs="Arial"/>
          <w:sz w:val="22"/>
          <w:szCs w:val="22"/>
        </w:rPr>
      </w:pPr>
    </w:p>
    <w:p w14:paraId="58E4820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15D7EF1" w14:textId="77777777" w:rsidR="000F73C3" w:rsidRDefault="000F73C3" w:rsidP="000F73C3">
      <w:pPr>
        <w:jc w:val="both"/>
        <w:rPr>
          <w:rFonts w:ascii="Arial" w:hAnsi="Arial" w:cs="Arial"/>
          <w:sz w:val="22"/>
          <w:szCs w:val="22"/>
        </w:rPr>
      </w:pPr>
    </w:p>
    <w:p w14:paraId="0ADBBE1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B1755D6" w14:textId="77777777" w:rsidR="000F73C3" w:rsidRPr="00290754" w:rsidRDefault="000F73C3" w:rsidP="000F73C3">
      <w:pPr>
        <w:jc w:val="both"/>
        <w:rPr>
          <w:rFonts w:ascii="Arial" w:hAnsi="Arial" w:cs="Arial"/>
          <w:sz w:val="22"/>
          <w:szCs w:val="22"/>
        </w:rPr>
      </w:pPr>
    </w:p>
    <w:p w14:paraId="3944CD68" w14:textId="5E37B344" w:rsidR="00404A5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A9603C">
        <w:rPr>
          <w:rFonts w:ascii="Arial" w:hAnsi="Arial" w:cs="Arial"/>
          <w:sz w:val="22"/>
          <w:szCs w:val="22"/>
        </w:rPr>
        <w:t>Brad Myott</w:t>
      </w:r>
      <w:r w:rsidRPr="00290754">
        <w:rPr>
          <w:rFonts w:ascii="Arial" w:hAnsi="Arial" w:cs="Arial"/>
          <w:sz w:val="22"/>
          <w:szCs w:val="22"/>
        </w:rPr>
        <w:t xml:space="preserve">, </w:t>
      </w:r>
      <w:r w:rsidR="00A9603C">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9E51524" w14:textId="77777777" w:rsidR="00404A53" w:rsidRDefault="00404A53">
      <w:pPr>
        <w:rPr>
          <w:rFonts w:ascii="Arial" w:hAnsi="Arial" w:cs="Arial"/>
          <w:sz w:val="22"/>
          <w:szCs w:val="22"/>
        </w:rPr>
      </w:pPr>
      <w:r>
        <w:rPr>
          <w:rFonts w:ascii="Arial" w:hAnsi="Arial" w:cs="Arial"/>
          <w:sz w:val="22"/>
          <w:szCs w:val="22"/>
        </w:rPr>
        <w:br w:type="page"/>
      </w:r>
    </w:p>
    <w:p w14:paraId="1AB838F0" w14:textId="77777777" w:rsidR="00404A53" w:rsidRDefault="00404A5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404A53" w14:paraId="1BC8C96A" w14:textId="77777777" w:rsidTr="001F29E7">
        <w:tc>
          <w:tcPr>
            <w:tcW w:w="2250" w:type="dxa"/>
          </w:tcPr>
          <w:p w14:paraId="286CFFD1" w14:textId="77777777" w:rsidR="00404A53" w:rsidRDefault="00404A53" w:rsidP="001F29E7">
            <w:pPr>
              <w:jc w:val="center"/>
              <w:rPr>
                <w:rFonts w:ascii="Arial" w:hAnsi="Arial"/>
                <w:sz w:val="16"/>
              </w:rPr>
            </w:pPr>
          </w:p>
        </w:tc>
        <w:tc>
          <w:tcPr>
            <w:tcW w:w="5670" w:type="dxa"/>
          </w:tcPr>
          <w:p w14:paraId="789ECA57" w14:textId="77777777" w:rsidR="00404A53" w:rsidRDefault="00404A53" w:rsidP="001F29E7">
            <w:pPr>
              <w:ind w:left="-108" w:right="-140"/>
              <w:jc w:val="center"/>
              <w:rPr>
                <w:rFonts w:ascii="Arial" w:hAnsi="Arial"/>
              </w:rPr>
            </w:pPr>
            <w:r>
              <w:rPr>
                <w:rFonts w:ascii="Arial" w:hAnsi="Arial"/>
              </w:rPr>
              <w:t>Michigan Department of Environment, Great Lakes, and Energy</w:t>
            </w:r>
          </w:p>
          <w:p w14:paraId="7EC56E80" w14:textId="77777777" w:rsidR="00404A53" w:rsidRDefault="00404A53" w:rsidP="001F29E7">
            <w:pPr>
              <w:jc w:val="center"/>
              <w:rPr>
                <w:rFonts w:ascii="Arial" w:hAnsi="Arial"/>
                <w:sz w:val="16"/>
              </w:rPr>
            </w:pPr>
            <w:r>
              <w:rPr>
                <w:rFonts w:ascii="Arial" w:hAnsi="Arial"/>
              </w:rPr>
              <w:t>Air Quality Division</w:t>
            </w:r>
          </w:p>
        </w:tc>
        <w:tc>
          <w:tcPr>
            <w:tcW w:w="2430" w:type="dxa"/>
          </w:tcPr>
          <w:p w14:paraId="772D314A" w14:textId="77777777" w:rsidR="00404A53" w:rsidRDefault="00404A53" w:rsidP="001F29E7">
            <w:pPr>
              <w:jc w:val="center"/>
              <w:rPr>
                <w:rFonts w:ascii="Arial" w:hAnsi="Arial"/>
                <w:b/>
                <w:sz w:val="24"/>
              </w:rPr>
            </w:pPr>
          </w:p>
        </w:tc>
      </w:tr>
      <w:tr w:rsidR="00404A53" w14:paraId="0C7C3AF7" w14:textId="77777777" w:rsidTr="001F29E7">
        <w:trPr>
          <w:cantSplit/>
          <w:trHeight w:val="146"/>
        </w:trPr>
        <w:tc>
          <w:tcPr>
            <w:tcW w:w="2250" w:type="dxa"/>
          </w:tcPr>
          <w:p w14:paraId="00E39FC8" w14:textId="77777777" w:rsidR="00404A53" w:rsidRPr="00DB5924" w:rsidRDefault="00404A53"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7757EF1" w14:textId="77777777" w:rsidR="00404A53" w:rsidRDefault="00404A53" w:rsidP="001F29E7">
            <w:pPr>
              <w:pStyle w:val="Header"/>
              <w:jc w:val="center"/>
              <w:rPr>
                <w:rFonts w:ascii="Arial" w:hAnsi="Arial"/>
                <w:b/>
                <w:sz w:val="28"/>
              </w:rPr>
            </w:pPr>
            <w:r>
              <w:rPr>
                <w:rFonts w:ascii="Arial" w:hAnsi="Arial"/>
                <w:b/>
                <w:sz w:val="28"/>
              </w:rPr>
              <w:t>RENEWABLE OPERATING PERMIT</w:t>
            </w:r>
          </w:p>
        </w:tc>
        <w:tc>
          <w:tcPr>
            <w:tcW w:w="2430" w:type="dxa"/>
          </w:tcPr>
          <w:p w14:paraId="3193C1BD" w14:textId="77777777" w:rsidR="00404A53" w:rsidRPr="00DB5924" w:rsidRDefault="00404A53"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04A53" w14:paraId="3D7B9A9D" w14:textId="77777777" w:rsidTr="001F29E7">
        <w:trPr>
          <w:cantSplit/>
          <w:trHeight w:val="145"/>
        </w:trPr>
        <w:tc>
          <w:tcPr>
            <w:tcW w:w="2250" w:type="dxa"/>
          </w:tcPr>
          <w:p w14:paraId="14EEDE44" w14:textId="44315089" w:rsidR="00404A53" w:rsidRPr="00910FEA" w:rsidRDefault="00404A53" w:rsidP="001F29E7">
            <w:pPr>
              <w:pStyle w:val="Header"/>
              <w:jc w:val="center"/>
              <w:rPr>
                <w:rFonts w:ascii="Arial" w:hAnsi="Arial"/>
                <w:sz w:val="22"/>
                <w:szCs w:val="22"/>
              </w:rPr>
            </w:pPr>
            <w:r>
              <w:rPr>
                <w:rFonts w:ascii="Arial" w:hAnsi="Arial"/>
                <w:sz w:val="22"/>
              </w:rPr>
              <w:t>M4782</w:t>
            </w:r>
          </w:p>
        </w:tc>
        <w:tc>
          <w:tcPr>
            <w:tcW w:w="5670" w:type="dxa"/>
          </w:tcPr>
          <w:p w14:paraId="2AD18396" w14:textId="430753CE" w:rsidR="00404A53" w:rsidRPr="003D3F6C" w:rsidRDefault="00471752" w:rsidP="003D3F6C">
            <w:pPr>
              <w:pStyle w:val="Heading1"/>
              <w:spacing w:before="120"/>
              <w:rPr>
                <w:sz w:val="22"/>
                <w:szCs w:val="22"/>
              </w:rPr>
            </w:pPr>
            <w:bookmarkStart w:id="30" w:name="_Toc155689861"/>
            <w:r>
              <w:rPr>
                <w:sz w:val="22"/>
                <w:szCs w:val="22"/>
              </w:rPr>
              <w:t>NOVEMBER 20, 2023</w:t>
            </w:r>
            <w:r w:rsidR="00404A53" w:rsidRPr="003D3F6C">
              <w:rPr>
                <w:sz w:val="22"/>
                <w:szCs w:val="22"/>
              </w:rPr>
              <w:t xml:space="preserve"> - STAFF REPORT ADDENDUM</w:t>
            </w:r>
            <w:bookmarkEnd w:id="30"/>
          </w:p>
        </w:tc>
        <w:tc>
          <w:tcPr>
            <w:tcW w:w="2430" w:type="dxa"/>
          </w:tcPr>
          <w:p w14:paraId="42B1E3C3" w14:textId="13A74271" w:rsidR="00404A53" w:rsidRPr="00910FEA" w:rsidRDefault="00404A53" w:rsidP="001F29E7">
            <w:pPr>
              <w:pStyle w:val="Header"/>
              <w:jc w:val="center"/>
              <w:rPr>
                <w:rFonts w:ascii="Arial" w:hAnsi="Arial"/>
                <w:sz w:val="22"/>
                <w:szCs w:val="22"/>
              </w:rPr>
            </w:pPr>
            <w:r>
              <w:rPr>
                <w:rFonts w:ascii="Arial" w:hAnsi="Arial"/>
                <w:sz w:val="22"/>
                <w:szCs w:val="22"/>
              </w:rPr>
              <w:t>MI-ROP-M4782-20</w:t>
            </w:r>
            <w:r w:rsidR="007870A9">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7870A9">
              <w:rPr>
                <w:rFonts w:ascii="Arial" w:hAnsi="Arial"/>
                <w:sz w:val="22"/>
                <w:szCs w:val="22"/>
              </w:rPr>
            </w:r>
            <w:r w:rsidR="007870A9">
              <w:rPr>
                <w:rFonts w:ascii="Arial" w:hAnsi="Arial"/>
                <w:sz w:val="22"/>
                <w:szCs w:val="22"/>
              </w:rPr>
              <w:fldChar w:fldCharType="separate"/>
            </w:r>
            <w:r w:rsidRPr="00910FEA">
              <w:rPr>
                <w:rFonts w:ascii="Arial" w:hAnsi="Arial"/>
                <w:sz w:val="22"/>
                <w:szCs w:val="22"/>
              </w:rPr>
              <w:fldChar w:fldCharType="end"/>
            </w:r>
          </w:p>
        </w:tc>
      </w:tr>
    </w:tbl>
    <w:p w14:paraId="49E74CA8" w14:textId="77777777" w:rsidR="00404A53" w:rsidRDefault="00404A53">
      <w:pPr>
        <w:pStyle w:val="Header"/>
        <w:tabs>
          <w:tab w:val="clear" w:pos="4320"/>
          <w:tab w:val="clear" w:pos="8640"/>
        </w:tabs>
        <w:rPr>
          <w:rFonts w:ascii="Arial" w:hAnsi="Arial"/>
          <w:sz w:val="18"/>
        </w:rPr>
      </w:pPr>
    </w:p>
    <w:p w14:paraId="497497C8" w14:textId="77777777" w:rsidR="00404A53" w:rsidRDefault="00404A53">
      <w:pPr>
        <w:rPr>
          <w:rFonts w:ascii="Arial" w:hAnsi="Arial"/>
          <w:sz w:val="22"/>
        </w:rPr>
      </w:pPr>
    </w:p>
    <w:p w14:paraId="18EFA9D4" w14:textId="77777777" w:rsidR="00404A53" w:rsidRDefault="00404A53">
      <w:pPr>
        <w:rPr>
          <w:rFonts w:ascii="Arial" w:hAnsi="Arial"/>
          <w:b/>
          <w:sz w:val="22"/>
          <w:u w:val="single"/>
        </w:rPr>
      </w:pPr>
      <w:bookmarkStart w:id="31" w:name="_Toc482691122"/>
      <w:r>
        <w:rPr>
          <w:rFonts w:ascii="Arial" w:hAnsi="Arial"/>
          <w:b/>
          <w:sz w:val="22"/>
          <w:u w:val="single"/>
        </w:rPr>
        <w:t>Purpose</w:t>
      </w:r>
      <w:bookmarkEnd w:id="31"/>
    </w:p>
    <w:p w14:paraId="3D52D925" w14:textId="77777777" w:rsidR="00404A53" w:rsidRDefault="00404A53">
      <w:pPr>
        <w:rPr>
          <w:rFonts w:ascii="Arial" w:hAnsi="Arial"/>
          <w:sz w:val="22"/>
        </w:rPr>
      </w:pPr>
    </w:p>
    <w:p w14:paraId="2E6143F3" w14:textId="668494FE" w:rsidR="00404A53" w:rsidRDefault="00404A53">
      <w:pPr>
        <w:jc w:val="both"/>
        <w:rPr>
          <w:rFonts w:ascii="Arial" w:hAnsi="Arial"/>
          <w:sz w:val="22"/>
        </w:rPr>
      </w:pPr>
      <w:r>
        <w:rPr>
          <w:rFonts w:ascii="Arial" w:hAnsi="Arial"/>
          <w:sz w:val="22"/>
        </w:rPr>
        <w:t xml:space="preserve">A Staff Report dated </w:t>
      </w:r>
      <w:r>
        <w:rPr>
          <w:rFonts w:ascii="Arial" w:hAnsi="Arial" w:cs="Arial"/>
          <w:sz w:val="22"/>
          <w:szCs w:val="22"/>
        </w:rPr>
        <w:t>September 11,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2" w:name="Dropdown10"/>
      <w:r>
        <w:rPr>
          <w:rFonts w:ascii="Arial" w:hAnsi="Arial"/>
          <w:sz w:val="22"/>
        </w:rPr>
        <w:instrText xml:space="preserve"> FORMDROPDOWN </w:instrText>
      </w:r>
      <w:r w:rsidR="007870A9">
        <w:rPr>
          <w:rFonts w:ascii="Arial" w:hAnsi="Arial"/>
          <w:sz w:val="22"/>
        </w:rPr>
      </w:r>
      <w:r w:rsidR="007870A9">
        <w:rPr>
          <w:rFonts w:ascii="Arial" w:hAnsi="Arial"/>
          <w:sz w:val="22"/>
        </w:rPr>
        <w:fldChar w:fldCharType="separate"/>
      </w:r>
      <w:r>
        <w:rPr>
          <w:rFonts w:ascii="Arial" w:hAnsi="Arial"/>
          <w:sz w:val="22"/>
        </w:rPr>
        <w:fldChar w:fldCharType="end"/>
      </w:r>
      <w:bookmarkEnd w:id="32"/>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3" w:name="Dropdown11"/>
      <w:r>
        <w:rPr>
          <w:rFonts w:ascii="Arial" w:hAnsi="Arial"/>
          <w:sz w:val="22"/>
        </w:rPr>
        <w:instrText xml:space="preserve">FORMDROPDOWN </w:instrText>
      </w:r>
      <w:r w:rsidR="007870A9">
        <w:rPr>
          <w:rFonts w:ascii="Arial" w:hAnsi="Arial"/>
          <w:sz w:val="22"/>
        </w:rPr>
      </w:r>
      <w:r w:rsidR="007870A9">
        <w:rPr>
          <w:rFonts w:ascii="Arial" w:hAnsi="Arial"/>
          <w:sz w:val="22"/>
        </w:rPr>
        <w:fldChar w:fldCharType="separate"/>
      </w:r>
      <w:r>
        <w:rPr>
          <w:rFonts w:ascii="Arial" w:hAnsi="Arial"/>
          <w:sz w:val="22"/>
        </w:rPr>
        <w:fldChar w:fldCharType="end"/>
      </w:r>
      <w:bookmarkEnd w:id="33"/>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4" w:name="Dropdown13"/>
      <w:r>
        <w:rPr>
          <w:rFonts w:ascii="Arial" w:hAnsi="Arial"/>
          <w:sz w:val="22"/>
        </w:rPr>
        <w:instrText xml:space="preserve"> FORMDROPDOWN </w:instrText>
      </w:r>
      <w:r w:rsidR="007870A9">
        <w:rPr>
          <w:rFonts w:ascii="Arial" w:hAnsi="Arial"/>
          <w:sz w:val="22"/>
        </w:rPr>
      </w:r>
      <w:r w:rsidR="007870A9">
        <w:rPr>
          <w:rFonts w:ascii="Arial" w:hAnsi="Arial"/>
          <w:sz w:val="22"/>
        </w:rPr>
        <w:fldChar w:fldCharType="separate"/>
      </w:r>
      <w:r>
        <w:rPr>
          <w:rFonts w:ascii="Arial" w:hAnsi="Arial"/>
          <w:sz w:val="22"/>
        </w:rPr>
        <w:fldChar w:fldCharType="end"/>
      </w:r>
      <w:bookmarkEnd w:id="34"/>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4787D25" w14:textId="77777777" w:rsidR="00404A53" w:rsidRDefault="00404A53">
      <w:pPr>
        <w:rPr>
          <w:rFonts w:ascii="Arial" w:hAnsi="Arial"/>
          <w:sz w:val="22"/>
        </w:rPr>
      </w:pPr>
    </w:p>
    <w:p w14:paraId="7D65D34C" w14:textId="77777777" w:rsidR="00404A53" w:rsidRDefault="00404A53">
      <w:pPr>
        <w:rPr>
          <w:rFonts w:ascii="Arial" w:hAnsi="Arial"/>
          <w:b/>
          <w:sz w:val="22"/>
          <w:u w:val="single"/>
        </w:rPr>
      </w:pPr>
      <w:r>
        <w:rPr>
          <w:rFonts w:ascii="Arial" w:hAnsi="Arial"/>
          <w:b/>
          <w:sz w:val="22"/>
          <w:u w:val="single"/>
        </w:rPr>
        <w:t>General Information</w:t>
      </w:r>
    </w:p>
    <w:p w14:paraId="4668092A" w14:textId="77777777" w:rsidR="00404A53" w:rsidRDefault="00404A5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04A53" w14:paraId="2B18A099" w14:textId="77777777" w:rsidTr="00404A53">
        <w:tc>
          <w:tcPr>
            <w:tcW w:w="4464" w:type="dxa"/>
          </w:tcPr>
          <w:p w14:paraId="20346228" w14:textId="7926A9B2" w:rsidR="00404A53" w:rsidRDefault="00404A53" w:rsidP="00404A53">
            <w:pPr>
              <w:tabs>
                <w:tab w:val="left" w:pos="3424"/>
              </w:tabs>
              <w:rPr>
                <w:rFonts w:ascii="Arial" w:hAnsi="Arial"/>
                <w:sz w:val="22"/>
              </w:rPr>
            </w:pPr>
            <w:r w:rsidRPr="00290754">
              <w:rPr>
                <w:rFonts w:ascii="Arial" w:hAnsi="Arial" w:cs="Arial"/>
                <w:sz w:val="22"/>
                <w:szCs w:val="22"/>
              </w:rPr>
              <w:t>Responsible Official:</w:t>
            </w:r>
          </w:p>
        </w:tc>
        <w:tc>
          <w:tcPr>
            <w:tcW w:w="5796" w:type="dxa"/>
          </w:tcPr>
          <w:p w14:paraId="1A19C108" w14:textId="77777777" w:rsidR="00404A53" w:rsidRDefault="00404A53" w:rsidP="00404A53">
            <w:pPr>
              <w:rPr>
                <w:rFonts w:ascii="Arial" w:hAnsi="Arial" w:cs="Arial"/>
                <w:sz w:val="22"/>
                <w:szCs w:val="22"/>
              </w:rPr>
            </w:pPr>
            <w:r>
              <w:rPr>
                <w:rFonts w:ascii="Arial" w:hAnsi="Arial" w:cs="Arial"/>
                <w:sz w:val="22"/>
                <w:szCs w:val="22"/>
              </w:rPr>
              <w:t>Kerry Durnen, P.E.</w:t>
            </w:r>
          </w:p>
          <w:p w14:paraId="690F0E78" w14:textId="77777777" w:rsidR="00404A53" w:rsidRDefault="00404A53" w:rsidP="00404A53">
            <w:pPr>
              <w:rPr>
                <w:rFonts w:ascii="Arial" w:hAnsi="Arial" w:cs="Arial"/>
                <w:sz w:val="22"/>
                <w:szCs w:val="22"/>
              </w:rPr>
            </w:pPr>
            <w:r>
              <w:rPr>
                <w:rFonts w:ascii="Arial" w:hAnsi="Arial" w:cs="Arial"/>
                <w:sz w:val="22"/>
                <w:szCs w:val="22"/>
              </w:rPr>
              <w:t>Vice President &amp; General Manager</w:t>
            </w:r>
          </w:p>
          <w:p w14:paraId="4DCF7718" w14:textId="01AB0523" w:rsidR="00404A53" w:rsidRDefault="00404A53" w:rsidP="00404A53">
            <w:pPr>
              <w:rPr>
                <w:rFonts w:ascii="Arial" w:hAnsi="Arial"/>
                <w:sz w:val="22"/>
              </w:rPr>
            </w:pPr>
            <w:r>
              <w:rPr>
                <w:rFonts w:ascii="Arial" w:hAnsi="Arial" w:cs="Arial"/>
                <w:sz w:val="22"/>
                <w:szCs w:val="22"/>
              </w:rPr>
              <w:t>734-699-6265</w:t>
            </w:r>
          </w:p>
        </w:tc>
      </w:tr>
      <w:tr w:rsidR="00404A53" w14:paraId="23FCFE9C" w14:textId="77777777" w:rsidTr="00404A53">
        <w:tc>
          <w:tcPr>
            <w:tcW w:w="4464" w:type="dxa"/>
          </w:tcPr>
          <w:p w14:paraId="6AD5CEFE" w14:textId="1954109C" w:rsidR="00404A53" w:rsidRDefault="00404A53" w:rsidP="00404A53">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p>
        </w:tc>
        <w:tc>
          <w:tcPr>
            <w:tcW w:w="5796" w:type="dxa"/>
          </w:tcPr>
          <w:p w14:paraId="68013A86" w14:textId="77777777" w:rsidR="00404A53" w:rsidRDefault="00404A53" w:rsidP="00404A53">
            <w:pPr>
              <w:rPr>
                <w:rFonts w:ascii="Arial" w:hAnsi="Arial" w:cs="Arial"/>
                <w:sz w:val="22"/>
                <w:szCs w:val="22"/>
              </w:rPr>
            </w:pPr>
            <w:r w:rsidRPr="00733D11">
              <w:rPr>
                <w:rFonts w:ascii="Arial" w:hAnsi="Arial" w:cs="Arial"/>
                <w:sz w:val="22"/>
                <w:szCs w:val="22"/>
              </w:rPr>
              <w:t>Jonathan Lamb</w:t>
            </w:r>
            <w:r w:rsidRPr="00290754">
              <w:rPr>
                <w:rFonts w:ascii="Arial" w:hAnsi="Arial" w:cs="Arial"/>
                <w:sz w:val="22"/>
                <w:szCs w:val="22"/>
              </w:rPr>
              <w:t xml:space="preserve"> </w:t>
            </w:r>
          </w:p>
          <w:p w14:paraId="122F1953" w14:textId="77777777" w:rsidR="00404A53" w:rsidRPr="00290754" w:rsidRDefault="00404A53" w:rsidP="00404A53">
            <w:pPr>
              <w:rPr>
                <w:rFonts w:ascii="Arial" w:hAnsi="Arial" w:cs="Arial"/>
                <w:sz w:val="22"/>
                <w:szCs w:val="22"/>
              </w:rPr>
            </w:pPr>
            <w:r w:rsidRPr="00733D11">
              <w:rPr>
                <w:rFonts w:ascii="Arial" w:hAnsi="Arial" w:cs="Arial"/>
                <w:sz w:val="22"/>
                <w:szCs w:val="22"/>
              </w:rPr>
              <w:t>Senior Environmental Quality Analyst</w:t>
            </w:r>
          </w:p>
          <w:p w14:paraId="7B8B2450" w14:textId="33EB352F" w:rsidR="00404A53" w:rsidRDefault="00404A53" w:rsidP="00404A53">
            <w:pPr>
              <w:rPr>
                <w:rFonts w:ascii="Arial" w:hAnsi="Arial"/>
                <w:sz w:val="22"/>
              </w:rPr>
            </w:pPr>
            <w:r w:rsidRPr="00733D11">
              <w:rPr>
                <w:rFonts w:ascii="Arial" w:hAnsi="Arial" w:cs="Arial"/>
                <w:sz w:val="22"/>
                <w:szCs w:val="22"/>
              </w:rPr>
              <w:t>313-348-2527</w:t>
            </w:r>
          </w:p>
        </w:tc>
      </w:tr>
      <w:tr w:rsidR="00404A53" w14:paraId="49B8FFB5" w14:textId="77777777" w:rsidTr="00404A53">
        <w:tc>
          <w:tcPr>
            <w:tcW w:w="4464" w:type="dxa"/>
          </w:tcPr>
          <w:p w14:paraId="31A29923" w14:textId="490DDE14" w:rsidR="00404A53" w:rsidRDefault="00404A53" w:rsidP="00404A53">
            <w:pPr>
              <w:rPr>
                <w:rFonts w:ascii="Arial" w:hAnsi="Arial"/>
                <w:sz w:val="22"/>
              </w:rPr>
            </w:pPr>
            <w:r w:rsidRPr="00290754">
              <w:rPr>
                <w:rFonts w:ascii="Arial" w:hAnsi="Arial" w:cs="Arial"/>
                <w:sz w:val="22"/>
                <w:szCs w:val="22"/>
              </w:rPr>
              <w:t>AQD Contact</w:t>
            </w:r>
            <w:r>
              <w:rPr>
                <w:rFonts w:ascii="Arial" w:hAnsi="Arial" w:cs="Arial"/>
                <w:sz w:val="22"/>
                <w:szCs w:val="22"/>
              </w:rPr>
              <w:t xml:space="preserve"> – ROP Writer</w:t>
            </w:r>
            <w:r w:rsidRPr="00290754">
              <w:rPr>
                <w:rFonts w:ascii="Arial" w:hAnsi="Arial" w:cs="Arial"/>
                <w:sz w:val="22"/>
                <w:szCs w:val="22"/>
              </w:rPr>
              <w:t>:</w:t>
            </w:r>
          </w:p>
        </w:tc>
        <w:tc>
          <w:tcPr>
            <w:tcW w:w="5796" w:type="dxa"/>
          </w:tcPr>
          <w:p w14:paraId="6164101B" w14:textId="77777777" w:rsidR="00404A53" w:rsidRDefault="00404A53" w:rsidP="00404A53">
            <w:pPr>
              <w:rPr>
                <w:rFonts w:ascii="Arial" w:hAnsi="Arial" w:cs="Arial"/>
                <w:sz w:val="22"/>
                <w:szCs w:val="22"/>
              </w:rPr>
            </w:pPr>
            <w:r>
              <w:rPr>
                <w:rFonts w:ascii="Arial" w:hAnsi="Arial" w:cs="Arial"/>
                <w:sz w:val="22"/>
                <w:szCs w:val="22"/>
              </w:rPr>
              <w:t>Julie L. Brunner, P.E.</w:t>
            </w:r>
            <w:r w:rsidRPr="00290754">
              <w:rPr>
                <w:rFonts w:ascii="Arial" w:hAnsi="Arial" w:cs="Arial"/>
                <w:sz w:val="22"/>
                <w:szCs w:val="22"/>
              </w:rPr>
              <w:t xml:space="preserve"> </w:t>
            </w:r>
          </w:p>
          <w:p w14:paraId="56CAD950" w14:textId="77777777" w:rsidR="00404A53" w:rsidRDefault="00404A53" w:rsidP="00404A53">
            <w:pPr>
              <w:rPr>
                <w:rFonts w:ascii="Arial" w:hAnsi="Arial" w:cs="Arial"/>
                <w:sz w:val="22"/>
                <w:szCs w:val="22"/>
              </w:rPr>
            </w:pPr>
            <w:r>
              <w:rPr>
                <w:rFonts w:ascii="Arial" w:hAnsi="Arial" w:cs="Arial"/>
                <w:sz w:val="22"/>
                <w:szCs w:val="22"/>
              </w:rPr>
              <w:t>Environmental Quality Specialist</w:t>
            </w:r>
          </w:p>
          <w:p w14:paraId="45D9A5C3" w14:textId="3EFFB56B" w:rsidR="00404A53" w:rsidRDefault="00404A53" w:rsidP="00404A53">
            <w:pPr>
              <w:rPr>
                <w:rFonts w:ascii="Arial" w:hAnsi="Arial" w:cs="Arial"/>
                <w:sz w:val="22"/>
                <w:szCs w:val="22"/>
              </w:rPr>
            </w:pPr>
            <w:r>
              <w:rPr>
                <w:rFonts w:ascii="Arial" w:hAnsi="Arial" w:cs="Arial"/>
                <w:sz w:val="22"/>
                <w:szCs w:val="22"/>
              </w:rPr>
              <w:t>517-275-0415</w:t>
            </w:r>
          </w:p>
        </w:tc>
      </w:tr>
    </w:tbl>
    <w:p w14:paraId="3BC06FBA" w14:textId="77777777" w:rsidR="00404A53" w:rsidRDefault="00404A53">
      <w:pPr>
        <w:jc w:val="both"/>
        <w:rPr>
          <w:rFonts w:ascii="Arial" w:hAnsi="Arial"/>
          <w:sz w:val="22"/>
        </w:rPr>
      </w:pPr>
    </w:p>
    <w:p w14:paraId="608B103B" w14:textId="77777777" w:rsidR="00404A53" w:rsidRDefault="00404A53">
      <w:pPr>
        <w:rPr>
          <w:rFonts w:ascii="Arial" w:hAnsi="Arial"/>
          <w:b/>
          <w:sz w:val="22"/>
          <w:u w:val="single"/>
        </w:rPr>
      </w:pPr>
      <w:bookmarkStart w:id="35" w:name="_Toc482691123"/>
      <w:r>
        <w:rPr>
          <w:rFonts w:ascii="Arial" w:hAnsi="Arial"/>
          <w:b/>
          <w:sz w:val="22"/>
          <w:u w:val="single"/>
        </w:rPr>
        <w:t>Summary of Pertinent Comments</w:t>
      </w:r>
      <w:bookmarkEnd w:id="35"/>
    </w:p>
    <w:p w14:paraId="51FA8338" w14:textId="77777777" w:rsidR="00404A53" w:rsidRDefault="00404A53">
      <w:pPr>
        <w:rPr>
          <w:rFonts w:ascii="Arial" w:hAnsi="Arial"/>
          <w:b/>
          <w:sz w:val="22"/>
          <w:u w:val="single"/>
        </w:rPr>
      </w:pPr>
    </w:p>
    <w:p w14:paraId="1288E8BE" w14:textId="77AA41DE" w:rsidR="00404A53" w:rsidRDefault="001F3750" w:rsidP="001F3750">
      <w:pPr>
        <w:jc w:val="both"/>
        <w:outlineLvl w:val="0"/>
        <w:rPr>
          <w:rFonts w:ascii="Arial" w:hAnsi="Arial"/>
          <w:sz w:val="22"/>
        </w:rPr>
      </w:pPr>
      <w:r>
        <w:rPr>
          <w:rFonts w:ascii="Arial" w:hAnsi="Arial"/>
          <w:sz w:val="22"/>
        </w:rPr>
        <w:t>C</w:t>
      </w:r>
      <w:r w:rsidR="00404A53">
        <w:rPr>
          <w:rFonts w:ascii="Arial" w:hAnsi="Arial"/>
          <w:sz w:val="22"/>
        </w:rPr>
        <w:t xml:space="preserve">omments were received </w:t>
      </w:r>
      <w:r>
        <w:rPr>
          <w:rFonts w:ascii="Arial" w:hAnsi="Arial"/>
          <w:sz w:val="22"/>
        </w:rPr>
        <w:t xml:space="preserve">from EPA </w:t>
      </w:r>
      <w:r w:rsidR="00404A53">
        <w:rPr>
          <w:rFonts w:ascii="Arial" w:hAnsi="Arial"/>
          <w:sz w:val="22"/>
        </w:rPr>
        <w:t xml:space="preserve">during the </w:t>
      </w:r>
      <w:r w:rsidR="00A35A9C">
        <w:rPr>
          <w:rFonts w:ascii="Arial" w:hAnsi="Arial"/>
          <w:sz w:val="22"/>
        </w:rPr>
        <w:t xml:space="preserve">30-day public </w:t>
      </w:r>
      <w:r w:rsidR="00404A53">
        <w:rPr>
          <w:rFonts w:ascii="Arial" w:hAnsi="Arial"/>
          <w:sz w:val="22"/>
        </w:rPr>
        <w:t>comment period.</w:t>
      </w:r>
    </w:p>
    <w:p w14:paraId="307C342B" w14:textId="77777777" w:rsidR="001F3750" w:rsidRDefault="001F3750" w:rsidP="001F3750">
      <w:pPr>
        <w:jc w:val="both"/>
        <w:outlineLvl w:val="0"/>
        <w:rPr>
          <w:rFonts w:ascii="Arial" w:hAnsi="Arial"/>
          <w:sz w:val="22"/>
        </w:rPr>
      </w:pPr>
    </w:p>
    <w:p w14:paraId="4FB24D24" w14:textId="77777777" w:rsidR="001F3750" w:rsidRDefault="001F3750" w:rsidP="001F3750">
      <w:pPr>
        <w:jc w:val="both"/>
        <w:rPr>
          <w:rFonts w:ascii="Arial" w:hAnsi="Arial"/>
          <w:sz w:val="22"/>
        </w:rPr>
      </w:pPr>
      <w:bookmarkStart w:id="36" w:name="_Toc482691124"/>
      <w:r>
        <w:rPr>
          <w:rFonts w:ascii="Arial" w:hAnsi="Arial"/>
          <w:sz w:val="22"/>
        </w:rPr>
        <w:t>EPA Comment No. 1:</w:t>
      </w:r>
    </w:p>
    <w:p w14:paraId="5B32595F" w14:textId="0C62AF7F" w:rsidR="001F3750" w:rsidRPr="001F3750" w:rsidRDefault="001F3750" w:rsidP="001F3750">
      <w:pPr>
        <w:jc w:val="both"/>
        <w:rPr>
          <w:rFonts w:ascii="Arial" w:hAnsi="Arial"/>
          <w:sz w:val="22"/>
        </w:rPr>
      </w:pPr>
      <w:r w:rsidRPr="001F3750">
        <w:rPr>
          <w:rFonts w:ascii="Arial" w:hAnsi="Arial"/>
          <w:sz w:val="22"/>
        </w:rPr>
        <w:t xml:space="preserve">The draft ROP incorporates several requirements which cite 40 CFR Part 63 Subpart DD (MACT DD) as the underlying applicable authority. </w:t>
      </w:r>
      <w:r w:rsidR="00526AC7">
        <w:rPr>
          <w:rFonts w:ascii="Arial" w:hAnsi="Arial"/>
          <w:sz w:val="22"/>
        </w:rPr>
        <w:t xml:space="preserve"> </w:t>
      </w:r>
      <w:r w:rsidRPr="001F3750">
        <w:rPr>
          <w:rFonts w:ascii="Arial" w:hAnsi="Arial"/>
          <w:sz w:val="22"/>
        </w:rPr>
        <w:t>However, it is unclear from the permit which specific requirements from MACT DD are being incorporated or cited to establish the authority for each permit condition. 40</w:t>
      </w:r>
      <w:r w:rsidR="00526AC7">
        <w:rPr>
          <w:rFonts w:ascii="Arial" w:hAnsi="Arial"/>
          <w:sz w:val="22"/>
        </w:rPr>
        <w:t> </w:t>
      </w:r>
      <w:r w:rsidRPr="001F3750">
        <w:rPr>
          <w:rFonts w:ascii="Arial" w:hAnsi="Arial"/>
          <w:sz w:val="22"/>
        </w:rPr>
        <w:t>CFR 70.6(a)(1)(</w:t>
      </w:r>
      <w:proofErr w:type="spellStart"/>
      <w:r w:rsidRPr="001F3750">
        <w:rPr>
          <w:rFonts w:ascii="Arial" w:hAnsi="Arial"/>
          <w:sz w:val="22"/>
        </w:rPr>
        <w:t>i</w:t>
      </w:r>
      <w:proofErr w:type="spellEnd"/>
      <w:r w:rsidRPr="001F3750">
        <w:rPr>
          <w:rFonts w:ascii="Arial" w:hAnsi="Arial"/>
          <w:sz w:val="22"/>
        </w:rPr>
        <w:t xml:space="preserve">) requires, in relevant part, for </w:t>
      </w:r>
      <w:r w:rsidR="00526AC7">
        <w:rPr>
          <w:rFonts w:ascii="Arial" w:hAnsi="Arial"/>
          <w:sz w:val="22"/>
        </w:rPr>
        <w:t>P</w:t>
      </w:r>
      <w:r w:rsidRPr="001F3750">
        <w:rPr>
          <w:rFonts w:ascii="Arial" w:hAnsi="Arial"/>
          <w:sz w:val="22"/>
        </w:rPr>
        <w:t>art 70 permits to specify and reference the origin of and authority for each term or condition in the permit.</w:t>
      </w:r>
      <w:r w:rsidR="00526AC7">
        <w:rPr>
          <w:rFonts w:ascii="Arial" w:hAnsi="Arial"/>
          <w:sz w:val="22"/>
        </w:rPr>
        <w:t xml:space="preserve"> </w:t>
      </w:r>
      <w:r w:rsidRPr="001F3750">
        <w:rPr>
          <w:rFonts w:ascii="Arial" w:hAnsi="Arial"/>
          <w:sz w:val="22"/>
        </w:rPr>
        <w:t xml:space="preserve"> In order to clearly identify the authority for each condition, we request that you evaluate the following permit conditions to determine which MACT DD requirement apply and, as necessary, revise the citation to origin and authority to specifically identify the underlying applicable requirement.</w:t>
      </w:r>
    </w:p>
    <w:p w14:paraId="359B782A" w14:textId="77777777" w:rsidR="001F3750" w:rsidRPr="001F3750" w:rsidRDefault="001F3750" w:rsidP="009A099E">
      <w:pPr>
        <w:numPr>
          <w:ilvl w:val="1"/>
          <w:numId w:val="14"/>
        </w:numPr>
        <w:ind w:left="360"/>
        <w:jc w:val="both"/>
        <w:rPr>
          <w:rFonts w:ascii="Arial" w:hAnsi="Arial"/>
          <w:sz w:val="22"/>
          <w:lang w:val="it-IT"/>
        </w:rPr>
      </w:pPr>
      <w:r w:rsidRPr="001F3750">
        <w:rPr>
          <w:rFonts w:ascii="Arial" w:hAnsi="Arial"/>
          <w:sz w:val="22"/>
          <w:lang w:val="it-IT"/>
        </w:rPr>
        <w:t>FGEAST SC III.1, IV.1, IV.2, IV.3, IV.4, IV.5, IV.7, V.1, V.2, VI.1, VI.2, and VI.4</w:t>
      </w:r>
    </w:p>
    <w:p w14:paraId="285DB741" w14:textId="77777777" w:rsidR="001F3750" w:rsidRPr="001F3750" w:rsidRDefault="001F3750" w:rsidP="009A099E">
      <w:pPr>
        <w:numPr>
          <w:ilvl w:val="1"/>
          <w:numId w:val="14"/>
        </w:numPr>
        <w:ind w:left="360"/>
        <w:jc w:val="both"/>
        <w:rPr>
          <w:rFonts w:ascii="Arial" w:hAnsi="Arial"/>
          <w:sz w:val="22"/>
        </w:rPr>
      </w:pPr>
      <w:r w:rsidRPr="001F3750">
        <w:rPr>
          <w:rFonts w:ascii="Arial" w:hAnsi="Arial"/>
          <w:sz w:val="22"/>
        </w:rPr>
        <w:t>FGWEST SC VI.9, VI.10</w:t>
      </w:r>
    </w:p>
    <w:p w14:paraId="2E4C03D8" w14:textId="77777777" w:rsidR="001F3750" w:rsidRPr="001F3750" w:rsidRDefault="001F3750" w:rsidP="009A099E">
      <w:pPr>
        <w:numPr>
          <w:ilvl w:val="1"/>
          <w:numId w:val="14"/>
        </w:numPr>
        <w:ind w:left="360"/>
        <w:jc w:val="both"/>
        <w:rPr>
          <w:rFonts w:ascii="Arial" w:hAnsi="Arial"/>
          <w:sz w:val="22"/>
          <w:lang w:val="it-IT"/>
        </w:rPr>
      </w:pPr>
      <w:r w:rsidRPr="001F3750">
        <w:rPr>
          <w:rFonts w:ascii="Arial" w:hAnsi="Arial"/>
          <w:sz w:val="22"/>
          <w:lang w:val="it-IT"/>
        </w:rPr>
        <w:t>FGLIQWASTETKS SC II.1, VI.5, VI.6</w:t>
      </w:r>
    </w:p>
    <w:p w14:paraId="353C3708" w14:textId="77777777" w:rsidR="001F3750" w:rsidRDefault="001F3750" w:rsidP="001F3750">
      <w:pPr>
        <w:jc w:val="both"/>
        <w:rPr>
          <w:rFonts w:ascii="Arial" w:hAnsi="Arial"/>
          <w:sz w:val="22"/>
          <w:lang w:val="it-IT"/>
        </w:rPr>
      </w:pPr>
    </w:p>
    <w:p w14:paraId="51D2E1E6" w14:textId="03FF092D" w:rsidR="001F3750" w:rsidRPr="00A35A9C" w:rsidRDefault="009A099E" w:rsidP="001F3750">
      <w:pPr>
        <w:jc w:val="both"/>
        <w:rPr>
          <w:rFonts w:ascii="Arial" w:hAnsi="Arial"/>
          <w:sz w:val="22"/>
        </w:rPr>
      </w:pPr>
      <w:r w:rsidRPr="00A35A9C">
        <w:rPr>
          <w:rFonts w:ascii="Arial" w:hAnsi="Arial"/>
          <w:sz w:val="22"/>
        </w:rPr>
        <w:t>AQD Response No.</w:t>
      </w:r>
      <w:r w:rsidR="009673AD" w:rsidRPr="00A35A9C">
        <w:rPr>
          <w:rFonts w:ascii="Arial" w:hAnsi="Arial"/>
          <w:sz w:val="22"/>
        </w:rPr>
        <w:t xml:space="preserve"> </w:t>
      </w:r>
      <w:r w:rsidRPr="00A35A9C">
        <w:rPr>
          <w:rFonts w:ascii="Arial" w:hAnsi="Arial"/>
          <w:sz w:val="22"/>
        </w:rPr>
        <w:t>1:</w:t>
      </w:r>
    </w:p>
    <w:p w14:paraId="394B6FB5" w14:textId="7347DDBA" w:rsidR="009A099E" w:rsidRDefault="009A099E" w:rsidP="001F3750">
      <w:pPr>
        <w:jc w:val="both"/>
        <w:rPr>
          <w:rFonts w:ascii="Arial" w:hAnsi="Arial"/>
          <w:sz w:val="22"/>
        </w:rPr>
      </w:pPr>
      <w:r w:rsidRPr="009A099E">
        <w:rPr>
          <w:rFonts w:ascii="Arial" w:hAnsi="Arial"/>
          <w:sz w:val="22"/>
        </w:rPr>
        <w:t xml:space="preserve">The underlying PTI </w:t>
      </w:r>
      <w:r>
        <w:rPr>
          <w:rFonts w:ascii="Arial" w:hAnsi="Arial"/>
          <w:sz w:val="22"/>
        </w:rPr>
        <w:t>includes global citation</w:t>
      </w:r>
      <w:r w:rsidR="003D16B1">
        <w:rPr>
          <w:rFonts w:ascii="Arial" w:hAnsi="Arial"/>
          <w:sz w:val="22"/>
        </w:rPr>
        <w:t>s</w:t>
      </w:r>
      <w:r>
        <w:rPr>
          <w:rFonts w:ascii="Arial" w:hAnsi="Arial"/>
          <w:sz w:val="22"/>
        </w:rPr>
        <w:t xml:space="preserve"> for MACT DD as underlying applicable requirement</w:t>
      </w:r>
      <w:r w:rsidR="003D16B1">
        <w:rPr>
          <w:rFonts w:ascii="Arial" w:hAnsi="Arial"/>
          <w:sz w:val="22"/>
        </w:rPr>
        <w:t>s</w:t>
      </w:r>
      <w:r>
        <w:rPr>
          <w:rFonts w:ascii="Arial" w:hAnsi="Arial"/>
          <w:sz w:val="22"/>
        </w:rPr>
        <w:t xml:space="preserve"> (UAR</w:t>
      </w:r>
      <w:r w:rsidR="003D16B1">
        <w:rPr>
          <w:rFonts w:ascii="Arial" w:hAnsi="Arial"/>
          <w:sz w:val="22"/>
        </w:rPr>
        <w:t>s</w:t>
      </w:r>
      <w:r>
        <w:rPr>
          <w:rFonts w:ascii="Arial" w:hAnsi="Arial"/>
          <w:sz w:val="22"/>
        </w:rPr>
        <w:t xml:space="preserve">) which was standard for the time the PTI was written. </w:t>
      </w:r>
      <w:r w:rsidR="00526AC7">
        <w:rPr>
          <w:rFonts w:ascii="Arial" w:hAnsi="Arial"/>
          <w:sz w:val="22"/>
        </w:rPr>
        <w:t xml:space="preserve"> </w:t>
      </w:r>
      <w:r>
        <w:rPr>
          <w:rFonts w:ascii="Arial" w:hAnsi="Arial"/>
          <w:sz w:val="22"/>
        </w:rPr>
        <w:t>The specific requirements applicable to the source for MACT DD are in flexible group FGMACTDD with the specific UAR list</w:t>
      </w:r>
      <w:r w:rsidR="00693320">
        <w:rPr>
          <w:rFonts w:ascii="Arial" w:hAnsi="Arial"/>
          <w:sz w:val="22"/>
        </w:rPr>
        <w:t>ed</w:t>
      </w:r>
      <w:r>
        <w:rPr>
          <w:rFonts w:ascii="Arial" w:hAnsi="Arial"/>
          <w:sz w:val="22"/>
        </w:rPr>
        <w:t xml:space="preserve">. </w:t>
      </w:r>
      <w:r w:rsidR="00526AC7">
        <w:rPr>
          <w:rFonts w:ascii="Arial" w:hAnsi="Arial"/>
          <w:sz w:val="22"/>
        </w:rPr>
        <w:t xml:space="preserve"> </w:t>
      </w:r>
      <w:r>
        <w:rPr>
          <w:rFonts w:ascii="Arial" w:hAnsi="Arial"/>
          <w:sz w:val="22"/>
        </w:rPr>
        <w:t xml:space="preserve">To make clear </w:t>
      </w:r>
      <w:r w:rsidR="00693320" w:rsidRPr="001F3750">
        <w:rPr>
          <w:rFonts w:ascii="Arial" w:hAnsi="Arial"/>
          <w:sz w:val="22"/>
        </w:rPr>
        <w:t>the authority for each condition</w:t>
      </w:r>
      <w:r w:rsidR="00693320">
        <w:rPr>
          <w:rFonts w:ascii="Arial" w:hAnsi="Arial"/>
          <w:sz w:val="22"/>
        </w:rPr>
        <w:t xml:space="preserve"> </w:t>
      </w:r>
      <w:r>
        <w:rPr>
          <w:rFonts w:ascii="Arial" w:hAnsi="Arial"/>
          <w:sz w:val="22"/>
        </w:rPr>
        <w:t>within the PTI</w:t>
      </w:r>
      <w:r w:rsidR="00693320">
        <w:rPr>
          <w:rFonts w:ascii="Arial" w:hAnsi="Arial"/>
          <w:sz w:val="22"/>
        </w:rPr>
        <w:t>,</w:t>
      </w:r>
      <w:r>
        <w:rPr>
          <w:rFonts w:ascii="Arial" w:hAnsi="Arial"/>
          <w:sz w:val="22"/>
        </w:rPr>
        <w:t xml:space="preserve"> the specific UAR for MACT DD was added to the global citation for MACT DD </w:t>
      </w:r>
      <w:r w:rsidR="00693320">
        <w:rPr>
          <w:rFonts w:ascii="Arial" w:hAnsi="Arial"/>
          <w:sz w:val="22"/>
        </w:rPr>
        <w:t>in applicable special conditions from the PTI.</w:t>
      </w:r>
      <w:r w:rsidR="00005DFB">
        <w:rPr>
          <w:rFonts w:ascii="Arial" w:hAnsi="Arial"/>
          <w:sz w:val="22"/>
        </w:rPr>
        <w:t xml:space="preserve"> </w:t>
      </w:r>
      <w:r w:rsidR="00526AC7">
        <w:rPr>
          <w:rFonts w:ascii="Arial" w:hAnsi="Arial"/>
          <w:sz w:val="22"/>
        </w:rPr>
        <w:t xml:space="preserve"> </w:t>
      </w:r>
      <w:r w:rsidR="00005DFB">
        <w:rPr>
          <w:rFonts w:ascii="Arial" w:hAnsi="Arial"/>
          <w:sz w:val="22"/>
        </w:rPr>
        <w:t xml:space="preserve">For </w:t>
      </w:r>
      <w:r w:rsidR="00005DFB" w:rsidRPr="00005DFB">
        <w:rPr>
          <w:rFonts w:ascii="Arial" w:hAnsi="Arial"/>
          <w:sz w:val="22"/>
        </w:rPr>
        <w:t xml:space="preserve">FGEAST SC VI.4, </w:t>
      </w:r>
      <w:r w:rsidR="00005DFB">
        <w:rPr>
          <w:rFonts w:ascii="Arial" w:hAnsi="Arial"/>
          <w:sz w:val="22"/>
        </w:rPr>
        <w:t>MACT DD is not an underlying applicable requirement for the special condition and the global citation for MACT DD</w:t>
      </w:r>
      <w:r w:rsidR="00005DFB" w:rsidRPr="00005DFB">
        <w:rPr>
          <w:rFonts w:ascii="Arial" w:hAnsi="Arial"/>
          <w:sz w:val="22"/>
        </w:rPr>
        <w:t xml:space="preserve"> </w:t>
      </w:r>
      <w:r w:rsidR="00005DFB">
        <w:rPr>
          <w:rFonts w:ascii="Arial" w:hAnsi="Arial"/>
          <w:sz w:val="22"/>
        </w:rPr>
        <w:t>was removed.</w:t>
      </w:r>
    </w:p>
    <w:p w14:paraId="0FC7ACD8" w14:textId="77777777" w:rsidR="00693320" w:rsidRPr="001F3750" w:rsidRDefault="00693320" w:rsidP="001F3750">
      <w:pPr>
        <w:jc w:val="both"/>
        <w:rPr>
          <w:rFonts w:ascii="Arial" w:hAnsi="Arial"/>
          <w:sz w:val="22"/>
        </w:rPr>
      </w:pPr>
    </w:p>
    <w:p w14:paraId="7765495B" w14:textId="6281599B" w:rsidR="003D16B1" w:rsidRDefault="003D16B1" w:rsidP="003D16B1">
      <w:pPr>
        <w:jc w:val="both"/>
        <w:rPr>
          <w:rFonts w:ascii="Arial" w:hAnsi="Arial"/>
          <w:sz w:val="22"/>
        </w:rPr>
      </w:pPr>
      <w:r>
        <w:rPr>
          <w:rFonts w:ascii="Arial" w:hAnsi="Arial"/>
          <w:sz w:val="22"/>
        </w:rPr>
        <w:lastRenderedPageBreak/>
        <w:t>EPA Comment No. 2:</w:t>
      </w:r>
    </w:p>
    <w:p w14:paraId="62180545" w14:textId="64DD9E81" w:rsidR="001F3750" w:rsidRPr="001F3750" w:rsidRDefault="001F3750" w:rsidP="003D16B1">
      <w:pPr>
        <w:jc w:val="both"/>
        <w:rPr>
          <w:rFonts w:ascii="Arial" w:hAnsi="Arial"/>
          <w:sz w:val="22"/>
        </w:rPr>
      </w:pPr>
      <w:r w:rsidRPr="001F3750">
        <w:rPr>
          <w:rFonts w:ascii="Arial" w:hAnsi="Arial"/>
          <w:sz w:val="22"/>
        </w:rPr>
        <w:t xml:space="preserve">FGEAST SC IV.5 requires the permittee to determine the negative pressure in the waste treatment building using smoke tubes (or alternative method as approved by AQD) and by visual observation of the air movement and direction. </w:t>
      </w:r>
      <w:r w:rsidR="00526AC7">
        <w:rPr>
          <w:rFonts w:ascii="Arial" w:hAnsi="Arial"/>
          <w:sz w:val="22"/>
        </w:rPr>
        <w:t xml:space="preserve"> </w:t>
      </w:r>
      <w:r w:rsidRPr="001F3750">
        <w:rPr>
          <w:rFonts w:ascii="Arial" w:hAnsi="Arial"/>
          <w:sz w:val="22"/>
        </w:rPr>
        <w:t>Although this condition does not specify the frequency for conducting this visual observation, we understand that FGEAST SC V.2 is intended to apply to this determination and will occur annually.</w:t>
      </w:r>
      <w:r w:rsidR="00526AC7">
        <w:rPr>
          <w:rFonts w:ascii="Arial" w:hAnsi="Arial"/>
          <w:sz w:val="22"/>
        </w:rPr>
        <w:t xml:space="preserve"> </w:t>
      </w:r>
      <w:r w:rsidRPr="001F3750">
        <w:rPr>
          <w:rFonts w:ascii="Arial" w:hAnsi="Arial"/>
          <w:sz w:val="22"/>
        </w:rPr>
        <w:t xml:space="preserve"> We request that you clarify for the record whether FGEAST SC V.2 and its observation frequency applies to the visual observation required in FGEAST SC IV.5. </w:t>
      </w:r>
      <w:r w:rsidR="00526AC7">
        <w:rPr>
          <w:rFonts w:ascii="Arial" w:hAnsi="Arial"/>
          <w:sz w:val="22"/>
        </w:rPr>
        <w:t xml:space="preserve"> </w:t>
      </w:r>
      <w:r w:rsidRPr="001F3750">
        <w:rPr>
          <w:rFonts w:ascii="Arial" w:hAnsi="Arial"/>
          <w:sz w:val="22"/>
        </w:rPr>
        <w:t xml:space="preserve">We further request that you clarify whether the notification requirement specified in FGEAST SC V.7 applies to this visual observation. </w:t>
      </w:r>
      <w:r w:rsidR="00526AC7">
        <w:rPr>
          <w:rFonts w:ascii="Arial" w:hAnsi="Arial"/>
          <w:sz w:val="22"/>
        </w:rPr>
        <w:t xml:space="preserve"> </w:t>
      </w:r>
      <w:r w:rsidRPr="001F3750">
        <w:rPr>
          <w:rFonts w:ascii="Arial" w:hAnsi="Arial"/>
          <w:sz w:val="22"/>
        </w:rPr>
        <w:t>We note that SC V.2 is a testing/sampling requirement applicable to FGEAST, but the condition is unclear regarding the requirement to submit a notification before conducting this annual visual observation.</w:t>
      </w:r>
      <w:r w:rsidR="00526AC7">
        <w:rPr>
          <w:rFonts w:ascii="Arial" w:hAnsi="Arial"/>
          <w:sz w:val="22"/>
        </w:rPr>
        <w:t xml:space="preserve"> </w:t>
      </w:r>
      <w:r w:rsidRPr="001F3750">
        <w:rPr>
          <w:rFonts w:ascii="Arial" w:hAnsi="Arial"/>
          <w:sz w:val="22"/>
        </w:rPr>
        <w:t xml:space="preserve"> If the notification requirement is intended to apply to the annual visual observation, we request that you revise the permit as appropriate to more clearly specify that the permittee must submit a notification to EGLE prior to the annual visual observation.</w:t>
      </w:r>
    </w:p>
    <w:p w14:paraId="4E8F2053" w14:textId="77777777" w:rsidR="001F3750" w:rsidRDefault="001F3750" w:rsidP="001F3750">
      <w:pPr>
        <w:jc w:val="both"/>
        <w:rPr>
          <w:rFonts w:ascii="Arial" w:hAnsi="Arial"/>
          <w:sz w:val="22"/>
        </w:rPr>
      </w:pPr>
    </w:p>
    <w:p w14:paraId="07D58048" w14:textId="2F09615C" w:rsidR="009673AD" w:rsidRPr="00441D5A" w:rsidRDefault="009673AD" w:rsidP="001F3750">
      <w:pPr>
        <w:jc w:val="both"/>
        <w:rPr>
          <w:rFonts w:ascii="Arial" w:hAnsi="Arial"/>
          <w:sz w:val="22"/>
        </w:rPr>
      </w:pPr>
      <w:r w:rsidRPr="00441D5A">
        <w:rPr>
          <w:rFonts w:ascii="Arial" w:hAnsi="Arial"/>
          <w:sz w:val="22"/>
        </w:rPr>
        <w:t>AQD Response No. 2:</w:t>
      </w:r>
    </w:p>
    <w:p w14:paraId="3BFF5ECF" w14:textId="0025608D" w:rsidR="009673AD" w:rsidRPr="001F3750" w:rsidRDefault="00441D5A" w:rsidP="001F3750">
      <w:pPr>
        <w:jc w:val="both"/>
        <w:rPr>
          <w:rFonts w:ascii="Arial" w:hAnsi="Arial"/>
          <w:sz w:val="22"/>
        </w:rPr>
      </w:pPr>
      <w:r>
        <w:rPr>
          <w:rFonts w:ascii="Arial" w:hAnsi="Arial"/>
          <w:sz w:val="22"/>
        </w:rPr>
        <w:t xml:space="preserve">The testing required in </w:t>
      </w:r>
      <w:r w:rsidRPr="001F3750">
        <w:rPr>
          <w:rFonts w:ascii="Arial" w:hAnsi="Arial"/>
          <w:sz w:val="22"/>
        </w:rPr>
        <w:t>FGEAST SC V.2</w:t>
      </w:r>
      <w:r>
        <w:rPr>
          <w:rFonts w:ascii="Arial" w:hAnsi="Arial"/>
          <w:sz w:val="22"/>
        </w:rPr>
        <w:t xml:space="preserve"> for VOC capture efficiency is part of the compliance demonstration for </w:t>
      </w:r>
      <w:r w:rsidRPr="001F3750">
        <w:rPr>
          <w:rFonts w:ascii="Arial" w:hAnsi="Arial"/>
          <w:sz w:val="22"/>
        </w:rPr>
        <w:t xml:space="preserve">FGEAST SC </w:t>
      </w:r>
      <w:r w:rsidR="00A335F1">
        <w:rPr>
          <w:rFonts w:ascii="Arial" w:hAnsi="Arial"/>
          <w:sz w:val="22"/>
        </w:rPr>
        <w:t>I</w:t>
      </w:r>
      <w:r w:rsidR="00A335F1" w:rsidRPr="001F3750">
        <w:rPr>
          <w:rFonts w:ascii="Arial" w:hAnsi="Arial"/>
          <w:sz w:val="22"/>
        </w:rPr>
        <w:t>V.</w:t>
      </w:r>
      <w:r w:rsidR="00A335F1">
        <w:rPr>
          <w:rFonts w:ascii="Arial" w:hAnsi="Arial"/>
          <w:sz w:val="22"/>
        </w:rPr>
        <w:t>1, I</w:t>
      </w:r>
      <w:r w:rsidRPr="001F3750">
        <w:rPr>
          <w:rFonts w:ascii="Arial" w:hAnsi="Arial"/>
          <w:sz w:val="22"/>
        </w:rPr>
        <w:t>V.2</w:t>
      </w:r>
      <w:r w:rsidR="00A335F1">
        <w:rPr>
          <w:rFonts w:ascii="Arial" w:hAnsi="Arial"/>
          <w:sz w:val="22"/>
        </w:rPr>
        <w:t>, and I</w:t>
      </w:r>
      <w:r w:rsidR="00A335F1" w:rsidRPr="001F3750">
        <w:rPr>
          <w:rFonts w:ascii="Arial" w:hAnsi="Arial"/>
          <w:sz w:val="22"/>
        </w:rPr>
        <w:t>V.</w:t>
      </w:r>
      <w:r w:rsidR="00A335F1">
        <w:rPr>
          <w:rFonts w:ascii="Arial" w:hAnsi="Arial"/>
          <w:sz w:val="22"/>
        </w:rPr>
        <w:t>5.</w:t>
      </w:r>
      <w:r w:rsidR="00526AC7">
        <w:rPr>
          <w:rFonts w:ascii="Arial" w:hAnsi="Arial"/>
          <w:sz w:val="22"/>
        </w:rPr>
        <w:t xml:space="preserve"> </w:t>
      </w:r>
      <w:r w:rsidR="00A335F1">
        <w:rPr>
          <w:rFonts w:ascii="Arial" w:hAnsi="Arial"/>
          <w:sz w:val="22"/>
        </w:rPr>
        <w:t xml:space="preserve"> </w:t>
      </w:r>
      <w:r w:rsidR="007B4DC6">
        <w:rPr>
          <w:rFonts w:ascii="Arial" w:hAnsi="Arial"/>
          <w:sz w:val="22"/>
        </w:rPr>
        <w:t xml:space="preserve">The testing required in </w:t>
      </w:r>
      <w:r w:rsidR="007B4DC6" w:rsidRPr="001F3750">
        <w:rPr>
          <w:rFonts w:ascii="Arial" w:hAnsi="Arial"/>
          <w:sz w:val="22"/>
        </w:rPr>
        <w:t>FGEAST SC V.2</w:t>
      </w:r>
      <w:r w:rsidR="007B4DC6">
        <w:rPr>
          <w:rFonts w:ascii="Arial" w:hAnsi="Arial"/>
          <w:sz w:val="22"/>
        </w:rPr>
        <w:t xml:space="preserve"> is conducted at least once every year so, at a minimum, annually.</w:t>
      </w:r>
      <w:r w:rsidR="00526AC7">
        <w:rPr>
          <w:rFonts w:ascii="Arial" w:hAnsi="Arial"/>
          <w:sz w:val="22"/>
        </w:rPr>
        <w:t xml:space="preserve"> </w:t>
      </w:r>
      <w:r w:rsidR="007B4DC6">
        <w:rPr>
          <w:rFonts w:ascii="Arial" w:hAnsi="Arial"/>
          <w:sz w:val="22"/>
        </w:rPr>
        <w:t xml:space="preserve"> </w:t>
      </w:r>
      <w:r w:rsidR="00A335F1">
        <w:rPr>
          <w:rFonts w:ascii="Arial" w:hAnsi="Arial"/>
          <w:sz w:val="22"/>
        </w:rPr>
        <w:t xml:space="preserve">Testing methods for VOC, hydrogen chloride, and HAPs are listed </w:t>
      </w:r>
      <w:r w:rsidR="006C2D54">
        <w:rPr>
          <w:rFonts w:ascii="Arial" w:hAnsi="Arial"/>
          <w:sz w:val="22"/>
        </w:rPr>
        <w:t xml:space="preserve">in </w:t>
      </w:r>
      <w:r w:rsidR="00A335F1" w:rsidRPr="001F3750">
        <w:rPr>
          <w:rFonts w:ascii="Arial" w:hAnsi="Arial"/>
          <w:sz w:val="22"/>
        </w:rPr>
        <w:t>FGEAST SC V.</w:t>
      </w:r>
      <w:r w:rsidR="00A335F1">
        <w:rPr>
          <w:rFonts w:ascii="Arial" w:hAnsi="Arial"/>
          <w:sz w:val="22"/>
        </w:rPr>
        <w:t>3</w:t>
      </w:r>
      <w:r w:rsidR="007B4DC6">
        <w:rPr>
          <w:rFonts w:ascii="Arial" w:hAnsi="Arial"/>
          <w:sz w:val="22"/>
        </w:rPr>
        <w:t xml:space="preserve"> which also includes the requirements to submit a test plan prior to testing and a report of test results after testing</w:t>
      </w:r>
      <w:r w:rsidR="00A335F1">
        <w:rPr>
          <w:rFonts w:ascii="Arial" w:hAnsi="Arial"/>
          <w:sz w:val="22"/>
        </w:rPr>
        <w:t xml:space="preserve">. </w:t>
      </w:r>
      <w:r w:rsidR="00526AC7">
        <w:rPr>
          <w:rFonts w:ascii="Arial" w:hAnsi="Arial"/>
          <w:sz w:val="22"/>
        </w:rPr>
        <w:t xml:space="preserve"> </w:t>
      </w:r>
      <w:r w:rsidR="00A335F1">
        <w:rPr>
          <w:rFonts w:ascii="Arial" w:hAnsi="Arial"/>
          <w:sz w:val="22"/>
        </w:rPr>
        <w:t xml:space="preserve">The testing method for VOC capture efficiency </w:t>
      </w:r>
      <w:r w:rsidR="007B4DC6">
        <w:rPr>
          <w:rFonts w:ascii="Arial" w:hAnsi="Arial"/>
          <w:sz w:val="22"/>
        </w:rPr>
        <w:t xml:space="preserve">using </w:t>
      </w:r>
      <w:r w:rsidR="007B4DC6" w:rsidRPr="007B4DC6">
        <w:rPr>
          <w:rFonts w:ascii="Arial" w:hAnsi="Arial"/>
          <w:sz w:val="22"/>
        </w:rPr>
        <w:t>Procedure T, found in 40</w:t>
      </w:r>
      <w:r w:rsidR="00526AC7">
        <w:rPr>
          <w:rFonts w:ascii="Arial" w:hAnsi="Arial"/>
          <w:sz w:val="22"/>
        </w:rPr>
        <w:t> </w:t>
      </w:r>
      <w:r w:rsidR="007B4DC6" w:rsidRPr="007B4DC6">
        <w:rPr>
          <w:rFonts w:ascii="Arial" w:hAnsi="Arial"/>
          <w:sz w:val="22"/>
        </w:rPr>
        <w:t>CFR 52.741</w:t>
      </w:r>
      <w:r w:rsidR="00526AC7">
        <w:rPr>
          <w:rFonts w:ascii="Arial" w:hAnsi="Arial"/>
          <w:sz w:val="22"/>
        </w:rPr>
        <w:t>,</w:t>
      </w:r>
      <w:r w:rsidR="007B4DC6" w:rsidRPr="007B4DC6">
        <w:rPr>
          <w:rFonts w:ascii="Arial" w:hAnsi="Arial"/>
          <w:sz w:val="22"/>
        </w:rPr>
        <w:t xml:space="preserve"> Appendix B</w:t>
      </w:r>
      <w:r w:rsidR="007B4DC6">
        <w:rPr>
          <w:rFonts w:ascii="Arial" w:hAnsi="Arial"/>
          <w:sz w:val="22"/>
        </w:rPr>
        <w:t xml:space="preserve"> was added to the table of test methods so it is clear that a testing plan must be submitted prior to </w:t>
      </w:r>
      <w:r w:rsidR="006C2D54">
        <w:rPr>
          <w:rFonts w:ascii="Arial" w:hAnsi="Arial"/>
          <w:sz w:val="22"/>
        </w:rPr>
        <w:t xml:space="preserve">the </w:t>
      </w:r>
      <w:r w:rsidR="007B4DC6">
        <w:rPr>
          <w:rFonts w:ascii="Arial" w:hAnsi="Arial"/>
          <w:sz w:val="22"/>
        </w:rPr>
        <w:t xml:space="preserve">testing </w:t>
      </w:r>
      <w:r w:rsidR="006C2D54">
        <w:rPr>
          <w:rFonts w:ascii="Arial" w:hAnsi="Arial"/>
          <w:sz w:val="22"/>
        </w:rPr>
        <w:t xml:space="preserve">required in </w:t>
      </w:r>
      <w:r w:rsidR="006C2D54" w:rsidRPr="001F3750">
        <w:rPr>
          <w:rFonts w:ascii="Arial" w:hAnsi="Arial"/>
          <w:sz w:val="22"/>
        </w:rPr>
        <w:t>FGEAST SC V.2</w:t>
      </w:r>
      <w:r w:rsidR="006C2D54">
        <w:rPr>
          <w:rFonts w:ascii="Arial" w:hAnsi="Arial"/>
          <w:sz w:val="22"/>
        </w:rPr>
        <w:t xml:space="preserve">, </w:t>
      </w:r>
      <w:r w:rsidR="007B4DC6">
        <w:rPr>
          <w:rFonts w:ascii="Arial" w:hAnsi="Arial"/>
          <w:sz w:val="22"/>
        </w:rPr>
        <w:t>and a test report of results must be submitted after testing.</w:t>
      </w:r>
      <w:r w:rsidR="00526AC7">
        <w:rPr>
          <w:rFonts w:ascii="Arial" w:hAnsi="Arial"/>
          <w:sz w:val="22"/>
        </w:rPr>
        <w:t xml:space="preserve"> </w:t>
      </w:r>
      <w:r w:rsidR="006C2D54">
        <w:rPr>
          <w:rFonts w:ascii="Arial" w:hAnsi="Arial"/>
          <w:sz w:val="22"/>
        </w:rPr>
        <w:t xml:space="preserve"> Testing notifications </w:t>
      </w:r>
      <w:r w:rsidR="00AB15B8">
        <w:rPr>
          <w:rFonts w:ascii="Arial" w:hAnsi="Arial"/>
          <w:sz w:val="22"/>
        </w:rPr>
        <w:t xml:space="preserve">for all performance testing which includes VOC capture efficiency </w:t>
      </w:r>
      <w:r w:rsidR="006C2D54">
        <w:rPr>
          <w:rFonts w:ascii="Arial" w:hAnsi="Arial"/>
          <w:sz w:val="22"/>
        </w:rPr>
        <w:t xml:space="preserve">are required in </w:t>
      </w:r>
      <w:r w:rsidR="006C2D54" w:rsidRPr="001F3750">
        <w:rPr>
          <w:rFonts w:ascii="Arial" w:hAnsi="Arial"/>
          <w:sz w:val="22"/>
        </w:rPr>
        <w:t>FGEAST SC V.</w:t>
      </w:r>
      <w:r w:rsidR="006C2D54">
        <w:rPr>
          <w:rFonts w:ascii="Arial" w:hAnsi="Arial"/>
          <w:sz w:val="22"/>
        </w:rPr>
        <w:t xml:space="preserve">7 </w:t>
      </w:r>
      <w:r w:rsidR="006C2D54" w:rsidRPr="006C2D54">
        <w:rPr>
          <w:rFonts w:ascii="Arial" w:hAnsi="Arial"/>
          <w:sz w:val="22"/>
        </w:rPr>
        <w:t>not less than 30 days before testing</w:t>
      </w:r>
      <w:r w:rsidR="006C2D54">
        <w:rPr>
          <w:rFonts w:ascii="Arial" w:hAnsi="Arial"/>
          <w:sz w:val="22"/>
        </w:rPr>
        <w:t xml:space="preserve">. </w:t>
      </w:r>
    </w:p>
    <w:p w14:paraId="49F6ED9F" w14:textId="77777777" w:rsidR="007B4DC6" w:rsidRDefault="007B4DC6" w:rsidP="003D16B1">
      <w:pPr>
        <w:jc w:val="both"/>
        <w:rPr>
          <w:rFonts w:ascii="Arial" w:hAnsi="Arial"/>
          <w:sz w:val="22"/>
        </w:rPr>
      </w:pPr>
    </w:p>
    <w:p w14:paraId="0017A3C7" w14:textId="135549A5" w:rsidR="003D16B1" w:rsidRDefault="003D16B1" w:rsidP="003D16B1">
      <w:pPr>
        <w:jc w:val="both"/>
        <w:rPr>
          <w:rFonts w:ascii="Arial" w:hAnsi="Arial"/>
          <w:sz w:val="22"/>
        </w:rPr>
      </w:pPr>
      <w:bookmarkStart w:id="37" w:name="_Hlk148712387"/>
      <w:r>
        <w:rPr>
          <w:rFonts w:ascii="Arial" w:hAnsi="Arial"/>
          <w:sz w:val="22"/>
        </w:rPr>
        <w:t>EPA Comment No. 3:</w:t>
      </w:r>
    </w:p>
    <w:p w14:paraId="63D7FE72" w14:textId="2BD173D8" w:rsidR="001F3750" w:rsidRPr="001F3750" w:rsidRDefault="001F3750" w:rsidP="003D16B1">
      <w:pPr>
        <w:jc w:val="both"/>
        <w:rPr>
          <w:rFonts w:ascii="Arial" w:hAnsi="Arial"/>
          <w:sz w:val="22"/>
        </w:rPr>
      </w:pPr>
      <w:r w:rsidRPr="001F3750">
        <w:rPr>
          <w:rFonts w:ascii="Arial" w:hAnsi="Arial"/>
          <w:sz w:val="22"/>
        </w:rPr>
        <w:t xml:space="preserve">FGEAST SC VI.8 and VI.9 requires the permittee to maintain the caustic scrubber flow rate between 225 </w:t>
      </w:r>
      <w:proofErr w:type="spellStart"/>
      <w:r w:rsidRPr="001F3750">
        <w:rPr>
          <w:rFonts w:ascii="Arial" w:hAnsi="Arial"/>
          <w:sz w:val="22"/>
        </w:rPr>
        <w:t>gpm</w:t>
      </w:r>
      <w:proofErr w:type="spellEnd"/>
      <w:r w:rsidRPr="001F3750">
        <w:rPr>
          <w:rFonts w:ascii="Arial" w:hAnsi="Arial"/>
          <w:sz w:val="22"/>
        </w:rPr>
        <w:t xml:space="preserve"> and 350 </w:t>
      </w:r>
      <w:proofErr w:type="spellStart"/>
      <w:r w:rsidRPr="001F3750">
        <w:rPr>
          <w:rFonts w:ascii="Arial" w:hAnsi="Arial"/>
          <w:sz w:val="22"/>
        </w:rPr>
        <w:t>gpm</w:t>
      </w:r>
      <w:proofErr w:type="spellEnd"/>
      <w:r w:rsidRPr="001F3750">
        <w:rPr>
          <w:rFonts w:ascii="Arial" w:hAnsi="Arial"/>
          <w:sz w:val="22"/>
        </w:rPr>
        <w:t xml:space="preserve"> and the caustic scrubber pH at 7.3 or higher. </w:t>
      </w:r>
      <w:r w:rsidR="00526AC7">
        <w:rPr>
          <w:rFonts w:ascii="Arial" w:hAnsi="Arial"/>
          <w:sz w:val="22"/>
        </w:rPr>
        <w:t xml:space="preserve"> </w:t>
      </w:r>
      <w:r w:rsidRPr="001F3750">
        <w:rPr>
          <w:rFonts w:ascii="Arial" w:hAnsi="Arial"/>
          <w:sz w:val="22"/>
        </w:rPr>
        <w:t xml:space="preserve">However, the September 20, 2016 Preventative Maintenance and Malfunction Abatement Program for US Ecology Company, Michigan (MAP) specifies different levels. </w:t>
      </w:r>
      <w:r w:rsidR="00526AC7">
        <w:rPr>
          <w:rFonts w:ascii="Arial" w:hAnsi="Arial"/>
          <w:sz w:val="22"/>
        </w:rPr>
        <w:t xml:space="preserve"> </w:t>
      </w:r>
      <w:r w:rsidRPr="001F3750">
        <w:rPr>
          <w:rFonts w:ascii="Arial" w:hAnsi="Arial"/>
          <w:sz w:val="22"/>
        </w:rPr>
        <w:t xml:space="preserve">FGEAST SC III.2 requires the permittee to implement the MAP. </w:t>
      </w:r>
      <w:r w:rsidR="00526AC7">
        <w:rPr>
          <w:rFonts w:ascii="Arial" w:hAnsi="Arial"/>
          <w:sz w:val="22"/>
        </w:rPr>
        <w:t xml:space="preserve"> </w:t>
      </w:r>
      <w:r w:rsidRPr="001F3750">
        <w:rPr>
          <w:rFonts w:ascii="Arial" w:hAnsi="Arial"/>
          <w:sz w:val="22"/>
        </w:rPr>
        <w:t xml:space="preserve">In particular, the MAP in </w:t>
      </w:r>
      <w:r w:rsidR="00DE3BD0">
        <w:rPr>
          <w:rFonts w:ascii="Arial" w:hAnsi="Arial"/>
          <w:sz w:val="22"/>
        </w:rPr>
        <w:t>S</w:t>
      </w:r>
      <w:r w:rsidRPr="001F3750">
        <w:rPr>
          <w:rFonts w:ascii="Arial" w:hAnsi="Arial"/>
          <w:sz w:val="22"/>
        </w:rPr>
        <w:t xml:space="preserve">ection 5.3.4 states that the caustic scrubber flow rate will be maintained between 225 </w:t>
      </w:r>
      <w:proofErr w:type="spellStart"/>
      <w:r w:rsidRPr="001F3750">
        <w:rPr>
          <w:rFonts w:ascii="Arial" w:hAnsi="Arial"/>
          <w:sz w:val="22"/>
        </w:rPr>
        <w:t>gpm</w:t>
      </w:r>
      <w:proofErr w:type="spellEnd"/>
      <w:r w:rsidRPr="001F3750">
        <w:rPr>
          <w:rFonts w:ascii="Arial" w:hAnsi="Arial"/>
          <w:sz w:val="22"/>
        </w:rPr>
        <w:t xml:space="preserve"> and 300 </w:t>
      </w:r>
      <w:proofErr w:type="spellStart"/>
      <w:r w:rsidRPr="001F3750">
        <w:rPr>
          <w:rFonts w:ascii="Arial" w:hAnsi="Arial"/>
          <w:sz w:val="22"/>
        </w:rPr>
        <w:t>gpm</w:t>
      </w:r>
      <w:proofErr w:type="spellEnd"/>
      <w:r w:rsidRPr="001F3750">
        <w:rPr>
          <w:rFonts w:ascii="Arial" w:hAnsi="Arial"/>
          <w:sz w:val="22"/>
        </w:rPr>
        <w:t xml:space="preserve">. </w:t>
      </w:r>
      <w:r w:rsidR="00526AC7">
        <w:rPr>
          <w:rFonts w:ascii="Arial" w:hAnsi="Arial"/>
          <w:sz w:val="22"/>
        </w:rPr>
        <w:t xml:space="preserve"> </w:t>
      </w:r>
      <w:r w:rsidRPr="001F3750">
        <w:rPr>
          <w:rFonts w:ascii="Arial" w:hAnsi="Arial"/>
          <w:sz w:val="22"/>
        </w:rPr>
        <w:t xml:space="preserve">This provision of the MAP also specifies that the caustic scrubber pH is tracked “to ensure the pH remains above a Low-Low pH level of 7.2”. </w:t>
      </w:r>
      <w:r w:rsidR="00526AC7">
        <w:rPr>
          <w:rFonts w:ascii="Arial" w:hAnsi="Arial"/>
          <w:sz w:val="22"/>
        </w:rPr>
        <w:t xml:space="preserve"> </w:t>
      </w:r>
      <w:r w:rsidRPr="001F3750">
        <w:rPr>
          <w:rFonts w:ascii="Arial" w:hAnsi="Arial"/>
          <w:sz w:val="22"/>
        </w:rPr>
        <w:t>Since the values differ, it is unclear which flow rate range and minimum pH applies to the permittee.</w:t>
      </w:r>
      <w:r w:rsidR="00526AC7">
        <w:rPr>
          <w:rFonts w:ascii="Arial" w:hAnsi="Arial"/>
          <w:sz w:val="22"/>
        </w:rPr>
        <w:t xml:space="preserve"> </w:t>
      </w:r>
      <w:r w:rsidRPr="001F3750">
        <w:rPr>
          <w:rFonts w:ascii="Arial" w:hAnsi="Arial"/>
          <w:sz w:val="22"/>
        </w:rPr>
        <w:t xml:space="preserve"> To resolve potential confusion and to ensure compliance with both the permit and the MAP, we request that you verify which parameter range the permittee must maintain and either revise the permit to be consistent with the MAP, revise the MAP to be consistent with the permit, or provide justification explaining why the values specified in the permit may differ from those within the MAP.</w:t>
      </w:r>
    </w:p>
    <w:bookmarkEnd w:id="37"/>
    <w:p w14:paraId="704943A3" w14:textId="77777777" w:rsidR="001F3750" w:rsidRDefault="001F3750" w:rsidP="001F3750">
      <w:pPr>
        <w:jc w:val="both"/>
        <w:rPr>
          <w:rFonts w:ascii="Arial" w:hAnsi="Arial"/>
          <w:sz w:val="22"/>
        </w:rPr>
      </w:pPr>
    </w:p>
    <w:p w14:paraId="1E21C7DB" w14:textId="79FD42F7" w:rsidR="009673AD" w:rsidRPr="00A35A9C" w:rsidRDefault="009673AD" w:rsidP="001F3750">
      <w:pPr>
        <w:jc w:val="both"/>
        <w:rPr>
          <w:rFonts w:ascii="Arial" w:hAnsi="Arial"/>
          <w:sz w:val="22"/>
        </w:rPr>
      </w:pPr>
      <w:r w:rsidRPr="00A35A9C">
        <w:rPr>
          <w:rFonts w:ascii="Arial" w:hAnsi="Arial"/>
          <w:sz w:val="22"/>
        </w:rPr>
        <w:t>AQD Response No. 3:</w:t>
      </w:r>
    </w:p>
    <w:p w14:paraId="6091284E" w14:textId="1D55E3BD" w:rsidR="009673AD" w:rsidRDefault="00E90322" w:rsidP="001F3750">
      <w:pPr>
        <w:jc w:val="both"/>
        <w:rPr>
          <w:rFonts w:ascii="Arial" w:hAnsi="Arial"/>
          <w:sz w:val="22"/>
        </w:rPr>
      </w:pPr>
      <w:r>
        <w:rPr>
          <w:rFonts w:ascii="Arial" w:hAnsi="Arial"/>
          <w:sz w:val="22"/>
        </w:rPr>
        <w:t xml:space="preserve">An updated </w:t>
      </w:r>
      <w:r w:rsidRPr="001F3750">
        <w:rPr>
          <w:rFonts w:ascii="Arial" w:hAnsi="Arial"/>
          <w:sz w:val="22"/>
        </w:rPr>
        <w:t>Preventative Maintenance and Malfunction Abatement Program</w:t>
      </w:r>
      <w:r>
        <w:rPr>
          <w:rFonts w:ascii="Arial" w:hAnsi="Arial"/>
          <w:sz w:val="22"/>
        </w:rPr>
        <w:t xml:space="preserve"> was provided by US Ecology.</w:t>
      </w:r>
      <w:r w:rsidR="00526AC7">
        <w:rPr>
          <w:rFonts w:ascii="Arial" w:hAnsi="Arial"/>
          <w:sz w:val="22"/>
        </w:rPr>
        <w:t xml:space="preserve"> </w:t>
      </w:r>
      <w:r>
        <w:rPr>
          <w:rFonts w:ascii="Arial" w:hAnsi="Arial"/>
          <w:sz w:val="22"/>
        </w:rPr>
        <w:t xml:space="preserve"> In the plan dated 10-24-2023, updates to Section 5.3.4 to align with the requirements in </w:t>
      </w:r>
      <w:r w:rsidRPr="001F3750">
        <w:rPr>
          <w:rFonts w:ascii="Arial" w:hAnsi="Arial"/>
          <w:sz w:val="22"/>
        </w:rPr>
        <w:t>FGEAST</w:t>
      </w:r>
      <w:r>
        <w:rPr>
          <w:rFonts w:ascii="Arial" w:hAnsi="Arial"/>
          <w:sz w:val="22"/>
        </w:rPr>
        <w:t xml:space="preserve"> </w:t>
      </w:r>
      <w:r w:rsidRPr="001F3750">
        <w:rPr>
          <w:rFonts w:ascii="Arial" w:hAnsi="Arial"/>
          <w:sz w:val="22"/>
        </w:rPr>
        <w:t>SC VI.8 and VI.9</w:t>
      </w:r>
      <w:r>
        <w:rPr>
          <w:rFonts w:ascii="Arial" w:hAnsi="Arial"/>
          <w:sz w:val="22"/>
        </w:rPr>
        <w:t xml:space="preserve"> were made.</w:t>
      </w:r>
    </w:p>
    <w:p w14:paraId="0BF2536C" w14:textId="77777777" w:rsidR="002A38A3" w:rsidRPr="001F3750" w:rsidRDefault="002A38A3" w:rsidP="001F3750">
      <w:pPr>
        <w:jc w:val="both"/>
        <w:rPr>
          <w:rFonts w:ascii="Arial" w:hAnsi="Arial"/>
          <w:sz w:val="22"/>
        </w:rPr>
      </w:pPr>
    </w:p>
    <w:p w14:paraId="1E126762" w14:textId="12B689F9" w:rsidR="003D16B1" w:rsidRDefault="003D16B1" w:rsidP="003D16B1">
      <w:pPr>
        <w:jc w:val="both"/>
        <w:rPr>
          <w:rFonts w:ascii="Arial" w:hAnsi="Arial"/>
          <w:sz w:val="22"/>
        </w:rPr>
      </w:pPr>
      <w:r>
        <w:rPr>
          <w:rFonts w:ascii="Arial" w:hAnsi="Arial"/>
          <w:sz w:val="22"/>
        </w:rPr>
        <w:t>EPA Comment No. 4:</w:t>
      </w:r>
    </w:p>
    <w:p w14:paraId="45B4B774" w14:textId="67080235" w:rsidR="001F3750" w:rsidRPr="001F3750" w:rsidRDefault="001F3750" w:rsidP="003D16B1">
      <w:pPr>
        <w:jc w:val="both"/>
        <w:rPr>
          <w:rFonts w:ascii="Arial" w:hAnsi="Arial"/>
          <w:sz w:val="22"/>
        </w:rPr>
      </w:pPr>
      <w:r w:rsidRPr="001F3750">
        <w:rPr>
          <w:rFonts w:ascii="Arial" w:hAnsi="Arial"/>
          <w:sz w:val="22"/>
        </w:rPr>
        <w:t xml:space="preserve">FGEAST SC VI.21 defines an excursion for CAM purposes. </w:t>
      </w:r>
      <w:r w:rsidR="00DE3BD0">
        <w:rPr>
          <w:rFonts w:ascii="Arial" w:hAnsi="Arial"/>
          <w:sz w:val="22"/>
        </w:rPr>
        <w:t xml:space="preserve"> </w:t>
      </w:r>
      <w:r w:rsidRPr="001F3750">
        <w:rPr>
          <w:rFonts w:ascii="Arial" w:hAnsi="Arial"/>
          <w:sz w:val="22"/>
        </w:rPr>
        <w:t xml:space="preserve">As written, FGEAST SC VI.21 specifies the level at which an excursion will be deemed to occur but does not specify the averaging period associated with an exceedance. 40 CFR 64.6(c)(2) requires the permit to specify the level at which an excursion will be deemed to occur, including the appropriate averaging period associated with each excursion. </w:t>
      </w:r>
      <w:r w:rsidR="00DE3BD0">
        <w:rPr>
          <w:rFonts w:ascii="Arial" w:hAnsi="Arial"/>
          <w:sz w:val="22"/>
        </w:rPr>
        <w:t xml:space="preserve"> </w:t>
      </w:r>
      <w:r w:rsidRPr="001F3750">
        <w:rPr>
          <w:rFonts w:ascii="Arial" w:hAnsi="Arial"/>
          <w:sz w:val="22"/>
        </w:rPr>
        <w:t xml:space="preserve">To ensure that a CAM excursion is defined consistent with 40 CFR 64.6(c)(2), we request that you revise the permit condition to specify an appropriate averaging period for each specified indicator level. </w:t>
      </w:r>
      <w:r w:rsidR="00DE3BD0">
        <w:rPr>
          <w:rFonts w:ascii="Arial" w:hAnsi="Arial"/>
          <w:sz w:val="22"/>
        </w:rPr>
        <w:t xml:space="preserve"> </w:t>
      </w:r>
      <w:r w:rsidRPr="001F3750">
        <w:rPr>
          <w:rFonts w:ascii="Arial" w:hAnsi="Arial"/>
          <w:sz w:val="22"/>
        </w:rPr>
        <w:t xml:space="preserve">We note that the permit currently requires the permittee to measure baghouse pressure drop every five minutes (FGEAST SC VI.14), monitor combustion temperature every five minutes (FGEAST SC VI.15), and record </w:t>
      </w:r>
      <w:r w:rsidRPr="001F3750">
        <w:rPr>
          <w:rFonts w:ascii="Arial" w:hAnsi="Arial"/>
          <w:sz w:val="22"/>
        </w:rPr>
        <w:lastRenderedPageBreak/>
        <w:t>air flow at least once daily (FGEAST SC VI.16).</w:t>
      </w:r>
      <w:r w:rsidR="00DE3BD0">
        <w:rPr>
          <w:rFonts w:ascii="Arial" w:hAnsi="Arial"/>
          <w:sz w:val="22"/>
        </w:rPr>
        <w:t xml:space="preserve"> </w:t>
      </w:r>
      <w:r w:rsidRPr="001F3750">
        <w:rPr>
          <w:rFonts w:ascii="Arial" w:hAnsi="Arial"/>
          <w:sz w:val="22"/>
        </w:rPr>
        <w:t xml:space="preserve"> For the purpose of defining an excursion, we recommend using the specified frequencies to define the averaging period associated with each level.</w:t>
      </w:r>
    </w:p>
    <w:p w14:paraId="40EEC511" w14:textId="77777777" w:rsidR="001F3750" w:rsidRDefault="001F3750" w:rsidP="001F3750">
      <w:pPr>
        <w:jc w:val="both"/>
        <w:rPr>
          <w:rFonts w:ascii="Arial" w:hAnsi="Arial"/>
          <w:sz w:val="22"/>
        </w:rPr>
      </w:pPr>
    </w:p>
    <w:p w14:paraId="78194BFE" w14:textId="5A7303F1" w:rsidR="009673AD" w:rsidRPr="00A35A9C" w:rsidRDefault="009673AD" w:rsidP="001F3750">
      <w:pPr>
        <w:jc w:val="both"/>
        <w:rPr>
          <w:rFonts w:ascii="Arial" w:hAnsi="Arial"/>
          <w:sz w:val="22"/>
        </w:rPr>
      </w:pPr>
      <w:r w:rsidRPr="00A35A9C">
        <w:rPr>
          <w:rFonts w:ascii="Arial" w:hAnsi="Arial"/>
          <w:sz w:val="22"/>
        </w:rPr>
        <w:t>AQD Response No. 4:</w:t>
      </w:r>
    </w:p>
    <w:p w14:paraId="0CE97A8D" w14:textId="3F2F83A5" w:rsidR="009673AD" w:rsidRDefault="008930EE" w:rsidP="001F3750">
      <w:pPr>
        <w:jc w:val="both"/>
        <w:rPr>
          <w:rFonts w:ascii="Arial" w:hAnsi="Arial"/>
          <w:sz w:val="22"/>
        </w:rPr>
      </w:pPr>
      <w:r>
        <w:rPr>
          <w:rFonts w:ascii="Arial" w:hAnsi="Arial"/>
          <w:sz w:val="22"/>
        </w:rPr>
        <w:t xml:space="preserve">For </w:t>
      </w:r>
      <w:r w:rsidRPr="001F3750">
        <w:rPr>
          <w:rFonts w:ascii="Arial" w:hAnsi="Arial"/>
          <w:sz w:val="22"/>
        </w:rPr>
        <w:t>FGEAST SC VI.21</w:t>
      </w:r>
      <w:r>
        <w:rPr>
          <w:rFonts w:ascii="Arial" w:hAnsi="Arial"/>
          <w:sz w:val="22"/>
        </w:rPr>
        <w:t>, a</w:t>
      </w:r>
      <w:r w:rsidRPr="008930EE">
        <w:rPr>
          <w:rFonts w:ascii="Arial" w:hAnsi="Arial"/>
          <w:sz w:val="22"/>
        </w:rPr>
        <w:t>dded “5-minute block average” for the pressure drop across the baghouse, “5-minute block average” for the minimum combustion temperature</w:t>
      </w:r>
      <w:r w:rsidR="00054BCB">
        <w:rPr>
          <w:rFonts w:ascii="Arial" w:hAnsi="Arial"/>
          <w:sz w:val="22"/>
        </w:rPr>
        <w:t>,</w:t>
      </w:r>
      <w:r w:rsidRPr="008930EE">
        <w:rPr>
          <w:rFonts w:ascii="Arial" w:hAnsi="Arial"/>
          <w:sz w:val="22"/>
        </w:rPr>
        <w:t xml:space="preserve"> and “daily block average” for air flow through wa</w:t>
      </w:r>
      <w:r w:rsidR="00054BCB">
        <w:rPr>
          <w:rFonts w:ascii="Arial" w:hAnsi="Arial"/>
          <w:sz w:val="22"/>
        </w:rPr>
        <w:t>s</w:t>
      </w:r>
      <w:r w:rsidRPr="008930EE">
        <w:rPr>
          <w:rFonts w:ascii="Arial" w:hAnsi="Arial"/>
          <w:sz w:val="22"/>
        </w:rPr>
        <w:t>te treatment process building</w:t>
      </w:r>
      <w:r>
        <w:rPr>
          <w:rFonts w:ascii="Arial" w:hAnsi="Arial"/>
          <w:sz w:val="22"/>
        </w:rPr>
        <w:t xml:space="preserve"> to define the </w:t>
      </w:r>
      <w:r w:rsidRPr="008930EE">
        <w:rPr>
          <w:rFonts w:ascii="Arial" w:hAnsi="Arial"/>
          <w:sz w:val="22"/>
        </w:rPr>
        <w:t>averaging period</w:t>
      </w:r>
      <w:r>
        <w:rPr>
          <w:rFonts w:ascii="Arial" w:hAnsi="Arial"/>
          <w:sz w:val="22"/>
        </w:rPr>
        <w:t>s for an excursion</w:t>
      </w:r>
      <w:r w:rsidRPr="008930EE">
        <w:rPr>
          <w:rFonts w:ascii="Arial" w:hAnsi="Arial"/>
          <w:sz w:val="22"/>
        </w:rPr>
        <w:t>.  </w:t>
      </w:r>
    </w:p>
    <w:p w14:paraId="4119DDC7" w14:textId="77777777" w:rsidR="008930EE" w:rsidRPr="001F3750" w:rsidRDefault="008930EE" w:rsidP="001F3750">
      <w:pPr>
        <w:jc w:val="both"/>
        <w:rPr>
          <w:rFonts w:ascii="Arial" w:hAnsi="Arial"/>
          <w:sz w:val="22"/>
        </w:rPr>
      </w:pPr>
    </w:p>
    <w:p w14:paraId="7FD7C615" w14:textId="3C770BAE" w:rsidR="003D16B1" w:rsidRDefault="003D16B1" w:rsidP="003D16B1">
      <w:pPr>
        <w:jc w:val="both"/>
        <w:rPr>
          <w:rFonts w:ascii="Arial" w:hAnsi="Arial"/>
          <w:sz w:val="22"/>
        </w:rPr>
      </w:pPr>
      <w:r>
        <w:rPr>
          <w:rFonts w:ascii="Arial" w:hAnsi="Arial"/>
          <w:sz w:val="22"/>
        </w:rPr>
        <w:t>EPA Comment No. 5:</w:t>
      </w:r>
    </w:p>
    <w:p w14:paraId="230AF48B" w14:textId="46579ABB" w:rsidR="001F3750" w:rsidRPr="001F3750" w:rsidRDefault="001F3750" w:rsidP="003D16B1">
      <w:pPr>
        <w:jc w:val="both"/>
        <w:rPr>
          <w:rFonts w:ascii="Arial" w:hAnsi="Arial"/>
          <w:sz w:val="22"/>
        </w:rPr>
      </w:pPr>
      <w:r w:rsidRPr="001F3750">
        <w:rPr>
          <w:rFonts w:ascii="Arial" w:hAnsi="Arial"/>
          <w:sz w:val="22"/>
        </w:rPr>
        <w:t>We request that you verify the in-permit references to monitoring for the VOC, HAP, and particulate limits included in FGWEST Section I.</w:t>
      </w:r>
      <w:r w:rsidR="00DE3BD0">
        <w:rPr>
          <w:rFonts w:ascii="Arial" w:hAnsi="Arial"/>
          <w:sz w:val="22"/>
        </w:rPr>
        <w:t xml:space="preserve"> </w:t>
      </w:r>
      <w:r w:rsidRPr="001F3750">
        <w:rPr>
          <w:rFonts w:ascii="Arial" w:hAnsi="Arial"/>
          <w:sz w:val="22"/>
        </w:rPr>
        <w:t xml:space="preserve"> In particular, the VOC and HAP limits reference FGWEST SC VI.5 for monitoring, but the monitoring in SC VI.5 applies to particulates. </w:t>
      </w:r>
      <w:r w:rsidR="00DE3BD0">
        <w:rPr>
          <w:rFonts w:ascii="Arial" w:hAnsi="Arial"/>
          <w:sz w:val="22"/>
        </w:rPr>
        <w:t xml:space="preserve"> </w:t>
      </w:r>
      <w:r w:rsidRPr="001F3750">
        <w:rPr>
          <w:rFonts w:ascii="Arial" w:hAnsi="Arial"/>
          <w:sz w:val="22"/>
        </w:rPr>
        <w:t xml:space="preserve">On the other hand, the particulate limits do not reference SC VI.5. </w:t>
      </w:r>
      <w:r w:rsidR="00DE3BD0">
        <w:rPr>
          <w:rFonts w:ascii="Arial" w:hAnsi="Arial"/>
          <w:sz w:val="22"/>
        </w:rPr>
        <w:t xml:space="preserve"> </w:t>
      </w:r>
      <w:r w:rsidRPr="001F3750">
        <w:rPr>
          <w:rFonts w:ascii="Arial" w:hAnsi="Arial"/>
          <w:sz w:val="22"/>
        </w:rPr>
        <w:t>Specific conditions are included below.</w:t>
      </w:r>
    </w:p>
    <w:p w14:paraId="76544A64" w14:textId="77777777" w:rsidR="001F3750" w:rsidRPr="001F3750" w:rsidRDefault="001F3750" w:rsidP="009673AD">
      <w:pPr>
        <w:numPr>
          <w:ilvl w:val="0"/>
          <w:numId w:val="16"/>
        </w:numPr>
        <w:ind w:left="360"/>
        <w:jc w:val="both"/>
        <w:rPr>
          <w:rFonts w:ascii="Arial" w:hAnsi="Arial"/>
          <w:sz w:val="22"/>
        </w:rPr>
      </w:pPr>
      <w:r w:rsidRPr="001F3750">
        <w:rPr>
          <w:rFonts w:ascii="Arial" w:hAnsi="Arial"/>
          <w:sz w:val="22"/>
        </w:rPr>
        <w:t>VOC limits : FGWEST SC I.1, I.2, I.3 – I.8.</w:t>
      </w:r>
    </w:p>
    <w:p w14:paraId="1AB6CCA0" w14:textId="77777777" w:rsidR="001F3750" w:rsidRPr="001F3750" w:rsidRDefault="001F3750" w:rsidP="009673AD">
      <w:pPr>
        <w:numPr>
          <w:ilvl w:val="0"/>
          <w:numId w:val="16"/>
        </w:numPr>
        <w:ind w:left="360"/>
        <w:jc w:val="both"/>
        <w:rPr>
          <w:rFonts w:ascii="Arial" w:hAnsi="Arial"/>
          <w:sz w:val="22"/>
        </w:rPr>
      </w:pPr>
      <w:r w:rsidRPr="001F3750">
        <w:rPr>
          <w:rFonts w:ascii="Arial" w:hAnsi="Arial"/>
          <w:sz w:val="22"/>
        </w:rPr>
        <w:t>Particulate limits: FGWEST SC I.10 – 1.12.</w:t>
      </w:r>
    </w:p>
    <w:p w14:paraId="71D4D7FC" w14:textId="77777777" w:rsidR="001F3750" w:rsidRDefault="001F3750" w:rsidP="001F3750">
      <w:pPr>
        <w:jc w:val="both"/>
        <w:rPr>
          <w:rFonts w:ascii="Arial" w:hAnsi="Arial"/>
          <w:sz w:val="22"/>
        </w:rPr>
      </w:pPr>
    </w:p>
    <w:p w14:paraId="6CC5F078" w14:textId="145339F6" w:rsidR="009673AD" w:rsidRPr="001F3750" w:rsidRDefault="009673AD" w:rsidP="001F3750">
      <w:pPr>
        <w:jc w:val="both"/>
        <w:rPr>
          <w:rFonts w:ascii="Arial" w:hAnsi="Arial"/>
          <w:sz w:val="22"/>
        </w:rPr>
      </w:pPr>
      <w:r w:rsidRPr="00CC063B">
        <w:rPr>
          <w:rFonts w:ascii="Arial" w:hAnsi="Arial"/>
          <w:sz w:val="22"/>
        </w:rPr>
        <w:t>AQD Response No. 5:</w:t>
      </w:r>
    </w:p>
    <w:p w14:paraId="3B4F5BB3" w14:textId="20662C0A" w:rsidR="0020640E" w:rsidRDefault="00CC063B" w:rsidP="003D16B1">
      <w:pPr>
        <w:jc w:val="both"/>
        <w:rPr>
          <w:rFonts w:ascii="Arial" w:hAnsi="Arial"/>
          <w:sz w:val="22"/>
        </w:rPr>
      </w:pPr>
      <w:r>
        <w:rPr>
          <w:rFonts w:ascii="Arial" w:hAnsi="Arial"/>
          <w:sz w:val="22"/>
        </w:rPr>
        <w:t xml:space="preserve">Corrected </w:t>
      </w:r>
      <w:r w:rsidR="00D01E0B" w:rsidRPr="001F3750">
        <w:rPr>
          <w:rFonts w:ascii="Arial" w:hAnsi="Arial"/>
          <w:sz w:val="22"/>
        </w:rPr>
        <w:t>the in-permit references</w:t>
      </w:r>
      <w:r w:rsidR="00D01E0B">
        <w:rPr>
          <w:rFonts w:ascii="Arial" w:hAnsi="Arial"/>
          <w:sz w:val="22"/>
        </w:rPr>
        <w:t xml:space="preserve"> for </w:t>
      </w:r>
      <w:r w:rsidR="00D01E0B" w:rsidRPr="001F3750">
        <w:rPr>
          <w:rFonts w:ascii="Arial" w:hAnsi="Arial"/>
          <w:sz w:val="22"/>
        </w:rPr>
        <w:t>FGWEST SC I.1</w:t>
      </w:r>
      <w:r w:rsidR="0020640E">
        <w:rPr>
          <w:rFonts w:ascii="Arial" w:hAnsi="Arial"/>
          <w:sz w:val="22"/>
        </w:rPr>
        <w:t xml:space="preserve"> </w:t>
      </w:r>
      <w:r w:rsidR="00D01E0B" w:rsidRPr="001F3750">
        <w:rPr>
          <w:rFonts w:ascii="Arial" w:hAnsi="Arial"/>
          <w:sz w:val="22"/>
        </w:rPr>
        <w:t>– I.</w:t>
      </w:r>
      <w:r w:rsidR="0020640E">
        <w:rPr>
          <w:rFonts w:ascii="Arial" w:hAnsi="Arial"/>
          <w:sz w:val="22"/>
        </w:rPr>
        <w:t xml:space="preserve">9 by deleting the reference to </w:t>
      </w:r>
      <w:r w:rsidR="0020640E" w:rsidRPr="001F3750">
        <w:rPr>
          <w:rFonts w:ascii="Arial" w:hAnsi="Arial"/>
          <w:sz w:val="22"/>
        </w:rPr>
        <w:t xml:space="preserve">SC VI.5 </w:t>
      </w:r>
      <w:r w:rsidR="0020640E">
        <w:rPr>
          <w:rFonts w:ascii="Arial" w:hAnsi="Arial"/>
          <w:sz w:val="22"/>
        </w:rPr>
        <w:t xml:space="preserve">which </w:t>
      </w:r>
      <w:r w:rsidR="0020640E" w:rsidRPr="001F3750">
        <w:rPr>
          <w:rFonts w:ascii="Arial" w:hAnsi="Arial"/>
          <w:sz w:val="22"/>
        </w:rPr>
        <w:t>applies to particulates</w:t>
      </w:r>
      <w:r w:rsidR="00D01E0B" w:rsidRPr="001F3750">
        <w:rPr>
          <w:rFonts w:ascii="Arial" w:hAnsi="Arial"/>
          <w:sz w:val="22"/>
        </w:rPr>
        <w:t>.</w:t>
      </w:r>
      <w:r w:rsidR="00DE3BD0">
        <w:rPr>
          <w:rFonts w:ascii="Arial" w:hAnsi="Arial"/>
          <w:sz w:val="22"/>
        </w:rPr>
        <w:t xml:space="preserve"> </w:t>
      </w:r>
      <w:r w:rsidR="00D01E0B">
        <w:rPr>
          <w:rFonts w:ascii="Arial" w:hAnsi="Arial"/>
          <w:sz w:val="22"/>
        </w:rPr>
        <w:t xml:space="preserve"> </w:t>
      </w:r>
      <w:r w:rsidR="0020640E">
        <w:rPr>
          <w:rFonts w:ascii="Arial" w:hAnsi="Arial"/>
          <w:sz w:val="22"/>
        </w:rPr>
        <w:t xml:space="preserve">For </w:t>
      </w:r>
      <w:r w:rsidR="0020640E" w:rsidRPr="001F3750">
        <w:rPr>
          <w:rFonts w:ascii="Arial" w:hAnsi="Arial"/>
          <w:sz w:val="22"/>
        </w:rPr>
        <w:t>FGWEST SC I.</w:t>
      </w:r>
      <w:r w:rsidR="0020640E">
        <w:rPr>
          <w:rFonts w:ascii="Arial" w:hAnsi="Arial"/>
          <w:sz w:val="22"/>
        </w:rPr>
        <w:t xml:space="preserve">2, added the in-permit reference to SC VI.7 which is what should have been referenced instead of </w:t>
      </w:r>
      <w:r w:rsidR="0020640E" w:rsidRPr="001F3750">
        <w:rPr>
          <w:rFonts w:ascii="Arial" w:hAnsi="Arial"/>
          <w:sz w:val="22"/>
        </w:rPr>
        <w:t>SC VI.5</w:t>
      </w:r>
      <w:r w:rsidR="0020640E">
        <w:rPr>
          <w:rFonts w:ascii="Arial" w:hAnsi="Arial"/>
          <w:sz w:val="22"/>
        </w:rPr>
        <w:t>.</w:t>
      </w:r>
      <w:r w:rsidR="00EA4555">
        <w:rPr>
          <w:rFonts w:ascii="Arial" w:hAnsi="Arial"/>
          <w:sz w:val="22"/>
        </w:rPr>
        <w:t xml:space="preserve"> </w:t>
      </w:r>
      <w:r w:rsidR="00DE3BD0">
        <w:rPr>
          <w:rFonts w:ascii="Arial" w:hAnsi="Arial"/>
          <w:sz w:val="22"/>
        </w:rPr>
        <w:t xml:space="preserve"> </w:t>
      </w:r>
      <w:r w:rsidR="00EA4555">
        <w:rPr>
          <w:rFonts w:ascii="Arial" w:hAnsi="Arial"/>
          <w:sz w:val="22"/>
        </w:rPr>
        <w:t xml:space="preserve">For the particulate limits in </w:t>
      </w:r>
      <w:r w:rsidR="00EA4555" w:rsidRPr="001F3750">
        <w:rPr>
          <w:rFonts w:ascii="Arial" w:hAnsi="Arial"/>
          <w:sz w:val="22"/>
        </w:rPr>
        <w:t>FGWEST SC I.10 – 1.12</w:t>
      </w:r>
      <w:r w:rsidR="00EA4555">
        <w:rPr>
          <w:rFonts w:ascii="Arial" w:hAnsi="Arial"/>
          <w:sz w:val="22"/>
        </w:rPr>
        <w:t>, added SC</w:t>
      </w:r>
      <w:r w:rsidR="00DE3BD0">
        <w:rPr>
          <w:rFonts w:ascii="Arial" w:hAnsi="Arial"/>
          <w:sz w:val="22"/>
        </w:rPr>
        <w:t> </w:t>
      </w:r>
      <w:r w:rsidR="00EA4555">
        <w:rPr>
          <w:rFonts w:ascii="Arial" w:hAnsi="Arial"/>
          <w:sz w:val="22"/>
        </w:rPr>
        <w:t>VI.5 for particulate monitoring and records.</w:t>
      </w:r>
      <w:r w:rsidR="00DE3BD0">
        <w:rPr>
          <w:rFonts w:ascii="Arial" w:hAnsi="Arial"/>
          <w:sz w:val="22"/>
        </w:rPr>
        <w:t xml:space="preserve"> </w:t>
      </w:r>
      <w:r w:rsidR="00EA4555">
        <w:rPr>
          <w:rFonts w:ascii="Arial" w:hAnsi="Arial"/>
          <w:sz w:val="22"/>
        </w:rPr>
        <w:t xml:space="preserve"> </w:t>
      </w:r>
      <w:r w:rsidR="00DE3BD0">
        <w:rPr>
          <w:rFonts w:ascii="Arial" w:hAnsi="Arial"/>
          <w:sz w:val="22"/>
        </w:rPr>
        <w:t>D</w:t>
      </w:r>
      <w:r w:rsidR="00EA4555">
        <w:rPr>
          <w:rFonts w:ascii="Arial" w:hAnsi="Arial"/>
          <w:sz w:val="22"/>
        </w:rPr>
        <w:t>eleted SC VI. 6 which w</w:t>
      </w:r>
      <w:r w:rsidR="008B7FC4">
        <w:rPr>
          <w:rFonts w:ascii="Arial" w:hAnsi="Arial"/>
          <w:sz w:val="22"/>
        </w:rPr>
        <w:t>as</w:t>
      </w:r>
      <w:r w:rsidR="00EA4555">
        <w:rPr>
          <w:rFonts w:ascii="Arial" w:hAnsi="Arial"/>
          <w:sz w:val="22"/>
        </w:rPr>
        <w:t xml:space="preserve"> a numbering error resulting in referencing VOC recordkeeping.</w:t>
      </w:r>
      <w:r w:rsidR="00493B26">
        <w:rPr>
          <w:rFonts w:ascii="Arial" w:hAnsi="Arial"/>
          <w:sz w:val="22"/>
        </w:rPr>
        <w:t xml:space="preserve"> </w:t>
      </w:r>
    </w:p>
    <w:p w14:paraId="639A4AC6" w14:textId="77777777" w:rsidR="00493B26" w:rsidRDefault="00493B26" w:rsidP="003D16B1">
      <w:pPr>
        <w:jc w:val="both"/>
        <w:rPr>
          <w:rFonts w:ascii="Arial" w:hAnsi="Arial"/>
          <w:sz w:val="22"/>
        </w:rPr>
      </w:pPr>
    </w:p>
    <w:p w14:paraId="1BA14523" w14:textId="633DFD1E" w:rsidR="00EE4C9A" w:rsidRDefault="00EE4C9A" w:rsidP="003D16B1">
      <w:pPr>
        <w:jc w:val="both"/>
        <w:rPr>
          <w:rFonts w:ascii="Arial" w:hAnsi="Arial"/>
          <w:sz w:val="22"/>
        </w:rPr>
      </w:pPr>
      <w:r>
        <w:rPr>
          <w:rFonts w:ascii="Arial" w:hAnsi="Arial"/>
          <w:sz w:val="22"/>
        </w:rPr>
        <w:t xml:space="preserve">Also, corrected </w:t>
      </w:r>
      <w:r w:rsidRPr="001F3750">
        <w:rPr>
          <w:rFonts w:ascii="Arial" w:hAnsi="Arial"/>
          <w:sz w:val="22"/>
        </w:rPr>
        <w:t>FGE</w:t>
      </w:r>
      <w:r>
        <w:rPr>
          <w:rFonts w:ascii="Arial" w:hAnsi="Arial"/>
          <w:sz w:val="22"/>
        </w:rPr>
        <w:t>A</w:t>
      </w:r>
      <w:r w:rsidRPr="001F3750">
        <w:rPr>
          <w:rFonts w:ascii="Arial" w:hAnsi="Arial"/>
          <w:sz w:val="22"/>
        </w:rPr>
        <w:t>ST SC I.</w:t>
      </w:r>
      <w:r>
        <w:rPr>
          <w:rFonts w:ascii="Arial" w:hAnsi="Arial"/>
          <w:sz w:val="22"/>
        </w:rPr>
        <w:t xml:space="preserve">14 and </w:t>
      </w:r>
      <w:r w:rsidR="00DE3BD0">
        <w:rPr>
          <w:rFonts w:ascii="Arial" w:hAnsi="Arial"/>
          <w:sz w:val="22"/>
        </w:rPr>
        <w:t>I.</w:t>
      </w:r>
      <w:r>
        <w:rPr>
          <w:rFonts w:ascii="Arial" w:hAnsi="Arial"/>
          <w:sz w:val="22"/>
        </w:rPr>
        <w:t xml:space="preserve">15 in-permit references. </w:t>
      </w:r>
      <w:r w:rsidR="00DE3BD0">
        <w:rPr>
          <w:rFonts w:ascii="Arial" w:hAnsi="Arial"/>
          <w:sz w:val="22"/>
        </w:rPr>
        <w:t xml:space="preserve"> </w:t>
      </w:r>
      <w:r>
        <w:rPr>
          <w:rFonts w:ascii="Arial" w:hAnsi="Arial"/>
          <w:sz w:val="22"/>
        </w:rPr>
        <w:t>For SC I.14, the reference pointing to SC</w:t>
      </w:r>
      <w:r w:rsidR="00DE3BD0">
        <w:rPr>
          <w:rFonts w:ascii="Arial" w:hAnsi="Arial"/>
          <w:sz w:val="22"/>
        </w:rPr>
        <w:t> </w:t>
      </w:r>
      <w:r>
        <w:rPr>
          <w:rFonts w:ascii="Arial" w:hAnsi="Arial"/>
          <w:sz w:val="22"/>
        </w:rPr>
        <w:t>VI.9 should be SC VI.10.</w:t>
      </w:r>
      <w:r w:rsidR="00DE3BD0">
        <w:rPr>
          <w:rFonts w:ascii="Arial" w:hAnsi="Arial"/>
          <w:sz w:val="22"/>
        </w:rPr>
        <w:t xml:space="preserve"> </w:t>
      </w:r>
      <w:r>
        <w:rPr>
          <w:rFonts w:ascii="Arial" w:hAnsi="Arial"/>
          <w:sz w:val="22"/>
        </w:rPr>
        <w:t xml:space="preserve"> For SC I.15, the reference pointing to SC VI.10 should be SC VI.11.</w:t>
      </w:r>
    </w:p>
    <w:p w14:paraId="09F6BFF3" w14:textId="77777777" w:rsidR="00EE4C9A" w:rsidRDefault="00EE4C9A" w:rsidP="003D16B1">
      <w:pPr>
        <w:jc w:val="both"/>
        <w:rPr>
          <w:rFonts w:ascii="Arial" w:hAnsi="Arial"/>
          <w:sz w:val="22"/>
        </w:rPr>
      </w:pPr>
    </w:p>
    <w:p w14:paraId="3E07F890" w14:textId="105C707F" w:rsidR="003D16B1" w:rsidRDefault="003D16B1" w:rsidP="003D16B1">
      <w:pPr>
        <w:jc w:val="both"/>
        <w:rPr>
          <w:rFonts w:ascii="Arial" w:hAnsi="Arial"/>
          <w:sz w:val="22"/>
        </w:rPr>
      </w:pPr>
      <w:r>
        <w:rPr>
          <w:rFonts w:ascii="Arial" w:hAnsi="Arial"/>
          <w:sz w:val="22"/>
        </w:rPr>
        <w:t xml:space="preserve">EPA Comment No. </w:t>
      </w:r>
      <w:r w:rsidR="009673AD">
        <w:rPr>
          <w:rFonts w:ascii="Arial" w:hAnsi="Arial"/>
          <w:sz w:val="22"/>
        </w:rPr>
        <w:t>6</w:t>
      </w:r>
      <w:r>
        <w:rPr>
          <w:rFonts w:ascii="Arial" w:hAnsi="Arial"/>
          <w:sz w:val="22"/>
        </w:rPr>
        <w:t>:</w:t>
      </w:r>
    </w:p>
    <w:p w14:paraId="0D6ED1CA" w14:textId="740B4B0E" w:rsidR="001F3750" w:rsidRPr="001F3750" w:rsidRDefault="001F3750" w:rsidP="003D16B1">
      <w:pPr>
        <w:jc w:val="both"/>
        <w:rPr>
          <w:rFonts w:ascii="Arial" w:hAnsi="Arial"/>
          <w:sz w:val="22"/>
        </w:rPr>
      </w:pPr>
      <w:r w:rsidRPr="001F3750">
        <w:rPr>
          <w:rFonts w:ascii="Arial" w:hAnsi="Arial"/>
          <w:sz w:val="22"/>
        </w:rPr>
        <w:t xml:space="preserve">FGWEST SC VI.12 allows the permittee to change the frequency of observations with the written approval of the AQD </w:t>
      </w:r>
      <w:r w:rsidR="00DE3BD0">
        <w:rPr>
          <w:rFonts w:ascii="Arial" w:hAnsi="Arial"/>
          <w:sz w:val="22"/>
        </w:rPr>
        <w:t>D</w:t>
      </w:r>
      <w:r w:rsidRPr="001F3750">
        <w:rPr>
          <w:rFonts w:ascii="Arial" w:hAnsi="Arial"/>
          <w:sz w:val="22"/>
        </w:rPr>
        <w:t xml:space="preserve">istrict </w:t>
      </w:r>
      <w:r w:rsidR="00DE3BD0">
        <w:rPr>
          <w:rFonts w:ascii="Arial" w:hAnsi="Arial"/>
          <w:sz w:val="22"/>
        </w:rPr>
        <w:t>S</w:t>
      </w:r>
      <w:r w:rsidRPr="001F3750">
        <w:rPr>
          <w:rFonts w:ascii="Arial" w:hAnsi="Arial"/>
          <w:sz w:val="22"/>
        </w:rPr>
        <w:t xml:space="preserve">upervisor. </w:t>
      </w:r>
      <w:r w:rsidR="00DE3BD0">
        <w:rPr>
          <w:rFonts w:ascii="Arial" w:hAnsi="Arial"/>
          <w:sz w:val="22"/>
        </w:rPr>
        <w:t xml:space="preserve"> </w:t>
      </w:r>
      <w:r w:rsidRPr="001F3750">
        <w:rPr>
          <w:rFonts w:ascii="Arial" w:hAnsi="Arial"/>
          <w:sz w:val="22"/>
        </w:rPr>
        <w:t xml:space="preserve">As written, it is unclear which changes the permittee is allowed to make to the monitoring frequency without requiring a significant modification to the ROP. </w:t>
      </w:r>
      <w:r w:rsidR="00DE3BD0">
        <w:rPr>
          <w:rFonts w:ascii="Arial" w:hAnsi="Arial"/>
          <w:sz w:val="22"/>
        </w:rPr>
        <w:t xml:space="preserve"> </w:t>
      </w:r>
      <w:r w:rsidRPr="001F3750">
        <w:rPr>
          <w:rFonts w:ascii="Arial" w:hAnsi="Arial"/>
          <w:sz w:val="22"/>
        </w:rPr>
        <w:t>Particularly, 40 CFR 70.7(e)(4) specifies that a significant modification if a permit modification does not qualify as a minor permit modification or an administrative amendment.</w:t>
      </w:r>
      <w:r w:rsidR="00DE3BD0">
        <w:rPr>
          <w:rFonts w:ascii="Arial" w:hAnsi="Arial"/>
          <w:sz w:val="22"/>
        </w:rPr>
        <w:t xml:space="preserve"> </w:t>
      </w:r>
      <w:r w:rsidRPr="001F3750">
        <w:rPr>
          <w:rFonts w:ascii="Arial" w:hAnsi="Arial"/>
          <w:sz w:val="22"/>
        </w:rPr>
        <w:t xml:space="preserve"> 40 CFR 70.7(e)(2)(</w:t>
      </w:r>
      <w:proofErr w:type="spellStart"/>
      <w:r w:rsidRPr="001F3750">
        <w:rPr>
          <w:rFonts w:ascii="Arial" w:hAnsi="Arial"/>
          <w:sz w:val="22"/>
        </w:rPr>
        <w:t>i</w:t>
      </w:r>
      <w:proofErr w:type="spellEnd"/>
      <w:r w:rsidRPr="001F3750">
        <w:rPr>
          <w:rFonts w:ascii="Arial" w:hAnsi="Arial"/>
          <w:sz w:val="22"/>
        </w:rPr>
        <w:t>)(A)(2) specifies revisions to monitoring may only be considered a minor permit modification if there are no significant changes to monitoring.</w:t>
      </w:r>
      <w:r w:rsidR="00DE3BD0">
        <w:rPr>
          <w:rFonts w:ascii="Arial" w:hAnsi="Arial"/>
          <w:sz w:val="22"/>
        </w:rPr>
        <w:t xml:space="preserve"> </w:t>
      </w:r>
      <w:r w:rsidRPr="001F3750">
        <w:rPr>
          <w:rFonts w:ascii="Arial" w:hAnsi="Arial"/>
          <w:sz w:val="22"/>
        </w:rPr>
        <w:t xml:space="preserve"> Significant changes to monitoring includes, but is not limited to, reducing the frequency of required monitoring. </w:t>
      </w:r>
      <w:r w:rsidR="00DE3BD0">
        <w:rPr>
          <w:rFonts w:ascii="Arial" w:hAnsi="Arial"/>
          <w:sz w:val="22"/>
        </w:rPr>
        <w:t xml:space="preserve"> </w:t>
      </w:r>
      <w:r w:rsidRPr="001F3750">
        <w:rPr>
          <w:rFonts w:ascii="Arial" w:hAnsi="Arial"/>
          <w:sz w:val="22"/>
        </w:rPr>
        <w:t>As written, it appears that the permittee may request less frequent monitoring and be granted approval to do so without modifying the ROP.</w:t>
      </w:r>
      <w:r w:rsidR="00DE3BD0">
        <w:rPr>
          <w:rFonts w:ascii="Arial" w:hAnsi="Arial"/>
          <w:sz w:val="22"/>
        </w:rPr>
        <w:t xml:space="preserve"> </w:t>
      </w:r>
      <w:r w:rsidRPr="001F3750">
        <w:rPr>
          <w:rFonts w:ascii="Arial" w:hAnsi="Arial"/>
          <w:sz w:val="22"/>
        </w:rPr>
        <w:t xml:space="preserve"> In order to ensure that changes to monitoring allowed by FGWEST SC VI.12 would not also require a significant modification to the ROP, we request that EGLE specify what kind of changes to the frequency are allowed and revise FGWEST SC VI.12 as necessary to ensure a significant change to monitoring would not occur.</w:t>
      </w:r>
    </w:p>
    <w:p w14:paraId="6F72F3F1" w14:textId="77777777" w:rsidR="001F3750" w:rsidRDefault="001F3750" w:rsidP="001F3750">
      <w:pPr>
        <w:jc w:val="both"/>
        <w:rPr>
          <w:rFonts w:ascii="Arial" w:hAnsi="Arial"/>
          <w:sz w:val="22"/>
        </w:rPr>
      </w:pPr>
    </w:p>
    <w:p w14:paraId="44A0B537" w14:textId="5DE7EA80" w:rsidR="009673AD" w:rsidRPr="00A35A9C" w:rsidRDefault="009673AD" w:rsidP="001F3750">
      <w:pPr>
        <w:jc w:val="both"/>
        <w:rPr>
          <w:rFonts w:ascii="Arial" w:hAnsi="Arial"/>
          <w:sz w:val="22"/>
        </w:rPr>
      </w:pPr>
      <w:r w:rsidRPr="00A35A9C">
        <w:rPr>
          <w:rFonts w:ascii="Arial" w:hAnsi="Arial"/>
          <w:sz w:val="22"/>
        </w:rPr>
        <w:t>AQD Response No. 6:</w:t>
      </w:r>
    </w:p>
    <w:p w14:paraId="1F52F0DE" w14:textId="5E75E10F" w:rsidR="009673AD" w:rsidRDefault="00DE4570" w:rsidP="001F3750">
      <w:pPr>
        <w:jc w:val="both"/>
        <w:rPr>
          <w:rFonts w:ascii="Arial" w:hAnsi="Arial"/>
          <w:bCs/>
          <w:sz w:val="22"/>
        </w:rPr>
      </w:pPr>
      <w:r>
        <w:rPr>
          <w:rFonts w:ascii="Arial" w:hAnsi="Arial"/>
          <w:sz w:val="22"/>
        </w:rPr>
        <w:t xml:space="preserve">Added a special condition per Rule 213(3) that the permittee </w:t>
      </w:r>
      <w:r w:rsidRPr="00DE4570">
        <w:rPr>
          <w:rFonts w:ascii="Arial" w:hAnsi="Arial"/>
          <w:bCs/>
          <w:sz w:val="22"/>
        </w:rPr>
        <w:t xml:space="preserve">may only </w:t>
      </w:r>
      <w:r w:rsidR="00FE11F4" w:rsidRPr="00DE4570">
        <w:rPr>
          <w:rFonts w:ascii="Arial" w:hAnsi="Arial"/>
          <w:bCs/>
          <w:sz w:val="22"/>
        </w:rPr>
        <w:t>increase</w:t>
      </w:r>
      <w:r w:rsidRPr="00DE4570">
        <w:rPr>
          <w:rFonts w:ascii="Arial" w:hAnsi="Arial"/>
          <w:bCs/>
          <w:sz w:val="22"/>
        </w:rPr>
        <w:t xml:space="preserve"> </w:t>
      </w:r>
      <w:r w:rsidR="00FE11F4">
        <w:rPr>
          <w:rFonts w:ascii="Arial" w:hAnsi="Arial"/>
          <w:bCs/>
          <w:sz w:val="22"/>
        </w:rPr>
        <w:t>the</w:t>
      </w:r>
      <w:r w:rsidRPr="00DE4570">
        <w:rPr>
          <w:rFonts w:ascii="Arial" w:hAnsi="Arial"/>
          <w:bCs/>
          <w:sz w:val="22"/>
        </w:rPr>
        <w:t xml:space="preserve"> frequency of visible emission observations required in SC VI.12</w:t>
      </w:r>
      <w:r w:rsidR="00FE11F4">
        <w:rPr>
          <w:rFonts w:ascii="Arial" w:hAnsi="Arial"/>
          <w:bCs/>
          <w:sz w:val="22"/>
        </w:rPr>
        <w:t xml:space="preserve"> so that a significant modification of the ROP will not be required</w:t>
      </w:r>
      <w:r w:rsidRPr="00DE4570">
        <w:rPr>
          <w:rFonts w:ascii="Arial" w:hAnsi="Arial"/>
          <w:bCs/>
          <w:sz w:val="22"/>
        </w:rPr>
        <w:t xml:space="preserve">. </w:t>
      </w:r>
      <w:r w:rsidR="00DE3BD0">
        <w:rPr>
          <w:rFonts w:ascii="Arial" w:hAnsi="Arial"/>
          <w:bCs/>
          <w:sz w:val="22"/>
        </w:rPr>
        <w:t xml:space="preserve"> </w:t>
      </w:r>
      <w:r w:rsidRPr="00DE4570">
        <w:rPr>
          <w:rFonts w:ascii="Arial" w:hAnsi="Arial"/>
          <w:bCs/>
          <w:sz w:val="22"/>
        </w:rPr>
        <w:t>The permittee shall keep, in a satisfactory manner, a log of all visible emission observations (described in Appendix 3-1) of the silo baghouse exhausts including the time, duration, and a</w:t>
      </w:r>
      <w:r w:rsidRPr="00DE4570">
        <w:rPr>
          <w:rFonts w:ascii="Arial" w:hAnsi="Arial"/>
          <w:sz w:val="22"/>
        </w:rPr>
        <w:t xml:space="preserve"> description of any increases in monitoring frequency and the reason for the changes</w:t>
      </w:r>
      <w:r w:rsidRPr="00DE4570">
        <w:rPr>
          <w:rFonts w:ascii="Arial" w:hAnsi="Arial"/>
          <w:bCs/>
          <w:sz w:val="22"/>
        </w:rPr>
        <w:t>.  The permittee shall keep all records on file and make them available to the Department upon request.</w:t>
      </w:r>
      <w:r>
        <w:rPr>
          <w:rFonts w:ascii="Arial" w:hAnsi="Arial"/>
          <w:bCs/>
          <w:sz w:val="22"/>
        </w:rPr>
        <w:t xml:space="preserve"> </w:t>
      </w:r>
      <w:r w:rsidR="00DE3BD0">
        <w:rPr>
          <w:rFonts w:ascii="Arial" w:hAnsi="Arial"/>
          <w:bCs/>
          <w:sz w:val="22"/>
        </w:rPr>
        <w:t xml:space="preserve"> </w:t>
      </w:r>
      <w:r>
        <w:rPr>
          <w:rFonts w:ascii="Arial" w:hAnsi="Arial"/>
          <w:bCs/>
          <w:sz w:val="22"/>
        </w:rPr>
        <w:t xml:space="preserve">This special condition was numbered SC VI.13 and the </w:t>
      </w:r>
      <w:r w:rsidR="009521CF">
        <w:rPr>
          <w:rFonts w:ascii="Arial" w:hAnsi="Arial"/>
          <w:bCs/>
          <w:sz w:val="22"/>
        </w:rPr>
        <w:t>subsequent conditions renumbered.</w:t>
      </w:r>
    </w:p>
    <w:p w14:paraId="366670B6" w14:textId="77777777" w:rsidR="00DE4570" w:rsidRDefault="00DE4570" w:rsidP="001F3750">
      <w:pPr>
        <w:jc w:val="both"/>
        <w:rPr>
          <w:rFonts w:ascii="Arial" w:hAnsi="Arial"/>
          <w:sz w:val="22"/>
        </w:rPr>
      </w:pPr>
    </w:p>
    <w:p w14:paraId="6614818A" w14:textId="31F3A388" w:rsidR="00D2343B" w:rsidRDefault="00D2343B" w:rsidP="00D2343B">
      <w:pPr>
        <w:jc w:val="both"/>
        <w:rPr>
          <w:rFonts w:ascii="Arial" w:hAnsi="Arial"/>
          <w:bCs/>
          <w:sz w:val="22"/>
        </w:rPr>
      </w:pPr>
      <w:r>
        <w:rPr>
          <w:rFonts w:ascii="Arial" w:hAnsi="Arial"/>
          <w:sz w:val="22"/>
        </w:rPr>
        <w:t xml:space="preserve">Also, </w:t>
      </w:r>
      <w:r w:rsidRPr="001F3750">
        <w:rPr>
          <w:rFonts w:ascii="Arial" w:hAnsi="Arial"/>
          <w:sz w:val="22"/>
        </w:rPr>
        <w:t>FGE</w:t>
      </w:r>
      <w:r>
        <w:rPr>
          <w:rFonts w:ascii="Arial" w:hAnsi="Arial"/>
          <w:sz w:val="22"/>
        </w:rPr>
        <w:t>A</w:t>
      </w:r>
      <w:r w:rsidRPr="001F3750">
        <w:rPr>
          <w:rFonts w:ascii="Arial" w:hAnsi="Arial"/>
          <w:sz w:val="22"/>
        </w:rPr>
        <w:t>ST SC VI.1</w:t>
      </w:r>
      <w:r>
        <w:rPr>
          <w:rFonts w:ascii="Arial" w:hAnsi="Arial"/>
          <w:sz w:val="22"/>
        </w:rPr>
        <w:t>3</w:t>
      </w:r>
      <w:r w:rsidRPr="001F3750">
        <w:rPr>
          <w:rFonts w:ascii="Arial" w:hAnsi="Arial"/>
          <w:sz w:val="22"/>
        </w:rPr>
        <w:t xml:space="preserve"> allows the permittee to change the frequency of observations with the written approval of the AQD </w:t>
      </w:r>
      <w:r w:rsidR="00170093">
        <w:rPr>
          <w:rFonts w:ascii="Arial" w:hAnsi="Arial"/>
          <w:sz w:val="22"/>
        </w:rPr>
        <w:t>D</w:t>
      </w:r>
      <w:r w:rsidRPr="001F3750">
        <w:rPr>
          <w:rFonts w:ascii="Arial" w:hAnsi="Arial"/>
          <w:sz w:val="22"/>
        </w:rPr>
        <w:t xml:space="preserve">istrict </w:t>
      </w:r>
      <w:r w:rsidR="00170093">
        <w:rPr>
          <w:rFonts w:ascii="Arial" w:hAnsi="Arial"/>
          <w:sz w:val="22"/>
        </w:rPr>
        <w:t>S</w:t>
      </w:r>
      <w:r w:rsidRPr="001F3750">
        <w:rPr>
          <w:rFonts w:ascii="Arial" w:hAnsi="Arial"/>
          <w:sz w:val="22"/>
        </w:rPr>
        <w:t>upervisor.</w:t>
      </w:r>
      <w:r>
        <w:rPr>
          <w:rFonts w:ascii="Arial" w:hAnsi="Arial"/>
          <w:sz w:val="22"/>
        </w:rPr>
        <w:t xml:space="preserve"> </w:t>
      </w:r>
      <w:r w:rsidR="00170093">
        <w:rPr>
          <w:rFonts w:ascii="Arial" w:hAnsi="Arial"/>
          <w:sz w:val="22"/>
        </w:rPr>
        <w:t xml:space="preserve"> </w:t>
      </w:r>
      <w:r>
        <w:rPr>
          <w:rFonts w:ascii="Arial" w:hAnsi="Arial"/>
          <w:sz w:val="22"/>
        </w:rPr>
        <w:t xml:space="preserve">This was corrected by adding a special condition per Rule 213(3) that the permittee </w:t>
      </w:r>
      <w:r w:rsidRPr="00DE4570">
        <w:rPr>
          <w:rFonts w:ascii="Arial" w:hAnsi="Arial"/>
          <w:bCs/>
          <w:sz w:val="22"/>
        </w:rPr>
        <w:t xml:space="preserve">may only increase </w:t>
      </w:r>
      <w:r w:rsidR="00FE11F4">
        <w:rPr>
          <w:rFonts w:ascii="Arial" w:hAnsi="Arial"/>
          <w:bCs/>
          <w:sz w:val="22"/>
        </w:rPr>
        <w:t>the</w:t>
      </w:r>
      <w:r w:rsidRPr="00DE4570">
        <w:rPr>
          <w:rFonts w:ascii="Arial" w:hAnsi="Arial"/>
          <w:bCs/>
          <w:sz w:val="22"/>
        </w:rPr>
        <w:t xml:space="preserve"> frequency of visible emission observations required in SC VI.1</w:t>
      </w:r>
      <w:r>
        <w:rPr>
          <w:rFonts w:ascii="Arial" w:hAnsi="Arial"/>
          <w:bCs/>
          <w:sz w:val="22"/>
        </w:rPr>
        <w:t>3</w:t>
      </w:r>
      <w:r w:rsidRPr="00DE4570">
        <w:rPr>
          <w:rFonts w:ascii="Arial" w:hAnsi="Arial"/>
          <w:bCs/>
          <w:sz w:val="22"/>
        </w:rPr>
        <w:t xml:space="preserve">. </w:t>
      </w:r>
      <w:r w:rsidR="00170093">
        <w:rPr>
          <w:rFonts w:ascii="Arial" w:hAnsi="Arial"/>
          <w:bCs/>
          <w:sz w:val="22"/>
        </w:rPr>
        <w:t xml:space="preserve"> </w:t>
      </w:r>
      <w:r w:rsidRPr="00DE4570">
        <w:rPr>
          <w:rFonts w:ascii="Arial" w:hAnsi="Arial"/>
          <w:bCs/>
          <w:sz w:val="22"/>
        </w:rPr>
        <w:t>The permittee shall keep, in a satisfactory manner, a log of all visible emission observations (described in Appendix 3-1) of the silo baghouse exhausts including the time, duration, and a</w:t>
      </w:r>
      <w:r w:rsidRPr="00DE4570">
        <w:rPr>
          <w:rFonts w:ascii="Arial" w:hAnsi="Arial"/>
          <w:sz w:val="22"/>
        </w:rPr>
        <w:t xml:space="preserve"> description of any </w:t>
      </w:r>
      <w:r w:rsidRPr="00DE4570">
        <w:rPr>
          <w:rFonts w:ascii="Arial" w:hAnsi="Arial"/>
          <w:sz w:val="22"/>
        </w:rPr>
        <w:lastRenderedPageBreak/>
        <w:t>increases in monitoring frequency and the reason for the changes</w:t>
      </w:r>
      <w:r w:rsidRPr="00DE4570">
        <w:rPr>
          <w:rFonts w:ascii="Arial" w:hAnsi="Arial"/>
          <w:bCs/>
          <w:sz w:val="22"/>
        </w:rPr>
        <w:t>.  The permittee shall keep all records on file and make them available to the Department upon request.</w:t>
      </w:r>
      <w:r>
        <w:rPr>
          <w:rFonts w:ascii="Arial" w:hAnsi="Arial"/>
          <w:bCs/>
          <w:sz w:val="22"/>
        </w:rPr>
        <w:t xml:space="preserve"> </w:t>
      </w:r>
      <w:r w:rsidR="00170093">
        <w:rPr>
          <w:rFonts w:ascii="Arial" w:hAnsi="Arial"/>
          <w:bCs/>
          <w:sz w:val="22"/>
        </w:rPr>
        <w:t xml:space="preserve"> </w:t>
      </w:r>
      <w:r>
        <w:rPr>
          <w:rFonts w:ascii="Arial" w:hAnsi="Arial"/>
          <w:bCs/>
          <w:sz w:val="22"/>
        </w:rPr>
        <w:t>This special condition was numbered SC VI.14 and the subsequent conditions renumbered.</w:t>
      </w:r>
    </w:p>
    <w:p w14:paraId="432AE3E0" w14:textId="3BBA8AA9" w:rsidR="00D2343B" w:rsidRPr="001F3750" w:rsidRDefault="00D2343B" w:rsidP="001F3750">
      <w:pPr>
        <w:jc w:val="both"/>
        <w:rPr>
          <w:rFonts w:ascii="Arial" w:hAnsi="Arial"/>
          <w:sz w:val="22"/>
        </w:rPr>
      </w:pPr>
    </w:p>
    <w:p w14:paraId="23D8925D" w14:textId="638A9E4E" w:rsidR="009673AD" w:rsidRDefault="009673AD" w:rsidP="009673AD">
      <w:pPr>
        <w:jc w:val="both"/>
        <w:rPr>
          <w:rFonts w:ascii="Arial" w:hAnsi="Arial"/>
          <w:sz w:val="22"/>
        </w:rPr>
      </w:pPr>
      <w:r>
        <w:rPr>
          <w:rFonts w:ascii="Arial" w:hAnsi="Arial"/>
          <w:sz w:val="22"/>
        </w:rPr>
        <w:t>EPA Comment No. 7:</w:t>
      </w:r>
    </w:p>
    <w:p w14:paraId="28056248" w14:textId="7F757CCF" w:rsidR="001F3750" w:rsidRPr="001F3750" w:rsidRDefault="001F3750" w:rsidP="009673AD">
      <w:pPr>
        <w:jc w:val="both"/>
        <w:rPr>
          <w:rFonts w:ascii="Arial" w:hAnsi="Arial"/>
          <w:sz w:val="22"/>
        </w:rPr>
      </w:pPr>
      <w:r w:rsidRPr="001F3750">
        <w:rPr>
          <w:rFonts w:ascii="Arial" w:hAnsi="Arial"/>
          <w:sz w:val="22"/>
        </w:rPr>
        <w:t>The draft ROP incorporates several requirements which cite 40 CFR Part 61</w:t>
      </w:r>
      <w:r w:rsidR="00170093">
        <w:rPr>
          <w:rFonts w:ascii="Arial" w:hAnsi="Arial"/>
          <w:sz w:val="22"/>
        </w:rPr>
        <w:t>,</w:t>
      </w:r>
      <w:r w:rsidRPr="001F3750">
        <w:rPr>
          <w:rFonts w:ascii="Arial" w:hAnsi="Arial"/>
          <w:sz w:val="22"/>
        </w:rPr>
        <w:t xml:space="preserve"> Subpart FF as the underlying applicable authority. </w:t>
      </w:r>
      <w:r w:rsidR="00170093">
        <w:rPr>
          <w:rFonts w:ascii="Arial" w:hAnsi="Arial"/>
          <w:sz w:val="22"/>
        </w:rPr>
        <w:t xml:space="preserve"> </w:t>
      </w:r>
      <w:r w:rsidRPr="001F3750">
        <w:rPr>
          <w:rFonts w:ascii="Arial" w:hAnsi="Arial"/>
          <w:sz w:val="22"/>
        </w:rPr>
        <w:t xml:space="preserve">However, it is unclear from the permit which specified requirements from Subpart FF are being incorporated or used to establish the authority for each permit condition. </w:t>
      </w:r>
      <w:r w:rsidR="00170093">
        <w:rPr>
          <w:rFonts w:ascii="Arial" w:hAnsi="Arial"/>
          <w:sz w:val="22"/>
        </w:rPr>
        <w:t xml:space="preserve"> </w:t>
      </w:r>
      <w:r w:rsidRPr="001F3750">
        <w:rPr>
          <w:rFonts w:ascii="Arial" w:hAnsi="Arial"/>
          <w:sz w:val="22"/>
        </w:rPr>
        <w:t>40 CFR 70.6(a)(1)(</w:t>
      </w:r>
      <w:proofErr w:type="spellStart"/>
      <w:r w:rsidRPr="001F3750">
        <w:rPr>
          <w:rFonts w:ascii="Arial" w:hAnsi="Arial"/>
          <w:sz w:val="22"/>
        </w:rPr>
        <w:t>i</w:t>
      </w:r>
      <w:proofErr w:type="spellEnd"/>
      <w:r w:rsidRPr="001F3750">
        <w:rPr>
          <w:rFonts w:ascii="Arial" w:hAnsi="Arial"/>
          <w:sz w:val="22"/>
        </w:rPr>
        <w:t xml:space="preserve">) requires, in relevant part, for </w:t>
      </w:r>
      <w:r w:rsidR="00170093">
        <w:rPr>
          <w:rFonts w:ascii="Arial" w:hAnsi="Arial"/>
          <w:sz w:val="22"/>
        </w:rPr>
        <w:t>P</w:t>
      </w:r>
      <w:r w:rsidRPr="001F3750">
        <w:rPr>
          <w:rFonts w:ascii="Arial" w:hAnsi="Arial"/>
          <w:sz w:val="22"/>
        </w:rPr>
        <w:t xml:space="preserve">art 70 permits to specify and reference the origin of and authority for each term or condition in the permit. </w:t>
      </w:r>
      <w:r w:rsidR="00170093">
        <w:rPr>
          <w:rFonts w:ascii="Arial" w:hAnsi="Arial"/>
          <w:sz w:val="22"/>
        </w:rPr>
        <w:t xml:space="preserve"> </w:t>
      </w:r>
      <w:r w:rsidRPr="001F3750">
        <w:rPr>
          <w:rFonts w:ascii="Arial" w:hAnsi="Arial"/>
          <w:sz w:val="22"/>
        </w:rPr>
        <w:t>In order to clearly identify the authority for each condition, we request that you evaluate the following permit conditions to determine which Subpart FF requirement applies and, as necessary, revise the citation to origin and authority to specifically identify the underlying applicable requirement.</w:t>
      </w:r>
    </w:p>
    <w:p w14:paraId="71983633" w14:textId="46EFE39F" w:rsidR="001F3750" w:rsidRPr="009673AD" w:rsidRDefault="001F3750" w:rsidP="009673AD">
      <w:pPr>
        <w:pStyle w:val="ListParagraph"/>
        <w:numPr>
          <w:ilvl w:val="0"/>
          <w:numId w:val="15"/>
        </w:numPr>
        <w:ind w:left="360"/>
        <w:jc w:val="both"/>
        <w:rPr>
          <w:rFonts w:ascii="Arial" w:hAnsi="Arial"/>
          <w:sz w:val="22"/>
          <w:lang w:val="it-IT"/>
        </w:rPr>
      </w:pPr>
      <w:bookmarkStart w:id="38" w:name="_Hlk149814552"/>
      <w:r w:rsidRPr="009673AD">
        <w:rPr>
          <w:rFonts w:ascii="Arial" w:hAnsi="Arial"/>
          <w:sz w:val="22"/>
          <w:lang w:val="it-IT"/>
        </w:rPr>
        <w:t>FGLIQWASTETKS SC II.2, VI.7</w:t>
      </w:r>
    </w:p>
    <w:bookmarkEnd w:id="38"/>
    <w:p w14:paraId="77643EC1" w14:textId="77777777" w:rsidR="001F3750" w:rsidRDefault="001F3750" w:rsidP="001F3750">
      <w:pPr>
        <w:jc w:val="both"/>
        <w:rPr>
          <w:rFonts w:ascii="Arial" w:hAnsi="Arial"/>
          <w:sz w:val="22"/>
          <w:lang w:val="it-IT"/>
        </w:rPr>
      </w:pPr>
    </w:p>
    <w:p w14:paraId="3FD3DCA2" w14:textId="1E3F2008" w:rsidR="009673AD" w:rsidRDefault="009673AD" w:rsidP="001F3750">
      <w:pPr>
        <w:jc w:val="both"/>
        <w:rPr>
          <w:rFonts w:ascii="Arial" w:hAnsi="Arial"/>
          <w:sz w:val="22"/>
          <w:lang w:val="it-IT"/>
        </w:rPr>
      </w:pPr>
      <w:r>
        <w:rPr>
          <w:rFonts w:ascii="Arial" w:hAnsi="Arial"/>
          <w:sz w:val="22"/>
          <w:lang w:val="it-IT"/>
        </w:rPr>
        <w:t>AQD Response No. 7:</w:t>
      </w:r>
    </w:p>
    <w:p w14:paraId="73E5F591" w14:textId="52B93A8A" w:rsidR="009673AD" w:rsidRPr="00B11EE3" w:rsidRDefault="00B11EE3" w:rsidP="00B11EE3">
      <w:pPr>
        <w:jc w:val="both"/>
        <w:rPr>
          <w:rFonts w:ascii="Arial" w:hAnsi="Arial"/>
          <w:sz w:val="22"/>
        </w:rPr>
      </w:pPr>
      <w:r w:rsidRPr="00B11EE3">
        <w:rPr>
          <w:rFonts w:ascii="Arial" w:hAnsi="Arial"/>
          <w:sz w:val="22"/>
        </w:rPr>
        <w:t>The UAR for Subpart FF of 40 CFR 61.342 Standards: General was added to the global citation for Subpart FF in applicable special conditions</w:t>
      </w:r>
      <w:r w:rsidR="009549A8">
        <w:rPr>
          <w:rFonts w:ascii="Arial" w:hAnsi="Arial"/>
          <w:sz w:val="22"/>
        </w:rPr>
        <w:t xml:space="preserve"> for</w:t>
      </w:r>
      <w:r w:rsidRPr="00B11EE3">
        <w:rPr>
          <w:rFonts w:ascii="Arial" w:hAnsi="Arial"/>
          <w:sz w:val="22"/>
        </w:rPr>
        <w:t xml:space="preserve"> FGLIQWASTETKS SC II.2</w:t>
      </w:r>
      <w:r w:rsidR="009549A8">
        <w:rPr>
          <w:rFonts w:ascii="Arial" w:hAnsi="Arial"/>
          <w:sz w:val="22"/>
        </w:rPr>
        <w:t xml:space="preserve"> and</w:t>
      </w:r>
      <w:r w:rsidRPr="00B11EE3">
        <w:rPr>
          <w:rFonts w:ascii="Arial" w:hAnsi="Arial"/>
          <w:sz w:val="22"/>
        </w:rPr>
        <w:t xml:space="preserve"> VI.7.</w:t>
      </w:r>
    </w:p>
    <w:p w14:paraId="449B4BA2" w14:textId="77777777" w:rsidR="00B11EE3" w:rsidRDefault="00B11EE3" w:rsidP="001F3750">
      <w:pPr>
        <w:jc w:val="both"/>
        <w:rPr>
          <w:rFonts w:ascii="Arial" w:hAnsi="Arial"/>
          <w:sz w:val="22"/>
        </w:rPr>
      </w:pPr>
    </w:p>
    <w:p w14:paraId="313AE3FA" w14:textId="59421AB1" w:rsidR="009549A8" w:rsidRPr="00B11EE3" w:rsidRDefault="009549A8" w:rsidP="009549A8">
      <w:pPr>
        <w:jc w:val="both"/>
        <w:rPr>
          <w:rFonts w:ascii="Arial" w:hAnsi="Arial"/>
          <w:sz w:val="22"/>
        </w:rPr>
      </w:pPr>
      <w:r>
        <w:rPr>
          <w:rFonts w:ascii="Arial" w:hAnsi="Arial"/>
          <w:sz w:val="22"/>
        </w:rPr>
        <w:t>Also, t</w:t>
      </w:r>
      <w:r w:rsidRPr="00B11EE3">
        <w:rPr>
          <w:rFonts w:ascii="Arial" w:hAnsi="Arial"/>
          <w:sz w:val="22"/>
        </w:rPr>
        <w:t>he UAR for Subpart FF of 40 CFR 61.342 Standards: General was added to the global citation for Subpart FF in applicable special conditions</w:t>
      </w:r>
      <w:r>
        <w:rPr>
          <w:rFonts w:ascii="Arial" w:hAnsi="Arial"/>
          <w:sz w:val="22"/>
        </w:rPr>
        <w:t xml:space="preserve"> for </w:t>
      </w:r>
      <w:r w:rsidRPr="00B11EE3">
        <w:rPr>
          <w:rFonts w:ascii="Arial" w:hAnsi="Arial"/>
          <w:sz w:val="22"/>
        </w:rPr>
        <w:t>FGW</w:t>
      </w:r>
      <w:r>
        <w:rPr>
          <w:rFonts w:ascii="Arial" w:hAnsi="Arial"/>
          <w:sz w:val="22"/>
        </w:rPr>
        <w:t>E</w:t>
      </w:r>
      <w:r w:rsidRPr="00B11EE3">
        <w:rPr>
          <w:rFonts w:ascii="Arial" w:hAnsi="Arial"/>
          <w:sz w:val="22"/>
        </w:rPr>
        <w:t>ST SC II</w:t>
      </w:r>
      <w:r>
        <w:rPr>
          <w:rFonts w:ascii="Arial" w:hAnsi="Arial"/>
          <w:sz w:val="22"/>
        </w:rPr>
        <w:t>I</w:t>
      </w:r>
      <w:r w:rsidRPr="00B11EE3">
        <w:rPr>
          <w:rFonts w:ascii="Arial" w:hAnsi="Arial"/>
          <w:sz w:val="22"/>
        </w:rPr>
        <w:t>.</w:t>
      </w:r>
      <w:r>
        <w:rPr>
          <w:rFonts w:ascii="Arial" w:hAnsi="Arial"/>
          <w:sz w:val="22"/>
        </w:rPr>
        <w:t>3 and</w:t>
      </w:r>
      <w:r w:rsidRPr="00B11EE3">
        <w:rPr>
          <w:rFonts w:ascii="Arial" w:hAnsi="Arial"/>
          <w:sz w:val="22"/>
        </w:rPr>
        <w:t xml:space="preserve"> VI.</w:t>
      </w:r>
      <w:r>
        <w:rPr>
          <w:rFonts w:ascii="Arial" w:hAnsi="Arial"/>
          <w:sz w:val="22"/>
        </w:rPr>
        <w:t>11</w:t>
      </w:r>
      <w:r w:rsidRPr="00B11EE3">
        <w:rPr>
          <w:rFonts w:ascii="Arial" w:hAnsi="Arial"/>
          <w:sz w:val="22"/>
        </w:rPr>
        <w:t>.</w:t>
      </w:r>
    </w:p>
    <w:p w14:paraId="6FF97ECD" w14:textId="3B48B2FB" w:rsidR="009549A8" w:rsidRPr="00B11EE3" w:rsidRDefault="009549A8" w:rsidP="001F3750">
      <w:pPr>
        <w:jc w:val="both"/>
        <w:rPr>
          <w:rFonts w:ascii="Arial" w:hAnsi="Arial"/>
          <w:sz w:val="22"/>
        </w:rPr>
      </w:pPr>
    </w:p>
    <w:p w14:paraId="57E8053B" w14:textId="351E947C" w:rsidR="009673AD" w:rsidRPr="00B11EE3" w:rsidRDefault="009673AD" w:rsidP="009673AD">
      <w:pPr>
        <w:jc w:val="both"/>
        <w:rPr>
          <w:rFonts w:ascii="Arial" w:hAnsi="Arial"/>
          <w:sz w:val="22"/>
        </w:rPr>
      </w:pPr>
      <w:r w:rsidRPr="00B11EE3">
        <w:rPr>
          <w:rFonts w:ascii="Arial" w:hAnsi="Arial"/>
          <w:sz w:val="22"/>
        </w:rPr>
        <w:t>EPA Comment No. 8:</w:t>
      </w:r>
    </w:p>
    <w:p w14:paraId="5BC8789C" w14:textId="1A846C0F" w:rsidR="001F3750" w:rsidRPr="001F3750" w:rsidRDefault="001F3750" w:rsidP="009673AD">
      <w:pPr>
        <w:jc w:val="both"/>
        <w:rPr>
          <w:rFonts w:ascii="Arial" w:hAnsi="Arial"/>
          <w:sz w:val="22"/>
        </w:rPr>
      </w:pPr>
      <w:r w:rsidRPr="001F3750">
        <w:rPr>
          <w:rFonts w:ascii="Arial" w:hAnsi="Arial"/>
          <w:sz w:val="22"/>
        </w:rPr>
        <w:t xml:space="preserve">FGLIQWASTETKS SC VI.8 and VI.9 cite 40 CFR 60.115(c) and 60.116(b), respectively, as the underlying requirement. </w:t>
      </w:r>
      <w:r w:rsidR="00170093">
        <w:rPr>
          <w:rFonts w:ascii="Arial" w:hAnsi="Arial"/>
          <w:sz w:val="22"/>
        </w:rPr>
        <w:t xml:space="preserve"> </w:t>
      </w:r>
      <w:r w:rsidRPr="001F3750">
        <w:rPr>
          <w:rFonts w:ascii="Arial" w:hAnsi="Arial"/>
          <w:sz w:val="22"/>
        </w:rPr>
        <w:t xml:space="preserve">However, the citation to origin and authority should instead refer to 40 CFR 60.115b(c) and 60.116b(b). </w:t>
      </w:r>
      <w:r w:rsidR="00170093">
        <w:rPr>
          <w:rFonts w:ascii="Arial" w:hAnsi="Arial"/>
          <w:sz w:val="22"/>
        </w:rPr>
        <w:t xml:space="preserve"> </w:t>
      </w:r>
      <w:r w:rsidRPr="001F3750">
        <w:rPr>
          <w:rFonts w:ascii="Arial" w:hAnsi="Arial"/>
          <w:sz w:val="22"/>
        </w:rPr>
        <w:t>We request that you correct the citation to origin and authority.</w:t>
      </w:r>
    </w:p>
    <w:p w14:paraId="34C7D44F" w14:textId="77777777" w:rsidR="001F3750" w:rsidRDefault="001F3750" w:rsidP="001F3750">
      <w:pPr>
        <w:jc w:val="both"/>
        <w:rPr>
          <w:rFonts w:ascii="Arial" w:hAnsi="Arial"/>
          <w:sz w:val="22"/>
        </w:rPr>
      </w:pPr>
    </w:p>
    <w:p w14:paraId="3B8757BD" w14:textId="05046187" w:rsidR="009673AD" w:rsidRPr="00A35A9C" w:rsidRDefault="009673AD" w:rsidP="001F3750">
      <w:pPr>
        <w:jc w:val="both"/>
        <w:rPr>
          <w:rFonts w:ascii="Arial" w:hAnsi="Arial"/>
          <w:sz w:val="22"/>
        </w:rPr>
      </w:pPr>
      <w:r w:rsidRPr="00A35A9C">
        <w:rPr>
          <w:rFonts w:ascii="Arial" w:hAnsi="Arial"/>
          <w:sz w:val="22"/>
        </w:rPr>
        <w:t>AQD Response No. 8:</w:t>
      </w:r>
    </w:p>
    <w:p w14:paraId="4DE88FDD" w14:textId="19BA8B82" w:rsidR="009673AD" w:rsidRDefault="00B11EE3" w:rsidP="001F3750">
      <w:pPr>
        <w:jc w:val="both"/>
        <w:rPr>
          <w:rFonts w:ascii="Arial" w:hAnsi="Arial"/>
          <w:sz w:val="22"/>
        </w:rPr>
      </w:pPr>
      <w:r>
        <w:rPr>
          <w:rFonts w:ascii="Arial" w:hAnsi="Arial"/>
          <w:sz w:val="22"/>
        </w:rPr>
        <w:t>T</w:t>
      </w:r>
      <w:r w:rsidRPr="001F3750">
        <w:rPr>
          <w:rFonts w:ascii="Arial" w:hAnsi="Arial"/>
          <w:sz w:val="22"/>
        </w:rPr>
        <w:t>he citation</w:t>
      </w:r>
      <w:r>
        <w:rPr>
          <w:rFonts w:ascii="Arial" w:hAnsi="Arial"/>
          <w:sz w:val="22"/>
        </w:rPr>
        <w:t xml:space="preserve"> in </w:t>
      </w:r>
      <w:r w:rsidRPr="001F3750">
        <w:rPr>
          <w:rFonts w:ascii="Arial" w:hAnsi="Arial"/>
          <w:sz w:val="22"/>
        </w:rPr>
        <w:t xml:space="preserve">FGLIQWASTETKS SC VI.8 and VI.9 </w:t>
      </w:r>
      <w:r>
        <w:rPr>
          <w:rFonts w:ascii="Arial" w:hAnsi="Arial"/>
          <w:sz w:val="22"/>
        </w:rPr>
        <w:t>has been corrected to</w:t>
      </w:r>
      <w:r w:rsidRPr="001F3750">
        <w:rPr>
          <w:rFonts w:ascii="Arial" w:hAnsi="Arial"/>
          <w:sz w:val="22"/>
        </w:rPr>
        <w:t xml:space="preserve"> 40 CFR 60.115</w:t>
      </w:r>
      <w:r>
        <w:rPr>
          <w:rFonts w:ascii="Arial" w:hAnsi="Arial"/>
          <w:sz w:val="22"/>
        </w:rPr>
        <w:t>b</w:t>
      </w:r>
      <w:r w:rsidRPr="001F3750">
        <w:rPr>
          <w:rFonts w:ascii="Arial" w:hAnsi="Arial"/>
          <w:sz w:val="22"/>
        </w:rPr>
        <w:t>(c) and 60.116</w:t>
      </w:r>
      <w:r>
        <w:rPr>
          <w:rFonts w:ascii="Arial" w:hAnsi="Arial"/>
          <w:sz w:val="22"/>
        </w:rPr>
        <w:t>b</w:t>
      </w:r>
      <w:r w:rsidRPr="001F3750">
        <w:rPr>
          <w:rFonts w:ascii="Arial" w:hAnsi="Arial"/>
          <w:sz w:val="22"/>
        </w:rPr>
        <w:t>(b), respectively</w:t>
      </w:r>
      <w:r>
        <w:rPr>
          <w:rFonts w:ascii="Arial" w:hAnsi="Arial"/>
          <w:sz w:val="22"/>
        </w:rPr>
        <w:t>.</w:t>
      </w:r>
    </w:p>
    <w:p w14:paraId="22F8A748" w14:textId="77777777" w:rsidR="00B11EE3" w:rsidRPr="001F3750" w:rsidRDefault="00B11EE3" w:rsidP="001F3750">
      <w:pPr>
        <w:jc w:val="both"/>
        <w:rPr>
          <w:rFonts w:ascii="Arial" w:hAnsi="Arial"/>
          <w:sz w:val="22"/>
        </w:rPr>
      </w:pPr>
    </w:p>
    <w:p w14:paraId="38AF1D27" w14:textId="2130CFAC" w:rsidR="009673AD" w:rsidRDefault="009673AD" w:rsidP="009673AD">
      <w:pPr>
        <w:jc w:val="both"/>
        <w:rPr>
          <w:rFonts w:ascii="Arial" w:hAnsi="Arial"/>
          <w:sz w:val="22"/>
        </w:rPr>
      </w:pPr>
      <w:r>
        <w:rPr>
          <w:rFonts w:ascii="Arial" w:hAnsi="Arial"/>
          <w:sz w:val="22"/>
        </w:rPr>
        <w:t>EPA Comment No. 9:</w:t>
      </w:r>
    </w:p>
    <w:p w14:paraId="7128BA28" w14:textId="6F3813CC" w:rsidR="001F3750" w:rsidRPr="001F3750" w:rsidRDefault="001F3750" w:rsidP="009673AD">
      <w:pPr>
        <w:jc w:val="both"/>
        <w:rPr>
          <w:rFonts w:ascii="Arial" w:hAnsi="Arial"/>
          <w:sz w:val="22"/>
        </w:rPr>
      </w:pPr>
      <w:r w:rsidRPr="001F3750">
        <w:rPr>
          <w:rFonts w:ascii="Arial" w:hAnsi="Arial"/>
          <w:sz w:val="22"/>
        </w:rPr>
        <w:t>FGTMTFACILITY SC III.2 requires the permittee to develop and submit a written startup, shutdown, and malfunction plan pursuant to MACT DD.</w:t>
      </w:r>
      <w:r w:rsidR="00170093">
        <w:rPr>
          <w:rFonts w:ascii="Arial" w:hAnsi="Arial"/>
          <w:sz w:val="22"/>
        </w:rPr>
        <w:t xml:space="preserve"> </w:t>
      </w:r>
      <w:r w:rsidRPr="001F3750">
        <w:rPr>
          <w:rFonts w:ascii="Arial" w:hAnsi="Arial"/>
          <w:sz w:val="22"/>
        </w:rPr>
        <w:t xml:space="preserve"> However, SSM plans are no longer required by MACT DD since those provisions have been removed in more recent rulemakings.</w:t>
      </w:r>
      <w:r w:rsidR="00170093">
        <w:rPr>
          <w:rFonts w:ascii="Arial" w:hAnsi="Arial"/>
          <w:sz w:val="22"/>
        </w:rPr>
        <w:t xml:space="preserve"> </w:t>
      </w:r>
      <w:r w:rsidRPr="001F3750">
        <w:rPr>
          <w:rFonts w:ascii="Arial" w:hAnsi="Arial"/>
          <w:sz w:val="22"/>
        </w:rPr>
        <w:t xml:space="preserve"> In particular, 80 FR 14248, Section IV.C, FR page 14260, explains that SSM exemptions are no longer allowed under MACT DD (see </w:t>
      </w:r>
      <w:hyperlink r:id="rId8" w:history="1">
        <w:r w:rsidRPr="001F3750">
          <w:rPr>
            <w:rStyle w:val="Hyperlink"/>
            <w:rFonts w:ascii="Arial" w:hAnsi="Arial"/>
            <w:sz w:val="22"/>
          </w:rPr>
          <w:t>https://www.federalregister.gov/documents/2015/03/18/2015-05463/national-emission-standards-for-hazardous-air-pollutants-off-site-waste-and-recovery-operations</w:t>
        </w:r>
      </w:hyperlink>
      <w:r w:rsidRPr="001F3750">
        <w:rPr>
          <w:rFonts w:ascii="Arial" w:hAnsi="Arial"/>
          <w:sz w:val="22"/>
        </w:rPr>
        <w:t xml:space="preserve">). </w:t>
      </w:r>
      <w:r w:rsidR="00170093">
        <w:rPr>
          <w:rFonts w:ascii="Arial" w:hAnsi="Arial"/>
          <w:sz w:val="22"/>
        </w:rPr>
        <w:t xml:space="preserve"> </w:t>
      </w:r>
      <w:r w:rsidRPr="001F3750">
        <w:rPr>
          <w:rFonts w:ascii="Arial" w:hAnsi="Arial"/>
          <w:sz w:val="22"/>
        </w:rPr>
        <w:t>To ensure consistency with MACT DD, we request that you remove the SSM plan requirement.</w:t>
      </w:r>
    </w:p>
    <w:p w14:paraId="427A7A1B" w14:textId="77777777" w:rsidR="001F3750" w:rsidRDefault="001F3750" w:rsidP="001F3750">
      <w:pPr>
        <w:jc w:val="both"/>
        <w:rPr>
          <w:rFonts w:ascii="Arial" w:hAnsi="Arial"/>
          <w:sz w:val="22"/>
        </w:rPr>
      </w:pPr>
    </w:p>
    <w:p w14:paraId="6635EAF1" w14:textId="403C5A4E" w:rsidR="009673AD" w:rsidRPr="00B11EE3" w:rsidRDefault="009673AD" w:rsidP="001F3750">
      <w:pPr>
        <w:jc w:val="both"/>
        <w:rPr>
          <w:rFonts w:ascii="Arial" w:hAnsi="Arial"/>
          <w:sz w:val="22"/>
        </w:rPr>
      </w:pPr>
      <w:r w:rsidRPr="00B11EE3">
        <w:rPr>
          <w:rFonts w:ascii="Arial" w:hAnsi="Arial"/>
          <w:sz w:val="22"/>
        </w:rPr>
        <w:t>AQD Response No. 9:</w:t>
      </w:r>
    </w:p>
    <w:p w14:paraId="5EFABF79" w14:textId="540F1A45" w:rsidR="009673AD" w:rsidRDefault="00B11EE3" w:rsidP="001F3750">
      <w:pPr>
        <w:jc w:val="both"/>
        <w:rPr>
          <w:rFonts w:ascii="Arial" w:hAnsi="Arial"/>
          <w:sz w:val="22"/>
        </w:rPr>
      </w:pPr>
      <w:r w:rsidRPr="001F3750">
        <w:rPr>
          <w:rFonts w:ascii="Arial" w:hAnsi="Arial"/>
          <w:sz w:val="22"/>
        </w:rPr>
        <w:t>FGTMTFACILITY SC III.2</w:t>
      </w:r>
      <w:r>
        <w:rPr>
          <w:rFonts w:ascii="Arial" w:hAnsi="Arial"/>
          <w:sz w:val="22"/>
        </w:rPr>
        <w:t xml:space="preserve"> with the </w:t>
      </w:r>
      <w:r w:rsidR="0052790A" w:rsidRPr="001F3750">
        <w:rPr>
          <w:rFonts w:ascii="Arial" w:hAnsi="Arial"/>
          <w:sz w:val="22"/>
        </w:rPr>
        <w:t xml:space="preserve">startup, shutdown, and malfunction </w:t>
      </w:r>
      <w:r w:rsidR="0052790A">
        <w:rPr>
          <w:rFonts w:ascii="Arial" w:hAnsi="Arial"/>
          <w:sz w:val="22"/>
        </w:rPr>
        <w:t>(</w:t>
      </w:r>
      <w:r w:rsidRPr="001F3750">
        <w:rPr>
          <w:rFonts w:ascii="Arial" w:hAnsi="Arial"/>
          <w:sz w:val="22"/>
        </w:rPr>
        <w:t>SSM</w:t>
      </w:r>
      <w:r w:rsidR="0052790A">
        <w:rPr>
          <w:rFonts w:ascii="Arial" w:hAnsi="Arial"/>
          <w:sz w:val="22"/>
        </w:rPr>
        <w:t>)</w:t>
      </w:r>
      <w:r w:rsidRPr="001F3750">
        <w:rPr>
          <w:rFonts w:ascii="Arial" w:hAnsi="Arial"/>
          <w:sz w:val="22"/>
        </w:rPr>
        <w:t xml:space="preserve"> plan requirement</w:t>
      </w:r>
      <w:r>
        <w:rPr>
          <w:rFonts w:ascii="Arial" w:hAnsi="Arial"/>
          <w:sz w:val="22"/>
        </w:rPr>
        <w:t xml:space="preserve"> has been removed.</w:t>
      </w:r>
    </w:p>
    <w:p w14:paraId="42A5CFF5" w14:textId="77777777" w:rsidR="00B11EE3" w:rsidRPr="001F3750" w:rsidRDefault="00B11EE3" w:rsidP="001F3750">
      <w:pPr>
        <w:jc w:val="both"/>
        <w:rPr>
          <w:rFonts w:ascii="Arial" w:hAnsi="Arial"/>
          <w:sz w:val="22"/>
        </w:rPr>
      </w:pPr>
    </w:p>
    <w:p w14:paraId="689BBE6B" w14:textId="178ECBA7" w:rsidR="009673AD" w:rsidRDefault="009673AD" w:rsidP="009673AD">
      <w:pPr>
        <w:jc w:val="both"/>
        <w:rPr>
          <w:rFonts w:ascii="Arial" w:hAnsi="Arial"/>
          <w:sz w:val="22"/>
        </w:rPr>
      </w:pPr>
      <w:r>
        <w:rPr>
          <w:rFonts w:ascii="Arial" w:hAnsi="Arial"/>
          <w:sz w:val="22"/>
        </w:rPr>
        <w:t>EPA Comment No. 10:</w:t>
      </w:r>
    </w:p>
    <w:p w14:paraId="6FAB3519" w14:textId="27556836" w:rsidR="001F3750" w:rsidRPr="001F3750" w:rsidRDefault="001F3750" w:rsidP="009673AD">
      <w:pPr>
        <w:jc w:val="both"/>
        <w:rPr>
          <w:rFonts w:ascii="Arial" w:hAnsi="Arial"/>
          <w:sz w:val="22"/>
        </w:rPr>
      </w:pPr>
      <w:r w:rsidRPr="001F3750">
        <w:rPr>
          <w:rFonts w:ascii="Arial" w:hAnsi="Arial"/>
          <w:sz w:val="22"/>
        </w:rPr>
        <w:t>FGTMTFACILITY SC IV.1 and IV.2 requires the flexible group to generally meet applicable requirements within MACT DD and 40 CFR Part 61</w:t>
      </w:r>
      <w:r w:rsidR="00170093">
        <w:rPr>
          <w:rFonts w:ascii="Arial" w:hAnsi="Arial"/>
          <w:sz w:val="22"/>
        </w:rPr>
        <w:t>,</w:t>
      </w:r>
      <w:r w:rsidRPr="001F3750">
        <w:rPr>
          <w:rFonts w:ascii="Arial" w:hAnsi="Arial"/>
          <w:sz w:val="22"/>
        </w:rPr>
        <w:t xml:space="preserve"> Subpart FF, respectively. </w:t>
      </w:r>
      <w:r w:rsidR="00170093">
        <w:rPr>
          <w:rFonts w:ascii="Arial" w:hAnsi="Arial"/>
          <w:sz w:val="22"/>
        </w:rPr>
        <w:t xml:space="preserve"> </w:t>
      </w:r>
      <w:r w:rsidRPr="001F3750">
        <w:rPr>
          <w:rFonts w:ascii="Arial" w:hAnsi="Arial"/>
          <w:sz w:val="22"/>
        </w:rPr>
        <w:t xml:space="preserve">However, it is unclear which specific requirements the permittee must meet within each standard for emissions units included in the flexible group. </w:t>
      </w:r>
      <w:r w:rsidR="00170093">
        <w:rPr>
          <w:rFonts w:ascii="Arial" w:hAnsi="Arial"/>
          <w:sz w:val="22"/>
        </w:rPr>
        <w:t xml:space="preserve"> </w:t>
      </w:r>
      <w:r w:rsidRPr="001F3750">
        <w:rPr>
          <w:rFonts w:ascii="Arial" w:hAnsi="Arial"/>
          <w:sz w:val="22"/>
        </w:rPr>
        <w:t xml:space="preserve">40 CFR 70.6(a)(1) requires the permit to incorporate emission limitations and standards, including those operational requirements and limitations that assure compliance with all applicable requirements at the time of permit issuance. </w:t>
      </w:r>
      <w:r w:rsidR="00170093">
        <w:rPr>
          <w:rFonts w:ascii="Arial" w:hAnsi="Arial"/>
          <w:sz w:val="22"/>
        </w:rPr>
        <w:t xml:space="preserve"> </w:t>
      </w:r>
      <w:r w:rsidRPr="001F3750">
        <w:rPr>
          <w:rFonts w:ascii="Arial" w:hAnsi="Arial"/>
          <w:sz w:val="22"/>
        </w:rPr>
        <w:t>While these requirements are incorporated into the permit generally, the lack of specificity makes it difficult to identify the applicable emission limitations and t</w:t>
      </w:r>
      <w:r w:rsidR="00170093">
        <w:rPr>
          <w:rFonts w:ascii="Arial" w:hAnsi="Arial"/>
          <w:sz w:val="22"/>
        </w:rPr>
        <w:t xml:space="preserve">o </w:t>
      </w:r>
      <w:r w:rsidRPr="001F3750">
        <w:rPr>
          <w:rFonts w:ascii="Arial" w:hAnsi="Arial"/>
          <w:sz w:val="22"/>
        </w:rPr>
        <w:t xml:space="preserve">evaluate whether the source is meeting those requirements. </w:t>
      </w:r>
      <w:r w:rsidR="00170093">
        <w:rPr>
          <w:rFonts w:ascii="Arial" w:hAnsi="Arial"/>
          <w:sz w:val="22"/>
        </w:rPr>
        <w:t xml:space="preserve"> </w:t>
      </w:r>
      <w:r w:rsidRPr="001F3750">
        <w:rPr>
          <w:rFonts w:ascii="Arial" w:hAnsi="Arial"/>
          <w:sz w:val="22"/>
        </w:rPr>
        <w:t>To ensure that all applicable requirements are incorporated into the permit, we request that you identify which specific requirements within MACT DD and 40 CFR Part 61</w:t>
      </w:r>
      <w:r w:rsidR="00170093">
        <w:rPr>
          <w:rFonts w:ascii="Arial" w:hAnsi="Arial"/>
          <w:sz w:val="22"/>
        </w:rPr>
        <w:t>,</w:t>
      </w:r>
      <w:r w:rsidRPr="001F3750">
        <w:rPr>
          <w:rFonts w:ascii="Arial" w:hAnsi="Arial"/>
          <w:sz w:val="22"/>
        </w:rPr>
        <w:t xml:space="preserve"> </w:t>
      </w:r>
      <w:r w:rsidRPr="001F3750">
        <w:rPr>
          <w:rFonts w:ascii="Arial" w:hAnsi="Arial"/>
          <w:sz w:val="22"/>
        </w:rPr>
        <w:lastRenderedPageBreak/>
        <w:t>Subpart FF apply and, as necessary, revise the citation to origin and authority to more specifically identify the applicable requirements within the permit.</w:t>
      </w:r>
    </w:p>
    <w:p w14:paraId="1620F160" w14:textId="77777777" w:rsidR="001F3750" w:rsidRDefault="001F3750" w:rsidP="001F3750">
      <w:pPr>
        <w:jc w:val="both"/>
        <w:rPr>
          <w:rFonts w:ascii="Arial" w:hAnsi="Arial"/>
          <w:sz w:val="22"/>
        </w:rPr>
      </w:pPr>
    </w:p>
    <w:p w14:paraId="3CFAA8C0" w14:textId="04A9E47F" w:rsidR="009673AD" w:rsidRPr="00A35A9C" w:rsidRDefault="009673AD" w:rsidP="001F3750">
      <w:pPr>
        <w:jc w:val="both"/>
        <w:rPr>
          <w:rFonts w:ascii="Arial" w:hAnsi="Arial"/>
          <w:sz w:val="22"/>
        </w:rPr>
      </w:pPr>
      <w:r w:rsidRPr="00A35A9C">
        <w:rPr>
          <w:rFonts w:ascii="Arial" w:hAnsi="Arial"/>
          <w:sz w:val="22"/>
        </w:rPr>
        <w:t>AQD Response No. 10:</w:t>
      </w:r>
    </w:p>
    <w:p w14:paraId="36D8307F" w14:textId="7861E94B" w:rsidR="00583BC5" w:rsidRDefault="00B11EE3" w:rsidP="00583BC5">
      <w:pPr>
        <w:jc w:val="both"/>
        <w:rPr>
          <w:rFonts w:ascii="Arial" w:hAnsi="Arial"/>
          <w:sz w:val="22"/>
        </w:rPr>
      </w:pPr>
      <w:r>
        <w:rPr>
          <w:rFonts w:ascii="Arial" w:hAnsi="Arial"/>
          <w:sz w:val="22"/>
        </w:rPr>
        <w:t xml:space="preserve">The specific </w:t>
      </w:r>
      <w:r w:rsidR="00583BC5">
        <w:rPr>
          <w:rFonts w:ascii="Arial" w:hAnsi="Arial"/>
          <w:sz w:val="22"/>
        </w:rPr>
        <w:t>citations</w:t>
      </w:r>
      <w:r>
        <w:rPr>
          <w:rFonts w:ascii="Arial" w:hAnsi="Arial"/>
          <w:sz w:val="22"/>
        </w:rPr>
        <w:t xml:space="preserve"> applicable to the source for MACT DD ha</w:t>
      </w:r>
      <w:r w:rsidR="00583BC5">
        <w:rPr>
          <w:rFonts w:ascii="Arial" w:hAnsi="Arial"/>
          <w:sz w:val="22"/>
        </w:rPr>
        <w:t>ve</w:t>
      </w:r>
      <w:r>
        <w:rPr>
          <w:rFonts w:ascii="Arial" w:hAnsi="Arial"/>
          <w:sz w:val="22"/>
        </w:rPr>
        <w:t xml:space="preserve"> been </w:t>
      </w:r>
      <w:r w:rsidR="00583BC5">
        <w:rPr>
          <w:rFonts w:ascii="Arial" w:hAnsi="Arial"/>
          <w:sz w:val="22"/>
        </w:rPr>
        <w:t>add</w:t>
      </w:r>
      <w:r>
        <w:rPr>
          <w:rFonts w:ascii="Arial" w:hAnsi="Arial"/>
          <w:sz w:val="22"/>
        </w:rPr>
        <w:t xml:space="preserve">ed as UARs to </w:t>
      </w:r>
      <w:r w:rsidRPr="001F3750">
        <w:rPr>
          <w:rFonts w:ascii="Arial" w:hAnsi="Arial"/>
          <w:sz w:val="22"/>
        </w:rPr>
        <w:t>FGTMTFACILITY SC IV.1</w:t>
      </w:r>
      <w:r w:rsidR="00583BC5">
        <w:rPr>
          <w:rFonts w:ascii="Arial" w:hAnsi="Arial"/>
          <w:sz w:val="22"/>
        </w:rPr>
        <w:t xml:space="preserve">. </w:t>
      </w:r>
      <w:r w:rsidR="0089647E">
        <w:rPr>
          <w:rFonts w:ascii="Arial" w:hAnsi="Arial"/>
          <w:sz w:val="22"/>
        </w:rPr>
        <w:t xml:space="preserve"> </w:t>
      </w:r>
      <w:r w:rsidR="00583BC5">
        <w:rPr>
          <w:rFonts w:ascii="Arial" w:hAnsi="Arial"/>
          <w:sz w:val="22"/>
        </w:rPr>
        <w:t xml:space="preserve">The specific citations applicable to the source for </w:t>
      </w:r>
      <w:r w:rsidR="00C037A6">
        <w:rPr>
          <w:rFonts w:ascii="Arial" w:hAnsi="Arial"/>
          <w:sz w:val="22"/>
        </w:rPr>
        <w:t>Subpart FF</w:t>
      </w:r>
      <w:r w:rsidR="00583BC5">
        <w:rPr>
          <w:rFonts w:ascii="Arial" w:hAnsi="Arial"/>
          <w:sz w:val="22"/>
        </w:rPr>
        <w:t xml:space="preserve"> have been added as UARs to </w:t>
      </w:r>
      <w:r w:rsidR="00583BC5" w:rsidRPr="001F3750">
        <w:rPr>
          <w:rFonts w:ascii="Arial" w:hAnsi="Arial"/>
          <w:sz w:val="22"/>
        </w:rPr>
        <w:t>FGTMTFACILITY SC IV.2</w:t>
      </w:r>
      <w:r w:rsidR="00583BC5">
        <w:rPr>
          <w:rFonts w:ascii="Arial" w:hAnsi="Arial"/>
          <w:sz w:val="22"/>
        </w:rPr>
        <w:t>.</w:t>
      </w:r>
    </w:p>
    <w:p w14:paraId="37829384" w14:textId="77777777" w:rsidR="00583BC5" w:rsidRPr="001F3750" w:rsidRDefault="00583BC5" w:rsidP="001F3750">
      <w:pPr>
        <w:jc w:val="both"/>
        <w:rPr>
          <w:rFonts w:ascii="Arial" w:hAnsi="Arial"/>
          <w:sz w:val="22"/>
        </w:rPr>
      </w:pPr>
    </w:p>
    <w:p w14:paraId="5C278282" w14:textId="2B59AAD2" w:rsidR="009673AD" w:rsidRDefault="009673AD" w:rsidP="009673AD">
      <w:pPr>
        <w:jc w:val="both"/>
        <w:rPr>
          <w:rFonts w:ascii="Arial" w:hAnsi="Arial"/>
          <w:sz w:val="22"/>
        </w:rPr>
      </w:pPr>
      <w:r>
        <w:rPr>
          <w:rFonts w:ascii="Arial" w:hAnsi="Arial"/>
          <w:sz w:val="22"/>
        </w:rPr>
        <w:t>EPA Comment No. 11:</w:t>
      </w:r>
    </w:p>
    <w:p w14:paraId="08D8BBEE" w14:textId="5BD5FD82" w:rsidR="001F3750" w:rsidRPr="001F3750" w:rsidRDefault="001F3750" w:rsidP="009673AD">
      <w:pPr>
        <w:jc w:val="both"/>
        <w:rPr>
          <w:rFonts w:ascii="Arial" w:hAnsi="Arial"/>
          <w:sz w:val="22"/>
        </w:rPr>
      </w:pPr>
      <w:r w:rsidRPr="001F3750">
        <w:rPr>
          <w:rFonts w:ascii="Arial" w:hAnsi="Arial"/>
          <w:sz w:val="22"/>
        </w:rPr>
        <w:t>FGTMTFACILITY SC V.1 and V.2 require the permittee to conduct applicable testing as required in 40</w:t>
      </w:r>
      <w:r w:rsidR="0089647E">
        <w:rPr>
          <w:rFonts w:ascii="Arial" w:hAnsi="Arial"/>
          <w:sz w:val="22"/>
        </w:rPr>
        <w:t> </w:t>
      </w:r>
      <w:r w:rsidRPr="001F3750">
        <w:rPr>
          <w:rFonts w:ascii="Arial" w:hAnsi="Arial"/>
          <w:sz w:val="22"/>
        </w:rPr>
        <w:t xml:space="preserve">CFR 63.694 and 40 CFR 61.355, respectively. </w:t>
      </w:r>
      <w:r w:rsidR="0089647E">
        <w:rPr>
          <w:rFonts w:ascii="Arial" w:hAnsi="Arial"/>
          <w:sz w:val="22"/>
        </w:rPr>
        <w:t xml:space="preserve"> </w:t>
      </w:r>
      <w:r w:rsidRPr="001F3750">
        <w:rPr>
          <w:rFonts w:ascii="Arial" w:hAnsi="Arial"/>
          <w:sz w:val="22"/>
        </w:rPr>
        <w:t xml:space="preserve">Although incorporated into the permit, we note that the testing requirement referenced in each permit condition specifies different testing requirements. </w:t>
      </w:r>
      <w:r w:rsidR="0089647E">
        <w:rPr>
          <w:rFonts w:ascii="Arial" w:hAnsi="Arial"/>
          <w:sz w:val="22"/>
        </w:rPr>
        <w:t xml:space="preserve"> </w:t>
      </w:r>
      <w:r w:rsidRPr="001F3750">
        <w:rPr>
          <w:rFonts w:ascii="Arial" w:hAnsi="Arial"/>
          <w:sz w:val="22"/>
        </w:rPr>
        <w:t>To ensure that the permit incorporates applicable testing requirements and to better ensure permit clarity, we request that you revise the citation to origin and authority to specifically identify which testing the permittee must perform within MACT DD and Part 61</w:t>
      </w:r>
      <w:r w:rsidR="0089647E">
        <w:rPr>
          <w:rFonts w:ascii="Arial" w:hAnsi="Arial"/>
          <w:sz w:val="22"/>
        </w:rPr>
        <w:t>,</w:t>
      </w:r>
      <w:r w:rsidRPr="001F3750">
        <w:rPr>
          <w:rFonts w:ascii="Arial" w:hAnsi="Arial"/>
          <w:sz w:val="22"/>
        </w:rPr>
        <w:t xml:space="preserve"> Subpart FF, respectively.</w:t>
      </w:r>
    </w:p>
    <w:p w14:paraId="7DAE5AF2" w14:textId="77777777" w:rsidR="001F3750" w:rsidRDefault="001F3750" w:rsidP="001F3750">
      <w:pPr>
        <w:jc w:val="both"/>
        <w:rPr>
          <w:rFonts w:ascii="Arial" w:hAnsi="Arial"/>
          <w:sz w:val="22"/>
        </w:rPr>
      </w:pPr>
    </w:p>
    <w:p w14:paraId="3939D950" w14:textId="7F4E10E2" w:rsidR="00F620B9" w:rsidRPr="00A35A9C" w:rsidRDefault="00F620B9" w:rsidP="001F3750">
      <w:pPr>
        <w:jc w:val="both"/>
        <w:rPr>
          <w:rFonts w:ascii="Arial" w:hAnsi="Arial"/>
          <w:sz w:val="22"/>
        </w:rPr>
      </w:pPr>
      <w:r w:rsidRPr="00A35A9C">
        <w:rPr>
          <w:rFonts w:ascii="Arial" w:hAnsi="Arial"/>
          <w:sz w:val="22"/>
        </w:rPr>
        <w:t>AQD Response No. 11:</w:t>
      </w:r>
    </w:p>
    <w:p w14:paraId="16C49185" w14:textId="53793C12" w:rsidR="00F620B9" w:rsidRDefault="00D558C1" w:rsidP="001F3750">
      <w:pPr>
        <w:jc w:val="both"/>
        <w:rPr>
          <w:rFonts w:ascii="Arial" w:hAnsi="Arial"/>
          <w:sz w:val="22"/>
        </w:rPr>
      </w:pPr>
      <w:r>
        <w:rPr>
          <w:rFonts w:ascii="Arial" w:hAnsi="Arial"/>
          <w:sz w:val="22"/>
        </w:rPr>
        <w:t xml:space="preserve">The specific citations to conduct applicable testing </w:t>
      </w:r>
      <w:r w:rsidRPr="001F3750">
        <w:rPr>
          <w:rFonts w:ascii="Arial" w:hAnsi="Arial"/>
          <w:sz w:val="22"/>
        </w:rPr>
        <w:t>as required in 40 CFR 63.694 and 40 CFR 61.355</w:t>
      </w:r>
      <w:r>
        <w:rPr>
          <w:rFonts w:ascii="Arial" w:hAnsi="Arial"/>
          <w:sz w:val="22"/>
        </w:rPr>
        <w:t xml:space="preserve"> have been added to </w:t>
      </w:r>
      <w:r w:rsidRPr="001F3750">
        <w:rPr>
          <w:rFonts w:ascii="Arial" w:hAnsi="Arial"/>
          <w:sz w:val="22"/>
        </w:rPr>
        <w:t>FGTMTFACILITY SC V.1 and V.2, respectively</w:t>
      </w:r>
      <w:r>
        <w:rPr>
          <w:rFonts w:ascii="Arial" w:hAnsi="Arial"/>
          <w:sz w:val="22"/>
        </w:rPr>
        <w:t>.</w:t>
      </w:r>
    </w:p>
    <w:p w14:paraId="0F7B021A" w14:textId="77777777" w:rsidR="00D558C1" w:rsidRPr="001F3750" w:rsidRDefault="00D558C1" w:rsidP="001F3750">
      <w:pPr>
        <w:jc w:val="both"/>
        <w:rPr>
          <w:rFonts w:ascii="Arial" w:hAnsi="Arial"/>
          <w:sz w:val="22"/>
        </w:rPr>
      </w:pPr>
    </w:p>
    <w:p w14:paraId="29FB01C6" w14:textId="1D7FC759" w:rsidR="009673AD" w:rsidRDefault="009673AD" w:rsidP="009673AD">
      <w:pPr>
        <w:jc w:val="both"/>
        <w:rPr>
          <w:rFonts w:ascii="Arial" w:hAnsi="Arial"/>
          <w:sz w:val="22"/>
        </w:rPr>
      </w:pPr>
      <w:r>
        <w:rPr>
          <w:rFonts w:ascii="Arial" w:hAnsi="Arial"/>
          <w:sz w:val="22"/>
        </w:rPr>
        <w:t>EPA Comment No. 12:</w:t>
      </w:r>
    </w:p>
    <w:p w14:paraId="24E3ECAD" w14:textId="5F05311E" w:rsidR="001F3750" w:rsidRPr="001F3750" w:rsidRDefault="001F3750" w:rsidP="009673AD">
      <w:pPr>
        <w:jc w:val="both"/>
        <w:rPr>
          <w:rFonts w:ascii="Arial" w:hAnsi="Arial"/>
          <w:sz w:val="22"/>
        </w:rPr>
      </w:pPr>
      <w:r w:rsidRPr="001F3750">
        <w:rPr>
          <w:rFonts w:ascii="Arial" w:hAnsi="Arial"/>
          <w:sz w:val="22"/>
        </w:rPr>
        <w:t>FGMACTDD SC IV.1(a)(</w:t>
      </w:r>
      <w:proofErr w:type="spellStart"/>
      <w:r w:rsidRPr="001F3750">
        <w:rPr>
          <w:rFonts w:ascii="Arial" w:hAnsi="Arial"/>
          <w:sz w:val="22"/>
        </w:rPr>
        <w:t>i</w:t>
      </w:r>
      <w:proofErr w:type="spellEnd"/>
      <w:r w:rsidRPr="001F3750">
        <w:rPr>
          <w:rFonts w:ascii="Arial" w:hAnsi="Arial"/>
          <w:sz w:val="22"/>
        </w:rPr>
        <w:t>) allows the permittee to use a closed vent system with no detectable organic emissions using the procedure in 40 CFR 63.694(k).</w:t>
      </w:r>
      <w:r w:rsidR="0089647E">
        <w:rPr>
          <w:rFonts w:ascii="Arial" w:hAnsi="Arial"/>
          <w:sz w:val="22"/>
        </w:rPr>
        <w:t xml:space="preserve"> </w:t>
      </w:r>
      <w:r w:rsidRPr="001F3750">
        <w:rPr>
          <w:rFonts w:ascii="Arial" w:hAnsi="Arial"/>
          <w:sz w:val="22"/>
        </w:rPr>
        <w:t xml:space="preserve"> It is unclear from the permit record whether the permittee operates this kind of closed vent system. </w:t>
      </w:r>
      <w:r w:rsidR="0089647E">
        <w:rPr>
          <w:rFonts w:ascii="Arial" w:hAnsi="Arial"/>
          <w:sz w:val="22"/>
        </w:rPr>
        <w:t xml:space="preserve"> </w:t>
      </w:r>
      <w:r w:rsidRPr="001F3750">
        <w:rPr>
          <w:rFonts w:ascii="Arial" w:hAnsi="Arial"/>
          <w:sz w:val="22"/>
        </w:rPr>
        <w:t>We request that you verify whether the permittee operates a closed vent system with no detectable organic emissions.</w:t>
      </w:r>
      <w:r w:rsidR="0089647E">
        <w:rPr>
          <w:rFonts w:ascii="Arial" w:hAnsi="Arial"/>
          <w:sz w:val="22"/>
        </w:rPr>
        <w:t xml:space="preserve"> </w:t>
      </w:r>
      <w:r w:rsidRPr="001F3750">
        <w:rPr>
          <w:rFonts w:ascii="Arial" w:hAnsi="Arial"/>
          <w:sz w:val="22"/>
        </w:rPr>
        <w:t xml:space="preserve"> If you determine that the permittee does operate this kind of closed vent system, then we request that you incorporate applicable procedures specified in 40 CFR 63.694(k) and applicable monitoring requirements specified at 40 CFR 63.695(c)(1).</w:t>
      </w:r>
    </w:p>
    <w:p w14:paraId="56FB7EF0" w14:textId="77777777" w:rsidR="001F3750" w:rsidRDefault="001F3750" w:rsidP="001F3750">
      <w:pPr>
        <w:jc w:val="both"/>
        <w:rPr>
          <w:rFonts w:ascii="Arial" w:hAnsi="Arial"/>
          <w:sz w:val="22"/>
        </w:rPr>
      </w:pPr>
    </w:p>
    <w:p w14:paraId="77F103B3" w14:textId="0AD0D7BA" w:rsidR="00F620B9" w:rsidRPr="00A35A9C" w:rsidRDefault="00F620B9" w:rsidP="001F3750">
      <w:pPr>
        <w:jc w:val="both"/>
        <w:rPr>
          <w:rFonts w:ascii="Arial" w:hAnsi="Arial"/>
          <w:sz w:val="22"/>
        </w:rPr>
      </w:pPr>
      <w:r w:rsidRPr="00A35A9C">
        <w:rPr>
          <w:rFonts w:ascii="Arial" w:hAnsi="Arial"/>
          <w:sz w:val="22"/>
        </w:rPr>
        <w:t>AQD Response No. 12:</w:t>
      </w:r>
    </w:p>
    <w:p w14:paraId="7945ECAD" w14:textId="2F03C0BD" w:rsidR="00FB4130" w:rsidRPr="00FB4130" w:rsidRDefault="00D558C1" w:rsidP="00FB4130">
      <w:pPr>
        <w:jc w:val="both"/>
        <w:rPr>
          <w:rFonts w:ascii="Arial" w:hAnsi="Arial"/>
          <w:sz w:val="22"/>
        </w:rPr>
      </w:pPr>
      <w:r>
        <w:rPr>
          <w:rFonts w:ascii="Arial" w:hAnsi="Arial"/>
          <w:sz w:val="22"/>
        </w:rPr>
        <w:t>T</w:t>
      </w:r>
      <w:r w:rsidRPr="001F3750">
        <w:rPr>
          <w:rFonts w:ascii="Arial" w:hAnsi="Arial"/>
          <w:sz w:val="22"/>
        </w:rPr>
        <w:t xml:space="preserve">he permittee operates a closed vent system </w:t>
      </w:r>
      <w:r w:rsidR="00FB4130" w:rsidRPr="00FB4130">
        <w:rPr>
          <w:rFonts w:ascii="Arial" w:hAnsi="Arial"/>
          <w:sz w:val="22"/>
        </w:rPr>
        <w:t>that is designed to operate at a pressure below atmospheric pressure</w:t>
      </w:r>
      <w:r w:rsidR="00FB4130">
        <w:rPr>
          <w:rFonts w:ascii="Arial" w:hAnsi="Arial"/>
          <w:sz w:val="22"/>
        </w:rPr>
        <w:t xml:space="preserve"> as allowed in </w:t>
      </w:r>
      <w:r w:rsidR="00FB4130" w:rsidRPr="00FB4130">
        <w:rPr>
          <w:rFonts w:ascii="Arial" w:hAnsi="Arial"/>
          <w:sz w:val="22"/>
        </w:rPr>
        <w:t>FGMACTDD SC IV.1</w:t>
      </w:r>
      <w:r w:rsidR="00FB4130">
        <w:rPr>
          <w:rFonts w:ascii="Arial" w:hAnsi="Arial"/>
          <w:sz w:val="22"/>
        </w:rPr>
        <w:t>.</w:t>
      </w:r>
      <w:r w:rsidR="00FB4130" w:rsidRPr="00FB4130">
        <w:rPr>
          <w:rFonts w:ascii="Arial" w:hAnsi="Arial"/>
          <w:sz w:val="22"/>
        </w:rPr>
        <w:t>a</w:t>
      </w:r>
      <w:r w:rsidR="00FB4130">
        <w:rPr>
          <w:rFonts w:ascii="Arial" w:hAnsi="Arial"/>
          <w:sz w:val="22"/>
        </w:rPr>
        <w:t>.i</w:t>
      </w:r>
      <w:r w:rsidR="00FB4130" w:rsidRPr="00FB4130">
        <w:rPr>
          <w:rFonts w:ascii="Arial" w:hAnsi="Arial"/>
          <w:sz w:val="22"/>
        </w:rPr>
        <w:t>i</w:t>
      </w:r>
      <w:r w:rsidR="00FB4130">
        <w:rPr>
          <w:rFonts w:ascii="Arial" w:hAnsi="Arial"/>
          <w:sz w:val="22"/>
        </w:rPr>
        <w:t xml:space="preserve"> which </w:t>
      </w:r>
      <w:r w:rsidR="00FB4130" w:rsidRPr="00FB4130">
        <w:rPr>
          <w:rFonts w:ascii="Arial" w:hAnsi="Arial"/>
          <w:sz w:val="22"/>
        </w:rPr>
        <w:t>complies with 40 CFR 63.693(c)(1)(ii)</w:t>
      </w:r>
      <w:r w:rsidR="00FB4130">
        <w:rPr>
          <w:rFonts w:ascii="Arial" w:hAnsi="Arial"/>
          <w:sz w:val="22"/>
        </w:rPr>
        <w:t xml:space="preserve">. </w:t>
      </w:r>
      <w:r w:rsidR="0089647E">
        <w:rPr>
          <w:rFonts w:ascii="Arial" w:hAnsi="Arial"/>
          <w:sz w:val="22"/>
        </w:rPr>
        <w:t xml:space="preserve"> </w:t>
      </w:r>
      <w:r w:rsidR="00FB4130" w:rsidRPr="00FB4130">
        <w:rPr>
          <w:rFonts w:ascii="Arial" w:hAnsi="Arial"/>
          <w:sz w:val="22"/>
        </w:rPr>
        <w:t xml:space="preserve">Negative pressure is maintained in the </w:t>
      </w:r>
      <w:r w:rsidR="00FB4130" w:rsidRPr="00FB4130">
        <w:rPr>
          <w:rFonts w:ascii="Arial" w:hAnsi="Arial"/>
          <w:bCs/>
          <w:sz w:val="22"/>
        </w:rPr>
        <w:t>East Bay (FGEAST)</w:t>
      </w:r>
      <w:r w:rsidR="00FB4130">
        <w:rPr>
          <w:rFonts w:ascii="Arial" w:hAnsi="Arial"/>
          <w:bCs/>
          <w:sz w:val="22"/>
        </w:rPr>
        <w:t xml:space="preserve"> </w:t>
      </w:r>
      <w:r w:rsidR="00FB4130" w:rsidRPr="00FB4130">
        <w:rPr>
          <w:rFonts w:ascii="Arial" w:hAnsi="Arial"/>
          <w:sz w:val="22"/>
        </w:rPr>
        <w:t xml:space="preserve">treatment building by operating the air system between 19,500 and 26,400 </w:t>
      </w:r>
      <w:r w:rsidR="00FB4130">
        <w:rPr>
          <w:rFonts w:ascii="Arial" w:hAnsi="Arial"/>
          <w:sz w:val="22"/>
        </w:rPr>
        <w:t>cubic foot per minute (</w:t>
      </w:r>
      <w:r w:rsidR="00FB4130" w:rsidRPr="00FB4130">
        <w:rPr>
          <w:rFonts w:ascii="Arial" w:hAnsi="Arial"/>
          <w:sz w:val="22"/>
        </w:rPr>
        <w:t>cfm</w:t>
      </w:r>
      <w:r w:rsidR="00FB4130">
        <w:rPr>
          <w:rFonts w:ascii="Arial" w:hAnsi="Arial"/>
          <w:sz w:val="22"/>
        </w:rPr>
        <w:t>)</w:t>
      </w:r>
      <w:r w:rsidR="00FB4130" w:rsidRPr="00FB4130">
        <w:rPr>
          <w:rFonts w:ascii="Arial" w:hAnsi="Arial"/>
          <w:sz w:val="22"/>
        </w:rPr>
        <w:t>.</w:t>
      </w:r>
      <w:r w:rsidR="0089647E">
        <w:rPr>
          <w:rFonts w:ascii="Arial" w:hAnsi="Arial"/>
          <w:sz w:val="22"/>
        </w:rPr>
        <w:t xml:space="preserve"> </w:t>
      </w:r>
      <w:r w:rsidR="00FB4130" w:rsidRPr="00FB4130">
        <w:rPr>
          <w:rFonts w:ascii="Arial" w:hAnsi="Arial"/>
          <w:sz w:val="22"/>
        </w:rPr>
        <w:t xml:space="preserve"> The closed vent system has a pressure gauge at the baghouse.</w:t>
      </w:r>
      <w:r w:rsidR="0089647E">
        <w:rPr>
          <w:rFonts w:ascii="Arial" w:hAnsi="Arial"/>
          <w:sz w:val="22"/>
        </w:rPr>
        <w:t xml:space="preserve"> </w:t>
      </w:r>
      <w:r w:rsidR="00FB4130" w:rsidRPr="00FB4130">
        <w:rPr>
          <w:rFonts w:ascii="Arial" w:hAnsi="Arial"/>
          <w:sz w:val="22"/>
        </w:rPr>
        <w:t xml:space="preserve"> The readings are readily accessible from the control room.</w:t>
      </w:r>
      <w:r w:rsidR="0089647E">
        <w:rPr>
          <w:rFonts w:ascii="Arial" w:hAnsi="Arial"/>
          <w:sz w:val="22"/>
        </w:rPr>
        <w:t xml:space="preserve"> </w:t>
      </w:r>
      <w:r w:rsidR="00FB4130" w:rsidRPr="00FB4130">
        <w:rPr>
          <w:rFonts w:ascii="Arial" w:hAnsi="Arial"/>
          <w:sz w:val="22"/>
        </w:rPr>
        <w:t xml:space="preserve"> Baghouse pressure is maintained between 1.5 and 8 inches of water column which is below atmospheric pressure.  </w:t>
      </w:r>
    </w:p>
    <w:p w14:paraId="7BBB5D25" w14:textId="0A95A828" w:rsidR="00F620B9" w:rsidRDefault="00F620B9" w:rsidP="001F3750">
      <w:pPr>
        <w:jc w:val="both"/>
        <w:rPr>
          <w:rFonts w:ascii="Arial" w:hAnsi="Arial"/>
          <w:sz w:val="22"/>
        </w:rPr>
      </w:pPr>
    </w:p>
    <w:p w14:paraId="4A0F6092" w14:textId="6325CB7A" w:rsidR="009673AD" w:rsidRDefault="009673AD" w:rsidP="009673AD">
      <w:pPr>
        <w:jc w:val="both"/>
        <w:rPr>
          <w:rFonts w:ascii="Arial" w:hAnsi="Arial"/>
          <w:sz w:val="22"/>
        </w:rPr>
      </w:pPr>
      <w:r>
        <w:rPr>
          <w:rFonts w:ascii="Arial" w:hAnsi="Arial"/>
          <w:sz w:val="22"/>
        </w:rPr>
        <w:t>EPA Comment No. 13:</w:t>
      </w:r>
    </w:p>
    <w:p w14:paraId="0941B214" w14:textId="7E1104F1" w:rsidR="001F3750" w:rsidRPr="001F3750" w:rsidRDefault="001F3750" w:rsidP="009673AD">
      <w:pPr>
        <w:jc w:val="both"/>
        <w:rPr>
          <w:rFonts w:ascii="Arial" w:hAnsi="Arial"/>
          <w:sz w:val="22"/>
        </w:rPr>
      </w:pPr>
      <w:r w:rsidRPr="001F3750">
        <w:rPr>
          <w:rFonts w:ascii="Arial" w:hAnsi="Arial"/>
          <w:sz w:val="22"/>
        </w:rPr>
        <w:t>FGMACTDD SC VII.4(b) incorporates applicable reporting requirements specified at 40 CFR 63.697.</w:t>
      </w:r>
      <w:r w:rsidR="0089647E">
        <w:rPr>
          <w:rFonts w:ascii="Arial" w:hAnsi="Arial"/>
          <w:sz w:val="22"/>
        </w:rPr>
        <w:t xml:space="preserve"> </w:t>
      </w:r>
      <w:r w:rsidRPr="001F3750">
        <w:rPr>
          <w:rFonts w:ascii="Arial" w:hAnsi="Arial"/>
          <w:sz w:val="22"/>
        </w:rPr>
        <w:t xml:space="preserve"> However, the requirement to submit a Notification of Performance Test at 40 CFR 63.697(b)(1) is not included in the permit.</w:t>
      </w:r>
      <w:r w:rsidR="0089647E">
        <w:rPr>
          <w:rFonts w:ascii="Arial" w:hAnsi="Arial"/>
          <w:sz w:val="22"/>
        </w:rPr>
        <w:t xml:space="preserve"> </w:t>
      </w:r>
      <w:r w:rsidRPr="001F3750">
        <w:rPr>
          <w:rFonts w:ascii="Arial" w:hAnsi="Arial"/>
          <w:sz w:val="22"/>
        </w:rPr>
        <w:t xml:space="preserve"> We request that you evaluate whether 40 CFR 63.697(b)(1) should be included in the permit. </w:t>
      </w:r>
      <w:r w:rsidR="0089647E">
        <w:rPr>
          <w:rFonts w:ascii="Arial" w:hAnsi="Arial"/>
          <w:sz w:val="22"/>
        </w:rPr>
        <w:t xml:space="preserve"> </w:t>
      </w:r>
      <w:r w:rsidRPr="001F3750">
        <w:rPr>
          <w:rFonts w:ascii="Arial" w:hAnsi="Arial"/>
          <w:sz w:val="22"/>
        </w:rPr>
        <w:t>We note that FGMACTDD SC V.4 requires the permittee to submit a testing notification at least 30 days ahead of testing, but the underlying applicable requirement for SC V.4 only refers to R</w:t>
      </w:r>
      <w:r w:rsidR="000F0FD4">
        <w:rPr>
          <w:rFonts w:ascii="Arial" w:hAnsi="Arial"/>
          <w:sz w:val="22"/>
        </w:rPr>
        <w:t> </w:t>
      </w:r>
      <w:r w:rsidRPr="001F3750">
        <w:rPr>
          <w:rFonts w:ascii="Arial" w:hAnsi="Arial"/>
          <w:sz w:val="22"/>
        </w:rPr>
        <w:t>336.1213(3).</w:t>
      </w:r>
      <w:r w:rsidR="000F0FD4">
        <w:rPr>
          <w:rFonts w:ascii="Arial" w:hAnsi="Arial"/>
          <w:sz w:val="22"/>
        </w:rPr>
        <w:t xml:space="preserve"> </w:t>
      </w:r>
      <w:r w:rsidRPr="001F3750">
        <w:rPr>
          <w:rFonts w:ascii="Arial" w:hAnsi="Arial"/>
          <w:sz w:val="22"/>
        </w:rPr>
        <w:t xml:space="preserve"> If SC V.4 is intended to meet the requirement of 40 CFR 63.697(b)(1), then we recommend that you revise the citation to origin and authority to also reference 40 CFR 63.697(b)(1).</w:t>
      </w:r>
    </w:p>
    <w:p w14:paraId="4A3E84F4" w14:textId="77777777" w:rsidR="009673AD" w:rsidRDefault="009673AD">
      <w:pPr>
        <w:rPr>
          <w:rFonts w:ascii="Arial" w:hAnsi="Arial"/>
          <w:b/>
          <w:sz w:val="22"/>
          <w:u w:val="single"/>
        </w:rPr>
      </w:pPr>
    </w:p>
    <w:p w14:paraId="1773CFF4" w14:textId="38973283" w:rsidR="00F620B9" w:rsidRPr="000920A5" w:rsidRDefault="00F620B9">
      <w:pPr>
        <w:rPr>
          <w:rFonts w:ascii="Arial" w:hAnsi="Arial"/>
          <w:sz w:val="22"/>
        </w:rPr>
      </w:pPr>
      <w:r w:rsidRPr="000920A5">
        <w:rPr>
          <w:rFonts w:ascii="Arial" w:hAnsi="Arial"/>
          <w:sz w:val="22"/>
        </w:rPr>
        <w:t>AQD Response No. 13:</w:t>
      </w:r>
    </w:p>
    <w:p w14:paraId="63A3F271" w14:textId="58306DA5" w:rsidR="00F620B9" w:rsidRDefault="00553BDE">
      <w:pPr>
        <w:rPr>
          <w:rFonts w:ascii="Arial" w:hAnsi="Arial"/>
          <w:sz w:val="22"/>
        </w:rPr>
      </w:pPr>
      <w:bookmarkStart w:id="39" w:name="_Hlk150163097"/>
      <w:r>
        <w:rPr>
          <w:rFonts w:ascii="Arial" w:hAnsi="Arial"/>
          <w:sz w:val="22"/>
        </w:rPr>
        <w:t xml:space="preserve">The specific citation </w:t>
      </w:r>
      <w:r w:rsidRPr="001F3750">
        <w:rPr>
          <w:rFonts w:ascii="Arial" w:hAnsi="Arial"/>
          <w:sz w:val="22"/>
        </w:rPr>
        <w:t xml:space="preserve">to submit a Notification of Performance Test </w:t>
      </w:r>
      <w:r>
        <w:rPr>
          <w:rFonts w:ascii="Arial" w:hAnsi="Arial"/>
          <w:sz w:val="22"/>
        </w:rPr>
        <w:t>per</w:t>
      </w:r>
      <w:r w:rsidRPr="001F3750">
        <w:rPr>
          <w:rFonts w:ascii="Arial" w:hAnsi="Arial"/>
          <w:sz w:val="22"/>
        </w:rPr>
        <w:t xml:space="preserve"> </w:t>
      </w:r>
      <w:bookmarkStart w:id="40" w:name="_Hlk149920629"/>
      <w:r w:rsidRPr="001F3750">
        <w:rPr>
          <w:rFonts w:ascii="Arial" w:hAnsi="Arial"/>
          <w:sz w:val="22"/>
        </w:rPr>
        <w:t>40 CFR 63.697(b)(1)</w:t>
      </w:r>
      <w:r>
        <w:rPr>
          <w:rFonts w:ascii="Arial" w:hAnsi="Arial"/>
          <w:sz w:val="22"/>
        </w:rPr>
        <w:t xml:space="preserve"> </w:t>
      </w:r>
      <w:bookmarkEnd w:id="40"/>
      <w:bookmarkEnd w:id="39"/>
      <w:r>
        <w:rPr>
          <w:rFonts w:ascii="Arial" w:hAnsi="Arial"/>
          <w:sz w:val="22"/>
        </w:rPr>
        <w:t xml:space="preserve">was added to </w:t>
      </w:r>
      <w:r w:rsidR="002D4CCA" w:rsidRPr="001F3750">
        <w:rPr>
          <w:rFonts w:ascii="Arial" w:hAnsi="Arial"/>
          <w:sz w:val="22"/>
        </w:rPr>
        <w:t xml:space="preserve">FGMACTDD </w:t>
      </w:r>
      <w:r w:rsidRPr="001F3750">
        <w:rPr>
          <w:rFonts w:ascii="Arial" w:hAnsi="Arial"/>
          <w:sz w:val="22"/>
        </w:rPr>
        <w:t>SC V.4</w:t>
      </w:r>
      <w:r>
        <w:rPr>
          <w:rFonts w:ascii="Arial" w:hAnsi="Arial"/>
          <w:sz w:val="22"/>
        </w:rPr>
        <w:t>.</w:t>
      </w:r>
    </w:p>
    <w:p w14:paraId="22B7859E" w14:textId="6DF795A6" w:rsidR="000F0FD4" w:rsidRDefault="000F0FD4">
      <w:pPr>
        <w:rPr>
          <w:rFonts w:ascii="Arial" w:hAnsi="Arial"/>
          <w:b/>
          <w:sz w:val="22"/>
          <w:u w:val="single"/>
        </w:rPr>
      </w:pPr>
      <w:r>
        <w:rPr>
          <w:rFonts w:ascii="Arial" w:hAnsi="Arial"/>
          <w:b/>
          <w:sz w:val="22"/>
          <w:u w:val="single"/>
        </w:rPr>
        <w:br w:type="page"/>
      </w:r>
    </w:p>
    <w:p w14:paraId="4E34E422" w14:textId="77777777" w:rsidR="00553BDE" w:rsidRDefault="00553BDE">
      <w:pPr>
        <w:rPr>
          <w:rFonts w:ascii="Arial" w:hAnsi="Arial"/>
          <w:b/>
          <w:sz w:val="22"/>
          <w:u w:val="single"/>
        </w:rPr>
      </w:pPr>
    </w:p>
    <w:p w14:paraId="3E6E7831" w14:textId="3CC22DB7" w:rsidR="00404A53" w:rsidRDefault="00404A53">
      <w:pPr>
        <w:rPr>
          <w:rFonts w:ascii="Arial" w:hAnsi="Arial"/>
          <w:b/>
          <w:sz w:val="22"/>
          <w:u w:val="single"/>
        </w:rPr>
      </w:pPr>
      <w:r>
        <w:rPr>
          <w:rFonts w:ascii="Arial" w:hAnsi="Arial"/>
          <w:b/>
          <w:sz w:val="22"/>
          <w:u w:val="single"/>
        </w:rPr>
        <w:t xml:space="preserve">Changes to the </w:t>
      </w:r>
      <w:r w:rsidR="000F0FD4">
        <w:rPr>
          <w:rFonts w:ascii="Arial" w:hAnsi="Arial" w:cs="Arial"/>
          <w:b/>
          <w:sz w:val="22"/>
          <w:szCs w:val="22"/>
          <w:u w:val="single"/>
        </w:rPr>
        <w:t>September 11, 2023</w:t>
      </w:r>
      <w:r>
        <w:rPr>
          <w:rFonts w:ascii="Arial" w:hAnsi="Arial"/>
          <w:b/>
          <w:sz w:val="22"/>
          <w:u w:val="single"/>
        </w:rPr>
        <w:t xml:space="preserve"> </w:t>
      </w:r>
      <w:r w:rsidR="000F0FD4">
        <w:rPr>
          <w:rFonts w:ascii="Arial" w:hAnsi="Arial"/>
          <w:b/>
          <w:sz w:val="22"/>
          <w:u w:val="single"/>
        </w:rPr>
        <w:t>Draft</w:t>
      </w:r>
      <w:r>
        <w:rPr>
          <w:rFonts w:ascii="Arial" w:hAnsi="Arial"/>
          <w:b/>
          <w:sz w:val="22"/>
          <w:u w:val="single"/>
        </w:rPr>
        <w:t xml:space="preserve"> ROP</w:t>
      </w:r>
      <w:bookmarkEnd w:id="36"/>
    </w:p>
    <w:p w14:paraId="2F05C838" w14:textId="77777777" w:rsidR="00404A53" w:rsidRDefault="00404A53">
      <w:pPr>
        <w:rPr>
          <w:rFonts w:ascii="Arial" w:hAnsi="Arial"/>
          <w:b/>
          <w:sz w:val="22"/>
        </w:rPr>
      </w:pPr>
    </w:p>
    <w:p w14:paraId="0BDECCB6" w14:textId="1434B0D4" w:rsidR="00404A53" w:rsidRDefault="001F3750">
      <w:pPr>
        <w:outlineLvl w:val="0"/>
        <w:rPr>
          <w:rFonts w:ascii="Arial" w:hAnsi="Arial"/>
          <w:sz w:val="22"/>
        </w:rPr>
      </w:pPr>
      <w:r>
        <w:rPr>
          <w:rFonts w:ascii="Arial" w:hAnsi="Arial"/>
          <w:sz w:val="22"/>
        </w:rPr>
        <w:t xml:space="preserve">The following </w:t>
      </w:r>
      <w:r w:rsidR="00404A53">
        <w:rPr>
          <w:rFonts w:ascii="Arial" w:hAnsi="Arial"/>
          <w:sz w:val="22"/>
        </w:rPr>
        <w:t xml:space="preserve">changes were made to the </w:t>
      </w:r>
      <w:r w:rsidR="000F0FD4">
        <w:rPr>
          <w:rFonts w:ascii="Arial" w:hAnsi="Arial"/>
          <w:sz w:val="22"/>
        </w:rPr>
        <w:t>draft</w:t>
      </w:r>
      <w:r w:rsidR="00404A53">
        <w:rPr>
          <w:rFonts w:ascii="Arial" w:hAnsi="Arial"/>
          <w:sz w:val="22"/>
        </w:rPr>
        <w:t xml:space="preserve"> </w:t>
      </w:r>
      <w:smartTag w:uri="urn:schemas-microsoft-com:office:smarttags" w:element="stockticker">
        <w:r w:rsidR="00404A53">
          <w:rPr>
            <w:rFonts w:ascii="Arial" w:hAnsi="Arial"/>
            <w:sz w:val="22"/>
          </w:rPr>
          <w:t>ROP</w:t>
        </w:r>
      </w:smartTag>
      <w:r w:rsidR="00404A53">
        <w:rPr>
          <w:rFonts w:ascii="Arial" w:hAnsi="Arial"/>
          <w:sz w:val="22"/>
        </w:rPr>
        <w:t>.</w:t>
      </w:r>
    </w:p>
    <w:p w14:paraId="7D6016B7" w14:textId="77777777" w:rsidR="00404A53" w:rsidRDefault="00404A53">
      <w:pPr>
        <w:rPr>
          <w:rFonts w:ascii="Arial" w:hAnsi="Arial"/>
          <w:sz w:val="22"/>
        </w:rPr>
      </w:pPr>
    </w:p>
    <w:p w14:paraId="438BCCC3" w14:textId="3B8B2BD5" w:rsidR="000F73C3" w:rsidRDefault="000D1029" w:rsidP="0024506D">
      <w:pPr>
        <w:jc w:val="both"/>
        <w:rPr>
          <w:rFonts w:ascii="Arial" w:hAnsi="Arial" w:cs="Arial"/>
          <w:sz w:val="22"/>
          <w:szCs w:val="22"/>
        </w:rPr>
      </w:pPr>
      <w:r w:rsidRPr="000D1029">
        <w:rPr>
          <w:rFonts w:ascii="Arial" w:hAnsi="Arial" w:cs="Arial"/>
          <w:sz w:val="22"/>
          <w:szCs w:val="22"/>
        </w:rPr>
        <w:t>FGEAST</w:t>
      </w:r>
      <w:r>
        <w:rPr>
          <w:rFonts w:ascii="Arial" w:hAnsi="Arial" w:cs="Arial"/>
          <w:sz w:val="22"/>
          <w:szCs w:val="22"/>
        </w:rPr>
        <w:t>:</w:t>
      </w:r>
    </w:p>
    <w:p w14:paraId="31B79FBE" w14:textId="381117B5" w:rsidR="000D1029" w:rsidRDefault="000D1029" w:rsidP="000D1029">
      <w:pPr>
        <w:ind w:left="720" w:hanging="720"/>
        <w:jc w:val="both"/>
        <w:rPr>
          <w:rFonts w:ascii="Arial" w:hAnsi="Arial" w:cs="Arial"/>
          <w:sz w:val="22"/>
          <w:szCs w:val="22"/>
        </w:rPr>
      </w:pPr>
      <w:r>
        <w:rPr>
          <w:rFonts w:ascii="Arial" w:hAnsi="Arial" w:cs="Arial"/>
          <w:sz w:val="22"/>
          <w:szCs w:val="22"/>
        </w:rPr>
        <w:t xml:space="preserve">SC I.14 - Corrected the “Monitoring/Testing Method” column to point to </w:t>
      </w:r>
      <w:r w:rsidRPr="000D1029">
        <w:rPr>
          <w:rFonts w:ascii="Arial" w:hAnsi="Arial" w:cs="Arial"/>
          <w:sz w:val="22"/>
          <w:szCs w:val="22"/>
        </w:rPr>
        <w:t>SC</w:t>
      </w:r>
      <w:r w:rsidR="000F0FD4">
        <w:rPr>
          <w:rFonts w:ascii="Arial" w:hAnsi="Arial" w:cs="Arial"/>
          <w:sz w:val="22"/>
          <w:szCs w:val="22"/>
        </w:rPr>
        <w:t>s</w:t>
      </w:r>
      <w:r w:rsidRPr="000D1029">
        <w:rPr>
          <w:rFonts w:ascii="Arial" w:hAnsi="Arial" w:cs="Arial"/>
          <w:sz w:val="22"/>
          <w:szCs w:val="22"/>
        </w:rPr>
        <w:t xml:space="preserve"> V.4, VI.10, </w:t>
      </w:r>
      <w:r>
        <w:rPr>
          <w:rFonts w:ascii="Arial" w:hAnsi="Arial" w:cs="Arial"/>
          <w:sz w:val="22"/>
          <w:szCs w:val="22"/>
        </w:rPr>
        <w:t xml:space="preserve">and </w:t>
      </w:r>
      <w:r w:rsidRPr="000D1029">
        <w:rPr>
          <w:rFonts w:ascii="Arial" w:hAnsi="Arial" w:cs="Arial"/>
          <w:sz w:val="22"/>
          <w:szCs w:val="22"/>
        </w:rPr>
        <w:t>VI.12</w:t>
      </w:r>
      <w:r>
        <w:rPr>
          <w:rFonts w:ascii="Arial" w:hAnsi="Arial" w:cs="Arial"/>
          <w:sz w:val="22"/>
          <w:szCs w:val="22"/>
        </w:rPr>
        <w:t>.</w:t>
      </w:r>
    </w:p>
    <w:p w14:paraId="1DEDFA9E" w14:textId="02C74EAD" w:rsidR="000D1029" w:rsidRDefault="000D1029" w:rsidP="000D1029">
      <w:pPr>
        <w:ind w:left="720" w:hanging="720"/>
        <w:jc w:val="both"/>
        <w:rPr>
          <w:rFonts w:ascii="Arial" w:hAnsi="Arial" w:cs="Arial"/>
          <w:sz w:val="22"/>
          <w:szCs w:val="22"/>
        </w:rPr>
      </w:pPr>
      <w:r>
        <w:rPr>
          <w:rFonts w:ascii="Arial" w:hAnsi="Arial" w:cs="Arial"/>
          <w:sz w:val="22"/>
          <w:szCs w:val="22"/>
        </w:rPr>
        <w:t xml:space="preserve">SC I.15 - Corrected the “Monitoring/Testing Method” column to point to </w:t>
      </w:r>
      <w:r w:rsidRPr="000D1029">
        <w:rPr>
          <w:rFonts w:ascii="Arial" w:hAnsi="Arial" w:cs="Arial"/>
          <w:sz w:val="22"/>
          <w:szCs w:val="22"/>
        </w:rPr>
        <w:t>SC</w:t>
      </w:r>
      <w:r w:rsidR="000F0FD4">
        <w:rPr>
          <w:rFonts w:ascii="Arial" w:hAnsi="Arial" w:cs="Arial"/>
          <w:sz w:val="22"/>
          <w:szCs w:val="22"/>
        </w:rPr>
        <w:t>s</w:t>
      </w:r>
      <w:r w:rsidRPr="000D1029">
        <w:rPr>
          <w:rFonts w:ascii="Arial" w:hAnsi="Arial" w:cs="Arial"/>
          <w:sz w:val="22"/>
          <w:szCs w:val="22"/>
        </w:rPr>
        <w:t xml:space="preserve"> V.4 </w:t>
      </w:r>
      <w:r>
        <w:rPr>
          <w:rFonts w:ascii="Arial" w:hAnsi="Arial" w:cs="Arial"/>
          <w:sz w:val="22"/>
          <w:szCs w:val="22"/>
        </w:rPr>
        <w:t xml:space="preserve">and </w:t>
      </w:r>
      <w:r w:rsidRPr="000D1029">
        <w:rPr>
          <w:rFonts w:ascii="Arial" w:hAnsi="Arial" w:cs="Arial"/>
          <w:sz w:val="22"/>
          <w:szCs w:val="22"/>
        </w:rPr>
        <w:t>VI.1</w:t>
      </w:r>
      <w:r>
        <w:rPr>
          <w:rFonts w:ascii="Arial" w:hAnsi="Arial" w:cs="Arial"/>
          <w:sz w:val="22"/>
          <w:szCs w:val="22"/>
        </w:rPr>
        <w:t>1.</w:t>
      </w:r>
    </w:p>
    <w:p w14:paraId="3557546B" w14:textId="63977A0B" w:rsidR="000D1029" w:rsidRPr="000D1029" w:rsidRDefault="000D1029" w:rsidP="000D1029">
      <w:pPr>
        <w:ind w:left="720" w:hanging="720"/>
        <w:jc w:val="both"/>
        <w:rPr>
          <w:rFonts w:ascii="Arial" w:hAnsi="Arial" w:cs="Arial"/>
          <w:bCs/>
          <w:sz w:val="22"/>
          <w:szCs w:val="22"/>
        </w:rPr>
      </w:pPr>
      <w:r>
        <w:rPr>
          <w:rFonts w:ascii="Arial" w:hAnsi="Arial" w:cs="Arial"/>
          <w:sz w:val="22"/>
          <w:szCs w:val="22"/>
        </w:rPr>
        <w:t xml:space="preserve">SC III.1 - Added the UAR of </w:t>
      </w:r>
      <w:r w:rsidRPr="000D1029">
        <w:rPr>
          <w:rFonts w:ascii="Arial" w:hAnsi="Arial" w:cs="Arial"/>
          <w:bCs/>
          <w:sz w:val="22"/>
          <w:szCs w:val="22"/>
        </w:rPr>
        <w:t>40 CFR 63.685(</w:t>
      </w:r>
      <w:proofErr w:type="spellStart"/>
      <w:r w:rsidRPr="000D1029">
        <w:rPr>
          <w:rFonts w:ascii="Arial" w:hAnsi="Arial" w:cs="Arial"/>
          <w:bCs/>
          <w:sz w:val="22"/>
          <w:szCs w:val="22"/>
        </w:rPr>
        <w:t>i</w:t>
      </w:r>
      <w:proofErr w:type="spellEnd"/>
      <w:r w:rsidRPr="000D1029">
        <w:rPr>
          <w:rFonts w:ascii="Arial" w:hAnsi="Arial" w:cs="Arial"/>
          <w:bCs/>
          <w:sz w:val="22"/>
          <w:szCs w:val="22"/>
        </w:rPr>
        <w:t>)(1).</w:t>
      </w:r>
    </w:p>
    <w:p w14:paraId="629545E0" w14:textId="10ED9B9D" w:rsidR="000D1029" w:rsidRDefault="000D1029" w:rsidP="000D1029">
      <w:pPr>
        <w:ind w:left="720" w:hanging="720"/>
        <w:jc w:val="both"/>
        <w:rPr>
          <w:rFonts w:ascii="Arial" w:hAnsi="Arial" w:cs="Arial"/>
          <w:sz w:val="22"/>
          <w:szCs w:val="22"/>
        </w:rPr>
      </w:pPr>
      <w:r>
        <w:rPr>
          <w:rFonts w:ascii="Arial" w:hAnsi="Arial" w:cs="Arial"/>
          <w:sz w:val="22"/>
          <w:szCs w:val="22"/>
        </w:rPr>
        <w:t xml:space="preserve">SC IV.1 - Added the UARs of </w:t>
      </w:r>
      <w:r w:rsidRPr="000D1029">
        <w:rPr>
          <w:rFonts w:ascii="Arial" w:hAnsi="Arial" w:cs="Arial"/>
          <w:sz w:val="22"/>
          <w:szCs w:val="22"/>
        </w:rPr>
        <w:t>40 CFR 63.685(</w:t>
      </w:r>
      <w:proofErr w:type="spellStart"/>
      <w:r w:rsidRPr="000D1029">
        <w:rPr>
          <w:rFonts w:ascii="Arial" w:hAnsi="Arial" w:cs="Arial"/>
          <w:sz w:val="22"/>
          <w:szCs w:val="22"/>
        </w:rPr>
        <w:t>i</w:t>
      </w:r>
      <w:proofErr w:type="spellEnd"/>
      <w:r w:rsidRPr="000D1029">
        <w:rPr>
          <w:rFonts w:ascii="Arial" w:hAnsi="Arial" w:cs="Arial"/>
          <w:sz w:val="22"/>
          <w:szCs w:val="22"/>
        </w:rPr>
        <w:t>)(2)</w:t>
      </w:r>
      <w:r>
        <w:rPr>
          <w:rFonts w:ascii="Arial" w:hAnsi="Arial" w:cs="Arial"/>
          <w:sz w:val="22"/>
          <w:szCs w:val="22"/>
        </w:rPr>
        <w:t xml:space="preserve"> and</w:t>
      </w:r>
      <w:r w:rsidRPr="000D1029">
        <w:rPr>
          <w:rFonts w:ascii="Arial" w:hAnsi="Arial" w:cs="Arial"/>
          <w:sz w:val="22"/>
          <w:szCs w:val="22"/>
        </w:rPr>
        <w:t xml:space="preserve"> 40 CFR 63.693(f)(1)(</w:t>
      </w:r>
      <w:proofErr w:type="spellStart"/>
      <w:r w:rsidRPr="000D1029">
        <w:rPr>
          <w:rFonts w:ascii="Arial" w:hAnsi="Arial" w:cs="Arial"/>
          <w:sz w:val="22"/>
          <w:szCs w:val="22"/>
        </w:rPr>
        <w:t>i</w:t>
      </w:r>
      <w:proofErr w:type="spellEnd"/>
      <w:r w:rsidRPr="000D1029">
        <w:rPr>
          <w:rFonts w:ascii="Arial" w:hAnsi="Arial" w:cs="Arial"/>
          <w:sz w:val="22"/>
          <w:szCs w:val="22"/>
        </w:rPr>
        <w:t>)</w:t>
      </w:r>
      <w:r>
        <w:rPr>
          <w:rFonts w:ascii="Arial" w:hAnsi="Arial" w:cs="Arial"/>
          <w:sz w:val="22"/>
          <w:szCs w:val="22"/>
        </w:rPr>
        <w:t>.</w:t>
      </w:r>
    </w:p>
    <w:p w14:paraId="345FA892" w14:textId="0300A9CA" w:rsidR="000D1029" w:rsidRDefault="000D1029" w:rsidP="000D1029">
      <w:pPr>
        <w:ind w:left="720" w:hanging="720"/>
        <w:jc w:val="both"/>
        <w:rPr>
          <w:rFonts w:ascii="Arial" w:hAnsi="Arial" w:cs="Arial"/>
          <w:sz w:val="22"/>
          <w:szCs w:val="22"/>
        </w:rPr>
      </w:pPr>
      <w:r>
        <w:rPr>
          <w:rFonts w:ascii="Arial" w:hAnsi="Arial" w:cs="Arial"/>
          <w:sz w:val="22"/>
          <w:szCs w:val="22"/>
        </w:rPr>
        <w:t xml:space="preserve">SC IV.2 - Added the UAR of </w:t>
      </w:r>
      <w:r w:rsidRPr="000D1029">
        <w:rPr>
          <w:rFonts w:ascii="Arial" w:hAnsi="Arial" w:cs="Arial"/>
          <w:sz w:val="22"/>
          <w:szCs w:val="22"/>
        </w:rPr>
        <w:t>40 CFR 63.685(</w:t>
      </w:r>
      <w:proofErr w:type="spellStart"/>
      <w:r w:rsidRPr="000D1029">
        <w:rPr>
          <w:rFonts w:ascii="Arial" w:hAnsi="Arial" w:cs="Arial"/>
          <w:sz w:val="22"/>
          <w:szCs w:val="22"/>
        </w:rPr>
        <w:t>i</w:t>
      </w:r>
      <w:proofErr w:type="spellEnd"/>
      <w:r w:rsidRPr="000D1029">
        <w:rPr>
          <w:rFonts w:ascii="Arial" w:hAnsi="Arial" w:cs="Arial"/>
          <w:sz w:val="22"/>
          <w:szCs w:val="22"/>
        </w:rPr>
        <w:t>)(</w:t>
      </w:r>
      <w:r w:rsidR="00144ACA">
        <w:rPr>
          <w:rFonts w:ascii="Arial" w:hAnsi="Arial" w:cs="Arial"/>
          <w:sz w:val="22"/>
          <w:szCs w:val="22"/>
        </w:rPr>
        <w:t>1</w:t>
      </w:r>
      <w:r w:rsidRPr="000D1029">
        <w:rPr>
          <w:rFonts w:ascii="Arial" w:hAnsi="Arial" w:cs="Arial"/>
          <w:sz w:val="22"/>
          <w:szCs w:val="22"/>
        </w:rPr>
        <w:t>)</w:t>
      </w:r>
      <w:r>
        <w:rPr>
          <w:rFonts w:ascii="Arial" w:hAnsi="Arial" w:cs="Arial"/>
          <w:sz w:val="22"/>
          <w:szCs w:val="22"/>
        </w:rPr>
        <w:t>.</w:t>
      </w:r>
    </w:p>
    <w:p w14:paraId="5DB0B39D" w14:textId="47FB4CDB" w:rsidR="00144ACA" w:rsidRDefault="00144ACA" w:rsidP="00144ACA">
      <w:pPr>
        <w:ind w:left="720" w:hanging="720"/>
        <w:jc w:val="both"/>
        <w:rPr>
          <w:rFonts w:ascii="Arial" w:hAnsi="Arial" w:cs="Arial"/>
          <w:sz w:val="22"/>
          <w:szCs w:val="22"/>
        </w:rPr>
      </w:pPr>
      <w:r>
        <w:rPr>
          <w:rFonts w:ascii="Arial" w:hAnsi="Arial" w:cs="Arial"/>
          <w:sz w:val="22"/>
          <w:szCs w:val="22"/>
        </w:rPr>
        <w:t xml:space="preserve">SC IV.3 - Added the UAR of </w:t>
      </w:r>
      <w:r w:rsidRPr="000D1029">
        <w:rPr>
          <w:rFonts w:ascii="Arial" w:hAnsi="Arial" w:cs="Arial"/>
          <w:sz w:val="22"/>
          <w:szCs w:val="22"/>
        </w:rPr>
        <w:t>40 CFR 63.693(f)(1)(</w:t>
      </w:r>
      <w:proofErr w:type="spellStart"/>
      <w:r w:rsidRPr="000D1029">
        <w:rPr>
          <w:rFonts w:ascii="Arial" w:hAnsi="Arial" w:cs="Arial"/>
          <w:sz w:val="22"/>
          <w:szCs w:val="22"/>
        </w:rPr>
        <w:t>i</w:t>
      </w:r>
      <w:proofErr w:type="spellEnd"/>
      <w:r w:rsidRPr="000D1029">
        <w:rPr>
          <w:rFonts w:ascii="Arial" w:hAnsi="Arial" w:cs="Arial"/>
          <w:sz w:val="22"/>
          <w:szCs w:val="22"/>
        </w:rPr>
        <w:t>)</w:t>
      </w:r>
      <w:r>
        <w:rPr>
          <w:rFonts w:ascii="Arial" w:hAnsi="Arial" w:cs="Arial"/>
          <w:sz w:val="22"/>
          <w:szCs w:val="22"/>
        </w:rPr>
        <w:t>.</w:t>
      </w:r>
    </w:p>
    <w:p w14:paraId="1CE8D162" w14:textId="4AE608EF" w:rsidR="00144ACA" w:rsidRDefault="00144ACA" w:rsidP="00144ACA">
      <w:pPr>
        <w:ind w:left="720" w:hanging="720"/>
        <w:jc w:val="both"/>
        <w:rPr>
          <w:rFonts w:ascii="Arial" w:hAnsi="Arial" w:cs="Arial"/>
          <w:sz w:val="22"/>
          <w:szCs w:val="22"/>
        </w:rPr>
      </w:pPr>
      <w:r>
        <w:rPr>
          <w:rFonts w:ascii="Arial" w:hAnsi="Arial" w:cs="Arial"/>
          <w:sz w:val="22"/>
          <w:szCs w:val="22"/>
        </w:rPr>
        <w:t xml:space="preserve">SC IV.4 - Added the UAR of </w:t>
      </w:r>
      <w:r w:rsidRPr="000D1029">
        <w:rPr>
          <w:rFonts w:ascii="Arial" w:hAnsi="Arial" w:cs="Arial"/>
          <w:sz w:val="22"/>
          <w:szCs w:val="22"/>
        </w:rPr>
        <w:t>40 CFR 63.693(f)(1)(</w:t>
      </w:r>
      <w:proofErr w:type="spellStart"/>
      <w:r w:rsidRPr="000D1029">
        <w:rPr>
          <w:rFonts w:ascii="Arial" w:hAnsi="Arial" w:cs="Arial"/>
          <w:sz w:val="22"/>
          <w:szCs w:val="22"/>
        </w:rPr>
        <w:t>i</w:t>
      </w:r>
      <w:proofErr w:type="spellEnd"/>
      <w:r w:rsidRPr="000D1029">
        <w:rPr>
          <w:rFonts w:ascii="Arial" w:hAnsi="Arial" w:cs="Arial"/>
          <w:sz w:val="22"/>
          <w:szCs w:val="22"/>
        </w:rPr>
        <w:t>)</w:t>
      </w:r>
      <w:r>
        <w:rPr>
          <w:rFonts w:ascii="Arial" w:hAnsi="Arial" w:cs="Arial"/>
          <w:sz w:val="22"/>
          <w:szCs w:val="22"/>
        </w:rPr>
        <w:t>.</w:t>
      </w:r>
    </w:p>
    <w:p w14:paraId="10C289DF" w14:textId="549868AA" w:rsidR="00144ACA" w:rsidRDefault="00144ACA" w:rsidP="00144ACA">
      <w:pPr>
        <w:ind w:left="720" w:hanging="720"/>
        <w:jc w:val="both"/>
        <w:rPr>
          <w:rFonts w:ascii="Arial" w:hAnsi="Arial" w:cs="Arial"/>
          <w:sz w:val="22"/>
          <w:szCs w:val="22"/>
        </w:rPr>
      </w:pPr>
      <w:r>
        <w:rPr>
          <w:rFonts w:ascii="Arial" w:hAnsi="Arial" w:cs="Arial"/>
          <w:sz w:val="22"/>
          <w:szCs w:val="22"/>
        </w:rPr>
        <w:t xml:space="preserve">SC IV.5 - Added the UAR of </w:t>
      </w:r>
      <w:r w:rsidRPr="000D1029">
        <w:rPr>
          <w:rFonts w:ascii="Arial" w:hAnsi="Arial" w:cs="Arial"/>
          <w:sz w:val="22"/>
          <w:szCs w:val="22"/>
        </w:rPr>
        <w:t>40 CFR 63.685(</w:t>
      </w:r>
      <w:proofErr w:type="spellStart"/>
      <w:r w:rsidRPr="000D1029">
        <w:rPr>
          <w:rFonts w:ascii="Arial" w:hAnsi="Arial" w:cs="Arial"/>
          <w:sz w:val="22"/>
          <w:szCs w:val="22"/>
        </w:rPr>
        <w:t>i</w:t>
      </w:r>
      <w:proofErr w:type="spellEnd"/>
      <w:r w:rsidRPr="000D1029">
        <w:rPr>
          <w:rFonts w:ascii="Arial" w:hAnsi="Arial" w:cs="Arial"/>
          <w:sz w:val="22"/>
          <w:szCs w:val="22"/>
        </w:rPr>
        <w:t>)(</w:t>
      </w:r>
      <w:r>
        <w:rPr>
          <w:rFonts w:ascii="Arial" w:hAnsi="Arial" w:cs="Arial"/>
          <w:sz w:val="22"/>
          <w:szCs w:val="22"/>
        </w:rPr>
        <w:t>1</w:t>
      </w:r>
      <w:r w:rsidRPr="000D1029">
        <w:rPr>
          <w:rFonts w:ascii="Arial" w:hAnsi="Arial" w:cs="Arial"/>
          <w:sz w:val="22"/>
          <w:szCs w:val="22"/>
        </w:rPr>
        <w:t>)</w:t>
      </w:r>
      <w:r>
        <w:rPr>
          <w:rFonts w:ascii="Arial" w:hAnsi="Arial" w:cs="Arial"/>
          <w:sz w:val="22"/>
          <w:szCs w:val="22"/>
        </w:rPr>
        <w:t>.</w:t>
      </w:r>
    </w:p>
    <w:p w14:paraId="2146ACFA" w14:textId="1475F033" w:rsidR="00144ACA" w:rsidRDefault="00144ACA" w:rsidP="00144ACA">
      <w:pPr>
        <w:ind w:left="720" w:hanging="720"/>
        <w:jc w:val="both"/>
        <w:rPr>
          <w:rFonts w:ascii="Arial" w:hAnsi="Arial" w:cs="Arial"/>
          <w:sz w:val="22"/>
          <w:szCs w:val="22"/>
        </w:rPr>
      </w:pPr>
      <w:r>
        <w:rPr>
          <w:rFonts w:ascii="Arial" w:hAnsi="Arial" w:cs="Arial"/>
          <w:sz w:val="22"/>
          <w:szCs w:val="22"/>
        </w:rPr>
        <w:t xml:space="preserve">SC IV.7 - Added the UAR of </w:t>
      </w:r>
      <w:r w:rsidRPr="000D1029">
        <w:rPr>
          <w:rFonts w:ascii="Arial" w:hAnsi="Arial" w:cs="Arial"/>
          <w:sz w:val="22"/>
          <w:szCs w:val="22"/>
        </w:rPr>
        <w:t>40 CFR 63.685(</w:t>
      </w:r>
      <w:proofErr w:type="spellStart"/>
      <w:r w:rsidRPr="000D1029">
        <w:rPr>
          <w:rFonts w:ascii="Arial" w:hAnsi="Arial" w:cs="Arial"/>
          <w:sz w:val="22"/>
          <w:szCs w:val="22"/>
        </w:rPr>
        <w:t>i</w:t>
      </w:r>
      <w:proofErr w:type="spellEnd"/>
      <w:r w:rsidRPr="000D1029">
        <w:rPr>
          <w:rFonts w:ascii="Arial" w:hAnsi="Arial" w:cs="Arial"/>
          <w:sz w:val="22"/>
          <w:szCs w:val="22"/>
        </w:rPr>
        <w:t>)(</w:t>
      </w:r>
      <w:r>
        <w:rPr>
          <w:rFonts w:ascii="Arial" w:hAnsi="Arial" w:cs="Arial"/>
          <w:sz w:val="22"/>
          <w:szCs w:val="22"/>
        </w:rPr>
        <w:t>1</w:t>
      </w:r>
      <w:r w:rsidRPr="000D1029">
        <w:rPr>
          <w:rFonts w:ascii="Arial" w:hAnsi="Arial" w:cs="Arial"/>
          <w:sz w:val="22"/>
          <w:szCs w:val="22"/>
        </w:rPr>
        <w:t>)</w:t>
      </w:r>
      <w:r>
        <w:rPr>
          <w:rFonts w:ascii="Arial" w:hAnsi="Arial" w:cs="Arial"/>
          <w:sz w:val="22"/>
          <w:szCs w:val="22"/>
        </w:rPr>
        <w:t>.</w:t>
      </w:r>
    </w:p>
    <w:p w14:paraId="0B8C9D5C" w14:textId="3FFDD887" w:rsidR="00144ACA" w:rsidRDefault="00144ACA" w:rsidP="00144ACA">
      <w:pPr>
        <w:ind w:left="720" w:hanging="720"/>
        <w:jc w:val="both"/>
        <w:rPr>
          <w:rFonts w:ascii="Arial" w:hAnsi="Arial" w:cs="Arial"/>
          <w:sz w:val="22"/>
          <w:szCs w:val="22"/>
        </w:rPr>
      </w:pPr>
      <w:r>
        <w:rPr>
          <w:rFonts w:ascii="Arial" w:hAnsi="Arial" w:cs="Arial"/>
          <w:sz w:val="22"/>
          <w:szCs w:val="22"/>
        </w:rPr>
        <w:t xml:space="preserve">SC V.1 - Added the UAR of </w:t>
      </w:r>
      <w:r w:rsidRPr="000D1029">
        <w:rPr>
          <w:rFonts w:ascii="Arial" w:hAnsi="Arial" w:cs="Arial"/>
          <w:sz w:val="22"/>
          <w:szCs w:val="22"/>
        </w:rPr>
        <w:t>40 CFR 63.</w:t>
      </w:r>
      <w:r>
        <w:rPr>
          <w:rFonts w:ascii="Arial" w:hAnsi="Arial" w:cs="Arial"/>
          <w:sz w:val="22"/>
          <w:szCs w:val="22"/>
        </w:rPr>
        <w:t>694(l</w:t>
      </w:r>
      <w:r w:rsidRPr="000D1029">
        <w:rPr>
          <w:rFonts w:ascii="Arial" w:hAnsi="Arial" w:cs="Arial"/>
          <w:sz w:val="22"/>
          <w:szCs w:val="22"/>
        </w:rPr>
        <w:t>)</w:t>
      </w:r>
      <w:r>
        <w:rPr>
          <w:rFonts w:ascii="Arial" w:hAnsi="Arial" w:cs="Arial"/>
          <w:sz w:val="22"/>
          <w:szCs w:val="22"/>
        </w:rPr>
        <w:t>.</w:t>
      </w:r>
    </w:p>
    <w:p w14:paraId="086886E4" w14:textId="2D0B961F" w:rsidR="00144ACA" w:rsidRDefault="00144ACA" w:rsidP="00144ACA">
      <w:pPr>
        <w:ind w:left="720" w:hanging="720"/>
        <w:jc w:val="both"/>
        <w:rPr>
          <w:rFonts w:ascii="Arial" w:hAnsi="Arial" w:cs="Arial"/>
          <w:sz w:val="22"/>
          <w:szCs w:val="22"/>
        </w:rPr>
      </w:pPr>
      <w:r>
        <w:rPr>
          <w:rFonts w:ascii="Arial" w:hAnsi="Arial" w:cs="Arial"/>
          <w:sz w:val="22"/>
          <w:szCs w:val="22"/>
        </w:rPr>
        <w:t xml:space="preserve">SC V.2 - Added the UAR of </w:t>
      </w:r>
      <w:r w:rsidRPr="000D1029">
        <w:rPr>
          <w:rFonts w:ascii="Arial" w:hAnsi="Arial" w:cs="Arial"/>
          <w:sz w:val="22"/>
          <w:szCs w:val="22"/>
        </w:rPr>
        <w:t>40 CFR 63.685(</w:t>
      </w:r>
      <w:proofErr w:type="spellStart"/>
      <w:r w:rsidRPr="000D1029">
        <w:rPr>
          <w:rFonts w:ascii="Arial" w:hAnsi="Arial" w:cs="Arial"/>
          <w:sz w:val="22"/>
          <w:szCs w:val="22"/>
        </w:rPr>
        <w:t>i</w:t>
      </w:r>
      <w:proofErr w:type="spellEnd"/>
      <w:r w:rsidRPr="000D1029">
        <w:rPr>
          <w:rFonts w:ascii="Arial" w:hAnsi="Arial" w:cs="Arial"/>
          <w:sz w:val="22"/>
          <w:szCs w:val="22"/>
        </w:rPr>
        <w:t>)(</w:t>
      </w:r>
      <w:r>
        <w:rPr>
          <w:rFonts w:ascii="Arial" w:hAnsi="Arial" w:cs="Arial"/>
          <w:sz w:val="22"/>
          <w:szCs w:val="22"/>
        </w:rPr>
        <w:t>1</w:t>
      </w:r>
      <w:r w:rsidRPr="000D1029">
        <w:rPr>
          <w:rFonts w:ascii="Arial" w:hAnsi="Arial" w:cs="Arial"/>
          <w:sz w:val="22"/>
          <w:szCs w:val="22"/>
        </w:rPr>
        <w:t>)</w:t>
      </w:r>
      <w:r>
        <w:rPr>
          <w:rFonts w:ascii="Arial" w:hAnsi="Arial" w:cs="Arial"/>
          <w:sz w:val="22"/>
          <w:szCs w:val="22"/>
        </w:rPr>
        <w:t>.</w:t>
      </w:r>
    </w:p>
    <w:p w14:paraId="320FC007" w14:textId="72FB6229" w:rsidR="00144ACA" w:rsidRDefault="00144ACA" w:rsidP="00144ACA">
      <w:pPr>
        <w:jc w:val="both"/>
        <w:rPr>
          <w:rFonts w:ascii="Arial" w:hAnsi="Arial" w:cs="Arial"/>
          <w:sz w:val="22"/>
          <w:szCs w:val="22"/>
        </w:rPr>
      </w:pPr>
      <w:r>
        <w:rPr>
          <w:rFonts w:ascii="Arial" w:hAnsi="Arial" w:cs="Arial"/>
          <w:sz w:val="22"/>
          <w:szCs w:val="22"/>
        </w:rPr>
        <w:t xml:space="preserve">SC V.3 - Added to the “Test Method Reference” column, the VOC capture test method of </w:t>
      </w:r>
      <w:r w:rsidRPr="00144ACA">
        <w:rPr>
          <w:rFonts w:ascii="Arial" w:hAnsi="Arial" w:cs="Arial"/>
          <w:sz w:val="22"/>
          <w:szCs w:val="22"/>
        </w:rPr>
        <w:t>40 CFR 52.741, Appendix B, Procedure T</w:t>
      </w:r>
      <w:r>
        <w:rPr>
          <w:rFonts w:ascii="Arial" w:hAnsi="Arial" w:cs="Arial"/>
          <w:sz w:val="22"/>
          <w:szCs w:val="22"/>
        </w:rPr>
        <w:t>.</w:t>
      </w:r>
    </w:p>
    <w:p w14:paraId="6F6BAC6B" w14:textId="561183DB" w:rsidR="00144ACA" w:rsidRPr="000D1029" w:rsidRDefault="00144ACA" w:rsidP="00144ACA">
      <w:pPr>
        <w:ind w:left="720" w:hanging="720"/>
        <w:jc w:val="both"/>
        <w:rPr>
          <w:rFonts w:ascii="Arial" w:hAnsi="Arial" w:cs="Arial"/>
          <w:sz w:val="22"/>
          <w:szCs w:val="22"/>
        </w:rPr>
      </w:pPr>
      <w:r>
        <w:rPr>
          <w:rFonts w:ascii="Arial" w:hAnsi="Arial" w:cs="Arial"/>
          <w:sz w:val="22"/>
          <w:szCs w:val="22"/>
        </w:rPr>
        <w:t xml:space="preserve">SC VI.1 - Added the UARs of </w:t>
      </w:r>
      <w:r w:rsidRPr="000D1029">
        <w:rPr>
          <w:rFonts w:ascii="Arial" w:hAnsi="Arial" w:cs="Arial"/>
          <w:sz w:val="22"/>
          <w:szCs w:val="22"/>
        </w:rPr>
        <w:t>40 CFR 63.6</w:t>
      </w:r>
      <w:r>
        <w:rPr>
          <w:rFonts w:ascii="Arial" w:hAnsi="Arial" w:cs="Arial"/>
          <w:sz w:val="22"/>
          <w:szCs w:val="22"/>
        </w:rPr>
        <w:t>93</w:t>
      </w:r>
      <w:r w:rsidRPr="000D1029">
        <w:rPr>
          <w:rFonts w:ascii="Arial" w:hAnsi="Arial" w:cs="Arial"/>
          <w:sz w:val="22"/>
          <w:szCs w:val="22"/>
        </w:rPr>
        <w:t>(</w:t>
      </w:r>
      <w:r>
        <w:rPr>
          <w:rFonts w:ascii="Arial" w:hAnsi="Arial" w:cs="Arial"/>
          <w:sz w:val="22"/>
          <w:szCs w:val="22"/>
        </w:rPr>
        <w:t>f</w:t>
      </w:r>
      <w:r w:rsidRPr="000D1029">
        <w:rPr>
          <w:rFonts w:ascii="Arial" w:hAnsi="Arial" w:cs="Arial"/>
          <w:sz w:val="22"/>
          <w:szCs w:val="22"/>
        </w:rPr>
        <w:t>)(</w:t>
      </w:r>
      <w:r>
        <w:rPr>
          <w:rFonts w:ascii="Arial" w:hAnsi="Arial" w:cs="Arial"/>
          <w:sz w:val="22"/>
          <w:szCs w:val="22"/>
        </w:rPr>
        <w:t>3</w:t>
      </w:r>
      <w:r w:rsidRPr="000D1029">
        <w:rPr>
          <w:rFonts w:ascii="Arial" w:hAnsi="Arial" w:cs="Arial"/>
          <w:sz w:val="22"/>
          <w:szCs w:val="22"/>
        </w:rPr>
        <w:t>)</w:t>
      </w:r>
      <w:r>
        <w:rPr>
          <w:rFonts w:ascii="Arial" w:hAnsi="Arial" w:cs="Arial"/>
          <w:sz w:val="22"/>
          <w:szCs w:val="22"/>
        </w:rPr>
        <w:t xml:space="preserve"> and</w:t>
      </w:r>
      <w:r w:rsidRPr="000D1029">
        <w:rPr>
          <w:rFonts w:ascii="Arial" w:hAnsi="Arial" w:cs="Arial"/>
          <w:sz w:val="22"/>
          <w:szCs w:val="22"/>
        </w:rPr>
        <w:t xml:space="preserve"> 40 CFR 63.69</w:t>
      </w:r>
      <w:r>
        <w:rPr>
          <w:rFonts w:ascii="Arial" w:hAnsi="Arial" w:cs="Arial"/>
          <w:sz w:val="22"/>
          <w:szCs w:val="22"/>
        </w:rPr>
        <w:t>5</w:t>
      </w:r>
      <w:r w:rsidRPr="000D1029">
        <w:rPr>
          <w:rFonts w:ascii="Arial" w:hAnsi="Arial" w:cs="Arial"/>
          <w:sz w:val="22"/>
          <w:szCs w:val="22"/>
        </w:rPr>
        <w:t>(</w:t>
      </w:r>
      <w:r>
        <w:rPr>
          <w:rFonts w:ascii="Arial" w:hAnsi="Arial" w:cs="Arial"/>
          <w:sz w:val="22"/>
          <w:szCs w:val="22"/>
        </w:rPr>
        <w:t>e</w:t>
      </w:r>
      <w:r w:rsidRPr="000D1029">
        <w:rPr>
          <w:rFonts w:ascii="Arial" w:hAnsi="Arial" w:cs="Arial"/>
          <w:sz w:val="22"/>
          <w:szCs w:val="22"/>
        </w:rPr>
        <w:t>)</w:t>
      </w:r>
      <w:r>
        <w:rPr>
          <w:rFonts w:ascii="Arial" w:hAnsi="Arial" w:cs="Arial"/>
          <w:sz w:val="22"/>
          <w:szCs w:val="22"/>
        </w:rPr>
        <w:t>.</w:t>
      </w:r>
    </w:p>
    <w:p w14:paraId="4B53820B" w14:textId="29739277" w:rsidR="00144ACA" w:rsidRDefault="005F041C" w:rsidP="000D1029">
      <w:pPr>
        <w:ind w:left="720" w:hanging="720"/>
        <w:jc w:val="both"/>
        <w:rPr>
          <w:rFonts w:ascii="Arial" w:hAnsi="Arial" w:cs="Arial"/>
          <w:bCs/>
          <w:sz w:val="22"/>
          <w:szCs w:val="22"/>
        </w:rPr>
      </w:pPr>
      <w:r>
        <w:rPr>
          <w:rFonts w:ascii="Arial" w:hAnsi="Arial" w:cs="Arial"/>
          <w:sz w:val="22"/>
          <w:szCs w:val="22"/>
        </w:rPr>
        <w:t xml:space="preserve">SC VI.2 - Added the UARs of </w:t>
      </w:r>
      <w:r w:rsidRPr="005F041C">
        <w:rPr>
          <w:rFonts w:ascii="Arial" w:hAnsi="Arial" w:cs="Arial"/>
          <w:bCs/>
          <w:sz w:val="22"/>
          <w:szCs w:val="22"/>
        </w:rPr>
        <w:t xml:space="preserve">40 CFR 63.695(e), 40 CFR 63.696(g), </w:t>
      </w:r>
      <w:r>
        <w:rPr>
          <w:rFonts w:ascii="Arial" w:hAnsi="Arial" w:cs="Arial"/>
          <w:bCs/>
          <w:sz w:val="22"/>
          <w:szCs w:val="22"/>
        </w:rPr>
        <w:t xml:space="preserve">and </w:t>
      </w:r>
      <w:r w:rsidRPr="005F041C">
        <w:rPr>
          <w:rFonts w:ascii="Arial" w:hAnsi="Arial" w:cs="Arial"/>
          <w:bCs/>
          <w:sz w:val="22"/>
          <w:szCs w:val="22"/>
        </w:rPr>
        <w:t>40 CFR 63.696(h</w:t>
      </w:r>
      <w:r>
        <w:rPr>
          <w:rFonts w:ascii="Arial" w:hAnsi="Arial" w:cs="Arial"/>
          <w:bCs/>
          <w:sz w:val="22"/>
          <w:szCs w:val="22"/>
        </w:rPr>
        <w:t>).</w:t>
      </w:r>
    </w:p>
    <w:p w14:paraId="4EBCA476" w14:textId="3B4D6607" w:rsidR="005F041C" w:rsidRDefault="005F041C" w:rsidP="000D1029">
      <w:pPr>
        <w:ind w:left="720" w:hanging="720"/>
        <w:jc w:val="both"/>
        <w:rPr>
          <w:rFonts w:ascii="Arial" w:hAnsi="Arial" w:cs="Arial"/>
          <w:bCs/>
          <w:sz w:val="22"/>
          <w:szCs w:val="22"/>
        </w:rPr>
      </w:pPr>
      <w:r>
        <w:rPr>
          <w:rFonts w:ascii="Arial" w:hAnsi="Arial" w:cs="Arial"/>
          <w:sz w:val="22"/>
          <w:szCs w:val="22"/>
        </w:rPr>
        <w:t xml:space="preserve">SC VI.4 - Deleted the UAR of </w:t>
      </w:r>
      <w:r w:rsidRPr="005F041C">
        <w:rPr>
          <w:rFonts w:ascii="Arial" w:hAnsi="Arial" w:cs="Arial"/>
          <w:bCs/>
          <w:sz w:val="22"/>
          <w:szCs w:val="22"/>
        </w:rPr>
        <w:t>40 CFR Part 63, Subparts A and DD</w:t>
      </w:r>
      <w:r>
        <w:rPr>
          <w:rFonts w:ascii="Arial" w:hAnsi="Arial" w:cs="Arial"/>
          <w:bCs/>
          <w:sz w:val="22"/>
          <w:szCs w:val="22"/>
        </w:rPr>
        <w:t xml:space="preserve"> as not applicable.</w:t>
      </w:r>
    </w:p>
    <w:p w14:paraId="4E2C51AD" w14:textId="0EFB6D26" w:rsidR="009C1E01" w:rsidRPr="009C1E01" w:rsidRDefault="009C1E01" w:rsidP="009C1E01">
      <w:pPr>
        <w:jc w:val="both"/>
        <w:rPr>
          <w:rFonts w:ascii="Arial" w:hAnsi="Arial" w:cs="Arial"/>
          <w:sz w:val="22"/>
          <w:szCs w:val="22"/>
        </w:rPr>
      </w:pPr>
      <w:r w:rsidRPr="009C1E01">
        <w:rPr>
          <w:rFonts w:ascii="Arial" w:hAnsi="Arial" w:cs="Arial"/>
          <w:sz w:val="22"/>
          <w:szCs w:val="22"/>
        </w:rPr>
        <w:t>SC VI.14 - Added a special condition th</w:t>
      </w:r>
      <w:r>
        <w:rPr>
          <w:rFonts w:ascii="Arial" w:hAnsi="Arial" w:cs="Arial"/>
          <w:sz w:val="22"/>
          <w:szCs w:val="22"/>
        </w:rPr>
        <w:t xml:space="preserve">at the </w:t>
      </w:r>
      <w:r w:rsidRPr="009C1E01">
        <w:rPr>
          <w:rFonts w:ascii="Arial" w:hAnsi="Arial" w:cs="Arial"/>
          <w:bCs/>
          <w:sz w:val="22"/>
          <w:szCs w:val="22"/>
        </w:rPr>
        <w:t xml:space="preserve">permittee may only increase </w:t>
      </w:r>
      <w:r w:rsidR="00FE11F4">
        <w:rPr>
          <w:rFonts w:ascii="Arial" w:hAnsi="Arial" w:cs="Arial"/>
          <w:bCs/>
          <w:sz w:val="22"/>
          <w:szCs w:val="22"/>
        </w:rPr>
        <w:t>the</w:t>
      </w:r>
      <w:r w:rsidRPr="009C1E01">
        <w:rPr>
          <w:rFonts w:ascii="Arial" w:hAnsi="Arial" w:cs="Arial"/>
          <w:bCs/>
          <w:sz w:val="22"/>
          <w:szCs w:val="22"/>
        </w:rPr>
        <w:t xml:space="preserve"> frequency of visible emission observations required in SC VI.13</w:t>
      </w:r>
      <w:r>
        <w:rPr>
          <w:rFonts w:ascii="Arial" w:hAnsi="Arial" w:cs="Arial"/>
          <w:bCs/>
          <w:sz w:val="22"/>
          <w:szCs w:val="22"/>
        </w:rPr>
        <w:t xml:space="preserve"> and that </w:t>
      </w:r>
      <w:r w:rsidRPr="009C1E01">
        <w:rPr>
          <w:rFonts w:ascii="Arial" w:hAnsi="Arial" w:cs="Arial"/>
          <w:bCs/>
          <w:sz w:val="22"/>
          <w:szCs w:val="22"/>
        </w:rPr>
        <w:t>a log of all visible emission observations</w:t>
      </w:r>
      <w:r>
        <w:rPr>
          <w:rFonts w:ascii="Arial" w:hAnsi="Arial" w:cs="Arial"/>
          <w:bCs/>
          <w:sz w:val="22"/>
          <w:szCs w:val="22"/>
        </w:rPr>
        <w:t xml:space="preserve"> </w:t>
      </w:r>
      <w:r w:rsidRPr="009C1E01">
        <w:rPr>
          <w:rFonts w:ascii="Arial" w:hAnsi="Arial" w:cs="Arial"/>
          <w:bCs/>
          <w:sz w:val="22"/>
          <w:szCs w:val="22"/>
        </w:rPr>
        <w:t xml:space="preserve">shall </w:t>
      </w:r>
      <w:r>
        <w:rPr>
          <w:rFonts w:ascii="Arial" w:hAnsi="Arial" w:cs="Arial"/>
          <w:bCs/>
          <w:sz w:val="22"/>
          <w:szCs w:val="22"/>
        </w:rPr>
        <w:t xml:space="preserve">be </w:t>
      </w:r>
      <w:r w:rsidRPr="009C1E01">
        <w:rPr>
          <w:rFonts w:ascii="Arial" w:hAnsi="Arial" w:cs="Arial"/>
          <w:bCs/>
          <w:sz w:val="22"/>
          <w:szCs w:val="22"/>
        </w:rPr>
        <w:t>kep</w:t>
      </w:r>
      <w:r>
        <w:rPr>
          <w:rFonts w:ascii="Arial" w:hAnsi="Arial" w:cs="Arial"/>
          <w:bCs/>
          <w:sz w:val="22"/>
          <w:szCs w:val="22"/>
        </w:rPr>
        <w:t>t</w:t>
      </w:r>
      <w:r w:rsidRPr="009C1E01">
        <w:rPr>
          <w:rFonts w:ascii="Arial" w:hAnsi="Arial" w:cs="Arial"/>
          <w:bCs/>
          <w:sz w:val="22"/>
          <w:szCs w:val="22"/>
        </w:rPr>
        <w:t xml:space="preserve"> in a satisfactory manner</w:t>
      </w:r>
      <w:r>
        <w:rPr>
          <w:rFonts w:ascii="Arial" w:hAnsi="Arial" w:cs="Arial"/>
          <w:bCs/>
          <w:sz w:val="22"/>
          <w:szCs w:val="22"/>
        </w:rPr>
        <w:t xml:space="preserve">. </w:t>
      </w:r>
      <w:r w:rsidR="000F0FD4">
        <w:rPr>
          <w:rFonts w:ascii="Arial" w:hAnsi="Arial" w:cs="Arial"/>
          <w:bCs/>
          <w:sz w:val="22"/>
          <w:szCs w:val="22"/>
        </w:rPr>
        <w:t xml:space="preserve"> </w:t>
      </w:r>
      <w:r>
        <w:rPr>
          <w:rFonts w:ascii="Arial" w:hAnsi="Arial" w:cs="Arial"/>
          <w:bCs/>
          <w:sz w:val="22"/>
          <w:szCs w:val="22"/>
        </w:rPr>
        <w:t>Renumbered special conditions below SC VI.14.</w:t>
      </w:r>
    </w:p>
    <w:p w14:paraId="7FB09561" w14:textId="7BB37761" w:rsidR="000D1029" w:rsidRDefault="009C1E01" w:rsidP="009C1E01">
      <w:pPr>
        <w:jc w:val="both"/>
        <w:rPr>
          <w:rFonts w:ascii="Arial" w:hAnsi="Arial" w:cs="Arial"/>
          <w:sz w:val="22"/>
          <w:szCs w:val="22"/>
        </w:rPr>
      </w:pPr>
      <w:r w:rsidRPr="009C1E01">
        <w:rPr>
          <w:rFonts w:ascii="Arial" w:hAnsi="Arial" w:cs="Arial"/>
          <w:sz w:val="22"/>
          <w:szCs w:val="22"/>
        </w:rPr>
        <w:t>SC VI.</w:t>
      </w:r>
      <w:r>
        <w:rPr>
          <w:rFonts w:ascii="Arial" w:hAnsi="Arial" w:cs="Arial"/>
          <w:sz w:val="22"/>
          <w:szCs w:val="22"/>
        </w:rPr>
        <w:t>22</w:t>
      </w:r>
      <w:r w:rsidRPr="009C1E01">
        <w:rPr>
          <w:rFonts w:ascii="Arial" w:hAnsi="Arial" w:cs="Arial"/>
          <w:sz w:val="22"/>
          <w:szCs w:val="22"/>
        </w:rPr>
        <w:t xml:space="preserve"> - Added</w:t>
      </w:r>
      <w:r>
        <w:rPr>
          <w:rFonts w:ascii="Arial" w:hAnsi="Arial" w:cs="Arial"/>
          <w:sz w:val="22"/>
          <w:szCs w:val="22"/>
        </w:rPr>
        <w:t xml:space="preserve"> for excursions that the </w:t>
      </w:r>
      <w:r w:rsidRPr="009C1E01">
        <w:rPr>
          <w:rFonts w:ascii="Arial" w:hAnsi="Arial" w:cs="Arial"/>
          <w:sz w:val="22"/>
          <w:szCs w:val="22"/>
        </w:rPr>
        <w:t xml:space="preserve">pressure drop </w:t>
      </w:r>
      <w:r>
        <w:rPr>
          <w:rFonts w:ascii="Arial" w:hAnsi="Arial" w:cs="Arial"/>
          <w:sz w:val="22"/>
          <w:szCs w:val="22"/>
        </w:rPr>
        <w:t xml:space="preserve">shall be </w:t>
      </w:r>
      <w:r w:rsidRPr="009C1E01">
        <w:rPr>
          <w:rFonts w:ascii="Arial" w:hAnsi="Arial" w:cs="Arial"/>
          <w:sz w:val="22"/>
          <w:szCs w:val="22"/>
        </w:rPr>
        <w:t xml:space="preserve">based on a 5-minute block average for the baghouse, a minimum combustion temperature </w:t>
      </w:r>
      <w:r>
        <w:rPr>
          <w:rFonts w:ascii="Arial" w:hAnsi="Arial" w:cs="Arial"/>
          <w:sz w:val="22"/>
          <w:szCs w:val="22"/>
        </w:rPr>
        <w:t>shall be</w:t>
      </w:r>
      <w:r w:rsidRPr="009C1E01">
        <w:rPr>
          <w:rFonts w:ascii="Arial" w:hAnsi="Arial" w:cs="Arial"/>
          <w:sz w:val="22"/>
          <w:szCs w:val="22"/>
        </w:rPr>
        <w:t xml:space="preserve"> based on a 5-minute block average for the RTO, or a departure from the indicator range specified for the air flow through the FGEAST </w:t>
      </w:r>
      <w:r>
        <w:rPr>
          <w:rFonts w:ascii="Arial" w:hAnsi="Arial" w:cs="Arial"/>
          <w:sz w:val="22"/>
          <w:szCs w:val="22"/>
        </w:rPr>
        <w:t xml:space="preserve">shall be </w:t>
      </w:r>
      <w:r w:rsidRPr="009C1E01">
        <w:rPr>
          <w:rFonts w:ascii="Arial" w:hAnsi="Arial" w:cs="Arial"/>
          <w:sz w:val="22"/>
          <w:szCs w:val="22"/>
        </w:rPr>
        <w:t>based on a daily block average</w:t>
      </w:r>
      <w:r w:rsidR="00071CFE">
        <w:rPr>
          <w:rFonts w:ascii="Arial" w:hAnsi="Arial" w:cs="Arial"/>
          <w:sz w:val="22"/>
          <w:szCs w:val="22"/>
        </w:rPr>
        <w:t>.</w:t>
      </w:r>
      <w:r>
        <w:rPr>
          <w:rFonts w:ascii="Arial" w:hAnsi="Arial" w:cs="Arial"/>
          <w:sz w:val="22"/>
          <w:szCs w:val="22"/>
        </w:rPr>
        <w:t xml:space="preserve"> </w:t>
      </w:r>
    </w:p>
    <w:p w14:paraId="3A7046B1" w14:textId="77777777" w:rsidR="003D617F" w:rsidRDefault="003D617F" w:rsidP="009C1E01">
      <w:pPr>
        <w:jc w:val="both"/>
        <w:rPr>
          <w:rFonts w:ascii="Arial" w:hAnsi="Arial" w:cs="Arial"/>
          <w:sz w:val="22"/>
          <w:szCs w:val="22"/>
        </w:rPr>
      </w:pPr>
    </w:p>
    <w:p w14:paraId="5C98D261" w14:textId="1675EFDD" w:rsidR="003D617F" w:rsidRDefault="003D617F" w:rsidP="003D617F">
      <w:pPr>
        <w:jc w:val="both"/>
        <w:rPr>
          <w:rFonts w:ascii="Arial" w:hAnsi="Arial" w:cs="Arial"/>
          <w:sz w:val="22"/>
          <w:szCs w:val="22"/>
        </w:rPr>
      </w:pPr>
      <w:r w:rsidRPr="000D1029">
        <w:rPr>
          <w:rFonts w:ascii="Arial" w:hAnsi="Arial" w:cs="Arial"/>
          <w:sz w:val="22"/>
          <w:szCs w:val="22"/>
        </w:rPr>
        <w:t>FG</w:t>
      </w:r>
      <w:r>
        <w:rPr>
          <w:rFonts w:ascii="Arial" w:hAnsi="Arial" w:cs="Arial"/>
          <w:sz w:val="22"/>
          <w:szCs w:val="22"/>
        </w:rPr>
        <w:t>W</w:t>
      </w:r>
      <w:r w:rsidRPr="000D1029">
        <w:rPr>
          <w:rFonts w:ascii="Arial" w:hAnsi="Arial" w:cs="Arial"/>
          <w:sz w:val="22"/>
          <w:szCs w:val="22"/>
        </w:rPr>
        <w:t>EST</w:t>
      </w:r>
      <w:r>
        <w:rPr>
          <w:rFonts w:ascii="Arial" w:hAnsi="Arial" w:cs="Arial"/>
          <w:sz w:val="22"/>
          <w:szCs w:val="22"/>
        </w:rPr>
        <w:t>:</w:t>
      </w:r>
    </w:p>
    <w:p w14:paraId="6DCBBC0F" w14:textId="060E901D" w:rsidR="003D617F" w:rsidRDefault="003D617F" w:rsidP="003D617F">
      <w:pPr>
        <w:ind w:left="720" w:hanging="720"/>
        <w:jc w:val="both"/>
        <w:rPr>
          <w:rFonts w:ascii="Arial" w:hAnsi="Arial" w:cs="Arial"/>
          <w:sz w:val="22"/>
          <w:szCs w:val="22"/>
        </w:rPr>
      </w:pPr>
      <w:r>
        <w:rPr>
          <w:rFonts w:ascii="Arial" w:hAnsi="Arial" w:cs="Arial"/>
          <w:sz w:val="22"/>
          <w:szCs w:val="22"/>
        </w:rPr>
        <w:t xml:space="preserve">SC I.1 -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V.</w:t>
      </w:r>
      <w:r>
        <w:rPr>
          <w:rFonts w:ascii="Arial" w:hAnsi="Arial" w:cs="Arial"/>
          <w:sz w:val="22"/>
          <w:szCs w:val="22"/>
        </w:rPr>
        <w:t>1</w:t>
      </w:r>
      <w:r w:rsidRPr="000D1029">
        <w:rPr>
          <w:rFonts w:ascii="Arial" w:hAnsi="Arial" w:cs="Arial"/>
          <w:sz w:val="22"/>
          <w:szCs w:val="22"/>
        </w:rPr>
        <w:t>, VI.</w:t>
      </w:r>
      <w:r>
        <w:rPr>
          <w:rFonts w:ascii="Arial" w:hAnsi="Arial" w:cs="Arial"/>
          <w:sz w:val="22"/>
          <w:szCs w:val="22"/>
        </w:rPr>
        <w:t>6</w:t>
      </w:r>
      <w:r w:rsidRPr="000D1029">
        <w:rPr>
          <w:rFonts w:ascii="Arial" w:hAnsi="Arial" w:cs="Arial"/>
          <w:sz w:val="22"/>
          <w:szCs w:val="22"/>
        </w:rPr>
        <w:t xml:space="preserve">, </w:t>
      </w:r>
      <w:r>
        <w:rPr>
          <w:rFonts w:ascii="Arial" w:hAnsi="Arial" w:cs="Arial"/>
          <w:sz w:val="22"/>
          <w:szCs w:val="22"/>
        </w:rPr>
        <w:t xml:space="preserve">and </w:t>
      </w:r>
      <w:r w:rsidRPr="000D1029">
        <w:rPr>
          <w:rFonts w:ascii="Arial" w:hAnsi="Arial" w:cs="Arial"/>
          <w:sz w:val="22"/>
          <w:szCs w:val="22"/>
        </w:rPr>
        <w:t>VI.</w:t>
      </w:r>
      <w:r>
        <w:rPr>
          <w:rFonts w:ascii="Arial" w:hAnsi="Arial" w:cs="Arial"/>
          <w:sz w:val="22"/>
          <w:szCs w:val="22"/>
        </w:rPr>
        <w:t>8.</w:t>
      </w:r>
    </w:p>
    <w:p w14:paraId="51F91B4A" w14:textId="3A66003E" w:rsidR="003D617F" w:rsidRDefault="003D617F" w:rsidP="009C1E01">
      <w:pPr>
        <w:jc w:val="both"/>
        <w:rPr>
          <w:rFonts w:ascii="Arial" w:hAnsi="Arial" w:cs="Arial"/>
          <w:sz w:val="22"/>
          <w:szCs w:val="22"/>
        </w:rPr>
      </w:pPr>
      <w:r>
        <w:rPr>
          <w:rFonts w:ascii="Arial" w:hAnsi="Arial" w:cs="Arial"/>
          <w:sz w:val="22"/>
          <w:szCs w:val="22"/>
        </w:rPr>
        <w:t xml:space="preserve">SC I.2 -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V.</w:t>
      </w:r>
      <w:r>
        <w:rPr>
          <w:rFonts w:ascii="Arial" w:hAnsi="Arial" w:cs="Arial"/>
          <w:sz w:val="22"/>
          <w:szCs w:val="22"/>
        </w:rPr>
        <w:t>1</w:t>
      </w:r>
      <w:r w:rsidRPr="000D1029">
        <w:rPr>
          <w:rFonts w:ascii="Arial" w:hAnsi="Arial" w:cs="Arial"/>
          <w:sz w:val="22"/>
          <w:szCs w:val="22"/>
        </w:rPr>
        <w:t>, VI.</w:t>
      </w:r>
      <w:r>
        <w:rPr>
          <w:rFonts w:ascii="Arial" w:hAnsi="Arial" w:cs="Arial"/>
          <w:sz w:val="22"/>
          <w:szCs w:val="22"/>
        </w:rPr>
        <w:t>6</w:t>
      </w:r>
      <w:r w:rsidRPr="000D1029">
        <w:rPr>
          <w:rFonts w:ascii="Arial" w:hAnsi="Arial" w:cs="Arial"/>
          <w:sz w:val="22"/>
          <w:szCs w:val="22"/>
        </w:rPr>
        <w:t>,</w:t>
      </w:r>
      <w:r>
        <w:rPr>
          <w:rFonts w:ascii="Arial" w:hAnsi="Arial" w:cs="Arial"/>
          <w:sz w:val="22"/>
          <w:szCs w:val="22"/>
        </w:rPr>
        <w:t xml:space="preserve"> VI.7</w:t>
      </w:r>
      <w:r w:rsidRPr="000D1029">
        <w:rPr>
          <w:rFonts w:ascii="Arial" w:hAnsi="Arial" w:cs="Arial"/>
          <w:sz w:val="22"/>
          <w:szCs w:val="22"/>
        </w:rPr>
        <w:t xml:space="preserve"> </w:t>
      </w:r>
      <w:r>
        <w:rPr>
          <w:rFonts w:ascii="Arial" w:hAnsi="Arial" w:cs="Arial"/>
          <w:sz w:val="22"/>
          <w:szCs w:val="22"/>
        </w:rPr>
        <w:t xml:space="preserve">and </w:t>
      </w:r>
      <w:r w:rsidRPr="000D1029">
        <w:rPr>
          <w:rFonts w:ascii="Arial" w:hAnsi="Arial" w:cs="Arial"/>
          <w:sz w:val="22"/>
          <w:szCs w:val="22"/>
        </w:rPr>
        <w:t>VI.</w:t>
      </w:r>
      <w:r>
        <w:rPr>
          <w:rFonts w:ascii="Arial" w:hAnsi="Arial" w:cs="Arial"/>
          <w:sz w:val="22"/>
          <w:szCs w:val="22"/>
        </w:rPr>
        <w:t>8.</w:t>
      </w:r>
    </w:p>
    <w:p w14:paraId="27B9F455" w14:textId="76A389C3" w:rsidR="00653A43" w:rsidRDefault="00653A43" w:rsidP="00653A43">
      <w:pPr>
        <w:jc w:val="both"/>
        <w:rPr>
          <w:rFonts w:ascii="Arial" w:hAnsi="Arial" w:cs="Arial"/>
          <w:sz w:val="22"/>
          <w:szCs w:val="22"/>
        </w:rPr>
      </w:pPr>
      <w:r>
        <w:rPr>
          <w:rFonts w:ascii="Arial" w:hAnsi="Arial" w:cs="Arial"/>
          <w:sz w:val="22"/>
          <w:szCs w:val="22"/>
        </w:rPr>
        <w:t xml:space="preserve">SC I.3 -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V.</w:t>
      </w:r>
      <w:r>
        <w:rPr>
          <w:rFonts w:ascii="Arial" w:hAnsi="Arial" w:cs="Arial"/>
          <w:sz w:val="22"/>
          <w:szCs w:val="22"/>
        </w:rPr>
        <w:t>1</w:t>
      </w:r>
      <w:r w:rsidRPr="000D1029">
        <w:rPr>
          <w:rFonts w:ascii="Arial" w:hAnsi="Arial" w:cs="Arial"/>
          <w:sz w:val="22"/>
          <w:szCs w:val="22"/>
        </w:rPr>
        <w:t xml:space="preserve"> </w:t>
      </w:r>
      <w:r>
        <w:rPr>
          <w:rFonts w:ascii="Arial" w:hAnsi="Arial" w:cs="Arial"/>
          <w:sz w:val="22"/>
          <w:szCs w:val="22"/>
        </w:rPr>
        <w:t xml:space="preserve">and </w:t>
      </w:r>
      <w:r w:rsidRPr="000D1029">
        <w:rPr>
          <w:rFonts w:ascii="Arial" w:hAnsi="Arial" w:cs="Arial"/>
          <w:sz w:val="22"/>
          <w:szCs w:val="22"/>
        </w:rPr>
        <w:t>VI.</w:t>
      </w:r>
      <w:r>
        <w:rPr>
          <w:rFonts w:ascii="Arial" w:hAnsi="Arial" w:cs="Arial"/>
          <w:sz w:val="22"/>
          <w:szCs w:val="22"/>
        </w:rPr>
        <w:t>6.</w:t>
      </w:r>
    </w:p>
    <w:p w14:paraId="36DC1D4F" w14:textId="711117BF" w:rsidR="00653A43" w:rsidRDefault="00653A43" w:rsidP="00653A43">
      <w:pPr>
        <w:jc w:val="both"/>
        <w:rPr>
          <w:rFonts w:ascii="Arial" w:hAnsi="Arial" w:cs="Arial"/>
          <w:sz w:val="22"/>
          <w:szCs w:val="22"/>
        </w:rPr>
      </w:pPr>
      <w:r>
        <w:rPr>
          <w:rFonts w:ascii="Arial" w:hAnsi="Arial" w:cs="Arial"/>
          <w:sz w:val="22"/>
          <w:szCs w:val="22"/>
        </w:rPr>
        <w:t xml:space="preserve">SC I.5 -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V.</w:t>
      </w:r>
      <w:r>
        <w:rPr>
          <w:rFonts w:ascii="Arial" w:hAnsi="Arial" w:cs="Arial"/>
          <w:sz w:val="22"/>
          <w:szCs w:val="22"/>
        </w:rPr>
        <w:t>1</w:t>
      </w:r>
      <w:r w:rsidRPr="000D1029">
        <w:rPr>
          <w:rFonts w:ascii="Arial" w:hAnsi="Arial" w:cs="Arial"/>
          <w:sz w:val="22"/>
          <w:szCs w:val="22"/>
        </w:rPr>
        <w:t xml:space="preserve"> </w:t>
      </w:r>
      <w:r>
        <w:rPr>
          <w:rFonts w:ascii="Arial" w:hAnsi="Arial" w:cs="Arial"/>
          <w:sz w:val="22"/>
          <w:szCs w:val="22"/>
        </w:rPr>
        <w:t xml:space="preserve">and </w:t>
      </w:r>
      <w:r w:rsidRPr="000D1029">
        <w:rPr>
          <w:rFonts w:ascii="Arial" w:hAnsi="Arial" w:cs="Arial"/>
          <w:sz w:val="22"/>
          <w:szCs w:val="22"/>
        </w:rPr>
        <w:t>VI.</w:t>
      </w:r>
      <w:r>
        <w:rPr>
          <w:rFonts w:ascii="Arial" w:hAnsi="Arial" w:cs="Arial"/>
          <w:sz w:val="22"/>
          <w:szCs w:val="22"/>
        </w:rPr>
        <w:t>6.</w:t>
      </w:r>
    </w:p>
    <w:p w14:paraId="4F4E54B7" w14:textId="341446AC" w:rsidR="00653A43" w:rsidRPr="009C1E01" w:rsidRDefault="00653A43" w:rsidP="00653A43">
      <w:pPr>
        <w:jc w:val="both"/>
        <w:rPr>
          <w:rFonts w:ascii="Arial" w:hAnsi="Arial" w:cs="Arial"/>
          <w:sz w:val="22"/>
          <w:szCs w:val="22"/>
        </w:rPr>
      </w:pPr>
      <w:r>
        <w:rPr>
          <w:rFonts w:ascii="Arial" w:hAnsi="Arial" w:cs="Arial"/>
          <w:sz w:val="22"/>
          <w:szCs w:val="22"/>
        </w:rPr>
        <w:t xml:space="preserve">SC I.6 -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V.</w:t>
      </w:r>
      <w:r>
        <w:rPr>
          <w:rFonts w:ascii="Arial" w:hAnsi="Arial" w:cs="Arial"/>
          <w:sz w:val="22"/>
          <w:szCs w:val="22"/>
        </w:rPr>
        <w:t>1</w:t>
      </w:r>
      <w:r w:rsidRPr="000D1029">
        <w:rPr>
          <w:rFonts w:ascii="Arial" w:hAnsi="Arial" w:cs="Arial"/>
          <w:sz w:val="22"/>
          <w:szCs w:val="22"/>
        </w:rPr>
        <w:t xml:space="preserve"> </w:t>
      </w:r>
      <w:r>
        <w:rPr>
          <w:rFonts w:ascii="Arial" w:hAnsi="Arial" w:cs="Arial"/>
          <w:sz w:val="22"/>
          <w:szCs w:val="22"/>
        </w:rPr>
        <w:t xml:space="preserve">and </w:t>
      </w:r>
      <w:r w:rsidRPr="000D1029">
        <w:rPr>
          <w:rFonts w:ascii="Arial" w:hAnsi="Arial" w:cs="Arial"/>
          <w:sz w:val="22"/>
          <w:szCs w:val="22"/>
        </w:rPr>
        <w:t>VI.</w:t>
      </w:r>
      <w:r>
        <w:rPr>
          <w:rFonts w:ascii="Arial" w:hAnsi="Arial" w:cs="Arial"/>
          <w:sz w:val="22"/>
          <w:szCs w:val="22"/>
        </w:rPr>
        <w:t>6.</w:t>
      </w:r>
    </w:p>
    <w:p w14:paraId="0B14D1AB" w14:textId="48D67F32" w:rsidR="00653A43" w:rsidRPr="009C1E01" w:rsidRDefault="00653A43" w:rsidP="00653A43">
      <w:pPr>
        <w:jc w:val="both"/>
        <w:rPr>
          <w:rFonts w:ascii="Arial" w:hAnsi="Arial" w:cs="Arial"/>
          <w:sz w:val="22"/>
          <w:szCs w:val="22"/>
        </w:rPr>
      </w:pPr>
      <w:r>
        <w:rPr>
          <w:rFonts w:ascii="Arial" w:hAnsi="Arial" w:cs="Arial"/>
          <w:sz w:val="22"/>
          <w:szCs w:val="22"/>
        </w:rPr>
        <w:t xml:space="preserve">SC I.7 -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V.</w:t>
      </w:r>
      <w:r>
        <w:rPr>
          <w:rFonts w:ascii="Arial" w:hAnsi="Arial" w:cs="Arial"/>
          <w:sz w:val="22"/>
          <w:szCs w:val="22"/>
        </w:rPr>
        <w:t>1</w:t>
      </w:r>
      <w:r w:rsidRPr="000D1029">
        <w:rPr>
          <w:rFonts w:ascii="Arial" w:hAnsi="Arial" w:cs="Arial"/>
          <w:sz w:val="22"/>
          <w:szCs w:val="22"/>
        </w:rPr>
        <w:t xml:space="preserve"> </w:t>
      </w:r>
      <w:r>
        <w:rPr>
          <w:rFonts w:ascii="Arial" w:hAnsi="Arial" w:cs="Arial"/>
          <w:sz w:val="22"/>
          <w:szCs w:val="22"/>
        </w:rPr>
        <w:t xml:space="preserve">and </w:t>
      </w:r>
      <w:r w:rsidRPr="000D1029">
        <w:rPr>
          <w:rFonts w:ascii="Arial" w:hAnsi="Arial" w:cs="Arial"/>
          <w:sz w:val="22"/>
          <w:szCs w:val="22"/>
        </w:rPr>
        <w:t>VI.</w:t>
      </w:r>
      <w:r>
        <w:rPr>
          <w:rFonts w:ascii="Arial" w:hAnsi="Arial" w:cs="Arial"/>
          <w:sz w:val="22"/>
          <w:szCs w:val="22"/>
        </w:rPr>
        <w:t>6.</w:t>
      </w:r>
    </w:p>
    <w:p w14:paraId="38BC30CA" w14:textId="44517FAA" w:rsidR="00653A43" w:rsidRPr="009C1E01" w:rsidRDefault="00653A43" w:rsidP="00653A43">
      <w:pPr>
        <w:jc w:val="both"/>
        <w:rPr>
          <w:rFonts w:ascii="Arial" w:hAnsi="Arial" w:cs="Arial"/>
          <w:sz w:val="22"/>
          <w:szCs w:val="22"/>
        </w:rPr>
      </w:pPr>
      <w:r>
        <w:rPr>
          <w:rFonts w:ascii="Arial" w:hAnsi="Arial" w:cs="Arial"/>
          <w:sz w:val="22"/>
          <w:szCs w:val="22"/>
        </w:rPr>
        <w:t xml:space="preserve">SC I.8 -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V.</w:t>
      </w:r>
      <w:r>
        <w:rPr>
          <w:rFonts w:ascii="Arial" w:hAnsi="Arial" w:cs="Arial"/>
          <w:sz w:val="22"/>
          <w:szCs w:val="22"/>
        </w:rPr>
        <w:t>1</w:t>
      </w:r>
      <w:r w:rsidRPr="000D1029">
        <w:rPr>
          <w:rFonts w:ascii="Arial" w:hAnsi="Arial" w:cs="Arial"/>
          <w:sz w:val="22"/>
          <w:szCs w:val="22"/>
        </w:rPr>
        <w:t xml:space="preserve"> </w:t>
      </w:r>
      <w:r>
        <w:rPr>
          <w:rFonts w:ascii="Arial" w:hAnsi="Arial" w:cs="Arial"/>
          <w:sz w:val="22"/>
          <w:szCs w:val="22"/>
        </w:rPr>
        <w:t xml:space="preserve">and </w:t>
      </w:r>
      <w:r w:rsidRPr="000D1029">
        <w:rPr>
          <w:rFonts w:ascii="Arial" w:hAnsi="Arial" w:cs="Arial"/>
          <w:sz w:val="22"/>
          <w:szCs w:val="22"/>
        </w:rPr>
        <w:t>VI.</w:t>
      </w:r>
      <w:r>
        <w:rPr>
          <w:rFonts w:ascii="Arial" w:hAnsi="Arial" w:cs="Arial"/>
          <w:sz w:val="22"/>
          <w:szCs w:val="22"/>
        </w:rPr>
        <w:t>6.</w:t>
      </w:r>
    </w:p>
    <w:p w14:paraId="26A87A8B" w14:textId="375B462E" w:rsidR="00653A43" w:rsidRPr="009C1E01" w:rsidRDefault="00653A43" w:rsidP="00653A43">
      <w:pPr>
        <w:jc w:val="both"/>
        <w:rPr>
          <w:rFonts w:ascii="Arial" w:hAnsi="Arial" w:cs="Arial"/>
          <w:sz w:val="22"/>
          <w:szCs w:val="22"/>
        </w:rPr>
      </w:pPr>
      <w:r>
        <w:rPr>
          <w:rFonts w:ascii="Arial" w:hAnsi="Arial" w:cs="Arial"/>
          <w:sz w:val="22"/>
          <w:szCs w:val="22"/>
        </w:rPr>
        <w:t xml:space="preserve">SC I.9 -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V.</w:t>
      </w:r>
      <w:r>
        <w:rPr>
          <w:rFonts w:ascii="Arial" w:hAnsi="Arial" w:cs="Arial"/>
          <w:sz w:val="22"/>
          <w:szCs w:val="22"/>
        </w:rPr>
        <w:t>1</w:t>
      </w:r>
      <w:r w:rsidRPr="000D1029">
        <w:rPr>
          <w:rFonts w:ascii="Arial" w:hAnsi="Arial" w:cs="Arial"/>
          <w:sz w:val="22"/>
          <w:szCs w:val="22"/>
        </w:rPr>
        <w:t xml:space="preserve"> </w:t>
      </w:r>
      <w:r>
        <w:rPr>
          <w:rFonts w:ascii="Arial" w:hAnsi="Arial" w:cs="Arial"/>
          <w:sz w:val="22"/>
          <w:szCs w:val="22"/>
        </w:rPr>
        <w:t xml:space="preserve">and </w:t>
      </w:r>
      <w:r w:rsidRPr="000D1029">
        <w:rPr>
          <w:rFonts w:ascii="Arial" w:hAnsi="Arial" w:cs="Arial"/>
          <w:sz w:val="22"/>
          <w:szCs w:val="22"/>
        </w:rPr>
        <w:t>VI.</w:t>
      </w:r>
      <w:r>
        <w:rPr>
          <w:rFonts w:ascii="Arial" w:hAnsi="Arial" w:cs="Arial"/>
          <w:sz w:val="22"/>
          <w:szCs w:val="22"/>
        </w:rPr>
        <w:t>6.</w:t>
      </w:r>
    </w:p>
    <w:p w14:paraId="2871F313" w14:textId="0B16A734" w:rsidR="00653A43" w:rsidRPr="009C1E01" w:rsidRDefault="00653A43" w:rsidP="00653A43">
      <w:pPr>
        <w:jc w:val="both"/>
        <w:rPr>
          <w:rFonts w:ascii="Arial" w:hAnsi="Arial" w:cs="Arial"/>
          <w:sz w:val="22"/>
          <w:szCs w:val="22"/>
        </w:rPr>
      </w:pPr>
      <w:r>
        <w:rPr>
          <w:rFonts w:ascii="Arial" w:hAnsi="Arial" w:cs="Arial"/>
          <w:sz w:val="22"/>
          <w:szCs w:val="22"/>
        </w:rPr>
        <w:t>SC I.</w:t>
      </w:r>
      <w:r w:rsidR="00117044">
        <w:rPr>
          <w:rFonts w:ascii="Arial" w:hAnsi="Arial" w:cs="Arial"/>
          <w:sz w:val="22"/>
          <w:szCs w:val="22"/>
        </w:rPr>
        <w:t>10</w:t>
      </w:r>
      <w:r>
        <w:rPr>
          <w:rFonts w:ascii="Arial" w:hAnsi="Arial" w:cs="Arial"/>
          <w:sz w:val="22"/>
          <w:szCs w:val="22"/>
        </w:rPr>
        <w:t xml:space="preserve">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w:t>
      </w:r>
      <w:r w:rsidR="00117044" w:rsidRPr="00117044">
        <w:rPr>
          <w:rFonts w:ascii="Arial" w:hAnsi="Arial" w:cs="Arial"/>
          <w:sz w:val="22"/>
          <w:szCs w:val="22"/>
        </w:rPr>
        <w:t>V.3, V.4, VI.1, VI.2, VI.4, VI.5</w:t>
      </w:r>
      <w:r>
        <w:rPr>
          <w:rFonts w:ascii="Arial" w:hAnsi="Arial" w:cs="Arial"/>
          <w:sz w:val="22"/>
          <w:szCs w:val="22"/>
        </w:rPr>
        <w:t>.</w:t>
      </w:r>
    </w:p>
    <w:p w14:paraId="745DD8AD" w14:textId="7E3ECA44" w:rsidR="00653A43" w:rsidRPr="009C1E01" w:rsidRDefault="00117044" w:rsidP="00653A43">
      <w:pPr>
        <w:jc w:val="both"/>
        <w:rPr>
          <w:rFonts w:ascii="Arial" w:hAnsi="Arial" w:cs="Arial"/>
          <w:sz w:val="22"/>
          <w:szCs w:val="22"/>
        </w:rPr>
      </w:pPr>
      <w:r>
        <w:rPr>
          <w:rFonts w:ascii="Arial" w:hAnsi="Arial" w:cs="Arial"/>
          <w:sz w:val="22"/>
          <w:szCs w:val="22"/>
        </w:rPr>
        <w:t xml:space="preserve">SC I.11 -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w:t>
      </w:r>
      <w:r w:rsidRPr="00117044">
        <w:rPr>
          <w:rFonts w:ascii="Arial" w:hAnsi="Arial" w:cs="Arial"/>
          <w:sz w:val="22"/>
          <w:szCs w:val="22"/>
        </w:rPr>
        <w:t>V.3, V.4, VI.1, VI.2, VI.4, VI.5</w:t>
      </w:r>
      <w:r>
        <w:rPr>
          <w:rFonts w:ascii="Arial" w:hAnsi="Arial" w:cs="Arial"/>
          <w:sz w:val="22"/>
          <w:szCs w:val="22"/>
        </w:rPr>
        <w:t>.</w:t>
      </w:r>
    </w:p>
    <w:p w14:paraId="48BDDD35" w14:textId="4E0DDCBC" w:rsidR="00653A43" w:rsidRPr="009C1E01" w:rsidRDefault="00117044" w:rsidP="00653A43">
      <w:pPr>
        <w:jc w:val="both"/>
        <w:rPr>
          <w:rFonts w:ascii="Arial" w:hAnsi="Arial" w:cs="Arial"/>
          <w:sz w:val="22"/>
          <w:szCs w:val="22"/>
        </w:rPr>
      </w:pPr>
      <w:r>
        <w:rPr>
          <w:rFonts w:ascii="Arial" w:hAnsi="Arial" w:cs="Arial"/>
          <w:sz w:val="22"/>
          <w:szCs w:val="22"/>
        </w:rPr>
        <w:t xml:space="preserve">SC I.12 - Corrected the “Monitoring/Testing Method” column to point to </w:t>
      </w:r>
      <w:r w:rsidRPr="000D1029">
        <w:rPr>
          <w:rFonts w:ascii="Arial" w:hAnsi="Arial" w:cs="Arial"/>
          <w:sz w:val="22"/>
          <w:szCs w:val="22"/>
        </w:rPr>
        <w:t>SC</w:t>
      </w:r>
      <w:r>
        <w:rPr>
          <w:rFonts w:ascii="Arial" w:hAnsi="Arial" w:cs="Arial"/>
          <w:sz w:val="22"/>
          <w:szCs w:val="22"/>
        </w:rPr>
        <w:t>s</w:t>
      </w:r>
      <w:r w:rsidRPr="000D1029">
        <w:rPr>
          <w:rFonts w:ascii="Arial" w:hAnsi="Arial" w:cs="Arial"/>
          <w:sz w:val="22"/>
          <w:szCs w:val="22"/>
        </w:rPr>
        <w:t xml:space="preserve"> </w:t>
      </w:r>
      <w:r w:rsidRPr="00117044">
        <w:rPr>
          <w:rFonts w:ascii="Arial" w:hAnsi="Arial" w:cs="Arial"/>
          <w:sz w:val="22"/>
          <w:szCs w:val="22"/>
        </w:rPr>
        <w:t>V.3, V.4, VI.1, VI.2, VI.4, VI.5</w:t>
      </w:r>
      <w:r>
        <w:rPr>
          <w:rFonts w:ascii="Arial" w:hAnsi="Arial" w:cs="Arial"/>
          <w:sz w:val="22"/>
          <w:szCs w:val="22"/>
        </w:rPr>
        <w:t>.</w:t>
      </w:r>
    </w:p>
    <w:p w14:paraId="6B07E7F7" w14:textId="5C8B3B2C" w:rsidR="00DD5712" w:rsidRPr="000D1029" w:rsidRDefault="00DD5712" w:rsidP="00DD5712">
      <w:pPr>
        <w:ind w:left="720" w:hanging="720"/>
        <w:jc w:val="both"/>
        <w:rPr>
          <w:rFonts w:ascii="Arial" w:hAnsi="Arial" w:cs="Arial"/>
          <w:bCs/>
          <w:sz w:val="22"/>
          <w:szCs w:val="22"/>
        </w:rPr>
      </w:pPr>
      <w:r>
        <w:rPr>
          <w:rFonts w:ascii="Arial" w:hAnsi="Arial" w:cs="Arial"/>
          <w:sz w:val="22"/>
          <w:szCs w:val="22"/>
        </w:rPr>
        <w:t xml:space="preserve">SC II.4 - Added the UAR of </w:t>
      </w:r>
      <w:r w:rsidRPr="000D1029">
        <w:rPr>
          <w:rFonts w:ascii="Arial" w:hAnsi="Arial" w:cs="Arial"/>
          <w:bCs/>
          <w:sz w:val="22"/>
          <w:szCs w:val="22"/>
        </w:rPr>
        <w:t>40 CFR 63.68</w:t>
      </w:r>
      <w:r>
        <w:rPr>
          <w:rFonts w:ascii="Arial" w:hAnsi="Arial" w:cs="Arial"/>
          <w:bCs/>
          <w:sz w:val="22"/>
          <w:szCs w:val="22"/>
        </w:rPr>
        <w:t>3</w:t>
      </w:r>
      <w:r w:rsidRPr="000D1029">
        <w:rPr>
          <w:rFonts w:ascii="Arial" w:hAnsi="Arial" w:cs="Arial"/>
          <w:bCs/>
          <w:sz w:val="22"/>
          <w:szCs w:val="22"/>
        </w:rPr>
        <w:t>(</w:t>
      </w:r>
      <w:r>
        <w:rPr>
          <w:rFonts w:ascii="Arial" w:hAnsi="Arial" w:cs="Arial"/>
          <w:bCs/>
          <w:sz w:val="22"/>
          <w:szCs w:val="22"/>
        </w:rPr>
        <w:t>b</w:t>
      </w:r>
      <w:r w:rsidRPr="000D1029">
        <w:rPr>
          <w:rFonts w:ascii="Arial" w:hAnsi="Arial" w:cs="Arial"/>
          <w:bCs/>
          <w:sz w:val="22"/>
          <w:szCs w:val="22"/>
        </w:rPr>
        <w:t>)(1)</w:t>
      </w:r>
      <w:r>
        <w:rPr>
          <w:rFonts w:ascii="Arial" w:hAnsi="Arial" w:cs="Arial"/>
          <w:bCs/>
          <w:sz w:val="22"/>
          <w:szCs w:val="22"/>
        </w:rPr>
        <w:t>(iii)</w:t>
      </w:r>
      <w:r w:rsidRPr="000D1029">
        <w:rPr>
          <w:rFonts w:ascii="Arial" w:hAnsi="Arial" w:cs="Arial"/>
          <w:bCs/>
          <w:sz w:val="22"/>
          <w:szCs w:val="22"/>
        </w:rPr>
        <w:t>.</w:t>
      </w:r>
    </w:p>
    <w:p w14:paraId="604C6B1E" w14:textId="3E47D57E" w:rsidR="00DD5712" w:rsidRDefault="00DD5712" w:rsidP="00DD5712">
      <w:pPr>
        <w:ind w:left="720" w:hanging="720"/>
        <w:jc w:val="both"/>
        <w:rPr>
          <w:rFonts w:ascii="Arial" w:hAnsi="Arial" w:cs="Arial"/>
          <w:bCs/>
          <w:sz w:val="22"/>
          <w:szCs w:val="22"/>
        </w:rPr>
      </w:pPr>
      <w:r>
        <w:rPr>
          <w:rFonts w:ascii="Arial" w:hAnsi="Arial" w:cs="Arial"/>
          <w:sz w:val="22"/>
          <w:szCs w:val="22"/>
        </w:rPr>
        <w:t xml:space="preserve">SC III.5 - Added the UAR of </w:t>
      </w:r>
      <w:r w:rsidRPr="000D1029">
        <w:rPr>
          <w:rFonts w:ascii="Arial" w:hAnsi="Arial" w:cs="Arial"/>
          <w:bCs/>
          <w:sz w:val="22"/>
          <w:szCs w:val="22"/>
        </w:rPr>
        <w:t>40 CFR 6</w:t>
      </w:r>
      <w:r>
        <w:rPr>
          <w:rFonts w:ascii="Arial" w:hAnsi="Arial" w:cs="Arial"/>
          <w:bCs/>
          <w:sz w:val="22"/>
          <w:szCs w:val="22"/>
        </w:rPr>
        <w:t>1</w:t>
      </w:r>
      <w:r w:rsidRPr="000D1029">
        <w:rPr>
          <w:rFonts w:ascii="Arial" w:hAnsi="Arial" w:cs="Arial"/>
          <w:bCs/>
          <w:sz w:val="22"/>
          <w:szCs w:val="22"/>
        </w:rPr>
        <w:t>.</w:t>
      </w:r>
      <w:r>
        <w:rPr>
          <w:rFonts w:ascii="Arial" w:hAnsi="Arial" w:cs="Arial"/>
          <w:bCs/>
          <w:sz w:val="22"/>
          <w:szCs w:val="22"/>
        </w:rPr>
        <w:t>342</w:t>
      </w:r>
      <w:r w:rsidRPr="000D1029">
        <w:rPr>
          <w:rFonts w:ascii="Arial" w:hAnsi="Arial" w:cs="Arial"/>
          <w:bCs/>
          <w:sz w:val="22"/>
          <w:szCs w:val="22"/>
        </w:rPr>
        <w:t>.</w:t>
      </w:r>
    </w:p>
    <w:p w14:paraId="3175CF13" w14:textId="6562D6B6" w:rsidR="004E4CA2" w:rsidRDefault="004E4CA2" w:rsidP="004E4CA2">
      <w:pPr>
        <w:ind w:left="720" w:hanging="720"/>
        <w:jc w:val="both"/>
        <w:rPr>
          <w:rFonts w:ascii="Arial" w:hAnsi="Arial" w:cs="Arial"/>
          <w:sz w:val="22"/>
          <w:szCs w:val="22"/>
        </w:rPr>
      </w:pPr>
      <w:r>
        <w:rPr>
          <w:rFonts w:ascii="Arial" w:hAnsi="Arial" w:cs="Arial"/>
          <w:sz w:val="22"/>
          <w:szCs w:val="22"/>
        </w:rPr>
        <w:t xml:space="preserve">SC VI.9 - Added the UAR of </w:t>
      </w:r>
      <w:r w:rsidRPr="000D1029">
        <w:rPr>
          <w:rFonts w:ascii="Arial" w:hAnsi="Arial" w:cs="Arial"/>
          <w:sz w:val="22"/>
          <w:szCs w:val="22"/>
        </w:rPr>
        <w:t>40 CFR 63.6</w:t>
      </w:r>
      <w:r>
        <w:rPr>
          <w:rFonts w:ascii="Arial" w:hAnsi="Arial" w:cs="Arial"/>
          <w:sz w:val="22"/>
          <w:szCs w:val="22"/>
        </w:rPr>
        <w:t>96(a).</w:t>
      </w:r>
    </w:p>
    <w:p w14:paraId="2BDF7BB1" w14:textId="2E891B73" w:rsidR="004E4CA2" w:rsidRDefault="004E4CA2" w:rsidP="004E4CA2">
      <w:pPr>
        <w:ind w:left="720" w:hanging="720"/>
        <w:jc w:val="both"/>
        <w:rPr>
          <w:rFonts w:ascii="Arial" w:hAnsi="Arial" w:cs="Arial"/>
          <w:sz w:val="22"/>
          <w:szCs w:val="22"/>
        </w:rPr>
      </w:pPr>
      <w:r>
        <w:rPr>
          <w:rFonts w:ascii="Arial" w:hAnsi="Arial" w:cs="Arial"/>
          <w:sz w:val="22"/>
          <w:szCs w:val="22"/>
        </w:rPr>
        <w:t xml:space="preserve">SC VI.10 - Added the UAR of </w:t>
      </w:r>
      <w:r w:rsidRPr="000D1029">
        <w:rPr>
          <w:rFonts w:ascii="Arial" w:hAnsi="Arial" w:cs="Arial"/>
          <w:sz w:val="22"/>
          <w:szCs w:val="22"/>
        </w:rPr>
        <w:t>40 CFR 63.6</w:t>
      </w:r>
      <w:r>
        <w:rPr>
          <w:rFonts w:ascii="Arial" w:hAnsi="Arial" w:cs="Arial"/>
          <w:sz w:val="22"/>
          <w:szCs w:val="22"/>
        </w:rPr>
        <w:t>96(a).</w:t>
      </w:r>
    </w:p>
    <w:p w14:paraId="5CEECAEA" w14:textId="30759908" w:rsidR="004E4CA2" w:rsidRDefault="004E4CA2" w:rsidP="004E4CA2">
      <w:pPr>
        <w:ind w:left="720" w:hanging="720"/>
        <w:jc w:val="both"/>
        <w:rPr>
          <w:rFonts w:ascii="Arial" w:hAnsi="Arial" w:cs="Arial"/>
          <w:sz w:val="22"/>
          <w:szCs w:val="22"/>
        </w:rPr>
      </w:pPr>
      <w:r>
        <w:rPr>
          <w:rFonts w:ascii="Arial" w:hAnsi="Arial" w:cs="Arial"/>
          <w:sz w:val="22"/>
          <w:szCs w:val="22"/>
        </w:rPr>
        <w:t xml:space="preserve">SC VI.11 - Added the UAR of </w:t>
      </w:r>
      <w:r w:rsidRPr="000D1029">
        <w:rPr>
          <w:rFonts w:ascii="Arial" w:hAnsi="Arial" w:cs="Arial"/>
          <w:sz w:val="22"/>
          <w:szCs w:val="22"/>
        </w:rPr>
        <w:t xml:space="preserve">40 CFR </w:t>
      </w:r>
      <w:r w:rsidRPr="000D1029">
        <w:rPr>
          <w:rFonts w:ascii="Arial" w:hAnsi="Arial" w:cs="Arial"/>
          <w:bCs/>
          <w:sz w:val="22"/>
          <w:szCs w:val="22"/>
        </w:rPr>
        <w:t>6</w:t>
      </w:r>
      <w:r>
        <w:rPr>
          <w:rFonts w:ascii="Arial" w:hAnsi="Arial" w:cs="Arial"/>
          <w:bCs/>
          <w:sz w:val="22"/>
          <w:szCs w:val="22"/>
        </w:rPr>
        <w:t>1</w:t>
      </w:r>
      <w:r w:rsidRPr="000D1029">
        <w:rPr>
          <w:rFonts w:ascii="Arial" w:hAnsi="Arial" w:cs="Arial"/>
          <w:bCs/>
          <w:sz w:val="22"/>
          <w:szCs w:val="22"/>
        </w:rPr>
        <w:t>.</w:t>
      </w:r>
      <w:r>
        <w:rPr>
          <w:rFonts w:ascii="Arial" w:hAnsi="Arial" w:cs="Arial"/>
          <w:bCs/>
          <w:sz w:val="22"/>
          <w:szCs w:val="22"/>
        </w:rPr>
        <w:t>342</w:t>
      </w:r>
      <w:r>
        <w:rPr>
          <w:rFonts w:ascii="Arial" w:hAnsi="Arial" w:cs="Arial"/>
          <w:sz w:val="22"/>
          <w:szCs w:val="22"/>
        </w:rPr>
        <w:t>.</w:t>
      </w:r>
    </w:p>
    <w:p w14:paraId="1DB9ABF3" w14:textId="063FAE61" w:rsidR="004E4CA2" w:rsidRPr="009C1E01" w:rsidRDefault="004E4CA2" w:rsidP="004E4CA2">
      <w:pPr>
        <w:jc w:val="both"/>
        <w:rPr>
          <w:rFonts w:ascii="Arial" w:hAnsi="Arial" w:cs="Arial"/>
          <w:sz w:val="22"/>
          <w:szCs w:val="22"/>
        </w:rPr>
      </w:pPr>
      <w:r w:rsidRPr="009C1E01">
        <w:rPr>
          <w:rFonts w:ascii="Arial" w:hAnsi="Arial" w:cs="Arial"/>
          <w:sz w:val="22"/>
          <w:szCs w:val="22"/>
        </w:rPr>
        <w:t>SC VI.1</w:t>
      </w:r>
      <w:r>
        <w:rPr>
          <w:rFonts w:ascii="Arial" w:hAnsi="Arial" w:cs="Arial"/>
          <w:sz w:val="22"/>
          <w:szCs w:val="22"/>
        </w:rPr>
        <w:t>3</w:t>
      </w:r>
      <w:r w:rsidRPr="009C1E01">
        <w:rPr>
          <w:rFonts w:ascii="Arial" w:hAnsi="Arial" w:cs="Arial"/>
          <w:sz w:val="22"/>
          <w:szCs w:val="22"/>
        </w:rPr>
        <w:t xml:space="preserve"> - Added a special condition th</w:t>
      </w:r>
      <w:r>
        <w:rPr>
          <w:rFonts w:ascii="Arial" w:hAnsi="Arial" w:cs="Arial"/>
          <w:sz w:val="22"/>
          <w:szCs w:val="22"/>
        </w:rPr>
        <w:t xml:space="preserve">at the </w:t>
      </w:r>
      <w:r w:rsidRPr="009C1E01">
        <w:rPr>
          <w:rFonts w:ascii="Arial" w:hAnsi="Arial" w:cs="Arial"/>
          <w:bCs/>
          <w:sz w:val="22"/>
          <w:szCs w:val="22"/>
        </w:rPr>
        <w:t xml:space="preserve">permittee may only increase </w:t>
      </w:r>
      <w:r w:rsidR="00FE11F4">
        <w:rPr>
          <w:rFonts w:ascii="Arial" w:hAnsi="Arial" w:cs="Arial"/>
          <w:bCs/>
          <w:sz w:val="22"/>
          <w:szCs w:val="22"/>
        </w:rPr>
        <w:t>the</w:t>
      </w:r>
      <w:r w:rsidRPr="009C1E01">
        <w:rPr>
          <w:rFonts w:ascii="Arial" w:hAnsi="Arial" w:cs="Arial"/>
          <w:bCs/>
          <w:sz w:val="22"/>
          <w:szCs w:val="22"/>
        </w:rPr>
        <w:t xml:space="preserve"> frequency of visible emission observations required in SC VI.1</w:t>
      </w:r>
      <w:r>
        <w:rPr>
          <w:rFonts w:ascii="Arial" w:hAnsi="Arial" w:cs="Arial"/>
          <w:bCs/>
          <w:sz w:val="22"/>
          <w:szCs w:val="22"/>
        </w:rPr>
        <w:t xml:space="preserve">2 and that </w:t>
      </w:r>
      <w:r w:rsidRPr="009C1E01">
        <w:rPr>
          <w:rFonts w:ascii="Arial" w:hAnsi="Arial" w:cs="Arial"/>
          <w:bCs/>
          <w:sz w:val="22"/>
          <w:szCs w:val="22"/>
        </w:rPr>
        <w:t>a log of all visible emission observations</w:t>
      </w:r>
      <w:r>
        <w:rPr>
          <w:rFonts w:ascii="Arial" w:hAnsi="Arial" w:cs="Arial"/>
          <w:bCs/>
          <w:sz w:val="22"/>
          <w:szCs w:val="22"/>
        </w:rPr>
        <w:t xml:space="preserve"> </w:t>
      </w:r>
      <w:r w:rsidRPr="009C1E01">
        <w:rPr>
          <w:rFonts w:ascii="Arial" w:hAnsi="Arial" w:cs="Arial"/>
          <w:bCs/>
          <w:sz w:val="22"/>
          <w:szCs w:val="22"/>
        </w:rPr>
        <w:t xml:space="preserve">shall </w:t>
      </w:r>
      <w:r>
        <w:rPr>
          <w:rFonts w:ascii="Arial" w:hAnsi="Arial" w:cs="Arial"/>
          <w:bCs/>
          <w:sz w:val="22"/>
          <w:szCs w:val="22"/>
        </w:rPr>
        <w:t xml:space="preserve">be </w:t>
      </w:r>
      <w:r w:rsidRPr="009C1E01">
        <w:rPr>
          <w:rFonts w:ascii="Arial" w:hAnsi="Arial" w:cs="Arial"/>
          <w:bCs/>
          <w:sz w:val="22"/>
          <w:szCs w:val="22"/>
        </w:rPr>
        <w:t>kep</w:t>
      </w:r>
      <w:r>
        <w:rPr>
          <w:rFonts w:ascii="Arial" w:hAnsi="Arial" w:cs="Arial"/>
          <w:bCs/>
          <w:sz w:val="22"/>
          <w:szCs w:val="22"/>
        </w:rPr>
        <w:t>t</w:t>
      </w:r>
      <w:r w:rsidRPr="009C1E01">
        <w:rPr>
          <w:rFonts w:ascii="Arial" w:hAnsi="Arial" w:cs="Arial"/>
          <w:bCs/>
          <w:sz w:val="22"/>
          <w:szCs w:val="22"/>
        </w:rPr>
        <w:t xml:space="preserve"> in a satisfactory manner</w:t>
      </w:r>
      <w:r>
        <w:rPr>
          <w:rFonts w:ascii="Arial" w:hAnsi="Arial" w:cs="Arial"/>
          <w:bCs/>
          <w:sz w:val="22"/>
          <w:szCs w:val="22"/>
        </w:rPr>
        <w:t xml:space="preserve">. </w:t>
      </w:r>
      <w:r w:rsidR="000F0FD4">
        <w:rPr>
          <w:rFonts w:ascii="Arial" w:hAnsi="Arial" w:cs="Arial"/>
          <w:bCs/>
          <w:sz w:val="22"/>
          <w:szCs w:val="22"/>
        </w:rPr>
        <w:t xml:space="preserve"> </w:t>
      </w:r>
      <w:r>
        <w:rPr>
          <w:rFonts w:ascii="Arial" w:hAnsi="Arial" w:cs="Arial"/>
          <w:bCs/>
          <w:sz w:val="22"/>
          <w:szCs w:val="22"/>
        </w:rPr>
        <w:t>Renumbered special conditions below SC VI.13.</w:t>
      </w:r>
    </w:p>
    <w:p w14:paraId="03261AF5" w14:textId="77777777" w:rsidR="00DD5712" w:rsidRPr="000D1029" w:rsidRDefault="00DD5712" w:rsidP="00DD5712">
      <w:pPr>
        <w:ind w:left="720" w:hanging="720"/>
        <w:jc w:val="both"/>
        <w:rPr>
          <w:rFonts w:ascii="Arial" w:hAnsi="Arial" w:cs="Arial"/>
          <w:bCs/>
          <w:sz w:val="22"/>
          <w:szCs w:val="22"/>
        </w:rPr>
      </w:pPr>
    </w:p>
    <w:p w14:paraId="2B10347A" w14:textId="01326F3F" w:rsidR="00653A43" w:rsidRDefault="0052790A" w:rsidP="009C1E01">
      <w:pPr>
        <w:jc w:val="both"/>
        <w:rPr>
          <w:rFonts w:ascii="Arial" w:hAnsi="Arial" w:cs="Arial"/>
          <w:sz w:val="22"/>
          <w:szCs w:val="22"/>
        </w:rPr>
      </w:pPr>
      <w:r w:rsidRPr="0052790A">
        <w:rPr>
          <w:rFonts w:ascii="Arial" w:hAnsi="Arial" w:cs="Arial"/>
          <w:sz w:val="22"/>
          <w:szCs w:val="22"/>
        </w:rPr>
        <w:t>FGLIQWASTETKS</w:t>
      </w:r>
      <w:r>
        <w:rPr>
          <w:rFonts w:ascii="Arial" w:hAnsi="Arial" w:cs="Arial"/>
          <w:sz w:val="22"/>
          <w:szCs w:val="22"/>
        </w:rPr>
        <w:t>:</w:t>
      </w:r>
    </w:p>
    <w:p w14:paraId="50F4F526" w14:textId="652B1DFA" w:rsidR="0052790A" w:rsidRDefault="0052790A" w:rsidP="0052790A">
      <w:pPr>
        <w:ind w:left="720" w:hanging="720"/>
        <w:jc w:val="both"/>
        <w:rPr>
          <w:rFonts w:ascii="Arial" w:hAnsi="Arial" w:cs="Arial"/>
          <w:bCs/>
          <w:sz w:val="22"/>
          <w:szCs w:val="22"/>
        </w:rPr>
      </w:pPr>
      <w:r>
        <w:rPr>
          <w:rFonts w:ascii="Arial" w:hAnsi="Arial" w:cs="Arial"/>
          <w:sz w:val="22"/>
          <w:szCs w:val="22"/>
        </w:rPr>
        <w:t xml:space="preserve">SC II.1 - Added the UAR of </w:t>
      </w:r>
      <w:r w:rsidRPr="000D1029">
        <w:rPr>
          <w:rFonts w:ascii="Arial" w:hAnsi="Arial" w:cs="Arial"/>
          <w:bCs/>
          <w:sz w:val="22"/>
          <w:szCs w:val="22"/>
        </w:rPr>
        <w:t>40 CFR 63.68</w:t>
      </w:r>
      <w:r>
        <w:rPr>
          <w:rFonts w:ascii="Arial" w:hAnsi="Arial" w:cs="Arial"/>
          <w:bCs/>
          <w:sz w:val="22"/>
          <w:szCs w:val="22"/>
        </w:rPr>
        <w:t>3</w:t>
      </w:r>
      <w:r w:rsidRPr="000D1029">
        <w:rPr>
          <w:rFonts w:ascii="Arial" w:hAnsi="Arial" w:cs="Arial"/>
          <w:bCs/>
          <w:sz w:val="22"/>
          <w:szCs w:val="22"/>
        </w:rPr>
        <w:t>(</w:t>
      </w:r>
      <w:r>
        <w:rPr>
          <w:rFonts w:ascii="Arial" w:hAnsi="Arial" w:cs="Arial"/>
          <w:bCs/>
          <w:sz w:val="22"/>
          <w:szCs w:val="22"/>
        </w:rPr>
        <w:t>b</w:t>
      </w:r>
      <w:r w:rsidRPr="000D1029">
        <w:rPr>
          <w:rFonts w:ascii="Arial" w:hAnsi="Arial" w:cs="Arial"/>
          <w:bCs/>
          <w:sz w:val="22"/>
          <w:szCs w:val="22"/>
        </w:rPr>
        <w:t>)(1)</w:t>
      </w:r>
      <w:r>
        <w:rPr>
          <w:rFonts w:ascii="Arial" w:hAnsi="Arial" w:cs="Arial"/>
          <w:bCs/>
          <w:sz w:val="22"/>
          <w:szCs w:val="22"/>
        </w:rPr>
        <w:t>(iii)</w:t>
      </w:r>
      <w:r w:rsidRPr="000D1029">
        <w:rPr>
          <w:rFonts w:ascii="Arial" w:hAnsi="Arial" w:cs="Arial"/>
          <w:bCs/>
          <w:sz w:val="22"/>
          <w:szCs w:val="22"/>
        </w:rPr>
        <w:t>.</w:t>
      </w:r>
    </w:p>
    <w:p w14:paraId="101FFA35" w14:textId="467A2ABD" w:rsidR="0052790A" w:rsidRDefault="0052790A" w:rsidP="0052790A">
      <w:pPr>
        <w:ind w:left="720" w:hanging="720"/>
        <w:jc w:val="both"/>
        <w:rPr>
          <w:rFonts w:ascii="Arial" w:hAnsi="Arial" w:cs="Arial"/>
          <w:bCs/>
          <w:sz w:val="22"/>
          <w:szCs w:val="22"/>
        </w:rPr>
      </w:pPr>
      <w:r>
        <w:rPr>
          <w:rFonts w:ascii="Arial" w:hAnsi="Arial" w:cs="Arial"/>
          <w:sz w:val="22"/>
          <w:szCs w:val="22"/>
        </w:rPr>
        <w:t xml:space="preserve">SC II.2 - Added the UAR of </w:t>
      </w:r>
      <w:r w:rsidRPr="000D1029">
        <w:rPr>
          <w:rFonts w:ascii="Arial" w:hAnsi="Arial" w:cs="Arial"/>
          <w:bCs/>
          <w:sz w:val="22"/>
          <w:szCs w:val="22"/>
        </w:rPr>
        <w:t>40 CFR 6</w:t>
      </w:r>
      <w:r>
        <w:rPr>
          <w:rFonts w:ascii="Arial" w:hAnsi="Arial" w:cs="Arial"/>
          <w:bCs/>
          <w:sz w:val="22"/>
          <w:szCs w:val="22"/>
        </w:rPr>
        <w:t>1</w:t>
      </w:r>
      <w:r w:rsidRPr="000D1029">
        <w:rPr>
          <w:rFonts w:ascii="Arial" w:hAnsi="Arial" w:cs="Arial"/>
          <w:bCs/>
          <w:sz w:val="22"/>
          <w:szCs w:val="22"/>
        </w:rPr>
        <w:t>.</w:t>
      </w:r>
      <w:r>
        <w:rPr>
          <w:rFonts w:ascii="Arial" w:hAnsi="Arial" w:cs="Arial"/>
          <w:bCs/>
          <w:sz w:val="22"/>
          <w:szCs w:val="22"/>
        </w:rPr>
        <w:t>342</w:t>
      </w:r>
      <w:r w:rsidRPr="000D1029">
        <w:rPr>
          <w:rFonts w:ascii="Arial" w:hAnsi="Arial" w:cs="Arial"/>
          <w:bCs/>
          <w:sz w:val="22"/>
          <w:szCs w:val="22"/>
        </w:rPr>
        <w:t>.</w:t>
      </w:r>
    </w:p>
    <w:p w14:paraId="1CD13AD5" w14:textId="0D4F1280" w:rsidR="0052790A" w:rsidRDefault="0052790A" w:rsidP="0052790A">
      <w:pPr>
        <w:ind w:left="720" w:hanging="720"/>
        <w:jc w:val="both"/>
        <w:rPr>
          <w:rFonts w:ascii="Arial" w:hAnsi="Arial" w:cs="Arial"/>
          <w:sz w:val="22"/>
          <w:szCs w:val="22"/>
        </w:rPr>
      </w:pPr>
      <w:r>
        <w:rPr>
          <w:rFonts w:ascii="Arial" w:hAnsi="Arial" w:cs="Arial"/>
          <w:sz w:val="22"/>
          <w:szCs w:val="22"/>
        </w:rPr>
        <w:lastRenderedPageBreak/>
        <w:t xml:space="preserve">SC VI.5 - Added the UAR of </w:t>
      </w:r>
      <w:r w:rsidRPr="000D1029">
        <w:rPr>
          <w:rFonts w:ascii="Arial" w:hAnsi="Arial" w:cs="Arial"/>
          <w:sz w:val="22"/>
          <w:szCs w:val="22"/>
        </w:rPr>
        <w:t>40 CFR 63.6</w:t>
      </w:r>
      <w:r>
        <w:rPr>
          <w:rFonts w:ascii="Arial" w:hAnsi="Arial" w:cs="Arial"/>
          <w:sz w:val="22"/>
          <w:szCs w:val="22"/>
        </w:rPr>
        <w:t>96(a).</w:t>
      </w:r>
    </w:p>
    <w:p w14:paraId="21CAB4C1" w14:textId="119A95DF" w:rsidR="0052790A" w:rsidRDefault="0052790A" w:rsidP="0052790A">
      <w:pPr>
        <w:ind w:left="720" w:hanging="720"/>
        <w:jc w:val="both"/>
        <w:rPr>
          <w:rFonts w:ascii="Arial" w:hAnsi="Arial" w:cs="Arial"/>
          <w:sz w:val="22"/>
          <w:szCs w:val="22"/>
        </w:rPr>
      </w:pPr>
      <w:r>
        <w:rPr>
          <w:rFonts w:ascii="Arial" w:hAnsi="Arial" w:cs="Arial"/>
          <w:sz w:val="22"/>
          <w:szCs w:val="22"/>
        </w:rPr>
        <w:t xml:space="preserve">SC VI.6 - Added the UAR of </w:t>
      </w:r>
      <w:r w:rsidRPr="000D1029">
        <w:rPr>
          <w:rFonts w:ascii="Arial" w:hAnsi="Arial" w:cs="Arial"/>
          <w:sz w:val="22"/>
          <w:szCs w:val="22"/>
        </w:rPr>
        <w:t>40 CFR 63.6</w:t>
      </w:r>
      <w:r>
        <w:rPr>
          <w:rFonts w:ascii="Arial" w:hAnsi="Arial" w:cs="Arial"/>
          <w:sz w:val="22"/>
          <w:szCs w:val="22"/>
        </w:rPr>
        <w:t>96(a).</w:t>
      </w:r>
    </w:p>
    <w:p w14:paraId="78850C81" w14:textId="2808D46B" w:rsidR="0052790A" w:rsidRDefault="0052790A" w:rsidP="0052790A">
      <w:pPr>
        <w:ind w:left="720" w:hanging="720"/>
        <w:jc w:val="both"/>
        <w:rPr>
          <w:rFonts w:ascii="Arial" w:hAnsi="Arial" w:cs="Arial"/>
          <w:sz w:val="22"/>
          <w:szCs w:val="22"/>
        </w:rPr>
      </w:pPr>
      <w:r>
        <w:rPr>
          <w:rFonts w:ascii="Arial" w:hAnsi="Arial" w:cs="Arial"/>
          <w:sz w:val="22"/>
          <w:szCs w:val="22"/>
        </w:rPr>
        <w:t xml:space="preserve">SC VI.7 - Added the UAR of </w:t>
      </w:r>
      <w:r w:rsidRPr="000D1029">
        <w:rPr>
          <w:rFonts w:ascii="Arial" w:hAnsi="Arial" w:cs="Arial"/>
          <w:sz w:val="22"/>
          <w:szCs w:val="22"/>
        </w:rPr>
        <w:t xml:space="preserve">40 CFR </w:t>
      </w:r>
      <w:r w:rsidRPr="000D1029">
        <w:rPr>
          <w:rFonts w:ascii="Arial" w:hAnsi="Arial" w:cs="Arial"/>
          <w:bCs/>
          <w:sz w:val="22"/>
          <w:szCs w:val="22"/>
        </w:rPr>
        <w:t>6</w:t>
      </w:r>
      <w:r>
        <w:rPr>
          <w:rFonts w:ascii="Arial" w:hAnsi="Arial" w:cs="Arial"/>
          <w:bCs/>
          <w:sz w:val="22"/>
          <w:szCs w:val="22"/>
        </w:rPr>
        <w:t>1</w:t>
      </w:r>
      <w:r w:rsidRPr="000D1029">
        <w:rPr>
          <w:rFonts w:ascii="Arial" w:hAnsi="Arial" w:cs="Arial"/>
          <w:bCs/>
          <w:sz w:val="22"/>
          <w:szCs w:val="22"/>
        </w:rPr>
        <w:t>.</w:t>
      </w:r>
      <w:r>
        <w:rPr>
          <w:rFonts w:ascii="Arial" w:hAnsi="Arial" w:cs="Arial"/>
          <w:bCs/>
          <w:sz w:val="22"/>
          <w:szCs w:val="22"/>
        </w:rPr>
        <w:t>342</w:t>
      </w:r>
      <w:r>
        <w:rPr>
          <w:rFonts w:ascii="Arial" w:hAnsi="Arial" w:cs="Arial"/>
          <w:sz w:val="22"/>
          <w:szCs w:val="22"/>
        </w:rPr>
        <w:t>.</w:t>
      </w:r>
    </w:p>
    <w:p w14:paraId="5B4EC0B0" w14:textId="06FD8C7E" w:rsidR="0052790A" w:rsidRDefault="0052790A" w:rsidP="0052790A">
      <w:pPr>
        <w:ind w:left="720" w:hanging="720"/>
        <w:jc w:val="both"/>
        <w:rPr>
          <w:rFonts w:ascii="Arial" w:hAnsi="Arial" w:cs="Arial"/>
          <w:sz w:val="22"/>
          <w:szCs w:val="22"/>
        </w:rPr>
      </w:pPr>
      <w:r>
        <w:rPr>
          <w:rFonts w:ascii="Arial" w:hAnsi="Arial" w:cs="Arial"/>
          <w:sz w:val="22"/>
          <w:szCs w:val="22"/>
        </w:rPr>
        <w:t xml:space="preserve">SC VI.8 - Corrected the UAR to </w:t>
      </w:r>
      <w:r w:rsidRPr="000D1029">
        <w:rPr>
          <w:rFonts w:ascii="Arial" w:hAnsi="Arial" w:cs="Arial"/>
          <w:sz w:val="22"/>
          <w:szCs w:val="22"/>
        </w:rPr>
        <w:t xml:space="preserve">40 CFR </w:t>
      </w:r>
      <w:r w:rsidRPr="0052790A">
        <w:rPr>
          <w:rFonts w:ascii="Arial" w:hAnsi="Arial" w:cs="Arial"/>
          <w:sz w:val="22"/>
          <w:szCs w:val="22"/>
        </w:rPr>
        <w:t>60.115b(c).</w:t>
      </w:r>
    </w:p>
    <w:p w14:paraId="129592EF" w14:textId="60989872" w:rsidR="0052790A" w:rsidRDefault="0052790A" w:rsidP="0052790A">
      <w:pPr>
        <w:ind w:left="720" w:hanging="720"/>
        <w:jc w:val="both"/>
        <w:rPr>
          <w:rFonts w:ascii="Arial" w:hAnsi="Arial" w:cs="Arial"/>
          <w:sz w:val="22"/>
          <w:szCs w:val="22"/>
        </w:rPr>
      </w:pPr>
      <w:r>
        <w:rPr>
          <w:rFonts w:ascii="Arial" w:hAnsi="Arial" w:cs="Arial"/>
          <w:sz w:val="22"/>
          <w:szCs w:val="22"/>
        </w:rPr>
        <w:t xml:space="preserve">SC VI.9 - Corrected the UAR to </w:t>
      </w:r>
      <w:r w:rsidRPr="000D1029">
        <w:rPr>
          <w:rFonts w:ascii="Arial" w:hAnsi="Arial" w:cs="Arial"/>
          <w:sz w:val="22"/>
          <w:szCs w:val="22"/>
        </w:rPr>
        <w:t xml:space="preserve">40 CFR </w:t>
      </w:r>
      <w:r w:rsidRPr="0052790A">
        <w:rPr>
          <w:rFonts w:ascii="Arial" w:hAnsi="Arial" w:cs="Arial"/>
          <w:sz w:val="22"/>
          <w:szCs w:val="22"/>
        </w:rPr>
        <w:t>60.11</w:t>
      </w:r>
      <w:r>
        <w:rPr>
          <w:rFonts w:ascii="Arial" w:hAnsi="Arial" w:cs="Arial"/>
          <w:sz w:val="22"/>
          <w:szCs w:val="22"/>
        </w:rPr>
        <w:t>6</w:t>
      </w:r>
      <w:r w:rsidRPr="0052790A">
        <w:rPr>
          <w:rFonts w:ascii="Arial" w:hAnsi="Arial" w:cs="Arial"/>
          <w:sz w:val="22"/>
          <w:szCs w:val="22"/>
        </w:rPr>
        <w:t>b(</w:t>
      </w:r>
      <w:r>
        <w:rPr>
          <w:rFonts w:ascii="Arial" w:hAnsi="Arial" w:cs="Arial"/>
          <w:sz w:val="22"/>
          <w:szCs w:val="22"/>
        </w:rPr>
        <w:t>b</w:t>
      </w:r>
      <w:r w:rsidRPr="0052790A">
        <w:rPr>
          <w:rFonts w:ascii="Arial" w:hAnsi="Arial" w:cs="Arial"/>
          <w:sz w:val="22"/>
          <w:szCs w:val="22"/>
        </w:rPr>
        <w:t>).</w:t>
      </w:r>
    </w:p>
    <w:p w14:paraId="5BCC2BD7" w14:textId="77777777" w:rsidR="0052790A" w:rsidRPr="000D1029" w:rsidRDefault="0052790A" w:rsidP="0052790A">
      <w:pPr>
        <w:ind w:left="720" w:hanging="720"/>
        <w:jc w:val="both"/>
        <w:rPr>
          <w:rFonts w:ascii="Arial" w:hAnsi="Arial" w:cs="Arial"/>
          <w:bCs/>
          <w:sz w:val="22"/>
          <w:szCs w:val="22"/>
        </w:rPr>
      </w:pPr>
    </w:p>
    <w:p w14:paraId="3601DF61" w14:textId="56684AAE" w:rsidR="0052790A" w:rsidRDefault="0052790A" w:rsidP="009C1E01">
      <w:pPr>
        <w:jc w:val="both"/>
        <w:rPr>
          <w:rFonts w:ascii="Arial" w:hAnsi="Arial" w:cs="Arial"/>
          <w:sz w:val="22"/>
          <w:szCs w:val="22"/>
        </w:rPr>
      </w:pPr>
      <w:r w:rsidRPr="0052790A">
        <w:rPr>
          <w:rFonts w:ascii="Arial" w:hAnsi="Arial" w:cs="Arial"/>
          <w:sz w:val="22"/>
          <w:szCs w:val="22"/>
        </w:rPr>
        <w:t>FGTMTFACILITY</w:t>
      </w:r>
      <w:r>
        <w:rPr>
          <w:rFonts w:ascii="Arial" w:hAnsi="Arial" w:cs="Arial"/>
          <w:sz w:val="22"/>
          <w:szCs w:val="22"/>
        </w:rPr>
        <w:t>:</w:t>
      </w:r>
    </w:p>
    <w:p w14:paraId="010E560C" w14:textId="7908A520" w:rsidR="0052790A" w:rsidRDefault="0052790A" w:rsidP="009C1E01">
      <w:pPr>
        <w:jc w:val="both"/>
        <w:rPr>
          <w:rFonts w:ascii="Arial" w:hAnsi="Arial"/>
          <w:sz w:val="22"/>
        </w:rPr>
      </w:pPr>
      <w:r>
        <w:rPr>
          <w:rFonts w:ascii="Arial" w:hAnsi="Arial" w:cs="Arial"/>
          <w:sz w:val="22"/>
          <w:szCs w:val="22"/>
        </w:rPr>
        <w:t xml:space="preserve">SC III.2 - Deleted the </w:t>
      </w:r>
      <w:r w:rsidRPr="001F3750">
        <w:rPr>
          <w:rFonts w:ascii="Arial" w:hAnsi="Arial"/>
          <w:sz w:val="22"/>
        </w:rPr>
        <w:t>SSM plan requirement</w:t>
      </w:r>
      <w:r>
        <w:rPr>
          <w:rFonts w:ascii="Arial" w:hAnsi="Arial"/>
          <w:sz w:val="22"/>
        </w:rPr>
        <w:t>.</w:t>
      </w:r>
    </w:p>
    <w:p w14:paraId="264E56FB" w14:textId="1320365D" w:rsidR="0052790A" w:rsidRPr="0052790A" w:rsidRDefault="0052790A" w:rsidP="0052790A">
      <w:pPr>
        <w:ind w:left="720" w:hanging="720"/>
        <w:jc w:val="both"/>
        <w:rPr>
          <w:rFonts w:ascii="Arial" w:hAnsi="Arial" w:cs="Arial"/>
          <w:bCs/>
          <w:sz w:val="22"/>
          <w:szCs w:val="22"/>
        </w:rPr>
      </w:pPr>
      <w:r>
        <w:rPr>
          <w:rFonts w:ascii="Arial" w:hAnsi="Arial" w:cs="Arial"/>
          <w:sz w:val="22"/>
          <w:szCs w:val="22"/>
        </w:rPr>
        <w:t xml:space="preserve">SC IV.1 - Added the UARs of </w:t>
      </w:r>
      <w:r w:rsidRPr="0052790A">
        <w:rPr>
          <w:rFonts w:ascii="Arial" w:hAnsi="Arial" w:cs="Arial"/>
          <w:bCs/>
          <w:sz w:val="22"/>
          <w:szCs w:val="22"/>
        </w:rPr>
        <w:t xml:space="preserve">40 CFR 63.683, 40 CFR 63.685, 40 CFR 63.688, </w:t>
      </w:r>
      <w:r>
        <w:rPr>
          <w:rFonts w:ascii="Arial" w:hAnsi="Arial" w:cs="Arial"/>
          <w:bCs/>
          <w:sz w:val="22"/>
          <w:szCs w:val="22"/>
        </w:rPr>
        <w:t xml:space="preserve">and </w:t>
      </w:r>
      <w:r w:rsidRPr="0052790A">
        <w:rPr>
          <w:rFonts w:ascii="Arial" w:hAnsi="Arial" w:cs="Arial"/>
          <w:bCs/>
          <w:sz w:val="22"/>
          <w:szCs w:val="22"/>
        </w:rPr>
        <w:t>40 CFR 63.693.</w:t>
      </w:r>
    </w:p>
    <w:p w14:paraId="16D50C10" w14:textId="704B5D76" w:rsidR="0052790A" w:rsidRDefault="0052790A" w:rsidP="0052790A">
      <w:pPr>
        <w:ind w:left="720" w:hanging="720"/>
        <w:jc w:val="both"/>
        <w:rPr>
          <w:rFonts w:ascii="Arial" w:hAnsi="Arial" w:cs="Arial"/>
          <w:sz w:val="22"/>
          <w:szCs w:val="22"/>
        </w:rPr>
      </w:pPr>
      <w:r>
        <w:rPr>
          <w:rFonts w:ascii="Arial" w:hAnsi="Arial" w:cs="Arial"/>
          <w:sz w:val="22"/>
          <w:szCs w:val="22"/>
        </w:rPr>
        <w:t xml:space="preserve">SC IV.2 - Added the UARs </w:t>
      </w:r>
      <w:r w:rsidRPr="0052790A">
        <w:rPr>
          <w:rFonts w:ascii="Arial" w:hAnsi="Arial" w:cs="Arial"/>
          <w:sz w:val="22"/>
          <w:szCs w:val="22"/>
        </w:rPr>
        <w:t xml:space="preserve">of 40 CFR 61.342, 40 CFR 61.343, </w:t>
      </w:r>
      <w:r>
        <w:rPr>
          <w:rFonts w:ascii="Arial" w:hAnsi="Arial" w:cs="Arial"/>
          <w:sz w:val="22"/>
          <w:szCs w:val="22"/>
        </w:rPr>
        <w:t xml:space="preserve">and </w:t>
      </w:r>
      <w:r w:rsidRPr="0052790A">
        <w:rPr>
          <w:rFonts w:ascii="Arial" w:hAnsi="Arial" w:cs="Arial"/>
          <w:sz w:val="22"/>
          <w:szCs w:val="22"/>
        </w:rPr>
        <w:t>40 CFR 61.349</w:t>
      </w:r>
      <w:r>
        <w:rPr>
          <w:rFonts w:ascii="Arial" w:hAnsi="Arial" w:cs="Arial"/>
          <w:sz w:val="22"/>
          <w:szCs w:val="22"/>
        </w:rPr>
        <w:t>.</w:t>
      </w:r>
    </w:p>
    <w:p w14:paraId="08A1D841" w14:textId="3072E47D" w:rsidR="0052790A" w:rsidRDefault="0052790A" w:rsidP="0052790A">
      <w:pPr>
        <w:ind w:left="720" w:hanging="720"/>
        <w:jc w:val="both"/>
        <w:rPr>
          <w:rFonts w:ascii="Arial" w:hAnsi="Arial" w:cs="Arial"/>
          <w:sz w:val="22"/>
          <w:szCs w:val="22"/>
        </w:rPr>
      </w:pPr>
      <w:r>
        <w:rPr>
          <w:rFonts w:ascii="Arial" w:hAnsi="Arial" w:cs="Arial"/>
          <w:sz w:val="22"/>
          <w:szCs w:val="22"/>
        </w:rPr>
        <w:t xml:space="preserve">SC V.1 - Added the UAR of </w:t>
      </w:r>
      <w:r w:rsidRPr="000D1029">
        <w:rPr>
          <w:rFonts w:ascii="Arial" w:hAnsi="Arial" w:cs="Arial"/>
          <w:sz w:val="22"/>
          <w:szCs w:val="22"/>
        </w:rPr>
        <w:t>40 CFR 63.</w:t>
      </w:r>
      <w:r>
        <w:rPr>
          <w:rFonts w:ascii="Arial" w:hAnsi="Arial" w:cs="Arial"/>
          <w:sz w:val="22"/>
          <w:szCs w:val="22"/>
        </w:rPr>
        <w:t>694(b</w:t>
      </w:r>
      <w:r w:rsidRPr="000D1029">
        <w:rPr>
          <w:rFonts w:ascii="Arial" w:hAnsi="Arial" w:cs="Arial"/>
          <w:sz w:val="22"/>
          <w:szCs w:val="22"/>
        </w:rPr>
        <w:t>)</w:t>
      </w:r>
      <w:r>
        <w:rPr>
          <w:rFonts w:ascii="Arial" w:hAnsi="Arial" w:cs="Arial"/>
          <w:sz w:val="22"/>
          <w:szCs w:val="22"/>
        </w:rPr>
        <w:t>.</w:t>
      </w:r>
    </w:p>
    <w:p w14:paraId="43F1F71A" w14:textId="75089085" w:rsidR="0052790A" w:rsidRDefault="0052790A" w:rsidP="0052790A">
      <w:pPr>
        <w:ind w:left="720" w:hanging="720"/>
        <w:jc w:val="both"/>
        <w:rPr>
          <w:rFonts w:ascii="Arial" w:hAnsi="Arial" w:cs="Arial"/>
          <w:sz w:val="22"/>
          <w:szCs w:val="22"/>
        </w:rPr>
      </w:pPr>
      <w:r>
        <w:rPr>
          <w:rFonts w:ascii="Arial" w:hAnsi="Arial" w:cs="Arial"/>
          <w:sz w:val="22"/>
          <w:szCs w:val="22"/>
        </w:rPr>
        <w:t xml:space="preserve">SC V.2 - Added the UAR of </w:t>
      </w:r>
      <w:r w:rsidRPr="000D1029">
        <w:rPr>
          <w:rFonts w:ascii="Arial" w:hAnsi="Arial" w:cs="Arial"/>
          <w:sz w:val="22"/>
          <w:szCs w:val="22"/>
        </w:rPr>
        <w:t xml:space="preserve">40 CFR </w:t>
      </w:r>
      <w:r w:rsidRPr="0052790A">
        <w:rPr>
          <w:rFonts w:ascii="Arial" w:hAnsi="Arial" w:cs="Arial"/>
          <w:bCs/>
          <w:sz w:val="22"/>
          <w:szCs w:val="22"/>
        </w:rPr>
        <w:t>61.355(b)(3).</w:t>
      </w:r>
    </w:p>
    <w:p w14:paraId="545CB4B5" w14:textId="261FB407" w:rsidR="0052790A" w:rsidRDefault="0052790A" w:rsidP="0052790A">
      <w:pPr>
        <w:ind w:left="720" w:hanging="720"/>
        <w:jc w:val="both"/>
        <w:rPr>
          <w:rFonts w:ascii="Arial" w:hAnsi="Arial" w:cs="Arial"/>
          <w:sz w:val="22"/>
          <w:szCs w:val="22"/>
        </w:rPr>
      </w:pPr>
      <w:r>
        <w:rPr>
          <w:rFonts w:ascii="Arial" w:hAnsi="Arial" w:cs="Arial"/>
          <w:sz w:val="22"/>
          <w:szCs w:val="22"/>
        </w:rPr>
        <w:t xml:space="preserve">SC VI.4 - Added the UAR of </w:t>
      </w:r>
      <w:r w:rsidRPr="000D1029">
        <w:rPr>
          <w:rFonts w:ascii="Arial" w:hAnsi="Arial" w:cs="Arial"/>
          <w:sz w:val="22"/>
          <w:szCs w:val="22"/>
        </w:rPr>
        <w:t>40 CFR 63.6</w:t>
      </w:r>
      <w:r>
        <w:rPr>
          <w:rFonts w:ascii="Arial" w:hAnsi="Arial" w:cs="Arial"/>
          <w:sz w:val="22"/>
          <w:szCs w:val="22"/>
        </w:rPr>
        <w:t>95.</w:t>
      </w:r>
    </w:p>
    <w:p w14:paraId="038D713A" w14:textId="5C492BE6" w:rsidR="0052790A" w:rsidRDefault="0052790A" w:rsidP="0052790A">
      <w:pPr>
        <w:ind w:left="720" w:hanging="720"/>
        <w:jc w:val="both"/>
        <w:rPr>
          <w:rFonts w:ascii="Arial" w:hAnsi="Arial" w:cs="Arial"/>
          <w:sz w:val="22"/>
          <w:szCs w:val="22"/>
        </w:rPr>
      </w:pPr>
      <w:r>
        <w:rPr>
          <w:rFonts w:ascii="Arial" w:hAnsi="Arial" w:cs="Arial"/>
          <w:sz w:val="22"/>
          <w:szCs w:val="22"/>
        </w:rPr>
        <w:t xml:space="preserve">SC VI.5 - Added the UAR of </w:t>
      </w:r>
      <w:r w:rsidRPr="000D1029">
        <w:rPr>
          <w:rFonts w:ascii="Arial" w:hAnsi="Arial" w:cs="Arial"/>
          <w:sz w:val="22"/>
          <w:szCs w:val="22"/>
        </w:rPr>
        <w:t xml:space="preserve">40 CFR </w:t>
      </w:r>
      <w:r w:rsidRPr="000D1029">
        <w:rPr>
          <w:rFonts w:ascii="Arial" w:hAnsi="Arial" w:cs="Arial"/>
          <w:bCs/>
          <w:sz w:val="22"/>
          <w:szCs w:val="22"/>
        </w:rPr>
        <w:t>6</w:t>
      </w:r>
      <w:r>
        <w:rPr>
          <w:rFonts w:ascii="Arial" w:hAnsi="Arial" w:cs="Arial"/>
          <w:bCs/>
          <w:sz w:val="22"/>
          <w:szCs w:val="22"/>
        </w:rPr>
        <w:t>3.696</w:t>
      </w:r>
      <w:r>
        <w:rPr>
          <w:rFonts w:ascii="Arial" w:hAnsi="Arial" w:cs="Arial"/>
          <w:sz w:val="22"/>
          <w:szCs w:val="22"/>
        </w:rPr>
        <w:t>.</w:t>
      </w:r>
    </w:p>
    <w:p w14:paraId="3937DBE5" w14:textId="7AE889AB" w:rsidR="0052790A" w:rsidRDefault="0052790A" w:rsidP="0052790A">
      <w:pPr>
        <w:ind w:left="720" w:hanging="720"/>
        <w:jc w:val="both"/>
        <w:rPr>
          <w:rFonts w:ascii="Arial" w:hAnsi="Arial" w:cs="Arial"/>
          <w:sz w:val="22"/>
          <w:szCs w:val="22"/>
        </w:rPr>
      </w:pPr>
      <w:r>
        <w:rPr>
          <w:rFonts w:ascii="Arial" w:hAnsi="Arial" w:cs="Arial"/>
          <w:sz w:val="22"/>
          <w:szCs w:val="22"/>
        </w:rPr>
        <w:t>SC VI.</w:t>
      </w:r>
      <w:r w:rsidR="008A4636">
        <w:rPr>
          <w:rFonts w:ascii="Arial" w:hAnsi="Arial" w:cs="Arial"/>
          <w:sz w:val="22"/>
          <w:szCs w:val="22"/>
        </w:rPr>
        <w:t>6</w:t>
      </w:r>
      <w:r>
        <w:rPr>
          <w:rFonts w:ascii="Arial" w:hAnsi="Arial" w:cs="Arial"/>
          <w:sz w:val="22"/>
          <w:szCs w:val="22"/>
        </w:rPr>
        <w:t xml:space="preserve"> - Added the UAR of </w:t>
      </w:r>
      <w:r w:rsidRPr="000D1029">
        <w:rPr>
          <w:rFonts w:ascii="Arial" w:hAnsi="Arial" w:cs="Arial"/>
          <w:sz w:val="22"/>
          <w:szCs w:val="22"/>
        </w:rPr>
        <w:t xml:space="preserve">40 CFR </w:t>
      </w:r>
      <w:r w:rsidRPr="000D1029">
        <w:rPr>
          <w:rFonts w:ascii="Arial" w:hAnsi="Arial" w:cs="Arial"/>
          <w:bCs/>
          <w:sz w:val="22"/>
          <w:szCs w:val="22"/>
        </w:rPr>
        <w:t>6</w:t>
      </w:r>
      <w:r>
        <w:rPr>
          <w:rFonts w:ascii="Arial" w:hAnsi="Arial" w:cs="Arial"/>
          <w:bCs/>
          <w:sz w:val="22"/>
          <w:szCs w:val="22"/>
        </w:rPr>
        <w:t>1</w:t>
      </w:r>
      <w:r w:rsidRPr="000D1029">
        <w:rPr>
          <w:rFonts w:ascii="Arial" w:hAnsi="Arial" w:cs="Arial"/>
          <w:bCs/>
          <w:sz w:val="22"/>
          <w:szCs w:val="22"/>
        </w:rPr>
        <w:t>.</w:t>
      </w:r>
      <w:r>
        <w:rPr>
          <w:rFonts w:ascii="Arial" w:hAnsi="Arial" w:cs="Arial"/>
          <w:bCs/>
          <w:sz w:val="22"/>
          <w:szCs w:val="22"/>
        </w:rPr>
        <w:t>3</w:t>
      </w:r>
      <w:r>
        <w:rPr>
          <w:rFonts w:ascii="Arial" w:hAnsi="Arial" w:cs="Arial"/>
          <w:sz w:val="22"/>
          <w:szCs w:val="22"/>
        </w:rPr>
        <w:t>54.</w:t>
      </w:r>
    </w:p>
    <w:p w14:paraId="2EFBC2A6" w14:textId="1674EB87" w:rsidR="0052790A" w:rsidRDefault="0052790A" w:rsidP="0052790A">
      <w:pPr>
        <w:ind w:left="720" w:hanging="720"/>
        <w:jc w:val="both"/>
        <w:rPr>
          <w:rFonts w:ascii="Arial" w:hAnsi="Arial" w:cs="Arial"/>
          <w:sz w:val="22"/>
          <w:szCs w:val="22"/>
        </w:rPr>
      </w:pPr>
      <w:r>
        <w:rPr>
          <w:rFonts w:ascii="Arial" w:hAnsi="Arial" w:cs="Arial"/>
          <w:sz w:val="22"/>
          <w:szCs w:val="22"/>
        </w:rPr>
        <w:t>SC VI.</w:t>
      </w:r>
      <w:r w:rsidR="008A4636">
        <w:rPr>
          <w:rFonts w:ascii="Arial" w:hAnsi="Arial" w:cs="Arial"/>
          <w:sz w:val="22"/>
          <w:szCs w:val="22"/>
        </w:rPr>
        <w:t>7</w:t>
      </w:r>
      <w:r>
        <w:rPr>
          <w:rFonts w:ascii="Arial" w:hAnsi="Arial" w:cs="Arial"/>
          <w:sz w:val="22"/>
          <w:szCs w:val="22"/>
        </w:rPr>
        <w:t xml:space="preserve"> - Added the UAR of </w:t>
      </w:r>
      <w:r w:rsidRPr="000D1029">
        <w:rPr>
          <w:rFonts w:ascii="Arial" w:hAnsi="Arial" w:cs="Arial"/>
          <w:sz w:val="22"/>
          <w:szCs w:val="22"/>
        </w:rPr>
        <w:t xml:space="preserve">40 CFR </w:t>
      </w:r>
      <w:r w:rsidRPr="000D1029">
        <w:rPr>
          <w:rFonts w:ascii="Arial" w:hAnsi="Arial" w:cs="Arial"/>
          <w:bCs/>
          <w:sz w:val="22"/>
          <w:szCs w:val="22"/>
        </w:rPr>
        <w:t>6</w:t>
      </w:r>
      <w:r>
        <w:rPr>
          <w:rFonts w:ascii="Arial" w:hAnsi="Arial" w:cs="Arial"/>
          <w:bCs/>
          <w:sz w:val="22"/>
          <w:szCs w:val="22"/>
        </w:rPr>
        <w:t>1</w:t>
      </w:r>
      <w:r w:rsidRPr="000D1029">
        <w:rPr>
          <w:rFonts w:ascii="Arial" w:hAnsi="Arial" w:cs="Arial"/>
          <w:bCs/>
          <w:sz w:val="22"/>
          <w:szCs w:val="22"/>
        </w:rPr>
        <w:t>.</w:t>
      </w:r>
      <w:r>
        <w:rPr>
          <w:rFonts w:ascii="Arial" w:hAnsi="Arial" w:cs="Arial"/>
          <w:bCs/>
          <w:sz w:val="22"/>
          <w:szCs w:val="22"/>
        </w:rPr>
        <w:t>356</w:t>
      </w:r>
      <w:r>
        <w:rPr>
          <w:rFonts w:ascii="Arial" w:hAnsi="Arial" w:cs="Arial"/>
          <w:sz w:val="22"/>
          <w:szCs w:val="22"/>
        </w:rPr>
        <w:t>.</w:t>
      </w:r>
    </w:p>
    <w:p w14:paraId="0B20BCFC" w14:textId="3CFDD422" w:rsidR="008A4636" w:rsidRDefault="008A4636" w:rsidP="008A4636">
      <w:pPr>
        <w:ind w:left="720" w:hanging="720"/>
        <w:jc w:val="both"/>
        <w:rPr>
          <w:rFonts w:ascii="Arial" w:hAnsi="Arial" w:cs="Arial"/>
          <w:sz w:val="22"/>
          <w:szCs w:val="22"/>
        </w:rPr>
      </w:pPr>
      <w:r>
        <w:rPr>
          <w:rFonts w:ascii="Arial" w:hAnsi="Arial" w:cs="Arial"/>
          <w:sz w:val="22"/>
          <w:szCs w:val="22"/>
        </w:rPr>
        <w:t xml:space="preserve">SC VII.4 - Added the UARs of </w:t>
      </w:r>
      <w:r w:rsidRPr="000D1029">
        <w:rPr>
          <w:rFonts w:ascii="Arial" w:hAnsi="Arial" w:cs="Arial"/>
          <w:sz w:val="22"/>
          <w:szCs w:val="22"/>
        </w:rPr>
        <w:t xml:space="preserve">40 CFR </w:t>
      </w:r>
      <w:r w:rsidRPr="000D1029">
        <w:rPr>
          <w:rFonts w:ascii="Arial" w:hAnsi="Arial" w:cs="Arial"/>
          <w:bCs/>
          <w:sz w:val="22"/>
          <w:szCs w:val="22"/>
        </w:rPr>
        <w:t>6</w:t>
      </w:r>
      <w:r>
        <w:rPr>
          <w:rFonts w:ascii="Arial" w:hAnsi="Arial" w:cs="Arial"/>
          <w:bCs/>
          <w:sz w:val="22"/>
          <w:szCs w:val="22"/>
        </w:rPr>
        <w:t>1</w:t>
      </w:r>
      <w:r w:rsidRPr="000D1029">
        <w:rPr>
          <w:rFonts w:ascii="Arial" w:hAnsi="Arial" w:cs="Arial"/>
          <w:bCs/>
          <w:sz w:val="22"/>
          <w:szCs w:val="22"/>
        </w:rPr>
        <w:t>.</w:t>
      </w:r>
      <w:r>
        <w:rPr>
          <w:rFonts w:ascii="Arial" w:hAnsi="Arial" w:cs="Arial"/>
          <w:bCs/>
          <w:sz w:val="22"/>
          <w:szCs w:val="22"/>
        </w:rPr>
        <w:t xml:space="preserve">357 and </w:t>
      </w:r>
      <w:r w:rsidRPr="000D1029">
        <w:rPr>
          <w:rFonts w:ascii="Arial" w:hAnsi="Arial" w:cs="Arial"/>
          <w:sz w:val="22"/>
          <w:szCs w:val="22"/>
        </w:rPr>
        <w:t>40 CFR 63.6</w:t>
      </w:r>
      <w:r>
        <w:rPr>
          <w:rFonts w:ascii="Arial" w:hAnsi="Arial" w:cs="Arial"/>
          <w:sz w:val="22"/>
          <w:szCs w:val="22"/>
        </w:rPr>
        <w:t>97.</w:t>
      </w:r>
    </w:p>
    <w:p w14:paraId="4CFFB3CF" w14:textId="77777777" w:rsidR="0052790A" w:rsidRPr="0052790A" w:rsidRDefault="0052790A" w:rsidP="0052790A">
      <w:pPr>
        <w:ind w:left="720" w:hanging="720"/>
        <w:jc w:val="both"/>
        <w:rPr>
          <w:rFonts w:ascii="Arial" w:hAnsi="Arial" w:cs="Arial"/>
          <w:sz w:val="22"/>
          <w:szCs w:val="22"/>
        </w:rPr>
      </w:pPr>
    </w:p>
    <w:p w14:paraId="266B9900" w14:textId="683BCCE1" w:rsidR="0052790A" w:rsidRDefault="008A4636" w:rsidP="0052790A">
      <w:pPr>
        <w:ind w:left="720" w:hanging="720"/>
        <w:jc w:val="both"/>
        <w:rPr>
          <w:rFonts w:ascii="Arial" w:hAnsi="Arial" w:cs="Arial"/>
          <w:sz w:val="22"/>
          <w:szCs w:val="22"/>
        </w:rPr>
      </w:pPr>
      <w:r>
        <w:rPr>
          <w:rFonts w:ascii="Arial" w:hAnsi="Arial" w:cs="Arial"/>
          <w:sz w:val="22"/>
          <w:szCs w:val="22"/>
        </w:rPr>
        <w:t>FGMACTDD:</w:t>
      </w:r>
    </w:p>
    <w:p w14:paraId="251FCA80" w14:textId="2589F612" w:rsidR="008A4636" w:rsidRDefault="008A4636" w:rsidP="008A4636">
      <w:pPr>
        <w:jc w:val="both"/>
        <w:rPr>
          <w:rFonts w:ascii="Arial" w:hAnsi="Arial" w:cs="Arial"/>
          <w:sz w:val="22"/>
          <w:szCs w:val="22"/>
        </w:rPr>
      </w:pPr>
      <w:r>
        <w:rPr>
          <w:rFonts w:ascii="Arial" w:hAnsi="Arial" w:cs="Arial"/>
          <w:sz w:val="22"/>
          <w:szCs w:val="22"/>
        </w:rPr>
        <w:t xml:space="preserve">SC V.4 - Added the UAR of </w:t>
      </w:r>
      <w:r w:rsidRPr="000D1029">
        <w:rPr>
          <w:rFonts w:ascii="Arial" w:hAnsi="Arial" w:cs="Arial"/>
          <w:sz w:val="22"/>
          <w:szCs w:val="22"/>
        </w:rPr>
        <w:t>40 CFR 63.</w:t>
      </w:r>
      <w:r>
        <w:rPr>
          <w:rFonts w:ascii="Arial" w:hAnsi="Arial" w:cs="Arial"/>
          <w:sz w:val="22"/>
          <w:szCs w:val="22"/>
        </w:rPr>
        <w:t>697(b</w:t>
      </w:r>
      <w:r w:rsidRPr="000D1029">
        <w:rPr>
          <w:rFonts w:ascii="Arial" w:hAnsi="Arial" w:cs="Arial"/>
          <w:sz w:val="22"/>
          <w:szCs w:val="22"/>
        </w:rPr>
        <w:t>)</w:t>
      </w:r>
      <w:r>
        <w:rPr>
          <w:rFonts w:ascii="Arial" w:hAnsi="Arial" w:cs="Arial"/>
          <w:sz w:val="22"/>
          <w:szCs w:val="22"/>
        </w:rPr>
        <w:t>(1) which is t</w:t>
      </w:r>
      <w:r w:rsidRPr="008A4636">
        <w:rPr>
          <w:rFonts w:ascii="Arial" w:hAnsi="Arial" w:cs="Arial"/>
          <w:sz w:val="22"/>
          <w:szCs w:val="22"/>
        </w:rPr>
        <w:t xml:space="preserve">he specific citation to submit a Notification of Performance Test </w:t>
      </w:r>
      <w:r>
        <w:rPr>
          <w:rFonts w:ascii="Arial" w:hAnsi="Arial" w:cs="Arial"/>
          <w:sz w:val="22"/>
          <w:szCs w:val="22"/>
        </w:rPr>
        <w:t xml:space="preserve">per </w:t>
      </w:r>
      <w:r w:rsidR="00120800">
        <w:rPr>
          <w:rFonts w:ascii="Arial" w:hAnsi="Arial"/>
          <w:sz w:val="22"/>
        </w:rPr>
        <w:t>MACT DD</w:t>
      </w:r>
      <w:r>
        <w:rPr>
          <w:rFonts w:ascii="Arial" w:hAnsi="Arial" w:cs="Arial"/>
          <w:sz w:val="22"/>
          <w:szCs w:val="22"/>
        </w:rPr>
        <w:t>.</w:t>
      </w:r>
    </w:p>
    <w:p w14:paraId="17CEF9A9" w14:textId="77777777" w:rsidR="008A4636" w:rsidRDefault="008A4636" w:rsidP="0052790A">
      <w:pPr>
        <w:ind w:left="720" w:hanging="720"/>
        <w:jc w:val="both"/>
        <w:rPr>
          <w:rFonts w:ascii="Arial" w:hAnsi="Arial" w:cs="Arial"/>
          <w:sz w:val="22"/>
          <w:szCs w:val="22"/>
        </w:rPr>
      </w:pPr>
    </w:p>
    <w:p w14:paraId="1AF222A7" w14:textId="5105F951" w:rsidR="002223B3" w:rsidRDefault="002223B3">
      <w:pPr>
        <w:rPr>
          <w:rFonts w:ascii="Arial" w:hAnsi="Arial" w:cs="Arial"/>
          <w:sz w:val="22"/>
          <w:szCs w:val="22"/>
        </w:rPr>
      </w:pPr>
      <w:r>
        <w:rPr>
          <w:rFonts w:ascii="Arial" w:hAnsi="Arial" w:cs="Arial"/>
          <w:sz w:val="22"/>
          <w:szCs w:val="22"/>
        </w:rPr>
        <w:br w:type="page"/>
      </w:r>
    </w:p>
    <w:p w14:paraId="68AB1575" w14:textId="77777777" w:rsidR="002223B3" w:rsidRDefault="002223B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223B3" w14:paraId="2CB84929" w14:textId="77777777" w:rsidTr="001F29E7">
        <w:tc>
          <w:tcPr>
            <w:tcW w:w="2250" w:type="dxa"/>
          </w:tcPr>
          <w:p w14:paraId="06630824" w14:textId="77777777" w:rsidR="002223B3" w:rsidRDefault="002223B3" w:rsidP="001F29E7">
            <w:pPr>
              <w:jc w:val="center"/>
              <w:rPr>
                <w:rFonts w:ascii="Arial" w:hAnsi="Arial"/>
                <w:sz w:val="16"/>
              </w:rPr>
            </w:pPr>
          </w:p>
        </w:tc>
        <w:tc>
          <w:tcPr>
            <w:tcW w:w="5670" w:type="dxa"/>
          </w:tcPr>
          <w:p w14:paraId="203C105E" w14:textId="77777777" w:rsidR="002223B3" w:rsidRDefault="002223B3" w:rsidP="001F29E7">
            <w:pPr>
              <w:ind w:left="-108" w:right="-140"/>
              <w:jc w:val="center"/>
              <w:rPr>
                <w:rFonts w:ascii="Arial" w:hAnsi="Arial"/>
              </w:rPr>
            </w:pPr>
            <w:r>
              <w:rPr>
                <w:rFonts w:ascii="Arial" w:hAnsi="Arial"/>
              </w:rPr>
              <w:t>Michigan Department of Environment, Great Lakes, and Energy</w:t>
            </w:r>
          </w:p>
          <w:p w14:paraId="3B4C9DF8" w14:textId="77777777" w:rsidR="002223B3" w:rsidRDefault="002223B3" w:rsidP="001F29E7">
            <w:pPr>
              <w:jc w:val="center"/>
              <w:rPr>
                <w:rFonts w:ascii="Arial" w:hAnsi="Arial"/>
                <w:sz w:val="16"/>
              </w:rPr>
            </w:pPr>
            <w:r>
              <w:rPr>
                <w:rFonts w:ascii="Arial" w:hAnsi="Arial"/>
              </w:rPr>
              <w:t>Air Quality Division</w:t>
            </w:r>
          </w:p>
        </w:tc>
        <w:tc>
          <w:tcPr>
            <w:tcW w:w="2430" w:type="dxa"/>
          </w:tcPr>
          <w:p w14:paraId="0555194D" w14:textId="77777777" w:rsidR="002223B3" w:rsidRDefault="002223B3" w:rsidP="001F29E7">
            <w:pPr>
              <w:jc w:val="center"/>
              <w:rPr>
                <w:rFonts w:ascii="Arial" w:hAnsi="Arial"/>
                <w:b/>
                <w:sz w:val="24"/>
              </w:rPr>
            </w:pPr>
          </w:p>
        </w:tc>
      </w:tr>
      <w:tr w:rsidR="002223B3" w14:paraId="65F391D4" w14:textId="77777777" w:rsidTr="001F29E7">
        <w:trPr>
          <w:cantSplit/>
          <w:trHeight w:val="146"/>
        </w:trPr>
        <w:tc>
          <w:tcPr>
            <w:tcW w:w="2250" w:type="dxa"/>
          </w:tcPr>
          <w:p w14:paraId="34DB677D" w14:textId="77777777" w:rsidR="002223B3" w:rsidRPr="00DB5924" w:rsidRDefault="002223B3"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601DE5B9" w14:textId="77777777" w:rsidR="002223B3" w:rsidRDefault="002223B3" w:rsidP="001F29E7">
            <w:pPr>
              <w:pStyle w:val="Header"/>
              <w:jc w:val="center"/>
              <w:rPr>
                <w:rFonts w:ascii="Arial" w:hAnsi="Arial"/>
                <w:b/>
                <w:sz w:val="28"/>
              </w:rPr>
            </w:pPr>
            <w:r>
              <w:rPr>
                <w:rFonts w:ascii="Arial" w:hAnsi="Arial"/>
                <w:b/>
                <w:sz w:val="28"/>
              </w:rPr>
              <w:t>RENEWABLE OPERATING PERMIT</w:t>
            </w:r>
          </w:p>
        </w:tc>
        <w:tc>
          <w:tcPr>
            <w:tcW w:w="2430" w:type="dxa"/>
          </w:tcPr>
          <w:p w14:paraId="7602D6B3" w14:textId="77777777" w:rsidR="002223B3" w:rsidRPr="00DB5924" w:rsidRDefault="002223B3"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223B3" w14:paraId="60CFA805" w14:textId="77777777" w:rsidTr="001F29E7">
        <w:trPr>
          <w:cantSplit/>
          <w:trHeight w:val="145"/>
        </w:trPr>
        <w:tc>
          <w:tcPr>
            <w:tcW w:w="2250" w:type="dxa"/>
          </w:tcPr>
          <w:p w14:paraId="4C2E5525" w14:textId="349EDF10" w:rsidR="002223B3" w:rsidRPr="00910FEA" w:rsidRDefault="002223B3" w:rsidP="001F29E7">
            <w:pPr>
              <w:pStyle w:val="Header"/>
              <w:jc w:val="center"/>
              <w:rPr>
                <w:rFonts w:ascii="Arial" w:hAnsi="Arial"/>
                <w:sz w:val="22"/>
                <w:szCs w:val="22"/>
              </w:rPr>
            </w:pPr>
            <w:r>
              <w:rPr>
                <w:rFonts w:ascii="Arial" w:hAnsi="Arial"/>
                <w:sz w:val="22"/>
              </w:rPr>
              <w:t>M4782</w:t>
            </w:r>
          </w:p>
        </w:tc>
        <w:tc>
          <w:tcPr>
            <w:tcW w:w="5670" w:type="dxa"/>
          </w:tcPr>
          <w:p w14:paraId="28855232" w14:textId="7118A599" w:rsidR="002223B3" w:rsidRPr="003D3F6C" w:rsidRDefault="007870A9" w:rsidP="003D3F6C">
            <w:pPr>
              <w:pStyle w:val="Heading1"/>
              <w:spacing w:before="120"/>
              <w:rPr>
                <w:sz w:val="22"/>
                <w:szCs w:val="22"/>
              </w:rPr>
            </w:pPr>
            <w:bookmarkStart w:id="41" w:name="_Toc155689862"/>
            <w:r>
              <w:rPr>
                <w:sz w:val="22"/>
                <w:szCs w:val="22"/>
              </w:rPr>
              <w:t>JANUARY 9, 2024</w:t>
            </w:r>
            <w:r w:rsidR="002223B3" w:rsidRPr="003D3F6C">
              <w:rPr>
                <w:sz w:val="22"/>
                <w:szCs w:val="22"/>
              </w:rPr>
              <w:t xml:space="preserve"> - STAFF REPORT ADDENDUM</w:t>
            </w:r>
            <w:bookmarkEnd w:id="41"/>
          </w:p>
        </w:tc>
        <w:tc>
          <w:tcPr>
            <w:tcW w:w="2430" w:type="dxa"/>
          </w:tcPr>
          <w:p w14:paraId="1DAF1545" w14:textId="690AA688" w:rsidR="002223B3" w:rsidRPr="00910FEA" w:rsidRDefault="00ED7926" w:rsidP="001F29E7">
            <w:pPr>
              <w:pStyle w:val="Header"/>
              <w:jc w:val="center"/>
              <w:rPr>
                <w:rFonts w:ascii="Arial" w:hAnsi="Arial"/>
                <w:sz w:val="22"/>
                <w:szCs w:val="22"/>
              </w:rPr>
            </w:pPr>
            <w:r>
              <w:rPr>
                <w:rFonts w:ascii="Arial" w:hAnsi="Arial"/>
                <w:sz w:val="22"/>
                <w:szCs w:val="22"/>
              </w:rPr>
              <w:t>MI-ROP-M4782-20</w:t>
            </w:r>
            <w:r w:rsidR="007870A9">
              <w:rPr>
                <w:rFonts w:ascii="Arial" w:hAnsi="Arial"/>
                <w:sz w:val="22"/>
                <w:szCs w:val="22"/>
              </w:rPr>
              <w:t>24</w:t>
            </w:r>
            <w:r w:rsidRPr="00910FEA">
              <w:rPr>
                <w:rFonts w:ascii="Arial" w:hAnsi="Arial"/>
                <w:sz w:val="22"/>
                <w:szCs w:val="22"/>
              </w:rPr>
              <w:t xml:space="preserve"> </w:t>
            </w:r>
            <w:r w:rsidR="002223B3"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2223B3" w:rsidRPr="00910FEA">
              <w:rPr>
                <w:rFonts w:ascii="Arial" w:hAnsi="Arial"/>
                <w:sz w:val="22"/>
                <w:szCs w:val="22"/>
              </w:rPr>
              <w:instrText xml:space="preserve"> FORMTEXT </w:instrText>
            </w:r>
            <w:r w:rsidR="007870A9">
              <w:rPr>
                <w:rFonts w:ascii="Arial" w:hAnsi="Arial"/>
                <w:sz w:val="22"/>
                <w:szCs w:val="22"/>
              </w:rPr>
            </w:r>
            <w:r w:rsidR="007870A9">
              <w:rPr>
                <w:rFonts w:ascii="Arial" w:hAnsi="Arial"/>
                <w:sz w:val="22"/>
                <w:szCs w:val="22"/>
              </w:rPr>
              <w:fldChar w:fldCharType="separate"/>
            </w:r>
            <w:r w:rsidR="002223B3" w:rsidRPr="00910FEA">
              <w:rPr>
                <w:rFonts w:ascii="Arial" w:hAnsi="Arial"/>
                <w:sz w:val="22"/>
                <w:szCs w:val="22"/>
              </w:rPr>
              <w:fldChar w:fldCharType="end"/>
            </w:r>
          </w:p>
        </w:tc>
      </w:tr>
    </w:tbl>
    <w:p w14:paraId="196DAB40" w14:textId="77777777" w:rsidR="002223B3" w:rsidRDefault="002223B3">
      <w:pPr>
        <w:pStyle w:val="Header"/>
        <w:tabs>
          <w:tab w:val="clear" w:pos="4320"/>
          <w:tab w:val="clear" w:pos="8640"/>
        </w:tabs>
        <w:rPr>
          <w:rFonts w:ascii="Arial" w:hAnsi="Arial"/>
          <w:sz w:val="18"/>
        </w:rPr>
      </w:pPr>
    </w:p>
    <w:p w14:paraId="1F4F6B27" w14:textId="77777777" w:rsidR="002223B3" w:rsidRDefault="002223B3">
      <w:pPr>
        <w:rPr>
          <w:rFonts w:ascii="Arial" w:hAnsi="Arial"/>
          <w:sz w:val="22"/>
        </w:rPr>
      </w:pPr>
    </w:p>
    <w:p w14:paraId="44CE73C9" w14:textId="77777777" w:rsidR="002223B3" w:rsidRDefault="002223B3">
      <w:pPr>
        <w:rPr>
          <w:rFonts w:ascii="Arial" w:hAnsi="Arial"/>
          <w:b/>
          <w:sz w:val="22"/>
          <w:u w:val="single"/>
        </w:rPr>
      </w:pPr>
      <w:r>
        <w:rPr>
          <w:rFonts w:ascii="Arial" w:hAnsi="Arial"/>
          <w:b/>
          <w:sz w:val="22"/>
          <w:u w:val="single"/>
        </w:rPr>
        <w:t>Purpose</w:t>
      </w:r>
    </w:p>
    <w:p w14:paraId="3F3CBDD6" w14:textId="77777777" w:rsidR="002223B3" w:rsidRDefault="002223B3">
      <w:pPr>
        <w:rPr>
          <w:rFonts w:ascii="Arial" w:hAnsi="Arial"/>
          <w:sz w:val="22"/>
        </w:rPr>
      </w:pPr>
    </w:p>
    <w:p w14:paraId="184B9017" w14:textId="15DECBBF" w:rsidR="002223B3" w:rsidRDefault="002223B3">
      <w:pPr>
        <w:jc w:val="both"/>
        <w:rPr>
          <w:rFonts w:ascii="Arial" w:hAnsi="Arial"/>
          <w:sz w:val="22"/>
        </w:rPr>
      </w:pPr>
      <w:r>
        <w:rPr>
          <w:rFonts w:ascii="Arial" w:hAnsi="Arial"/>
          <w:sz w:val="22"/>
        </w:rPr>
        <w:t xml:space="preserve">A Staff Report dated </w:t>
      </w:r>
      <w:r w:rsidR="007870A9">
        <w:rPr>
          <w:rFonts w:ascii="Arial" w:hAnsi="Arial" w:cs="Arial"/>
          <w:sz w:val="22"/>
          <w:szCs w:val="22"/>
        </w:rPr>
        <w:t>September 11,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w:t>
      </w:r>
      <w:r w:rsidR="007870A9">
        <w:rPr>
          <w:rFonts w:ascii="Arial" w:hAnsi="Arial"/>
          <w:sz w:val="22"/>
        </w:rPr>
        <w:t> </w:t>
      </w:r>
      <w:r>
        <w:rPr>
          <w:rFonts w:ascii="Arial" w:hAnsi="Arial"/>
          <w:sz w:val="22"/>
        </w:rPr>
        <w:t xml:space="preserve">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870A9">
        <w:rPr>
          <w:rFonts w:ascii="Arial" w:hAnsi="Arial"/>
          <w:sz w:val="22"/>
        </w:rPr>
        <w:t>45-day EPA</w:t>
      </w:r>
      <w:r>
        <w:rPr>
          <w:rFonts w:ascii="Arial" w:hAnsi="Arial"/>
          <w:sz w:val="22"/>
        </w:rPr>
        <w:t xml:space="preserve"> comment period as described in </w:t>
      </w:r>
      <w:r w:rsidR="007870A9">
        <w:rPr>
          <w:rFonts w:ascii="Arial" w:hAnsi="Arial"/>
          <w:sz w:val="22"/>
        </w:rPr>
        <w:t>Rule 214(6)</w:t>
      </w:r>
      <w:r>
        <w:rPr>
          <w:rFonts w:ascii="Arial" w:hAnsi="Arial"/>
          <w:sz w:val="22"/>
        </w:rPr>
        <w:t xml:space="preserve">.  In addition, this addendum describes any changes to the </w:t>
      </w:r>
      <w:r w:rsidR="007870A9">
        <w:rPr>
          <w:rFonts w:ascii="Arial" w:hAnsi="Arial"/>
          <w:sz w:val="22"/>
        </w:rPr>
        <w:t>proposed</w:t>
      </w:r>
      <w:smartTag w:uri="urn:schemas-microsoft-com:office:smarttags" w:element="stockticker">
        <w:r w:rsidR="00F66EC1">
          <w:rPr>
            <w:rFonts w:ascii="Arial" w:hAnsi="Arial"/>
            <w:sz w:val="22"/>
          </w:rPr>
          <w:t xml:space="preserve"> </w:t>
        </w:r>
        <w:r>
          <w:rPr>
            <w:rFonts w:ascii="Arial" w:hAnsi="Arial"/>
            <w:sz w:val="22"/>
          </w:rPr>
          <w:t>ROP</w:t>
        </w:r>
      </w:smartTag>
      <w:r>
        <w:rPr>
          <w:rFonts w:ascii="Arial" w:hAnsi="Arial"/>
          <w:sz w:val="22"/>
        </w:rPr>
        <w:t xml:space="preserve"> resulting from these pertinent comments. </w:t>
      </w:r>
    </w:p>
    <w:p w14:paraId="25E37190" w14:textId="77777777" w:rsidR="002223B3" w:rsidRDefault="002223B3">
      <w:pPr>
        <w:rPr>
          <w:rFonts w:ascii="Arial" w:hAnsi="Arial"/>
          <w:sz w:val="22"/>
        </w:rPr>
      </w:pPr>
    </w:p>
    <w:p w14:paraId="2188656D" w14:textId="77777777" w:rsidR="002223B3" w:rsidRDefault="002223B3">
      <w:pPr>
        <w:rPr>
          <w:rFonts w:ascii="Arial" w:hAnsi="Arial"/>
          <w:b/>
          <w:sz w:val="22"/>
          <w:u w:val="single"/>
        </w:rPr>
      </w:pPr>
      <w:r>
        <w:rPr>
          <w:rFonts w:ascii="Arial" w:hAnsi="Arial"/>
          <w:b/>
          <w:sz w:val="22"/>
          <w:u w:val="single"/>
        </w:rPr>
        <w:t>General Information</w:t>
      </w:r>
    </w:p>
    <w:p w14:paraId="08A7BE59" w14:textId="77777777" w:rsidR="002223B3" w:rsidRDefault="002223B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223B3" w14:paraId="277654AD" w14:textId="77777777" w:rsidTr="002223B3">
        <w:tc>
          <w:tcPr>
            <w:tcW w:w="4464" w:type="dxa"/>
            <w:tcBorders>
              <w:top w:val="single" w:sz="6" w:space="0" w:color="auto"/>
              <w:left w:val="double" w:sz="6" w:space="0" w:color="auto"/>
              <w:bottom w:val="single" w:sz="6" w:space="0" w:color="auto"/>
              <w:right w:val="single" w:sz="6" w:space="0" w:color="auto"/>
            </w:tcBorders>
          </w:tcPr>
          <w:p w14:paraId="0FEEEFD2" w14:textId="77777777" w:rsidR="002223B3" w:rsidRDefault="002223B3" w:rsidP="002223B3">
            <w:pPr>
              <w:rPr>
                <w:rFonts w:ascii="Arial" w:hAnsi="Arial"/>
                <w:sz w:val="22"/>
              </w:rPr>
            </w:pPr>
            <w:r w:rsidRPr="002223B3">
              <w:rPr>
                <w:rFonts w:ascii="Arial" w:hAnsi="Arial"/>
                <w:sz w:val="22"/>
              </w:rPr>
              <w:t>Responsible Official:</w:t>
            </w:r>
          </w:p>
        </w:tc>
        <w:tc>
          <w:tcPr>
            <w:tcW w:w="5796" w:type="dxa"/>
            <w:tcBorders>
              <w:top w:val="single" w:sz="6" w:space="0" w:color="auto"/>
              <w:left w:val="single" w:sz="6" w:space="0" w:color="auto"/>
              <w:bottom w:val="single" w:sz="6" w:space="0" w:color="auto"/>
              <w:right w:val="double" w:sz="6" w:space="0" w:color="auto"/>
            </w:tcBorders>
          </w:tcPr>
          <w:p w14:paraId="5C731039" w14:textId="77777777" w:rsidR="002223B3" w:rsidRDefault="002223B3" w:rsidP="00DC5625">
            <w:pPr>
              <w:rPr>
                <w:rFonts w:ascii="Arial" w:hAnsi="Arial" w:cs="Arial"/>
                <w:sz w:val="22"/>
                <w:szCs w:val="22"/>
              </w:rPr>
            </w:pPr>
            <w:r>
              <w:rPr>
                <w:rFonts w:ascii="Arial" w:hAnsi="Arial" w:cs="Arial"/>
                <w:sz w:val="22"/>
                <w:szCs w:val="22"/>
              </w:rPr>
              <w:t>Kerry Durnen, P.E.</w:t>
            </w:r>
          </w:p>
          <w:p w14:paraId="454238BE" w14:textId="77777777" w:rsidR="002223B3" w:rsidRDefault="002223B3" w:rsidP="00DC5625">
            <w:pPr>
              <w:rPr>
                <w:rFonts w:ascii="Arial" w:hAnsi="Arial" w:cs="Arial"/>
                <w:sz w:val="22"/>
                <w:szCs w:val="22"/>
              </w:rPr>
            </w:pPr>
            <w:r>
              <w:rPr>
                <w:rFonts w:ascii="Arial" w:hAnsi="Arial" w:cs="Arial"/>
                <w:sz w:val="22"/>
                <w:szCs w:val="22"/>
              </w:rPr>
              <w:t>Vice President &amp; General Manager</w:t>
            </w:r>
          </w:p>
          <w:p w14:paraId="1887A94B" w14:textId="77777777" w:rsidR="002223B3" w:rsidRPr="002223B3" w:rsidRDefault="002223B3" w:rsidP="00DC5625">
            <w:pPr>
              <w:rPr>
                <w:rFonts w:ascii="Arial" w:hAnsi="Arial" w:cs="Arial"/>
                <w:sz w:val="22"/>
                <w:szCs w:val="22"/>
              </w:rPr>
            </w:pPr>
            <w:r>
              <w:rPr>
                <w:rFonts w:ascii="Arial" w:hAnsi="Arial" w:cs="Arial"/>
                <w:sz w:val="22"/>
                <w:szCs w:val="22"/>
              </w:rPr>
              <w:t>734-699-6265</w:t>
            </w:r>
          </w:p>
        </w:tc>
      </w:tr>
      <w:tr w:rsidR="002223B3" w14:paraId="15BB50CD" w14:textId="77777777" w:rsidTr="002223B3">
        <w:tc>
          <w:tcPr>
            <w:tcW w:w="4464" w:type="dxa"/>
            <w:tcBorders>
              <w:top w:val="single" w:sz="6" w:space="0" w:color="auto"/>
              <w:left w:val="double" w:sz="6" w:space="0" w:color="auto"/>
              <w:bottom w:val="single" w:sz="6" w:space="0" w:color="auto"/>
              <w:right w:val="single" w:sz="6" w:space="0" w:color="auto"/>
            </w:tcBorders>
          </w:tcPr>
          <w:p w14:paraId="019B2DB2" w14:textId="77777777" w:rsidR="002223B3" w:rsidRDefault="002223B3" w:rsidP="00DC5625">
            <w:pPr>
              <w:rPr>
                <w:rFonts w:ascii="Arial" w:hAnsi="Arial"/>
                <w:sz w:val="22"/>
              </w:rPr>
            </w:pPr>
            <w:r w:rsidRPr="002223B3">
              <w:rPr>
                <w:rFonts w:ascii="Arial" w:hAnsi="Arial"/>
                <w:sz w:val="22"/>
              </w:rPr>
              <w:t>AQD Contact – District Inspector:</w:t>
            </w:r>
          </w:p>
        </w:tc>
        <w:tc>
          <w:tcPr>
            <w:tcW w:w="5796" w:type="dxa"/>
            <w:tcBorders>
              <w:top w:val="single" w:sz="6" w:space="0" w:color="auto"/>
              <w:left w:val="single" w:sz="6" w:space="0" w:color="auto"/>
              <w:bottom w:val="single" w:sz="6" w:space="0" w:color="auto"/>
              <w:right w:val="double" w:sz="6" w:space="0" w:color="auto"/>
            </w:tcBorders>
          </w:tcPr>
          <w:p w14:paraId="3934A5A9" w14:textId="77777777" w:rsidR="002223B3" w:rsidRDefault="002223B3" w:rsidP="00DC5625">
            <w:pPr>
              <w:rPr>
                <w:rFonts w:ascii="Arial" w:hAnsi="Arial" w:cs="Arial"/>
                <w:sz w:val="22"/>
                <w:szCs w:val="22"/>
              </w:rPr>
            </w:pPr>
            <w:r w:rsidRPr="00733D11">
              <w:rPr>
                <w:rFonts w:ascii="Arial" w:hAnsi="Arial" w:cs="Arial"/>
                <w:sz w:val="22"/>
                <w:szCs w:val="22"/>
              </w:rPr>
              <w:t>Jonathan Lamb</w:t>
            </w:r>
            <w:r w:rsidRPr="00290754">
              <w:rPr>
                <w:rFonts w:ascii="Arial" w:hAnsi="Arial" w:cs="Arial"/>
                <w:sz w:val="22"/>
                <w:szCs w:val="22"/>
              </w:rPr>
              <w:t xml:space="preserve"> </w:t>
            </w:r>
          </w:p>
          <w:p w14:paraId="33C40D60" w14:textId="77777777" w:rsidR="002223B3" w:rsidRPr="00290754" w:rsidRDefault="002223B3" w:rsidP="00DC5625">
            <w:pPr>
              <w:rPr>
                <w:rFonts w:ascii="Arial" w:hAnsi="Arial" w:cs="Arial"/>
                <w:sz w:val="22"/>
                <w:szCs w:val="22"/>
              </w:rPr>
            </w:pPr>
            <w:r w:rsidRPr="00733D11">
              <w:rPr>
                <w:rFonts w:ascii="Arial" w:hAnsi="Arial" w:cs="Arial"/>
                <w:sz w:val="22"/>
                <w:szCs w:val="22"/>
              </w:rPr>
              <w:t>Senior Environmental Quality Analyst</w:t>
            </w:r>
          </w:p>
          <w:p w14:paraId="0341FE09" w14:textId="77777777" w:rsidR="002223B3" w:rsidRPr="002223B3" w:rsidRDefault="002223B3" w:rsidP="00DC5625">
            <w:pPr>
              <w:rPr>
                <w:rFonts w:ascii="Arial" w:hAnsi="Arial" w:cs="Arial"/>
                <w:sz w:val="22"/>
                <w:szCs w:val="22"/>
              </w:rPr>
            </w:pPr>
            <w:r w:rsidRPr="00733D11">
              <w:rPr>
                <w:rFonts w:ascii="Arial" w:hAnsi="Arial" w:cs="Arial"/>
                <w:sz w:val="22"/>
                <w:szCs w:val="22"/>
              </w:rPr>
              <w:t>313-348-2527</w:t>
            </w:r>
          </w:p>
        </w:tc>
      </w:tr>
      <w:tr w:rsidR="002223B3" w14:paraId="63821674" w14:textId="77777777" w:rsidTr="002223B3">
        <w:tc>
          <w:tcPr>
            <w:tcW w:w="4464" w:type="dxa"/>
            <w:tcBorders>
              <w:top w:val="single" w:sz="6" w:space="0" w:color="auto"/>
              <w:left w:val="double" w:sz="6" w:space="0" w:color="auto"/>
              <w:bottom w:val="double" w:sz="6" w:space="0" w:color="auto"/>
              <w:right w:val="single" w:sz="6" w:space="0" w:color="auto"/>
            </w:tcBorders>
          </w:tcPr>
          <w:p w14:paraId="4E177E6C" w14:textId="77777777" w:rsidR="002223B3" w:rsidRDefault="002223B3" w:rsidP="00DC5625">
            <w:pPr>
              <w:rPr>
                <w:rFonts w:ascii="Arial" w:hAnsi="Arial"/>
                <w:sz w:val="22"/>
              </w:rPr>
            </w:pPr>
            <w:r w:rsidRPr="002223B3">
              <w:rPr>
                <w:rFonts w:ascii="Arial" w:hAnsi="Arial"/>
                <w:sz w:val="22"/>
              </w:rPr>
              <w:t>AQD Contact – ROP Writer:</w:t>
            </w:r>
          </w:p>
        </w:tc>
        <w:tc>
          <w:tcPr>
            <w:tcW w:w="5796" w:type="dxa"/>
            <w:tcBorders>
              <w:top w:val="single" w:sz="6" w:space="0" w:color="auto"/>
              <w:left w:val="single" w:sz="6" w:space="0" w:color="auto"/>
              <w:bottom w:val="double" w:sz="6" w:space="0" w:color="auto"/>
              <w:right w:val="double" w:sz="6" w:space="0" w:color="auto"/>
            </w:tcBorders>
          </w:tcPr>
          <w:p w14:paraId="7659DDAE" w14:textId="77777777" w:rsidR="002223B3" w:rsidRDefault="002223B3" w:rsidP="00DC5625">
            <w:pPr>
              <w:rPr>
                <w:rFonts w:ascii="Arial" w:hAnsi="Arial" w:cs="Arial"/>
                <w:sz w:val="22"/>
                <w:szCs w:val="22"/>
              </w:rPr>
            </w:pPr>
            <w:r>
              <w:rPr>
                <w:rFonts w:ascii="Arial" w:hAnsi="Arial" w:cs="Arial"/>
                <w:sz w:val="22"/>
                <w:szCs w:val="22"/>
              </w:rPr>
              <w:t>Julie L. Brunner, P.E.</w:t>
            </w:r>
            <w:r w:rsidRPr="00290754">
              <w:rPr>
                <w:rFonts w:ascii="Arial" w:hAnsi="Arial" w:cs="Arial"/>
                <w:sz w:val="22"/>
                <w:szCs w:val="22"/>
              </w:rPr>
              <w:t xml:space="preserve"> </w:t>
            </w:r>
          </w:p>
          <w:p w14:paraId="709A645A" w14:textId="6CD790DE" w:rsidR="002223B3" w:rsidRDefault="00ED7926" w:rsidP="00DC5625">
            <w:pPr>
              <w:rPr>
                <w:rFonts w:ascii="Arial" w:hAnsi="Arial" w:cs="Arial"/>
                <w:sz w:val="22"/>
                <w:szCs w:val="22"/>
              </w:rPr>
            </w:pPr>
            <w:r>
              <w:rPr>
                <w:rFonts w:ascii="Arial" w:hAnsi="Arial" w:cs="Arial"/>
                <w:sz w:val="22"/>
                <w:szCs w:val="22"/>
              </w:rPr>
              <w:t>ROP Central Unit Supervisor</w:t>
            </w:r>
          </w:p>
          <w:p w14:paraId="6E08D28B" w14:textId="77777777" w:rsidR="002223B3" w:rsidRDefault="002223B3" w:rsidP="00DC5625">
            <w:pPr>
              <w:rPr>
                <w:rFonts w:ascii="Arial" w:hAnsi="Arial" w:cs="Arial"/>
                <w:sz w:val="22"/>
                <w:szCs w:val="22"/>
              </w:rPr>
            </w:pPr>
            <w:r>
              <w:rPr>
                <w:rFonts w:ascii="Arial" w:hAnsi="Arial" w:cs="Arial"/>
                <w:sz w:val="22"/>
                <w:szCs w:val="22"/>
              </w:rPr>
              <w:t>517-275-0415</w:t>
            </w:r>
          </w:p>
        </w:tc>
      </w:tr>
    </w:tbl>
    <w:p w14:paraId="1F0DE9D7" w14:textId="77777777" w:rsidR="002223B3" w:rsidRDefault="002223B3">
      <w:pPr>
        <w:jc w:val="both"/>
        <w:rPr>
          <w:rFonts w:ascii="Arial" w:hAnsi="Arial"/>
          <w:sz w:val="22"/>
        </w:rPr>
      </w:pPr>
    </w:p>
    <w:p w14:paraId="73D08FAE" w14:textId="77777777" w:rsidR="002223B3" w:rsidRDefault="002223B3">
      <w:pPr>
        <w:rPr>
          <w:rFonts w:ascii="Arial" w:hAnsi="Arial"/>
          <w:b/>
          <w:sz w:val="22"/>
          <w:u w:val="single"/>
        </w:rPr>
      </w:pPr>
      <w:r>
        <w:rPr>
          <w:rFonts w:ascii="Arial" w:hAnsi="Arial"/>
          <w:b/>
          <w:sz w:val="22"/>
          <w:u w:val="single"/>
        </w:rPr>
        <w:t>Summary of Pertinent Comments</w:t>
      </w:r>
    </w:p>
    <w:p w14:paraId="2324F75B" w14:textId="77777777" w:rsidR="002223B3" w:rsidRDefault="002223B3">
      <w:pPr>
        <w:rPr>
          <w:rFonts w:ascii="Arial" w:hAnsi="Arial"/>
          <w:b/>
          <w:sz w:val="22"/>
          <w:u w:val="single"/>
        </w:rPr>
      </w:pPr>
    </w:p>
    <w:p w14:paraId="7B8D80B5" w14:textId="1D33A4E2" w:rsidR="00F66EC1" w:rsidRPr="00F66EC1" w:rsidRDefault="00ED7926" w:rsidP="007870A9">
      <w:pPr>
        <w:jc w:val="both"/>
        <w:outlineLvl w:val="0"/>
        <w:rPr>
          <w:rFonts w:ascii="Arial" w:hAnsi="Arial"/>
          <w:sz w:val="22"/>
        </w:rPr>
      </w:pPr>
      <w:r>
        <w:rPr>
          <w:rFonts w:ascii="Arial" w:hAnsi="Arial"/>
          <w:sz w:val="22"/>
        </w:rPr>
        <w:t xml:space="preserve">One </w:t>
      </w:r>
      <w:r w:rsidR="002223B3">
        <w:rPr>
          <w:rFonts w:ascii="Arial" w:hAnsi="Arial"/>
          <w:sz w:val="22"/>
        </w:rPr>
        <w:t>comment</w:t>
      </w:r>
      <w:r>
        <w:rPr>
          <w:rFonts w:ascii="Arial" w:hAnsi="Arial"/>
          <w:sz w:val="22"/>
        </w:rPr>
        <w:t xml:space="preserve"> wa</w:t>
      </w:r>
      <w:r w:rsidR="002223B3">
        <w:rPr>
          <w:rFonts w:ascii="Arial" w:hAnsi="Arial"/>
          <w:sz w:val="22"/>
        </w:rPr>
        <w:t xml:space="preserve">s received during the </w:t>
      </w:r>
      <w:r w:rsidR="007870A9">
        <w:rPr>
          <w:rFonts w:ascii="Arial" w:hAnsi="Arial"/>
          <w:sz w:val="22"/>
        </w:rPr>
        <w:t>45-day EPA</w:t>
      </w:r>
      <w:r w:rsidR="002223B3">
        <w:rPr>
          <w:rFonts w:ascii="Arial" w:hAnsi="Arial"/>
          <w:sz w:val="22"/>
        </w:rPr>
        <w:t xml:space="preserve"> comment period.</w:t>
      </w:r>
      <w:r w:rsidR="00F66EC1">
        <w:rPr>
          <w:rFonts w:ascii="Arial" w:hAnsi="Arial"/>
          <w:sz w:val="22"/>
        </w:rPr>
        <w:t xml:space="preserve"> </w:t>
      </w:r>
      <w:r w:rsidR="007870A9">
        <w:rPr>
          <w:rFonts w:ascii="Arial" w:hAnsi="Arial"/>
          <w:sz w:val="22"/>
        </w:rPr>
        <w:t xml:space="preserve"> </w:t>
      </w:r>
      <w:r w:rsidR="00F66EC1">
        <w:rPr>
          <w:rFonts w:ascii="Arial" w:hAnsi="Arial"/>
          <w:sz w:val="22"/>
        </w:rPr>
        <w:t xml:space="preserve">EPA </w:t>
      </w:r>
      <w:r w:rsidR="00F66EC1" w:rsidRPr="00F66EC1">
        <w:rPr>
          <w:rFonts w:ascii="Arial" w:hAnsi="Arial"/>
          <w:sz w:val="22"/>
        </w:rPr>
        <w:t>recommend</w:t>
      </w:r>
      <w:r w:rsidR="00F66EC1">
        <w:rPr>
          <w:rFonts w:ascii="Arial" w:hAnsi="Arial"/>
          <w:sz w:val="22"/>
        </w:rPr>
        <w:t>ed</w:t>
      </w:r>
      <w:r w:rsidR="00F66EC1" w:rsidRPr="00F66EC1">
        <w:rPr>
          <w:rFonts w:ascii="Arial" w:hAnsi="Arial"/>
          <w:sz w:val="22"/>
        </w:rPr>
        <w:t xml:space="preserve"> that General Condition 19 be updated to reflect that annual compliance certifications be submitted electronically through the EPA’s Central Data Exchange (CDX) using the Compliance and Emissions Data Reporting Interface (CEDRI).</w:t>
      </w:r>
    </w:p>
    <w:p w14:paraId="5C321C53" w14:textId="7E8FAA4B" w:rsidR="002223B3" w:rsidRDefault="002223B3">
      <w:pPr>
        <w:outlineLvl w:val="0"/>
        <w:rPr>
          <w:rFonts w:ascii="Arial" w:hAnsi="Arial"/>
          <w:sz w:val="22"/>
        </w:rPr>
      </w:pPr>
    </w:p>
    <w:p w14:paraId="3A0C9376" w14:textId="7E01D450" w:rsidR="002223B3" w:rsidRDefault="002223B3">
      <w:pPr>
        <w:rPr>
          <w:rFonts w:ascii="Arial" w:hAnsi="Arial"/>
          <w:b/>
          <w:sz w:val="22"/>
          <w:u w:val="single"/>
        </w:rPr>
      </w:pPr>
      <w:r>
        <w:rPr>
          <w:rFonts w:ascii="Arial" w:hAnsi="Arial"/>
          <w:b/>
          <w:sz w:val="22"/>
          <w:u w:val="single"/>
        </w:rPr>
        <w:t xml:space="preserve">Changes to the </w:t>
      </w:r>
      <w:r w:rsidR="007870A9">
        <w:rPr>
          <w:rFonts w:ascii="Arial" w:hAnsi="Arial"/>
          <w:b/>
          <w:sz w:val="22"/>
          <w:u w:val="single"/>
        </w:rPr>
        <w:t xml:space="preserve">November 20, </w:t>
      </w:r>
      <w:proofErr w:type="gramStart"/>
      <w:r w:rsidR="007870A9">
        <w:rPr>
          <w:rFonts w:ascii="Arial" w:hAnsi="Arial"/>
          <w:b/>
          <w:sz w:val="22"/>
          <w:u w:val="single"/>
        </w:rPr>
        <w:t>2023</w:t>
      </w:r>
      <w:proofErr w:type="gramEnd"/>
      <w:r>
        <w:rPr>
          <w:rFonts w:ascii="Arial" w:hAnsi="Arial"/>
          <w:b/>
          <w:sz w:val="22"/>
          <w:u w:val="single"/>
        </w:rPr>
        <w:t xml:space="preserve"> </w:t>
      </w:r>
      <w:r w:rsidR="007870A9">
        <w:rPr>
          <w:rFonts w:ascii="Arial" w:hAnsi="Arial"/>
          <w:b/>
          <w:sz w:val="22"/>
          <w:u w:val="single"/>
        </w:rPr>
        <w:t>Proposed</w:t>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0F81F6AE" w14:textId="77777777" w:rsidR="002223B3" w:rsidRDefault="002223B3">
      <w:pPr>
        <w:rPr>
          <w:rFonts w:ascii="Arial" w:hAnsi="Arial"/>
          <w:b/>
          <w:sz w:val="22"/>
        </w:rPr>
      </w:pPr>
    </w:p>
    <w:p w14:paraId="479EBFED" w14:textId="681CEA65" w:rsidR="00F66EC1" w:rsidRPr="00156D13" w:rsidRDefault="00F66EC1" w:rsidP="00F66EC1">
      <w:pPr>
        <w:jc w:val="both"/>
        <w:rPr>
          <w:rFonts w:ascii="Arial" w:hAnsi="Arial" w:cs="Arial"/>
          <w:sz w:val="22"/>
          <w:szCs w:val="22"/>
        </w:rPr>
      </w:pPr>
      <w:r w:rsidRPr="00156D13">
        <w:rPr>
          <w:rFonts w:ascii="Arial" w:hAnsi="Arial" w:cs="Arial"/>
          <w:sz w:val="22"/>
          <w:szCs w:val="22"/>
        </w:rPr>
        <w:t xml:space="preserve">General Condition 19 </w:t>
      </w:r>
      <w:r>
        <w:rPr>
          <w:rFonts w:ascii="Arial" w:hAnsi="Arial" w:cs="Arial"/>
          <w:sz w:val="22"/>
          <w:szCs w:val="22"/>
        </w:rPr>
        <w:t>wa</w:t>
      </w:r>
      <w:r w:rsidRPr="00156D13">
        <w:rPr>
          <w:rFonts w:ascii="Arial" w:hAnsi="Arial" w:cs="Arial"/>
          <w:sz w:val="22"/>
          <w:szCs w:val="22"/>
        </w:rPr>
        <w:t>s updated for electronic submissions to the EPA as follows:</w:t>
      </w:r>
    </w:p>
    <w:p w14:paraId="3035B88C" w14:textId="77777777" w:rsidR="00F66EC1" w:rsidRPr="00156D13" w:rsidRDefault="00F66EC1" w:rsidP="00F66EC1">
      <w:pPr>
        <w:jc w:val="both"/>
        <w:rPr>
          <w:rFonts w:ascii="Arial" w:hAnsi="Arial" w:cs="Arial"/>
          <w:sz w:val="22"/>
          <w:szCs w:val="22"/>
        </w:rPr>
      </w:pPr>
    </w:p>
    <w:p w14:paraId="17F59759" w14:textId="61493FBA" w:rsidR="00F66EC1" w:rsidRPr="00156D13" w:rsidRDefault="00F66EC1" w:rsidP="00F66EC1">
      <w:pPr>
        <w:numPr>
          <w:ilvl w:val="0"/>
          <w:numId w:val="18"/>
        </w:numPr>
        <w:ind w:left="360"/>
        <w:jc w:val="both"/>
        <w:rPr>
          <w:rFonts w:ascii="Arial" w:hAnsi="Arial" w:cs="Arial"/>
          <w:b/>
          <w:bCs/>
          <w:sz w:val="22"/>
          <w:szCs w:val="22"/>
        </w:rPr>
      </w:pPr>
      <w:r w:rsidRPr="00156D13">
        <w:rPr>
          <w:rFonts w:ascii="Arial" w:hAnsi="Arial" w:cs="Arial"/>
          <w:sz w:val="22"/>
          <w:szCs w:val="22"/>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156D13">
        <w:rPr>
          <w:rFonts w:ascii="Arial" w:hAnsi="Arial" w:cs="Arial"/>
          <w:sz w:val="22"/>
          <w:szCs w:val="22"/>
        </w:rPr>
        <w:t>i</w:t>
      </w:r>
      <w:proofErr w:type="spellEnd"/>
      <w:r w:rsidRPr="00156D13">
        <w:rPr>
          <w:rFonts w:ascii="Arial" w:hAnsi="Arial" w:cs="Arial"/>
          <w:sz w:val="22"/>
          <w:szCs w:val="22"/>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9" w:history="1">
        <w:r w:rsidRPr="00156D13">
          <w:rPr>
            <w:rStyle w:val="Hyperlink"/>
            <w:rFonts w:ascii="Arial" w:hAnsi="Arial" w:cs="Arial"/>
            <w:sz w:val="22"/>
            <w:szCs w:val="22"/>
          </w:rPr>
          <w:t>https://cdx.epa.gov/</w:t>
        </w:r>
      </w:hyperlink>
      <w:r w:rsidRPr="00156D13">
        <w:rPr>
          <w:rFonts w:ascii="Arial" w:hAnsi="Arial" w:cs="Arial"/>
          <w:sz w:val="22"/>
          <w:szCs w:val="22"/>
        </w:rPr>
        <w:t>), unless it contains confidential business information then use the following address: USEPA, Air Compliance Data - Michigan, Air and Radiation Division, 77 West Jackson Boulevard, Chicago, Illinois 60604-3507.</w:t>
      </w:r>
      <w:r w:rsidR="007870A9">
        <w:rPr>
          <w:rFonts w:ascii="Arial" w:hAnsi="Arial" w:cs="Arial"/>
          <w:sz w:val="22"/>
          <w:szCs w:val="22"/>
        </w:rPr>
        <w:t xml:space="preserve"> </w:t>
      </w:r>
      <w:r w:rsidRPr="00156D13">
        <w:rPr>
          <w:rFonts w:ascii="Arial" w:hAnsi="Arial" w:cs="Arial"/>
          <w:sz w:val="22"/>
          <w:szCs w:val="22"/>
        </w:rPr>
        <w:t xml:space="preserve"> </w:t>
      </w:r>
      <w:r w:rsidRPr="00156D13">
        <w:rPr>
          <w:rFonts w:ascii="Arial" w:hAnsi="Arial" w:cs="Arial"/>
          <w:b/>
          <w:bCs/>
          <w:sz w:val="22"/>
          <w:szCs w:val="22"/>
        </w:rPr>
        <w:t>(R 336.1213(4)(c))</w:t>
      </w:r>
    </w:p>
    <w:p w14:paraId="53DC19DF" w14:textId="0305FFB6" w:rsidR="002223B3" w:rsidRDefault="002223B3" w:rsidP="000B4F0F">
      <w:pPr>
        <w:rPr>
          <w:rFonts w:ascii="Arial" w:hAnsi="Arial"/>
          <w:sz w:val="22"/>
        </w:rPr>
      </w:pPr>
    </w:p>
    <w:p w14:paraId="6D3A75EF" w14:textId="77777777" w:rsidR="0052790A" w:rsidRPr="009C1E01" w:rsidRDefault="0052790A" w:rsidP="009C1E01">
      <w:pPr>
        <w:jc w:val="both"/>
        <w:rPr>
          <w:rFonts w:ascii="Arial" w:hAnsi="Arial" w:cs="Arial"/>
          <w:sz w:val="22"/>
          <w:szCs w:val="22"/>
        </w:rPr>
      </w:pPr>
    </w:p>
    <w:sectPr w:rsidR="0052790A" w:rsidRPr="009C1E01">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A711" w14:textId="77777777" w:rsidR="00294F41" w:rsidRDefault="00294F41">
      <w:r>
        <w:separator/>
      </w:r>
    </w:p>
  </w:endnote>
  <w:endnote w:type="continuationSeparator" w:id="0">
    <w:p w14:paraId="05703291" w14:textId="77777777" w:rsidR="00294F41" w:rsidRDefault="0029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8739"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C03C"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490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2CB322A"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E061" w14:textId="77777777" w:rsidR="00294F41" w:rsidRDefault="00294F41">
      <w:r>
        <w:separator/>
      </w:r>
    </w:p>
  </w:footnote>
  <w:footnote w:type="continuationSeparator" w:id="0">
    <w:p w14:paraId="737014BD" w14:textId="77777777" w:rsidR="00294F41" w:rsidRDefault="0029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0944"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32F7"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9A67"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C77D7"/>
    <w:multiLevelType w:val="hybridMultilevel"/>
    <w:tmpl w:val="7096A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C67857"/>
    <w:multiLevelType w:val="hybridMultilevel"/>
    <w:tmpl w:val="F2F65B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4E81400"/>
    <w:multiLevelType w:val="hybridMultilevel"/>
    <w:tmpl w:val="F268113C"/>
    <w:lvl w:ilvl="0" w:tplc="D6C86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3110C"/>
    <w:multiLevelType w:val="hybridMultilevel"/>
    <w:tmpl w:val="40461E9E"/>
    <w:lvl w:ilvl="0" w:tplc="786088D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702582D"/>
    <w:multiLevelType w:val="hybridMultilevel"/>
    <w:tmpl w:val="7096A3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4085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5604317">
    <w:abstractNumId w:val="1"/>
  </w:num>
  <w:num w:numId="3" w16cid:durableId="437337441">
    <w:abstractNumId w:val="4"/>
  </w:num>
  <w:num w:numId="4" w16cid:durableId="478621186">
    <w:abstractNumId w:val="13"/>
  </w:num>
  <w:num w:numId="5" w16cid:durableId="1645314038">
    <w:abstractNumId w:val="6"/>
  </w:num>
  <w:num w:numId="6" w16cid:durableId="85470255">
    <w:abstractNumId w:val="8"/>
  </w:num>
  <w:num w:numId="7" w16cid:durableId="2022003662">
    <w:abstractNumId w:val="14"/>
  </w:num>
  <w:num w:numId="8" w16cid:durableId="2091274053">
    <w:abstractNumId w:val="11"/>
  </w:num>
  <w:num w:numId="9" w16cid:durableId="1884125488">
    <w:abstractNumId w:val="16"/>
  </w:num>
  <w:num w:numId="10" w16cid:durableId="1663388049">
    <w:abstractNumId w:val="17"/>
  </w:num>
  <w:num w:numId="11" w16cid:durableId="427117879">
    <w:abstractNumId w:val="2"/>
  </w:num>
  <w:num w:numId="12" w16cid:durableId="1847208525">
    <w:abstractNumId w:val="5"/>
  </w:num>
  <w:num w:numId="13" w16cid:durableId="1154644288">
    <w:abstractNumId w:val="9"/>
  </w:num>
  <w:num w:numId="14" w16cid:durableId="247010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0002003">
    <w:abstractNumId w:val="3"/>
  </w:num>
  <w:num w:numId="16" w16cid:durableId="486480745">
    <w:abstractNumId w:val="7"/>
  </w:num>
  <w:num w:numId="17" w16cid:durableId="249700859">
    <w:abstractNumId w:val="15"/>
  </w:num>
  <w:num w:numId="18" w16cid:durableId="1753776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41"/>
    <w:rsid w:val="0000071F"/>
    <w:rsid w:val="00002399"/>
    <w:rsid w:val="00003880"/>
    <w:rsid w:val="00005DFB"/>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4BCB"/>
    <w:rsid w:val="00057978"/>
    <w:rsid w:val="00060FD0"/>
    <w:rsid w:val="00070B20"/>
    <w:rsid w:val="00071CFE"/>
    <w:rsid w:val="00077BAB"/>
    <w:rsid w:val="00082A06"/>
    <w:rsid w:val="00083979"/>
    <w:rsid w:val="00086493"/>
    <w:rsid w:val="000901C4"/>
    <w:rsid w:val="0009079D"/>
    <w:rsid w:val="000920A5"/>
    <w:rsid w:val="00095A40"/>
    <w:rsid w:val="000A3504"/>
    <w:rsid w:val="000A463D"/>
    <w:rsid w:val="000B78C9"/>
    <w:rsid w:val="000C1E62"/>
    <w:rsid w:val="000C35CB"/>
    <w:rsid w:val="000C4F65"/>
    <w:rsid w:val="000C7F27"/>
    <w:rsid w:val="000D1029"/>
    <w:rsid w:val="000D6F52"/>
    <w:rsid w:val="000E1BBC"/>
    <w:rsid w:val="000E2E60"/>
    <w:rsid w:val="000E43A8"/>
    <w:rsid w:val="000E73AD"/>
    <w:rsid w:val="000E781D"/>
    <w:rsid w:val="000F0FD4"/>
    <w:rsid w:val="000F1603"/>
    <w:rsid w:val="000F32F4"/>
    <w:rsid w:val="000F73C3"/>
    <w:rsid w:val="001002E3"/>
    <w:rsid w:val="00100562"/>
    <w:rsid w:val="00102B51"/>
    <w:rsid w:val="0010361E"/>
    <w:rsid w:val="001111DD"/>
    <w:rsid w:val="00111DE5"/>
    <w:rsid w:val="00113B82"/>
    <w:rsid w:val="001159B4"/>
    <w:rsid w:val="00115DF5"/>
    <w:rsid w:val="00117044"/>
    <w:rsid w:val="00120800"/>
    <w:rsid w:val="00123005"/>
    <w:rsid w:val="0012305E"/>
    <w:rsid w:val="001269C0"/>
    <w:rsid w:val="001301E9"/>
    <w:rsid w:val="00135426"/>
    <w:rsid w:val="00137218"/>
    <w:rsid w:val="001429D1"/>
    <w:rsid w:val="00142DA1"/>
    <w:rsid w:val="00142E85"/>
    <w:rsid w:val="00144ACA"/>
    <w:rsid w:val="0014659D"/>
    <w:rsid w:val="001466BD"/>
    <w:rsid w:val="001466CA"/>
    <w:rsid w:val="00153D66"/>
    <w:rsid w:val="00154568"/>
    <w:rsid w:val="00161412"/>
    <w:rsid w:val="00161D0E"/>
    <w:rsid w:val="001647D7"/>
    <w:rsid w:val="00167B85"/>
    <w:rsid w:val="00170093"/>
    <w:rsid w:val="00172178"/>
    <w:rsid w:val="001723A8"/>
    <w:rsid w:val="00172BD9"/>
    <w:rsid w:val="00175DF5"/>
    <w:rsid w:val="00177285"/>
    <w:rsid w:val="001801BE"/>
    <w:rsid w:val="00182559"/>
    <w:rsid w:val="00182993"/>
    <w:rsid w:val="001851DD"/>
    <w:rsid w:val="00185993"/>
    <w:rsid w:val="001900AD"/>
    <w:rsid w:val="00191106"/>
    <w:rsid w:val="00197E6F"/>
    <w:rsid w:val="001A21E9"/>
    <w:rsid w:val="001A6D8D"/>
    <w:rsid w:val="001B588B"/>
    <w:rsid w:val="001B5D76"/>
    <w:rsid w:val="001B634B"/>
    <w:rsid w:val="001C45A8"/>
    <w:rsid w:val="001C7BA1"/>
    <w:rsid w:val="001D0502"/>
    <w:rsid w:val="001D0646"/>
    <w:rsid w:val="001D5407"/>
    <w:rsid w:val="001D6B5F"/>
    <w:rsid w:val="001D7607"/>
    <w:rsid w:val="001E35EC"/>
    <w:rsid w:val="001E3D60"/>
    <w:rsid w:val="001E6273"/>
    <w:rsid w:val="001F1448"/>
    <w:rsid w:val="001F287A"/>
    <w:rsid w:val="001F2F32"/>
    <w:rsid w:val="001F3750"/>
    <w:rsid w:val="001F3B26"/>
    <w:rsid w:val="001F742A"/>
    <w:rsid w:val="00201CC7"/>
    <w:rsid w:val="0020224E"/>
    <w:rsid w:val="00203061"/>
    <w:rsid w:val="00203E24"/>
    <w:rsid w:val="00204A58"/>
    <w:rsid w:val="0020640E"/>
    <w:rsid w:val="002065AF"/>
    <w:rsid w:val="00216AEA"/>
    <w:rsid w:val="002223B3"/>
    <w:rsid w:val="00222544"/>
    <w:rsid w:val="002229BE"/>
    <w:rsid w:val="00223423"/>
    <w:rsid w:val="00226144"/>
    <w:rsid w:val="00226BBE"/>
    <w:rsid w:val="0022752F"/>
    <w:rsid w:val="002315E7"/>
    <w:rsid w:val="00231A25"/>
    <w:rsid w:val="0023247F"/>
    <w:rsid w:val="00237F04"/>
    <w:rsid w:val="00240431"/>
    <w:rsid w:val="0024506D"/>
    <w:rsid w:val="00250171"/>
    <w:rsid w:val="0025079D"/>
    <w:rsid w:val="00251166"/>
    <w:rsid w:val="0025199F"/>
    <w:rsid w:val="002519D9"/>
    <w:rsid w:val="00251E6C"/>
    <w:rsid w:val="00252680"/>
    <w:rsid w:val="002550F2"/>
    <w:rsid w:val="0025521D"/>
    <w:rsid w:val="00255E2E"/>
    <w:rsid w:val="00256A08"/>
    <w:rsid w:val="00262557"/>
    <w:rsid w:val="002629B0"/>
    <w:rsid w:val="002728F4"/>
    <w:rsid w:val="00273E90"/>
    <w:rsid w:val="002744B8"/>
    <w:rsid w:val="002745BB"/>
    <w:rsid w:val="00282276"/>
    <w:rsid w:val="00283DF7"/>
    <w:rsid w:val="00284660"/>
    <w:rsid w:val="002903A5"/>
    <w:rsid w:val="00290754"/>
    <w:rsid w:val="002920A4"/>
    <w:rsid w:val="002929E4"/>
    <w:rsid w:val="00294F41"/>
    <w:rsid w:val="00295FBF"/>
    <w:rsid w:val="002961E7"/>
    <w:rsid w:val="002A2CD3"/>
    <w:rsid w:val="002A38A3"/>
    <w:rsid w:val="002A418D"/>
    <w:rsid w:val="002A48ED"/>
    <w:rsid w:val="002A4D61"/>
    <w:rsid w:val="002A55C8"/>
    <w:rsid w:val="002A5B17"/>
    <w:rsid w:val="002B074D"/>
    <w:rsid w:val="002B092A"/>
    <w:rsid w:val="002B11E3"/>
    <w:rsid w:val="002B4B0E"/>
    <w:rsid w:val="002B5D3B"/>
    <w:rsid w:val="002B7F84"/>
    <w:rsid w:val="002C0333"/>
    <w:rsid w:val="002C3E19"/>
    <w:rsid w:val="002C652F"/>
    <w:rsid w:val="002D06FC"/>
    <w:rsid w:val="002D10C6"/>
    <w:rsid w:val="002D148E"/>
    <w:rsid w:val="002D4CCA"/>
    <w:rsid w:val="002D6ACE"/>
    <w:rsid w:val="002E0E12"/>
    <w:rsid w:val="002E2680"/>
    <w:rsid w:val="002E67B8"/>
    <w:rsid w:val="002F0CC3"/>
    <w:rsid w:val="002F13C4"/>
    <w:rsid w:val="002F1D39"/>
    <w:rsid w:val="002F5B86"/>
    <w:rsid w:val="003023FC"/>
    <w:rsid w:val="00302FA1"/>
    <w:rsid w:val="003049AC"/>
    <w:rsid w:val="003061C0"/>
    <w:rsid w:val="00306FD5"/>
    <w:rsid w:val="0030763B"/>
    <w:rsid w:val="00310006"/>
    <w:rsid w:val="0031080C"/>
    <w:rsid w:val="003173E8"/>
    <w:rsid w:val="0033233B"/>
    <w:rsid w:val="003337B2"/>
    <w:rsid w:val="00333AE9"/>
    <w:rsid w:val="00335641"/>
    <w:rsid w:val="003364F9"/>
    <w:rsid w:val="00337750"/>
    <w:rsid w:val="00340C1D"/>
    <w:rsid w:val="00345D9F"/>
    <w:rsid w:val="0034680F"/>
    <w:rsid w:val="00347E5D"/>
    <w:rsid w:val="00350573"/>
    <w:rsid w:val="00351F7C"/>
    <w:rsid w:val="003533D0"/>
    <w:rsid w:val="00354260"/>
    <w:rsid w:val="00355F38"/>
    <w:rsid w:val="00363292"/>
    <w:rsid w:val="003637D0"/>
    <w:rsid w:val="00364CFC"/>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45C7"/>
    <w:rsid w:val="003A75B8"/>
    <w:rsid w:val="003B36CE"/>
    <w:rsid w:val="003B3A3A"/>
    <w:rsid w:val="003B430D"/>
    <w:rsid w:val="003B5E83"/>
    <w:rsid w:val="003C1632"/>
    <w:rsid w:val="003C4B9D"/>
    <w:rsid w:val="003D16B1"/>
    <w:rsid w:val="003D617F"/>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04A53"/>
    <w:rsid w:val="004063FD"/>
    <w:rsid w:val="00411971"/>
    <w:rsid w:val="004127B6"/>
    <w:rsid w:val="00423CF7"/>
    <w:rsid w:val="00425C80"/>
    <w:rsid w:val="004266E1"/>
    <w:rsid w:val="00433BF1"/>
    <w:rsid w:val="00433C6D"/>
    <w:rsid w:val="00436CA9"/>
    <w:rsid w:val="00441393"/>
    <w:rsid w:val="00441D5A"/>
    <w:rsid w:val="00443561"/>
    <w:rsid w:val="00444D94"/>
    <w:rsid w:val="00444F0F"/>
    <w:rsid w:val="004454BE"/>
    <w:rsid w:val="00445883"/>
    <w:rsid w:val="00450C3A"/>
    <w:rsid w:val="00451C04"/>
    <w:rsid w:val="004541F4"/>
    <w:rsid w:val="00455F45"/>
    <w:rsid w:val="004577DE"/>
    <w:rsid w:val="004628A4"/>
    <w:rsid w:val="004670B5"/>
    <w:rsid w:val="00470765"/>
    <w:rsid w:val="00471752"/>
    <w:rsid w:val="00474ADF"/>
    <w:rsid w:val="00474C32"/>
    <w:rsid w:val="00475BD8"/>
    <w:rsid w:val="00477C93"/>
    <w:rsid w:val="00481F2F"/>
    <w:rsid w:val="0048277E"/>
    <w:rsid w:val="00482E94"/>
    <w:rsid w:val="00484FB4"/>
    <w:rsid w:val="00485373"/>
    <w:rsid w:val="00485F9B"/>
    <w:rsid w:val="0049077E"/>
    <w:rsid w:val="00491EF2"/>
    <w:rsid w:val="0049200A"/>
    <w:rsid w:val="00493484"/>
    <w:rsid w:val="00493B26"/>
    <w:rsid w:val="004948C1"/>
    <w:rsid w:val="00497F65"/>
    <w:rsid w:val="004A6FD2"/>
    <w:rsid w:val="004B2A6F"/>
    <w:rsid w:val="004B3242"/>
    <w:rsid w:val="004B44A9"/>
    <w:rsid w:val="004B4D8B"/>
    <w:rsid w:val="004B6B17"/>
    <w:rsid w:val="004C39E7"/>
    <w:rsid w:val="004C46DF"/>
    <w:rsid w:val="004C48F7"/>
    <w:rsid w:val="004C51C5"/>
    <w:rsid w:val="004C7125"/>
    <w:rsid w:val="004C78FD"/>
    <w:rsid w:val="004D1F5F"/>
    <w:rsid w:val="004D20EA"/>
    <w:rsid w:val="004D4B7D"/>
    <w:rsid w:val="004D5012"/>
    <w:rsid w:val="004D7ACD"/>
    <w:rsid w:val="004E0003"/>
    <w:rsid w:val="004E13FD"/>
    <w:rsid w:val="004E4CA2"/>
    <w:rsid w:val="004E713D"/>
    <w:rsid w:val="004F0976"/>
    <w:rsid w:val="004F283B"/>
    <w:rsid w:val="004F6288"/>
    <w:rsid w:val="004F6C98"/>
    <w:rsid w:val="00502068"/>
    <w:rsid w:val="0050260F"/>
    <w:rsid w:val="00506F9E"/>
    <w:rsid w:val="0050744F"/>
    <w:rsid w:val="005122AD"/>
    <w:rsid w:val="005204BA"/>
    <w:rsid w:val="005224A0"/>
    <w:rsid w:val="00526AC7"/>
    <w:rsid w:val="0052790A"/>
    <w:rsid w:val="00532985"/>
    <w:rsid w:val="0053606A"/>
    <w:rsid w:val="00537997"/>
    <w:rsid w:val="005426C1"/>
    <w:rsid w:val="00543DF8"/>
    <w:rsid w:val="005451BC"/>
    <w:rsid w:val="0055232C"/>
    <w:rsid w:val="0055244E"/>
    <w:rsid w:val="00553BDE"/>
    <w:rsid w:val="005553AB"/>
    <w:rsid w:val="005619EA"/>
    <w:rsid w:val="0056272A"/>
    <w:rsid w:val="00562E17"/>
    <w:rsid w:val="00562E6E"/>
    <w:rsid w:val="00565F02"/>
    <w:rsid w:val="00566446"/>
    <w:rsid w:val="00570468"/>
    <w:rsid w:val="00572826"/>
    <w:rsid w:val="005728E4"/>
    <w:rsid w:val="00572F51"/>
    <w:rsid w:val="0057400E"/>
    <w:rsid w:val="005758FF"/>
    <w:rsid w:val="005768C3"/>
    <w:rsid w:val="00583BC5"/>
    <w:rsid w:val="00587FAA"/>
    <w:rsid w:val="0059043D"/>
    <w:rsid w:val="0059259B"/>
    <w:rsid w:val="00592ED5"/>
    <w:rsid w:val="00596804"/>
    <w:rsid w:val="00596B15"/>
    <w:rsid w:val="00597110"/>
    <w:rsid w:val="00597E47"/>
    <w:rsid w:val="005A054B"/>
    <w:rsid w:val="005A1999"/>
    <w:rsid w:val="005A222E"/>
    <w:rsid w:val="005A2DDE"/>
    <w:rsid w:val="005A5063"/>
    <w:rsid w:val="005A6987"/>
    <w:rsid w:val="005A6EA0"/>
    <w:rsid w:val="005B08A1"/>
    <w:rsid w:val="005B162E"/>
    <w:rsid w:val="005B278B"/>
    <w:rsid w:val="005B3B35"/>
    <w:rsid w:val="005B4FCA"/>
    <w:rsid w:val="005C4415"/>
    <w:rsid w:val="005C6DFC"/>
    <w:rsid w:val="005D0722"/>
    <w:rsid w:val="005D35BB"/>
    <w:rsid w:val="005D3DDD"/>
    <w:rsid w:val="005E2621"/>
    <w:rsid w:val="005E5143"/>
    <w:rsid w:val="005E7221"/>
    <w:rsid w:val="005F041C"/>
    <w:rsid w:val="005F1B8C"/>
    <w:rsid w:val="005F1FFC"/>
    <w:rsid w:val="005F37F8"/>
    <w:rsid w:val="00600D78"/>
    <w:rsid w:val="0060352A"/>
    <w:rsid w:val="00603693"/>
    <w:rsid w:val="00604E76"/>
    <w:rsid w:val="006051CB"/>
    <w:rsid w:val="00610D52"/>
    <w:rsid w:val="00611D30"/>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6EBA"/>
    <w:rsid w:val="00647809"/>
    <w:rsid w:val="00650A4C"/>
    <w:rsid w:val="00651F0D"/>
    <w:rsid w:val="00653A43"/>
    <w:rsid w:val="00654F9E"/>
    <w:rsid w:val="006552A6"/>
    <w:rsid w:val="00655AFA"/>
    <w:rsid w:val="00656000"/>
    <w:rsid w:val="00656E14"/>
    <w:rsid w:val="00660CFE"/>
    <w:rsid w:val="00660FC2"/>
    <w:rsid w:val="00665986"/>
    <w:rsid w:val="00666157"/>
    <w:rsid w:val="00667103"/>
    <w:rsid w:val="00667959"/>
    <w:rsid w:val="00670DC2"/>
    <w:rsid w:val="00672218"/>
    <w:rsid w:val="00675B1A"/>
    <w:rsid w:val="00676680"/>
    <w:rsid w:val="00676CAB"/>
    <w:rsid w:val="00680643"/>
    <w:rsid w:val="00683CEC"/>
    <w:rsid w:val="00684786"/>
    <w:rsid w:val="0068541F"/>
    <w:rsid w:val="00690FF9"/>
    <w:rsid w:val="00693320"/>
    <w:rsid w:val="0069759E"/>
    <w:rsid w:val="006978FD"/>
    <w:rsid w:val="00697E2F"/>
    <w:rsid w:val="006A2CA7"/>
    <w:rsid w:val="006A43CB"/>
    <w:rsid w:val="006A534D"/>
    <w:rsid w:val="006A6277"/>
    <w:rsid w:val="006B4DBB"/>
    <w:rsid w:val="006B7EC5"/>
    <w:rsid w:val="006C0886"/>
    <w:rsid w:val="006C2D54"/>
    <w:rsid w:val="006C3A93"/>
    <w:rsid w:val="006C5DF1"/>
    <w:rsid w:val="006D57EE"/>
    <w:rsid w:val="006D7383"/>
    <w:rsid w:val="006E04EE"/>
    <w:rsid w:val="006E2D2D"/>
    <w:rsid w:val="006E3E47"/>
    <w:rsid w:val="006E4668"/>
    <w:rsid w:val="006F1886"/>
    <w:rsid w:val="006F61D2"/>
    <w:rsid w:val="00701F63"/>
    <w:rsid w:val="0070306D"/>
    <w:rsid w:val="00703588"/>
    <w:rsid w:val="00703F50"/>
    <w:rsid w:val="0071006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A9"/>
    <w:rsid w:val="007870F6"/>
    <w:rsid w:val="0079109F"/>
    <w:rsid w:val="007939E9"/>
    <w:rsid w:val="00795CB5"/>
    <w:rsid w:val="00795D6C"/>
    <w:rsid w:val="00796375"/>
    <w:rsid w:val="00796F90"/>
    <w:rsid w:val="007A22BD"/>
    <w:rsid w:val="007A6504"/>
    <w:rsid w:val="007A77F1"/>
    <w:rsid w:val="007B199C"/>
    <w:rsid w:val="007B41C7"/>
    <w:rsid w:val="007B4DC6"/>
    <w:rsid w:val="007B565A"/>
    <w:rsid w:val="007B7DB7"/>
    <w:rsid w:val="007C0501"/>
    <w:rsid w:val="007C2B15"/>
    <w:rsid w:val="007C416D"/>
    <w:rsid w:val="007C6223"/>
    <w:rsid w:val="007C66EE"/>
    <w:rsid w:val="007C6754"/>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3270"/>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0EE"/>
    <w:rsid w:val="0089312A"/>
    <w:rsid w:val="00893B36"/>
    <w:rsid w:val="00893BBA"/>
    <w:rsid w:val="00893F56"/>
    <w:rsid w:val="00895282"/>
    <w:rsid w:val="0089647E"/>
    <w:rsid w:val="008A0380"/>
    <w:rsid w:val="008A0FF1"/>
    <w:rsid w:val="008A1834"/>
    <w:rsid w:val="008A38F5"/>
    <w:rsid w:val="008A4636"/>
    <w:rsid w:val="008A54C5"/>
    <w:rsid w:val="008B0AB4"/>
    <w:rsid w:val="008B1972"/>
    <w:rsid w:val="008B41E5"/>
    <w:rsid w:val="008B70E2"/>
    <w:rsid w:val="008B7F9F"/>
    <w:rsid w:val="008B7FC4"/>
    <w:rsid w:val="008C0EAF"/>
    <w:rsid w:val="008C3D85"/>
    <w:rsid w:val="008C63A7"/>
    <w:rsid w:val="008C70BB"/>
    <w:rsid w:val="008C73B2"/>
    <w:rsid w:val="008D0C75"/>
    <w:rsid w:val="008D30F9"/>
    <w:rsid w:val="008D5531"/>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1CF"/>
    <w:rsid w:val="009527AC"/>
    <w:rsid w:val="009529D9"/>
    <w:rsid w:val="0095312A"/>
    <w:rsid w:val="009531FA"/>
    <w:rsid w:val="009539D8"/>
    <w:rsid w:val="009545AB"/>
    <w:rsid w:val="009549A8"/>
    <w:rsid w:val="00955814"/>
    <w:rsid w:val="00956132"/>
    <w:rsid w:val="009571B1"/>
    <w:rsid w:val="00960BC8"/>
    <w:rsid w:val="00962036"/>
    <w:rsid w:val="00962267"/>
    <w:rsid w:val="00962AC3"/>
    <w:rsid w:val="009673AD"/>
    <w:rsid w:val="00970E8F"/>
    <w:rsid w:val="00971B11"/>
    <w:rsid w:val="009819CF"/>
    <w:rsid w:val="00982658"/>
    <w:rsid w:val="00983014"/>
    <w:rsid w:val="009830F9"/>
    <w:rsid w:val="0098464A"/>
    <w:rsid w:val="00985FF1"/>
    <w:rsid w:val="009874B4"/>
    <w:rsid w:val="00991BCF"/>
    <w:rsid w:val="00991E9D"/>
    <w:rsid w:val="00991F5C"/>
    <w:rsid w:val="00995DE1"/>
    <w:rsid w:val="009970EC"/>
    <w:rsid w:val="009A000C"/>
    <w:rsid w:val="009A099E"/>
    <w:rsid w:val="009A3AEB"/>
    <w:rsid w:val="009A58E1"/>
    <w:rsid w:val="009A5F7D"/>
    <w:rsid w:val="009A6697"/>
    <w:rsid w:val="009A6835"/>
    <w:rsid w:val="009B0D6D"/>
    <w:rsid w:val="009B2268"/>
    <w:rsid w:val="009B3617"/>
    <w:rsid w:val="009B5B1C"/>
    <w:rsid w:val="009C19C6"/>
    <w:rsid w:val="009C1E01"/>
    <w:rsid w:val="009C4E62"/>
    <w:rsid w:val="009C5CE5"/>
    <w:rsid w:val="009C76F1"/>
    <w:rsid w:val="009D0C37"/>
    <w:rsid w:val="009D5EBC"/>
    <w:rsid w:val="009E10CB"/>
    <w:rsid w:val="009E2122"/>
    <w:rsid w:val="009E4796"/>
    <w:rsid w:val="009F584A"/>
    <w:rsid w:val="00A0363B"/>
    <w:rsid w:val="00A04B84"/>
    <w:rsid w:val="00A05E44"/>
    <w:rsid w:val="00A071A6"/>
    <w:rsid w:val="00A15A87"/>
    <w:rsid w:val="00A16A4A"/>
    <w:rsid w:val="00A21F9D"/>
    <w:rsid w:val="00A27D2C"/>
    <w:rsid w:val="00A30B26"/>
    <w:rsid w:val="00A30B5F"/>
    <w:rsid w:val="00A320C2"/>
    <w:rsid w:val="00A335F1"/>
    <w:rsid w:val="00A34676"/>
    <w:rsid w:val="00A35A9C"/>
    <w:rsid w:val="00A37849"/>
    <w:rsid w:val="00A4048D"/>
    <w:rsid w:val="00A40DFE"/>
    <w:rsid w:val="00A444F3"/>
    <w:rsid w:val="00A458A7"/>
    <w:rsid w:val="00A479C2"/>
    <w:rsid w:val="00A47D3E"/>
    <w:rsid w:val="00A557E7"/>
    <w:rsid w:val="00A57739"/>
    <w:rsid w:val="00A57799"/>
    <w:rsid w:val="00A61FF1"/>
    <w:rsid w:val="00A62B77"/>
    <w:rsid w:val="00A64289"/>
    <w:rsid w:val="00A6568D"/>
    <w:rsid w:val="00A6653C"/>
    <w:rsid w:val="00A67F55"/>
    <w:rsid w:val="00A7005D"/>
    <w:rsid w:val="00A711AB"/>
    <w:rsid w:val="00A73320"/>
    <w:rsid w:val="00A7562C"/>
    <w:rsid w:val="00A757D5"/>
    <w:rsid w:val="00A75C83"/>
    <w:rsid w:val="00A80645"/>
    <w:rsid w:val="00A82D08"/>
    <w:rsid w:val="00A85B58"/>
    <w:rsid w:val="00A8755E"/>
    <w:rsid w:val="00A94AEF"/>
    <w:rsid w:val="00A9603C"/>
    <w:rsid w:val="00A9700A"/>
    <w:rsid w:val="00AA0D6E"/>
    <w:rsid w:val="00AA4AB0"/>
    <w:rsid w:val="00AB1054"/>
    <w:rsid w:val="00AB15B8"/>
    <w:rsid w:val="00AB1DA1"/>
    <w:rsid w:val="00AB5A05"/>
    <w:rsid w:val="00AC069D"/>
    <w:rsid w:val="00AC0D86"/>
    <w:rsid w:val="00AC5456"/>
    <w:rsid w:val="00AD1428"/>
    <w:rsid w:val="00AD6437"/>
    <w:rsid w:val="00AD65E5"/>
    <w:rsid w:val="00AD697A"/>
    <w:rsid w:val="00AD754F"/>
    <w:rsid w:val="00AD7A1E"/>
    <w:rsid w:val="00AE061E"/>
    <w:rsid w:val="00AE1678"/>
    <w:rsid w:val="00AE2622"/>
    <w:rsid w:val="00AE2ED9"/>
    <w:rsid w:val="00AE5528"/>
    <w:rsid w:val="00AF10F4"/>
    <w:rsid w:val="00AF4326"/>
    <w:rsid w:val="00AF5CDE"/>
    <w:rsid w:val="00B008B3"/>
    <w:rsid w:val="00B03D3A"/>
    <w:rsid w:val="00B11EE3"/>
    <w:rsid w:val="00B1474D"/>
    <w:rsid w:val="00B17134"/>
    <w:rsid w:val="00B17711"/>
    <w:rsid w:val="00B20017"/>
    <w:rsid w:val="00B20A6D"/>
    <w:rsid w:val="00B2681D"/>
    <w:rsid w:val="00B3117B"/>
    <w:rsid w:val="00B333DF"/>
    <w:rsid w:val="00B336B9"/>
    <w:rsid w:val="00B37F1A"/>
    <w:rsid w:val="00B45992"/>
    <w:rsid w:val="00B50C3F"/>
    <w:rsid w:val="00B52A20"/>
    <w:rsid w:val="00B547BF"/>
    <w:rsid w:val="00B54C93"/>
    <w:rsid w:val="00B63414"/>
    <w:rsid w:val="00B66969"/>
    <w:rsid w:val="00B66B39"/>
    <w:rsid w:val="00B72733"/>
    <w:rsid w:val="00B72FDA"/>
    <w:rsid w:val="00B73643"/>
    <w:rsid w:val="00B83795"/>
    <w:rsid w:val="00B91559"/>
    <w:rsid w:val="00B922A0"/>
    <w:rsid w:val="00B95435"/>
    <w:rsid w:val="00BA40DE"/>
    <w:rsid w:val="00BB20D6"/>
    <w:rsid w:val="00BB3412"/>
    <w:rsid w:val="00BB4D1B"/>
    <w:rsid w:val="00BB6928"/>
    <w:rsid w:val="00BC4F1E"/>
    <w:rsid w:val="00BC5143"/>
    <w:rsid w:val="00BD0797"/>
    <w:rsid w:val="00BD0E65"/>
    <w:rsid w:val="00BD1497"/>
    <w:rsid w:val="00BD2DFE"/>
    <w:rsid w:val="00BD7123"/>
    <w:rsid w:val="00BD7C39"/>
    <w:rsid w:val="00BE293B"/>
    <w:rsid w:val="00BE5F90"/>
    <w:rsid w:val="00C037A6"/>
    <w:rsid w:val="00C0589B"/>
    <w:rsid w:val="00C113BC"/>
    <w:rsid w:val="00C12BAA"/>
    <w:rsid w:val="00C14897"/>
    <w:rsid w:val="00C164A0"/>
    <w:rsid w:val="00C205E5"/>
    <w:rsid w:val="00C23A6C"/>
    <w:rsid w:val="00C245DD"/>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73C"/>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063B"/>
    <w:rsid w:val="00CC371A"/>
    <w:rsid w:val="00CC5082"/>
    <w:rsid w:val="00CC6306"/>
    <w:rsid w:val="00CC67DF"/>
    <w:rsid w:val="00CC7CF8"/>
    <w:rsid w:val="00CD32D9"/>
    <w:rsid w:val="00CD3E7C"/>
    <w:rsid w:val="00CD6A10"/>
    <w:rsid w:val="00CD6CB2"/>
    <w:rsid w:val="00CD71F7"/>
    <w:rsid w:val="00CE1538"/>
    <w:rsid w:val="00CE5FB0"/>
    <w:rsid w:val="00CE65B2"/>
    <w:rsid w:val="00CF37B7"/>
    <w:rsid w:val="00D01DA5"/>
    <w:rsid w:val="00D01E0B"/>
    <w:rsid w:val="00D0289A"/>
    <w:rsid w:val="00D028D7"/>
    <w:rsid w:val="00D04321"/>
    <w:rsid w:val="00D05485"/>
    <w:rsid w:val="00D122B6"/>
    <w:rsid w:val="00D17D48"/>
    <w:rsid w:val="00D207BB"/>
    <w:rsid w:val="00D22B42"/>
    <w:rsid w:val="00D2343B"/>
    <w:rsid w:val="00D26941"/>
    <w:rsid w:val="00D30940"/>
    <w:rsid w:val="00D32088"/>
    <w:rsid w:val="00D325DF"/>
    <w:rsid w:val="00D34A15"/>
    <w:rsid w:val="00D364A2"/>
    <w:rsid w:val="00D4192F"/>
    <w:rsid w:val="00D42E06"/>
    <w:rsid w:val="00D43A9A"/>
    <w:rsid w:val="00D43EB9"/>
    <w:rsid w:val="00D5459C"/>
    <w:rsid w:val="00D558C1"/>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D5712"/>
    <w:rsid w:val="00DE392C"/>
    <w:rsid w:val="00DE39D5"/>
    <w:rsid w:val="00DE3BD0"/>
    <w:rsid w:val="00DE4570"/>
    <w:rsid w:val="00DE538D"/>
    <w:rsid w:val="00DE6BD6"/>
    <w:rsid w:val="00DE6E0D"/>
    <w:rsid w:val="00DF00D6"/>
    <w:rsid w:val="00DF41DE"/>
    <w:rsid w:val="00DF46AD"/>
    <w:rsid w:val="00DF6578"/>
    <w:rsid w:val="00DF7BBC"/>
    <w:rsid w:val="00E01E9D"/>
    <w:rsid w:val="00E037E8"/>
    <w:rsid w:val="00E11812"/>
    <w:rsid w:val="00E1421A"/>
    <w:rsid w:val="00E220B6"/>
    <w:rsid w:val="00E2303A"/>
    <w:rsid w:val="00E24CF7"/>
    <w:rsid w:val="00E24E0F"/>
    <w:rsid w:val="00E26617"/>
    <w:rsid w:val="00E27A36"/>
    <w:rsid w:val="00E3000B"/>
    <w:rsid w:val="00E34597"/>
    <w:rsid w:val="00E34B40"/>
    <w:rsid w:val="00E35D6E"/>
    <w:rsid w:val="00E36E08"/>
    <w:rsid w:val="00E376CE"/>
    <w:rsid w:val="00E406A7"/>
    <w:rsid w:val="00E4528E"/>
    <w:rsid w:val="00E47B7A"/>
    <w:rsid w:val="00E5526F"/>
    <w:rsid w:val="00E562DC"/>
    <w:rsid w:val="00E63937"/>
    <w:rsid w:val="00E64008"/>
    <w:rsid w:val="00E66734"/>
    <w:rsid w:val="00E67490"/>
    <w:rsid w:val="00E73943"/>
    <w:rsid w:val="00E73A29"/>
    <w:rsid w:val="00E74066"/>
    <w:rsid w:val="00E766C7"/>
    <w:rsid w:val="00E81954"/>
    <w:rsid w:val="00E8317B"/>
    <w:rsid w:val="00E84291"/>
    <w:rsid w:val="00E854CE"/>
    <w:rsid w:val="00E90322"/>
    <w:rsid w:val="00E907F1"/>
    <w:rsid w:val="00E94CDE"/>
    <w:rsid w:val="00E960AC"/>
    <w:rsid w:val="00EA38D1"/>
    <w:rsid w:val="00EA42F9"/>
    <w:rsid w:val="00EA4555"/>
    <w:rsid w:val="00EB17D6"/>
    <w:rsid w:val="00EB49C5"/>
    <w:rsid w:val="00EB513C"/>
    <w:rsid w:val="00EC093E"/>
    <w:rsid w:val="00EC0D9E"/>
    <w:rsid w:val="00EC142A"/>
    <w:rsid w:val="00EC23F8"/>
    <w:rsid w:val="00EC528A"/>
    <w:rsid w:val="00EC60E2"/>
    <w:rsid w:val="00ED078E"/>
    <w:rsid w:val="00ED4100"/>
    <w:rsid w:val="00ED6114"/>
    <w:rsid w:val="00ED7926"/>
    <w:rsid w:val="00EE0520"/>
    <w:rsid w:val="00EE2DA6"/>
    <w:rsid w:val="00EE4C9A"/>
    <w:rsid w:val="00EE5339"/>
    <w:rsid w:val="00EE6056"/>
    <w:rsid w:val="00EE6CC6"/>
    <w:rsid w:val="00EE73CF"/>
    <w:rsid w:val="00EF03C5"/>
    <w:rsid w:val="00EF05C3"/>
    <w:rsid w:val="00EF0691"/>
    <w:rsid w:val="00EF2269"/>
    <w:rsid w:val="00EF28E8"/>
    <w:rsid w:val="00EF52AE"/>
    <w:rsid w:val="00EF6CF8"/>
    <w:rsid w:val="00EF79CE"/>
    <w:rsid w:val="00F018EA"/>
    <w:rsid w:val="00F053A4"/>
    <w:rsid w:val="00F05C88"/>
    <w:rsid w:val="00F11255"/>
    <w:rsid w:val="00F124E0"/>
    <w:rsid w:val="00F15946"/>
    <w:rsid w:val="00F17985"/>
    <w:rsid w:val="00F208FE"/>
    <w:rsid w:val="00F21DBA"/>
    <w:rsid w:val="00F22D41"/>
    <w:rsid w:val="00F23D8B"/>
    <w:rsid w:val="00F27AF7"/>
    <w:rsid w:val="00F3022D"/>
    <w:rsid w:val="00F3515D"/>
    <w:rsid w:val="00F352E6"/>
    <w:rsid w:val="00F37731"/>
    <w:rsid w:val="00F37B82"/>
    <w:rsid w:val="00F41E50"/>
    <w:rsid w:val="00F477A5"/>
    <w:rsid w:val="00F478F0"/>
    <w:rsid w:val="00F5342E"/>
    <w:rsid w:val="00F53E78"/>
    <w:rsid w:val="00F545EB"/>
    <w:rsid w:val="00F546FE"/>
    <w:rsid w:val="00F55032"/>
    <w:rsid w:val="00F620B9"/>
    <w:rsid w:val="00F64196"/>
    <w:rsid w:val="00F65467"/>
    <w:rsid w:val="00F66EC1"/>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130"/>
    <w:rsid w:val="00FB49C9"/>
    <w:rsid w:val="00FB73B1"/>
    <w:rsid w:val="00FC0176"/>
    <w:rsid w:val="00FC0EC2"/>
    <w:rsid w:val="00FC27C3"/>
    <w:rsid w:val="00FC5534"/>
    <w:rsid w:val="00FC56E5"/>
    <w:rsid w:val="00FC649A"/>
    <w:rsid w:val="00FD5C7C"/>
    <w:rsid w:val="00FD6000"/>
    <w:rsid w:val="00FD6A8A"/>
    <w:rsid w:val="00FE11F4"/>
    <w:rsid w:val="00FE17B0"/>
    <w:rsid w:val="00FE1C9B"/>
    <w:rsid w:val="00FE6510"/>
    <w:rsid w:val="00FE78C2"/>
    <w:rsid w:val="00FE7DBC"/>
    <w:rsid w:val="00FF0DCD"/>
    <w:rsid w:val="00FF2BEF"/>
    <w:rsid w:val="00FF31C5"/>
    <w:rsid w:val="00FF33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6E255A7"/>
  <w15:chartTrackingRefBased/>
  <w15:docId w15:val="{640BA22F-EAAF-440A-A466-31D399DE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6E4668"/>
    <w:pPr>
      <w:ind w:left="720"/>
      <w:contextualSpacing/>
    </w:pPr>
  </w:style>
  <w:style w:type="paragraph" w:styleId="Revision">
    <w:name w:val="Revision"/>
    <w:hidden/>
    <w:uiPriority w:val="99"/>
    <w:semiHidden/>
    <w:rsid w:val="00A557E7"/>
  </w:style>
  <w:style w:type="character" w:styleId="Hyperlink">
    <w:name w:val="Hyperlink"/>
    <w:basedOn w:val="DefaultParagraphFont"/>
    <w:rsid w:val="001F3750"/>
    <w:rPr>
      <w:color w:val="0563C1" w:themeColor="hyperlink"/>
      <w:u w:val="single"/>
    </w:rPr>
  </w:style>
  <w:style w:type="character" w:styleId="UnresolvedMention">
    <w:name w:val="Unresolved Mention"/>
    <w:basedOn w:val="DefaultParagraphFont"/>
    <w:uiPriority w:val="99"/>
    <w:semiHidden/>
    <w:unhideWhenUsed/>
    <w:rsid w:val="001F3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42948590">
      <w:bodyDiv w:val="1"/>
      <w:marLeft w:val="0"/>
      <w:marRight w:val="0"/>
      <w:marTop w:val="0"/>
      <w:marBottom w:val="0"/>
      <w:divBdr>
        <w:top w:val="none" w:sz="0" w:space="0" w:color="auto"/>
        <w:left w:val="none" w:sz="0" w:space="0" w:color="auto"/>
        <w:bottom w:val="none" w:sz="0" w:space="0" w:color="auto"/>
        <w:right w:val="none" w:sz="0" w:space="0" w:color="auto"/>
      </w:divBdr>
    </w:div>
    <w:div w:id="1008943472">
      <w:bodyDiv w:val="1"/>
      <w:marLeft w:val="0"/>
      <w:marRight w:val="0"/>
      <w:marTop w:val="0"/>
      <w:marBottom w:val="0"/>
      <w:divBdr>
        <w:top w:val="none" w:sz="0" w:space="0" w:color="auto"/>
        <w:left w:val="none" w:sz="0" w:space="0" w:color="auto"/>
        <w:bottom w:val="none" w:sz="0" w:space="0" w:color="auto"/>
        <w:right w:val="none" w:sz="0" w:space="0" w:color="auto"/>
      </w:divBdr>
    </w:div>
    <w:div w:id="1014109334">
      <w:bodyDiv w:val="1"/>
      <w:marLeft w:val="0"/>
      <w:marRight w:val="0"/>
      <w:marTop w:val="0"/>
      <w:marBottom w:val="0"/>
      <w:divBdr>
        <w:top w:val="none" w:sz="0" w:space="0" w:color="auto"/>
        <w:left w:val="none" w:sz="0" w:space="0" w:color="auto"/>
        <w:bottom w:val="none" w:sz="0" w:space="0" w:color="auto"/>
        <w:right w:val="none" w:sz="0" w:space="0" w:color="auto"/>
      </w:divBdr>
    </w:div>
    <w:div w:id="1508131914">
      <w:bodyDiv w:val="1"/>
      <w:marLeft w:val="0"/>
      <w:marRight w:val="0"/>
      <w:marTop w:val="0"/>
      <w:marBottom w:val="0"/>
      <w:divBdr>
        <w:top w:val="none" w:sz="0" w:space="0" w:color="auto"/>
        <w:left w:val="none" w:sz="0" w:space="0" w:color="auto"/>
        <w:bottom w:val="none" w:sz="0" w:space="0" w:color="auto"/>
        <w:right w:val="none" w:sz="0" w:space="0" w:color="auto"/>
      </w:divBdr>
    </w:div>
    <w:div w:id="150886482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203314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federalregister.gov%2Fdocuments%2F2015%2F03%2F18%2F2015-05463%2Fnational-emission-standards-for-hazardous-air-pollutants-off-site-waste-and-recovery-operations&amp;data=05%7C01%7Cbrunnerj1%40michigan.gov%7C7e8825aa989a4a3b18ab08dbcaa6e7b3%7Cd5fb7087377742ad966a892ef47225d1%7C0%7C0%7C638326590440032000%7CUnknown%7CTWFpbGZsb3d8eyJWIjoiMC4wLjAwMDAiLCJQIjoiV2luMzIiLCJBTiI6Ik1haWwiLCJXVCI6Mn0%3D%7C3000%7C%7C%7C&amp;sdata=ZteSQgnf4oSU%2Bl%2Biwe%2Fn6jCbNGJJTlsKodXdYOaj9O8%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26</TotalTime>
  <Pages>17</Pages>
  <Words>7393</Words>
  <Characters>41267</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48563</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Brunner, Julie (EGLE)</dc:creator>
  <cp:keywords>AQD-AIR-ROP-TITLE V, Permit,Staff Report</cp:keywords>
  <dc:description/>
  <cp:lastModifiedBy>Orent, Kelly (EGLE)</cp:lastModifiedBy>
  <cp:revision>5</cp:revision>
  <cp:lastPrinted>2013-10-29T20:42:00Z</cp:lastPrinted>
  <dcterms:created xsi:type="dcterms:W3CDTF">2024-01-04T21:48:00Z</dcterms:created>
  <dcterms:modified xsi:type="dcterms:W3CDTF">2024-01-09T15:51:00Z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