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5562"/>
        <w:gridCol w:w="288"/>
        <w:gridCol w:w="2160"/>
      </w:tblGrid>
      <w:tr w:rsidR="00AA0D6E" w14:paraId="2EADF636" w14:textId="77777777" w:rsidTr="00427860">
        <w:tc>
          <w:tcPr>
            <w:tcW w:w="2250" w:type="dxa"/>
          </w:tcPr>
          <w:p w14:paraId="53EB1937" w14:textId="77777777" w:rsidR="00AA0D6E" w:rsidRDefault="00AA0D6E" w:rsidP="00AA0D6E">
            <w:pPr>
              <w:jc w:val="center"/>
              <w:rPr>
                <w:rFonts w:ascii="Arial" w:hAnsi="Arial"/>
                <w:sz w:val="16"/>
              </w:rPr>
            </w:pPr>
          </w:p>
        </w:tc>
        <w:tc>
          <w:tcPr>
            <w:tcW w:w="5850" w:type="dxa"/>
            <w:gridSpan w:val="2"/>
          </w:tcPr>
          <w:p w14:paraId="7D3324E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E1A93AC" w14:textId="77777777" w:rsidR="00AA0D6E" w:rsidRDefault="00AA0D6E" w:rsidP="00AA0D6E">
            <w:pPr>
              <w:jc w:val="center"/>
              <w:rPr>
                <w:rFonts w:ascii="Arial" w:hAnsi="Arial"/>
                <w:sz w:val="16"/>
              </w:rPr>
            </w:pPr>
            <w:r>
              <w:rPr>
                <w:rFonts w:ascii="Arial" w:hAnsi="Arial"/>
              </w:rPr>
              <w:t>Air Quality Division</w:t>
            </w:r>
          </w:p>
        </w:tc>
        <w:tc>
          <w:tcPr>
            <w:tcW w:w="2160" w:type="dxa"/>
          </w:tcPr>
          <w:p w14:paraId="4C9FEF59" w14:textId="77777777" w:rsidR="00AA0D6E" w:rsidRDefault="00AA0D6E" w:rsidP="00AA0D6E">
            <w:pPr>
              <w:jc w:val="center"/>
              <w:rPr>
                <w:rFonts w:ascii="Arial" w:hAnsi="Arial"/>
                <w:b/>
                <w:sz w:val="24"/>
              </w:rPr>
            </w:pPr>
          </w:p>
        </w:tc>
      </w:tr>
      <w:tr w:rsidR="00AA0D6E" w14:paraId="607A0EC8" w14:textId="77777777" w:rsidTr="00427860">
        <w:trPr>
          <w:cantSplit/>
          <w:trHeight w:val="146"/>
        </w:trPr>
        <w:tc>
          <w:tcPr>
            <w:tcW w:w="2250" w:type="dxa"/>
          </w:tcPr>
          <w:p w14:paraId="62CB370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562" w:type="dxa"/>
          </w:tcPr>
          <w:p w14:paraId="290AF75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48" w:type="dxa"/>
            <w:gridSpan w:val="2"/>
          </w:tcPr>
          <w:p w14:paraId="24BF786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3AC9813" w14:textId="77777777" w:rsidTr="00427860">
        <w:trPr>
          <w:cantSplit/>
          <w:trHeight w:val="145"/>
        </w:trPr>
        <w:tc>
          <w:tcPr>
            <w:tcW w:w="2250" w:type="dxa"/>
          </w:tcPr>
          <w:p w14:paraId="4595FDED" w14:textId="7F0BFF60" w:rsidR="00AA0D6E" w:rsidRPr="00910FEA" w:rsidRDefault="00D6176E" w:rsidP="00AA0D6E">
            <w:pPr>
              <w:pStyle w:val="Header"/>
              <w:jc w:val="center"/>
              <w:rPr>
                <w:rFonts w:ascii="Arial" w:hAnsi="Arial"/>
                <w:sz w:val="22"/>
                <w:szCs w:val="22"/>
              </w:rPr>
            </w:pPr>
            <w:r>
              <w:rPr>
                <w:rFonts w:ascii="Arial" w:hAnsi="Arial"/>
                <w:sz w:val="22"/>
              </w:rPr>
              <w:t>B6237</w:t>
            </w:r>
          </w:p>
        </w:tc>
        <w:tc>
          <w:tcPr>
            <w:tcW w:w="5562" w:type="dxa"/>
          </w:tcPr>
          <w:p w14:paraId="263B3CD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48" w:type="dxa"/>
            <w:gridSpan w:val="2"/>
          </w:tcPr>
          <w:p w14:paraId="49992851" w14:textId="5E8604B2" w:rsidR="00AA0D6E" w:rsidRPr="00910FEA" w:rsidRDefault="00826B28" w:rsidP="00AA0D6E">
            <w:pPr>
              <w:pStyle w:val="Header"/>
              <w:jc w:val="center"/>
              <w:rPr>
                <w:rFonts w:ascii="Arial" w:hAnsi="Arial"/>
                <w:sz w:val="22"/>
                <w:szCs w:val="22"/>
              </w:rPr>
            </w:pPr>
            <w:bookmarkStart w:id="0" w:name="Text17"/>
            <w:r>
              <w:rPr>
                <w:rFonts w:ascii="Arial" w:hAnsi="Arial"/>
                <w:noProof/>
                <w:sz w:val="22"/>
                <w:szCs w:val="22"/>
              </w:rPr>
              <w:t>MI-ROP-B6237-</w:t>
            </w:r>
            <w:r w:rsidR="00427860">
              <w:rPr>
                <w:rFonts w:ascii="Arial" w:hAnsi="Arial"/>
                <w:noProof/>
                <w:sz w:val="22"/>
                <w:szCs w:val="22"/>
              </w:rPr>
              <w:t>20</w:t>
            </w:r>
            <w:bookmarkEnd w:id="0"/>
            <w:r w:rsidR="00967CD8">
              <w:rPr>
                <w:rFonts w:ascii="Arial" w:hAnsi="Arial"/>
                <w:noProof/>
                <w:sz w:val="22"/>
                <w:szCs w:val="22"/>
              </w:rPr>
              <w:t>20</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581C30">
              <w:rPr>
                <w:rFonts w:ascii="Arial" w:hAnsi="Arial"/>
                <w:sz w:val="22"/>
                <w:szCs w:val="22"/>
              </w:rPr>
            </w:r>
            <w:r w:rsidR="00581C30">
              <w:rPr>
                <w:rFonts w:ascii="Arial" w:hAnsi="Arial"/>
                <w:sz w:val="22"/>
                <w:szCs w:val="22"/>
              </w:rPr>
              <w:fldChar w:fldCharType="separate"/>
            </w:r>
            <w:r w:rsidR="00AA0D6E" w:rsidRPr="00910FEA">
              <w:rPr>
                <w:rFonts w:ascii="Arial" w:hAnsi="Arial"/>
                <w:sz w:val="22"/>
                <w:szCs w:val="22"/>
              </w:rPr>
              <w:fldChar w:fldCharType="end"/>
            </w:r>
            <w:bookmarkEnd w:id="1"/>
          </w:p>
        </w:tc>
      </w:tr>
    </w:tbl>
    <w:p w14:paraId="5F52D2EA" w14:textId="77777777" w:rsidR="00AF4326" w:rsidRDefault="00AF4326">
      <w:pPr>
        <w:rPr>
          <w:rFonts w:ascii="Arial" w:hAnsi="Arial"/>
          <w:color w:val="000000"/>
          <w:sz w:val="14"/>
        </w:rPr>
      </w:pPr>
    </w:p>
    <w:p w14:paraId="077235D3" w14:textId="77777777" w:rsidR="00AF4326" w:rsidRDefault="00AF4326">
      <w:pPr>
        <w:jc w:val="center"/>
        <w:rPr>
          <w:rFonts w:ascii="Arial" w:hAnsi="Arial"/>
          <w:sz w:val="22"/>
        </w:rPr>
      </w:pPr>
    </w:p>
    <w:p w14:paraId="6ADADA21" w14:textId="6D8EAD12" w:rsidR="00CA2D1D" w:rsidRPr="003D6C8F" w:rsidRDefault="00CA2D1D" w:rsidP="00CA2D1D">
      <w:pPr>
        <w:jc w:val="center"/>
        <w:rPr>
          <w:rFonts w:ascii="Arial" w:hAnsi="Arial"/>
          <w:b/>
          <w:sz w:val="22"/>
        </w:rPr>
      </w:pPr>
      <w:bookmarkStart w:id="2" w:name="Text40"/>
      <w:r>
        <w:rPr>
          <w:rFonts w:ascii="Arial" w:hAnsi="Arial"/>
          <w:b/>
          <w:noProof/>
          <w:sz w:val="22"/>
        </w:rPr>
        <w:t>Ypsilanti Community Utilities Authority</w:t>
      </w:r>
      <w:bookmarkEnd w:id="2"/>
    </w:p>
    <w:p w14:paraId="43FEA0D5" w14:textId="77777777" w:rsidR="00AF4326" w:rsidRDefault="00AF4326">
      <w:pPr>
        <w:rPr>
          <w:rFonts w:ascii="Arial" w:hAnsi="Arial"/>
          <w:sz w:val="22"/>
        </w:rPr>
      </w:pPr>
    </w:p>
    <w:p w14:paraId="1A6CDE7A" w14:textId="77777777" w:rsidR="00AF4326" w:rsidRDefault="00AF4326">
      <w:pPr>
        <w:jc w:val="center"/>
        <w:rPr>
          <w:rFonts w:ascii="Arial" w:hAnsi="Arial"/>
          <w:sz w:val="22"/>
        </w:rPr>
      </w:pPr>
    </w:p>
    <w:p w14:paraId="5D9FB2A7" w14:textId="6DAE8D8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96785B">
        <w:rPr>
          <w:rFonts w:ascii="Arial" w:hAnsi="Arial"/>
          <w:sz w:val="22"/>
        </w:rPr>
        <w:t>B6237</w:t>
      </w:r>
    </w:p>
    <w:p w14:paraId="5295A3AF" w14:textId="77777777" w:rsidR="00AF4326" w:rsidRDefault="00AF4326">
      <w:pPr>
        <w:jc w:val="center"/>
        <w:rPr>
          <w:rFonts w:ascii="Arial" w:hAnsi="Arial"/>
          <w:sz w:val="22"/>
        </w:rPr>
      </w:pPr>
    </w:p>
    <w:p w14:paraId="51B5437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1E94235" w14:textId="77777777" w:rsidR="006240B1" w:rsidRDefault="006240B1">
      <w:pPr>
        <w:jc w:val="center"/>
        <w:outlineLvl w:val="0"/>
        <w:rPr>
          <w:rFonts w:ascii="Arial" w:hAnsi="Arial"/>
          <w:sz w:val="22"/>
        </w:rPr>
      </w:pPr>
    </w:p>
    <w:p w14:paraId="5C9DC444"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826B28">
        <w:rPr>
          <w:rFonts w:ascii="Arial" w:hAnsi="Arial"/>
          <w:sz w:val="22"/>
        </w:rPr>
        <w:t>2777 State Street</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826B28">
        <w:rPr>
          <w:rFonts w:ascii="Arial" w:hAnsi="Arial"/>
          <w:sz w:val="22"/>
        </w:rPr>
        <w:t>Ypsilanti</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826B28">
        <w:rPr>
          <w:rFonts w:ascii="Arial" w:hAnsi="Arial"/>
          <w:sz w:val="22"/>
        </w:rPr>
        <w:t>Washtenaw</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826B28">
        <w:rPr>
          <w:rFonts w:ascii="Arial" w:hAnsi="Arial"/>
          <w:sz w:val="22"/>
        </w:rPr>
        <w:t>48197</w:t>
      </w:r>
      <w:r>
        <w:rPr>
          <w:rFonts w:ascii="Arial" w:hAnsi="Arial"/>
          <w:sz w:val="22"/>
        </w:rPr>
        <w:fldChar w:fldCharType="end"/>
      </w:r>
      <w:bookmarkEnd w:id="6"/>
    </w:p>
    <w:p w14:paraId="2B7F5CD1" w14:textId="77777777" w:rsidR="00AF4326" w:rsidRDefault="00AF4326">
      <w:pPr>
        <w:jc w:val="center"/>
        <w:rPr>
          <w:rFonts w:ascii="Arial" w:hAnsi="Arial"/>
          <w:sz w:val="22"/>
        </w:rPr>
      </w:pPr>
    </w:p>
    <w:p w14:paraId="501877EB" w14:textId="40408FF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826B28">
        <w:rPr>
          <w:rFonts w:ascii="Arial" w:hAnsi="Arial"/>
          <w:sz w:val="22"/>
        </w:rPr>
        <w:t>MI-ROP-B6237-</w:t>
      </w:r>
      <w:r w:rsidR="00427860">
        <w:rPr>
          <w:rFonts w:ascii="Arial" w:hAnsi="Arial"/>
          <w:sz w:val="22"/>
        </w:rPr>
        <w:t>20</w:t>
      </w:r>
      <w:bookmarkEnd w:id="7"/>
      <w:r w:rsidR="00967CD8">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5BD62D6" w14:textId="77777777" w:rsidR="00AF4326" w:rsidRDefault="00AF4326">
      <w:pPr>
        <w:ind w:left="3150"/>
        <w:rPr>
          <w:rFonts w:ascii="Arial" w:hAnsi="Arial"/>
          <w:sz w:val="22"/>
        </w:rPr>
      </w:pPr>
    </w:p>
    <w:p w14:paraId="5D859E3B" w14:textId="037FEF5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A2D1D">
        <w:rPr>
          <w:rFonts w:ascii="Arial" w:hAnsi="Arial"/>
          <w:sz w:val="22"/>
        </w:rPr>
        <w:t>May 25, 2020</w:t>
      </w:r>
    </w:p>
    <w:p w14:paraId="22F285E4" w14:textId="77777777" w:rsidR="00DB5924" w:rsidRPr="007129B8" w:rsidRDefault="00DB5924">
      <w:pPr>
        <w:pStyle w:val="BodyText"/>
      </w:pPr>
    </w:p>
    <w:p w14:paraId="4D075238" w14:textId="77777777" w:rsidR="00644884" w:rsidRDefault="00644884" w:rsidP="00DB5924">
      <w:pPr>
        <w:jc w:val="both"/>
        <w:rPr>
          <w:rFonts w:ascii="Arial" w:hAnsi="Arial"/>
          <w:sz w:val="22"/>
        </w:rPr>
      </w:pPr>
    </w:p>
    <w:p w14:paraId="2CEA18BE" w14:textId="77777777" w:rsidR="00644884" w:rsidRDefault="00644884" w:rsidP="00DB5924">
      <w:pPr>
        <w:jc w:val="both"/>
        <w:rPr>
          <w:rFonts w:ascii="Arial" w:hAnsi="Arial"/>
          <w:sz w:val="22"/>
        </w:rPr>
      </w:pPr>
    </w:p>
    <w:p w14:paraId="2BC4082B" w14:textId="77777777" w:rsidR="00644884" w:rsidRDefault="00644884" w:rsidP="00DB5924">
      <w:pPr>
        <w:jc w:val="both"/>
        <w:rPr>
          <w:rFonts w:ascii="Arial" w:hAnsi="Arial"/>
          <w:sz w:val="22"/>
        </w:rPr>
      </w:pPr>
    </w:p>
    <w:p w14:paraId="1A7A169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8C25954" w14:textId="77777777" w:rsidR="00AF4326" w:rsidRDefault="00AF4326">
      <w:pPr>
        <w:rPr>
          <w:rFonts w:ascii="Arial" w:hAnsi="Arial"/>
          <w:sz w:val="22"/>
        </w:rPr>
      </w:pPr>
    </w:p>
    <w:p w14:paraId="32E9D29E" w14:textId="77777777" w:rsidR="00AF4326" w:rsidRDefault="00AF4326">
      <w:pPr>
        <w:rPr>
          <w:rFonts w:ascii="Arial" w:hAnsi="Arial"/>
          <w:sz w:val="22"/>
        </w:rPr>
      </w:pPr>
    </w:p>
    <w:p w14:paraId="4F41CED7" w14:textId="77777777" w:rsidR="00AF4326" w:rsidRDefault="00AF4326">
      <w:pPr>
        <w:rPr>
          <w:rFonts w:ascii="Arial" w:hAnsi="Arial"/>
          <w:sz w:val="22"/>
        </w:rPr>
      </w:pPr>
    </w:p>
    <w:p w14:paraId="2AA8E6F9" w14:textId="77777777" w:rsidR="00AF4326" w:rsidRDefault="00AF4326">
      <w:pPr>
        <w:rPr>
          <w:rFonts w:ascii="Arial" w:hAnsi="Arial"/>
          <w:sz w:val="22"/>
        </w:rPr>
      </w:pPr>
    </w:p>
    <w:p w14:paraId="2CB1A245" w14:textId="77777777" w:rsidR="00AF4326" w:rsidRDefault="00AF4326">
      <w:pPr>
        <w:rPr>
          <w:rFonts w:ascii="Arial" w:hAnsi="Arial"/>
          <w:sz w:val="22"/>
        </w:rPr>
      </w:pPr>
    </w:p>
    <w:p w14:paraId="35AAF34E" w14:textId="77777777" w:rsidR="00AF4326" w:rsidRDefault="00AF4326">
      <w:pPr>
        <w:rPr>
          <w:rFonts w:ascii="Arial" w:hAnsi="Arial"/>
          <w:sz w:val="22"/>
        </w:rPr>
      </w:pPr>
    </w:p>
    <w:p w14:paraId="7A44C0B0" w14:textId="77777777" w:rsidR="00DB5924" w:rsidRDefault="00DB5924">
      <w:pPr>
        <w:rPr>
          <w:rFonts w:ascii="Arial" w:hAnsi="Arial"/>
          <w:sz w:val="22"/>
        </w:rPr>
      </w:pPr>
    </w:p>
    <w:p w14:paraId="3AA11979" w14:textId="77777777" w:rsidR="00DB5924" w:rsidRDefault="00DB5924">
      <w:pPr>
        <w:rPr>
          <w:rFonts w:ascii="Arial" w:hAnsi="Arial"/>
          <w:sz w:val="22"/>
        </w:rPr>
      </w:pPr>
    </w:p>
    <w:p w14:paraId="515B0269" w14:textId="77777777" w:rsidR="00DB5924" w:rsidRDefault="00DB5924">
      <w:pPr>
        <w:rPr>
          <w:rFonts w:ascii="Arial" w:hAnsi="Arial"/>
          <w:sz w:val="22"/>
        </w:rPr>
      </w:pPr>
    </w:p>
    <w:p w14:paraId="2B784C9D" w14:textId="77777777" w:rsidR="00DB5924" w:rsidRDefault="00DB5924">
      <w:pPr>
        <w:rPr>
          <w:rFonts w:ascii="Arial" w:hAnsi="Arial"/>
          <w:sz w:val="22"/>
        </w:rPr>
      </w:pPr>
    </w:p>
    <w:p w14:paraId="411FEE0A" w14:textId="77777777" w:rsidR="00DB5924" w:rsidRDefault="00DB5924">
      <w:pPr>
        <w:rPr>
          <w:rFonts w:ascii="Arial" w:hAnsi="Arial"/>
          <w:sz w:val="22"/>
        </w:rPr>
      </w:pPr>
    </w:p>
    <w:p w14:paraId="00FBC8A8" w14:textId="77777777" w:rsidR="00DB5924" w:rsidRDefault="00DB5924">
      <w:pPr>
        <w:rPr>
          <w:rFonts w:ascii="Arial" w:hAnsi="Arial"/>
          <w:sz w:val="22"/>
        </w:rPr>
      </w:pPr>
    </w:p>
    <w:p w14:paraId="564D9266" w14:textId="77777777" w:rsidR="00DB5924" w:rsidRDefault="00DB5924">
      <w:pPr>
        <w:rPr>
          <w:rFonts w:ascii="Arial" w:hAnsi="Arial"/>
          <w:sz w:val="22"/>
        </w:rPr>
      </w:pPr>
    </w:p>
    <w:p w14:paraId="78F623D3" w14:textId="77777777" w:rsidR="00DB5924" w:rsidRDefault="00DB5924">
      <w:pPr>
        <w:rPr>
          <w:rFonts w:ascii="Arial" w:hAnsi="Arial"/>
          <w:sz w:val="22"/>
        </w:rPr>
      </w:pPr>
    </w:p>
    <w:p w14:paraId="15C959FB" w14:textId="77777777" w:rsidR="00AF4326" w:rsidRDefault="00AF4326">
      <w:pPr>
        <w:rPr>
          <w:rFonts w:ascii="Arial" w:hAnsi="Arial"/>
          <w:sz w:val="22"/>
        </w:rPr>
      </w:pPr>
    </w:p>
    <w:p w14:paraId="688D9D44" w14:textId="77777777" w:rsidR="00AF4326" w:rsidRDefault="00AF4326">
      <w:pPr>
        <w:rPr>
          <w:rFonts w:ascii="Arial" w:hAnsi="Arial"/>
          <w:sz w:val="22"/>
        </w:rPr>
      </w:pPr>
    </w:p>
    <w:p w14:paraId="1BD7248E" w14:textId="77777777" w:rsidR="00AF4326" w:rsidRDefault="00AF4326">
      <w:pPr>
        <w:rPr>
          <w:rFonts w:ascii="Arial" w:hAnsi="Arial"/>
          <w:sz w:val="22"/>
        </w:rPr>
      </w:pPr>
    </w:p>
    <w:p w14:paraId="27A20FD0" w14:textId="77777777" w:rsidR="00644884" w:rsidRDefault="00644884">
      <w:pPr>
        <w:rPr>
          <w:rFonts w:ascii="Arial" w:hAnsi="Arial"/>
          <w:sz w:val="22"/>
        </w:rPr>
      </w:pPr>
    </w:p>
    <w:p w14:paraId="0F456932" w14:textId="77777777" w:rsidR="00AF4326" w:rsidRDefault="00644884" w:rsidP="00644884">
      <w:pPr>
        <w:rPr>
          <w:rFonts w:ascii="Arial" w:hAnsi="Arial"/>
          <w:sz w:val="22"/>
        </w:rPr>
      </w:pPr>
      <w:r>
        <w:rPr>
          <w:rFonts w:ascii="Arial" w:hAnsi="Arial"/>
          <w:sz w:val="22"/>
        </w:rPr>
        <w:br w:type="page"/>
      </w:r>
    </w:p>
    <w:p w14:paraId="74E15357" w14:textId="77777777" w:rsidR="00AF4326" w:rsidRDefault="00AF4326">
      <w:pPr>
        <w:jc w:val="center"/>
        <w:outlineLvl w:val="0"/>
        <w:rPr>
          <w:rFonts w:ascii="Arial" w:hAnsi="Arial"/>
          <w:b/>
          <w:sz w:val="22"/>
        </w:rPr>
      </w:pPr>
      <w:r>
        <w:rPr>
          <w:rFonts w:ascii="Arial" w:hAnsi="Arial"/>
          <w:b/>
          <w:sz w:val="22"/>
        </w:rPr>
        <w:lastRenderedPageBreak/>
        <w:t>TABLE OF CONTENTS</w:t>
      </w:r>
    </w:p>
    <w:p w14:paraId="74770AF4" w14:textId="70446639" w:rsidR="002B137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B1372">
        <w:rPr>
          <w:noProof/>
        </w:rPr>
        <w:t>May 25, 2020 - STAFF REPORT</w:t>
      </w:r>
      <w:r w:rsidR="002B1372">
        <w:rPr>
          <w:noProof/>
        </w:rPr>
        <w:tab/>
      </w:r>
      <w:r w:rsidR="002B1372">
        <w:rPr>
          <w:noProof/>
        </w:rPr>
        <w:fldChar w:fldCharType="begin"/>
      </w:r>
      <w:r w:rsidR="002B1372">
        <w:rPr>
          <w:noProof/>
        </w:rPr>
        <w:instrText xml:space="preserve"> PAGEREF _Toc48228754 \h </w:instrText>
      </w:r>
      <w:r w:rsidR="002B1372">
        <w:rPr>
          <w:noProof/>
        </w:rPr>
      </w:r>
      <w:r w:rsidR="002B1372">
        <w:rPr>
          <w:noProof/>
        </w:rPr>
        <w:fldChar w:fldCharType="separate"/>
      </w:r>
      <w:r w:rsidR="002B1372">
        <w:rPr>
          <w:noProof/>
        </w:rPr>
        <w:t>3</w:t>
      </w:r>
      <w:r w:rsidR="002B1372">
        <w:rPr>
          <w:noProof/>
        </w:rPr>
        <w:fldChar w:fldCharType="end"/>
      </w:r>
    </w:p>
    <w:p w14:paraId="15EC29B4" w14:textId="43A03888" w:rsidR="002B1372" w:rsidRDefault="002B1372">
      <w:pPr>
        <w:pStyle w:val="TOC1"/>
        <w:tabs>
          <w:tab w:val="right" w:pos="10214"/>
        </w:tabs>
        <w:rPr>
          <w:rFonts w:asciiTheme="minorHAnsi" w:eastAsiaTheme="minorEastAsia" w:hAnsiTheme="minorHAnsi" w:cstheme="minorBidi"/>
          <w:b w:val="0"/>
          <w:noProof/>
          <w:szCs w:val="22"/>
        </w:rPr>
      </w:pPr>
      <w:r w:rsidRPr="009419EB">
        <w:rPr>
          <w:rFonts w:cs="Arial"/>
          <w:noProof/>
        </w:rPr>
        <w:t>June 26, 2020</w:t>
      </w:r>
      <w:r>
        <w:rPr>
          <w:noProof/>
        </w:rPr>
        <w:t xml:space="preserve"> - STAFF REPORT ADDENDUM</w:t>
      </w:r>
      <w:r>
        <w:rPr>
          <w:noProof/>
        </w:rPr>
        <w:tab/>
      </w:r>
      <w:r>
        <w:rPr>
          <w:noProof/>
        </w:rPr>
        <w:fldChar w:fldCharType="begin"/>
      </w:r>
      <w:r>
        <w:rPr>
          <w:noProof/>
        </w:rPr>
        <w:instrText xml:space="preserve"> PAGEREF _Toc48228755 \h </w:instrText>
      </w:r>
      <w:r>
        <w:rPr>
          <w:noProof/>
        </w:rPr>
      </w:r>
      <w:r>
        <w:rPr>
          <w:noProof/>
        </w:rPr>
        <w:fldChar w:fldCharType="separate"/>
      </w:r>
      <w:r>
        <w:rPr>
          <w:noProof/>
        </w:rPr>
        <w:t>11</w:t>
      </w:r>
      <w:r>
        <w:rPr>
          <w:noProof/>
        </w:rPr>
        <w:fldChar w:fldCharType="end"/>
      </w:r>
    </w:p>
    <w:p w14:paraId="5BFA7499" w14:textId="2008A9FF"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325803A0"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333B52F1" w14:textId="77777777" w:rsidTr="00EE5339">
        <w:tc>
          <w:tcPr>
            <w:tcW w:w="2610" w:type="dxa"/>
          </w:tcPr>
          <w:p w14:paraId="758FED22" w14:textId="77777777" w:rsidR="00EE5339" w:rsidRDefault="00EE5339" w:rsidP="00720E5F">
            <w:pPr>
              <w:jc w:val="center"/>
              <w:rPr>
                <w:rFonts w:ascii="Arial" w:hAnsi="Arial"/>
                <w:sz w:val="16"/>
              </w:rPr>
            </w:pPr>
          </w:p>
        </w:tc>
        <w:tc>
          <w:tcPr>
            <w:tcW w:w="5580" w:type="dxa"/>
          </w:tcPr>
          <w:p w14:paraId="2D8933A7"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038F62B7" w14:textId="77777777" w:rsidR="00EE5339" w:rsidRDefault="00EE5339" w:rsidP="00720E5F">
            <w:pPr>
              <w:jc w:val="center"/>
              <w:rPr>
                <w:rFonts w:ascii="Arial" w:hAnsi="Arial"/>
                <w:sz w:val="16"/>
              </w:rPr>
            </w:pPr>
            <w:r>
              <w:rPr>
                <w:rFonts w:ascii="Arial" w:hAnsi="Arial"/>
              </w:rPr>
              <w:t>Air Quality Division</w:t>
            </w:r>
          </w:p>
        </w:tc>
        <w:tc>
          <w:tcPr>
            <w:tcW w:w="2374" w:type="dxa"/>
          </w:tcPr>
          <w:p w14:paraId="2ECAC02D" w14:textId="77777777" w:rsidR="00EE5339" w:rsidRDefault="00EE5339" w:rsidP="00EE5339">
            <w:pPr>
              <w:ind w:left="-73"/>
              <w:jc w:val="center"/>
              <w:rPr>
                <w:rFonts w:ascii="Arial" w:hAnsi="Arial"/>
                <w:sz w:val="16"/>
              </w:rPr>
            </w:pPr>
          </w:p>
        </w:tc>
      </w:tr>
      <w:tr w:rsidR="00EE5339" w14:paraId="2247BA35" w14:textId="77777777" w:rsidTr="00EE5339">
        <w:trPr>
          <w:cantSplit/>
          <w:trHeight w:val="333"/>
        </w:trPr>
        <w:tc>
          <w:tcPr>
            <w:tcW w:w="2610" w:type="dxa"/>
          </w:tcPr>
          <w:p w14:paraId="05E9C42B"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74174636"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3BED8658"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F3780A6" w14:textId="77777777" w:rsidTr="00EE5339">
        <w:trPr>
          <w:cantSplit/>
          <w:trHeight w:val="428"/>
        </w:trPr>
        <w:tc>
          <w:tcPr>
            <w:tcW w:w="2610" w:type="dxa"/>
            <w:tcBorders>
              <w:bottom w:val="nil"/>
            </w:tcBorders>
          </w:tcPr>
          <w:p w14:paraId="34BF4DBC"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26B28">
              <w:rPr>
                <w:rFonts w:ascii="Arial" w:hAnsi="Arial"/>
                <w:sz w:val="22"/>
                <w:szCs w:val="22"/>
              </w:rPr>
              <w:t>B6237</w:t>
            </w:r>
            <w:r w:rsidRPr="00910FEA">
              <w:rPr>
                <w:rFonts w:ascii="Arial" w:hAnsi="Arial"/>
                <w:sz w:val="22"/>
                <w:szCs w:val="22"/>
              </w:rPr>
              <w:fldChar w:fldCharType="end"/>
            </w:r>
          </w:p>
        </w:tc>
        <w:tc>
          <w:tcPr>
            <w:tcW w:w="5580" w:type="dxa"/>
            <w:tcBorders>
              <w:bottom w:val="nil"/>
            </w:tcBorders>
          </w:tcPr>
          <w:p w14:paraId="26549122" w14:textId="77200739" w:rsidR="00EE5339" w:rsidRPr="0057400E" w:rsidRDefault="00D6176E" w:rsidP="00720E5F">
            <w:pPr>
              <w:pStyle w:val="Heading1"/>
              <w:spacing w:before="120"/>
              <w:rPr>
                <w:sz w:val="22"/>
                <w:szCs w:val="22"/>
              </w:rPr>
            </w:pPr>
            <w:bookmarkStart w:id="8" w:name="_Toc183429900"/>
            <w:bookmarkStart w:id="9" w:name="_Toc183430200"/>
            <w:bookmarkStart w:id="10" w:name="_Toc48228754"/>
            <w:r>
              <w:rPr>
                <w:sz w:val="22"/>
                <w:szCs w:val="22"/>
              </w:rPr>
              <w:t>May 25, 2020</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15509381" w14:textId="5B9F0307" w:rsidR="00EE5339" w:rsidRPr="00910FEA" w:rsidRDefault="00826B28" w:rsidP="00720E5F">
            <w:pPr>
              <w:pStyle w:val="Header"/>
              <w:jc w:val="center"/>
              <w:rPr>
                <w:rFonts w:ascii="Arial" w:hAnsi="Arial"/>
                <w:b/>
                <w:sz w:val="22"/>
                <w:szCs w:val="22"/>
              </w:rPr>
            </w:pPr>
            <w:r>
              <w:rPr>
                <w:rFonts w:ascii="Arial" w:hAnsi="Arial"/>
                <w:sz w:val="22"/>
                <w:szCs w:val="22"/>
              </w:rPr>
              <w:t>MI-ROP-B6237-</w:t>
            </w:r>
            <w:r w:rsidR="00770BF7">
              <w:rPr>
                <w:rFonts w:ascii="Arial" w:hAnsi="Arial"/>
                <w:sz w:val="22"/>
                <w:szCs w:val="22"/>
              </w:rPr>
              <w:t>20</w:t>
            </w:r>
            <w:r w:rsidR="00967CD8">
              <w:rPr>
                <w:rFonts w:ascii="Arial" w:hAnsi="Arial"/>
                <w:sz w:val="22"/>
                <w:szCs w:val="22"/>
              </w:rPr>
              <w:t>20</w:t>
            </w:r>
          </w:p>
        </w:tc>
      </w:tr>
    </w:tbl>
    <w:p w14:paraId="1F4F3068" w14:textId="77777777" w:rsidR="00AF4326" w:rsidRPr="00CB60BD" w:rsidRDefault="00AF4326" w:rsidP="00EE5339">
      <w:pPr>
        <w:pStyle w:val="Header"/>
        <w:tabs>
          <w:tab w:val="clear" w:pos="4320"/>
          <w:tab w:val="clear" w:pos="8640"/>
        </w:tabs>
        <w:rPr>
          <w:rFonts w:ascii="Arial" w:hAnsi="Arial"/>
          <w:sz w:val="22"/>
        </w:rPr>
      </w:pPr>
    </w:p>
    <w:p w14:paraId="3C00BFED"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03CFBF24" w14:textId="77777777" w:rsidR="00AF4326" w:rsidRPr="00290754" w:rsidRDefault="00AF4326">
      <w:pPr>
        <w:jc w:val="both"/>
        <w:rPr>
          <w:rFonts w:ascii="Arial" w:hAnsi="Arial" w:cs="Arial"/>
          <w:sz w:val="22"/>
          <w:szCs w:val="22"/>
        </w:rPr>
      </w:pPr>
    </w:p>
    <w:p w14:paraId="53E48BF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1DA4BF1" w14:textId="77777777" w:rsidR="00DB5924" w:rsidRPr="00290754" w:rsidRDefault="00DB5924" w:rsidP="00167B85">
      <w:pPr>
        <w:jc w:val="both"/>
        <w:rPr>
          <w:rFonts w:ascii="Arial" w:hAnsi="Arial" w:cs="Arial"/>
          <w:sz w:val="22"/>
          <w:szCs w:val="22"/>
        </w:rPr>
      </w:pPr>
    </w:p>
    <w:p w14:paraId="2E9FFB6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A7D31C8" w14:textId="77777777" w:rsidR="00DB5924" w:rsidRPr="00290754" w:rsidRDefault="00DB5924" w:rsidP="00DB5924">
      <w:pPr>
        <w:rPr>
          <w:rFonts w:ascii="Arial" w:hAnsi="Arial" w:cs="Arial"/>
          <w:sz w:val="22"/>
          <w:szCs w:val="22"/>
        </w:rPr>
      </w:pPr>
    </w:p>
    <w:p w14:paraId="3FEBA471"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4E10544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7C435B7" w14:textId="77777777">
        <w:tc>
          <w:tcPr>
            <w:tcW w:w="5040" w:type="dxa"/>
          </w:tcPr>
          <w:p w14:paraId="637DD75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DBC3E76"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Ypsilanti Community Utilities Authority</w:t>
            </w:r>
            <w:r>
              <w:rPr>
                <w:rFonts w:ascii="Arial" w:hAnsi="Arial" w:cs="Arial"/>
                <w:sz w:val="22"/>
                <w:szCs w:val="22"/>
              </w:rPr>
              <w:fldChar w:fldCharType="end"/>
            </w:r>
            <w:bookmarkEnd w:id="15"/>
          </w:p>
          <w:p w14:paraId="69B524BC"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2777 State Street</w:t>
            </w:r>
            <w:r>
              <w:rPr>
                <w:rFonts w:ascii="Arial" w:hAnsi="Arial" w:cs="Arial"/>
                <w:sz w:val="22"/>
                <w:szCs w:val="22"/>
              </w:rPr>
              <w:fldChar w:fldCharType="end"/>
            </w:r>
            <w:bookmarkEnd w:id="16"/>
          </w:p>
          <w:p w14:paraId="654F217A"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Ypsilanti</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48197</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50DF2C6F" w14:textId="77777777" w:rsidTr="00177285">
        <w:trPr>
          <w:trHeight w:val="273"/>
        </w:trPr>
        <w:tc>
          <w:tcPr>
            <w:tcW w:w="5040" w:type="dxa"/>
          </w:tcPr>
          <w:p w14:paraId="2D4D72A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F33CA28"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B6237</w:t>
            </w:r>
            <w:r>
              <w:rPr>
                <w:rFonts w:ascii="Arial" w:hAnsi="Arial" w:cs="Arial"/>
                <w:sz w:val="22"/>
                <w:szCs w:val="22"/>
              </w:rPr>
              <w:fldChar w:fldCharType="end"/>
            </w:r>
            <w:bookmarkEnd w:id="19"/>
          </w:p>
        </w:tc>
      </w:tr>
      <w:tr w:rsidR="00AF4326" w:rsidRPr="00290754" w14:paraId="7AFE51BD" w14:textId="77777777">
        <w:tc>
          <w:tcPr>
            <w:tcW w:w="5040" w:type="dxa"/>
          </w:tcPr>
          <w:p w14:paraId="1CB8783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6BE994CC"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562213</w:t>
            </w:r>
            <w:r>
              <w:rPr>
                <w:rFonts w:ascii="Arial" w:hAnsi="Arial" w:cs="Arial"/>
                <w:sz w:val="22"/>
                <w:szCs w:val="22"/>
              </w:rPr>
              <w:fldChar w:fldCharType="end"/>
            </w:r>
            <w:bookmarkEnd w:id="20"/>
          </w:p>
        </w:tc>
      </w:tr>
      <w:tr w:rsidR="00AF4326" w:rsidRPr="00290754" w14:paraId="67E40272" w14:textId="77777777">
        <w:tc>
          <w:tcPr>
            <w:tcW w:w="5040" w:type="dxa"/>
          </w:tcPr>
          <w:p w14:paraId="0992B4C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C2DE62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6B28">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2FD609D2" w14:textId="77777777">
        <w:tc>
          <w:tcPr>
            <w:tcW w:w="5040" w:type="dxa"/>
          </w:tcPr>
          <w:p w14:paraId="313EAEC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CC4AAB7"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7167B941" w14:textId="77777777">
        <w:tc>
          <w:tcPr>
            <w:tcW w:w="5040" w:type="dxa"/>
          </w:tcPr>
          <w:p w14:paraId="414380E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5B3E512"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201900138</w:t>
            </w:r>
            <w:r>
              <w:rPr>
                <w:rFonts w:ascii="Arial" w:hAnsi="Arial" w:cs="Arial"/>
                <w:sz w:val="22"/>
                <w:szCs w:val="22"/>
              </w:rPr>
              <w:fldChar w:fldCharType="end"/>
            </w:r>
            <w:bookmarkEnd w:id="23"/>
          </w:p>
        </w:tc>
      </w:tr>
      <w:tr w:rsidR="00AF4326" w:rsidRPr="00290754" w14:paraId="699016A2" w14:textId="77777777">
        <w:tc>
          <w:tcPr>
            <w:tcW w:w="5040" w:type="dxa"/>
          </w:tcPr>
          <w:p w14:paraId="333AEB0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6571B1F"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6B28">
              <w:rPr>
                <w:rFonts w:ascii="Arial" w:hAnsi="Arial" w:cs="Arial"/>
                <w:sz w:val="22"/>
                <w:szCs w:val="22"/>
              </w:rPr>
              <w:t>Mr. Jeff Castro</w:t>
            </w:r>
            <w:r w:rsidRPr="00290754">
              <w:rPr>
                <w:rFonts w:ascii="Arial" w:hAnsi="Arial" w:cs="Arial"/>
                <w:sz w:val="22"/>
                <w:szCs w:val="22"/>
              </w:rPr>
              <w:fldChar w:fldCharType="end"/>
            </w:r>
            <w:bookmarkEnd w:id="2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6B28">
              <w:rPr>
                <w:rFonts w:ascii="Arial" w:hAnsi="Arial" w:cs="Arial"/>
                <w:sz w:val="22"/>
                <w:szCs w:val="22"/>
              </w:rPr>
              <w:t>Director</w:t>
            </w:r>
            <w:r w:rsidRPr="00290754">
              <w:rPr>
                <w:rFonts w:ascii="Arial" w:hAnsi="Arial" w:cs="Arial"/>
                <w:sz w:val="22"/>
                <w:szCs w:val="22"/>
              </w:rPr>
              <w:fldChar w:fldCharType="end"/>
            </w:r>
            <w:bookmarkEnd w:id="25"/>
          </w:p>
          <w:p w14:paraId="06B85B3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6B28">
              <w:rPr>
                <w:rFonts w:ascii="Arial" w:hAnsi="Arial" w:cs="Arial"/>
                <w:sz w:val="22"/>
                <w:szCs w:val="22"/>
              </w:rPr>
              <w:t>734-484-4600</w:t>
            </w:r>
            <w:r w:rsidRPr="00290754">
              <w:rPr>
                <w:rFonts w:ascii="Arial" w:hAnsi="Arial" w:cs="Arial"/>
                <w:sz w:val="22"/>
                <w:szCs w:val="22"/>
              </w:rPr>
              <w:fldChar w:fldCharType="end"/>
            </w:r>
            <w:bookmarkEnd w:id="26"/>
          </w:p>
        </w:tc>
      </w:tr>
      <w:tr w:rsidR="00AF4326" w:rsidRPr="00290754" w14:paraId="2A2CC671" w14:textId="77777777">
        <w:tc>
          <w:tcPr>
            <w:tcW w:w="5040" w:type="dxa"/>
          </w:tcPr>
          <w:p w14:paraId="57C133E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9F0B960"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6B28">
              <w:rPr>
                <w:rFonts w:ascii="Arial" w:hAnsi="Arial" w:cs="Arial"/>
                <w:sz w:val="22"/>
                <w:szCs w:val="22"/>
              </w:rPr>
              <w:t>Diane Kavanaugh Vetort</w:t>
            </w:r>
            <w:r>
              <w:rPr>
                <w:rFonts w:ascii="Arial" w:hAnsi="Arial" w:cs="Arial"/>
                <w:sz w:val="22"/>
                <w:szCs w:val="22"/>
              </w:rPr>
              <w:fldChar w:fldCharType="end"/>
            </w:r>
            <w:bookmarkEnd w:id="27"/>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8" w:name="Dropdown17"/>
            <w:r w:rsidR="000901C4">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sidR="000901C4">
              <w:rPr>
                <w:rFonts w:ascii="Arial" w:hAnsi="Arial" w:cs="Arial"/>
                <w:sz w:val="22"/>
                <w:szCs w:val="22"/>
              </w:rPr>
              <w:fldChar w:fldCharType="end"/>
            </w:r>
            <w:bookmarkEnd w:id="28"/>
          </w:p>
          <w:p w14:paraId="130461E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6B28">
              <w:rPr>
                <w:rFonts w:ascii="Arial" w:hAnsi="Arial" w:cs="Arial"/>
                <w:sz w:val="22"/>
                <w:szCs w:val="22"/>
              </w:rPr>
              <w:t>517-416-3735</w:t>
            </w:r>
            <w:r w:rsidRPr="00290754">
              <w:rPr>
                <w:rFonts w:ascii="Arial" w:hAnsi="Arial" w:cs="Arial"/>
                <w:sz w:val="22"/>
                <w:szCs w:val="22"/>
              </w:rPr>
              <w:fldChar w:fldCharType="end"/>
            </w:r>
            <w:bookmarkEnd w:id="29"/>
          </w:p>
        </w:tc>
      </w:tr>
      <w:tr w:rsidR="00AF4326" w:rsidRPr="00290754" w14:paraId="3484433E" w14:textId="77777777">
        <w:tc>
          <w:tcPr>
            <w:tcW w:w="5040" w:type="dxa"/>
          </w:tcPr>
          <w:p w14:paraId="12C5A9A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4095164" w14:textId="30305EFB" w:rsidR="00AF4326" w:rsidRPr="00290754" w:rsidRDefault="00826B28">
            <w:pPr>
              <w:rPr>
                <w:rFonts w:ascii="Arial" w:hAnsi="Arial" w:cs="Arial"/>
                <w:sz w:val="22"/>
                <w:szCs w:val="22"/>
              </w:rPr>
            </w:pPr>
            <w:bookmarkStart w:id="30" w:name="Initial_Submit_Date"/>
            <w:r>
              <w:rPr>
                <w:rFonts w:ascii="Arial" w:hAnsi="Arial" w:cs="Arial"/>
                <w:noProof/>
                <w:sz w:val="22"/>
                <w:szCs w:val="22"/>
              </w:rPr>
              <w:t>August 13, 2019</w:t>
            </w:r>
            <w:bookmarkEnd w:id="30"/>
          </w:p>
        </w:tc>
      </w:tr>
      <w:tr w:rsidR="00AF4326" w:rsidRPr="00290754" w14:paraId="14F973A5" w14:textId="77777777">
        <w:trPr>
          <w:trHeight w:val="165"/>
        </w:trPr>
        <w:tc>
          <w:tcPr>
            <w:tcW w:w="5040" w:type="dxa"/>
          </w:tcPr>
          <w:p w14:paraId="51147A2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99F7287" w14:textId="6E5BB85E" w:rsidR="00AF4326" w:rsidRPr="00290754" w:rsidRDefault="00B54247">
            <w:pPr>
              <w:rPr>
                <w:rFonts w:ascii="Arial" w:hAnsi="Arial" w:cs="Arial"/>
                <w:sz w:val="22"/>
                <w:szCs w:val="22"/>
              </w:rPr>
            </w:pPr>
            <w:r>
              <w:rPr>
                <w:rFonts w:ascii="Arial" w:hAnsi="Arial" w:cs="Arial"/>
                <w:sz w:val="22"/>
                <w:szCs w:val="22"/>
              </w:rPr>
              <w:t>August 13, 2019</w:t>
            </w:r>
          </w:p>
        </w:tc>
      </w:tr>
      <w:tr w:rsidR="00AF4326" w:rsidRPr="00290754" w14:paraId="67BC4799" w14:textId="77777777">
        <w:trPr>
          <w:trHeight w:val="165"/>
        </w:trPr>
        <w:tc>
          <w:tcPr>
            <w:tcW w:w="5040" w:type="dxa"/>
          </w:tcPr>
          <w:p w14:paraId="40D6492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7C1FAB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1" w:name="YesNo"/>
            <w:r>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Pr>
                <w:rFonts w:ascii="Arial" w:hAnsi="Arial" w:cs="Arial"/>
                <w:sz w:val="22"/>
                <w:szCs w:val="22"/>
              </w:rPr>
              <w:fldChar w:fldCharType="end"/>
            </w:r>
            <w:bookmarkEnd w:id="31"/>
          </w:p>
        </w:tc>
      </w:tr>
      <w:tr w:rsidR="00AF4326" w:rsidRPr="00290754" w14:paraId="311648EE" w14:textId="77777777">
        <w:trPr>
          <w:trHeight w:val="165"/>
        </w:trPr>
        <w:tc>
          <w:tcPr>
            <w:tcW w:w="5040" w:type="dxa"/>
          </w:tcPr>
          <w:p w14:paraId="3D13A20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53AF002" w14:textId="5F907813" w:rsidR="00AF4326" w:rsidRPr="00290754" w:rsidRDefault="00D6176E">
            <w:pPr>
              <w:rPr>
                <w:rFonts w:ascii="Arial" w:hAnsi="Arial" w:cs="Arial"/>
                <w:sz w:val="22"/>
                <w:szCs w:val="22"/>
              </w:rPr>
            </w:pPr>
            <w:r>
              <w:rPr>
                <w:rFonts w:ascii="Arial" w:hAnsi="Arial" w:cs="Arial"/>
                <w:sz w:val="22"/>
                <w:szCs w:val="22"/>
              </w:rPr>
              <w:t>May 25, 2020</w:t>
            </w:r>
          </w:p>
        </w:tc>
      </w:tr>
      <w:tr w:rsidR="00AF4326" w:rsidRPr="00290754" w14:paraId="0C802F88" w14:textId="77777777">
        <w:tc>
          <w:tcPr>
            <w:tcW w:w="5040" w:type="dxa"/>
          </w:tcPr>
          <w:p w14:paraId="3EF8A1E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367499E" w14:textId="069C6E67" w:rsidR="00AF4326" w:rsidRPr="00290754" w:rsidRDefault="00D6176E">
            <w:pPr>
              <w:rPr>
                <w:rFonts w:ascii="Arial" w:hAnsi="Arial" w:cs="Arial"/>
                <w:sz w:val="22"/>
                <w:szCs w:val="22"/>
              </w:rPr>
            </w:pPr>
            <w:r>
              <w:rPr>
                <w:rFonts w:ascii="Arial" w:hAnsi="Arial" w:cs="Arial"/>
                <w:sz w:val="22"/>
                <w:szCs w:val="22"/>
              </w:rPr>
              <w:t>June 24, 2020</w:t>
            </w:r>
          </w:p>
        </w:tc>
      </w:tr>
    </w:tbl>
    <w:p w14:paraId="2CAC34EC" w14:textId="77777777" w:rsidR="00AF4326" w:rsidRPr="00CB60BD" w:rsidRDefault="00AF4326">
      <w:pPr>
        <w:rPr>
          <w:rFonts w:ascii="Arial" w:hAnsi="Arial" w:cs="Arial"/>
          <w:sz w:val="22"/>
          <w:szCs w:val="22"/>
        </w:rPr>
      </w:pPr>
    </w:p>
    <w:p w14:paraId="65770445"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t>Source Description</w:t>
      </w:r>
      <w:bookmarkEnd w:id="32"/>
      <w:bookmarkEnd w:id="33"/>
    </w:p>
    <w:p w14:paraId="21EBB04C" w14:textId="77777777" w:rsidR="00AF4326" w:rsidRPr="00290754" w:rsidRDefault="00AF4326">
      <w:pPr>
        <w:rPr>
          <w:rFonts w:ascii="Arial" w:hAnsi="Arial" w:cs="Arial"/>
          <w:sz w:val="22"/>
          <w:szCs w:val="22"/>
        </w:rPr>
      </w:pPr>
    </w:p>
    <w:p w14:paraId="5C8EDAA9" w14:textId="2F10B71E" w:rsidR="00DD17FE" w:rsidRDefault="00DD17FE" w:rsidP="00DD17FE">
      <w:pPr>
        <w:jc w:val="both"/>
        <w:rPr>
          <w:rFonts w:ascii="Arial" w:hAnsi="Arial" w:cs="Arial"/>
          <w:sz w:val="22"/>
          <w:szCs w:val="22"/>
        </w:rPr>
      </w:pPr>
      <w:r>
        <w:rPr>
          <w:rFonts w:ascii="Arial" w:hAnsi="Arial" w:cs="Arial"/>
          <w:sz w:val="22"/>
          <w:szCs w:val="22"/>
        </w:rPr>
        <w:t xml:space="preserve">The Ypsilanti Community Utilities Authority (YCUA) is a municipal wastewater treatment plant (WWTP) located in Ypsilanti, Washtenaw County, Michigan.  The WWTP serves the City of Ypsilanti and Washtenaw County Townships of Ypsilanti, Pittsfield, Superior, Sumpter, and Augusta, and the Western Wayne County Township Utility Authority.  YCUA operates a fluidized bed sewage sludge incinerator (FBSSI) and air pollution control system that includes a venturi /multistage impingement tray scrubber, a wet electronic precipitator (WESP), and a granular activated carbon adsorber (GAC) bed.  The WWTP also includes an odor control building with a chemical scrubber </w:t>
      </w:r>
      <w:r w:rsidR="000F3172">
        <w:rPr>
          <w:rFonts w:ascii="Arial" w:hAnsi="Arial" w:cs="Arial"/>
          <w:sz w:val="22"/>
          <w:szCs w:val="22"/>
        </w:rPr>
        <w:t>for</w:t>
      </w:r>
      <w:r>
        <w:rPr>
          <w:rFonts w:ascii="Arial" w:hAnsi="Arial" w:cs="Arial"/>
          <w:sz w:val="22"/>
          <w:szCs w:val="22"/>
        </w:rPr>
        <w:t xml:space="preserve"> other WWTP process areas.  Ancillary equipment at the facility includes two natural gas-fired boilers, seven emergency generators (2 stationary and 5 portable) and one aboveground gasoline storage tank. </w:t>
      </w:r>
    </w:p>
    <w:p w14:paraId="6F677256" w14:textId="77777777" w:rsidR="00DD17FE" w:rsidRDefault="00DD17FE" w:rsidP="00DD17FE">
      <w:pPr>
        <w:jc w:val="both"/>
        <w:rPr>
          <w:rFonts w:ascii="Arial" w:hAnsi="Arial" w:cs="Arial"/>
          <w:sz w:val="22"/>
          <w:szCs w:val="22"/>
        </w:rPr>
      </w:pPr>
    </w:p>
    <w:p w14:paraId="6E9A517D" w14:textId="38413B2D" w:rsidR="00DD17FE" w:rsidRDefault="00DD17FE" w:rsidP="00DD17FE">
      <w:pPr>
        <w:jc w:val="both"/>
        <w:rPr>
          <w:rFonts w:ascii="Arial" w:hAnsi="Arial" w:cs="Arial"/>
          <w:sz w:val="22"/>
          <w:szCs w:val="22"/>
        </w:rPr>
      </w:pPr>
      <w:r>
        <w:rPr>
          <w:rFonts w:ascii="Arial" w:hAnsi="Arial" w:cs="Arial"/>
          <w:sz w:val="22"/>
          <w:szCs w:val="22"/>
        </w:rPr>
        <w:t>The general description of the process equipment and emission sources is as follows.  The incoming wastewater treatment plant sludge enters the reactor vessel of the FBSSI and mixes with the hot fluidized sand in the bed area of the reactor.  The hot sand is heated by the high temperature air of the primary heat exchanger and auxiliary fuel combustion and incinerates the sludge and produces an inert ash.  The flue gases containing the ash exit the top of the fluidized bed reactor and pass through heat exchangers.</w:t>
      </w:r>
      <w:r w:rsidR="00B54247">
        <w:rPr>
          <w:rFonts w:ascii="Arial" w:hAnsi="Arial" w:cs="Arial"/>
          <w:sz w:val="22"/>
          <w:szCs w:val="22"/>
        </w:rPr>
        <w:t xml:space="preserve"> </w:t>
      </w:r>
      <w:r>
        <w:rPr>
          <w:rFonts w:ascii="Arial" w:hAnsi="Arial" w:cs="Arial"/>
          <w:sz w:val="22"/>
          <w:szCs w:val="22"/>
        </w:rPr>
        <w:t xml:space="preserve"> The gases then pass through the Venturi-scrubber where particulate is removed by water injection and gas velocity increases.  Then, subcooling takes place in the Impingement Tray-scrubber to remove condensable gas byproducts.  Collected ash slurry is disposed of properly.  The gases then pass through the WESP to remove very fine particulate matter.  Again, collected ash is disposed of properly. </w:t>
      </w:r>
      <w:r w:rsidR="00B54247">
        <w:rPr>
          <w:rFonts w:ascii="Arial" w:hAnsi="Arial" w:cs="Arial"/>
          <w:sz w:val="22"/>
          <w:szCs w:val="22"/>
        </w:rPr>
        <w:t xml:space="preserve"> </w:t>
      </w:r>
      <w:r>
        <w:rPr>
          <w:rFonts w:ascii="Arial" w:hAnsi="Arial" w:cs="Arial"/>
          <w:sz w:val="22"/>
          <w:szCs w:val="22"/>
        </w:rPr>
        <w:t xml:space="preserve">The final air pollution control device is the GAC, which contains a </w:t>
      </w:r>
      <w:r w:rsidR="000F3172">
        <w:rPr>
          <w:rFonts w:ascii="Arial" w:hAnsi="Arial" w:cs="Arial"/>
          <w:sz w:val="22"/>
          <w:szCs w:val="22"/>
        </w:rPr>
        <w:t>c</w:t>
      </w:r>
      <w:r>
        <w:rPr>
          <w:rFonts w:ascii="Arial" w:hAnsi="Arial" w:cs="Arial"/>
          <w:sz w:val="22"/>
          <w:szCs w:val="22"/>
        </w:rPr>
        <w:t xml:space="preserve">onditioner (chevron separator &amp; heat exchanger) to remove water droplets and heat the offgas, and a </w:t>
      </w:r>
      <w:r w:rsidR="000F3172">
        <w:rPr>
          <w:rFonts w:ascii="Arial" w:hAnsi="Arial" w:cs="Arial"/>
          <w:sz w:val="22"/>
          <w:szCs w:val="22"/>
        </w:rPr>
        <w:t>c</w:t>
      </w:r>
      <w:r>
        <w:rPr>
          <w:rFonts w:ascii="Arial" w:hAnsi="Arial" w:cs="Arial"/>
          <w:sz w:val="22"/>
          <w:szCs w:val="22"/>
        </w:rPr>
        <w:t xml:space="preserve">arbon </w:t>
      </w:r>
      <w:r w:rsidR="000F3172">
        <w:rPr>
          <w:rFonts w:ascii="Arial" w:hAnsi="Arial" w:cs="Arial"/>
          <w:sz w:val="22"/>
          <w:szCs w:val="22"/>
        </w:rPr>
        <w:t>a</w:t>
      </w:r>
      <w:r>
        <w:rPr>
          <w:rFonts w:ascii="Arial" w:hAnsi="Arial" w:cs="Arial"/>
          <w:sz w:val="22"/>
          <w:szCs w:val="22"/>
        </w:rPr>
        <w:t xml:space="preserve">dsorber, which is used to capture trace pollutants in the gas stream.  </w:t>
      </w:r>
      <w:r w:rsidR="00402D9B">
        <w:rPr>
          <w:rFonts w:ascii="Arial" w:hAnsi="Arial" w:cs="Arial"/>
          <w:sz w:val="22"/>
          <w:szCs w:val="22"/>
        </w:rPr>
        <w:t>A continuous emission monitor</w:t>
      </w:r>
      <w:r w:rsidR="00C20A11">
        <w:rPr>
          <w:rFonts w:ascii="Arial" w:hAnsi="Arial" w:cs="Arial"/>
          <w:sz w:val="22"/>
          <w:szCs w:val="22"/>
        </w:rPr>
        <w:t>ing system</w:t>
      </w:r>
      <w:r w:rsidR="00402D9B">
        <w:rPr>
          <w:rFonts w:ascii="Arial" w:hAnsi="Arial" w:cs="Arial"/>
          <w:sz w:val="22"/>
          <w:szCs w:val="22"/>
        </w:rPr>
        <w:t xml:space="preserve"> (CEM</w:t>
      </w:r>
      <w:r w:rsidR="00C20A11">
        <w:rPr>
          <w:rFonts w:ascii="Arial" w:hAnsi="Arial" w:cs="Arial"/>
          <w:sz w:val="22"/>
          <w:szCs w:val="22"/>
        </w:rPr>
        <w:t>S</w:t>
      </w:r>
      <w:r w:rsidR="00402D9B">
        <w:rPr>
          <w:rFonts w:ascii="Arial" w:hAnsi="Arial" w:cs="Arial"/>
          <w:sz w:val="22"/>
          <w:szCs w:val="22"/>
        </w:rPr>
        <w:t>) was existing but as of 2017</w:t>
      </w:r>
      <w:r w:rsidR="00C20A11">
        <w:rPr>
          <w:rFonts w:ascii="Arial" w:hAnsi="Arial" w:cs="Arial"/>
          <w:sz w:val="22"/>
          <w:szCs w:val="22"/>
        </w:rPr>
        <w:t xml:space="preserve"> has undergone initial performance specification testing and annual relative accuracy test audits </w:t>
      </w:r>
      <w:r w:rsidR="00402D9B">
        <w:rPr>
          <w:rFonts w:ascii="Arial" w:hAnsi="Arial" w:cs="Arial"/>
          <w:sz w:val="22"/>
          <w:szCs w:val="22"/>
        </w:rPr>
        <w:t xml:space="preserve">and is being used for compliance with the CO and SO2 emission limits. </w:t>
      </w:r>
    </w:p>
    <w:p w14:paraId="7B7F2E68" w14:textId="77777777" w:rsidR="00AF4326" w:rsidRPr="00290754" w:rsidRDefault="00AF4326">
      <w:pPr>
        <w:rPr>
          <w:rFonts w:ascii="Arial" w:hAnsi="Arial" w:cs="Arial"/>
          <w:sz w:val="22"/>
          <w:szCs w:val="22"/>
        </w:rPr>
      </w:pPr>
    </w:p>
    <w:p w14:paraId="592452F3" w14:textId="6BECADF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04F1E">
        <w:rPr>
          <w:rFonts w:ascii="Arial" w:hAnsi="Arial" w:cs="Arial"/>
          <w:b/>
          <w:sz w:val="22"/>
          <w:szCs w:val="22"/>
        </w:rPr>
        <w:t>2018</w:t>
      </w:r>
      <w:r w:rsidR="00AF4326" w:rsidRPr="00290754">
        <w:rPr>
          <w:rFonts w:ascii="Arial" w:hAnsi="Arial" w:cs="Arial"/>
          <w:sz w:val="22"/>
          <w:szCs w:val="22"/>
        </w:rPr>
        <w:t>.</w:t>
      </w:r>
    </w:p>
    <w:p w14:paraId="618F2831" w14:textId="77777777" w:rsidR="00AF4326" w:rsidRPr="00290754" w:rsidRDefault="00AF4326">
      <w:pPr>
        <w:rPr>
          <w:rFonts w:ascii="Arial" w:hAnsi="Arial" w:cs="Arial"/>
          <w:sz w:val="22"/>
          <w:szCs w:val="22"/>
        </w:rPr>
      </w:pPr>
    </w:p>
    <w:p w14:paraId="4C05B99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2ACBA6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E910238" w14:textId="77777777" w:rsidTr="00B439CE">
        <w:trPr>
          <w:tblHeader/>
        </w:trPr>
        <w:tc>
          <w:tcPr>
            <w:tcW w:w="5130" w:type="dxa"/>
            <w:shd w:val="pct10" w:color="auto" w:fill="auto"/>
          </w:tcPr>
          <w:p w14:paraId="0776F8C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A31AB9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22F2ADF" w14:textId="77777777" w:rsidTr="00B439CE">
        <w:tc>
          <w:tcPr>
            <w:tcW w:w="5130" w:type="dxa"/>
          </w:tcPr>
          <w:p w14:paraId="7C0EFF1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65C68D9" w14:textId="184D32B2" w:rsidR="00F734C6" w:rsidRPr="00290754" w:rsidRDefault="00402D9B" w:rsidP="00E63937">
            <w:pPr>
              <w:jc w:val="center"/>
              <w:rPr>
                <w:rFonts w:ascii="Arial" w:hAnsi="Arial" w:cs="Arial"/>
                <w:sz w:val="22"/>
                <w:szCs w:val="22"/>
              </w:rPr>
            </w:pPr>
            <w:r>
              <w:rPr>
                <w:rFonts w:ascii="Arial" w:hAnsi="Arial" w:cs="Arial"/>
                <w:sz w:val="22"/>
                <w:szCs w:val="22"/>
              </w:rPr>
              <w:t xml:space="preserve">1 </w:t>
            </w:r>
          </w:p>
        </w:tc>
      </w:tr>
      <w:tr w:rsidR="00F734C6" w:rsidRPr="00290754" w14:paraId="5FC4FF51" w14:textId="77777777" w:rsidTr="00B439CE">
        <w:tc>
          <w:tcPr>
            <w:tcW w:w="5130" w:type="dxa"/>
          </w:tcPr>
          <w:p w14:paraId="668C5EE9"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2220FCD" w14:textId="6324CF22" w:rsidR="00F734C6" w:rsidRPr="00290754" w:rsidRDefault="00F04F1E" w:rsidP="00E63937">
            <w:pPr>
              <w:jc w:val="center"/>
              <w:rPr>
                <w:rFonts w:ascii="Arial" w:hAnsi="Arial" w:cs="Arial"/>
                <w:sz w:val="22"/>
                <w:szCs w:val="22"/>
              </w:rPr>
            </w:pPr>
            <w:r>
              <w:rPr>
                <w:rFonts w:ascii="Arial" w:hAnsi="Arial" w:cs="Arial"/>
                <w:sz w:val="22"/>
                <w:szCs w:val="22"/>
              </w:rPr>
              <w:t>&lt;1</w:t>
            </w:r>
          </w:p>
        </w:tc>
      </w:tr>
      <w:tr w:rsidR="00F734C6" w:rsidRPr="00290754" w14:paraId="3A43C5F1" w14:textId="77777777" w:rsidTr="00B439CE">
        <w:tc>
          <w:tcPr>
            <w:tcW w:w="5130" w:type="dxa"/>
          </w:tcPr>
          <w:p w14:paraId="2383AA1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D20B170" w14:textId="395BE9DE" w:rsidR="00F734C6" w:rsidRPr="00290754" w:rsidRDefault="00402D9B" w:rsidP="00E63937">
            <w:pPr>
              <w:jc w:val="center"/>
              <w:rPr>
                <w:rFonts w:ascii="Arial" w:hAnsi="Arial" w:cs="Arial"/>
                <w:sz w:val="22"/>
                <w:szCs w:val="22"/>
              </w:rPr>
            </w:pPr>
            <w:r>
              <w:rPr>
                <w:rFonts w:ascii="Arial" w:hAnsi="Arial" w:cs="Arial"/>
                <w:sz w:val="22"/>
                <w:szCs w:val="22"/>
              </w:rPr>
              <w:t>1</w:t>
            </w:r>
          </w:p>
        </w:tc>
      </w:tr>
      <w:tr w:rsidR="00F734C6" w:rsidRPr="00290754" w14:paraId="267580B4" w14:textId="77777777" w:rsidTr="00B439CE">
        <w:tc>
          <w:tcPr>
            <w:tcW w:w="5130" w:type="dxa"/>
          </w:tcPr>
          <w:p w14:paraId="550D877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313B78E" w14:textId="3B6D5695" w:rsidR="00F734C6" w:rsidRPr="00290754" w:rsidRDefault="00F04F1E" w:rsidP="00E63937">
            <w:pPr>
              <w:jc w:val="center"/>
              <w:rPr>
                <w:rFonts w:ascii="Arial" w:hAnsi="Arial" w:cs="Arial"/>
                <w:sz w:val="22"/>
                <w:szCs w:val="22"/>
              </w:rPr>
            </w:pPr>
            <w:r>
              <w:rPr>
                <w:rFonts w:ascii="Arial" w:hAnsi="Arial" w:cs="Arial"/>
                <w:sz w:val="22"/>
                <w:szCs w:val="22"/>
              </w:rPr>
              <w:t>&lt;1</w:t>
            </w:r>
          </w:p>
        </w:tc>
      </w:tr>
      <w:tr w:rsidR="00F734C6" w:rsidRPr="00290754" w14:paraId="41ABFF01" w14:textId="77777777" w:rsidTr="00B439CE">
        <w:tc>
          <w:tcPr>
            <w:tcW w:w="5130" w:type="dxa"/>
          </w:tcPr>
          <w:p w14:paraId="04D7432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136E2EA" w14:textId="3B93540B" w:rsidR="00F734C6" w:rsidRPr="00290754" w:rsidRDefault="00F04F1E" w:rsidP="00E63937">
            <w:pPr>
              <w:jc w:val="center"/>
              <w:rPr>
                <w:rFonts w:ascii="Arial" w:hAnsi="Arial" w:cs="Arial"/>
                <w:sz w:val="22"/>
                <w:szCs w:val="22"/>
              </w:rPr>
            </w:pPr>
            <w:r>
              <w:rPr>
                <w:rFonts w:ascii="Arial" w:hAnsi="Arial" w:cs="Arial"/>
                <w:sz w:val="22"/>
                <w:szCs w:val="22"/>
              </w:rPr>
              <w:t>1</w:t>
            </w:r>
          </w:p>
        </w:tc>
      </w:tr>
      <w:tr w:rsidR="00F734C6" w:rsidRPr="00290754" w14:paraId="2BED6C19" w14:textId="77777777" w:rsidTr="00B439CE">
        <w:tc>
          <w:tcPr>
            <w:tcW w:w="5130" w:type="dxa"/>
          </w:tcPr>
          <w:p w14:paraId="7E62949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6EB4CC8" w14:textId="45F79B3F" w:rsidR="00F734C6" w:rsidRPr="00290754" w:rsidRDefault="00F04F1E" w:rsidP="00E63937">
            <w:pPr>
              <w:jc w:val="center"/>
              <w:rPr>
                <w:rFonts w:ascii="Arial" w:hAnsi="Arial" w:cs="Arial"/>
                <w:sz w:val="22"/>
                <w:szCs w:val="22"/>
              </w:rPr>
            </w:pPr>
            <w:r>
              <w:rPr>
                <w:rFonts w:ascii="Arial" w:hAnsi="Arial" w:cs="Arial"/>
                <w:sz w:val="22"/>
                <w:szCs w:val="22"/>
              </w:rPr>
              <w:t>&lt;1</w:t>
            </w:r>
          </w:p>
        </w:tc>
      </w:tr>
    </w:tbl>
    <w:p w14:paraId="27E5B193" w14:textId="77777777" w:rsidR="00F734C6" w:rsidRPr="00CB60BD" w:rsidRDefault="00F734C6" w:rsidP="00F734C6">
      <w:pPr>
        <w:rPr>
          <w:rFonts w:ascii="Arial" w:hAnsi="Arial" w:cs="Arial"/>
          <w:sz w:val="22"/>
          <w:szCs w:val="22"/>
        </w:rPr>
      </w:pPr>
    </w:p>
    <w:p w14:paraId="31DA2793" w14:textId="098F807F"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2D37D0">
        <w:rPr>
          <w:rFonts w:ascii="Arial" w:hAnsi="Arial" w:cs="Arial"/>
          <w:sz w:val="22"/>
          <w:szCs w:val="22"/>
        </w:rPr>
        <w:t>2018</w:t>
      </w:r>
      <w:r w:rsidRPr="00F734C6">
        <w:rPr>
          <w:rFonts w:ascii="Arial" w:hAnsi="Arial" w:cs="Arial"/>
          <w:sz w:val="22"/>
          <w:szCs w:val="22"/>
        </w:rPr>
        <w:t xml:space="preserve"> by </w:t>
      </w:r>
      <w:r w:rsidR="002D37D0">
        <w:rPr>
          <w:rFonts w:ascii="Arial" w:hAnsi="Arial" w:cs="Arial"/>
          <w:sz w:val="22"/>
          <w:szCs w:val="22"/>
        </w:rPr>
        <w:t>YCUA</w:t>
      </w:r>
      <w:r w:rsidRPr="00F734C6">
        <w:rPr>
          <w:rFonts w:ascii="Arial" w:hAnsi="Arial" w:cs="Arial"/>
          <w:sz w:val="22"/>
          <w:szCs w:val="22"/>
        </w:rPr>
        <w:t>:</w:t>
      </w:r>
    </w:p>
    <w:p w14:paraId="192CFDB5"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4E4218E" w14:textId="77777777" w:rsidTr="009453B5">
        <w:tc>
          <w:tcPr>
            <w:tcW w:w="5130" w:type="dxa"/>
            <w:shd w:val="clear" w:color="auto" w:fill="D9D9D9"/>
          </w:tcPr>
          <w:p w14:paraId="6E0DD14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322B0C4" w14:textId="4E979DF2" w:rsidR="00F734C6" w:rsidRPr="00F734C6" w:rsidRDefault="00F04F1E" w:rsidP="00E63937">
            <w:pPr>
              <w:jc w:val="center"/>
              <w:rPr>
                <w:rFonts w:ascii="Arial" w:hAnsi="Arial" w:cs="Arial"/>
                <w:b/>
                <w:sz w:val="22"/>
                <w:szCs w:val="22"/>
              </w:rPr>
            </w:pPr>
            <w:r>
              <w:rPr>
                <w:rFonts w:ascii="Arial" w:hAnsi="Arial" w:cs="Arial"/>
                <w:b/>
                <w:sz w:val="22"/>
                <w:szCs w:val="22"/>
              </w:rPr>
              <w:t xml:space="preserve">Pounds </w:t>
            </w:r>
            <w:r w:rsidR="00F734C6" w:rsidRPr="00F734C6">
              <w:rPr>
                <w:rFonts w:ascii="Arial" w:hAnsi="Arial" w:cs="Arial"/>
                <w:b/>
                <w:sz w:val="22"/>
                <w:szCs w:val="22"/>
              </w:rPr>
              <w:t>per Year</w:t>
            </w:r>
          </w:p>
        </w:tc>
      </w:tr>
      <w:tr w:rsidR="009453B5" w:rsidRPr="00F734C6" w14:paraId="3FAA826B" w14:textId="77777777" w:rsidTr="009453B5">
        <w:tc>
          <w:tcPr>
            <w:tcW w:w="5130" w:type="dxa"/>
            <w:shd w:val="clear" w:color="auto" w:fill="FFFFFF"/>
          </w:tcPr>
          <w:p w14:paraId="743833A0" w14:textId="0B0E67E1" w:rsidR="009453B5" w:rsidRPr="00F734C6" w:rsidRDefault="009453B5" w:rsidP="00E63937">
            <w:pPr>
              <w:rPr>
                <w:rFonts w:ascii="Arial" w:hAnsi="Arial" w:cs="Arial"/>
                <w:sz w:val="22"/>
                <w:szCs w:val="22"/>
              </w:rPr>
            </w:pPr>
            <w:r>
              <w:rPr>
                <w:rFonts w:ascii="Arial" w:hAnsi="Arial" w:cs="Arial"/>
                <w:sz w:val="22"/>
                <w:szCs w:val="22"/>
              </w:rPr>
              <w:t>Arsenic</w:t>
            </w:r>
          </w:p>
        </w:tc>
        <w:tc>
          <w:tcPr>
            <w:tcW w:w="5130" w:type="dxa"/>
            <w:shd w:val="clear" w:color="auto" w:fill="FFFFFF"/>
          </w:tcPr>
          <w:p w14:paraId="2B2182FA" w14:textId="0C17F62E" w:rsidR="009453B5" w:rsidRPr="00B54247" w:rsidRDefault="009453B5" w:rsidP="00E63937">
            <w:pPr>
              <w:jc w:val="center"/>
              <w:rPr>
                <w:rFonts w:ascii="Arial" w:hAnsi="Arial" w:cs="Arial"/>
                <w:bCs/>
                <w:sz w:val="22"/>
                <w:szCs w:val="22"/>
              </w:rPr>
            </w:pPr>
            <w:r w:rsidRPr="00B54247">
              <w:rPr>
                <w:rFonts w:ascii="Arial" w:hAnsi="Arial" w:cs="Arial"/>
                <w:bCs/>
                <w:sz w:val="22"/>
                <w:szCs w:val="22"/>
              </w:rPr>
              <w:t>0.12</w:t>
            </w:r>
          </w:p>
        </w:tc>
      </w:tr>
      <w:tr w:rsidR="00F734C6" w:rsidRPr="00F734C6" w14:paraId="3CF44C8A" w14:textId="77777777" w:rsidTr="00D6176E">
        <w:tc>
          <w:tcPr>
            <w:tcW w:w="5130" w:type="dxa"/>
            <w:shd w:val="clear" w:color="auto" w:fill="FFFFFF" w:themeFill="background1"/>
          </w:tcPr>
          <w:p w14:paraId="3EE7E99A" w14:textId="2A317F80"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2916E2">
              <w:rPr>
                <w:rFonts w:ascii="Arial" w:hAnsi="Arial" w:cs="Arial"/>
                <w:sz w:val="22"/>
                <w:szCs w:val="22"/>
              </w:rPr>
              <w:t>Beryllium</w:t>
            </w:r>
            <w:r w:rsidRPr="00F734C6">
              <w:rPr>
                <w:rFonts w:ascii="Arial" w:hAnsi="Arial" w:cs="Arial"/>
                <w:sz w:val="22"/>
                <w:szCs w:val="22"/>
              </w:rPr>
              <w:fldChar w:fldCharType="end"/>
            </w:r>
          </w:p>
        </w:tc>
        <w:tc>
          <w:tcPr>
            <w:tcW w:w="5130" w:type="dxa"/>
            <w:shd w:val="clear" w:color="auto" w:fill="FFFFFF"/>
          </w:tcPr>
          <w:p w14:paraId="61F98871" w14:textId="47954C3D" w:rsidR="00F734C6" w:rsidRPr="00B54247" w:rsidRDefault="00F04F1E" w:rsidP="00E63937">
            <w:pPr>
              <w:jc w:val="center"/>
              <w:rPr>
                <w:rFonts w:ascii="Arial" w:hAnsi="Arial" w:cs="Arial"/>
                <w:bCs/>
                <w:sz w:val="22"/>
                <w:szCs w:val="22"/>
              </w:rPr>
            </w:pPr>
            <w:r w:rsidRPr="00B54247">
              <w:rPr>
                <w:rFonts w:ascii="Arial" w:hAnsi="Arial" w:cs="Arial"/>
                <w:bCs/>
                <w:sz w:val="22"/>
                <w:szCs w:val="22"/>
              </w:rPr>
              <w:t>0.03</w:t>
            </w:r>
          </w:p>
        </w:tc>
      </w:tr>
      <w:tr w:rsidR="00F734C6" w:rsidRPr="00F734C6" w14:paraId="0A0FEAE1" w14:textId="77777777" w:rsidTr="009453B5">
        <w:tc>
          <w:tcPr>
            <w:tcW w:w="5130" w:type="dxa"/>
            <w:shd w:val="clear" w:color="auto" w:fill="FFFFFF"/>
          </w:tcPr>
          <w:p w14:paraId="03291CC8" w14:textId="5766FD96" w:rsidR="00F734C6" w:rsidRPr="00F734C6" w:rsidRDefault="009453B5" w:rsidP="00E63937">
            <w:pPr>
              <w:rPr>
                <w:rFonts w:ascii="Arial" w:hAnsi="Arial" w:cs="Arial"/>
                <w:sz w:val="22"/>
                <w:szCs w:val="22"/>
              </w:rPr>
            </w:pPr>
            <w:r>
              <w:rPr>
                <w:rFonts w:ascii="Arial" w:hAnsi="Arial" w:cs="Arial"/>
                <w:sz w:val="22"/>
                <w:szCs w:val="22"/>
              </w:rPr>
              <w:t>Cadmium</w:t>
            </w:r>
          </w:p>
        </w:tc>
        <w:tc>
          <w:tcPr>
            <w:tcW w:w="5130" w:type="dxa"/>
            <w:shd w:val="clear" w:color="auto" w:fill="FFFFFF"/>
          </w:tcPr>
          <w:p w14:paraId="5B41E58B" w14:textId="2997124F" w:rsidR="00F734C6" w:rsidRPr="00B54247" w:rsidRDefault="00F04F1E" w:rsidP="00E63937">
            <w:pPr>
              <w:jc w:val="center"/>
              <w:rPr>
                <w:rFonts w:ascii="Arial" w:hAnsi="Arial" w:cs="Arial"/>
                <w:bCs/>
                <w:sz w:val="22"/>
                <w:szCs w:val="22"/>
              </w:rPr>
            </w:pPr>
            <w:r w:rsidRPr="00B54247">
              <w:rPr>
                <w:rFonts w:ascii="Arial" w:hAnsi="Arial" w:cs="Arial"/>
                <w:bCs/>
                <w:sz w:val="22"/>
                <w:szCs w:val="22"/>
              </w:rPr>
              <w:t>0.</w:t>
            </w:r>
            <w:r w:rsidR="009453B5" w:rsidRPr="00B54247">
              <w:rPr>
                <w:rFonts w:ascii="Arial" w:hAnsi="Arial" w:cs="Arial"/>
                <w:bCs/>
                <w:sz w:val="22"/>
                <w:szCs w:val="22"/>
              </w:rPr>
              <w:t>02</w:t>
            </w:r>
          </w:p>
        </w:tc>
      </w:tr>
      <w:tr w:rsidR="00F734C6" w:rsidRPr="00F734C6" w14:paraId="453303F0" w14:textId="77777777" w:rsidTr="009453B5">
        <w:tc>
          <w:tcPr>
            <w:tcW w:w="5130" w:type="dxa"/>
            <w:shd w:val="clear" w:color="auto" w:fill="FFFFFF"/>
          </w:tcPr>
          <w:p w14:paraId="1FB27B01" w14:textId="54A46005" w:rsidR="00F734C6" w:rsidRPr="00F734C6" w:rsidRDefault="009453B5" w:rsidP="00E63937">
            <w:pPr>
              <w:rPr>
                <w:rFonts w:ascii="Arial" w:hAnsi="Arial" w:cs="Arial"/>
                <w:sz w:val="22"/>
                <w:szCs w:val="22"/>
              </w:rPr>
            </w:pPr>
            <w:r>
              <w:rPr>
                <w:rFonts w:ascii="Arial" w:hAnsi="Arial" w:cs="Arial"/>
                <w:sz w:val="22"/>
                <w:szCs w:val="22"/>
              </w:rPr>
              <w:t>Chromium</w:t>
            </w:r>
          </w:p>
        </w:tc>
        <w:tc>
          <w:tcPr>
            <w:tcW w:w="5130" w:type="dxa"/>
            <w:shd w:val="clear" w:color="auto" w:fill="FFFFFF"/>
          </w:tcPr>
          <w:p w14:paraId="1D2590DC" w14:textId="79781174" w:rsidR="00F734C6" w:rsidRPr="00B54247" w:rsidRDefault="009453B5" w:rsidP="00E63937">
            <w:pPr>
              <w:jc w:val="center"/>
              <w:rPr>
                <w:rFonts w:ascii="Arial" w:hAnsi="Arial" w:cs="Arial"/>
                <w:bCs/>
                <w:sz w:val="22"/>
                <w:szCs w:val="22"/>
              </w:rPr>
            </w:pPr>
            <w:r w:rsidRPr="00B54247">
              <w:rPr>
                <w:rFonts w:ascii="Arial" w:hAnsi="Arial" w:cs="Arial"/>
                <w:bCs/>
                <w:sz w:val="22"/>
                <w:szCs w:val="22"/>
              </w:rPr>
              <w:t>0.66</w:t>
            </w:r>
          </w:p>
        </w:tc>
      </w:tr>
      <w:tr w:rsidR="00F734C6" w:rsidRPr="00F734C6" w14:paraId="69DBBA77" w14:textId="77777777" w:rsidTr="009453B5">
        <w:tc>
          <w:tcPr>
            <w:tcW w:w="5130" w:type="dxa"/>
            <w:tcBorders>
              <w:bottom w:val="single" w:sz="6" w:space="0" w:color="auto"/>
            </w:tcBorders>
            <w:shd w:val="clear" w:color="auto" w:fill="FFFFFF"/>
          </w:tcPr>
          <w:p w14:paraId="45797F30" w14:textId="55A6AB47" w:rsidR="00F734C6" w:rsidRPr="00F734C6" w:rsidRDefault="009453B5" w:rsidP="00E63937">
            <w:pPr>
              <w:rPr>
                <w:rFonts w:ascii="Arial" w:hAnsi="Arial" w:cs="Arial"/>
                <w:sz w:val="22"/>
                <w:szCs w:val="22"/>
              </w:rPr>
            </w:pPr>
            <w:r w:rsidRPr="00F734C6">
              <w:rPr>
                <w:rFonts w:ascii="Arial" w:hAnsi="Arial" w:cs="Arial"/>
                <w:sz w:val="22"/>
                <w:szCs w:val="22"/>
              </w:rPr>
              <w:fldChar w:fldCharType="begin" w:fldLock="1">
                <w:ffData>
                  <w:name w:val="HAP_2"/>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Pr>
                <w:rFonts w:ascii="Arial" w:hAnsi="Arial" w:cs="Arial"/>
                <w:noProof/>
                <w:sz w:val="22"/>
                <w:szCs w:val="22"/>
              </w:rPr>
              <w:t>Mercury</w:t>
            </w:r>
            <w:r w:rsidRPr="00F734C6">
              <w:rPr>
                <w:rFonts w:ascii="Arial" w:hAnsi="Arial" w:cs="Arial"/>
                <w:sz w:val="22"/>
                <w:szCs w:val="22"/>
              </w:rPr>
              <w:fldChar w:fldCharType="end"/>
            </w:r>
          </w:p>
        </w:tc>
        <w:tc>
          <w:tcPr>
            <w:tcW w:w="5130" w:type="dxa"/>
            <w:tcBorders>
              <w:bottom w:val="single" w:sz="6" w:space="0" w:color="auto"/>
            </w:tcBorders>
            <w:shd w:val="clear" w:color="auto" w:fill="FFFFFF"/>
          </w:tcPr>
          <w:p w14:paraId="61112595" w14:textId="0A6D9127" w:rsidR="00F734C6" w:rsidRPr="00B54247" w:rsidRDefault="009453B5" w:rsidP="00E63937">
            <w:pPr>
              <w:jc w:val="center"/>
              <w:rPr>
                <w:rFonts w:ascii="Arial" w:hAnsi="Arial" w:cs="Arial"/>
                <w:bCs/>
                <w:sz w:val="22"/>
                <w:szCs w:val="22"/>
              </w:rPr>
            </w:pPr>
            <w:r w:rsidRPr="00B54247">
              <w:rPr>
                <w:rFonts w:ascii="Arial" w:hAnsi="Arial" w:cs="Arial"/>
                <w:bCs/>
                <w:sz w:val="22"/>
                <w:szCs w:val="22"/>
              </w:rPr>
              <w:t>0.86</w:t>
            </w:r>
          </w:p>
        </w:tc>
      </w:tr>
      <w:tr w:rsidR="00F734C6" w:rsidRPr="00F734C6" w14:paraId="5C7810DC" w14:textId="77777777" w:rsidTr="009453B5">
        <w:tc>
          <w:tcPr>
            <w:tcW w:w="5130" w:type="dxa"/>
            <w:tcBorders>
              <w:top w:val="single" w:sz="6" w:space="0" w:color="auto"/>
              <w:bottom w:val="double" w:sz="4" w:space="0" w:color="auto"/>
            </w:tcBorders>
            <w:shd w:val="clear" w:color="auto" w:fill="FFFFFF"/>
          </w:tcPr>
          <w:p w14:paraId="2D8D524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19B4378" w14:textId="231EC369" w:rsidR="00F734C6" w:rsidRPr="00F734C6" w:rsidRDefault="002D37D0" w:rsidP="00E63937">
            <w:pPr>
              <w:jc w:val="center"/>
              <w:rPr>
                <w:rFonts w:ascii="Arial" w:hAnsi="Arial" w:cs="Arial"/>
                <w:b/>
                <w:sz w:val="22"/>
                <w:szCs w:val="22"/>
              </w:rPr>
            </w:pPr>
            <w:r>
              <w:rPr>
                <w:rFonts w:ascii="Arial" w:hAnsi="Arial" w:cs="Arial"/>
                <w:b/>
                <w:sz w:val="22"/>
                <w:szCs w:val="22"/>
              </w:rPr>
              <w:t>1.69</w:t>
            </w:r>
          </w:p>
        </w:tc>
      </w:tr>
    </w:tbl>
    <w:p w14:paraId="052B9F9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5962B42" w14:textId="77777777" w:rsidR="000F73C3" w:rsidRDefault="000F73C3" w:rsidP="00167B85">
      <w:pPr>
        <w:jc w:val="both"/>
        <w:rPr>
          <w:rFonts w:ascii="Arial" w:hAnsi="Arial" w:cs="Arial"/>
          <w:sz w:val="22"/>
          <w:szCs w:val="22"/>
        </w:rPr>
      </w:pPr>
    </w:p>
    <w:p w14:paraId="1D06872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E7BA688" w14:textId="77777777" w:rsidR="00AF4326" w:rsidRPr="00290754" w:rsidRDefault="00AF4326">
      <w:pPr>
        <w:rPr>
          <w:rFonts w:ascii="Arial" w:hAnsi="Arial" w:cs="Arial"/>
          <w:sz w:val="22"/>
          <w:szCs w:val="22"/>
        </w:rPr>
      </w:pPr>
    </w:p>
    <w:p w14:paraId="08B06E33"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7380563E" w14:textId="77777777" w:rsidR="00AF4326" w:rsidRPr="005A6987" w:rsidRDefault="00AF4326" w:rsidP="00167B85">
      <w:pPr>
        <w:jc w:val="both"/>
        <w:rPr>
          <w:rFonts w:ascii="Arial" w:hAnsi="Arial" w:cs="Arial"/>
          <w:sz w:val="22"/>
          <w:szCs w:val="22"/>
        </w:rPr>
      </w:pPr>
    </w:p>
    <w:p w14:paraId="1D797FD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92908A1" w14:textId="77777777" w:rsidR="000F73C3" w:rsidRDefault="000F73C3" w:rsidP="000F73C3">
      <w:pPr>
        <w:jc w:val="both"/>
        <w:outlineLvl w:val="0"/>
        <w:rPr>
          <w:rFonts w:ascii="Arial" w:hAnsi="Arial" w:cs="Arial"/>
          <w:sz w:val="22"/>
          <w:szCs w:val="22"/>
        </w:rPr>
      </w:pPr>
    </w:p>
    <w:p w14:paraId="55C53007" w14:textId="26336EF3" w:rsidR="000F73C3" w:rsidRDefault="00672C2F" w:rsidP="000F73C3">
      <w:pPr>
        <w:jc w:val="both"/>
        <w:rPr>
          <w:rFonts w:ascii="Arial" w:hAnsi="Arial" w:cs="Arial"/>
          <w:sz w:val="22"/>
          <w:szCs w:val="22"/>
        </w:rPr>
      </w:pPr>
      <w:bookmarkStart w:id="36" w:name="Text12"/>
      <w:r>
        <w:rPr>
          <w:rFonts w:ascii="Arial" w:hAnsi="Arial" w:cs="Arial"/>
          <w:noProof/>
          <w:sz w:val="22"/>
          <w:szCs w:val="22"/>
        </w:rPr>
        <w:t>Washtenaw</w:t>
      </w:r>
      <w:bookmarkEnd w:id="36"/>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08D068D1" w14:textId="77777777" w:rsidR="00675B1A" w:rsidRDefault="00675B1A" w:rsidP="000F73C3">
      <w:pPr>
        <w:jc w:val="both"/>
        <w:rPr>
          <w:rFonts w:ascii="Arial" w:hAnsi="Arial" w:cs="Arial"/>
          <w:sz w:val="22"/>
          <w:szCs w:val="22"/>
        </w:rPr>
      </w:pPr>
    </w:p>
    <w:p w14:paraId="3ADFEFFE" w14:textId="338E2257" w:rsidR="000F73C3" w:rsidRPr="00295FBF" w:rsidRDefault="002916E2" w:rsidP="002D37D0">
      <w:pPr>
        <w:jc w:val="both"/>
        <w:outlineLvl w:val="0"/>
        <w:rPr>
          <w:rFonts w:ascii="Arial" w:hAnsi="Arial" w:cs="Arial"/>
          <w:color w:val="FF0000"/>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t</w:t>
      </w:r>
      <w:r w:rsidRPr="003061C0">
        <w:rPr>
          <w:rFonts w:ascii="Arial" w:hAnsi="Arial" w:cs="Arial"/>
          <w:sz w:val="22"/>
          <w:szCs w:val="22"/>
        </w:rPr>
        <w:t xml:space="preserve">he source is subject to </w:t>
      </w:r>
      <w:r>
        <w:rPr>
          <w:rFonts w:ascii="Arial" w:hAnsi="Arial" w:cs="Arial"/>
          <w:sz w:val="22"/>
          <w:szCs w:val="22"/>
        </w:rPr>
        <w:t>Standards of Performance for New Stationary Sources for Sewage Treatment Plants</w:t>
      </w:r>
      <w:r w:rsidRPr="00D7104B">
        <w:rPr>
          <w:rFonts w:ascii="Arial" w:hAnsi="Arial" w:cs="Arial"/>
          <w:sz w:val="22"/>
          <w:szCs w:val="22"/>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 Subpart</w:t>
      </w:r>
      <w:r w:rsidRPr="00290754">
        <w:rPr>
          <w:rFonts w:ascii="Arial" w:hAnsi="Arial" w:cs="Arial"/>
          <w:sz w:val="22"/>
          <w:szCs w:val="22"/>
        </w:rPr>
        <w:t xml:space="preserve"> </w:t>
      </w:r>
      <w:r>
        <w:rPr>
          <w:rFonts w:ascii="Arial" w:hAnsi="Arial" w:cs="Arial"/>
          <w:sz w:val="22"/>
          <w:szCs w:val="22"/>
        </w:rPr>
        <w:t>MMMM</w:t>
      </w:r>
      <w:r w:rsidRPr="00290754">
        <w:rPr>
          <w:rFonts w:ascii="Arial" w:hAnsi="Arial" w:cs="Arial"/>
          <w:sz w:val="22"/>
          <w:szCs w:val="22"/>
        </w:rPr>
        <w:t>.</w:t>
      </w:r>
      <w:r>
        <w:rPr>
          <w:rFonts w:ascii="Arial" w:hAnsi="Arial" w:cs="Arial"/>
          <w:sz w:val="22"/>
          <w:szCs w:val="22"/>
        </w:rPr>
        <w:t xml:space="preserve"> </w:t>
      </w:r>
      <w:r w:rsidR="00B54247">
        <w:rPr>
          <w:rFonts w:ascii="Arial" w:hAnsi="Arial" w:cs="Arial"/>
          <w:sz w:val="22"/>
          <w:szCs w:val="22"/>
        </w:rPr>
        <w:t xml:space="preserve"> </w:t>
      </w:r>
      <w:r>
        <w:rPr>
          <w:rFonts w:ascii="Arial" w:hAnsi="Arial" w:cs="Arial"/>
          <w:sz w:val="22"/>
          <w:szCs w:val="22"/>
        </w:rPr>
        <w:t>Act 451, as amended, Natural Resources and Environmental Protection Act, Part 55, Air Pollution Control and the administrative rules specifically, R 336.1211(1)(c) (Rule 211) provide the State’s authority to require a</w:t>
      </w:r>
      <w:r w:rsidR="00B54247">
        <w:rPr>
          <w:rFonts w:ascii="Arial" w:hAnsi="Arial" w:cs="Arial"/>
          <w:sz w:val="22"/>
          <w:szCs w:val="22"/>
        </w:rPr>
        <w:t>n</w:t>
      </w:r>
      <w:r>
        <w:rPr>
          <w:rFonts w:ascii="Arial" w:hAnsi="Arial" w:cs="Arial"/>
          <w:sz w:val="22"/>
          <w:szCs w:val="22"/>
        </w:rPr>
        <w:t xml:space="preserve"> ROP for the existing sewage sludge incinerator as a source regulated by Part 129 of the Clean Air Act Amendments. </w:t>
      </w:r>
    </w:p>
    <w:p w14:paraId="3C06A716" w14:textId="77777777" w:rsidR="000F73C3" w:rsidRDefault="000F73C3" w:rsidP="000F73C3">
      <w:pPr>
        <w:jc w:val="both"/>
        <w:rPr>
          <w:rFonts w:ascii="Arial" w:hAnsi="Arial" w:cs="Arial"/>
          <w:sz w:val="22"/>
          <w:szCs w:val="22"/>
        </w:rPr>
      </w:pPr>
    </w:p>
    <w:p w14:paraId="7582D5C9"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750798E" w14:textId="77777777" w:rsidR="005768C3" w:rsidRPr="00337750" w:rsidRDefault="005768C3" w:rsidP="000F73C3">
      <w:pPr>
        <w:jc w:val="both"/>
        <w:rPr>
          <w:rFonts w:ascii="Arial" w:hAnsi="Arial" w:cs="Arial"/>
          <w:sz w:val="22"/>
          <w:szCs w:val="22"/>
        </w:rPr>
      </w:pPr>
    </w:p>
    <w:p w14:paraId="69D9F1F6" w14:textId="7F070D3A" w:rsidR="000F73C3" w:rsidRDefault="000F73C3" w:rsidP="0082079F">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sidR="000E45D7">
        <w:rPr>
          <w:rFonts w:ascii="Arial" w:hAnsi="Arial" w:cs="Arial"/>
          <w:sz w:val="22"/>
          <w:szCs w:val="22"/>
        </w:rPr>
        <w:t xml:space="preserve"> (PSD)</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2D37D0">
        <w:rPr>
          <w:rFonts w:ascii="Arial" w:hAnsi="Arial" w:cs="Arial"/>
          <w:sz w:val="22"/>
          <w:szCs w:val="22"/>
        </w:rPr>
        <w:t>criteria pollutants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2D37D0">
        <w:rPr>
          <w:rFonts w:ascii="Arial" w:hAnsi="Arial" w:cs="Arial"/>
          <w:sz w:val="22"/>
          <w:szCs w:val="22"/>
        </w:rPr>
        <w:t>250</w:t>
      </w:r>
      <w:r w:rsidRPr="00290754">
        <w:rPr>
          <w:rFonts w:ascii="Arial" w:hAnsi="Arial" w:cs="Arial"/>
          <w:sz w:val="22"/>
          <w:szCs w:val="22"/>
        </w:rPr>
        <w:t xml:space="preserve"> tons per year.  </w:t>
      </w:r>
    </w:p>
    <w:p w14:paraId="0A5EAF09" w14:textId="72B132AF" w:rsidR="002A4D61" w:rsidRPr="00B54247" w:rsidRDefault="002A4D61" w:rsidP="000F73C3">
      <w:pPr>
        <w:jc w:val="both"/>
        <w:rPr>
          <w:rFonts w:ascii="Arial" w:hAnsi="Arial" w:cs="Arial"/>
          <w:sz w:val="22"/>
          <w:szCs w:val="22"/>
        </w:rPr>
      </w:pPr>
    </w:p>
    <w:p w14:paraId="45B41309" w14:textId="77777777" w:rsidR="002916E2" w:rsidRPr="002916E2" w:rsidRDefault="002916E2" w:rsidP="002916E2">
      <w:pPr>
        <w:jc w:val="both"/>
        <w:rPr>
          <w:rFonts w:ascii="Arial" w:hAnsi="Arial" w:cs="Arial"/>
          <w:sz w:val="22"/>
          <w:szCs w:val="22"/>
        </w:rPr>
      </w:pPr>
      <w:r w:rsidRPr="002916E2">
        <w:rPr>
          <w:rFonts w:ascii="Arial" w:hAnsi="Arial" w:cs="Arial"/>
          <w:b/>
          <w:sz w:val="22"/>
          <w:szCs w:val="22"/>
          <w:u w:val="single"/>
        </w:rPr>
        <w:t>NSPS</w:t>
      </w:r>
    </w:p>
    <w:p w14:paraId="284B182A" w14:textId="77777777" w:rsidR="002916E2" w:rsidRPr="002916E2" w:rsidRDefault="002916E2" w:rsidP="002916E2">
      <w:pPr>
        <w:jc w:val="both"/>
        <w:rPr>
          <w:rFonts w:ascii="Arial" w:hAnsi="Arial" w:cs="Arial"/>
          <w:sz w:val="22"/>
          <w:szCs w:val="22"/>
        </w:rPr>
      </w:pPr>
    </w:p>
    <w:p w14:paraId="63EAB934" w14:textId="5CAD60BB"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EU-FBSSI at the stationary source </w:t>
      </w:r>
      <w:r w:rsidRPr="002916E2">
        <w:rPr>
          <w:rFonts w:ascii="Arial" w:hAnsi="Arial" w:cs="Arial"/>
          <w:sz w:val="22"/>
          <w:szCs w:val="22"/>
        </w:rPr>
        <w:fldChar w:fldCharType="begin">
          <w:ffData>
            <w:name w:val="Dropdown4"/>
            <w:enabled/>
            <w:calcOnExit w:val="0"/>
            <w:ddList>
              <w:listEntry w:val="is"/>
              <w:listEntry w:val="are"/>
            </w:ddList>
          </w:ffData>
        </w:fldChar>
      </w:r>
      <w:r w:rsidRPr="002916E2">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sidRPr="002916E2">
        <w:rPr>
          <w:rFonts w:ascii="Arial" w:hAnsi="Arial" w:cs="Arial"/>
          <w:sz w:val="22"/>
          <w:szCs w:val="22"/>
        </w:rPr>
        <w:fldChar w:fldCharType="end"/>
      </w:r>
      <w:r w:rsidRPr="002916E2">
        <w:rPr>
          <w:rFonts w:ascii="Arial" w:hAnsi="Arial" w:cs="Arial"/>
          <w:sz w:val="22"/>
          <w:szCs w:val="22"/>
        </w:rPr>
        <w:t xml:space="preserve"> subject to the Standards of Performance for Sewage Treatment Plants promulgated in 40 CFR Part 60, Subparts A and O.</w:t>
      </w:r>
    </w:p>
    <w:p w14:paraId="3ECFF7B4" w14:textId="77777777" w:rsidR="002916E2" w:rsidRPr="002916E2" w:rsidRDefault="002916E2" w:rsidP="002916E2">
      <w:pPr>
        <w:jc w:val="both"/>
        <w:rPr>
          <w:rFonts w:ascii="Arial" w:hAnsi="Arial" w:cs="Arial"/>
          <w:sz w:val="22"/>
          <w:szCs w:val="22"/>
        </w:rPr>
      </w:pPr>
    </w:p>
    <w:p w14:paraId="4B5E78E0" w14:textId="6BC41E2D"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EU-FBSSI at the stationary source </w:t>
      </w:r>
      <w:r w:rsidR="00AF36FC">
        <w:rPr>
          <w:rFonts w:ascii="Arial" w:hAnsi="Arial" w:cs="Arial"/>
          <w:sz w:val="22"/>
          <w:szCs w:val="22"/>
        </w:rPr>
        <w:t xml:space="preserve">is </w:t>
      </w:r>
      <w:r w:rsidRPr="002916E2">
        <w:rPr>
          <w:rFonts w:ascii="Arial" w:hAnsi="Arial" w:cs="Arial"/>
          <w:sz w:val="22"/>
          <w:szCs w:val="22"/>
        </w:rPr>
        <w:t xml:space="preserve">subject to the Standards of Performance for New Stationary Sources and Emission Guidelines for Existing Sources: Sewage Sludge Incineration Units, promulgated in 40 CFR Part 60, Subparts A and MMMM.  YCUA is an existing source subject to Subpart MMMM. </w:t>
      </w:r>
    </w:p>
    <w:p w14:paraId="025003F8" w14:textId="77777777" w:rsidR="002916E2" w:rsidRPr="002916E2" w:rsidRDefault="002916E2" w:rsidP="002916E2">
      <w:pPr>
        <w:jc w:val="both"/>
        <w:rPr>
          <w:rFonts w:ascii="Arial" w:hAnsi="Arial" w:cs="Arial"/>
          <w:sz w:val="22"/>
          <w:szCs w:val="22"/>
        </w:rPr>
      </w:pPr>
    </w:p>
    <w:p w14:paraId="52B4E55C" w14:textId="14DFDEC4" w:rsidR="002916E2" w:rsidRPr="002916E2" w:rsidRDefault="002916E2" w:rsidP="002916E2">
      <w:pPr>
        <w:jc w:val="both"/>
        <w:rPr>
          <w:rFonts w:ascii="Arial" w:hAnsi="Arial" w:cs="Arial"/>
          <w:sz w:val="22"/>
          <w:szCs w:val="22"/>
        </w:rPr>
      </w:pPr>
      <w:r w:rsidRPr="002916E2">
        <w:rPr>
          <w:rFonts w:ascii="Arial" w:hAnsi="Arial" w:cs="Arial"/>
          <w:sz w:val="22"/>
          <w:szCs w:val="22"/>
        </w:rPr>
        <w:t>FG</w:t>
      </w:r>
      <w:r w:rsidR="00B54247">
        <w:rPr>
          <w:rFonts w:ascii="Arial" w:hAnsi="Arial" w:cs="Arial"/>
          <w:sz w:val="22"/>
          <w:szCs w:val="22"/>
        </w:rPr>
        <w:t>-</w:t>
      </w:r>
      <w:r w:rsidRPr="002916E2">
        <w:rPr>
          <w:rFonts w:ascii="Arial" w:hAnsi="Arial" w:cs="Arial"/>
          <w:sz w:val="22"/>
          <w:szCs w:val="22"/>
        </w:rPr>
        <w:t xml:space="preserve">BOILERS at the stationary source </w:t>
      </w:r>
      <w:r w:rsidR="006D2CAC">
        <w:rPr>
          <w:rFonts w:ascii="Arial" w:hAnsi="Arial" w:cs="Arial"/>
          <w:sz w:val="22"/>
          <w:szCs w:val="22"/>
        </w:rPr>
        <w:t>is</w:t>
      </w:r>
      <w:r w:rsidRPr="002916E2">
        <w:rPr>
          <w:rFonts w:ascii="Arial" w:hAnsi="Arial" w:cs="Arial"/>
          <w:sz w:val="22"/>
          <w:szCs w:val="22"/>
        </w:rPr>
        <w:t xml:space="preserve"> subject to the Standards of Performance for Commercial, Industrial Boilers promulgated in 40 CFR Part 60, Subparts A and Dc.  The boilers meet the definition of an affected source but have no applicable requirements because they only combust natural gas. </w:t>
      </w:r>
    </w:p>
    <w:p w14:paraId="00CFD0F8" w14:textId="77777777" w:rsidR="002916E2" w:rsidRPr="002916E2" w:rsidRDefault="002916E2" w:rsidP="002916E2">
      <w:pPr>
        <w:jc w:val="both"/>
        <w:rPr>
          <w:rFonts w:ascii="Arial" w:hAnsi="Arial" w:cs="Arial"/>
          <w:sz w:val="22"/>
          <w:szCs w:val="22"/>
        </w:rPr>
      </w:pPr>
    </w:p>
    <w:p w14:paraId="3F907CB5" w14:textId="77777777" w:rsidR="002916E2" w:rsidRPr="002916E2" w:rsidRDefault="002916E2" w:rsidP="002916E2">
      <w:pPr>
        <w:jc w:val="both"/>
        <w:rPr>
          <w:rFonts w:ascii="Arial" w:hAnsi="Arial" w:cs="Arial"/>
          <w:sz w:val="22"/>
          <w:szCs w:val="22"/>
        </w:rPr>
      </w:pPr>
      <w:r w:rsidRPr="002916E2">
        <w:rPr>
          <w:rFonts w:ascii="Arial" w:hAnsi="Arial" w:cs="Arial"/>
          <w:b/>
          <w:sz w:val="22"/>
          <w:szCs w:val="22"/>
          <w:u w:val="single"/>
        </w:rPr>
        <w:t>NESHAP / MACT</w:t>
      </w:r>
    </w:p>
    <w:p w14:paraId="250CF197" w14:textId="77777777" w:rsidR="002916E2" w:rsidRPr="002916E2" w:rsidRDefault="002916E2" w:rsidP="002916E2">
      <w:pPr>
        <w:jc w:val="both"/>
        <w:rPr>
          <w:rFonts w:ascii="Arial" w:hAnsi="Arial" w:cs="Arial"/>
          <w:sz w:val="22"/>
          <w:szCs w:val="22"/>
        </w:rPr>
      </w:pPr>
    </w:p>
    <w:p w14:paraId="7C9CF7E2" w14:textId="0733A0F4"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EU-FBSSI at the stationary source </w:t>
      </w:r>
      <w:r w:rsidRPr="002916E2">
        <w:rPr>
          <w:rFonts w:ascii="Arial" w:hAnsi="Arial" w:cs="Arial"/>
          <w:sz w:val="22"/>
          <w:szCs w:val="22"/>
        </w:rPr>
        <w:fldChar w:fldCharType="begin">
          <w:ffData>
            <w:name w:val="Dropdown4"/>
            <w:enabled/>
            <w:calcOnExit w:val="0"/>
            <w:ddList>
              <w:listEntry w:val="is"/>
              <w:listEntry w:val="are"/>
            </w:ddList>
          </w:ffData>
        </w:fldChar>
      </w:r>
      <w:r w:rsidRPr="002916E2">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sidRPr="002916E2">
        <w:rPr>
          <w:rFonts w:ascii="Arial" w:hAnsi="Arial" w:cs="Arial"/>
          <w:sz w:val="22"/>
          <w:szCs w:val="22"/>
        </w:rPr>
        <w:fldChar w:fldCharType="end"/>
      </w:r>
      <w:r w:rsidRPr="002916E2">
        <w:rPr>
          <w:rFonts w:ascii="Arial" w:hAnsi="Arial" w:cs="Arial"/>
          <w:sz w:val="22"/>
          <w:szCs w:val="22"/>
        </w:rPr>
        <w:t xml:space="preserve"> subject to the National Emission Standard for Hazardous Air Pollutants for Beryllium promulgated in 40 CFR Part 61, Subparts A and C.</w:t>
      </w:r>
    </w:p>
    <w:p w14:paraId="2CDE84A0" w14:textId="77777777" w:rsidR="002916E2" w:rsidRPr="002916E2" w:rsidRDefault="002916E2" w:rsidP="002916E2">
      <w:pPr>
        <w:jc w:val="both"/>
        <w:rPr>
          <w:rFonts w:ascii="Arial" w:hAnsi="Arial" w:cs="Arial"/>
          <w:sz w:val="22"/>
          <w:szCs w:val="22"/>
        </w:rPr>
      </w:pPr>
    </w:p>
    <w:p w14:paraId="6F92BAC6" w14:textId="77777777"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EU-FBSSI at the stationary source </w:t>
      </w:r>
      <w:r w:rsidRPr="002916E2">
        <w:rPr>
          <w:rFonts w:ascii="Arial" w:hAnsi="Arial" w:cs="Arial"/>
          <w:sz w:val="22"/>
          <w:szCs w:val="22"/>
        </w:rPr>
        <w:fldChar w:fldCharType="begin">
          <w:ffData>
            <w:name w:val="Dropdown4"/>
            <w:enabled/>
            <w:calcOnExit w:val="0"/>
            <w:ddList>
              <w:listEntry w:val="is"/>
              <w:listEntry w:val="are"/>
            </w:ddList>
          </w:ffData>
        </w:fldChar>
      </w:r>
      <w:r w:rsidRPr="002916E2">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sidRPr="002916E2">
        <w:rPr>
          <w:rFonts w:ascii="Arial" w:hAnsi="Arial" w:cs="Arial"/>
          <w:sz w:val="22"/>
          <w:szCs w:val="22"/>
        </w:rPr>
        <w:fldChar w:fldCharType="end"/>
      </w:r>
      <w:r w:rsidRPr="002916E2">
        <w:rPr>
          <w:rFonts w:ascii="Arial" w:hAnsi="Arial" w:cs="Arial"/>
          <w:sz w:val="22"/>
          <w:szCs w:val="22"/>
        </w:rPr>
        <w:t xml:space="preserve"> subject to the National Emission Standard for Hazardous Air Pollutants for Mercury promulgated in 40 CFR Part 61, Subparts A and E.</w:t>
      </w:r>
    </w:p>
    <w:p w14:paraId="6B143729" w14:textId="77777777" w:rsidR="002916E2" w:rsidRPr="002916E2" w:rsidRDefault="002916E2" w:rsidP="002916E2">
      <w:pPr>
        <w:jc w:val="both"/>
        <w:rPr>
          <w:rFonts w:ascii="Arial" w:hAnsi="Arial" w:cs="Arial"/>
          <w:sz w:val="22"/>
          <w:szCs w:val="22"/>
        </w:rPr>
      </w:pPr>
    </w:p>
    <w:p w14:paraId="01951C34" w14:textId="42DD66BF" w:rsidR="002916E2" w:rsidRPr="002916E2" w:rsidRDefault="002916E2" w:rsidP="002916E2">
      <w:pPr>
        <w:jc w:val="both"/>
        <w:rPr>
          <w:rFonts w:ascii="Arial" w:hAnsi="Arial" w:cs="Arial"/>
          <w:sz w:val="22"/>
          <w:szCs w:val="22"/>
        </w:rPr>
      </w:pPr>
      <w:r w:rsidRPr="002916E2">
        <w:rPr>
          <w:rFonts w:ascii="Arial" w:hAnsi="Arial" w:cs="Arial"/>
          <w:sz w:val="22"/>
          <w:szCs w:val="22"/>
        </w:rPr>
        <w:t>EU-GASTANK</w:t>
      </w:r>
      <w:r w:rsidR="00AF6DB5">
        <w:rPr>
          <w:rFonts w:ascii="Arial" w:hAnsi="Arial" w:cs="Arial"/>
          <w:sz w:val="22"/>
          <w:szCs w:val="22"/>
        </w:rPr>
        <w:t>#1</w:t>
      </w:r>
      <w:r w:rsidRPr="002916E2">
        <w:rPr>
          <w:rFonts w:ascii="Arial" w:hAnsi="Arial" w:cs="Arial"/>
          <w:sz w:val="22"/>
          <w:szCs w:val="22"/>
        </w:rPr>
        <w:t xml:space="preserve"> at the stationary source is subject to the National Emission Standard for Hazardous Air Pollutants for Gasoline Dispensing Facilities promulgated in 40 CFR Part 63, Subparts A and CCCCCC (Area Source MACT).  The ROP contains special conditions provided by YCUA in their application for applicable requirements from 40 CFR Part 63, Subparts A and CCCCCC.  The AQD is not delegated the regulatory authority for this area source MACT. </w:t>
      </w:r>
    </w:p>
    <w:p w14:paraId="5067B78E" w14:textId="77777777" w:rsidR="002916E2" w:rsidRPr="002916E2" w:rsidRDefault="002916E2" w:rsidP="002916E2">
      <w:pPr>
        <w:jc w:val="both"/>
        <w:rPr>
          <w:rFonts w:ascii="Arial" w:hAnsi="Arial" w:cs="Arial"/>
          <w:sz w:val="22"/>
          <w:szCs w:val="22"/>
        </w:rPr>
      </w:pPr>
    </w:p>
    <w:p w14:paraId="35F99310" w14:textId="4A7CA23D" w:rsidR="002916E2" w:rsidRPr="002916E2" w:rsidRDefault="002916E2" w:rsidP="002916E2">
      <w:pPr>
        <w:jc w:val="both"/>
        <w:rPr>
          <w:rFonts w:ascii="Arial" w:hAnsi="Arial" w:cs="Arial"/>
          <w:sz w:val="22"/>
          <w:szCs w:val="22"/>
        </w:rPr>
      </w:pPr>
      <w:r w:rsidRPr="002916E2">
        <w:rPr>
          <w:rFonts w:ascii="Arial" w:hAnsi="Arial" w:cs="Arial"/>
          <w:sz w:val="22"/>
          <w:szCs w:val="22"/>
        </w:rPr>
        <w:t>FG</w:t>
      </w:r>
      <w:r w:rsidR="00B54247">
        <w:rPr>
          <w:rFonts w:ascii="Arial" w:hAnsi="Arial" w:cs="Arial"/>
          <w:sz w:val="22"/>
          <w:szCs w:val="22"/>
        </w:rPr>
        <w:t>-</w:t>
      </w:r>
      <w:r w:rsidRPr="002916E2">
        <w:rPr>
          <w:rFonts w:ascii="Arial" w:hAnsi="Arial" w:cs="Arial"/>
          <w:sz w:val="22"/>
          <w:szCs w:val="22"/>
        </w:rPr>
        <w:t xml:space="preserve">ENGINES at the stationary source </w:t>
      </w:r>
      <w:r w:rsidR="006D2CAC">
        <w:rPr>
          <w:rFonts w:ascii="Arial" w:hAnsi="Arial" w:cs="Arial"/>
          <w:sz w:val="22"/>
          <w:szCs w:val="22"/>
        </w:rPr>
        <w:t>is</w:t>
      </w:r>
      <w:r w:rsidRPr="002916E2">
        <w:rPr>
          <w:rFonts w:ascii="Arial" w:hAnsi="Arial" w:cs="Arial"/>
          <w:sz w:val="22"/>
          <w:szCs w:val="22"/>
        </w:rPr>
        <w:t xml:space="preserve"> subject to the National Emission Standard for Hazardous Air Pollutants for Compression Ignition Stationary Internal Combustion Engines promulgated in 40 CFR Part 63, Subparts A and ZZZZ (</w:t>
      </w:r>
      <w:bookmarkStart w:id="37" w:name="Dropdown2"/>
      <w:bookmarkEnd w:id="37"/>
      <w:r w:rsidRPr="002916E2">
        <w:rPr>
          <w:rFonts w:ascii="Arial" w:hAnsi="Arial" w:cs="Arial"/>
          <w:sz w:val="22"/>
          <w:szCs w:val="22"/>
        </w:rPr>
        <w:t>Area Source MACT).  The ROP contains special conditions provided by YCUA in their application for applicable requirements from 40 CFR Part 63, Subparts A and ZZZZ.  The AQD is not delegated the regulatory authority for this area source MACT. </w:t>
      </w:r>
    </w:p>
    <w:p w14:paraId="428B8EE6" w14:textId="77777777" w:rsidR="002916E2" w:rsidRPr="002916E2" w:rsidRDefault="002916E2" w:rsidP="002916E2">
      <w:pPr>
        <w:jc w:val="both"/>
        <w:rPr>
          <w:rFonts w:ascii="Arial" w:hAnsi="Arial" w:cs="Arial"/>
          <w:sz w:val="22"/>
          <w:szCs w:val="22"/>
        </w:rPr>
      </w:pPr>
    </w:p>
    <w:p w14:paraId="7EF5EF55" w14:textId="761FED9D" w:rsidR="002916E2" w:rsidRPr="00B54247" w:rsidRDefault="002916E2" w:rsidP="002916E2">
      <w:pPr>
        <w:jc w:val="both"/>
        <w:rPr>
          <w:rFonts w:ascii="Arial" w:hAnsi="Arial" w:cs="Arial"/>
          <w:bCs/>
          <w:sz w:val="22"/>
          <w:szCs w:val="22"/>
        </w:rPr>
      </w:pPr>
      <w:r w:rsidRPr="002916E2">
        <w:rPr>
          <w:rFonts w:ascii="Arial" w:hAnsi="Arial" w:cs="Arial"/>
          <w:sz w:val="22"/>
          <w:szCs w:val="22"/>
          <w:u w:val="single"/>
        </w:rPr>
        <w:t>YCUA organized their emission units (EU) into the following EU and flexible groupings (FG):</w:t>
      </w:r>
      <w:r w:rsidRPr="002916E2">
        <w:rPr>
          <w:rFonts w:ascii="Arial" w:hAnsi="Arial" w:cs="Arial"/>
          <w:sz w:val="22"/>
          <w:szCs w:val="22"/>
        </w:rPr>
        <w:t xml:space="preserve"> </w:t>
      </w:r>
      <w:r w:rsidR="00B54247">
        <w:rPr>
          <w:rFonts w:ascii="Arial" w:hAnsi="Arial" w:cs="Arial"/>
          <w:sz w:val="22"/>
          <w:szCs w:val="22"/>
        </w:rPr>
        <w:t xml:space="preserve"> </w:t>
      </w:r>
      <w:r w:rsidRPr="00B54247">
        <w:rPr>
          <w:rFonts w:ascii="Arial" w:hAnsi="Arial" w:cs="Arial"/>
          <w:bCs/>
          <w:sz w:val="22"/>
          <w:szCs w:val="22"/>
        </w:rPr>
        <w:t>EU-FBSSI, EU-GASTANK</w:t>
      </w:r>
      <w:r w:rsidR="00E51001">
        <w:rPr>
          <w:rFonts w:ascii="Arial" w:hAnsi="Arial" w:cs="Arial"/>
          <w:bCs/>
          <w:sz w:val="22"/>
          <w:szCs w:val="22"/>
        </w:rPr>
        <w:t>#1</w:t>
      </w:r>
      <w:r w:rsidRPr="00B54247">
        <w:rPr>
          <w:rFonts w:ascii="Arial" w:hAnsi="Arial" w:cs="Arial"/>
          <w:bCs/>
          <w:sz w:val="22"/>
          <w:szCs w:val="22"/>
        </w:rPr>
        <w:t>, FG</w:t>
      </w:r>
      <w:r w:rsidR="00B54247">
        <w:rPr>
          <w:rFonts w:ascii="Arial" w:hAnsi="Arial" w:cs="Arial"/>
          <w:bCs/>
          <w:sz w:val="22"/>
          <w:szCs w:val="22"/>
        </w:rPr>
        <w:t>-</w:t>
      </w:r>
      <w:r w:rsidRPr="00B54247">
        <w:rPr>
          <w:rFonts w:ascii="Arial" w:hAnsi="Arial" w:cs="Arial"/>
          <w:bCs/>
          <w:sz w:val="22"/>
          <w:szCs w:val="22"/>
        </w:rPr>
        <w:t>BOILERS, FG</w:t>
      </w:r>
      <w:r w:rsidR="00B54247">
        <w:rPr>
          <w:rFonts w:ascii="Arial" w:hAnsi="Arial" w:cs="Arial"/>
          <w:bCs/>
          <w:sz w:val="22"/>
          <w:szCs w:val="22"/>
        </w:rPr>
        <w:t>-</w:t>
      </w:r>
      <w:r w:rsidRPr="00B54247">
        <w:rPr>
          <w:rFonts w:ascii="Arial" w:hAnsi="Arial" w:cs="Arial"/>
          <w:bCs/>
          <w:sz w:val="22"/>
          <w:szCs w:val="22"/>
        </w:rPr>
        <w:t>ENGINES, and FG</w:t>
      </w:r>
      <w:r w:rsidR="00B54247">
        <w:rPr>
          <w:rFonts w:ascii="Arial" w:hAnsi="Arial" w:cs="Arial"/>
          <w:bCs/>
          <w:sz w:val="22"/>
          <w:szCs w:val="22"/>
        </w:rPr>
        <w:t>-</w:t>
      </w:r>
      <w:r w:rsidRPr="00B54247">
        <w:rPr>
          <w:rFonts w:ascii="Arial" w:hAnsi="Arial" w:cs="Arial"/>
          <w:bCs/>
          <w:sz w:val="22"/>
          <w:szCs w:val="22"/>
        </w:rPr>
        <w:t>COLDCLEANERS.</w:t>
      </w:r>
    </w:p>
    <w:p w14:paraId="3BEB91A8" w14:textId="77777777" w:rsidR="002916E2" w:rsidRPr="002916E2" w:rsidRDefault="002916E2" w:rsidP="002916E2">
      <w:pPr>
        <w:jc w:val="both"/>
        <w:rPr>
          <w:rFonts w:ascii="Arial" w:hAnsi="Arial" w:cs="Arial"/>
          <w:sz w:val="22"/>
          <w:szCs w:val="22"/>
        </w:rPr>
      </w:pPr>
    </w:p>
    <w:p w14:paraId="573FA495" w14:textId="3FC6ED6B" w:rsidR="002916E2" w:rsidRPr="002916E2" w:rsidRDefault="002916E2" w:rsidP="002916E2">
      <w:pPr>
        <w:jc w:val="both"/>
        <w:rPr>
          <w:rFonts w:ascii="Arial" w:hAnsi="Arial" w:cs="Arial"/>
          <w:sz w:val="22"/>
          <w:szCs w:val="22"/>
        </w:rPr>
      </w:pPr>
      <w:r w:rsidRPr="006D2CAC">
        <w:rPr>
          <w:rFonts w:ascii="Arial" w:hAnsi="Arial" w:cs="Arial"/>
          <w:bCs/>
          <w:sz w:val="22"/>
          <w:szCs w:val="22"/>
        </w:rPr>
        <w:t>EU-FBSSI</w:t>
      </w:r>
      <w:r w:rsidRPr="00B54247">
        <w:rPr>
          <w:rFonts w:ascii="Arial" w:hAnsi="Arial" w:cs="Arial"/>
          <w:b/>
          <w:sz w:val="22"/>
          <w:szCs w:val="22"/>
        </w:rPr>
        <w:t xml:space="preserve"> </w:t>
      </w:r>
      <w:r w:rsidRPr="00B54247">
        <w:rPr>
          <w:rFonts w:ascii="Arial" w:hAnsi="Arial" w:cs="Arial"/>
          <w:bCs/>
          <w:sz w:val="22"/>
          <w:szCs w:val="22"/>
        </w:rPr>
        <w:t>c</w:t>
      </w:r>
      <w:r w:rsidRPr="002916E2">
        <w:rPr>
          <w:rFonts w:ascii="Arial" w:hAnsi="Arial" w:cs="Arial"/>
          <w:sz w:val="22"/>
          <w:szCs w:val="22"/>
        </w:rPr>
        <w:t>ontains the</w:t>
      </w:r>
      <w:r w:rsidR="00E31507">
        <w:rPr>
          <w:rFonts w:ascii="Arial" w:hAnsi="Arial" w:cs="Arial"/>
          <w:sz w:val="22"/>
          <w:szCs w:val="22"/>
        </w:rPr>
        <w:t xml:space="preserve"> permit</w:t>
      </w:r>
      <w:r w:rsidRPr="002916E2">
        <w:rPr>
          <w:rFonts w:ascii="Arial" w:hAnsi="Arial" w:cs="Arial"/>
          <w:sz w:val="22"/>
          <w:szCs w:val="22"/>
        </w:rPr>
        <w:t xml:space="preserve"> requirements for the Fluidized Bed Sewage Sludge Incinerator controlled with a venturi scrubber, a multi-stage impingement tray scrubber, a wet electrostatic precipitator, and a granular activated carbon adsorber bed.  EU-FBSSI requires emission limits, associated monitoring, record keeping, and performance testing. </w:t>
      </w:r>
    </w:p>
    <w:p w14:paraId="3F99DE11" w14:textId="77777777" w:rsidR="002916E2" w:rsidRPr="002916E2" w:rsidRDefault="002916E2" w:rsidP="002916E2">
      <w:pPr>
        <w:jc w:val="both"/>
        <w:rPr>
          <w:rFonts w:ascii="Arial" w:hAnsi="Arial" w:cs="Arial"/>
          <w:sz w:val="22"/>
          <w:szCs w:val="22"/>
        </w:rPr>
      </w:pPr>
    </w:p>
    <w:p w14:paraId="0CE90846" w14:textId="61FE5095"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In the ROP, EU-FBSSI is subject to R 3336.1201(3) (Rule 201), R 336.1224 (Rule 224), R 336.1225 (Rule 225), R 336.1702 (a) (Rule 702), R 336.1901 (Rule 901), R 336.1910 (Rule 910), R 336.1911 (Rule 911), R 336.1912 (Rule 912) and the federal 40 CFR Part 60, Subpart O (NSPS EG for Sewage Sludge Incinerators), 40 CFR Part 61, Subpart C (Beryllium NESHAP), and 40 CFR Part 61, Subpart E (Mercury NESHAP), and the exhaust stack applicable requirements are Rule 225 and 40 CFR 52.21 (c) and (d).  To comply, EU-FBSSI will maintain emission limits of CO, PM, Arsenic, Beryllium, Cadmium, Total Chromium, Mercury, 2,3,7,8 TCDD TEQ (2,3,7,8-Tetrachlorodibenzodioxin), Total PCB (Polychlorinated biphenyl), and HCl (Hydrogen Chloride) and sewage sludge metal content limits, and material usage limits.  Performance testing </w:t>
      </w:r>
      <w:r w:rsidR="00AF36FC">
        <w:rPr>
          <w:rFonts w:ascii="Arial" w:hAnsi="Arial" w:cs="Arial"/>
          <w:sz w:val="22"/>
          <w:szCs w:val="22"/>
        </w:rPr>
        <w:t>i</w:t>
      </w:r>
      <w:r w:rsidRPr="002916E2">
        <w:rPr>
          <w:rFonts w:ascii="Arial" w:hAnsi="Arial" w:cs="Arial"/>
          <w:sz w:val="22"/>
          <w:szCs w:val="22"/>
        </w:rPr>
        <w:t xml:space="preserve">s required to demonstrate compliance with the emission limits.  The initial testing for visible emissions, particulate, CO, beryllium, mercury, arsenic, cadmium, total chromium, 2,3,7,8 TCDD TEQ, Total PCB and HCl was completed and compliance demonstrated.  Additional testing is required in accordance with the Federal and State standards referenced as part of the current ROP.  YCUA is required to operate, monitor, and maintain the associated air pollution control equipment (APC) in accordance with Rule 910, Rule 911 and Rule 912.  The ROP requires a Malfunction Abatement Plan that includes safe operating and shutdown procedures for the EU-FBSSI and APC.  The plan has been submitted, approved and implemented. </w:t>
      </w:r>
      <w:r w:rsidR="00B54247">
        <w:rPr>
          <w:rFonts w:ascii="Arial" w:hAnsi="Arial" w:cs="Arial"/>
          <w:sz w:val="22"/>
          <w:szCs w:val="22"/>
        </w:rPr>
        <w:t xml:space="preserve"> </w:t>
      </w:r>
      <w:r w:rsidRPr="002916E2">
        <w:rPr>
          <w:rFonts w:ascii="Arial" w:hAnsi="Arial" w:cs="Arial"/>
          <w:sz w:val="22"/>
          <w:szCs w:val="22"/>
        </w:rPr>
        <w:t xml:space="preserve">Continuous monitoring devices are required to be installed and operated properly.  Records are required to be kept as specified in the applicable federal standards, and for the emissions, usage, and monitoring requirements. </w:t>
      </w:r>
    </w:p>
    <w:p w14:paraId="62EF0D97" w14:textId="77777777" w:rsidR="002916E2" w:rsidRPr="002916E2" w:rsidRDefault="002916E2" w:rsidP="002916E2">
      <w:pPr>
        <w:jc w:val="both"/>
        <w:rPr>
          <w:rFonts w:ascii="Arial" w:hAnsi="Arial" w:cs="Arial"/>
          <w:sz w:val="22"/>
          <w:szCs w:val="22"/>
        </w:rPr>
      </w:pPr>
    </w:p>
    <w:p w14:paraId="2C5EECEA" w14:textId="42B86EB2" w:rsidR="002916E2" w:rsidRPr="002916E2" w:rsidRDefault="002916E2" w:rsidP="002916E2">
      <w:pPr>
        <w:jc w:val="both"/>
        <w:rPr>
          <w:rFonts w:ascii="Arial" w:hAnsi="Arial" w:cs="Arial"/>
          <w:sz w:val="22"/>
          <w:szCs w:val="22"/>
        </w:rPr>
      </w:pPr>
      <w:r w:rsidRPr="006D2CAC">
        <w:rPr>
          <w:rFonts w:ascii="Arial" w:hAnsi="Arial" w:cs="Arial"/>
          <w:bCs/>
          <w:sz w:val="22"/>
          <w:szCs w:val="22"/>
        </w:rPr>
        <w:t>EU-GASTANK</w:t>
      </w:r>
      <w:r w:rsidR="00AF6DB5" w:rsidRPr="006D2CAC">
        <w:rPr>
          <w:rFonts w:ascii="Arial" w:hAnsi="Arial" w:cs="Arial"/>
          <w:bCs/>
          <w:sz w:val="22"/>
          <w:szCs w:val="22"/>
        </w:rPr>
        <w:t>#1</w:t>
      </w:r>
      <w:r w:rsidRPr="006D2CAC">
        <w:rPr>
          <w:rFonts w:ascii="Arial" w:hAnsi="Arial" w:cs="Arial"/>
          <w:bCs/>
          <w:sz w:val="22"/>
          <w:szCs w:val="22"/>
        </w:rPr>
        <w:t xml:space="preserve"> </w:t>
      </w:r>
      <w:r w:rsidRPr="002916E2">
        <w:rPr>
          <w:rFonts w:ascii="Arial" w:hAnsi="Arial" w:cs="Arial"/>
          <w:sz w:val="22"/>
          <w:szCs w:val="22"/>
        </w:rPr>
        <w:t xml:space="preserve">contains a </w:t>
      </w:r>
      <w:r w:rsidR="00AF6DB5">
        <w:rPr>
          <w:rFonts w:ascii="Arial" w:hAnsi="Arial" w:cs="Arial"/>
          <w:sz w:val="22"/>
          <w:szCs w:val="22"/>
        </w:rPr>
        <w:t>3</w:t>
      </w:r>
      <w:r w:rsidRPr="002916E2">
        <w:rPr>
          <w:rFonts w:ascii="Arial" w:hAnsi="Arial" w:cs="Arial"/>
          <w:sz w:val="22"/>
          <w:szCs w:val="22"/>
        </w:rPr>
        <w:t>,000</w:t>
      </w:r>
      <w:r w:rsidR="006D2CAC">
        <w:rPr>
          <w:rFonts w:ascii="Arial" w:hAnsi="Arial" w:cs="Arial"/>
          <w:sz w:val="22"/>
          <w:szCs w:val="22"/>
        </w:rPr>
        <w:t>-</w:t>
      </w:r>
      <w:r w:rsidRPr="002916E2">
        <w:rPr>
          <w:rFonts w:ascii="Arial" w:hAnsi="Arial" w:cs="Arial"/>
          <w:sz w:val="22"/>
          <w:szCs w:val="22"/>
        </w:rPr>
        <w:t xml:space="preserve">gallon aboveground gasoline storage tank for fueling of vehicles. </w:t>
      </w:r>
      <w:r w:rsidR="006D2CAC">
        <w:rPr>
          <w:rFonts w:ascii="Arial" w:hAnsi="Arial" w:cs="Arial"/>
          <w:sz w:val="22"/>
          <w:szCs w:val="22"/>
        </w:rPr>
        <w:t xml:space="preserve"> </w:t>
      </w:r>
      <w:r w:rsidR="00AF6DB5">
        <w:rPr>
          <w:rFonts w:ascii="Arial" w:hAnsi="Arial" w:cs="Arial"/>
          <w:sz w:val="22"/>
          <w:szCs w:val="22"/>
        </w:rPr>
        <w:t xml:space="preserve">This new tank was installed in </w:t>
      </w:r>
      <w:r w:rsidR="000E45D7">
        <w:rPr>
          <w:rFonts w:ascii="Arial" w:hAnsi="Arial" w:cs="Arial"/>
          <w:sz w:val="22"/>
          <w:szCs w:val="22"/>
        </w:rPr>
        <w:t>October 2019 and</w:t>
      </w:r>
      <w:r w:rsidR="00AF6DB5">
        <w:rPr>
          <w:rFonts w:ascii="Arial" w:hAnsi="Arial" w:cs="Arial"/>
          <w:sz w:val="22"/>
          <w:szCs w:val="22"/>
        </w:rPr>
        <w:t xml:space="preserve"> replaces the previous 2,000</w:t>
      </w:r>
      <w:r w:rsidR="006D2CAC">
        <w:rPr>
          <w:rFonts w:ascii="Arial" w:hAnsi="Arial" w:cs="Arial"/>
          <w:sz w:val="22"/>
          <w:szCs w:val="22"/>
        </w:rPr>
        <w:t>-</w:t>
      </w:r>
      <w:r w:rsidR="00AF6DB5">
        <w:rPr>
          <w:rFonts w:ascii="Arial" w:hAnsi="Arial" w:cs="Arial"/>
          <w:sz w:val="22"/>
          <w:szCs w:val="22"/>
        </w:rPr>
        <w:t>gallon tank EU-GASTANK.</w:t>
      </w:r>
      <w:r w:rsidRPr="002916E2">
        <w:rPr>
          <w:rFonts w:ascii="Arial" w:hAnsi="Arial" w:cs="Arial"/>
          <w:sz w:val="22"/>
          <w:szCs w:val="22"/>
        </w:rPr>
        <w:t xml:space="preserve"> </w:t>
      </w:r>
      <w:r w:rsidR="006D2CAC">
        <w:rPr>
          <w:rFonts w:ascii="Arial" w:hAnsi="Arial" w:cs="Arial"/>
          <w:sz w:val="22"/>
          <w:szCs w:val="22"/>
        </w:rPr>
        <w:t xml:space="preserve"> </w:t>
      </w:r>
      <w:r w:rsidRPr="002916E2">
        <w:rPr>
          <w:rFonts w:ascii="Arial" w:hAnsi="Arial" w:cs="Arial"/>
          <w:sz w:val="22"/>
          <w:szCs w:val="22"/>
        </w:rPr>
        <w:t>The Tank is equipped with submerged fill.  This Table in the ROP contains conditions for the new applicable requirement pursuant to the federal 40 CFR Part 63, Subpart CCCCCC.</w:t>
      </w:r>
    </w:p>
    <w:p w14:paraId="50B39F94" w14:textId="77777777" w:rsidR="002916E2" w:rsidRPr="002916E2" w:rsidRDefault="002916E2" w:rsidP="002916E2">
      <w:pPr>
        <w:jc w:val="both"/>
        <w:rPr>
          <w:rFonts w:ascii="Arial" w:hAnsi="Arial" w:cs="Arial"/>
          <w:sz w:val="22"/>
          <w:szCs w:val="22"/>
        </w:rPr>
      </w:pPr>
    </w:p>
    <w:p w14:paraId="15FDDC8E" w14:textId="74664947" w:rsidR="002916E2" w:rsidRPr="002916E2" w:rsidRDefault="002916E2" w:rsidP="002916E2">
      <w:pPr>
        <w:jc w:val="both"/>
        <w:rPr>
          <w:rFonts w:ascii="Arial" w:hAnsi="Arial" w:cs="Arial"/>
          <w:sz w:val="22"/>
          <w:szCs w:val="22"/>
        </w:rPr>
      </w:pPr>
      <w:r w:rsidRPr="006D2CAC">
        <w:rPr>
          <w:rFonts w:ascii="Arial" w:hAnsi="Arial" w:cs="Arial"/>
          <w:bCs/>
          <w:sz w:val="22"/>
          <w:szCs w:val="22"/>
        </w:rPr>
        <w:t>F</w:t>
      </w:r>
      <w:r w:rsidR="00AF36FC" w:rsidRPr="006D2CAC">
        <w:rPr>
          <w:rFonts w:ascii="Arial" w:hAnsi="Arial" w:cs="Arial"/>
          <w:bCs/>
          <w:sz w:val="22"/>
          <w:szCs w:val="22"/>
        </w:rPr>
        <w:t>G</w:t>
      </w:r>
      <w:r w:rsidR="00B54247" w:rsidRPr="006D2CAC">
        <w:rPr>
          <w:rFonts w:ascii="Arial" w:hAnsi="Arial" w:cs="Arial"/>
          <w:bCs/>
          <w:sz w:val="22"/>
          <w:szCs w:val="22"/>
        </w:rPr>
        <w:t>-</w:t>
      </w:r>
      <w:r w:rsidRPr="006D2CAC">
        <w:rPr>
          <w:rFonts w:ascii="Arial" w:hAnsi="Arial" w:cs="Arial"/>
          <w:bCs/>
          <w:sz w:val="22"/>
          <w:szCs w:val="22"/>
        </w:rPr>
        <w:t>BOILERS</w:t>
      </w:r>
      <w:r w:rsidRPr="002916E2">
        <w:rPr>
          <w:rFonts w:ascii="Arial" w:hAnsi="Arial" w:cs="Arial"/>
          <w:sz w:val="22"/>
          <w:szCs w:val="22"/>
        </w:rPr>
        <w:t xml:space="preserve"> contains the two natural gas fired boilers EU-BOILER1 and EU-BOILER2, each with rated heat input capacity of 21 million BTU/hour.  The ROP contains requirements to burn pipeline natural gas only and to keep usage records. </w:t>
      </w:r>
    </w:p>
    <w:p w14:paraId="4702DF0B" w14:textId="77777777" w:rsidR="002916E2" w:rsidRPr="002916E2" w:rsidRDefault="002916E2" w:rsidP="002916E2">
      <w:pPr>
        <w:jc w:val="both"/>
        <w:rPr>
          <w:rFonts w:ascii="Arial" w:hAnsi="Arial" w:cs="Arial"/>
          <w:sz w:val="22"/>
          <w:szCs w:val="22"/>
        </w:rPr>
      </w:pPr>
    </w:p>
    <w:p w14:paraId="54339052" w14:textId="1316313E" w:rsidR="002916E2" w:rsidRPr="002916E2" w:rsidRDefault="002916E2" w:rsidP="002916E2">
      <w:pPr>
        <w:jc w:val="both"/>
        <w:rPr>
          <w:rFonts w:ascii="Arial" w:hAnsi="Arial" w:cs="Arial"/>
          <w:sz w:val="22"/>
          <w:szCs w:val="22"/>
        </w:rPr>
      </w:pPr>
      <w:r w:rsidRPr="006D2CAC">
        <w:rPr>
          <w:rFonts w:ascii="Arial" w:hAnsi="Arial" w:cs="Arial"/>
          <w:bCs/>
          <w:sz w:val="22"/>
          <w:szCs w:val="22"/>
        </w:rPr>
        <w:t>FG</w:t>
      </w:r>
      <w:r w:rsidR="00B54247" w:rsidRPr="006D2CAC">
        <w:rPr>
          <w:rFonts w:ascii="Arial" w:hAnsi="Arial" w:cs="Arial"/>
          <w:bCs/>
          <w:sz w:val="22"/>
          <w:szCs w:val="22"/>
        </w:rPr>
        <w:t>-</w:t>
      </w:r>
      <w:r w:rsidRPr="006D2CAC">
        <w:rPr>
          <w:rFonts w:ascii="Arial" w:hAnsi="Arial" w:cs="Arial"/>
          <w:bCs/>
          <w:sz w:val="22"/>
          <w:szCs w:val="22"/>
        </w:rPr>
        <w:t>ENGINES</w:t>
      </w:r>
      <w:r w:rsidRPr="002916E2">
        <w:rPr>
          <w:rFonts w:ascii="Arial" w:hAnsi="Arial" w:cs="Arial"/>
          <w:sz w:val="22"/>
          <w:szCs w:val="22"/>
        </w:rPr>
        <w:t xml:space="preserve"> contains two existing, emergency, diesel-fired compression ignition reciprocating internal combustion engine generators subject to the 40 CFR Part 63, Subpart ZZZZ (Area Source RICE MACT). EU-GENSOLIDS located in the Solids Building is a 1006</w:t>
      </w:r>
      <w:r w:rsidR="00484FB1">
        <w:rPr>
          <w:rFonts w:ascii="Arial" w:hAnsi="Arial" w:cs="Arial"/>
          <w:sz w:val="22"/>
          <w:szCs w:val="22"/>
        </w:rPr>
        <w:t xml:space="preserve"> </w:t>
      </w:r>
      <w:r w:rsidRPr="002916E2">
        <w:rPr>
          <w:rFonts w:ascii="Arial" w:hAnsi="Arial" w:cs="Arial"/>
          <w:sz w:val="22"/>
          <w:szCs w:val="22"/>
        </w:rPr>
        <w:t xml:space="preserve">HP (750 kW) emergency generator, and EU-GENUV located in the UV Building is a 591 HP (400 kW) emergency generator.  This Table in the ROP contains conditions for the new stated applicable requirement. </w:t>
      </w:r>
    </w:p>
    <w:p w14:paraId="59348622" w14:textId="77777777" w:rsidR="002916E2" w:rsidRPr="002916E2" w:rsidRDefault="002916E2" w:rsidP="002916E2">
      <w:pPr>
        <w:jc w:val="both"/>
        <w:rPr>
          <w:rFonts w:ascii="Arial" w:hAnsi="Arial" w:cs="Arial"/>
          <w:sz w:val="22"/>
          <w:szCs w:val="22"/>
        </w:rPr>
      </w:pPr>
    </w:p>
    <w:p w14:paraId="4F0AB937" w14:textId="36CF8423" w:rsidR="002916E2" w:rsidRDefault="002916E2" w:rsidP="002916E2">
      <w:pPr>
        <w:jc w:val="both"/>
        <w:rPr>
          <w:rFonts w:ascii="Arial" w:hAnsi="Arial" w:cs="Arial"/>
          <w:sz w:val="22"/>
          <w:szCs w:val="22"/>
        </w:rPr>
      </w:pPr>
      <w:r w:rsidRPr="006D2CAC">
        <w:rPr>
          <w:rFonts w:ascii="Arial" w:hAnsi="Arial" w:cs="Arial"/>
          <w:bCs/>
          <w:sz w:val="22"/>
          <w:szCs w:val="22"/>
        </w:rPr>
        <w:t>FG</w:t>
      </w:r>
      <w:r w:rsidR="00B54247" w:rsidRPr="006D2CAC">
        <w:rPr>
          <w:rFonts w:ascii="Arial" w:hAnsi="Arial" w:cs="Arial"/>
          <w:bCs/>
          <w:sz w:val="22"/>
          <w:szCs w:val="22"/>
        </w:rPr>
        <w:t>-</w:t>
      </w:r>
      <w:r w:rsidRPr="006D2CAC">
        <w:rPr>
          <w:rFonts w:ascii="Arial" w:hAnsi="Arial" w:cs="Arial"/>
          <w:bCs/>
          <w:sz w:val="22"/>
          <w:szCs w:val="22"/>
        </w:rPr>
        <w:t>COLDCLEANERS</w:t>
      </w:r>
      <w:r w:rsidR="00314861" w:rsidRPr="006D2CAC">
        <w:rPr>
          <w:rFonts w:ascii="Arial" w:hAnsi="Arial" w:cs="Arial"/>
          <w:bCs/>
          <w:sz w:val="22"/>
          <w:szCs w:val="22"/>
        </w:rPr>
        <w:t>:</w:t>
      </w:r>
      <w:r w:rsidRPr="006D2CAC">
        <w:rPr>
          <w:rFonts w:ascii="Arial" w:hAnsi="Arial" w:cs="Arial"/>
          <w:bCs/>
          <w:sz w:val="22"/>
          <w:szCs w:val="22"/>
        </w:rPr>
        <w:t xml:space="preserve"> </w:t>
      </w:r>
      <w:r w:rsidR="006D2CAC">
        <w:rPr>
          <w:rFonts w:ascii="Arial" w:hAnsi="Arial" w:cs="Arial"/>
          <w:bCs/>
          <w:sz w:val="22"/>
          <w:szCs w:val="22"/>
        </w:rPr>
        <w:t xml:space="preserve"> </w:t>
      </w:r>
      <w:r w:rsidRPr="006D2CAC">
        <w:rPr>
          <w:rFonts w:ascii="Arial" w:hAnsi="Arial" w:cs="Arial"/>
          <w:bCs/>
          <w:sz w:val="22"/>
          <w:szCs w:val="22"/>
        </w:rPr>
        <w:t>A</w:t>
      </w:r>
      <w:r w:rsidRPr="002916E2">
        <w:rPr>
          <w:rFonts w:ascii="Arial" w:hAnsi="Arial" w:cs="Arial"/>
          <w:sz w:val="22"/>
          <w:szCs w:val="22"/>
        </w:rPr>
        <w:t>ny cold cleaner that is grandfathered or exempt from Rule 201 pursuant to Rule</w:t>
      </w:r>
      <w:r w:rsidR="006D2CAC">
        <w:rPr>
          <w:rFonts w:ascii="Arial" w:hAnsi="Arial" w:cs="Arial"/>
          <w:sz w:val="22"/>
          <w:szCs w:val="22"/>
        </w:rPr>
        <w:t> </w:t>
      </w:r>
      <w:r w:rsidRPr="002916E2">
        <w:rPr>
          <w:rFonts w:ascii="Arial" w:hAnsi="Arial" w:cs="Arial"/>
          <w:sz w:val="22"/>
          <w:szCs w:val="22"/>
        </w:rPr>
        <w:t>278</w:t>
      </w:r>
      <w:r w:rsidR="00B54247">
        <w:rPr>
          <w:rFonts w:ascii="Arial" w:hAnsi="Arial" w:cs="Arial"/>
          <w:sz w:val="22"/>
          <w:szCs w:val="22"/>
        </w:rPr>
        <w:t>, Rule 278a</w:t>
      </w:r>
      <w:r w:rsidRPr="002916E2">
        <w:rPr>
          <w:rFonts w:ascii="Arial" w:hAnsi="Arial" w:cs="Arial"/>
          <w:sz w:val="22"/>
          <w:szCs w:val="22"/>
        </w:rPr>
        <w:t xml:space="preserve"> and Rule 281</w:t>
      </w:r>
      <w:r w:rsidR="00AF36FC">
        <w:rPr>
          <w:rFonts w:ascii="Arial" w:hAnsi="Arial" w:cs="Arial"/>
          <w:sz w:val="22"/>
          <w:szCs w:val="22"/>
        </w:rPr>
        <w:t>(2)</w:t>
      </w:r>
      <w:r w:rsidRPr="002916E2">
        <w:rPr>
          <w:rFonts w:ascii="Arial" w:hAnsi="Arial" w:cs="Arial"/>
          <w:sz w:val="22"/>
          <w:szCs w:val="22"/>
        </w:rPr>
        <w:t>(h) or Rule 285</w:t>
      </w:r>
      <w:r w:rsidR="00AF36FC">
        <w:rPr>
          <w:rFonts w:ascii="Arial" w:hAnsi="Arial" w:cs="Arial"/>
          <w:sz w:val="22"/>
          <w:szCs w:val="22"/>
        </w:rPr>
        <w:t>(2)</w:t>
      </w:r>
      <w:r w:rsidRPr="002916E2">
        <w:rPr>
          <w:rFonts w:ascii="Arial" w:hAnsi="Arial" w:cs="Arial"/>
          <w:sz w:val="22"/>
          <w:szCs w:val="22"/>
        </w:rPr>
        <w:t xml:space="preserve">(r)(iv).  Existing cold cleaners were placed into operation prior to July 1, 1979.  New cold cleaners were placed into operation on or after July 1, 1979. </w:t>
      </w:r>
      <w:r w:rsidR="00B54247">
        <w:rPr>
          <w:rFonts w:ascii="Arial" w:hAnsi="Arial" w:cs="Arial"/>
          <w:sz w:val="22"/>
          <w:szCs w:val="22"/>
        </w:rPr>
        <w:t xml:space="preserve"> </w:t>
      </w:r>
      <w:r w:rsidRPr="002916E2">
        <w:rPr>
          <w:rFonts w:ascii="Arial" w:hAnsi="Arial" w:cs="Arial"/>
          <w:sz w:val="22"/>
          <w:szCs w:val="22"/>
        </w:rPr>
        <w:t xml:space="preserve">YCUA’s ROP application included one maintenance cold cleaner on site. </w:t>
      </w:r>
    </w:p>
    <w:p w14:paraId="7C08AD78" w14:textId="73F3C475" w:rsidR="0082079F" w:rsidRDefault="0082079F" w:rsidP="002916E2">
      <w:pPr>
        <w:jc w:val="both"/>
        <w:rPr>
          <w:rFonts w:ascii="Arial" w:hAnsi="Arial" w:cs="Arial"/>
          <w:sz w:val="22"/>
          <w:szCs w:val="22"/>
        </w:rPr>
      </w:pPr>
    </w:p>
    <w:p w14:paraId="689241FE" w14:textId="77777777" w:rsidR="003C6B3C" w:rsidRDefault="003C6B3C" w:rsidP="002916E2">
      <w:pPr>
        <w:jc w:val="both"/>
        <w:rPr>
          <w:rFonts w:ascii="Arial" w:hAnsi="Arial" w:cs="Arial"/>
          <w:b/>
          <w:bCs/>
          <w:sz w:val="22"/>
          <w:szCs w:val="22"/>
          <w:u w:val="single"/>
        </w:rPr>
      </w:pPr>
    </w:p>
    <w:p w14:paraId="218279AA" w14:textId="77777777" w:rsidR="003C6B3C" w:rsidRDefault="003C6B3C" w:rsidP="002916E2">
      <w:pPr>
        <w:jc w:val="both"/>
        <w:rPr>
          <w:rFonts w:ascii="Arial" w:hAnsi="Arial" w:cs="Arial"/>
          <w:b/>
          <w:bCs/>
          <w:sz w:val="22"/>
          <w:szCs w:val="22"/>
          <w:u w:val="single"/>
        </w:rPr>
      </w:pPr>
    </w:p>
    <w:p w14:paraId="738355DE" w14:textId="36BA168E" w:rsidR="003C6B3C" w:rsidRDefault="0082079F" w:rsidP="002916E2">
      <w:pPr>
        <w:jc w:val="both"/>
        <w:rPr>
          <w:rFonts w:ascii="Arial" w:hAnsi="Arial" w:cs="Arial"/>
          <w:sz w:val="22"/>
          <w:szCs w:val="22"/>
        </w:rPr>
      </w:pPr>
      <w:r w:rsidRPr="003C6B3C">
        <w:rPr>
          <w:rFonts w:ascii="Arial" w:hAnsi="Arial" w:cs="Arial"/>
          <w:b/>
          <w:bCs/>
          <w:sz w:val="22"/>
          <w:szCs w:val="22"/>
          <w:u w:val="single"/>
        </w:rPr>
        <w:t xml:space="preserve">Significant </w:t>
      </w:r>
      <w:r w:rsidR="003C6B3C">
        <w:rPr>
          <w:rFonts w:ascii="Arial" w:hAnsi="Arial" w:cs="Arial"/>
          <w:b/>
          <w:bCs/>
          <w:sz w:val="22"/>
          <w:szCs w:val="22"/>
          <w:u w:val="single"/>
        </w:rPr>
        <w:t>C</w:t>
      </w:r>
      <w:r w:rsidRPr="003C6B3C">
        <w:rPr>
          <w:rFonts w:ascii="Arial" w:hAnsi="Arial" w:cs="Arial"/>
          <w:b/>
          <w:bCs/>
          <w:sz w:val="22"/>
          <w:szCs w:val="22"/>
          <w:u w:val="single"/>
        </w:rPr>
        <w:t xml:space="preserve">hanges </w:t>
      </w:r>
      <w:r w:rsidR="003C6B3C">
        <w:rPr>
          <w:rFonts w:ascii="Arial" w:hAnsi="Arial" w:cs="Arial"/>
          <w:b/>
          <w:bCs/>
          <w:sz w:val="22"/>
          <w:szCs w:val="22"/>
          <w:u w:val="single"/>
        </w:rPr>
        <w:t>S</w:t>
      </w:r>
      <w:r w:rsidRPr="003C6B3C">
        <w:rPr>
          <w:rFonts w:ascii="Arial" w:hAnsi="Arial" w:cs="Arial"/>
          <w:b/>
          <w:bCs/>
          <w:sz w:val="22"/>
          <w:szCs w:val="22"/>
          <w:u w:val="single"/>
        </w:rPr>
        <w:t xml:space="preserve">ince the </w:t>
      </w:r>
      <w:r w:rsidR="003C6B3C">
        <w:rPr>
          <w:rFonts w:ascii="Arial" w:hAnsi="Arial" w:cs="Arial"/>
          <w:b/>
          <w:bCs/>
          <w:sz w:val="22"/>
          <w:szCs w:val="22"/>
          <w:u w:val="single"/>
        </w:rPr>
        <w:t>P</w:t>
      </w:r>
      <w:r w:rsidRPr="003C6B3C">
        <w:rPr>
          <w:rFonts w:ascii="Arial" w:hAnsi="Arial" w:cs="Arial"/>
          <w:b/>
          <w:bCs/>
          <w:sz w:val="22"/>
          <w:szCs w:val="22"/>
          <w:u w:val="single"/>
        </w:rPr>
        <w:t xml:space="preserve">rior ROP </w:t>
      </w:r>
    </w:p>
    <w:p w14:paraId="682D1965" w14:textId="77777777" w:rsidR="003C6B3C" w:rsidRDefault="003C6B3C" w:rsidP="002916E2">
      <w:pPr>
        <w:jc w:val="both"/>
        <w:rPr>
          <w:rFonts w:ascii="Arial" w:hAnsi="Arial" w:cs="Arial"/>
          <w:sz w:val="22"/>
          <w:szCs w:val="22"/>
        </w:rPr>
      </w:pPr>
    </w:p>
    <w:p w14:paraId="1A437A45" w14:textId="520CF57A" w:rsidR="003C6B3C" w:rsidRPr="003C6B3C" w:rsidRDefault="003C6B3C" w:rsidP="003C6B3C">
      <w:pPr>
        <w:jc w:val="both"/>
        <w:rPr>
          <w:rFonts w:ascii="Arial" w:hAnsi="Arial" w:cs="Arial"/>
          <w:b/>
          <w:sz w:val="22"/>
          <w:szCs w:val="22"/>
        </w:rPr>
      </w:pPr>
      <w:r w:rsidRPr="006D2CAC">
        <w:rPr>
          <w:rFonts w:ascii="Arial" w:hAnsi="Arial" w:cs="Arial"/>
          <w:sz w:val="22"/>
          <w:szCs w:val="22"/>
        </w:rPr>
        <w:t>EU-4M-NSPS-INCIN</w:t>
      </w:r>
      <w:r w:rsidRPr="00314861">
        <w:rPr>
          <w:rFonts w:ascii="Arial" w:hAnsi="Arial"/>
          <w:sz w:val="22"/>
          <w:szCs w:val="22"/>
        </w:rPr>
        <w:t xml:space="preserve">: </w:t>
      </w:r>
      <w:r w:rsidR="006D2CAC">
        <w:rPr>
          <w:rFonts w:ascii="Arial" w:hAnsi="Arial"/>
          <w:sz w:val="22"/>
          <w:szCs w:val="22"/>
        </w:rPr>
        <w:t xml:space="preserve"> </w:t>
      </w:r>
      <w:r w:rsidRPr="003C6B3C">
        <w:rPr>
          <w:rFonts w:ascii="Arial" w:hAnsi="Arial"/>
          <w:sz w:val="22"/>
          <w:szCs w:val="22"/>
        </w:rPr>
        <w:t>This Table has been added to the ROP and it contains the underlying applicable requirements</w:t>
      </w:r>
      <w:r w:rsidR="008676B4">
        <w:rPr>
          <w:rFonts w:ascii="Arial" w:hAnsi="Arial"/>
          <w:sz w:val="22"/>
          <w:szCs w:val="22"/>
        </w:rPr>
        <w:t xml:space="preserve"> (UAR)</w:t>
      </w:r>
      <w:r w:rsidRPr="003C6B3C">
        <w:rPr>
          <w:rFonts w:ascii="Arial" w:hAnsi="Arial"/>
          <w:sz w:val="22"/>
          <w:szCs w:val="22"/>
        </w:rPr>
        <w:t xml:space="preserve"> for the </w:t>
      </w:r>
      <w:r w:rsidRPr="003C6B3C">
        <w:rPr>
          <w:rFonts w:ascii="Arial" w:hAnsi="Arial" w:cs="Arial"/>
          <w:sz w:val="22"/>
          <w:szCs w:val="22"/>
        </w:rPr>
        <w:t>Fluidized Bed Sewage Sludge (Biosolids) Incinerator</w:t>
      </w:r>
      <w:r>
        <w:rPr>
          <w:rFonts w:ascii="Arial" w:hAnsi="Arial" w:cs="Arial"/>
          <w:sz w:val="22"/>
          <w:szCs w:val="22"/>
        </w:rPr>
        <w:t xml:space="preserve"> (EU-FBSSI)</w:t>
      </w:r>
      <w:r w:rsidRPr="003C6B3C">
        <w:rPr>
          <w:rFonts w:ascii="Arial" w:hAnsi="Arial" w:cs="Arial"/>
          <w:sz w:val="22"/>
          <w:szCs w:val="22"/>
        </w:rPr>
        <w:t xml:space="preserve"> subject to 40 CFR Part 60, Subpart MMMM</w:t>
      </w:r>
      <w:r w:rsidR="00FD3181">
        <w:rPr>
          <w:rFonts w:ascii="Arial" w:hAnsi="Arial" w:cs="Arial"/>
          <w:sz w:val="22"/>
          <w:szCs w:val="22"/>
        </w:rPr>
        <w:t xml:space="preserve"> (4M)</w:t>
      </w:r>
      <w:r w:rsidRPr="003C6B3C">
        <w:rPr>
          <w:rFonts w:ascii="Arial" w:hAnsi="Arial" w:cs="Arial"/>
          <w:sz w:val="22"/>
          <w:szCs w:val="22"/>
        </w:rPr>
        <w:t xml:space="preserve">. </w:t>
      </w:r>
      <w:r w:rsidR="00314861">
        <w:rPr>
          <w:rFonts w:ascii="Arial" w:hAnsi="Arial" w:cs="Arial"/>
          <w:sz w:val="22"/>
          <w:szCs w:val="22"/>
        </w:rPr>
        <w:t xml:space="preserve"> </w:t>
      </w:r>
      <w:r w:rsidRPr="003C6B3C">
        <w:rPr>
          <w:rFonts w:ascii="Arial" w:hAnsi="Arial" w:cs="Arial"/>
          <w:sz w:val="22"/>
          <w:szCs w:val="22"/>
        </w:rPr>
        <w:t>The conditions for this emission unit t</w:t>
      </w:r>
      <w:r>
        <w:rPr>
          <w:rFonts w:ascii="Arial" w:hAnsi="Arial" w:cs="Arial"/>
          <w:sz w:val="22"/>
          <w:szCs w:val="22"/>
        </w:rPr>
        <w:t>ook</w:t>
      </w:r>
      <w:r w:rsidRPr="003C6B3C">
        <w:rPr>
          <w:rFonts w:ascii="Arial" w:hAnsi="Arial" w:cs="Arial"/>
          <w:sz w:val="22"/>
          <w:szCs w:val="22"/>
        </w:rPr>
        <w:t xml:space="preserve"> effect on and after the effective date of Subpart MMMM: March 21, 2016</w:t>
      </w:r>
      <w:r>
        <w:rPr>
          <w:rFonts w:ascii="Arial" w:hAnsi="Arial" w:cs="Arial"/>
          <w:sz w:val="22"/>
          <w:szCs w:val="22"/>
        </w:rPr>
        <w:t>.</w:t>
      </w:r>
    </w:p>
    <w:p w14:paraId="2BB97102" w14:textId="29B65AF8" w:rsidR="003C6B3C" w:rsidRDefault="003C6B3C" w:rsidP="002916E2">
      <w:pPr>
        <w:jc w:val="both"/>
        <w:rPr>
          <w:rFonts w:ascii="Arial" w:hAnsi="Arial" w:cs="Arial"/>
          <w:sz w:val="22"/>
          <w:szCs w:val="22"/>
        </w:rPr>
      </w:pPr>
    </w:p>
    <w:p w14:paraId="69C4C40C" w14:textId="0ADB5B88" w:rsidR="0082079F" w:rsidRDefault="003C6B3C" w:rsidP="002916E2">
      <w:pPr>
        <w:jc w:val="both"/>
        <w:rPr>
          <w:rFonts w:ascii="Arial" w:hAnsi="Arial" w:cs="Arial"/>
          <w:sz w:val="22"/>
          <w:szCs w:val="22"/>
        </w:rPr>
      </w:pPr>
      <w:r>
        <w:rPr>
          <w:rFonts w:ascii="Arial" w:hAnsi="Arial" w:cs="Arial"/>
          <w:sz w:val="22"/>
          <w:szCs w:val="22"/>
        </w:rPr>
        <w:t>Since the prior ROP</w:t>
      </w:r>
      <w:r w:rsidR="008676B4">
        <w:rPr>
          <w:rFonts w:ascii="Arial" w:hAnsi="Arial" w:cs="Arial"/>
          <w:sz w:val="22"/>
          <w:szCs w:val="22"/>
        </w:rPr>
        <w:t xml:space="preserve"> issuance,</w:t>
      </w:r>
      <w:r>
        <w:rPr>
          <w:rFonts w:ascii="Arial" w:hAnsi="Arial" w:cs="Arial"/>
          <w:sz w:val="22"/>
          <w:szCs w:val="22"/>
        </w:rPr>
        <w:t xml:space="preserve"> YCUA began</w:t>
      </w:r>
      <w:r w:rsidR="0082079F">
        <w:rPr>
          <w:rFonts w:ascii="Arial" w:hAnsi="Arial" w:cs="Arial"/>
          <w:sz w:val="22"/>
          <w:szCs w:val="22"/>
        </w:rPr>
        <w:t xml:space="preserve"> </w:t>
      </w:r>
      <w:r w:rsidR="00246A65">
        <w:rPr>
          <w:rFonts w:ascii="Arial" w:hAnsi="Arial" w:cs="Arial"/>
          <w:sz w:val="22"/>
          <w:szCs w:val="22"/>
        </w:rPr>
        <w:t>use of a</w:t>
      </w:r>
      <w:r w:rsidR="00FD2BFE">
        <w:rPr>
          <w:rFonts w:ascii="Arial" w:hAnsi="Arial" w:cs="Arial"/>
          <w:sz w:val="22"/>
          <w:szCs w:val="22"/>
        </w:rPr>
        <w:t>n existing</w:t>
      </w:r>
      <w:r w:rsidR="00246A65">
        <w:rPr>
          <w:rFonts w:ascii="Arial" w:hAnsi="Arial" w:cs="Arial"/>
          <w:sz w:val="22"/>
          <w:szCs w:val="22"/>
        </w:rPr>
        <w:t xml:space="preserve"> Continuous Emissions Monitor</w:t>
      </w:r>
      <w:r w:rsidR="006C4669">
        <w:rPr>
          <w:rFonts w:ascii="Arial" w:hAnsi="Arial" w:cs="Arial"/>
          <w:sz w:val="22"/>
          <w:szCs w:val="22"/>
        </w:rPr>
        <w:t>ing System</w:t>
      </w:r>
      <w:r>
        <w:rPr>
          <w:rFonts w:ascii="Arial" w:hAnsi="Arial" w:cs="Arial"/>
          <w:sz w:val="22"/>
          <w:szCs w:val="22"/>
        </w:rPr>
        <w:t xml:space="preserve"> (CEM</w:t>
      </w:r>
      <w:r w:rsidR="006C4669">
        <w:rPr>
          <w:rFonts w:ascii="Arial" w:hAnsi="Arial" w:cs="Arial"/>
          <w:sz w:val="22"/>
          <w:szCs w:val="22"/>
        </w:rPr>
        <w:t>S</w:t>
      </w:r>
      <w:r>
        <w:rPr>
          <w:rFonts w:ascii="Arial" w:hAnsi="Arial" w:cs="Arial"/>
          <w:sz w:val="22"/>
          <w:szCs w:val="22"/>
        </w:rPr>
        <w:t>)</w:t>
      </w:r>
      <w:r w:rsidR="00246A65">
        <w:rPr>
          <w:rFonts w:ascii="Arial" w:hAnsi="Arial" w:cs="Arial"/>
          <w:sz w:val="22"/>
          <w:szCs w:val="22"/>
        </w:rPr>
        <w:t xml:space="preserve"> for compliance with Carbon Monoxide, and Sulfur Dioxide emission limits for EU-FBSSI.</w:t>
      </w:r>
      <w:r w:rsidR="00314861">
        <w:rPr>
          <w:rFonts w:ascii="Arial" w:hAnsi="Arial" w:cs="Arial"/>
          <w:sz w:val="22"/>
          <w:szCs w:val="22"/>
        </w:rPr>
        <w:t xml:space="preserve"> </w:t>
      </w:r>
      <w:r w:rsidR="00246A65">
        <w:rPr>
          <w:rFonts w:ascii="Arial" w:hAnsi="Arial" w:cs="Arial"/>
          <w:sz w:val="22"/>
          <w:szCs w:val="22"/>
        </w:rPr>
        <w:t xml:space="preserve"> </w:t>
      </w:r>
      <w:r w:rsidR="00FD2BFE">
        <w:rPr>
          <w:rFonts w:ascii="Arial" w:hAnsi="Arial" w:cs="Arial"/>
          <w:sz w:val="22"/>
          <w:szCs w:val="22"/>
        </w:rPr>
        <w:t>It appears the CEM</w:t>
      </w:r>
      <w:r w:rsidR="006C4669">
        <w:rPr>
          <w:rFonts w:ascii="Arial" w:hAnsi="Arial" w:cs="Arial"/>
          <w:sz w:val="22"/>
          <w:szCs w:val="22"/>
        </w:rPr>
        <w:t>S</w:t>
      </w:r>
      <w:r w:rsidR="00FD2BFE">
        <w:rPr>
          <w:rFonts w:ascii="Arial" w:hAnsi="Arial" w:cs="Arial"/>
          <w:sz w:val="22"/>
          <w:szCs w:val="22"/>
        </w:rPr>
        <w:t xml:space="preserve"> was installed due to th</w:t>
      </w:r>
      <w:r w:rsidR="00FD2BFE" w:rsidRPr="00FD2BFE">
        <w:rPr>
          <w:rFonts w:ascii="Arial" w:hAnsi="Arial" w:cs="Arial"/>
          <w:sz w:val="22"/>
          <w:szCs w:val="22"/>
        </w:rPr>
        <w:t>e facility</w:t>
      </w:r>
      <w:r w:rsidR="00FD2BFE">
        <w:rPr>
          <w:rFonts w:ascii="Arial" w:hAnsi="Arial" w:cs="Arial"/>
          <w:sz w:val="22"/>
          <w:szCs w:val="22"/>
        </w:rPr>
        <w:t xml:space="preserve"> being</w:t>
      </w:r>
      <w:r w:rsidR="00FD2BFE" w:rsidRPr="00FD2BFE">
        <w:rPr>
          <w:rFonts w:ascii="Arial" w:hAnsi="Arial" w:cs="Arial"/>
          <w:sz w:val="22"/>
          <w:szCs w:val="22"/>
        </w:rPr>
        <w:t xml:space="preserve"> subject to 40 CFR 503, Standards for the Use or Disposal of Sewage Sludge, Subpart E, Incineration. </w:t>
      </w:r>
      <w:r w:rsidR="00314861">
        <w:rPr>
          <w:rFonts w:ascii="Arial" w:hAnsi="Arial" w:cs="Arial"/>
          <w:sz w:val="22"/>
          <w:szCs w:val="22"/>
        </w:rPr>
        <w:t xml:space="preserve"> </w:t>
      </w:r>
      <w:r w:rsidR="00FD2BFE">
        <w:rPr>
          <w:rFonts w:ascii="Arial" w:hAnsi="Arial" w:cs="Arial"/>
          <w:sz w:val="22"/>
          <w:szCs w:val="22"/>
        </w:rPr>
        <w:t xml:space="preserve">This UAR </w:t>
      </w:r>
      <w:r w:rsidR="00FD2BFE" w:rsidRPr="00FD2BFE">
        <w:rPr>
          <w:rFonts w:ascii="Arial" w:hAnsi="Arial" w:cs="Arial"/>
          <w:sz w:val="22"/>
          <w:szCs w:val="22"/>
        </w:rPr>
        <w:t>is not included in the permit due to EPA’s suggestion that this subpart is not a part of the Clean Air Act</w:t>
      </w:r>
      <w:r w:rsidR="00FD2BFE">
        <w:rPr>
          <w:rFonts w:ascii="Arial" w:hAnsi="Arial" w:cs="Arial"/>
          <w:sz w:val="22"/>
          <w:szCs w:val="22"/>
        </w:rPr>
        <w:t xml:space="preserve"> (CAA)</w:t>
      </w:r>
      <w:r w:rsidR="00FD2BFE" w:rsidRPr="00FD2BFE">
        <w:rPr>
          <w:rFonts w:ascii="Arial" w:hAnsi="Arial" w:cs="Arial"/>
          <w:sz w:val="22"/>
          <w:szCs w:val="22"/>
        </w:rPr>
        <w:t xml:space="preserve">.  </w:t>
      </w:r>
      <w:r w:rsidR="00246A65">
        <w:rPr>
          <w:rFonts w:ascii="Arial" w:hAnsi="Arial" w:cs="Arial"/>
          <w:sz w:val="22"/>
          <w:szCs w:val="22"/>
        </w:rPr>
        <w:t>In 2016, YCUA submitted a plan for the existing CEM</w:t>
      </w:r>
      <w:r w:rsidR="006C4669">
        <w:rPr>
          <w:rFonts w:ascii="Arial" w:hAnsi="Arial" w:cs="Arial"/>
          <w:sz w:val="22"/>
          <w:szCs w:val="22"/>
        </w:rPr>
        <w:t>S</w:t>
      </w:r>
      <w:r w:rsidR="00246A65">
        <w:rPr>
          <w:rFonts w:ascii="Arial" w:hAnsi="Arial" w:cs="Arial"/>
          <w:sz w:val="22"/>
          <w:szCs w:val="22"/>
        </w:rPr>
        <w:t xml:space="preserve"> to be tested and certified to allow</w:t>
      </w:r>
      <w:r>
        <w:rPr>
          <w:rFonts w:ascii="Arial" w:hAnsi="Arial" w:cs="Arial"/>
          <w:sz w:val="22"/>
          <w:szCs w:val="22"/>
        </w:rPr>
        <w:t xml:space="preserve"> them</w:t>
      </w:r>
      <w:r w:rsidR="00246A65">
        <w:rPr>
          <w:rFonts w:ascii="Arial" w:hAnsi="Arial" w:cs="Arial"/>
          <w:sz w:val="22"/>
          <w:szCs w:val="22"/>
        </w:rPr>
        <w:t xml:space="preserve"> to use this as a compliance option under the</w:t>
      </w:r>
      <w:r w:rsidR="00FD2BFE">
        <w:rPr>
          <w:rFonts w:ascii="Arial" w:hAnsi="Arial" w:cs="Arial"/>
          <w:sz w:val="22"/>
          <w:szCs w:val="22"/>
        </w:rPr>
        <w:t xml:space="preserve"> CAA</w:t>
      </w:r>
      <w:r w:rsidR="006C4669">
        <w:rPr>
          <w:rFonts w:ascii="Arial" w:hAnsi="Arial" w:cs="Arial"/>
          <w:sz w:val="22"/>
          <w:szCs w:val="22"/>
        </w:rPr>
        <w:t>,</w:t>
      </w:r>
      <w:r w:rsidR="00246A65">
        <w:rPr>
          <w:rFonts w:ascii="Arial" w:hAnsi="Arial" w:cs="Arial"/>
          <w:sz w:val="22"/>
          <w:szCs w:val="22"/>
        </w:rPr>
        <w:t xml:space="preserve"> federal NSPS Subpart MMMM. </w:t>
      </w:r>
      <w:r w:rsidR="00314861">
        <w:rPr>
          <w:rFonts w:ascii="Arial" w:hAnsi="Arial" w:cs="Arial"/>
          <w:sz w:val="22"/>
          <w:szCs w:val="22"/>
        </w:rPr>
        <w:t xml:space="preserve"> </w:t>
      </w:r>
      <w:r w:rsidR="00246A65">
        <w:rPr>
          <w:rFonts w:ascii="Arial" w:hAnsi="Arial" w:cs="Arial"/>
          <w:sz w:val="22"/>
          <w:szCs w:val="22"/>
        </w:rPr>
        <w:t>The CEM</w:t>
      </w:r>
      <w:r w:rsidR="006C4669">
        <w:rPr>
          <w:rFonts w:ascii="Arial" w:hAnsi="Arial" w:cs="Arial"/>
          <w:sz w:val="22"/>
          <w:szCs w:val="22"/>
        </w:rPr>
        <w:t>S</w:t>
      </w:r>
      <w:r>
        <w:rPr>
          <w:rFonts w:ascii="Arial" w:hAnsi="Arial" w:cs="Arial"/>
          <w:sz w:val="22"/>
          <w:szCs w:val="22"/>
        </w:rPr>
        <w:t xml:space="preserve"> has and will continue to</w:t>
      </w:r>
      <w:r w:rsidR="00246A65">
        <w:rPr>
          <w:rFonts w:ascii="Arial" w:hAnsi="Arial" w:cs="Arial"/>
          <w:sz w:val="22"/>
          <w:szCs w:val="22"/>
        </w:rPr>
        <w:t xml:space="preserve"> undergo an annual Relative Accuracy Testing </w:t>
      </w:r>
      <w:r w:rsidR="00155AAD">
        <w:rPr>
          <w:rFonts w:ascii="Arial" w:hAnsi="Arial" w:cs="Arial"/>
          <w:sz w:val="22"/>
          <w:szCs w:val="22"/>
        </w:rPr>
        <w:t xml:space="preserve">Audits </w:t>
      </w:r>
      <w:r w:rsidR="00246A65">
        <w:rPr>
          <w:rFonts w:ascii="Arial" w:hAnsi="Arial" w:cs="Arial"/>
          <w:sz w:val="22"/>
          <w:szCs w:val="22"/>
        </w:rPr>
        <w:t xml:space="preserve">(RATA). </w:t>
      </w:r>
    </w:p>
    <w:p w14:paraId="3932A15A" w14:textId="6664C226" w:rsidR="000B46CA" w:rsidRDefault="000B46CA" w:rsidP="002916E2">
      <w:pPr>
        <w:jc w:val="both"/>
        <w:rPr>
          <w:rFonts w:ascii="Arial" w:hAnsi="Arial" w:cs="Arial"/>
          <w:sz w:val="22"/>
          <w:szCs w:val="22"/>
        </w:rPr>
      </w:pPr>
    </w:p>
    <w:p w14:paraId="42791E72" w14:textId="64245D48" w:rsidR="000B46CA" w:rsidRPr="001E5800" w:rsidRDefault="008676B4" w:rsidP="002916E2">
      <w:pPr>
        <w:jc w:val="both"/>
        <w:rPr>
          <w:rFonts w:ascii="Arial" w:hAnsi="Arial" w:cs="Arial"/>
          <w:sz w:val="22"/>
          <w:szCs w:val="22"/>
        </w:rPr>
      </w:pPr>
      <w:r w:rsidRPr="006D2CAC">
        <w:rPr>
          <w:rFonts w:ascii="Arial" w:hAnsi="Arial" w:cs="Arial"/>
          <w:sz w:val="22"/>
          <w:szCs w:val="22"/>
        </w:rPr>
        <w:t>EU-FBSSI:</w:t>
      </w:r>
      <w:r w:rsidR="006D2CAC">
        <w:rPr>
          <w:rFonts w:ascii="Arial" w:hAnsi="Arial" w:cs="Arial"/>
          <w:sz w:val="22"/>
          <w:szCs w:val="22"/>
        </w:rPr>
        <w:t xml:space="preserve"> </w:t>
      </w:r>
      <w:r>
        <w:rPr>
          <w:rFonts w:ascii="Arial" w:hAnsi="Arial" w:cs="Arial"/>
          <w:sz w:val="22"/>
          <w:szCs w:val="22"/>
        </w:rPr>
        <w:t xml:space="preserve"> </w:t>
      </w:r>
      <w:r w:rsidR="000B46CA">
        <w:rPr>
          <w:rFonts w:ascii="Arial" w:hAnsi="Arial" w:cs="Arial"/>
          <w:sz w:val="22"/>
          <w:szCs w:val="22"/>
        </w:rPr>
        <w:t>During Technical Review</w:t>
      </w:r>
      <w:r w:rsidR="00D16EDF">
        <w:rPr>
          <w:rFonts w:ascii="Arial" w:hAnsi="Arial" w:cs="Arial"/>
          <w:sz w:val="22"/>
          <w:szCs w:val="22"/>
        </w:rPr>
        <w:t xml:space="preserve"> </w:t>
      </w:r>
      <w:r>
        <w:rPr>
          <w:rFonts w:ascii="Arial" w:hAnsi="Arial" w:cs="Arial"/>
          <w:sz w:val="22"/>
          <w:szCs w:val="22"/>
        </w:rPr>
        <w:t xml:space="preserve">several </w:t>
      </w:r>
      <w:r w:rsidR="00D16EDF">
        <w:rPr>
          <w:rFonts w:ascii="Arial" w:hAnsi="Arial" w:cs="Arial"/>
          <w:sz w:val="22"/>
          <w:szCs w:val="22"/>
        </w:rPr>
        <w:t>changes were made to</w:t>
      </w:r>
      <w:r w:rsidR="001E5800" w:rsidRPr="001E5800">
        <w:rPr>
          <w:rFonts w:ascii="Arial" w:hAnsi="Arial" w:cs="Arial"/>
          <w:sz w:val="22"/>
          <w:szCs w:val="22"/>
        </w:rPr>
        <w:t xml:space="preserve"> </w:t>
      </w:r>
      <w:r w:rsidR="001E5800">
        <w:rPr>
          <w:rFonts w:ascii="Arial" w:hAnsi="Arial" w:cs="Arial"/>
          <w:sz w:val="22"/>
          <w:szCs w:val="22"/>
        </w:rPr>
        <w:t>underlying applicable requirements (UAR) in</w:t>
      </w:r>
      <w:r w:rsidR="00D16EDF">
        <w:rPr>
          <w:rFonts w:ascii="Arial" w:hAnsi="Arial" w:cs="Arial"/>
          <w:sz w:val="22"/>
          <w:szCs w:val="22"/>
        </w:rPr>
        <w:t xml:space="preserve"> EU-FBSSI:</w:t>
      </w:r>
      <w:r w:rsidR="000B46CA">
        <w:rPr>
          <w:rFonts w:ascii="Arial" w:hAnsi="Arial" w:cs="Arial"/>
          <w:sz w:val="22"/>
          <w:szCs w:val="22"/>
        </w:rPr>
        <w:t xml:space="preserve"> several references to R</w:t>
      </w:r>
      <w:r w:rsidR="00D16EDF">
        <w:rPr>
          <w:rFonts w:ascii="Arial" w:hAnsi="Arial" w:cs="Arial"/>
          <w:sz w:val="22"/>
          <w:szCs w:val="22"/>
        </w:rPr>
        <w:t xml:space="preserve">ule </w:t>
      </w:r>
      <w:r w:rsidR="000B46CA">
        <w:rPr>
          <w:rFonts w:ascii="Arial" w:hAnsi="Arial" w:cs="Arial"/>
          <w:sz w:val="22"/>
          <w:szCs w:val="22"/>
        </w:rPr>
        <w:t>201(3)</w:t>
      </w:r>
      <w:r w:rsidR="00D16EDF">
        <w:rPr>
          <w:rFonts w:ascii="Arial" w:hAnsi="Arial" w:cs="Arial"/>
          <w:sz w:val="22"/>
          <w:szCs w:val="22"/>
        </w:rPr>
        <w:t xml:space="preserve"> in EU-FBSSI</w:t>
      </w:r>
      <w:r w:rsidR="000B46CA">
        <w:rPr>
          <w:rFonts w:ascii="Arial" w:hAnsi="Arial" w:cs="Arial"/>
          <w:sz w:val="22"/>
          <w:szCs w:val="22"/>
        </w:rPr>
        <w:t xml:space="preserve"> were changed to other appropriate </w:t>
      </w:r>
      <w:r w:rsidR="001E5800">
        <w:rPr>
          <w:rFonts w:ascii="Arial" w:hAnsi="Arial" w:cs="Arial"/>
          <w:sz w:val="22"/>
          <w:szCs w:val="22"/>
        </w:rPr>
        <w:t xml:space="preserve">UAR </w:t>
      </w:r>
      <w:r w:rsidR="00D16EDF">
        <w:rPr>
          <w:rFonts w:ascii="Arial" w:hAnsi="Arial" w:cs="Arial"/>
          <w:sz w:val="22"/>
          <w:szCs w:val="22"/>
        </w:rPr>
        <w:t>however for special condition (SC)</w:t>
      </w:r>
      <w:r w:rsidR="00AF6DB5">
        <w:rPr>
          <w:rFonts w:ascii="Arial" w:hAnsi="Arial" w:cs="Arial"/>
          <w:sz w:val="22"/>
          <w:szCs w:val="22"/>
        </w:rPr>
        <w:t xml:space="preserve"> I.1 for Carbon Monoxide, Rule 201(3) is the appropriate citation because while the NAAQS review was conducted YCUA is a minor source under PSD. </w:t>
      </w:r>
      <w:r w:rsidR="006D2CAC">
        <w:rPr>
          <w:rFonts w:ascii="Arial" w:hAnsi="Arial" w:cs="Arial"/>
          <w:sz w:val="22"/>
          <w:szCs w:val="22"/>
        </w:rPr>
        <w:t xml:space="preserve"> </w:t>
      </w:r>
      <w:r w:rsidR="00AF6DB5">
        <w:rPr>
          <w:rFonts w:ascii="Arial" w:hAnsi="Arial" w:cs="Arial"/>
          <w:sz w:val="22"/>
          <w:szCs w:val="22"/>
        </w:rPr>
        <w:t>In addition, SC</w:t>
      </w:r>
      <w:r w:rsidR="006D2CAC">
        <w:rPr>
          <w:rFonts w:ascii="Arial" w:hAnsi="Arial" w:cs="Arial"/>
          <w:sz w:val="22"/>
          <w:szCs w:val="22"/>
        </w:rPr>
        <w:t> </w:t>
      </w:r>
      <w:r w:rsidR="00D16EDF">
        <w:rPr>
          <w:rFonts w:ascii="Arial" w:hAnsi="Arial" w:cs="Arial"/>
          <w:sz w:val="22"/>
          <w:szCs w:val="22"/>
        </w:rPr>
        <w:t xml:space="preserve">I.14 for Beryllium and SC I.17 for Mercury, Rule 201(3) is the appropriate citation because these pollutants were subject to a NESHAP. </w:t>
      </w:r>
      <w:r w:rsidR="00314861">
        <w:rPr>
          <w:rFonts w:ascii="Arial" w:hAnsi="Arial" w:cs="Arial"/>
          <w:sz w:val="22"/>
          <w:szCs w:val="22"/>
        </w:rPr>
        <w:t xml:space="preserve"> </w:t>
      </w:r>
      <w:r w:rsidR="00D16EDF">
        <w:rPr>
          <w:rFonts w:ascii="Arial" w:hAnsi="Arial" w:cs="Arial"/>
          <w:sz w:val="22"/>
          <w:szCs w:val="22"/>
        </w:rPr>
        <w:t xml:space="preserve">Permit Section review procedure at that time was followed. </w:t>
      </w:r>
      <w:r w:rsidR="00314861">
        <w:rPr>
          <w:rFonts w:ascii="Arial" w:hAnsi="Arial" w:cs="Arial"/>
          <w:sz w:val="22"/>
          <w:szCs w:val="22"/>
        </w:rPr>
        <w:t xml:space="preserve"> </w:t>
      </w:r>
      <w:r>
        <w:rPr>
          <w:rFonts w:ascii="Arial" w:hAnsi="Arial" w:cs="Arial"/>
          <w:sz w:val="22"/>
          <w:szCs w:val="22"/>
        </w:rPr>
        <w:t>Permit Section review statement</w:t>
      </w:r>
      <w:r w:rsidR="00484FB1">
        <w:rPr>
          <w:rFonts w:ascii="Arial" w:hAnsi="Arial" w:cs="Arial"/>
          <w:sz w:val="22"/>
          <w:szCs w:val="22"/>
        </w:rPr>
        <w:t>,</w:t>
      </w:r>
      <w:r w:rsidR="001E5800">
        <w:rPr>
          <w:rFonts w:ascii="Arial" w:hAnsi="Arial" w:cs="Arial"/>
          <w:sz w:val="22"/>
          <w:szCs w:val="22"/>
        </w:rPr>
        <w:t xml:space="preserve"> </w:t>
      </w:r>
      <w:r w:rsidR="001E5800" w:rsidRPr="001E5800">
        <w:rPr>
          <w:rFonts w:ascii="Arial" w:hAnsi="Arial" w:cs="Arial"/>
          <w:sz w:val="22"/>
          <w:szCs w:val="22"/>
        </w:rPr>
        <w:t>“</w:t>
      </w:r>
      <w:r w:rsidRPr="001E5800">
        <w:rPr>
          <w:rFonts w:ascii="Arial" w:hAnsi="Arial" w:cs="Arial"/>
          <w:i/>
          <w:iCs/>
          <w:sz w:val="22"/>
          <w:szCs w:val="22"/>
        </w:rPr>
        <w:t>From the</w:t>
      </w:r>
      <w:r w:rsidR="006C4669">
        <w:rPr>
          <w:rFonts w:ascii="Arial" w:hAnsi="Arial" w:cs="Arial"/>
          <w:i/>
          <w:iCs/>
          <w:sz w:val="22"/>
          <w:szCs w:val="22"/>
        </w:rPr>
        <w:t xml:space="preserve"> permit</w:t>
      </w:r>
      <w:r w:rsidRPr="001E5800">
        <w:rPr>
          <w:rFonts w:ascii="Arial" w:hAnsi="Arial" w:cs="Arial"/>
          <w:i/>
          <w:iCs/>
          <w:sz w:val="22"/>
          <w:szCs w:val="22"/>
        </w:rPr>
        <w:t xml:space="preserve"> eval</w:t>
      </w:r>
      <w:r w:rsidR="006C4669">
        <w:rPr>
          <w:rFonts w:ascii="Arial" w:hAnsi="Arial" w:cs="Arial"/>
          <w:i/>
          <w:iCs/>
          <w:sz w:val="22"/>
          <w:szCs w:val="22"/>
        </w:rPr>
        <w:t>uation</w:t>
      </w:r>
      <w:r w:rsidRPr="001E5800">
        <w:rPr>
          <w:rFonts w:ascii="Arial" w:hAnsi="Arial" w:cs="Arial"/>
          <w:i/>
          <w:iCs/>
          <w:sz w:val="22"/>
          <w:szCs w:val="22"/>
        </w:rPr>
        <w:t xml:space="preserve"> document, it appears that beryllium and mercury sewage sludge concentration limits were evaluated as part of an impact review even though those pollutants were exempt from a toxics analysis because of the Part 61 NESHAPs.  Since R225 was not applicable at the time of permitting, it would not be appropriate to switch the UAR to R225.</w:t>
      </w:r>
      <w:r w:rsidR="001E5800">
        <w:rPr>
          <w:rFonts w:ascii="Arial" w:hAnsi="Arial" w:cs="Arial"/>
          <w:i/>
          <w:iCs/>
          <w:sz w:val="22"/>
          <w:szCs w:val="22"/>
        </w:rPr>
        <w:t>”</w:t>
      </w:r>
      <w:r w:rsidRPr="001E5800">
        <w:rPr>
          <w:rFonts w:ascii="Arial" w:hAnsi="Arial" w:cs="Arial"/>
          <w:i/>
          <w:iCs/>
          <w:sz w:val="22"/>
          <w:szCs w:val="22"/>
        </w:rPr>
        <w:t> </w:t>
      </w:r>
    </w:p>
    <w:p w14:paraId="6F1F0B13" w14:textId="3DFEEB0B" w:rsidR="00246A65" w:rsidRDefault="00246A65" w:rsidP="002916E2">
      <w:pPr>
        <w:jc w:val="both"/>
        <w:rPr>
          <w:rFonts w:ascii="Arial" w:hAnsi="Arial" w:cs="Arial"/>
          <w:sz w:val="22"/>
          <w:szCs w:val="22"/>
        </w:rPr>
      </w:pPr>
    </w:p>
    <w:p w14:paraId="79595A59" w14:textId="5205FABD" w:rsidR="008676B4" w:rsidRDefault="008676B4" w:rsidP="008676B4">
      <w:pPr>
        <w:jc w:val="both"/>
        <w:rPr>
          <w:rFonts w:ascii="Arial" w:hAnsi="Arial" w:cs="Arial"/>
          <w:sz w:val="22"/>
          <w:szCs w:val="22"/>
        </w:rPr>
      </w:pPr>
      <w:r>
        <w:rPr>
          <w:rFonts w:ascii="Arial" w:hAnsi="Arial" w:cs="Arial"/>
          <w:sz w:val="22"/>
          <w:szCs w:val="22"/>
        </w:rPr>
        <w:t>Test Protocol language in EU-FBSSI emission limit table was changed to “hourly”</w:t>
      </w:r>
      <w:r w:rsidR="00E51001">
        <w:rPr>
          <w:rFonts w:ascii="Arial" w:hAnsi="Arial" w:cs="Arial"/>
          <w:sz w:val="22"/>
          <w:szCs w:val="22"/>
        </w:rPr>
        <w:t xml:space="preserve"> with a note that this is the minimum required time period for testing. </w:t>
      </w:r>
      <w:r w:rsidR="006D2CAC">
        <w:rPr>
          <w:rFonts w:ascii="Arial" w:hAnsi="Arial" w:cs="Arial"/>
          <w:sz w:val="22"/>
          <w:szCs w:val="22"/>
        </w:rPr>
        <w:t xml:space="preserve"> </w:t>
      </w:r>
      <w:r>
        <w:rPr>
          <w:rFonts w:ascii="Arial" w:hAnsi="Arial" w:cs="Arial"/>
          <w:sz w:val="22"/>
          <w:szCs w:val="22"/>
        </w:rPr>
        <w:t xml:space="preserve">Also, SC I.14, 15, 16 and 17 are not actually emission limits but sewage sludge metal concentration limits and </w:t>
      </w:r>
      <w:r w:rsidR="006C4669">
        <w:rPr>
          <w:rFonts w:ascii="Arial" w:hAnsi="Arial" w:cs="Arial"/>
          <w:sz w:val="22"/>
          <w:szCs w:val="22"/>
        </w:rPr>
        <w:t xml:space="preserve">therefore </w:t>
      </w:r>
      <w:r>
        <w:rPr>
          <w:rFonts w:ascii="Arial" w:hAnsi="Arial" w:cs="Arial"/>
          <w:sz w:val="22"/>
          <w:szCs w:val="22"/>
        </w:rPr>
        <w:t xml:space="preserve">were moved to Section II. Material Limits. </w:t>
      </w:r>
      <w:r w:rsidRPr="000B46CA">
        <w:rPr>
          <w:rFonts w:ascii="Arial" w:hAnsi="Arial" w:cs="Arial"/>
          <w:sz w:val="22"/>
          <w:szCs w:val="22"/>
        </w:rPr>
        <w:t xml:space="preserve"> </w:t>
      </w:r>
      <w:r>
        <w:rPr>
          <w:rFonts w:ascii="Arial" w:hAnsi="Arial" w:cs="Arial"/>
          <w:sz w:val="22"/>
          <w:szCs w:val="22"/>
        </w:rPr>
        <w:t xml:space="preserve">AQD </w:t>
      </w:r>
      <w:r w:rsidRPr="000B46CA">
        <w:rPr>
          <w:rFonts w:ascii="Arial" w:hAnsi="Arial" w:cs="Arial"/>
          <w:sz w:val="22"/>
          <w:szCs w:val="22"/>
        </w:rPr>
        <w:t xml:space="preserve">also </w:t>
      </w:r>
      <w:r w:rsidR="00391DED">
        <w:rPr>
          <w:rFonts w:ascii="Arial" w:hAnsi="Arial" w:cs="Arial"/>
          <w:sz w:val="22"/>
          <w:szCs w:val="22"/>
        </w:rPr>
        <w:t xml:space="preserve">added </w:t>
      </w:r>
      <w:r w:rsidR="00484FB1">
        <w:rPr>
          <w:rFonts w:ascii="Arial" w:hAnsi="Arial" w:cs="Arial"/>
          <w:sz w:val="22"/>
          <w:szCs w:val="22"/>
        </w:rPr>
        <w:t xml:space="preserve">State Rule, </w:t>
      </w:r>
      <w:r w:rsidRPr="000B46CA">
        <w:rPr>
          <w:rFonts w:ascii="Arial" w:hAnsi="Arial" w:cs="Arial"/>
          <w:sz w:val="22"/>
          <w:szCs w:val="22"/>
        </w:rPr>
        <w:t>R</w:t>
      </w:r>
      <w:r>
        <w:rPr>
          <w:rFonts w:ascii="Arial" w:hAnsi="Arial" w:cs="Arial"/>
          <w:sz w:val="22"/>
          <w:szCs w:val="22"/>
        </w:rPr>
        <w:t xml:space="preserve"> </w:t>
      </w:r>
      <w:r w:rsidRPr="000B46CA">
        <w:rPr>
          <w:rFonts w:ascii="Arial" w:hAnsi="Arial" w:cs="Arial"/>
          <w:sz w:val="22"/>
          <w:szCs w:val="22"/>
        </w:rPr>
        <w:t>336.1972</w:t>
      </w:r>
      <w:r w:rsidR="00391DED">
        <w:rPr>
          <w:rFonts w:ascii="Arial" w:hAnsi="Arial" w:cs="Arial"/>
          <w:sz w:val="22"/>
          <w:szCs w:val="22"/>
        </w:rPr>
        <w:t xml:space="preserve">, Emission standards for existing sewage sludge incineration units, </w:t>
      </w:r>
      <w:r w:rsidRPr="000B46CA">
        <w:rPr>
          <w:rFonts w:ascii="Arial" w:hAnsi="Arial" w:cs="Arial"/>
          <w:sz w:val="22"/>
          <w:szCs w:val="22"/>
        </w:rPr>
        <w:t xml:space="preserve">as </w:t>
      </w:r>
      <w:r>
        <w:rPr>
          <w:rFonts w:ascii="Arial" w:hAnsi="Arial" w:cs="Arial"/>
          <w:sz w:val="22"/>
          <w:szCs w:val="22"/>
        </w:rPr>
        <w:t xml:space="preserve">an </w:t>
      </w:r>
      <w:r w:rsidRPr="000B46CA">
        <w:rPr>
          <w:rFonts w:ascii="Arial" w:hAnsi="Arial" w:cs="Arial"/>
          <w:sz w:val="22"/>
          <w:szCs w:val="22"/>
        </w:rPr>
        <w:t>additional UAR</w:t>
      </w:r>
      <w:r>
        <w:rPr>
          <w:rFonts w:ascii="Arial" w:hAnsi="Arial" w:cs="Arial"/>
          <w:sz w:val="22"/>
          <w:szCs w:val="22"/>
        </w:rPr>
        <w:t xml:space="preserve"> to the applicable 4M conditions. </w:t>
      </w:r>
      <w:r w:rsidR="006D2CAC">
        <w:rPr>
          <w:rFonts w:ascii="Arial" w:hAnsi="Arial" w:cs="Arial"/>
          <w:sz w:val="22"/>
          <w:szCs w:val="22"/>
        </w:rPr>
        <w:t xml:space="preserve"> </w:t>
      </w:r>
      <w:r w:rsidR="00586488" w:rsidRPr="00586488">
        <w:rPr>
          <w:rFonts w:ascii="Arial" w:hAnsi="Arial" w:cs="Arial"/>
          <w:sz w:val="22"/>
          <w:szCs w:val="22"/>
        </w:rPr>
        <w:t>Rule 972 is the Michigan Administrative rule by which the requirements of the sewage sludge incineration NSPS’ (Subparts LLLL and MMMM) were codified as state requirements.</w:t>
      </w:r>
    </w:p>
    <w:p w14:paraId="778BEC65" w14:textId="77777777" w:rsidR="008676B4" w:rsidRDefault="008676B4" w:rsidP="002916E2">
      <w:pPr>
        <w:jc w:val="both"/>
        <w:rPr>
          <w:rFonts w:ascii="Arial" w:hAnsi="Arial" w:cs="Arial"/>
          <w:sz w:val="22"/>
          <w:szCs w:val="22"/>
        </w:rPr>
      </w:pPr>
    </w:p>
    <w:p w14:paraId="69705E47" w14:textId="5B15E324" w:rsidR="002916E2" w:rsidRPr="002916E2" w:rsidRDefault="00246A65" w:rsidP="002916E2">
      <w:pPr>
        <w:jc w:val="both"/>
        <w:rPr>
          <w:rFonts w:ascii="Arial" w:hAnsi="Arial" w:cs="Arial"/>
          <w:sz w:val="22"/>
          <w:szCs w:val="22"/>
        </w:rPr>
      </w:pPr>
      <w:r>
        <w:rPr>
          <w:rFonts w:ascii="Arial" w:hAnsi="Arial" w:cs="Arial"/>
          <w:sz w:val="22"/>
          <w:szCs w:val="22"/>
        </w:rPr>
        <w:t xml:space="preserve">In the renewal application YCUA requested to remove two emission units: EU-BIOFILTER and EU-CHEMSCRUBBER. </w:t>
      </w:r>
      <w:r w:rsidR="00314861">
        <w:rPr>
          <w:rFonts w:ascii="Arial" w:hAnsi="Arial" w:cs="Arial"/>
          <w:sz w:val="22"/>
          <w:szCs w:val="22"/>
        </w:rPr>
        <w:t xml:space="preserve"> </w:t>
      </w:r>
      <w:r>
        <w:rPr>
          <w:rFonts w:ascii="Arial" w:hAnsi="Arial" w:cs="Arial"/>
          <w:sz w:val="22"/>
          <w:szCs w:val="22"/>
        </w:rPr>
        <w:t xml:space="preserve">The biofilter was never installed. </w:t>
      </w:r>
      <w:r w:rsidR="00314861">
        <w:rPr>
          <w:rFonts w:ascii="Arial" w:hAnsi="Arial" w:cs="Arial"/>
          <w:sz w:val="22"/>
          <w:szCs w:val="22"/>
        </w:rPr>
        <w:t xml:space="preserve"> </w:t>
      </w:r>
      <w:r>
        <w:rPr>
          <w:rFonts w:ascii="Arial" w:hAnsi="Arial" w:cs="Arial"/>
          <w:sz w:val="22"/>
          <w:szCs w:val="22"/>
        </w:rPr>
        <w:t>The scrubber is</w:t>
      </w:r>
      <w:r w:rsidR="00FD3181">
        <w:rPr>
          <w:rFonts w:ascii="Arial" w:hAnsi="Arial" w:cs="Arial"/>
          <w:sz w:val="22"/>
          <w:szCs w:val="22"/>
        </w:rPr>
        <w:t xml:space="preserve"> </w:t>
      </w:r>
      <w:r w:rsidR="00794C99">
        <w:rPr>
          <w:rFonts w:ascii="Arial" w:hAnsi="Arial" w:cs="Arial"/>
          <w:sz w:val="22"/>
          <w:szCs w:val="22"/>
        </w:rPr>
        <w:t xml:space="preserve">the </w:t>
      </w:r>
      <w:r w:rsidR="00FD3181">
        <w:rPr>
          <w:rFonts w:ascii="Arial" w:hAnsi="Arial" w:cs="Arial"/>
          <w:sz w:val="22"/>
          <w:szCs w:val="22"/>
        </w:rPr>
        <w:t>odor control</w:t>
      </w:r>
      <w:r>
        <w:rPr>
          <w:rFonts w:ascii="Arial" w:hAnsi="Arial" w:cs="Arial"/>
          <w:sz w:val="22"/>
          <w:szCs w:val="22"/>
        </w:rPr>
        <w:t xml:space="preserve"> located on </w:t>
      </w:r>
      <w:r w:rsidR="00794C99">
        <w:rPr>
          <w:rFonts w:ascii="Arial" w:hAnsi="Arial" w:cs="Arial"/>
          <w:sz w:val="22"/>
          <w:szCs w:val="22"/>
        </w:rPr>
        <w:t xml:space="preserve">miscellaneous </w:t>
      </w:r>
      <w:r>
        <w:rPr>
          <w:rFonts w:ascii="Arial" w:hAnsi="Arial" w:cs="Arial"/>
          <w:sz w:val="22"/>
          <w:szCs w:val="22"/>
        </w:rPr>
        <w:t xml:space="preserve">WWTP processes and qualifies for permit exemption. </w:t>
      </w:r>
      <w:r w:rsidR="00314861">
        <w:rPr>
          <w:rFonts w:ascii="Arial" w:hAnsi="Arial" w:cs="Arial"/>
          <w:sz w:val="22"/>
          <w:szCs w:val="22"/>
        </w:rPr>
        <w:t xml:space="preserve"> </w:t>
      </w:r>
      <w:r>
        <w:rPr>
          <w:rFonts w:ascii="Arial" w:hAnsi="Arial" w:cs="Arial"/>
          <w:sz w:val="22"/>
          <w:szCs w:val="22"/>
        </w:rPr>
        <w:t xml:space="preserve">Neither EU had associated emission limits. </w:t>
      </w:r>
      <w:r w:rsidR="00314861">
        <w:rPr>
          <w:rFonts w:ascii="Arial" w:hAnsi="Arial" w:cs="Arial"/>
          <w:sz w:val="22"/>
          <w:szCs w:val="22"/>
        </w:rPr>
        <w:t xml:space="preserve"> </w:t>
      </w:r>
      <w:r>
        <w:rPr>
          <w:rFonts w:ascii="Arial" w:hAnsi="Arial" w:cs="Arial"/>
          <w:sz w:val="22"/>
          <w:szCs w:val="22"/>
        </w:rPr>
        <w:t xml:space="preserve">AQD agreed with these changes and they have been removed from the current ROP. </w:t>
      </w:r>
    </w:p>
    <w:p w14:paraId="5ABAA438" w14:textId="77777777" w:rsidR="0082079F" w:rsidRDefault="0082079F" w:rsidP="002916E2">
      <w:pPr>
        <w:jc w:val="both"/>
        <w:rPr>
          <w:rFonts w:ascii="Arial" w:hAnsi="Arial" w:cs="Arial"/>
          <w:b/>
          <w:sz w:val="22"/>
          <w:szCs w:val="22"/>
          <w:u w:val="single"/>
        </w:rPr>
      </w:pPr>
    </w:p>
    <w:p w14:paraId="16DDA7D5" w14:textId="7C76201B" w:rsidR="002916E2" w:rsidRPr="002916E2" w:rsidRDefault="002916E2" w:rsidP="002916E2">
      <w:pPr>
        <w:jc w:val="both"/>
        <w:rPr>
          <w:rFonts w:ascii="Arial" w:hAnsi="Arial" w:cs="Arial"/>
          <w:b/>
          <w:sz w:val="22"/>
          <w:szCs w:val="22"/>
          <w:u w:val="single"/>
        </w:rPr>
      </w:pPr>
      <w:r w:rsidRPr="002916E2">
        <w:rPr>
          <w:rFonts w:ascii="Arial" w:hAnsi="Arial" w:cs="Arial"/>
          <w:b/>
          <w:sz w:val="22"/>
          <w:szCs w:val="22"/>
          <w:u w:val="single"/>
        </w:rPr>
        <w:t>Permit History</w:t>
      </w:r>
    </w:p>
    <w:p w14:paraId="507C4848" w14:textId="77777777" w:rsidR="002916E2" w:rsidRPr="002916E2" w:rsidRDefault="002916E2" w:rsidP="002916E2">
      <w:pPr>
        <w:jc w:val="both"/>
        <w:rPr>
          <w:rFonts w:ascii="Arial" w:hAnsi="Arial" w:cs="Arial"/>
          <w:sz w:val="22"/>
          <w:szCs w:val="22"/>
        </w:rPr>
      </w:pPr>
    </w:p>
    <w:p w14:paraId="4AEDCAF2" w14:textId="08DC6A8F"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On December 13, 1977, the AQD issued Permit to Install (PTI) No. 575-77 for the Multiple-hearth Sewage Sludge Incinerator System.  On September 2, 1999, the AQD issued a supplemental revision to the PTI 575-77 for an administrative change to correct the stack height within the permit. </w:t>
      </w:r>
      <w:r w:rsidR="005C4941">
        <w:rPr>
          <w:rFonts w:ascii="Arial" w:hAnsi="Arial" w:cs="Arial"/>
          <w:sz w:val="22"/>
          <w:szCs w:val="22"/>
        </w:rPr>
        <w:t xml:space="preserve"> </w:t>
      </w:r>
      <w:r w:rsidRPr="002916E2">
        <w:rPr>
          <w:rFonts w:ascii="Arial" w:hAnsi="Arial" w:cs="Arial"/>
          <w:sz w:val="22"/>
          <w:szCs w:val="22"/>
        </w:rPr>
        <w:t xml:space="preserve">Modeling was not conducted at the time of original permit issuance. </w:t>
      </w:r>
    </w:p>
    <w:p w14:paraId="1F8F891F" w14:textId="77777777" w:rsidR="002916E2" w:rsidRPr="002916E2" w:rsidRDefault="002916E2" w:rsidP="002916E2">
      <w:pPr>
        <w:jc w:val="both"/>
        <w:rPr>
          <w:rFonts w:ascii="Arial" w:hAnsi="Arial" w:cs="Arial"/>
          <w:sz w:val="22"/>
          <w:szCs w:val="22"/>
        </w:rPr>
      </w:pPr>
    </w:p>
    <w:p w14:paraId="608C309E" w14:textId="77777777"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On December 11, 1987, the AQD issued PTI No. 764-87 and 765-87 for modifications to two 12 MMBTU/hour natural gas fired boilers to add the ability to utilize #2 fuel oil.  </w:t>
      </w:r>
    </w:p>
    <w:p w14:paraId="7D320CBD" w14:textId="77777777" w:rsidR="002916E2" w:rsidRPr="002916E2" w:rsidRDefault="002916E2" w:rsidP="002916E2">
      <w:pPr>
        <w:jc w:val="both"/>
        <w:rPr>
          <w:rFonts w:ascii="Arial" w:hAnsi="Arial" w:cs="Arial"/>
          <w:sz w:val="22"/>
          <w:szCs w:val="22"/>
        </w:rPr>
      </w:pPr>
    </w:p>
    <w:p w14:paraId="041FABB8" w14:textId="7D82DC63"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On May 3, 1999, the AQD issued PTI No. 44-99 for an odor control system on the WWTP headworks including the influent structure, grit building, grit tanks, retention basin and the primary splitter flumes. </w:t>
      </w:r>
      <w:r w:rsidR="00314861">
        <w:rPr>
          <w:rFonts w:ascii="Arial" w:hAnsi="Arial" w:cs="Arial"/>
          <w:sz w:val="22"/>
          <w:szCs w:val="22"/>
        </w:rPr>
        <w:t xml:space="preserve"> </w:t>
      </w:r>
      <w:r w:rsidRPr="002916E2">
        <w:rPr>
          <w:rFonts w:ascii="Arial" w:hAnsi="Arial" w:cs="Arial"/>
          <w:sz w:val="22"/>
          <w:szCs w:val="22"/>
        </w:rPr>
        <w:t>The system included a two stage scrubber system with capacity of 26,100 cubic feet per minute.</w:t>
      </w:r>
    </w:p>
    <w:p w14:paraId="4E0B6B77" w14:textId="77777777" w:rsidR="002916E2" w:rsidRPr="002916E2" w:rsidRDefault="002916E2" w:rsidP="002916E2">
      <w:pPr>
        <w:jc w:val="both"/>
        <w:rPr>
          <w:rFonts w:ascii="Arial" w:hAnsi="Arial" w:cs="Arial"/>
          <w:sz w:val="22"/>
          <w:szCs w:val="22"/>
        </w:rPr>
      </w:pPr>
    </w:p>
    <w:p w14:paraId="272681DC" w14:textId="77777777"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On March 27, 2001, the AQD issued ROP No. 199600291 after YCUA became subject to the Title V program due to their emissions of CO having exceeded the major source threshold of 100 tons per year (tpy). </w:t>
      </w:r>
    </w:p>
    <w:p w14:paraId="0B508F4B" w14:textId="77777777" w:rsidR="002916E2" w:rsidRPr="002916E2" w:rsidRDefault="002916E2" w:rsidP="002916E2">
      <w:pPr>
        <w:jc w:val="both"/>
        <w:rPr>
          <w:rFonts w:ascii="Arial" w:hAnsi="Arial" w:cs="Arial"/>
          <w:sz w:val="22"/>
          <w:szCs w:val="22"/>
        </w:rPr>
      </w:pPr>
    </w:p>
    <w:p w14:paraId="2C95F6D4" w14:textId="69F02562" w:rsidR="002916E2" w:rsidRPr="002916E2" w:rsidRDefault="002916E2" w:rsidP="002916E2">
      <w:pPr>
        <w:jc w:val="both"/>
        <w:rPr>
          <w:rFonts w:ascii="Arial" w:hAnsi="Arial" w:cs="Arial"/>
          <w:sz w:val="22"/>
          <w:szCs w:val="22"/>
        </w:rPr>
      </w:pPr>
      <w:r w:rsidRPr="002916E2">
        <w:rPr>
          <w:rFonts w:ascii="Arial" w:hAnsi="Arial" w:cs="Arial"/>
          <w:sz w:val="22"/>
          <w:szCs w:val="22"/>
        </w:rPr>
        <w:t>On September 11, 2003, the AQD issued PTI No. 68-02 for an expansion project featuring a new fluidized bed sludge incinerator (replacing the existing multiple hearth incinerator).  The system was permitted at 16,380 dry tons per year of dewatered residual WWT biosolids (sewage sludge) with expected actual throughput of 8000 dry tons per year.  The project increased the design flow rate of the WWTP to 46.0 million gallons per day.  Advanced air pollution control was proposed consisting of a venturi scrubber, impingement tray scrubber, wet electrostatic precipitator, and an activated carbon adsorber. YCUA became a true minor source of emissions with the installation of the new incinerator.  Therefore ROP No. 199600291 was subsequently voided on February 11, 2005.</w:t>
      </w:r>
    </w:p>
    <w:p w14:paraId="102B00E7" w14:textId="77777777" w:rsidR="002916E2" w:rsidRPr="002916E2" w:rsidRDefault="002916E2" w:rsidP="002916E2">
      <w:pPr>
        <w:jc w:val="both"/>
        <w:rPr>
          <w:rFonts w:ascii="Arial" w:hAnsi="Arial" w:cs="Arial"/>
          <w:sz w:val="22"/>
          <w:szCs w:val="22"/>
        </w:rPr>
      </w:pPr>
    </w:p>
    <w:p w14:paraId="5CCE683F" w14:textId="77777777"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The various control stages were proposed to collect particulate (large to submicron), heavy metals and acid gases.  The later control stages were to remove trace residual organic compounds and mercury from the flue exhaust.  Dioxin emissions were expected to be reduced by up to 95% and mercury emissions were expected to be reduced by up to 75% compared to the previous incinerator.  Collected ash was to be disposed of in a licensed landfill. </w:t>
      </w:r>
    </w:p>
    <w:p w14:paraId="758219EA" w14:textId="77777777" w:rsidR="002916E2" w:rsidRPr="002916E2" w:rsidRDefault="002916E2" w:rsidP="002916E2">
      <w:pPr>
        <w:jc w:val="both"/>
        <w:rPr>
          <w:rFonts w:ascii="Arial" w:hAnsi="Arial" w:cs="Arial"/>
          <w:sz w:val="22"/>
          <w:szCs w:val="22"/>
        </w:rPr>
      </w:pPr>
    </w:p>
    <w:p w14:paraId="1B292ED4" w14:textId="4ACED462" w:rsidR="002916E2" w:rsidRPr="002916E2" w:rsidRDefault="002916E2" w:rsidP="002916E2">
      <w:pPr>
        <w:jc w:val="both"/>
        <w:rPr>
          <w:rFonts w:ascii="Arial" w:hAnsi="Arial" w:cs="Arial"/>
          <w:sz w:val="22"/>
          <w:szCs w:val="22"/>
        </w:rPr>
      </w:pPr>
      <w:r w:rsidRPr="002916E2">
        <w:rPr>
          <w:rFonts w:ascii="Arial" w:hAnsi="Arial" w:cs="Arial"/>
          <w:sz w:val="22"/>
          <w:szCs w:val="22"/>
        </w:rPr>
        <w:t>The WWTP was expanded to handle additional wastewater flow.  A biofilter system was proposed to run continuously to treat odors from the existing primary clarifiers (#1-6), thickener building, the new primary sludge storage tanks, waste activated sludge / thickened waste activated sludge storage tanks, and the solids processing building.  One to three natural gas-fired package boilers were proposed for building heat and were not to exceed 50 MMBTU/hr. heat input in total (</w:t>
      </w:r>
      <w:r w:rsidR="005C4941">
        <w:rPr>
          <w:rFonts w:ascii="Arial" w:hAnsi="Arial" w:cs="Arial"/>
          <w:sz w:val="22"/>
          <w:szCs w:val="22"/>
        </w:rPr>
        <w:t>t</w:t>
      </w:r>
      <w:r w:rsidRPr="002916E2">
        <w:rPr>
          <w:rFonts w:ascii="Arial" w:hAnsi="Arial" w:cs="Arial"/>
          <w:sz w:val="22"/>
          <w:szCs w:val="22"/>
        </w:rPr>
        <w:t xml:space="preserve">wo 21 MMBTU/hr. boilers were installed replacing the existing two boilers).  Other fuel usage was designated for diesel and gasoline for filling of fleet vehicles. </w:t>
      </w:r>
    </w:p>
    <w:p w14:paraId="15F64892" w14:textId="77777777" w:rsidR="002916E2" w:rsidRPr="002916E2" w:rsidRDefault="002916E2" w:rsidP="002916E2">
      <w:pPr>
        <w:jc w:val="both"/>
        <w:rPr>
          <w:rFonts w:ascii="Arial" w:hAnsi="Arial" w:cs="Arial"/>
          <w:sz w:val="22"/>
          <w:szCs w:val="22"/>
        </w:rPr>
      </w:pPr>
    </w:p>
    <w:p w14:paraId="244ABC71" w14:textId="7BB69B26"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On November 28, 2005, the AQD issued PTI No. 68-02 a supplemental revision (no letter added) to </w:t>
      </w:r>
      <w:r w:rsidR="005C4941">
        <w:rPr>
          <w:rFonts w:ascii="Arial" w:hAnsi="Arial" w:cs="Arial"/>
          <w:sz w:val="22"/>
          <w:szCs w:val="22"/>
        </w:rPr>
        <w:br/>
      </w:r>
      <w:r w:rsidRPr="002916E2">
        <w:rPr>
          <w:rFonts w:ascii="Arial" w:hAnsi="Arial" w:cs="Arial"/>
          <w:sz w:val="22"/>
          <w:szCs w:val="22"/>
        </w:rPr>
        <w:t xml:space="preserve">EU-FBSSI permit special conditions to clarify where the temperature requirement of 1500 degrees Fahrenheit was to be measured </w:t>
      </w:r>
      <w:r w:rsidR="001B2EE6" w:rsidRPr="002916E2">
        <w:rPr>
          <w:rFonts w:ascii="Arial" w:hAnsi="Arial" w:cs="Arial"/>
          <w:sz w:val="22"/>
          <w:szCs w:val="22"/>
        </w:rPr>
        <w:t>and</w:t>
      </w:r>
      <w:r w:rsidRPr="002916E2">
        <w:rPr>
          <w:rFonts w:ascii="Arial" w:hAnsi="Arial" w:cs="Arial"/>
          <w:sz w:val="22"/>
          <w:szCs w:val="22"/>
        </w:rPr>
        <w:t xml:space="preserve"> where the oxygen content was to be measured. </w:t>
      </w:r>
    </w:p>
    <w:p w14:paraId="622C05C1" w14:textId="77777777" w:rsidR="002916E2" w:rsidRPr="002916E2" w:rsidRDefault="002916E2" w:rsidP="002916E2">
      <w:pPr>
        <w:jc w:val="both"/>
        <w:rPr>
          <w:rFonts w:ascii="Arial" w:hAnsi="Arial" w:cs="Arial"/>
          <w:sz w:val="22"/>
          <w:szCs w:val="22"/>
        </w:rPr>
      </w:pPr>
    </w:p>
    <w:p w14:paraId="4DE59AA0" w14:textId="4F3AB9AA" w:rsidR="002916E2" w:rsidRPr="002916E2" w:rsidRDefault="002916E2" w:rsidP="002916E2">
      <w:pPr>
        <w:jc w:val="both"/>
        <w:rPr>
          <w:rFonts w:ascii="Arial" w:hAnsi="Arial" w:cs="Arial"/>
          <w:sz w:val="22"/>
          <w:szCs w:val="22"/>
        </w:rPr>
      </w:pPr>
      <w:r w:rsidRPr="002916E2">
        <w:rPr>
          <w:rFonts w:ascii="Arial" w:hAnsi="Arial" w:cs="Arial"/>
          <w:sz w:val="22"/>
          <w:szCs w:val="22"/>
        </w:rPr>
        <w:t>On November 21, 2007, the AQD issued PTI No. 68-02A to update the permit to reflect actual operating conditions.  The YCUA incinerator had been operating for one year and had conducted performance testing.  Based on this information there were certain conditions that needed to be modified to reflect the actual operating conditions.  Testing showed the proposed change to monitoring parameters would maintain compliance with existing permit limits.  Changes were made to special condition (SC) 1.8, SC</w:t>
      </w:r>
      <w:r w:rsidR="005C4941">
        <w:rPr>
          <w:rFonts w:ascii="Arial" w:hAnsi="Arial" w:cs="Arial"/>
          <w:sz w:val="22"/>
          <w:szCs w:val="22"/>
        </w:rPr>
        <w:t> </w:t>
      </w:r>
      <w:r w:rsidRPr="002916E2">
        <w:rPr>
          <w:rFonts w:ascii="Arial" w:hAnsi="Arial" w:cs="Arial"/>
          <w:sz w:val="22"/>
          <w:szCs w:val="22"/>
        </w:rPr>
        <w:t xml:space="preserve">1.9, SC 1.10, SC 1.16, SC 1.17, SC 1.28 and 1.43. </w:t>
      </w:r>
    </w:p>
    <w:p w14:paraId="7C69B9F9" w14:textId="77777777" w:rsidR="002916E2" w:rsidRPr="002916E2" w:rsidRDefault="002916E2" w:rsidP="002916E2">
      <w:pPr>
        <w:jc w:val="both"/>
        <w:rPr>
          <w:rFonts w:ascii="Arial" w:hAnsi="Arial" w:cs="Arial"/>
          <w:sz w:val="22"/>
          <w:szCs w:val="22"/>
        </w:rPr>
      </w:pPr>
    </w:p>
    <w:p w14:paraId="7F107B17" w14:textId="1DBDDBEB"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On November 12, 2014, the AQD issued PTI No. 68-02B, to revise condition (then Special Condition 1.5) language describing the maximum hourly sludge feed rate and references to throughput language in the remaining testing conditions. </w:t>
      </w:r>
      <w:r w:rsidR="00875A16">
        <w:rPr>
          <w:rFonts w:ascii="Arial" w:hAnsi="Arial" w:cs="Arial"/>
          <w:sz w:val="22"/>
          <w:szCs w:val="22"/>
        </w:rPr>
        <w:t xml:space="preserve"> </w:t>
      </w:r>
      <w:r w:rsidRPr="002916E2">
        <w:rPr>
          <w:rFonts w:ascii="Arial" w:hAnsi="Arial" w:cs="Arial"/>
          <w:sz w:val="22"/>
          <w:szCs w:val="22"/>
        </w:rPr>
        <w:t xml:space="preserve">YCUA requested that the maximum hourly sludge feed rate (Material Limit) permit condition be clarified to specifically address the design capacity of the sewage sludge incinerator and varying magnitude of the higher heating value present in sewage sludge. </w:t>
      </w:r>
      <w:r w:rsidR="00875A16">
        <w:rPr>
          <w:rFonts w:ascii="Arial" w:hAnsi="Arial" w:cs="Arial"/>
          <w:sz w:val="22"/>
          <w:szCs w:val="22"/>
        </w:rPr>
        <w:t xml:space="preserve"> </w:t>
      </w:r>
      <w:r w:rsidRPr="002916E2">
        <w:rPr>
          <w:rFonts w:ascii="Arial" w:hAnsi="Arial" w:cs="Arial"/>
          <w:sz w:val="22"/>
          <w:szCs w:val="22"/>
        </w:rPr>
        <w:t xml:space="preserve">The limit was revised to “6,300 pounds of dry sewage sludge per hour.” Furthermore, various pollutants are subject to annual or five years testing in the PTI No. 68-02B. </w:t>
      </w:r>
      <w:r w:rsidR="00875A16">
        <w:rPr>
          <w:rFonts w:ascii="Arial" w:hAnsi="Arial" w:cs="Arial"/>
          <w:sz w:val="22"/>
          <w:szCs w:val="22"/>
        </w:rPr>
        <w:t xml:space="preserve"> </w:t>
      </w:r>
      <w:r w:rsidRPr="002916E2">
        <w:rPr>
          <w:rFonts w:ascii="Arial" w:hAnsi="Arial" w:cs="Arial"/>
          <w:sz w:val="22"/>
          <w:szCs w:val="22"/>
        </w:rPr>
        <w:t xml:space="preserve">The Test Conditions V.1, V.2 and V.3, were revised to reference that the testing must be performed at “maximum routine operating feed rate” to be consistent with 40 CFR 60.89(c). </w:t>
      </w:r>
      <w:r w:rsidR="00875A16">
        <w:rPr>
          <w:rFonts w:ascii="Arial" w:hAnsi="Arial" w:cs="Arial"/>
          <w:sz w:val="22"/>
          <w:szCs w:val="22"/>
        </w:rPr>
        <w:t xml:space="preserve"> </w:t>
      </w:r>
      <w:r w:rsidRPr="002916E2">
        <w:rPr>
          <w:rFonts w:ascii="Arial" w:hAnsi="Arial" w:cs="Arial"/>
          <w:sz w:val="22"/>
          <w:szCs w:val="22"/>
        </w:rPr>
        <w:t xml:space="preserve">Finally, YCUA’s July 2006 performance test confirmed the particulate matter (PM) rate was 0.047 lb/ton and is less than 0.75 lb/ton. </w:t>
      </w:r>
      <w:r w:rsidR="00875A16">
        <w:rPr>
          <w:rFonts w:ascii="Arial" w:hAnsi="Arial" w:cs="Arial"/>
          <w:sz w:val="22"/>
          <w:szCs w:val="22"/>
        </w:rPr>
        <w:t xml:space="preserve"> </w:t>
      </w:r>
      <w:r w:rsidRPr="002916E2">
        <w:rPr>
          <w:rFonts w:ascii="Arial" w:hAnsi="Arial" w:cs="Arial"/>
          <w:sz w:val="22"/>
          <w:szCs w:val="22"/>
        </w:rPr>
        <w:t xml:space="preserve">They requested the removal of the conditions related to the compliant testing because they are no longer applicable. </w:t>
      </w:r>
      <w:r w:rsidR="00875A16">
        <w:rPr>
          <w:rFonts w:ascii="Arial" w:hAnsi="Arial" w:cs="Arial"/>
          <w:sz w:val="22"/>
          <w:szCs w:val="22"/>
        </w:rPr>
        <w:t xml:space="preserve"> </w:t>
      </w:r>
      <w:r w:rsidR="005C4941">
        <w:rPr>
          <w:rFonts w:ascii="Arial" w:hAnsi="Arial" w:cs="Arial"/>
          <w:sz w:val="22"/>
          <w:szCs w:val="22"/>
        </w:rPr>
        <w:t xml:space="preserve">SC </w:t>
      </w:r>
      <w:r w:rsidRPr="002916E2">
        <w:rPr>
          <w:rFonts w:ascii="Arial" w:hAnsi="Arial" w:cs="Arial"/>
          <w:sz w:val="22"/>
          <w:szCs w:val="22"/>
        </w:rPr>
        <w:t xml:space="preserve">VI.7, VI.10 and VI.16 (h and i) were removed however a specific condition requiring YCUA to keep the record of the compliant test was included. </w:t>
      </w:r>
    </w:p>
    <w:p w14:paraId="364F2874" w14:textId="17AA8683" w:rsidR="005C4941" w:rsidRDefault="005C4941">
      <w:pPr>
        <w:rPr>
          <w:rFonts w:ascii="Arial" w:hAnsi="Arial" w:cs="Arial"/>
          <w:sz w:val="22"/>
          <w:szCs w:val="22"/>
        </w:rPr>
      </w:pPr>
      <w:r>
        <w:rPr>
          <w:rFonts w:ascii="Arial" w:hAnsi="Arial" w:cs="Arial"/>
          <w:sz w:val="22"/>
          <w:szCs w:val="22"/>
        </w:rPr>
        <w:br w:type="page"/>
      </w:r>
    </w:p>
    <w:p w14:paraId="03F715A7" w14:textId="77777777" w:rsidR="002916E2" w:rsidRPr="002916E2" w:rsidRDefault="002916E2" w:rsidP="002916E2">
      <w:pPr>
        <w:jc w:val="both"/>
        <w:rPr>
          <w:rFonts w:ascii="Arial" w:hAnsi="Arial" w:cs="Arial"/>
          <w:sz w:val="22"/>
          <w:szCs w:val="22"/>
        </w:rPr>
      </w:pPr>
    </w:p>
    <w:p w14:paraId="15CFB0CD" w14:textId="1D15A2FA" w:rsidR="002916E2" w:rsidRPr="002916E2" w:rsidRDefault="002916E2" w:rsidP="002916E2">
      <w:pPr>
        <w:jc w:val="both"/>
        <w:rPr>
          <w:rFonts w:ascii="Arial" w:hAnsi="Arial" w:cs="Arial"/>
          <w:sz w:val="22"/>
          <w:szCs w:val="22"/>
        </w:rPr>
      </w:pPr>
      <w:r w:rsidRPr="002916E2">
        <w:rPr>
          <w:rFonts w:ascii="Arial" w:hAnsi="Arial" w:cs="Arial"/>
          <w:sz w:val="22"/>
          <w:szCs w:val="22"/>
        </w:rPr>
        <w:t xml:space="preserve">During </w:t>
      </w:r>
      <w:r w:rsidR="00391DED">
        <w:rPr>
          <w:rFonts w:ascii="Arial" w:hAnsi="Arial" w:cs="Arial"/>
          <w:sz w:val="22"/>
          <w:szCs w:val="22"/>
        </w:rPr>
        <w:t xml:space="preserve">the above </w:t>
      </w:r>
      <w:r w:rsidRPr="002916E2">
        <w:rPr>
          <w:rFonts w:ascii="Arial" w:hAnsi="Arial" w:cs="Arial"/>
          <w:sz w:val="22"/>
          <w:szCs w:val="22"/>
        </w:rPr>
        <w:t>technical review, on July 17, 2014, YCUA submitted a Rule 201 permit exemption analysis demonstrating that the addition of a Sodium Hydroxide (NaOH) injection pump to the Venturi Scrubber for enhanced control of Sulfur dioxide (SO2) in order to maintain consistent compliance with the NSPS Subpart MMMM, and for enhanced control of acid compounds in the GAC, qualifies for the permit exemption pursuant to Rule 285(d).  The AQD Jackson District concurred with the exemption analysis in writing on July 22, 2014.</w:t>
      </w:r>
    </w:p>
    <w:p w14:paraId="5BBE66F6" w14:textId="77777777" w:rsidR="002916E2" w:rsidRPr="002916E2" w:rsidRDefault="002916E2" w:rsidP="002916E2">
      <w:pPr>
        <w:jc w:val="both"/>
        <w:rPr>
          <w:rFonts w:ascii="Arial" w:hAnsi="Arial" w:cs="Arial"/>
          <w:sz w:val="22"/>
          <w:szCs w:val="22"/>
        </w:rPr>
      </w:pPr>
    </w:p>
    <w:p w14:paraId="7A6D390B" w14:textId="390654C7" w:rsidR="00337750" w:rsidRDefault="002916E2" w:rsidP="0001165D">
      <w:pPr>
        <w:jc w:val="both"/>
        <w:rPr>
          <w:rFonts w:ascii="Arial" w:hAnsi="Arial" w:cs="Arial"/>
          <w:sz w:val="22"/>
          <w:szCs w:val="22"/>
        </w:rPr>
      </w:pPr>
      <w:r w:rsidRPr="002916E2">
        <w:rPr>
          <w:rFonts w:ascii="Arial" w:hAnsi="Arial" w:cs="Arial"/>
          <w:sz w:val="22"/>
          <w:szCs w:val="22"/>
        </w:rPr>
        <w:t>No emission units are subject to the federal Compliance Assurance Monitoring rule under 40 CFR Part 64, because all emission units at the stationary source either do not have a control device or those with a control device do not have potential pre-control emissions over the major source thresholds.</w:t>
      </w:r>
    </w:p>
    <w:p w14:paraId="64B0D2FB" w14:textId="77777777" w:rsidR="002065AF" w:rsidRDefault="002065AF" w:rsidP="002065AF">
      <w:pPr>
        <w:jc w:val="both"/>
        <w:rPr>
          <w:rFonts w:ascii="Arial" w:hAnsi="Arial" w:cs="Arial"/>
          <w:sz w:val="22"/>
          <w:szCs w:val="22"/>
        </w:rPr>
      </w:pPr>
    </w:p>
    <w:p w14:paraId="336B7CA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0C31F1E" w14:textId="77777777" w:rsidR="000F73C3" w:rsidRPr="004E13FD" w:rsidRDefault="000F73C3" w:rsidP="000F73C3">
      <w:pPr>
        <w:jc w:val="both"/>
        <w:rPr>
          <w:rFonts w:ascii="Arial" w:hAnsi="Arial" w:cs="Arial"/>
          <w:sz w:val="22"/>
          <w:szCs w:val="22"/>
        </w:rPr>
      </w:pPr>
    </w:p>
    <w:p w14:paraId="588D79F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68C0DA9" w14:textId="77777777" w:rsidR="000F73C3" w:rsidRDefault="000F73C3" w:rsidP="000F73C3">
      <w:pPr>
        <w:jc w:val="both"/>
        <w:rPr>
          <w:rFonts w:ascii="Arial" w:hAnsi="Arial" w:cs="Arial"/>
          <w:sz w:val="22"/>
          <w:szCs w:val="22"/>
        </w:rPr>
      </w:pPr>
    </w:p>
    <w:p w14:paraId="05F4DC0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DAA6F0F" w14:textId="77777777" w:rsidR="000F73C3" w:rsidRPr="00290754" w:rsidRDefault="000F73C3" w:rsidP="000F73C3">
      <w:pPr>
        <w:jc w:val="both"/>
        <w:rPr>
          <w:rFonts w:ascii="Arial" w:hAnsi="Arial" w:cs="Arial"/>
          <w:sz w:val="22"/>
          <w:szCs w:val="22"/>
        </w:rPr>
      </w:pPr>
    </w:p>
    <w:p w14:paraId="2E735CD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ABDFF33" w14:textId="77777777" w:rsidR="000F73C3" w:rsidRDefault="000F73C3" w:rsidP="000F73C3">
      <w:pPr>
        <w:jc w:val="both"/>
        <w:rPr>
          <w:rFonts w:ascii="Arial" w:hAnsi="Arial" w:cs="Arial"/>
          <w:sz w:val="22"/>
          <w:szCs w:val="22"/>
        </w:rPr>
      </w:pPr>
    </w:p>
    <w:p w14:paraId="45F42F19" w14:textId="15DE945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77038">
        <w:rPr>
          <w:rFonts w:ascii="Arial" w:hAnsi="Arial" w:cs="Arial"/>
          <w:bCs/>
          <w:sz w:val="22"/>
        </w:rPr>
        <w:t>MI-ROP-B6237-2015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3BFB6D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E7C2935" w14:textId="77777777" w:rsidTr="00D77038">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CD6FB8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FA7BA8A" w14:textId="77777777" w:rsidTr="00D77038">
        <w:tc>
          <w:tcPr>
            <w:tcW w:w="2565" w:type="dxa"/>
            <w:tcBorders>
              <w:top w:val="single" w:sz="4" w:space="0" w:color="auto"/>
              <w:left w:val="double" w:sz="4" w:space="0" w:color="auto"/>
            </w:tcBorders>
          </w:tcPr>
          <w:p w14:paraId="0C45B4D1" w14:textId="301B745F" w:rsidR="000F73C3" w:rsidRPr="00290754" w:rsidRDefault="00234144" w:rsidP="00F478F0">
            <w:pPr>
              <w:rPr>
                <w:rFonts w:ascii="Arial" w:hAnsi="Arial" w:cs="Arial"/>
                <w:sz w:val="22"/>
                <w:szCs w:val="22"/>
              </w:rPr>
            </w:pPr>
            <w:r>
              <w:rPr>
                <w:rFonts w:ascii="Arial" w:hAnsi="Arial" w:cs="Arial"/>
                <w:sz w:val="22"/>
                <w:szCs w:val="22"/>
              </w:rPr>
              <w:t>68-</w:t>
            </w:r>
            <w:r w:rsidR="003A7706">
              <w:rPr>
                <w:rFonts w:ascii="Arial" w:hAnsi="Arial" w:cs="Arial"/>
                <w:sz w:val="22"/>
                <w:szCs w:val="22"/>
              </w:rPr>
              <w:t>02</w:t>
            </w:r>
          </w:p>
        </w:tc>
        <w:tc>
          <w:tcPr>
            <w:tcW w:w="2565" w:type="dxa"/>
            <w:tcBorders>
              <w:top w:val="single" w:sz="4" w:space="0" w:color="auto"/>
            </w:tcBorders>
          </w:tcPr>
          <w:p w14:paraId="6936723E" w14:textId="11D5FEAC" w:rsidR="000F73C3" w:rsidRPr="00290754" w:rsidRDefault="003A7706" w:rsidP="00F478F0">
            <w:pPr>
              <w:rPr>
                <w:rFonts w:ascii="Arial" w:hAnsi="Arial" w:cs="Arial"/>
                <w:sz w:val="22"/>
                <w:szCs w:val="22"/>
              </w:rPr>
            </w:pPr>
            <w:r>
              <w:rPr>
                <w:rFonts w:ascii="Arial" w:hAnsi="Arial" w:cs="Arial"/>
                <w:sz w:val="22"/>
                <w:szCs w:val="22"/>
              </w:rPr>
              <w:t>68-02A</w:t>
            </w:r>
          </w:p>
        </w:tc>
        <w:tc>
          <w:tcPr>
            <w:tcW w:w="2565" w:type="dxa"/>
            <w:tcBorders>
              <w:top w:val="single" w:sz="4" w:space="0" w:color="auto"/>
            </w:tcBorders>
          </w:tcPr>
          <w:p w14:paraId="68C996D4" w14:textId="6BC46BBF" w:rsidR="000F73C3" w:rsidRPr="00290754" w:rsidRDefault="003A7706" w:rsidP="00F478F0">
            <w:pPr>
              <w:rPr>
                <w:rFonts w:ascii="Arial" w:hAnsi="Arial" w:cs="Arial"/>
                <w:sz w:val="22"/>
                <w:szCs w:val="22"/>
              </w:rPr>
            </w:pPr>
            <w:r>
              <w:rPr>
                <w:rFonts w:ascii="Arial" w:hAnsi="Arial" w:cs="Arial"/>
                <w:sz w:val="22"/>
                <w:szCs w:val="22"/>
              </w:rPr>
              <w:t>68-02B</w:t>
            </w:r>
          </w:p>
        </w:tc>
        <w:tc>
          <w:tcPr>
            <w:tcW w:w="2565" w:type="dxa"/>
            <w:tcBorders>
              <w:top w:val="single" w:sz="4" w:space="0" w:color="auto"/>
              <w:right w:val="double" w:sz="4" w:space="0" w:color="auto"/>
            </w:tcBorders>
          </w:tcPr>
          <w:p w14:paraId="18AC28D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94E6143" w14:textId="77777777" w:rsidR="000F73C3" w:rsidRDefault="000F73C3" w:rsidP="000F73C3">
      <w:pPr>
        <w:rPr>
          <w:rFonts w:ascii="Arial" w:hAnsi="Arial" w:cs="Arial"/>
          <w:sz w:val="22"/>
          <w:szCs w:val="22"/>
        </w:rPr>
      </w:pPr>
    </w:p>
    <w:p w14:paraId="0EF6271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AB0EDFF" w14:textId="77777777" w:rsidR="000F73C3" w:rsidRPr="00DA122E" w:rsidRDefault="000F73C3" w:rsidP="000F73C3">
      <w:pPr>
        <w:jc w:val="both"/>
        <w:rPr>
          <w:rFonts w:ascii="Arial" w:hAnsi="Arial" w:cs="Arial"/>
          <w:sz w:val="22"/>
          <w:szCs w:val="22"/>
        </w:rPr>
      </w:pPr>
    </w:p>
    <w:p w14:paraId="481F2BDE" w14:textId="3BCF51F1" w:rsidR="000F73C3" w:rsidRDefault="000F73C3" w:rsidP="00D7703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B875927" w14:textId="77777777" w:rsidR="00D77038" w:rsidRPr="00420850" w:rsidRDefault="00D77038" w:rsidP="00D77038">
      <w:pPr>
        <w:jc w:val="both"/>
        <w:rPr>
          <w:rFonts w:ascii="Arial" w:hAnsi="Arial" w:cs="Arial"/>
          <w:sz w:val="22"/>
          <w:szCs w:val="22"/>
        </w:rPr>
      </w:pPr>
    </w:p>
    <w:p w14:paraId="6EE2CB4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D9D1E4A" w14:textId="77777777" w:rsidR="000F73C3" w:rsidRPr="00D122B6" w:rsidRDefault="000F73C3" w:rsidP="000F73C3">
      <w:pPr>
        <w:rPr>
          <w:rFonts w:ascii="Arial" w:hAnsi="Arial" w:cs="Arial"/>
          <w:sz w:val="22"/>
          <w:szCs w:val="22"/>
        </w:rPr>
      </w:pPr>
    </w:p>
    <w:p w14:paraId="5F9FB90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D8AFC18" w14:textId="77777777" w:rsidR="000F73C3" w:rsidRPr="00D122B6" w:rsidRDefault="000F73C3" w:rsidP="000F73C3">
      <w:pPr>
        <w:rPr>
          <w:rFonts w:ascii="Arial" w:hAnsi="Arial" w:cs="Arial"/>
          <w:sz w:val="22"/>
          <w:szCs w:val="22"/>
        </w:rPr>
      </w:pPr>
    </w:p>
    <w:p w14:paraId="27F5EC6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07BE4EC" w14:textId="77777777" w:rsidR="000F73C3" w:rsidRPr="00290754" w:rsidRDefault="000F73C3" w:rsidP="000F73C3">
      <w:pPr>
        <w:rPr>
          <w:rFonts w:ascii="Arial" w:hAnsi="Arial" w:cs="Arial"/>
          <w:sz w:val="22"/>
          <w:szCs w:val="22"/>
        </w:rPr>
      </w:pPr>
    </w:p>
    <w:p w14:paraId="32941B5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76E4948"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BA7A355" w14:textId="77777777" w:rsidTr="00234144">
        <w:trPr>
          <w:tblHeader/>
        </w:trPr>
        <w:tc>
          <w:tcPr>
            <w:tcW w:w="2250" w:type="dxa"/>
            <w:tcBorders>
              <w:top w:val="double" w:sz="6" w:space="0" w:color="auto"/>
              <w:bottom w:val="double" w:sz="6" w:space="0" w:color="auto"/>
              <w:right w:val="single" w:sz="6" w:space="0" w:color="auto"/>
            </w:tcBorders>
            <w:shd w:val="pct10" w:color="auto" w:fill="auto"/>
          </w:tcPr>
          <w:p w14:paraId="0CFE3D7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0884D0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7FEEC3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9B9C7E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7380B9F"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C22868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390235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234144" w:rsidRPr="00290754" w14:paraId="1FF676D9" w14:textId="77777777" w:rsidTr="00234144">
        <w:tc>
          <w:tcPr>
            <w:tcW w:w="2250" w:type="dxa"/>
          </w:tcPr>
          <w:p w14:paraId="2931C39B" w14:textId="5DFA9E5E" w:rsidR="00234144" w:rsidRPr="00290754" w:rsidRDefault="00234144" w:rsidP="00234144">
            <w:pPr>
              <w:rPr>
                <w:rFonts w:ascii="Arial" w:hAnsi="Arial" w:cs="Arial"/>
                <w:sz w:val="22"/>
                <w:szCs w:val="22"/>
              </w:rPr>
            </w:pPr>
            <w:bookmarkStart w:id="38" w:name="EU_ID_7"/>
            <w:r>
              <w:rPr>
                <w:rFonts w:ascii="Arial" w:hAnsi="Arial" w:cs="Arial"/>
                <w:noProof/>
                <w:sz w:val="22"/>
                <w:szCs w:val="22"/>
              </w:rPr>
              <w:t>EU-HEATERS</w:t>
            </w:r>
            <w:bookmarkEnd w:id="38"/>
          </w:p>
        </w:tc>
        <w:tc>
          <w:tcPr>
            <w:tcW w:w="3870" w:type="dxa"/>
          </w:tcPr>
          <w:p w14:paraId="7529CEF9" w14:textId="718105A3" w:rsidR="00234144" w:rsidRPr="00290754" w:rsidRDefault="00234144" w:rsidP="00234144">
            <w:pPr>
              <w:rPr>
                <w:rFonts w:ascii="Arial" w:hAnsi="Arial" w:cs="Arial"/>
                <w:sz w:val="22"/>
                <w:szCs w:val="22"/>
              </w:rPr>
            </w:pPr>
            <w:r>
              <w:rPr>
                <w:rFonts w:ascii="Arial" w:hAnsi="Arial" w:cs="Arial"/>
                <w:noProof/>
                <w:sz w:val="22"/>
                <w:szCs w:val="22"/>
              </w:rPr>
              <w:t>Natural gas fired water and space heaters less than 50 MMB</w:t>
            </w:r>
            <w:r w:rsidR="00875A16">
              <w:rPr>
                <w:rFonts w:ascii="Arial" w:hAnsi="Arial" w:cs="Arial"/>
                <w:noProof/>
                <w:sz w:val="22"/>
                <w:szCs w:val="22"/>
              </w:rPr>
              <w:t>TU</w:t>
            </w:r>
            <w:r>
              <w:rPr>
                <w:rFonts w:ascii="Arial" w:hAnsi="Arial" w:cs="Arial"/>
                <w:noProof/>
                <w:sz w:val="22"/>
                <w:szCs w:val="22"/>
              </w:rPr>
              <w:t xml:space="preserve">/hr. </w:t>
            </w:r>
          </w:p>
        </w:tc>
        <w:tc>
          <w:tcPr>
            <w:tcW w:w="2025" w:type="dxa"/>
          </w:tcPr>
          <w:p w14:paraId="5FF6131A" w14:textId="6347AEE9" w:rsidR="00234144" w:rsidRPr="00290754" w:rsidRDefault="00234144" w:rsidP="00234144">
            <w:pPr>
              <w:jc w:val="center"/>
              <w:rPr>
                <w:rFonts w:ascii="Arial" w:hAnsi="Arial" w:cs="Arial"/>
                <w:sz w:val="22"/>
                <w:szCs w:val="22"/>
              </w:rPr>
            </w:pPr>
            <w:bookmarkStart w:id="39" w:name="Text11"/>
            <w:r>
              <w:rPr>
                <w:rFonts w:ascii="Arial" w:hAnsi="Arial" w:cs="Arial"/>
                <w:noProof/>
                <w:sz w:val="22"/>
                <w:szCs w:val="22"/>
              </w:rPr>
              <w:t>R</w:t>
            </w:r>
            <w:r w:rsidR="00875A16">
              <w:rPr>
                <w:rFonts w:ascii="Arial" w:hAnsi="Arial" w:cs="Arial"/>
                <w:noProof/>
                <w:sz w:val="22"/>
                <w:szCs w:val="22"/>
              </w:rPr>
              <w:t>ule</w:t>
            </w:r>
            <w:r>
              <w:rPr>
                <w:rFonts w:ascii="Arial" w:hAnsi="Arial" w:cs="Arial"/>
                <w:noProof/>
                <w:sz w:val="22"/>
                <w:szCs w:val="22"/>
              </w:rPr>
              <w:t xml:space="preserve"> 212(4)(b)</w:t>
            </w:r>
            <w:bookmarkEnd w:id="39"/>
          </w:p>
        </w:tc>
        <w:tc>
          <w:tcPr>
            <w:tcW w:w="2025" w:type="dxa"/>
          </w:tcPr>
          <w:p w14:paraId="7E47B4F8" w14:textId="1B72B152" w:rsidR="00234144" w:rsidRPr="00290754" w:rsidRDefault="00234144" w:rsidP="00234144">
            <w:pPr>
              <w:jc w:val="center"/>
              <w:rPr>
                <w:rFonts w:ascii="Arial" w:hAnsi="Arial" w:cs="Arial"/>
                <w:sz w:val="22"/>
                <w:szCs w:val="22"/>
              </w:rPr>
            </w:pPr>
            <w:bookmarkStart w:id="40" w:name="NSR_Exemption_1"/>
            <w:r>
              <w:rPr>
                <w:rFonts w:ascii="Arial" w:hAnsi="Arial" w:cs="Arial"/>
                <w:noProof/>
                <w:sz w:val="22"/>
                <w:szCs w:val="22"/>
              </w:rPr>
              <w:t>R</w:t>
            </w:r>
            <w:r w:rsidR="00875A16">
              <w:rPr>
                <w:rFonts w:ascii="Arial" w:hAnsi="Arial" w:cs="Arial"/>
                <w:noProof/>
                <w:sz w:val="22"/>
                <w:szCs w:val="22"/>
              </w:rPr>
              <w:t>ule</w:t>
            </w:r>
            <w:r>
              <w:rPr>
                <w:rFonts w:ascii="Arial" w:hAnsi="Arial" w:cs="Arial"/>
                <w:noProof/>
                <w:sz w:val="22"/>
                <w:szCs w:val="22"/>
              </w:rPr>
              <w:t xml:space="preserve"> 282</w:t>
            </w:r>
            <w:r w:rsidR="00D77038">
              <w:rPr>
                <w:rFonts w:ascii="Arial" w:hAnsi="Arial" w:cs="Arial"/>
                <w:noProof/>
                <w:sz w:val="22"/>
                <w:szCs w:val="22"/>
              </w:rPr>
              <w:t>(2)</w:t>
            </w:r>
            <w:r>
              <w:rPr>
                <w:rFonts w:ascii="Arial" w:hAnsi="Arial" w:cs="Arial"/>
                <w:noProof/>
                <w:sz w:val="22"/>
                <w:szCs w:val="22"/>
              </w:rPr>
              <w:t>(b)(i)</w:t>
            </w:r>
            <w:bookmarkEnd w:id="40"/>
          </w:p>
        </w:tc>
      </w:tr>
      <w:tr w:rsidR="00234144" w:rsidRPr="00290754" w14:paraId="10FF6264" w14:textId="77777777" w:rsidTr="00234144">
        <w:tc>
          <w:tcPr>
            <w:tcW w:w="2250" w:type="dxa"/>
          </w:tcPr>
          <w:p w14:paraId="4D3A13E9" w14:textId="6709CB67" w:rsidR="00234144" w:rsidRPr="00290754" w:rsidRDefault="00234144" w:rsidP="00234144">
            <w:pPr>
              <w:rPr>
                <w:rFonts w:ascii="Arial" w:hAnsi="Arial" w:cs="Arial"/>
                <w:sz w:val="22"/>
                <w:szCs w:val="22"/>
              </w:rPr>
            </w:pPr>
            <w:r>
              <w:rPr>
                <w:rFonts w:ascii="Arial" w:hAnsi="Arial" w:cs="Arial"/>
                <w:sz w:val="22"/>
                <w:szCs w:val="22"/>
              </w:rPr>
              <w:t>EU-PORTABLE1</w:t>
            </w:r>
          </w:p>
        </w:tc>
        <w:tc>
          <w:tcPr>
            <w:tcW w:w="3870" w:type="dxa"/>
          </w:tcPr>
          <w:p w14:paraId="481AAA82" w14:textId="3E46D7B3" w:rsidR="00234144" w:rsidRPr="00290754" w:rsidRDefault="00234144" w:rsidP="00234144">
            <w:pPr>
              <w:rPr>
                <w:rFonts w:ascii="Arial" w:hAnsi="Arial" w:cs="Arial"/>
                <w:sz w:val="22"/>
                <w:szCs w:val="22"/>
              </w:rPr>
            </w:pPr>
            <w:r>
              <w:rPr>
                <w:rFonts w:ascii="Arial" w:hAnsi="Arial" w:cs="Arial"/>
                <w:sz w:val="22"/>
                <w:szCs w:val="22"/>
              </w:rPr>
              <w:t>Portable emergency generator, diesel fuel 175 kW (235 HP)</w:t>
            </w:r>
          </w:p>
        </w:tc>
        <w:tc>
          <w:tcPr>
            <w:tcW w:w="2025" w:type="dxa"/>
          </w:tcPr>
          <w:p w14:paraId="420C2766" w14:textId="4E2B45BC" w:rsidR="00234144" w:rsidRPr="00290754" w:rsidRDefault="00234144" w:rsidP="00234144">
            <w:pPr>
              <w:jc w:val="center"/>
              <w:rPr>
                <w:rFonts w:ascii="Arial" w:hAnsi="Arial" w:cs="Arial"/>
                <w:sz w:val="22"/>
                <w:szCs w:val="22"/>
              </w:rPr>
            </w:pPr>
            <w:r>
              <w:rPr>
                <w:rFonts w:ascii="Arial" w:hAnsi="Arial" w:cs="Arial"/>
                <w:noProof/>
                <w:sz w:val="22"/>
                <w:szCs w:val="22"/>
              </w:rPr>
              <w:t>R</w:t>
            </w:r>
            <w:r w:rsidR="00875A16">
              <w:rPr>
                <w:rFonts w:ascii="Arial" w:hAnsi="Arial" w:cs="Arial"/>
                <w:noProof/>
                <w:sz w:val="22"/>
                <w:szCs w:val="22"/>
              </w:rPr>
              <w:t>ule</w:t>
            </w:r>
            <w:r>
              <w:rPr>
                <w:rFonts w:ascii="Arial" w:hAnsi="Arial" w:cs="Arial"/>
                <w:noProof/>
                <w:sz w:val="22"/>
                <w:szCs w:val="22"/>
              </w:rPr>
              <w:t xml:space="preserve"> 212(4)(d</w:t>
            </w:r>
            <w:r w:rsidRPr="00A63AB4">
              <w:rPr>
                <w:rFonts w:ascii="Arial" w:hAnsi="Arial" w:cs="Arial"/>
                <w:noProof/>
                <w:sz w:val="22"/>
                <w:szCs w:val="22"/>
              </w:rPr>
              <w:t>)</w:t>
            </w:r>
          </w:p>
        </w:tc>
        <w:tc>
          <w:tcPr>
            <w:tcW w:w="2025" w:type="dxa"/>
          </w:tcPr>
          <w:p w14:paraId="67505CA7" w14:textId="20C29F68" w:rsidR="00234144" w:rsidRPr="00290754" w:rsidRDefault="00234144" w:rsidP="00234144">
            <w:pPr>
              <w:jc w:val="center"/>
              <w:rPr>
                <w:rFonts w:ascii="Arial" w:hAnsi="Arial" w:cs="Arial"/>
                <w:sz w:val="22"/>
                <w:szCs w:val="22"/>
              </w:rPr>
            </w:pPr>
            <w:r>
              <w:rPr>
                <w:rFonts w:ascii="Arial" w:hAnsi="Arial" w:cs="Arial"/>
                <w:sz w:val="22"/>
                <w:szCs w:val="22"/>
              </w:rPr>
              <w:t>R</w:t>
            </w:r>
            <w:r w:rsidR="00875A16">
              <w:rPr>
                <w:rFonts w:ascii="Arial" w:hAnsi="Arial" w:cs="Arial"/>
                <w:sz w:val="22"/>
                <w:szCs w:val="22"/>
              </w:rPr>
              <w:t>ule</w:t>
            </w:r>
            <w:r>
              <w:rPr>
                <w:rFonts w:ascii="Arial" w:hAnsi="Arial" w:cs="Arial"/>
                <w:sz w:val="22"/>
                <w:szCs w:val="22"/>
              </w:rPr>
              <w:t xml:space="preserve"> 285</w:t>
            </w:r>
            <w:r w:rsidR="00D77038">
              <w:rPr>
                <w:rFonts w:ascii="Arial" w:hAnsi="Arial" w:cs="Arial"/>
                <w:sz w:val="22"/>
                <w:szCs w:val="22"/>
              </w:rPr>
              <w:t>(2)</w:t>
            </w:r>
            <w:r>
              <w:rPr>
                <w:rFonts w:ascii="Arial" w:hAnsi="Arial" w:cs="Arial"/>
                <w:sz w:val="22"/>
                <w:szCs w:val="22"/>
              </w:rPr>
              <w:t>(g)</w:t>
            </w:r>
          </w:p>
        </w:tc>
      </w:tr>
      <w:tr w:rsidR="00234144" w:rsidRPr="00290754" w14:paraId="2CE5920A" w14:textId="77777777" w:rsidTr="00234144">
        <w:tc>
          <w:tcPr>
            <w:tcW w:w="2250" w:type="dxa"/>
          </w:tcPr>
          <w:p w14:paraId="306E4323" w14:textId="0F65B52D" w:rsidR="00234144" w:rsidRPr="00290754" w:rsidRDefault="00234144" w:rsidP="00234144">
            <w:pPr>
              <w:rPr>
                <w:rFonts w:ascii="Arial" w:hAnsi="Arial" w:cs="Arial"/>
                <w:sz w:val="22"/>
                <w:szCs w:val="22"/>
              </w:rPr>
            </w:pPr>
            <w:r>
              <w:rPr>
                <w:rFonts w:ascii="Arial" w:hAnsi="Arial" w:cs="Arial"/>
                <w:sz w:val="22"/>
                <w:szCs w:val="22"/>
              </w:rPr>
              <w:t>EU-PORTABLE2</w:t>
            </w:r>
          </w:p>
        </w:tc>
        <w:tc>
          <w:tcPr>
            <w:tcW w:w="3870" w:type="dxa"/>
          </w:tcPr>
          <w:p w14:paraId="11126105" w14:textId="0E982225" w:rsidR="00234144" w:rsidRPr="00290754" w:rsidRDefault="00234144" w:rsidP="00234144">
            <w:pPr>
              <w:rPr>
                <w:rFonts w:ascii="Arial" w:hAnsi="Arial" w:cs="Arial"/>
                <w:sz w:val="22"/>
                <w:szCs w:val="22"/>
              </w:rPr>
            </w:pPr>
            <w:r w:rsidRPr="00903268">
              <w:rPr>
                <w:rFonts w:ascii="Arial" w:hAnsi="Arial" w:cs="Arial"/>
                <w:sz w:val="22"/>
                <w:szCs w:val="22"/>
              </w:rPr>
              <w:t>Portable emergency generator, diesel fuel 175 kW (235 HP)</w:t>
            </w:r>
          </w:p>
        </w:tc>
        <w:tc>
          <w:tcPr>
            <w:tcW w:w="2025" w:type="dxa"/>
          </w:tcPr>
          <w:p w14:paraId="0920C55A" w14:textId="03455F36" w:rsidR="00234144" w:rsidRPr="00290754" w:rsidRDefault="00234144" w:rsidP="00234144">
            <w:pPr>
              <w:jc w:val="center"/>
              <w:rPr>
                <w:rFonts w:ascii="Arial" w:hAnsi="Arial" w:cs="Arial"/>
                <w:sz w:val="22"/>
                <w:szCs w:val="22"/>
              </w:rPr>
            </w:pPr>
            <w:r>
              <w:rPr>
                <w:rFonts w:ascii="Arial" w:hAnsi="Arial" w:cs="Arial"/>
                <w:noProof/>
                <w:sz w:val="22"/>
                <w:szCs w:val="22"/>
              </w:rPr>
              <w:t>R</w:t>
            </w:r>
            <w:r w:rsidR="00875A16">
              <w:rPr>
                <w:rFonts w:ascii="Arial" w:hAnsi="Arial" w:cs="Arial"/>
                <w:noProof/>
                <w:sz w:val="22"/>
                <w:szCs w:val="22"/>
              </w:rPr>
              <w:t>ule</w:t>
            </w:r>
            <w:r>
              <w:rPr>
                <w:rFonts w:ascii="Arial" w:hAnsi="Arial" w:cs="Arial"/>
                <w:noProof/>
                <w:sz w:val="22"/>
                <w:szCs w:val="22"/>
              </w:rPr>
              <w:t xml:space="preserve"> 212(4)(d</w:t>
            </w:r>
            <w:r w:rsidRPr="00A63AB4">
              <w:rPr>
                <w:rFonts w:ascii="Arial" w:hAnsi="Arial" w:cs="Arial"/>
                <w:noProof/>
                <w:sz w:val="22"/>
                <w:szCs w:val="22"/>
              </w:rPr>
              <w:t>)</w:t>
            </w:r>
          </w:p>
        </w:tc>
        <w:tc>
          <w:tcPr>
            <w:tcW w:w="2025" w:type="dxa"/>
          </w:tcPr>
          <w:p w14:paraId="493FBA94" w14:textId="1A7E3124" w:rsidR="00234144" w:rsidRPr="00290754" w:rsidRDefault="00234144" w:rsidP="00234144">
            <w:pPr>
              <w:jc w:val="center"/>
              <w:rPr>
                <w:rFonts w:ascii="Arial" w:hAnsi="Arial" w:cs="Arial"/>
                <w:sz w:val="22"/>
                <w:szCs w:val="22"/>
              </w:rPr>
            </w:pPr>
            <w:r>
              <w:rPr>
                <w:rFonts w:ascii="Arial" w:hAnsi="Arial" w:cs="Arial"/>
                <w:sz w:val="22"/>
                <w:szCs w:val="22"/>
              </w:rPr>
              <w:t>R</w:t>
            </w:r>
            <w:r w:rsidR="00875A16">
              <w:rPr>
                <w:rFonts w:ascii="Arial" w:hAnsi="Arial" w:cs="Arial"/>
                <w:sz w:val="22"/>
                <w:szCs w:val="22"/>
              </w:rPr>
              <w:t>ule</w:t>
            </w:r>
            <w:r>
              <w:rPr>
                <w:rFonts w:ascii="Arial" w:hAnsi="Arial" w:cs="Arial"/>
                <w:sz w:val="22"/>
                <w:szCs w:val="22"/>
              </w:rPr>
              <w:t xml:space="preserve"> 285</w:t>
            </w:r>
            <w:r w:rsidR="00D77038">
              <w:rPr>
                <w:rFonts w:ascii="Arial" w:hAnsi="Arial" w:cs="Arial"/>
                <w:sz w:val="22"/>
                <w:szCs w:val="22"/>
              </w:rPr>
              <w:t>(2)</w:t>
            </w:r>
            <w:r>
              <w:rPr>
                <w:rFonts w:ascii="Arial" w:hAnsi="Arial" w:cs="Arial"/>
                <w:sz w:val="22"/>
                <w:szCs w:val="22"/>
              </w:rPr>
              <w:t>(g)</w:t>
            </w:r>
          </w:p>
        </w:tc>
      </w:tr>
      <w:tr w:rsidR="00875A16" w:rsidRPr="00290754" w14:paraId="3CBA97F3" w14:textId="77777777" w:rsidTr="00234144">
        <w:tc>
          <w:tcPr>
            <w:tcW w:w="2250" w:type="dxa"/>
          </w:tcPr>
          <w:p w14:paraId="7E204E0A" w14:textId="0B97168B" w:rsidR="00875A16" w:rsidRPr="00290754" w:rsidRDefault="00875A16" w:rsidP="00875A16">
            <w:pPr>
              <w:rPr>
                <w:rFonts w:ascii="Arial" w:hAnsi="Arial" w:cs="Arial"/>
                <w:sz w:val="22"/>
                <w:szCs w:val="22"/>
              </w:rPr>
            </w:pPr>
            <w:r>
              <w:rPr>
                <w:rFonts w:ascii="Arial" w:hAnsi="Arial" w:cs="Arial"/>
                <w:sz w:val="22"/>
                <w:szCs w:val="22"/>
              </w:rPr>
              <w:t>EU-PORTABLE3</w:t>
            </w:r>
          </w:p>
        </w:tc>
        <w:tc>
          <w:tcPr>
            <w:tcW w:w="3870" w:type="dxa"/>
          </w:tcPr>
          <w:p w14:paraId="385ECF9E" w14:textId="7CFE0D82" w:rsidR="00875A16" w:rsidRPr="00290754" w:rsidRDefault="00875A16" w:rsidP="00875A16">
            <w:pPr>
              <w:rPr>
                <w:rFonts w:ascii="Arial" w:hAnsi="Arial" w:cs="Arial"/>
                <w:sz w:val="22"/>
                <w:szCs w:val="22"/>
              </w:rPr>
            </w:pPr>
            <w:r w:rsidRPr="00903268">
              <w:rPr>
                <w:rFonts w:ascii="Arial" w:hAnsi="Arial" w:cs="Arial"/>
                <w:sz w:val="22"/>
                <w:szCs w:val="22"/>
              </w:rPr>
              <w:t>Portable emergency generator, diesel fuel 175 kW (235 HP)</w:t>
            </w:r>
          </w:p>
        </w:tc>
        <w:tc>
          <w:tcPr>
            <w:tcW w:w="2025" w:type="dxa"/>
          </w:tcPr>
          <w:p w14:paraId="284FAF26" w14:textId="032EA246" w:rsidR="00875A16" w:rsidRDefault="00875A16" w:rsidP="00875A16">
            <w:pPr>
              <w:jc w:val="center"/>
            </w:pPr>
            <w:r w:rsidRPr="007F73C3">
              <w:rPr>
                <w:rFonts w:ascii="Arial" w:hAnsi="Arial" w:cs="Arial"/>
                <w:noProof/>
                <w:sz w:val="22"/>
                <w:szCs w:val="22"/>
              </w:rPr>
              <w:t>Rule 212(4)(d)</w:t>
            </w:r>
          </w:p>
        </w:tc>
        <w:tc>
          <w:tcPr>
            <w:tcW w:w="2025" w:type="dxa"/>
          </w:tcPr>
          <w:p w14:paraId="13FF1AFA" w14:textId="49EE2E94" w:rsidR="00875A16" w:rsidRPr="00290754" w:rsidRDefault="00875A16" w:rsidP="00875A16">
            <w:pPr>
              <w:jc w:val="center"/>
              <w:rPr>
                <w:rFonts w:ascii="Arial" w:hAnsi="Arial" w:cs="Arial"/>
                <w:sz w:val="22"/>
                <w:szCs w:val="22"/>
              </w:rPr>
            </w:pPr>
            <w:r>
              <w:rPr>
                <w:rFonts w:ascii="Arial" w:hAnsi="Arial" w:cs="Arial"/>
                <w:sz w:val="22"/>
                <w:szCs w:val="22"/>
              </w:rPr>
              <w:t>Rule 285(2)(g)</w:t>
            </w:r>
          </w:p>
        </w:tc>
      </w:tr>
      <w:tr w:rsidR="00875A16" w:rsidRPr="00290754" w14:paraId="41634EDE" w14:textId="77777777" w:rsidTr="00234144">
        <w:tc>
          <w:tcPr>
            <w:tcW w:w="2250" w:type="dxa"/>
          </w:tcPr>
          <w:p w14:paraId="5D6428C8" w14:textId="6AE0ECC2" w:rsidR="00875A16" w:rsidRPr="00290754" w:rsidRDefault="00875A16" w:rsidP="00875A16">
            <w:pPr>
              <w:rPr>
                <w:rFonts w:ascii="Arial" w:hAnsi="Arial" w:cs="Arial"/>
                <w:sz w:val="22"/>
                <w:szCs w:val="22"/>
              </w:rPr>
            </w:pPr>
            <w:r>
              <w:rPr>
                <w:rFonts w:ascii="Arial" w:hAnsi="Arial" w:cs="Arial"/>
                <w:sz w:val="22"/>
                <w:szCs w:val="22"/>
              </w:rPr>
              <w:t>EU-FIREPUMP1</w:t>
            </w:r>
          </w:p>
        </w:tc>
        <w:tc>
          <w:tcPr>
            <w:tcW w:w="3870" w:type="dxa"/>
          </w:tcPr>
          <w:p w14:paraId="667D62E3" w14:textId="3FC0B6B5" w:rsidR="00875A16" w:rsidRPr="00290754" w:rsidRDefault="00875A16" w:rsidP="00875A16">
            <w:pPr>
              <w:rPr>
                <w:rFonts w:ascii="Arial" w:hAnsi="Arial" w:cs="Arial"/>
                <w:sz w:val="22"/>
                <w:szCs w:val="22"/>
              </w:rPr>
            </w:pPr>
            <w:r>
              <w:rPr>
                <w:rFonts w:ascii="Arial" w:hAnsi="Arial" w:cs="Arial"/>
                <w:sz w:val="22"/>
                <w:szCs w:val="22"/>
              </w:rPr>
              <w:t>Portable fire pump emergency generator, diesel 26.8 kW (36 HP)</w:t>
            </w:r>
          </w:p>
        </w:tc>
        <w:tc>
          <w:tcPr>
            <w:tcW w:w="2025" w:type="dxa"/>
          </w:tcPr>
          <w:p w14:paraId="73477D52" w14:textId="2E15E1EA" w:rsidR="00875A16" w:rsidRDefault="00875A16" w:rsidP="00875A16">
            <w:pPr>
              <w:jc w:val="center"/>
            </w:pPr>
            <w:r w:rsidRPr="007F73C3">
              <w:rPr>
                <w:rFonts w:ascii="Arial" w:hAnsi="Arial" w:cs="Arial"/>
                <w:noProof/>
                <w:sz w:val="22"/>
                <w:szCs w:val="22"/>
              </w:rPr>
              <w:t>Rule 212(4)(d)</w:t>
            </w:r>
          </w:p>
        </w:tc>
        <w:tc>
          <w:tcPr>
            <w:tcW w:w="2025" w:type="dxa"/>
          </w:tcPr>
          <w:p w14:paraId="189FB158" w14:textId="4151C911" w:rsidR="00875A16" w:rsidRPr="00290754" w:rsidRDefault="00875A16" w:rsidP="00875A16">
            <w:pPr>
              <w:jc w:val="center"/>
              <w:rPr>
                <w:rFonts w:ascii="Arial" w:hAnsi="Arial" w:cs="Arial"/>
                <w:sz w:val="22"/>
                <w:szCs w:val="22"/>
              </w:rPr>
            </w:pPr>
            <w:r>
              <w:rPr>
                <w:rFonts w:ascii="Arial" w:hAnsi="Arial" w:cs="Arial"/>
                <w:sz w:val="22"/>
                <w:szCs w:val="22"/>
              </w:rPr>
              <w:t>Rule 285(2)(g)</w:t>
            </w:r>
          </w:p>
        </w:tc>
      </w:tr>
      <w:tr w:rsidR="00875A16" w:rsidRPr="00290754" w14:paraId="6F6DA28E" w14:textId="77777777" w:rsidTr="00234144">
        <w:tc>
          <w:tcPr>
            <w:tcW w:w="2250" w:type="dxa"/>
          </w:tcPr>
          <w:p w14:paraId="19D56295" w14:textId="5486815C" w:rsidR="00875A16" w:rsidRPr="00290754" w:rsidRDefault="00875A16" w:rsidP="00875A16">
            <w:pPr>
              <w:rPr>
                <w:rFonts w:ascii="Arial" w:hAnsi="Arial" w:cs="Arial"/>
                <w:sz w:val="22"/>
                <w:szCs w:val="22"/>
              </w:rPr>
            </w:pPr>
            <w:r>
              <w:rPr>
                <w:rFonts w:ascii="Arial" w:hAnsi="Arial" w:cs="Arial"/>
                <w:sz w:val="22"/>
                <w:szCs w:val="22"/>
              </w:rPr>
              <w:t>EU-FIREPUMP2</w:t>
            </w:r>
          </w:p>
        </w:tc>
        <w:tc>
          <w:tcPr>
            <w:tcW w:w="3870" w:type="dxa"/>
          </w:tcPr>
          <w:p w14:paraId="2A33AFFE" w14:textId="52B171CB" w:rsidR="00875A16" w:rsidRPr="00290754" w:rsidRDefault="00875A16" w:rsidP="00875A16">
            <w:pPr>
              <w:rPr>
                <w:rFonts w:ascii="Arial" w:hAnsi="Arial" w:cs="Arial"/>
                <w:sz w:val="22"/>
                <w:szCs w:val="22"/>
              </w:rPr>
            </w:pPr>
            <w:r>
              <w:rPr>
                <w:rFonts w:ascii="Arial" w:hAnsi="Arial" w:cs="Arial"/>
                <w:sz w:val="22"/>
                <w:szCs w:val="22"/>
              </w:rPr>
              <w:t>Portable fire pump emergency generator, diesel 60 kW (80 HP)</w:t>
            </w:r>
          </w:p>
        </w:tc>
        <w:tc>
          <w:tcPr>
            <w:tcW w:w="2025" w:type="dxa"/>
          </w:tcPr>
          <w:p w14:paraId="1BF37027" w14:textId="4CCD0AD1" w:rsidR="00875A16" w:rsidRDefault="00875A16" w:rsidP="00875A16">
            <w:pPr>
              <w:jc w:val="center"/>
            </w:pPr>
            <w:r w:rsidRPr="007F73C3">
              <w:rPr>
                <w:rFonts w:ascii="Arial" w:hAnsi="Arial" w:cs="Arial"/>
                <w:noProof/>
                <w:sz w:val="22"/>
                <w:szCs w:val="22"/>
              </w:rPr>
              <w:t>Rule 212(4)(d)</w:t>
            </w:r>
          </w:p>
        </w:tc>
        <w:tc>
          <w:tcPr>
            <w:tcW w:w="2025" w:type="dxa"/>
          </w:tcPr>
          <w:p w14:paraId="65224994" w14:textId="2E3E8289" w:rsidR="00875A16" w:rsidRPr="00290754" w:rsidRDefault="00875A16" w:rsidP="00875A16">
            <w:pPr>
              <w:jc w:val="center"/>
              <w:rPr>
                <w:rFonts w:ascii="Arial" w:hAnsi="Arial" w:cs="Arial"/>
                <w:sz w:val="22"/>
                <w:szCs w:val="22"/>
              </w:rPr>
            </w:pPr>
            <w:r>
              <w:rPr>
                <w:rFonts w:ascii="Arial" w:hAnsi="Arial" w:cs="Arial"/>
                <w:sz w:val="22"/>
                <w:szCs w:val="22"/>
              </w:rPr>
              <w:t>Rule 285(2)(g)</w:t>
            </w:r>
          </w:p>
        </w:tc>
      </w:tr>
    </w:tbl>
    <w:p w14:paraId="6FF91DF1" w14:textId="77777777" w:rsidR="000F73C3" w:rsidRDefault="000F73C3" w:rsidP="000F73C3">
      <w:pPr>
        <w:rPr>
          <w:rFonts w:ascii="Arial" w:hAnsi="Arial" w:cs="Arial"/>
          <w:sz w:val="22"/>
          <w:szCs w:val="22"/>
        </w:rPr>
      </w:pPr>
    </w:p>
    <w:p w14:paraId="42FEAC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F2A8208" w14:textId="77777777" w:rsidR="000F73C3" w:rsidRPr="00290754" w:rsidRDefault="000F73C3" w:rsidP="000F73C3">
      <w:pPr>
        <w:rPr>
          <w:rFonts w:ascii="Arial" w:hAnsi="Arial" w:cs="Arial"/>
          <w:sz w:val="22"/>
          <w:szCs w:val="22"/>
        </w:rPr>
      </w:pPr>
    </w:p>
    <w:p w14:paraId="02ECA26D" w14:textId="4233CF9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B1FDA75" w14:textId="77777777" w:rsidR="000F73C3" w:rsidRPr="00290754" w:rsidRDefault="000F73C3" w:rsidP="000F73C3">
      <w:pPr>
        <w:rPr>
          <w:rFonts w:ascii="Arial" w:hAnsi="Arial" w:cs="Arial"/>
          <w:sz w:val="22"/>
          <w:szCs w:val="22"/>
        </w:rPr>
      </w:pPr>
    </w:p>
    <w:p w14:paraId="200C907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9B8392A" w14:textId="77777777" w:rsidR="000F73C3" w:rsidRPr="00290754" w:rsidRDefault="000F73C3" w:rsidP="000F73C3">
      <w:pPr>
        <w:jc w:val="both"/>
        <w:rPr>
          <w:rFonts w:ascii="Arial" w:hAnsi="Arial" w:cs="Arial"/>
          <w:sz w:val="22"/>
          <w:szCs w:val="22"/>
        </w:rPr>
      </w:pPr>
    </w:p>
    <w:p w14:paraId="7B75AFE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CEA6B90" w14:textId="77777777" w:rsidR="000F73C3" w:rsidRDefault="000F73C3" w:rsidP="000F73C3">
      <w:pPr>
        <w:jc w:val="both"/>
        <w:rPr>
          <w:rFonts w:ascii="Arial" w:hAnsi="Arial" w:cs="Arial"/>
          <w:sz w:val="22"/>
          <w:szCs w:val="22"/>
        </w:rPr>
      </w:pPr>
    </w:p>
    <w:p w14:paraId="782D5F2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FA783DF" w14:textId="77777777" w:rsidR="000F73C3" w:rsidRPr="00290754" w:rsidRDefault="000F73C3" w:rsidP="000F73C3">
      <w:pPr>
        <w:jc w:val="both"/>
        <w:rPr>
          <w:rFonts w:ascii="Arial" w:hAnsi="Arial" w:cs="Arial"/>
          <w:sz w:val="22"/>
          <w:szCs w:val="22"/>
        </w:rPr>
      </w:pPr>
    </w:p>
    <w:p w14:paraId="587B1133" w14:textId="2F9AB667" w:rsidR="00751974"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77038">
        <w:rPr>
          <w:rFonts w:ascii="Arial" w:hAnsi="Arial" w:cs="Arial"/>
          <w:sz w:val="22"/>
          <w:szCs w:val="22"/>
        </w:rPr>
        <w:t>Scott Miller</w:t>
      </w:r>
      <w:r w:rsidRPr="00290754">
        <w:rPr>
          <w:rFonts w:ascii="Arial" w:hAnsi="Arial" w:cs="Arial"/>
          <w:sz w:val="22"/>
          <w:szCs w:val="22"/>
        </w:rPr>
        <w:t xml:space="preserve">, </w:t>
      </w:r>
      <w:r w:rsidR="00D77038">
        <w:rPr>
          <w:rFonts w:ascii="Arial" w:hAnsi="Arial" w:cs="Arial"/>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D5451C0" w14:textId="77777777" w:rsidR="00751974" w:rsidRDefault="00751974">
      <w:pPr>
        <w:rPr>
          <w:rFonts w:ascii="Arial" w:hAnsi="Arial" w:cs="Arial"/>
          <w:sz w:val="22"/>
          <w:szCs w:val="22"/>
        </w:rPr>
      </w:pPr>
      <w:r>
        <w:rPr>
          <w:rFonts w:ascii="Arial" w:hAnsi="Arial" w:cs="Arial"/>
          <w:sz w:val="22"/>
          <w:szCs w:val="22"/>
        </w:rPr>
        <w:br w:type="page"/>
      </w:r>
    </w:p>
    <w:p w14:paraId="1A56E5B3" w14:textId="77777777" w:rsidR="00751974" w:rsidRDefault="00751974">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751974" w14:paraId="6B0BC4F4" w14:textId="77777777" w:rsidTr="00065842">
        <w:tc>
          <w:tcPr>
            <w:tcW w:w="2520" w:type="dxa"/>
          </w:tcPr>
          <w:p w14:paraId="12B6B6AF" w14:textId="77777777" w:rsidR="00751974" w:rsidRDefault="00751974">
            <w:pPr>
              <w:jc w:val="center"/>
              <w:rPr>
                <w:rFonts w:ascii="Arial" w:hAnsi="Arial"/>
                <w:sz w:val="16"/>
              </w:rPr>
            </w:pPr>
          </w:p>
        </w:tc>
        <w:tc>
          <w:tcPr>
            <w:tcW w:w="5670" w:type="dxa"/>
          </w:tcPr>
          <w:p w14:paraId="068B02F6" w14:textId="77777777" w:rsidR="00751974" w:rsidRDefault="00751974" w:rsidP="00D2693C">
            <w:pPr>
              <w:ind w:left="-108" w:right="-108"/>
              <w:jc w:val="center"/>
              <w:rPr>
                <w:rFonts w:ascii="Arial" w:hAnsi="Arial"/>
              </w:rPr>
            </w:pPr>
            <w:r>
              <w:rPr>
                <w:rFonts w:ascii="Arial" w:hAnsi="Arial"/>
              </w:rPr>
              <w:t>Michigan Department of Environment, Great Lakes, and Energy</w:t>
            </w:r>
          </w:p>
          <w:p w14:paraId="1DFD515D" w14:textId="77777777" w:rsidR="00751974" w:rsidRDefault="00751974">
            <w:pPr>
              <w:jc w:val="center"/>
              <w:rPr>
                <w:rFonts w:ascii="Arial" w:hAnsi="Arial"/>
                <w:sz w:val="16"/>
              </w:rPr>
            </w:pPr>
            <w:r>
              <w:rPr>
                <w:rFonts w:ascii="Arial" w:hAnsi="Arial"/>
              </w:rPr>
              <w:t>Air Quality Division</w:t>
            </w:r>
          </w:p>
        </w:tc>
        <w:tc>
          <w:tcPr>
            <w:tcW w:w="2160" w:type="dxa"/>
          </w:tcPr>
          <w:p w14:paraId="1A2726E4" w14:textId="77777777" w:rsidR="00751974" w:rsidRDefault="00751974">
            <w:pPr>
              <w:jc w:val="center"/>
              <w:rPr>
                <w:rFonts w:ascii="Arial" w:hAnsi="Arial"/>
                <w:sz w:val="16"/>
              </w:rPr>
            </w:pPr>
          </w:p>
        </w:tc>
      </w:tr>
      <w:tr w:rsidR="00751974" w14:paraId="2AEA8EAB" w14:textId="77777777" w:rsidTr="00065842">
        <w:trPr>
          <w:cantSplit/>
          <w:trHeight w:val="333"/>
        </w:trPr>
        <w:tc>
          <w:tcPr>
            <w:tcW w:w="2520" w:type="dxa"/>
          </w:tcPr>
          <w:p w14:paraId="3D8FB376" w14:textId="77777777" w:rsidR="00751974" w:rsidRPr="0087483C" w:rsidRDefault="00751974">
            <w:pPr>
              <w:pStyle w:val="Header"/>
              <w:jc w:val="center"/>
              <w:rPr>
                <w:rFonts w:ascii="Arial" w:hAnsi="Arial"/>
                <w:b/>
                <w:sz w:val="16"/>
              </w:rPr>
            </w:pPr>
            <w:r w:rsidRPr="0087483C">
              <w:rPr>
                <w:rFonts w:ascii="Arial" w:hAnsi="Arial"/>
                <w:b/>
                <w:sz w:val="16"/>
              </w:rPr>
              <w:t>State Registration Number</w:t>
            </w:r>
          </w:p>
        </w:tc>
        <w:tc>
          <w:tcPr>
            <w:tcW w:w="5670" w:type="dxa"/>
          </w:tcPr>
          <w:p w14:paraId="4CE48238" w14:textId="77777777" w:rsidR="00751974" w:rsidRDefault="00751974">
            <w:pPr>
              <w:jc w:val="center"/>
              <w:rPr>
                <w:rFonts w:ascii="Arial" w:hAnsi="Arial"/>
                <w:b/>
                <w:sz w:val="28"/>
              </w:rPr>
            </w:pPr>
            <w:r>
              <w:rPr>
                <w:rFonts w:ascii="Arial" w:hAnsi="Arial"/>
                <w:b/>
                <w:sz w:val="28"/>
              </w:rPr>
              <w:t>RENEWABLE OPERATING PERMIT</w:t>
            </w:r>
          </w:p>
        </w:tc>
        <w:tc>
          <w:tcPr>
            <w:tcW w:w="2160" w:type="dxa"/>
          </w:tcPr>
          <w:p w14:paraId="75647BB4" w14:textId="77777777" w:rsidR="00751974" w:rsidRPr="0087483C" w:rsidRDefault="00751974">
            <w:pPr>
              <w:jc w:val="center"/>
              <w:rPr>
                <w:rFonts w:ascii="Arial" w:hAnsi="Arial"/>
                <w:b/>
                <w:sz w:val="16"/>
              </w:rPr>
            </w:pPr>
            <w:r w:rsidRPr="0087483C">
              <w:rPr>
                <w:rFonts w:ascii="Arial" w:hAnsi="Arial"/>
                <w:b/>
                <w:sz w:val="16"/>
              </w:rPr>
              <w:t>ROP Number</w:t>
            </w:r>
          </w:p>
        </w:tc>
      </w:tr>
      <w:tr w:rsidR="00751974" w14:paraId="40A65566" w14:textId="77777777" w:rsidTr="00065842">
        <w:trPr>
          <w:cantSplit/>
          <w:trHeight w:val="711"/>
        </w:trPr>
        <w:tc>
          <w:tcPr>
            <w:tcW w:w="2520" w:type="dxa"/>
            <w:tcBorders>
              <w:bottom w:val="nil"/>
            </w:tcBorders>
          </w:tcPr>
          <w:p w14:paraId="03700DB7" w14:textId="1F821EFB" w:rsidR="00751974" w:rsidRPr="00BB5DC7" w:rsidRDefault="0096785B">
            <w:pPr>
              <w:pStyle w:val="Header"/>
              <w:jc w:val="center"/>
              <w:rPr>
                <w:rFonts w:ascii="Arial" w:hAnsi="Arial"/>
                <w:sz w:val="22"/>
                <w:szCs w:val="22"/>
              </w:rPr>
            </w:pPr>
            <w:r>
              <w:rPr>
                <w:rFonts w:ascii="Arial" w:hAnsi="Arial" w:cs="Arial"/>
                <w:bCs/>
                <w:sz w:val="22"/>
                <w:szCs w:val="22"/>
              </w:rPr>
              <w:t>B6237</w:t>
            </w:r>
          </w:p>
        </w:tc>
        <w:tc>
          <w:tcPr>
            <w:tcW w:w="5670" w:type="dxa"/>
            <w:tcBorders>
              <w:bottom w:val="nil"/>
            </w:tcBorders>
          </w:tcPr>
          <w:p w14:paraId="7CCAE5EA" w14:textId="5EEB8679" w:rsidR="00751974" w:rsidRPr="001B3E2F" w:rsidRDefault="00151A0A">
            <w:pPr>
              <w:pStyle w:val="Heading1"/>
              <w:rPr>
                <w:sz w:val="22"/>
                <w:szCs w:val="22"/>
              </w:rPr>
            </w:pPr>
            <w:bookmarkStart w:id="41" w:name="_Toc495294691"/>
            <w:bookmarkStart w:id="42" w:name="_Toc48228755"/>
            <w:r>
              <w:rPr>
                <w:rFonts w:cs="Arial"/>
                <w:sz w:val="22"/>
                <w:szCs w:val="22"/>
              </w:rPr>
              <w:t>June 26, 2020</w:t>
            </w:r>
            <w:r w:rsidR="00751974" w:rsidRPr="001B3E2F">
              <w:rPr>
                <w:sz w:val="22"/>
                <w:szCs w:val="22"/>
              </w:rPr>
              <w:t xml:space="preserve"> </w:t>
            </w:r>
            <w:r w:rsidR="00751974">
              <w:rPr>
                <w:sz w:val="22"/>
                <w:szCs w:val="22"/>
              </w:rPr>
              <w:t xml:space="preserve">- </w:t>
            </w:r>
            <w:r w:rsidR="00751974" w:rsidRPr="001B3E2F">
              <w:rPr>
                <w:sz w:val="22"/>
                <w:szCs w:val="22"/>
              </w:rPr>
              <w:t>STAFF REPORT ADDENDUM</w:t>
            </w:r>
            <w:bookmarkEnd w:id="41"/>
            <w:bookmarkEnd w:id="42"/>
          </w:p>
        </w:tc>
        <w:tc>
          <w:tcPr>
            <w:tcW w:w="2160" w:type="dxa"/>
            <w:tcBorders>
              <w:bottom w:val="nil"/>
            </w:tcBorders>
          </w:tcPr>
          <w:p w14:paraId="0EE34A4E" w14:textId="64DA89D2" w:rsidR="00751974" w:rsidRPr="00BB5DC7" w:rsidRDefault="0096785B">
            <w:pPr>
              <w:pStyle w:val="Header"/>
              <w:jc w:val="center"/>
              <w:rPr>
                <w:rFonts w:ascii="Arial" w:hAnsi="Arial"/>
                <w:sz w:val="22"/>
                <w:szCs w:val="22"/>
              </w:rPr>
            </w:pPr>
            <w:r>
              <w:rPr>
                <w:rFonts w:ascii="Arial" w:hAnsi="Arial" w:cs="Arial"/>
                <w:sz w:val="22"/>
                <w:szCs w:val="22"/>
              </w:rPr>
              <w:t>MI-ROP-B6237</w:t>
            </w:r>
            <w:r w:rsidR="00581C30">
              <w:rPr>
                <w:rFonts w:ascii="Arial" w:hAnsi="Arial" w:cs="Arial"/>
                <w:sz w:val="22"/>
                <w:szCs w:val="22"/>
              </w:rPr>
              <w:t>-2020</w:t>
            </w:r>
          </w:p>
        </w:tc>
      </w:tr>
    </w:tbl>
    <w:p w14:paraId="4826F356" w14:textId="77777777" w:rsidR="00751974" w:rsidRDefault="00751974">
      <w:pPr>
        <w:rPr>
          <w:rFonts w:ascii="Arial" w:hAnsi="Arial"/>
          <w:sz w:val="22"/>
        </w:rPr>
      </w:pPr>
    </w:p>
    <w:p w14:paraId="1951F672" w14:textId="77777777" w:rsidR="00751974" w:rsidRDefault="00751974">
      <w:pPr>
        <w:rPr>
          <w:rFonts w:ascii="Arial" w:hAnsi="Arial"/>
          <w:b/>
          <w:sz w:val="22"/>
          <w:u w:val="single"/>
        </w:rPr>
      </w:pPr>
      <w:bookmarkStart w:id="43" w:name="_Toc482691122"/>
      <w:r>
        <w:rPr>
          <w:rFonts w:ascii="Arial" w:hAnsi="Arial"/>
          <w:b/>
          <w:sz w:val="22"/>
          <w:u w:val="single"/>
        </w:rPr>
        <w:t>Purpose</w:t>
      </w:r>
      <w:bookmarkEnd w:id="43"/>
    </w:p>
    <w:p w14:paraId="786842D6" w14:textId="77777777" w:rsidR="00751974" w:rsidRDefault="00751974">
      <w:pPr>
        <w:rPr>
          <w:rFonts w:ascii="Arial" w:hAnsi="Arial"/>
          <w:sz w:val="22"/>
        </w:rPr>
      </w:pPr>
    </w:p>
    <w:p w14:paraId="52D8FA43" w14:textId="169FE593" w:rsidR="00751974" w:rsidRDefault="00751974" w:rsidP="00151A0A">
      <w:pPr>
        <w:jc w:val="both"/>
        <w:rPr>
          <w:rFonts w:ascii="Arial" w:hAnsi="Arial"/>
          <w:sz w:val="22"/>
        </w:rPr>
      </w:pPr>
      <w:r>
        <w:rPr>
          <w:rFonts w:ascii="Arial" w:hAnsi="Arial"/>
          <w:sz w:val="22"/>
        </w:rPr>
        <w:t xml:space="preserve">A Staff Report dated </w:t>
      </w:r>
      <w:r w:rsidR="00151A0A">
        <w:rPr>
          <w:rFonts w:ascii="Arial" w:hAnsi="Arial" w:cs="Arial"/>
          <w:sz w:val="22"/>
          <w:szCs w:val="22"/>
        </w:rPr>
        <w:t>May 25,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4" w:name="Dropdown10"/>
      <w:r>
        <w:rPr>
          <w:rFonts w:ascii="Arial" w:hAnsi="Arial"/>
          <w:sz w:val="22"/>
        </w:rPr>
        <w:instrText xml:space="preserve"> FORMDROPDOWN </w:instrText>
      </w:r>
      <w:r w:rsidR="00581C30">
        <w:rPr>
          <w:rFonts w:ascii="Arial" w:hAnsi="Arial"/>
          <w:sz w:val="22"/>
        </w:rPr>
      </w:r>
      <w:r w:rsidR="00581C30">
        <w:rPr>
          <w:rFonts w:ascii="Arial" w:hAnsi="Arial"/>
          <w:sz w:val="22"/>
        </w:rPr>
        <w:fldChar w:fldCharType="separate"/>
      </w:r>
      <w:r>
        <w:rPr>
          <w:rFonts w:ascii="Arial" w:hAnsi="Arial"/>
          <w:sz w:val="22"/>
        </w:rPr>
        <w:fldChar w:fldCharType="end"/>
      </w:r>
      <w:bookmarkEnd w:id="4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5" w:name="Dropdown11"/>
      <w:r>
        <w:rPr>
          <w:rFonts w:ascii="Arial" w:hAnsi="Arial"/>
          <w:sz w:val="22"/>
        </w:rPr>
        <w:instrText xml:space="preserve">FORMDROPDOWN </w:instrText>
      </w:r>
      <w:r w:rsidR="00581C30">
        <w:rPr>
          <w:rFonts w:ascii="Arial" w:hAnsi="Arial"/>
          <w:sz w:val="22"/>
        </w:rPr>
      </w:r>
      <w:r w:rsidR="00581C30">
        <w:rPr>
          <w:rFonts w:ascii="Arial" w:hAnsi="Arial"/>
          <w:sz w:val="22"/>
        </w:rPr>
        <w:fldChar w:fldCharType="separate"/>
      </w:r>
      <w:r>
        <w:rPr>
          <w:rFonts w:ascii="Arial" w:hAnsi="Arial"/>
          <w:sz w:val="22"/>
        </w:rPr>
        <w:fldChar w:fldCharType="end"/>
      </w:r>
      <w:bookmarkEnd w:id="4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6" w:name="Dropdown13"/>
      <w:r>
        <w:rPr>
          <w:rFonts w:ascii="Arial" w:hAnsi="Arial"/>
          <w:sz w:val="22"/>
        </w:rPr>
        <w:instrText xml:space="preserve"> FORMDROPDOWN </w:instrText>
      </w:r>
      <w:r w:rsidR="00581C30">
        <w:rPr>
          <w:rFonts w:ascii="Arial" w:hAnsi="Arial"/>
          <w:sz w:val="22"/>
        </w:rPr>
      </w:r>
      <w:r w:rsidR="00581C30">
        <w:rPr>
          <w:rFonts w:ascii="Arial" w:hAnsi="Arial"/>
          <w:sz w:val="22"/>
        </w:rPr>
        <w:fldChar w:fldCharType="separate"/>
      </w:r>
      <w:r>
        <w:rPr>
          <w:rFonts w:ascii="Arial" w:hAnsi="Arial"/>
          <w:sz w:val="22"/>
        </w:rPr>
        <w:fldChar w:fldCharType="end"/>
      </w:r>
      <w:bookmarkEnd w:id="4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905B32E" w14:textId="1EA2F133" w:rsidR="00751974" w:rsidRDefault="0096785B">
      <w:pPr>
        <w:rPr>
          <w:rFonts w:ascii="Arial" w:hAnsi="Arial"/>
          <w:sz w:val="22"/>
        </w:rPr>
      </w:pPr>
      <w:r>
        <w:rPr>
          <w:rFonts w:ascii="Arial" w:hAnsi="Arial"/>
          <w:sz w:val="22"/>
        </w:rPr>
        <w:tab/>
      </w:r>
    </w:p>
    <w:p w14:paraId="1AB7D98F" w14:textId="77777777" w:rsidR="00751974" w:rsidRDefault="00751974">
      <w:pPr>
        <w:rPr>
          <w:rFonts w:ascii="Arial" w:hAnsi="Arial"/>
          <w:b/>
          <w:sz w:val="22"/>
          <w:u w:val="single"/>
        </w:rPr>
      </w:pPr>
      <w:r>
        <w:rPr>
          <w:rFonts w:ascii="Arial" w:hAnsi="Arial"/>
          <w:b/>
          <w:sz w:val="22"/>
          <w:u w:val="single"/>
        </w:rPr>
        <w:t>General Information</w:t>
      </w:r>
    </w:p>
    <w:p w14:paraId="1A22015E" w14:textId="77777777" w:rsidR="00751974" w:rsidRDefault="00751974">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51A0A" w14:paraId="240F2C90" w14:textId="77777777" w:rsidTr="00151A0A">
        <w:tc>
          <w:tcPr>
            <w:tcW w:w="4464" w:type="dxa"/>
          </w:tcPr>
          <w:p w14:paraId="259B3264" w14:textId="77777777" w:rsidR="00151A0A" w:rsidRDefault="00151A0A" w:rsidP="00151A0A">
            <w:pPr>
              <w:tabs>
                <w:tab w:val="left" w:pos="3424"/>
              </w:tabs>
              <w:rPr>
                <w:rFonts w:ascii="Arial" w:hAnsi="Arial"/>
                <w:sz w:val="22"/>
              </w:rPr>
            </w:pPr>
            <w:r>
              <w:rPr>
                <w:rFonts w:ascii="Arial" w:hAnsi="Arial"/>
                <w:sz w:val="22"/>
              </w:rPr>
              <w:t>Responsible Official:</w:t>
            </w:r>
          </w:p>
        </w:tc>
        <w:tc>
          <w:tcPr>
            <w:tcW w:w="5796" w:type="dxa"/>
          </w:tcPr>
          <w:p w14:paraId="5A7E187A" w14:textId="77777777" w:rsidR="00151A0A" w:rsidRPr="00290754" w:rsidRDefault="00151A0A" w:rsidP="00151A0A">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Mr. Jeff Castro</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Director</w:t>
            </w:r>
            <w:r w:rsidRPr="00290754">
              <w:rPr>
                <w:rFonts w:ascii="Arial" w:hAnsi="Arial" w:cs="Arial"/>
                <w:sz w:val="22"/>
                <w:szCs w:val="22"/>
              </w:rPr>
              <w:fldChar w:fldCharType="end"/>
            </w:r>
          </w:p>
          <w:p w14:paraId="7AB8F154" w14:textId="327DE720" w:rsidR="00151A0A" w:rsidRDefault="00151A0A" w:rsidP="00151A0A">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734-484-4600</w:t>
            </w:r>
            <w:r w:rsidRPr="00290754">
              <w:rPr>
                <w:rFonts w:ascii="Arial" w:hAnsi="Arial" w:cs="Arial"/>
                <w:sz w:val="22"/>
                <w:szCs w:val="22"/>
              </w:rPr>
              <w:fldChar w:fldCharType="end"/>
            </w:r>
          </w:p>
        </w:tc>
      </w:tr>
      <w:tr w:rsidR="00151A0A" w14:paraId="4C7F15A9" w14:textId="77777777" w:rsidTr="00151A0A">
        <w:tc>
          <w:tcPr>
            <w:tcW w:w="4464" w:type="dxa"/>
          </w:tcPr>
          <w:p w14:paraId="752D4C54" w14:textId="77777777" w:rsidR="00151A0A" w:rsidRDefault="00151A0A" w:rsidP="00151A0A">
            <w:pPr>
              <w:rPr>
                <w:rFonts w:ascii="Arial" w:hAnsi="Arial"/>
                <w:sz w:val="22"/>
              </w:rPr>
            </w:pPr>
            <w:r>
              <w:rPr>
                <w:rFonts w:ascii="Arial" w:hAnsi="Arial"/>
                <w:sz w:val="22"/>
              </w:rPr>
              <w:t>AQD Contact:</w:t>
            </w:r>
          </w:p>
        </w:tc>
        <w:tc>
          <w:tcPr>
            <w:tcW w:w="5796" w:type="dxa"/>
          </w:tcPr>
          <w:p w14:paraId="7BE1AB26" w14:textId="77777777" w:rsidR="00151A0A" w:rsidRPr="00290754" w:rsidRDefault="00151A0A" w:rsidP="00151A0A">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Diane Kavanaugh Vetort</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581C30">
              <w:rPr>
                <w:rFonts w:ascii="Arial" w:hAnsi="Arial" w:cs="Arial"/>
                <w:sz w:val="22"/>
                <w:szCs w:val="22"/>
              </w:rPr>
            </w:r>
            <w:r w:rsidR="00581C30">
              <w:rPr>
                <w:rFonts w:ascii="Arial" w:hAnsi="Arial" w:cs="Arial"/>
                <w:sz w:val="22"/>
                <w:szCs w:val="22"/>
              </w:rPr>
              <w:fldChar w:fldCharType="separate"/>
            </w:r>
            <w:r>
              <w:rPr>
                <w:rFonts w:ascii="Arial" w:hAnsi="Arial" w:cs="Arial"/>
                <w:sz w:val="22"/>
                <w:szCs w:val="22"/>
              </w:rPr>
              <w:fldChar w:fldCharType="end"/>
            </w:r>
          </w:p>
          <w:p w14:paraId="627C1002" w14:textId="1B6FB97B" w:rsidR="00151A0A" w:rsidRDefault="00151A0A" w:rsidP="00151A0A">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517-416-3735</w:t>
            </w:r>
            <w:r w:rsidRPr="00290754">
              <w:rPr>
                <w:rFonts w:ascii="Arial" w:hAnsi="Arial" w:cs="Arial"/>
                <w:sz w:val="22"/>
                <w:szCs w:val="22"/>
              </w:rPr>
              <w:fldChar w:fldCharType="end"/>
            </w:r>
          </w:p>
        </w:tc>
      </w:tr>
    </w:tbl>
    <w:p w14:paraId="426ED4AD" w14:textId="77777777" w:rsidR="00751974" w:rsidRDefault="00751974">
      <w:pPr>
        <w:jc w:val="both"/>
        <w:rPr>
          <w:rFonts w:ascii="Arial" w:hAnsi="Arial"/>
          <w:sz w:val="22"/>
        </w:rPr>
      </w:pPr>
    </w:p>
    <w:p w14:paraId="30E1DA59" w14:textId="77777777" w:rsidR="00751974" w:rsidRDefault="00751974">
      <w:pPr>
        <w:rPr>
          <w:rFonts w:ascii="Arial" w:hAnsi="Arial"/>
          <w:b/>
          <w:sz w:val="22"/>
          <w:u w:val="single"/>
        </w:rPr>
      </w:pPr>
      <w:bookmarkStart w:id="47" w:name="_Toc482691123"/>
      <w:r>
        <w:rPr>
          <w:rFonts w:ascii="Arial" w:hAnsi="Arial"/>
          <w:b/>
          <w:sz w:val="22"/>
          <w:u w:val="single"/>
        </w:rPr>
        <w:t>Summary of Pertinent Comments</w:t>
      </w:r>
      <w:bookmarkEnd w:id="47"/>
    </w:p>
    <w:p w14:paraId="63825894" w14:textId="77777777" w:rsidR="00751974" w:rsidRDefault="00751974">
      <w:pPr>
        <w:rPr>
          <w:rFonts w:ascii="Arial" w:hAnsi="Arial"/>
          <w:b/>
          <w:sz w:val="22"/>
          <w:u w:val="single"/>
        </w:rPr>
      </w:pPr>
    </w:p>
    <w:p w14:paraId="217FCC82" w14:textId="5AF91809" w:rsidR="00035F1E" w:rsidRDefault="00751974">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581C30">
        <w:rPr>
          <w:rFonts w:ascii="Arial" w:hAnsi="Arial"/>
          <w:sz w:val="22"/>
        </w:rPr>
      </w:r>
      <w:r w:rsidR="00581C30">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211BF35A" w14:textId="4853949E" w:rsidR="00035F1E" w:rsidRDefault="00035F1E">
      <w:pPr>
        <w:outlineLvl w:val="0"/>
        <w:rPr>
          <w:rFonts w:ascii="Arial" w:hAnsi="Arial"/>
          <w:sz w:val="22"/>
        </w:rPr>
      </w:pPr>
    </w:p>
    <w:p w14:paraId="4E452973" w14:textId="19D09D99" w:rsidR="00035F1E" w:rsidRDefault="00035F1E" w:rsidP="00035F1E">
      <w:pPr>
        <w:rPr>
          <w:rFonts w:ascii="Arial" w:hAnsi="Arial"/>
          <w:b/>
          <w:sz w:val="22"/>
          <w:u w:val="single"/>
        </w:rPr>
      </w:pPr>
      <w:bookmarkStart w:id="48" w:name="_Toc482691124"/>
      <w:r>
        <w:rPr>
          <w:rFonts w:ascii="Arial" w:hAnsi="Arial"/>
          <w:b/>
          <w:sz w:val="22"/>
          <w:u w:val="single"/>
        </w:rPr>
        <w:t xml:space="preserve">Changes to the </w:t>
      </w:r>
      <w:r>
        <w:rPr>
          <w:rFonts w:ascii="Arial" w:hAnsi="Arial" w:cs="Arial"/>
          <w:b/>
          <w:sz w:val="22"/>
          <w:szCs w:val="22"/>
          <w:u w:val="single"/>
        </w:rPr>
        <w:t>May 25,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81C30">
        <w:rPr>
          <w:rFonts w:ascii="Arial" w:hAnsi="Arial"/>
          <w:b/>
          <w:sz w:val="22"/>
          <w:u w:val="single"/>
        </w:rPr>
      </w:r>
      <w:r w:rsidR="00581C30">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8"/>
    </w:p>
    <w:p w14:paraId="4E540F25" w14:textId="77777777" w:rsidR="00035F1E" w:rsidRDefault="00035F1E" w:rsidP="00035F1E">
      <w:pPr>
        <w:rPr>
          <w:rFonts w:ascii="Arial" w:hAnsi="Arial"/>
          <w:b/>
          <w:sz w:val="22"/>
        </w:rPr>
      </w:pPr>
    </w:p>
    <w:p w14:paraId="09D5EDA3" w14:textId="77777777" w:rsidR="00035F1E" w:rsidRDefault="00035F1E" w:rsidP="00035F1E">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81C30">
        <w:rPr>
          <w:rFonts w:ascii="Arial" w:hAnsi="Arial"/>
          <w:sz w:val="22"/>
        </w:rPr>
      </w:r>
      <w:r w:rsidR="00581C30">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97951D5" w14:textId="77777777" w:rsidR="00035F1E" w:rsidRDefault="00035F1E">
      <w:pPr>
        <w:outlineLvl w:val="0"/>
        <w:rPr>
          <w:rFonts w:ascii="Arial" w:hAnsi="Arial"/>
          <w:sz w:val="22"/>
        </w:rPr>
      </w:pPr>
    </w:p>
    <w:p w14:paraId="314D2B6B" w14:textId="77777777" w:rsidR="00751974" w:rsidRDefault="00751974">
      <w:pPr>
        <w:rPr>
          <w:rFonts w:ascii="Arial" w:hAnsi="Arial"/>
          <w:sz w:val="22"/>
        </w:rPr>
      </w:pPr>
    </w:p>
    <w:p w14:paraId="78876C81" w14:textId="77777777" w:rsidR="00751974" w:rsidRDefault="00751974">
      <w:pPr>
        <w:rPr>
          <w:rFonts w:ascii="Arial" w:hAnsi="Arial"/>
          <w:sz w:val="22"/>
        </w:rPr>
      </w:pPr>
    </w:p>
    <w:sectPr w:rsidR="00751974">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B0AD" w14:textId="77777777" w:rsidR="003E6F7C" w:rsidRDefault="003E6F7C">
      <w:r>
        <w:separator/>
      </w:r>
    </w:p>
  </w:endnote>
  <w:endnote w:type="continuationSeparator" w:id="0">
    <w:p w14:paraId="680118A9" w14:textId="77777777" w:rsidR="003E6F7C" w:rsidRDefault="003E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AE04" w14:textId="77777777" w:rsidR="00770BF7" w:rsidRDefault="0077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BA1E3" w14:textId="77777777" w:rsidR="00DD17FE" w:rsidRPr="00F847D5" w:rsidRDefault="00DD17F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08AE0" w14:textId="77777777" w:rsidR="00DD17FE" w:rsidRPr="00F847D5" w:rsidRDefault="00DD17F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35C6102" w14:textId="77777777" w:rsidR="00DD17FE" w:rsidRPr="0014659D" w:rsidRDefault="00DD17F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E1996" w14:textId="77777777" w:rsidR="003E6F7C" w:rsidRDefault="003E6F7C">
      <w:r>
        <w:separator/>
      </w:r>
    </w:p>
  </w:footnote>
  <w:footnote w:type="continuationSeparator" w:id="0">
    <w:p w14:paraId="533CE027" w14:textId="77777777" w:rsidR="003E6F7C" w:rsidRDefault="003E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A845" w14:textId="77777777" w:rsidR="00770BF7" w:rsidRDefault="0077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4A35" w14:textId="77777777" w:rsidR="00770BF7" w:rsidRDefault="0077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9813" w14:textId="77777777" w:rsidR="00770BF7" w:rsidRDefault="00770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F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3D7F"/>
    <w:rsid w:val="00034F9E"/>
    <w:rsid w:val="00035898"/>
    <w:rsid w:val="00035F1E"/>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46CA"/>
    <w:rsid w:val="000B78C9"/>
    <w:rsid w:val="000B7BFC"/>
    <w:rsid w:val="000C1E62"/>
    <w:rsid w:val="000C35CB"/>
    <w:rsid w:val="000C4F65"/>
    <w:rsid w:val="000C7F27"/>
    <w:rsid w:val="000D0B34"/>
    <w:rsid w:val="000D6F52"/>
    <w:rsid w:val="000E1BBC"/>
    <w:rsid w:val="000E2E60"/>
    <w:rsid w:val="000E43A8"/>
    <w:rsid w:val="000E45D7"/>
    <w:rsid w:val="000E4785"/>
    <w:rsid w:val="000E48BA"/>
    <w:rsid w:val="000E73AD"/>
    <w:rsid w:val="000E781D"/>
    <w:rsid w:val="000F3172"/>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1A0A"/>
    <w:rsid w:val="00153D66"/>
    <w:rsid w:val="00154568"/>
    <w:rsid w:val="00155AAD"/>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2EE6"/>
    <w:rsid w:val="001B5D76"/>
    <w:rsid w:val="001C45A8"/>
    <w:rsid w:val="001D0502"/>
    <w:rsid w:val="001D0646"/>
    <w:rsid w:val="001D6B5F"/>
    <w:rsid w:val="001D7607"/>
    <w:rsid w:val="001E3D60"/>
    <w:rsid w:val="001E5800"/>
    <w:rsid w:val="001E6273"/>
    <w:rsid w:val="001F1448"/>
    <w:rsid w:val="001F287A"/>
    <w:rsid w:val="001F2F32"/>
    <w:rsid w:val="001F3B26"/>
    <w:rsid w:val="001F742A"/>
    <w:rsid w:val="00201CC7"/>
    <w:rsid w:val="0020224E"/>
    <w:rsid w:val="00203061"/>
    <w:rsid w:val="002039DB"/>
    <w:rsid w:val="00203E24"/>
    <w:rsid w:val="00204A58"/>
    <w:rsid w:val="002065AF"/>
    <w:rsid w:val="00222544"/>
    <w:rsid w:val="002229BE"/>
    <w:rsid w:val="00226144"/>
    <w:rsid w:val="00226BBE"/>
    <w:rsid w:val="0022752F"/>
    <w:rsid w:val="002315E7"/>
    <w:rsid w:val="00231A25"/>
    <w:rsid w:val="0023247F"/>
    <w:rsid w:val="00234144"/>
    <w:rsid w:val="00237F04"/>
    <w:rsid w:val="00246A65"/>
    <w:rsid w:val="00250171"/>
    <w:rsid w:val="00250457"/>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16E2"/>
    <w:rsid w:val="002920A4"/>
    <w:rsid w:val="00295FBF"/>
    <w:rsid w:val="002961E7"/>
    <w:rsid w:val="002A2CD3"/>
    <w:rsid w:val="002A418D"/>
    <w:rsid w:val="002A48ED"/>
    <w:rsid w:val="002A4D61"/>
    <w:rsid w:val="002A55C8"/>
    <w:rsid w:val="002A5B17"/>
    <w:rsid w:val="002B074D"/>
    <w:rsid w:val="002B092A"/>
    <w:rsid w:val="002B11E3"/>
    <w:rsid w:val="002B1372"/>
    <w:rsid w:val="002B4B0E"/>
    <w:rsid w:val="002B5A3E"/>
    <w:rsid w:val="002B5D3B"/>
    <w:rsid w:val="002B7F84"/>
    <w:rsid w:val="002C0333"/>
    <w:rsid w:val="002C652F"/>
    <w:rsid w:val="002D06FC"/>
    <w:rsid w:val="002D10C6"/>
    <w:rsid w:val="002D148E"/>
    <w:rsid w:val="002D37D0"/>
    <w:rsid w:val="002D6ACE"/>
    <w:rsid w:val="002E0E12"/>
    <w:rsid w:val="002F0CC3"/>
    <w:rsid w:val="002F13C4"/>
    <w:rsid w:val="002F1D39"/>
    <w:rsid w:val="002F5B86"/>
    <w:rsid w:val="003023FC"/>
    <w:rsid w:val="00302FA1"/>
    <w:rsid w:val="003049AC"/>
    <w:rsid w:val="003061C0"/>
    <w:rsid w:val="00306FD5"/>
    <w:rsid w:val="00310006"/>
    <w:rsid w:val="0031080C"/>
    <w:rsid w:val="00314861"/>
    <w:rsid w:val="003173E8"/>
    <w:rsid w:val="00333AE9"/>
    <w:rsid w:val="00335641"/>
    <w:rsid w:val="00337750"/>
    <w:rsid w:val="00340C1D"/>
    <w:rsid w:val="00345D9F"/>
    <w:rsid w:val="0034680F"/>
    <w:rsid w:val="00347E5D"/>
    <w:rsid w:val="00350573"/>
    <w:rsid w:val="00351F7C"/>
    <w:rsid w:val="00354260"/>
    <w:rsid w:val="00355F38"/>
    <w:rsid w:val="00357E76"/>
    <w:rsid w:val="00363292"/>
    <w:rsid w:val="003637D0"/>
    <w:rsid w:val="0036784E"/>
    <w:rsid w:val="00371521"/>
    <w:rsid w:val="00372E82"/>
    <w:rsid w:val="003741D7"/>
    <w:rsid w:val="00376F31"/>
    <w:rsid w:val="00377200"/>
    <w:rsid w:val="00377850"/>
    <w:rsid w:val="00383482"/>
    <w:rsid w:val="00383DD1"/>
    <w:rsid w:val="00383E34"/>
    <w:rsid w:val="00385544"/>
    <w:rsid w:val="00391DED"/>
    <w:rsid w:val="00392731"/>
    <w:rsid w:val="003946CC"/>
    <w:rsid w:val="003950E9"/>
    <w:rsid w:val="0039520D"/>
    <w:rsid w:val="003955A4"/>
    <w:rsid w:val="003A0C78"/>
    <w:rsid w:val="003A1467"/>
    <w:rsid w:val="003A2108"/>
    <w:rsid w:val="003A75B8"/>
    <w:rsid w:val="003A7706"/>
    <w:rsid w:val="003B36CE"/>
    <w:rsid w:val="003B3A3A"/>
    <w:rsid w:val="003B430D"/>
    <w:rsid w:val="003B5E83"/>
    <w:rsid w:val="003C4B9D"/>
    <w:rsid w:val="003C6B3C"/>
    <w:rsid w:val="003D6336"/>
    <w:rsid w:val="003D6A01"/>
    <w:rsid w:val="003D6B07"/>
    <w:rsid w:val="003D6C8F"/>
    <w:rsid w:val="003E3ECF"/>
    <w:rsid w:val="003E6F49"/>
    <w:rsid w:val="003E6F7C"/>
    <w:rsid w:val="003F16E7"/>
    <w:rsid w:val="003F18CA"/>
    <w:rsid w:val="003F318D"/>
    <w:rsid w:val="0040112A"/>
    <w:rsid w:val="00402D14"/>
    <w:rsid w:val="00402D9B"/>
    <w:rsid w:val="00403632"/>
    <w:rsid w:val="004039E8"/>
    <w:rsid w:val="00411971"/>
    <w:rsid w:val="004127B6"/>
    <w:rsid w:val="00425C80"/>
    <w:rsid w:val="004266E1"/>
    <w:rsid w:val="00427860"/>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4FB1"/>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334F"/>
    <w:rsid w:val="00566446"/>
    <w:rsid w:val="00570468"/>
    <w:rsid w:val="00572826"/>
    <w:rsid w:val="005728E4"/>
    <w:rsid w:val="00572F51"/>
    <w:rsid w:val="0057400E"/>
    <w:rsid w:val="005758FF"/>
    <w:rsid w:val="005768C3"/>
    <w:rsid w:val="00581C30"/>
    <w:rsid w:val="00586488"/>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236"/>
    <w:rsid w:val="005B162E"/>
    <w:rsid w:val="005B3B35"/>
    <w:rsid w:val="005B4FCA"/>
    <w:rsid w:val="005C4415"/>
    <w:rsid w:val="005C4941"/>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2C2F"/>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4669"/>
    <w:rsid w:val="006C5DF1"/>
    <w:rsid w:val="006D2CAC"/>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40674"/>
    <w:rsid w:val="00742DEE"/>
    <w:rsid w:val="00743A66"/>
    <w:rsid w:val="007460BC"/>
    <w:rsid w:val="0074639E"/>
    <w:rsid w:val="00746F0A"/>
    <w:rsid w:val="00751974"/>
    <w:rsid w:val="0075342F"/>
    <w:rsid w:val="00760484"/>
    <w:rsid w:val="00762A17"/>
    <w:rsid w:val="00770784"/>
    <w:rsid w:val="00770BF7"/>
    <w:rsid w:val="00773C90"/>
    <w:rsid w:val="00777549"/>
    <w:rsid w:val="007805D9"/>
    <w:rsid w:val="00781399"/>
    <w:rsid w:val="007870F6"/>
    <w:rsid w:val="0079109F"/>
    <w:rsid w:val="00794C99"/>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079F"/>
    <w:rsid w:val="00826B28"/>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6B4"/>
    <w:rsid w:val="008677AC"/>
    <w:rsid w:val="00873B63"/>
    <w:rsid w:val="00874CB0"/>
    <w:rsid w:val="00875A16"/>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68B7"/>
    <w:rsid w:val="008E71A2"/>
    <w:rsid w:val="008F142A"/>
    <w:rsid w:val="008F33A2"/>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53B5"/>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785B"/>
    <w:rsid w:val="00967CD8"/>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4E"/>
    <w:rsid w:val="00AB1054"/>
    <w:rsid w:val="00AB1DA1"/>
    <w:rsid w:val="00AB5A05"/>
    <w:rsid w:val="00AC069D"/>
    <w:rsid w:val="00AC0D86"/>
    <w:rsid w:val="00AC5456"/>
    <w:rsid w:val="00AD1428"/>
    <w:rsid w:val="00AD6437"/>
    <w:rsid w:val="00AD65E5"/>
    <w:rsid w:val="00AD697A"/>
    <w:rsid w:val="00AD754F"/>
    <w:rsid w:val="00AE061E"/>
    <w:rsid w:val="00AE0E8D"/>
    <w:rsid w:val="00AE1678"/>
    <w:rsid w:val="00AE2622"/>
    <w:rsid w:val="00AE2ED9"/>
    <w:rsid w:val="00AE5528"/>
    <w:rsid w:val="00AF10F4"/>
    <w:rsid w:val="00AF36FC"/>
    <w:rsid w:val="00AF4326"/>
    <w:rsid w:val="00AF5CDE"/>
    <w:rsid w:val="00AF6DB5"/>
    <w:rsid w:val="00B008B3"/>
    <w:rsid w:val="00B03D3A"/>
    <w:rsid w:val="00B12994"/>
    <w:rsid w:val="00B17134"/>
    <w:rsid w:val="00B17711"/>
    <w:rsid w:val="00B20017"/>
    <w:rsid w:val="00B20A6D"/>
    <w:rsid w:val="00B24F2D"/>
    <w:rsid w:val="00B2681D"/>
    <w:rsid w:val="00B3117B"/>
    <w:rsid w:val="00B333DF"/>
    <w:rsid w:val="00B336B9"/>
    <w:rsid w:val="00B37F1A"/>
    <w:rsid w:val="00B439CE"/>
    <w:rsid w:val="00B45992"/>
    <w:rsid w:val="00B50C3F"/>
    <w:rsid w:val="00B54247"/>
    <w:rsid w:val="00B547BF"/>
    <w:rsid w:val="00B54C93"/>
    <w:rsid w:val="00B63414"/>
    <w:rsid w:val="00B66B39"/>
    <w:rsid w:val="00B72733"/>
    <w:rsid w:val="00B73643"/>
    <w:rsid w:val="00B7527F"/>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0A11"/>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2D1D"/>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6EDF"/>
    <w:rsid w:val="00D17D48"/>
    <w:rsid w:val="00D22B42"/>
    <w:rsid w:val="00D26941"/>
    <w:rsid w:val="00D302FA"/>
    <w:rsid w:val="00D30940"/>
    <w:rsid w:val="00D32088"/>
    <w:rsid w:val="00D325DF"/>
    <w:rsid w:val="00D34A15"/>
    <w:rsid w:val="00D364A2"/>
    <w:rsid w:val="00D42E06"/>
    <w:rsid w:val="00D43A9A"/>
    <w:rsid w:val="00D43EB9"/>
    <w:rsid w:val="00D5459C"/>
    <w:rsid w:val="00D57666"/>
    <w:rsid w:val="00D57EFB"/>
    <w:rsid w:val="00D6176E"/>
    <w:rsid w:val="00D63D29"/>
    <w:rsid w:val="00D75A5C"/>
    <w:rsid w:val="00D75CF1"/>
    <w:rsid w:val="00D77038"/>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17FE"/>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1507"/>
    <w:rsid w:val="00E34597"/>
    <w:rsid w:val="00E34B40"/>
    <w:rsid w:val="00E35D6E"/>
    <w:rsid w:val="00E36E08"/>
    <w:rsid w:val="00E376CE"/>
    <w:rsid w:val="00E406A7"/>
    <w:rsid w:val="00E47B7A"/>
    <w:rsid w:val="00E51001"/>
    <w:rsid w:val="00E521C7"/>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4F1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2BFE"/>
    <w:rsid w:val="00FD3181"/>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5F645DE4"/>
  <w15:chartTrackingRefBased/>
  <w15:docId w15:val="{9D39487B-7309-409E-ADEC-6C55EA81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6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9FDC-8EE4-4E4F-A9B6-FE99E0DC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9</TotalTime>
  <Pages>11</Pages>
  <Words>4168</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27808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Kavanaugh Vetort, Diane (EGLE)</dc:creator>
  <cp:keywords>AQD-AIR-ROP-TITLE V, Staff Report</cp:keywords>
  <dc:description>SharePoint Program Category: ROP Related Templates</dc:description>
  <cp:lastModifiedBy>Anglin, Tammie (EGLE)</cp:lastModifiedBy>
  <cp:revision>5</cp:revision>
  <cp:lastPrinted>2020-05-17T17:54:00Z</cp:lastPrinted>
  <dcterms:created xsi:type="dcterms:W3CDTF">2020-08-13T19:40:00Z</dcterms:created>
  <dcterms:modified xsi:type="dcterms:W3CDTF">2020-08-14T16:15:00Z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KAVANAUGHD@michigan.gov</vt:lpwstr>
  </property>
  <property fmtid="{D5CDD505-2E9C-101B-9397-08002B2CF9AE}" pid="5" name="MSIP_Label_3a2fed65-62e7-46ea-af74-187e0c17143a_SetDate">
    <vt:lpwstr>2020-02-13T19:47:12.4235712Z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2ef99477-9d54-4aad-b78d-d14808f36778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