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14823D52" w14:textId="77777777" w:rsidTr="00846376">
        <w:trPr>
          <w:trHeight w:val="651"/>
        </w:trPr>
        <w:tc>
          <w:tcPr>
            <w:tcW w:w="810" w:type="dxa"/>
          </w:tcPr>
          <w:p w14:paraId="7918C9AC" w14:textId="77777777" w:rsidR="005E5399" w:rsidRDefault="005E5399">
            <w:pPr>
              <w:jc w:val="center"/>
              <w:rPr>
                <w:sz w:val="16"/>
              </w:rPr>
            </w:pPr>
          </w:p>
        </w:tc>
        <w:tc>
          <w:tcPr>
            <w:tcW w:w="9000" w:type="dxa"/>
          </w:tcPr>
          <w:p w14:paraId="46FDC877"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100562C" w14:textId="77777777" w:rsidR="005E5399" w:rsidRDefault="00012E33">
            <w:pPr>
              <w:spacing w:before="20" w:after="20"/>
              <w:jc w:val="center"/>
              <w:rPr>
                <w:sz w:val="16"/>
              </w:rPr>
            </w:pPr>
            <w:r w:rsidRPr="00012E33">
              <w:rPr>
                <w:b/>
                <w:sz w:val="24"/>
                <w:szCs w:val="24"/>
              </w:rPr>
              <w:t>AIR QUALITY DIVISION</w:t>
            </w:r>
          </w:p>
        </w:tc>
        <w:tc>
          <w:tcPr>
            <w:tcW w:w="720" w:type="dxa"/>
          </w:tcPr>
          <w:p w14:paraId="54F6A0C3" w14:textId="77777777" w:rsidR="005E5399" w:rsidRDefault="005E5399">
            <w:pPr>
              <w:jc w:val="center"/>
              <w:rPr>
                <w:b/>
                <w:sz w:val="24"/>
              </w:rPr>
            </w:pPr>
          </w:p>
        </w:tc>
      </w:tr>
      <w:tr w:rsidR="005E5399" w14:paraId="451B74C8" w14:textId="77777777" w:rsidTr="00846376">
        <w:trPr>
          <w:cantSplit/>
          <w:trHeight w:val="149"/>
        </w:trPr>
        <w:tc>
          <w:tcPr>
            <w:tcW w:w="10530" w:type="dxa"/>
            <w:gridSpan w:val="3"/>
          </w:tcPr>
          <w:p w14:paraId="63773C84" w14:textId="77777777" w:rsidR="00C7692A" w:rsidRPr="006B4E48" w:rsidRDefault="00C7692A" w:rsidP="00C2618F">
            <w:pPr>
              <w:jc w:val="center"/>
              <w:rPr>
                <w:szCs w:val="22"/>
              </w:rPr>
            </w:pPr>
          </w:p>
          <w:p w14:paraId="705989F6" w14:textId="56DBCF72"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7C1BCA">
              <w:rPr>
                <w:szCs w:val="22"/>
              </w:rPr>
              <w:t xml:space="preserve"> February 22, 2023</w:t>
            </w:r>
          </w:p>
          <w:p w14:paraId="360EA5CB" w14:textId="77777777" w:rsidR="006B4E48" w:rsidRPr="00927270" w:rsidRDefault="006B4E48" w:rsidP="00C2618F">
            <w:pPr>
              <w:jc w:val="center"/>
              <w:rPr>
                <w:szCs w:val="22"/>
              </w:rPr>
            </w:pPr>
          </w:p>
          <w:p w14:paraId="6AFB274C" w14:textId="77777777" w:rsidR="00C2618F" w:rsidRPr="00927270" w:rsidRDefault="00C2618F" w:rsidP="00C2618F">
            <w:pPr>
              <w:jc w:val="center"/>
              <w:rPr>
                <w:szCs w:val="22"/>
              </w:rPr>
            </w:pPr>
            <w:r w:rsidRPr="00927270">
              <w:rPr>
                <w:szCs w:val="22"/>
              </w:rPr>
              <w:t>ISSUED TO</w:t>
            </w:r>
          </w:p>
          <w:p w14:paraId="401F848C" w14:textId="77777777" w:rsidR="00C2618F" w:rsidRPr="00927270" w:rsidRDefault="00C2618F" w:rsidP="00C2618F">
            <w:pPr>
              <w:jc w:val="center"/>
              <w:rPr>
                <w:szCs w:val="22"/>
              </w:rPr>
            </w:pPr>
          </w:p>
          <w:p w14:paraId="2AAF85DE" w14:textId="376DDA3C" w:rsidR="00474A71" w:rsidRPr="00745818" w:rsidRDefault="00474A71" w:rsidP="00474A71">
            <w:pPr>
              <w:jc w:val="center"/>
              <w:rPr>
                <w:b/>
                <w:szCs w:val="22"/>
              </w:rPr>
            </w:pPr>
            <w:bookmarkStart w:id="0" w:name="bCompanyName"/>
            <w:r>
              <w:rPr>
                <w:b/>
                <w:szCs w:val="22"/>
              </w:rPr>
              <w:t>E-T-M Enterprises, Inc</w:t>
            </w:r>
            <w:r w:rsidR="00D8390F">
              <w:rPr>
                <w:b/>
                <w:szCs w:val="22"/>
              </w:rPr>
              <w:t>.</w:t>
            </w:r>
          </w:p>
          <w:bookmarkEnd w:id="0"/>
          <w:p w14:paraId="149252E9" w14:textId="77777777" w:rsidR="00C2618F" w:rsidRPr="00927270" w:rsidRDefault="00C2618F" w:rsidP="00C2618F">
            <w:pPr>
              <w:jc w:val="center"/>
              <w:rPr>
                <w:szCs w:val="22"/>
              </w:rPr>
            </w:pPr>
          </w:p>
          <w:p w14:paraId="4C836DAA" w14:textId="77777777" w:rsidR="00C2618F" w:rsidRDefault="00C2618F" w:rsidP="00C2618F">
            <w:pPr>
              <w:jc w:val="center"/>
              <w:rPr>
                <w:szCs w:val="22"/>
              </w:rPr>
            </w:pPr>
            <w:r w:rsidRPr="00927270">
              <w:rPr>
                <w:szCs w:val="22"/>
              </w:rPr>
              <w:t xml:space="preserve">State Registration Number (SRN):  </w:t>
            </w:r>
            <w:bookmarkStart w:id="1" w:name="bSRN"/>
            <w:r w:rsidR="00474A71">
              <w:rPr>
                <w:szCs w:val="22"/>
              </w:rPr>
              <w:t>B6202</w:t>
            </w:r>
            <w:bookmarkEnd w:id="1"/>
          </w:p>
          <w:p w14:paraId="6912F55C" w14:textId="77777777" w:rsidR="00807634" w:rsidRPr="00927270" w:rsidRDefault="00807634" w:rsidP="00C2618F">
            <w:pPr>
              <w:jc w:val="center"/>
              <w:rPr>
                <w:szCs w:val="22"/>
              </w:rPr>
            </w:pPr>
          </w:p>
          <w:p w14:paraId="175BCC20" w14:textId="77777777" w:rsidR="00C2618F" w:rsidRPr="00927270" w:rsidRDefault="00C2618F" w:rsidP="00C2618F">
            <w:pPr>
              <w:jc w:val="center"/>
              <w:rPr>
                <w:szCs w:val="22"/>
              </w:rPr>
            </w:pPr>
            <w:r w:rsidRPr="00927270">
              <w:rPr>
                <w:szCs w:val="22"/>
              </w:rPr>
              <w:t>LOCATED AT</w:t>
            </w:r>
          </w:p>
          <w:p w14:paraId="37B2AB36" w14:textId="77777777" w:rsidR="002B29E9" w:rsidRPr="00927270" w:rsidRDefault="002B29E9" w:rsidP="002B29E9">
            <w:pPr>
              <w:jc w:val="center"/>
              <w:rPr>
                <w:szCs w:val="22"/>
              </w:rPr>
            </w:pPr>
          </w:p>
          <w:p w14:paraId="5C5F0A50" w14:textId="62C43586" w:rsidR="005E5399" w:rsidRPr="003F5BE8" w:rsidRDefault="00474A71" w:rsidP="002B29E9">
            <w:pPr>
              <w:jc w:val="center"/>
              <w:rPr>
                <w:szCs w:val="22"/>
              </w:rPr>
            </w:pPr>
            <w:bookmarkStart w:id="2" w:name="bStreetAddress"/>
            <w:bookmarkEnd w:id="2"/>
            <w:r>
              <w:rPr>
                <w:szCs w:val="22"/>
              </w:rPr>
              <w:t>920 North Clinton Street</w:t>
            </w:r>
            <w:r w:rsidR="002B29E9">
              <w:rPr>
                <w:szCs w:val="22"/>
              </w:rPr>
              <w:t>,</w:t>
            </w:r>
            <w:r>
              <w:rPr>
                <w:szCs w:val="22"/>
              </w:rPr>
              <w:t xml:space="preserve"> Grand Ledge</w:t>
            </w:r>
            <w:bookmarkStart w:id="3" w:name="bCity"/>
            <w:bookmarkEnd w:id="3"/>
            <w:r w:rsidR="002B29E9">
              <w:rPr>
                <w:szCs w:val="22"/>
              </w:rPr>
              <w:t>,</w:t>
            </w:r>
            <w:r w:rsidR="00995605">
              <w:rPr>
                <w:szCs w:val="22"/>
              </w:rPr>
              <w:t xml:space="preserve"> </w:t>
            </w:r>
            <w:bookmarkStart w:id="4" w:name="bCounty"/>
            <w:bookmarkEnd w:id="4"/>
            <w:r>
              <w:rPr>
                <w:szCs w:val="22"/>
              </w:rPr>
              <w:t>Eaton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p>
        </w:tc>
      </w:tr>
      <w:tr w:rsidR="00C2618F" w:rsidRPr="00DF47A8" w14:paraId="66E14542" w14:textId="77777777" w:rsidTr="00846376">
        <w:trPr>
          <w:cantSplit/>
          <w:trHeight w:val="148"/>
        </w:trPr>
        <w:tc>
          <w:tcPr>
            <w:tcW w:w="10530" w:type="dxa"/>
            <w:gridSpan w:val="3"/>
          </w:tcPr>
          <w:p w14:paraId="495BEEB4" w14:textId="77777777" w:rsidR="00C2618F" w:rsidRPr="00DF47A8" w:rsidRDefault="00C2618F" w:rsidP="00C2618F">
            <w:pPr>
              <w:pStyle w:val="Header"/>
              <w:spacing w:before="20" w:after="20"/>
              <w:rPr>
                <w:szCs w:val="22"/>
              </w:rPr>
            </w:pPr>
          </w:p>
        </w:tc>
      </w:tr>
      <w:tr w:rsidR="00C2618F" w:rsidRPr="001838ED" w14:paraId="4F61B6A6"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6B2AD4F5" w14:textId="77777777" w:rsidR="00C2618F" w:rsidRPr="006F2C46" w:rsidRDefault="00C2618F" w:rsidP="001838ED">
            <w:pPr>
              <w:jc w:val="center"/>
              <w:rPr>
                <w:szCs w:val="22"/>
              </w:rPr>
            </w:pPr>
          </w:p>
          <w:p w14:paraId="6538AEFE" w14:textId="77777777" w:rsidR="00C2618F" w:rsidRPr="001838ED" w:rsidRDefault="00C2618F" w:rsidP="001838ED">
            <w:pPr>
              <w:jc w:val="center"/>
              <w:rPr>
                <w:b/>
                <w:sz w:val="28"/>
              </w:rPr>
            </w:pPr>
            <w:r w:rsidRPr="001838ED">
              <w:rPr>
                <w:b/>
                <w:sz w:val="28"/>
              </w:rPr>
              <w:t>RENEWABLE OPERATING PERMIT</w:t>
            </w:r>
          </w:p>
          <w:p w14:paraId="4A9E2701" w14:textId="77777777" w:rsidR="00C2618F" w:rsidRPr="001838ED" w:rsidRDefault="00C2618F" w:rsidP="001838ED">
            <w:pPr>
              <w:ind w:left="3240"/>
              <w:rPr>
                <w:sz w:val="24"/>
              </w:rPr>
            </w:pPr>
          </w:p>
          <w:p w14:paraId="304B3E4F" w14:textId="0916DEFC"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474A71">
              <w:rPr>
                <w:sz w:val="24"/>
              </w:rPr>
              <w:t>B6202</w:t>
            </w:r>
            <w:r w:rsidR="004032B7" w:rsidRPr="001838ED">
              <w:rPr>
                <w:sz w:val="24"/>
              </w:rPr>
              <w:t>-</w:t>
            </w:r>
            <w:bookmarkStart w:id="7" w:name="bIssueYear"/>
            <w:bookmarkEnd w:id="7"/>
            <w:r w:rsidR="00474A71">
              <w:rPr>
                <w:sz w:val="24"/>
              </w:rPr>
              <w:t>20</w:t>
            </w:r>
            <w:r w:rsidR="007C1BCA">
              <w:rPr>
                <w:sz w:val="24"/>
              </w:rPr>
              <w:t>23</w:t>
            </w:r>
          </w:p>
          <w:p w14:paraId="51A23A95" w14:textId="77777777" w:rsidR="00C2618F" w:rsidRPr="001838ED" w:rsidRDefault="00C2618F" w:rsidP="001838ED">
            <w:pPr>
              <w:ind w:left="3240"/>
              <w:rPr>
                <w:sz w:val="24"/>
              </w:rPr>
            </w:pPr>
          </w:p>
          <w:p w14:paraId="57AE56D2" w14:textId="4642C17E" w:rsidR="00C2618F" w:rsidRPr="001838ED" w:rsidRDefault="00C2618F" w:rsidP="001838ED">
            <w:pPr>
              <w:ind w:left="2880" w:firstLine="720"/>
              <w:rPr>
                <w:sz w:val="24"/>
                <w:szCs w:val="24"/>
              </w:rPr>
            </w:pPr>
            <w:r w:rsidRPr="001838ED">
              <w:rPr>
                <w:sz w:val="24"/>
              </w:rPr>
              <w:t>Expiration Date:</w:t>
            </w:r>
            <w:r w:rsidRPr="001838ED">
              <w:rPr>
                <w:sz w:val="24"/>
              </w:rPr>
              <w:tab/>
            </w:r>
            <w:r w:rsidR="007C1BCA">
              <w:rPr>
                <w:sz w:val="24"/>
              </w:rPr>
              <w:t>February 22, 2028</w:t>
            </w:r>
          </w:p>
          <w:p w14:paraId="56459752" w14:textId="77777777" w:rsidR="0025601A" w:rsidRPr="001838ED" w:rsidRDefault="0025601A" w:rsidP="001838ED">
            <w:pPr>
              <w:ind w:left="2880" w:firstLine="360"/>
              <w:rPr>
                <w:sz w:val="24"/>
              </w:rPr>
            </w:pPr>
          </w:p>
          <w:p w14:paraId="474B6A32" w14:textId="77777777" w:rsidR="007C1BCA"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75E1C949" w14:textId="46BCB8DF" w:rsidR="00DF47A8" w:rsidRPr="009E40D6" w:rsidRDefault="00E7223C" w:rsidP="007C1BCA">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7C1BCA">
              <w:rPr>
                <w:sz w:val="24"/>
                <w:szCs w:val="24"/>
              </w:rPr>
              <w:t>August 22, 2026 and August 22, 2027</w:t>
            </w:r>
          </w:p>
          <w:p w14:paraId="71F3E7B5" w14:textId="77777777" w:rsidR="00DF47A8" w:rsidRPr="001838ED" w:rsidRDefault="00DF47A8" w:rsidP="00DF47A8">
            <w:pPr>
              <w:rPr>
                <w:sz w:val="24"/>
              </w:rPr>
            </w:pPr>
          </w:p>
          <w:p w14:paraId="350D0410"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2A8DA2A"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0F0AD359" w14:textId="77777777" w:rsidTr="00846376">
        <w:trPr>
          <w:trHeight w:val="2914"/>
        </w:trPr>
        <w:tc>
          <w:tcPr>
            <w:tcW w:w="10562" w:type="dxa"/>
            <w:shd w:val="clear" w:color="auto" w:fill="auto"/>
          </w:tcPr>
          <w:p w14:paraId="52C6719F" w14:textId="77777777" w:rsidR="00461E40" w:rsidRPr="00846376" w:rsidRDefault="00461E40" w:rsidP="00846376">
            <w:pPr>
              <w:ind w:right="108"/>
              <w:jc w:val="center"/>
              <w:rPr>
                <w:bCs/>
                <w:szCs w:val="22"/>
              </w:rPr>
            </w:pPr>
          </w:p>
          <w:p w14:paraId="2201BE0D" w14:textId="77777777" w:rsidR="005D5FBE" w:rsidRDefault="0058429B" w:rsidP="0025601A">
            <w:pPr>
              <w:jc w:val="center"/>
              <w:rPr>
                <w:b/>
                <w:sz w:val="28"/>
                <w:szCs w:val="28"/>
              </w:rPr>
            </w:pPr>
            <w:r>
              <w:rPr>
                <w:b/>
                <w:sz w:val="28"/>
                <w:szCs w:val="28"/>
              </w:rPr>
              <w:t>SOURCE-WIDE PERMIT TO INSTALL</w:t>
            </w:r>
          </w:p>
          <w:p w14:paraId="37E4B1AB" w14:textId="70B41A65" w:rsidR="0058429B" w:rsidRPr="009E40D6" w:rsidRDefault="0058429B" w:rsidP="0025601A">
            <w:pPr>
              <w:jc w:val="center"/>
              <w:rPr>
                <w:sz w:val="24"/>
                <w:szCs w:val="24"/>
              </w:rPr>
            </w:pPr>
          </w:p>
          <w:p w14:paraId="5B80C8C2" w14:textId="447A1A21"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474A71">
              <w:rPr>
                <w:sz w:val="24"/>
                <w:szCs w:val="24"/>
              </w:rPr>
              <w:t>B6202</w:t>
            </w:r>
            <w:r w:rsidR="000D5F06">
              <w:rPr>
                <w:sz w:val="24"/>
                <w:szCs w:val="24"/>
              </w:rPr>
              <w:t>-</w:t>
            </w:r>
            <w:bookmarkStart w:id="10" w:name="bIssueYear2"/>
            <w:bookmarkEnd w:id="10"/>
            <w:r w:rsidR="00474A71">
              <w:rPr>
                <w:sz w:val="24"/>
                <w:szCs w:val="24"/>
              </w:rPr>
              <w:t>20</w:t>
            </w:r>
            <w:r w:rsidR="007C1BCA">
              <w:rPr>
                <w:sz w:val="24"/>
                <w:szCs w:val="24"/>
              </w:rPr>
              <w:t>23</w:t>
            </w:r>
          </w:p>
          <w:p w14:paraId="76A299EF" w14:textId="77777777" w:rsidR="00C2618F" w:rsidRPr="00846376" w:rsidRDefault="00C2618F" w:rsidP="0025601A">
            <w:pPr>
              <w:jc w:val="center"/>
              <w:rPr>
                <w:szCs w:val="22"/>
              </w:rPr>
            </w:pPr>
          </w:p>
          <w:p w14:paraId="56F84F66"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proofErr w:type="spellStart"/>
            <w:r w:rsidR="000E4E06">
              <w:rPr>
                <w:szCs w:val="22"/>
              </w:rPr>
              <w:t>214a</w:t>
            </w:r>
            <w:proofErr w:type="spellEnd"/>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D5AC843" w14:textId="77777777" w:rsidR="00DC44C7" w:rsidRDefault="00BC48DF" w:rsidP="00474A71">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EC17E65" w14:textId="77777777" w:rsidR="00233961" w:rsidRDefault="00233961" w:rsidP="00474A71">
      <w:pPr>
        <w:rPr>
          <w:szCs w:val="22"/>
        </w:rPr>
      </w:pPr>
    </w:p>
    <w:p w14:paraId="301AAA2E" w14:textId="77777777" w:rsidR="006F2C46" w:rsidRDefault="006F2C46" w:rsidP="00474A71">
      <w:pPr>
        <w:rPr>
          <w:szCs w:val="22"/>
        </w:rPr>
      </w:pPr>
    </w:p>
    <w:p w14:paraId="09FF771D" w14:textId="77777777" w:rsidR="002332C3" w:rsidRPr="006A1190" w:rsidRDefault="00AB2375" w:rsidP="00E26D95">
      <w:pPr>
        <w:rPr>
          <w:szCs w:val="22"/>
        </w:rPr>
      </w:pPr>
      <w:r w:rsidRPr="006A1190">
        <w:rPr>
          <w:szCs w:val="22"/>
        </w:rPr>
        <w:t>______________________________________</w:t>
      </w:r>
    </w:p>
    <w:p w14:paraId="28894331" w14:textId="5525C79C" w:rsidR="002F4C64" w:rsidRPr="0097673C" w:rsidRDefault="00987CFB" w:rsidP="00474A71">
      <w:pPr>
        <w:rPr>
          <w:b/>
          <w:sz w:val="18"/>
        </w:rPr>
      </w:pPr>
      <w:bookmarkStart w:id="11" w:name="bDS"/>
      <w:bookmarkEnd w:id="11"/>
      <w:r>
        <w:rPr>
          <w:szCs w:val="22"/>
        </w:rPr>
        <w:t>Brad Myott, Field Operations Manager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34E3765C" w14:textId="77777777" w:rsidR="002F4C64" w:rsidRDefault="002F4C64" w:rsidP="002F4C64"/>
    <w:p w14:paraId="128E7F87" w14:textId="692F0F1D" w:rsidR="00F7478C"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23799746" w:history="1">
        <w:r w:rsidR="00F7478C" w:rsidRPr="00943A6A">
          <w:rPr>
            <w:rStyle w:val="Hyperlink"/>
            <w:noProof/>
          </w:rPr>
          <w:t>AUTHORITY AND ENFORCEABILITY</w:t>
        </w:r>
        <w:r w:rsidR="00F7478C">
          <w:rPr>
            <w:noProof/>
            <w:webHidden/>
          </w:rPr>
          <w:tab/>
        </w:r>
        <w:r w:rsidR="00F7478C">
          <w:rPr>
            <w:noProof/>
            <w:webHidden/>
          </w:rPr>
          <w:fldChar w:fldCharType="begin"/>
        </w:r>
        <w:r w:rsidR="00F7478C">
          <w:rPr>
            <w:noProof/>
            <w:webHidden/>
          </w:rPr>
          <w:instrText xml:space="preserve"> PAGEREF _Toc123799746 \h </w:instrText>
        </w:r>
        <w:r w:rsidR="00F7478C">
          <w:rPr>
            <w:noProof/>
            <w:webHidden/>
          </w:rPr>
        </w:r>
        <w:r w:rsidR="00F7478C">
          <w:rPr>
            <w:noProof/>
            <w:webHidden/>
          </w:rPr>
          <w:fldChar w:fldCharType="separate"/>
        </w:r>
        <w:r w:rsidR="00F7478C">
          <w:rPr>
            <w:noProof/>
            <w:webHidden/>
          </w:rPr>
          <w:t>3</w:t>
        </w:r>
        <w:r w:rsidR="00F7478C">
          <w:rPr>
            <w:noProof/>
            <w:webHidden/>
          </w:rPr>
          <w:fldChar w:fldCharType="end"/>
        </w:r>
      </w:hyperlink>
    </w:p>
    <w:p w14:paraId="7FBF0693" w14:textId="17F71ED5" w:rsidR="00F7478C" w:rsidRDefault="004669E3">
      <w:pPr>
        <w:pStyle w:val="TOC1"/>
        <w:rPr>
          <w:rFonts w:asciiTheme="minorHAnsi" w:eastAsiaTheme="minorEastAsia" w:hAnsiTheme="minorHAnsi" w:cstheme="minorBidi"/>
          <w:b w:val="0"/>
          <w:noProof/>
        </w:rPr>
      </w:pPr>
      <w:hyperlink w:anchor="_Toc123799747" w:history="1">
        <w:r w:rsidR="00F7478C" w:rsidRPr="00943A6A">
          <w:rPr>
            <w:rStyle w:val="Hyperlink"/>
            <w:noProof/>
          </w:rPr>
          <w:t>A.  GENERAL CONDITIONS</w:t>
        </w:r>
        <w:r w:rsidR="00F7478C">
          <w:rPr>
            <w:noProof/>
            <w:webHidden/>
          </w:rPr>
          <w:tab/>
        </w:r>
        <w:r w:rsidR="00F7478C">
          <w:rPr>
            <w:noProof/>
            <w:webHidden/>
          </w:rPr>
          <w:fldChar w:fldCharType="begin"/>
        </w:r>
        <w:r w:rsidR="00F7478C">
          <w:rPr>
            <w:noProof/>
            <w:webHidden/>
          </w:rPr>
          <w:instrText xml:space="preserve"> PAGEREF _Toc123799747 \h </w:instrText>
        </w:r>
        <w:r w:rsidR="00F7478C">
          <w:rPr>
            <w:noProof/>
            <w:webHidden/>
          </w:rPr>
        </w:r>
        <w:r w:rsidR="00F7478C">
          <w:rPr>
            <w:noProof/>
            <w:webHidden/>
          </w:rPr>
          <w:fldChar w:fldCharType="separate"/>
        </w:r>
        <w:r w:rsidR="00F7478C">
          <w:rPr>
            <w:noProof/>
            <w:webHidden/>
          </w:rPr>
          <w:t>4</w:t>
        </w:r>
        <w:r w:rsidR="00F7478C">
          <w:rPr>
            <w:noProof/>
            <w:webHidden/>
          </w:rPr>
          <w:fldChar w:fldCharType="end"/>
        </w:r>
      </w:hyperlink>
    </w:p>
    <w:p w14:paraId="5E6C3FDE" w14:textId="3E10AEAD" w:rsidR="00F7478C" w:rsidRDefault="004669E3">
      <w:pPr>
        <w:pStyle w:val="TOC2"/>
        <w:rPr>
          <w:rFonts w:asciiTheme="minorHAnsi" w:eastAsiaTheme="minorEastAsia" w:hAnsiTheme="minorHAnsi" w:cstheme="minorBidi"/>
          <w:noProof/>
        </w:rPr>
      </w:pPr>
      <w:hyperlink w:anchor="_Toc123799748" w:history="1">
        <w:r w:rsidR="00F7478C" w:rsidRPr="00943A6A">
          <w:rPr>
            <w:rStyle w:val="Hyperlink"/>
            <w:noProof/>
          </w:rPr>
          <w:t>Permit Enforceability</w:t>
        </w:r>
        <w:r w:rsidR="00F7478C">
          <w:rPr>
            <w:noProof/>
            <w:webHidden/>
          </w:rPr>
          <w:tab/>
        </w:r>
        <w:r w:rsidR="00F7478C">
          <w:rPr>
            <w:noProof/>
            <w:webHidden/>
          </w:rPr>
          <w:fldChar w:fldCharType="begin"/>
        </w:r>
        <w:r w:rsidR="00F7478C">
          <w:rPr>
            <w:noProof/>
            <w:webHidden/>
          </w:rPr>
          <w:instrText xml:space="preserve"> PAGEREF _Toc123799748 \h </w:instrText>
        </w:r>
        <w:r w:rsidR="00F7478C">
          <w:rPr>
            <w:noProof/>
            <w:webHidden/>
          </w:rPr>
        </w:r>
        <w:r w:rsidR="00F7478C">
          <w:rPr>
            <w:noProof/>
            <w:webHidden/>
          </w:rPr>
          <w:fldChar w:fldCharType="separate"/>
        </w:r>
        <w:r w:rsidR="00F7478C">
          <w:rPr>
            <w:noProof/>
            <w:webHidden/>
          </w:rPr>
          <w:t>4</w:t>
        </w:r>
        <w:r w:rsidR="00F7478C">
          <w:rPr>
            <w:noProof/>
            <w:webHidden/>
          </w:rPr>
          <w:fldChar w:fldCharType="end"/>
        </w:r>
      </w:hyperlink>
    </w:p>
    <w:p w14:paraId="79DB1B42" w14:textId="1F8FE43C" w:rsidR="00F7478C" w:rsidRDefault="004669E3">
      <w:pPr>
        <w:pStyle w:val="TOC2"/>
        <w:rPr>
          <w:rFonts w:asciiTheme="minorHAnsi" w:eastAsiaTheme="minorEastAsia" w:hAnsiTheme="minorHAnsi" w:cstheme="minorBidi"/>
          <w:noProof/>
        </w:rPr>
      </w:pPr>
      <w:hyperlink w:anchor="_Toc123799749" w:history="1">
        <w:r w:rsidR="00F7478C" w:rsidRPr="00943A6A">
          <w:rPr>
            <w:rStyle w:val="Hyperlink"/>
            <w:noProof/>
          </w:rPr>
          <w:t>General Provisions</w:t>
        </w:r>
        <w:r w:rsidR="00F7478C">
          <w:rPr>
            <w:noProof/>
            <w:webHidden/>
          </w:rPr>
          <w:tab/>
        </w:r>
        <w:r w:rsidR="00F7478C">
          <w:rPr>
            <w:noProof/>
            <w:webHidden/>
          </w:rPr>
          <w:fldChar w:fldCharType="begin"/>
        </w:r>
        <w:r w:rsidR="00F7478C">
          <w:rPr>
            <w:noProof/>
            <w:webHidden/>
          </w:rPr>
          <w:instrText xml:space="preserve"> PAGEREF _Toc123799749 \h </w:instrText>
        </w:r>
        <w:r w:rsidR="00F7478C">
          <w:rPr>
            <w:noProof/>
            <w:webHidden/>
          </w:rPr>
        </w:r>
        <w:r w:rsidR="00F7478C">
          <w:rPr>
            <w:noProof/>
            <w:webHidden/>
          </w:rPr>
          <w:fldChar w:fldCharType="separate"/>
        </w:r>
        <w:r w:rsidR="00F7478C">
          <w:rPr>
            <w:noProof/>
            <w:webHidden/>
          </w:rPr>
          <w:t>4</w:t>
        </w:r>
        <w:r w:rsidR="00F7478C">
          <w:rPr>
            <w:noProof/>
            <w:webHidden/>
          </w:rPr>
          <w:fldChar w:fldCharType="end"/>
        </w:r>
      </w:hyperlink>
    </w:p>
    <w:p w14:paraId="65B1BD98" w14:textId="05368FCF" w:rsidR="00F7478C" w:rsidRDefault="004669E3">
      <w:pPr>
        <w:pStyle w:val="TOC2"/>
        <w:rPr>
          <w:rFonts w:asciiTheme="minorHAnsi" w:eastAsiaTheme="minorEastAsia" w:hAnsiTheme="minorHAnsi" w:cstheme="minorBidi"/>
          <w:noProof/>
        </w:rPr>
      </w:pPr>
      <w:hyperlink w:anchor="_Toc123799750" w:history="1">
        <w:r w:rsidR="00F7478C" w:rsidRPr="00943A6A">
          <w:rPr>
            <w:rStyle w:val="Hyperlink"/>
            <w:noProof/>
          </w:rPr>
          <w:t>Equipment &amp; Design</w:t>
        </w:r>
        <w:r w:rsidR="00F7478C">
          <w:rPr>
            <w:noProof/>
            <w:webHidden/>
          </w:rPr>
          <w:tab/>
        </w:r>
        <w:r w:rsidR="00F7478C">
          <w:rPr>
            <w:noProof/>
            <w:webHidden/>
          </w:rPr>
          <w:fldChar w:fldCharType="begin"/>
        </w:r>
        <w:r w:rsidR="00F7478C">
          <w:rPr>
            <w:noProof/>
            <w:webHidden/>
          </w:rPr>
          <w:instrText xml:space="preserve"> PAGEREF _Toc123799750 \h </w:instrText>
        </w:r>
        <w:r w:rsidR="00F7478C">
          <w:rPr>
            <w:noProof/>
            <w:webHidden/>
          </w:rPr>
        </w:r>
        <w:r w:rsidR="00F7478C">
          <w:rPr>
            <w:noProof/>
            <w:webHidden/>
          </w:rPr>
          <w:fldChar w:fldCharType="separate"/>
        </w:r>
        <w:r w:rsidR="00F7478C">
          <w:rPr>
            <w:noProof/>
            <w:webHidden/>
          </w:rPr>
          <w:t>5</w:t>
        </w:r>
        <w:r w:rsidR="00F7478C">
          <w:rPr>
            <w:noProof/>
            <w:webHidden/>
          </w:rPr>
          <w:fldChar w:fldCharType="end"/>
        </w:r>
      </w:hyperlink>
    </w:p>
    <w:p w14:paraId="6EC34B8E" w14:textId="0FC9C762" w:rsidR="00F7478C" w:rsidRDefault="004669E3">
      <w:pPr>
        <w:pStyle w:val="TOC2"/>
        <w:rPr>
          <w:rFonts w:asciiTheme="minorHAnsi" w:eastAsiaTheme="minorEastAsia" w:hAnsiTheme="minorHAnsi" w:cstheme="minorBidi"/>
          <w:noProof/>
        </w:rPr>
      </w:pPr>
      <w:hyperlink w:anchor="_Toc123799751" w:history="1">
        <w:r w:rsidR="00F7478C" w:rsidRPr="00943A6A">
          <w:rPr>
            <w:rStyle w:val="Hyperlink"/>
            <w:noProof/>
          </w:rPr>
          <w:t>Emission Limits</w:t>
        </w:r>
        <w:r w:rsidR="00F7478C">
          <w:rPr>
            <w:noProof/>
            <w:webHidden/>
          </w:rPr>
          <w:tab/>
        </w:r>
        <w:r w:rsidR="00F7478C">
          <w:rPr>
            <w:noProof/>
            <w:webHidden/>
          </w:rPr>
          <w:fldChar w:fldCharType="begin"/>
        </w:r>
        <w:r w:rsidR="00F7478C">
          <w:rPr>
            <w:noProof/>
            <w:webHidden/>
          </w:rPr>
          <w:instrText xml:space="preserve"> PAGEREF _Toc123799751 \h </w:instrText>
        </w:r>
        <w:r w:rsidR="00F7478C">
          <w:rPr>
            <w:noProof/>
            <w:webHidden/>
          </w:rPr>
        </w:r>
        <w:r w:rsidR="00F7478C">
          <w:rPr>
            <w:noProof/>
            <w:webHidden/>
          </w:rPr>
          <w:fldChar w:fldCharType="separate"/>
        </w:r>
        <w:r w:rsidR="00F7478C">
          <w:rPr>
            <w:noProof/>
            <w:webHidden/>
          </w:rPr>
          <w:t>5</w:t>
        </w:r>
        <w:r w:rsidR="00F7478C">
          <w:rPr>
            <w:noProof/>
            <w:webHidden/>
          </w:rPr>
          <w:fldChar w:fldCharType="end"/>
        </w:r>
      </w:hyperlink>
    </w:p>
    <w:p w14:paraId="55367089" w14:textId="275272E6" w:rsidR="00F7478C" w:rsidRDefault="004669E3">
      <w:pPr>
        <w:pStyle w:val="TOC2"/>
        <w:rPr>
          <w:rFonts w:asciiTheme="minorHAnsi" w:eastAsiaTheme="minorEastAsia" w:hAnsiTheme="minorHAnsi" w:cstheme="minorBidi"/>
          <w:noProof/>
        </w:rPr>
      </w:pPr>
      <w:hyperlink w:anchor="_Toc123799752" w:history="1">
        <w:r w:rsidR="00F7478C" w:rsidRPr="00943A6A">
          <w:rPr>
            <w:rStyle w:val="Hyperlink"/>
            <w:noProof/>
          </w:rPr>
          <w:t>Testing/Sampling</w:t>
        </w:r>
        <w:r w:rsidR="00F7478C">
          <w:rPr>
            <w:noProof/>
            <w:webHidden/>
          </w:rPr>
          <w:tab/>
        </w:r>
        <w:r w:rsidR="00F7478C">
          <w:rPr>
            <w:noProof/>
            <w:webHidden/>
          </w:rPr>
          <w:fldChar w:fldCharType="begin"/>
        </w:r>
        <w:r w:rsidR="00F7478C">
          <w:rPr>
            <w:noProof/>
            <w:webHidden/>
          </w:rPr>
          <w:instrText xml:space="preserve"> PAGEREF _Toc123799752 \h </w:instrText>
        </w:r>
        <w:r w:rsidR="00F7478C">
          <w:rPr>
            <w:noProof/>
            <w:webHidden/>
          </w:rPr>
        </w:r>
        <w:r w:rsidR="00F7478C">
          <w:rPr>
            <w:noProof/>
            <w:webHidden/>
          </w:rPr>
          <w:fldChar w:fldCharType="separate"/>
        </w:r>
        <w:r w:rsidR="00F7478C">
          <w:rPr>
            <w:noProof/>
            <w:webHidden/>
          </w:rPr>
          <w:t>5</w:t>
        </w:r>
        <w:r w:rsidR="00F7478C">
          <w:rPr>
            <w:noProof/>
            <w:webHidden/>
          </w:rPr>
          <w:fldChar w:fldCharType="end"/>
        </w:r>
      </w:hyperlink>
    </w:p>
    <w:p w14:paraId="24880B9E" w14:textId="455CD8AE" w:rsidR="00F7478C" w:rsidRDefault="004669E3">
      <w:pPr>
        <w:pStyle w:val="TOC2"/>
        <w:rPr>
          <w:rFonts w:asciiTheme="minorHAnsi" w:eastAsiaTheme="minorEastAsia" w:hAnsiTheme="minorHAnsi" w:cstheme="minorBidi"/>
          <w:noProof/>
        </w:rPr>
      </w:pPr>
      <w:hyperlink w:anchor="_Toc123799753" w:history="1">
        <w:r w:rsidR="00F7478C" w:rsidRPr="00943A6A">
          <w:rPr>
            <w:rStyle w:val="Hyperlink"/>
            <w:noProof/>
          </w:rPr>
          <w:t>Monitoring/Recordkeeping</w:t>
        </w:r>
        <w:r w:rsidR="00F7478C">
          <w:rPr>
            <w:noProof/>
            <w:webHidden/>
          </w:rPr>
          <w:tab/>
        </w:r>
        <w:r w:rsidR="00F7478C">
          <w:rPr>
            <w:noProof/>
            <w:webHidden/>
          </w:rPr>
          <w:fldChar w:fldCharType="begin"/>
        </w:r>
        <w:r w:rsidR="00F7478C">
          <w:rPr>
            <w:noProof/>
            <w:webHidden/>
          </w:rPr>
          <w:instrText xml:space="preserve"> PAGEREF _Toc123799753 \h </w:instrText>
        </w:r>
        <w:r w:rsidR="00F7478C">
          <w:rPr>
            <w:noProof/>
            <w:webHidden/>
          </w:rPr>
        </w:r>
        <w:r w:rsidR="00F7478C">
          <w:rPr>
            <w:noProof/>
            <w:webHidden/>
          </w:rPr>
          <w:fldChar w:fldCharType="separate"/>
        </w:r>
        <w:r w:rsidR="00F7478C">
          <w:rPr>
            <w:noProof/>
            <w:webHidden/>
          </w:rPr>
          <w:t>6</w:t>
        </w:r>
        <w:r w:rsidR="00F7478C">
          <w:rPr>
            <w:noProof/>
            <w:webHidden/>
          </w:rPr>
          <w:fldChar w:fldCharType="end"/>
        </w:r>
      </w:hyperlink>
    </w:p>
    <w:p w14:paraId="123269B1" w14:textId="65D0B29C" w:rsidR="00F7478C" w:rsidRDefault="004669E3">
      <w:pPr>
        <w:pStyle w:val="TOC2"/>
        <w:rPr>
          <w:rFonts w:asciiTheme="minorHAnsi" w:eastAsiaTheme="minorEastAsia" w:hAnsiTheme="minorHAnsi" w:cstheme="minorBidi"/>
          <w:noProof/>
        </w:rPr>
      </w:pPr>
      <w:hyperlink w:anchor="_Toc123799754" w:history="1">
        <w:r w:rsidR="00F7478C" w:rsidRPr="00943A6A">
          <w:rPr>
            <w:rStyle w:val="Hyperlink"/>
            <w:noProof/>
          </w:rPr>
          <w:t>Certification &amp; Reporting</w:t>
        </w:r>
        <w:r w:rsidR="00F7478C">
          <w:rPr>
            <w:noProof/>
            <w:webHidden/>
          </w:rPr>
          <w:tab/>
        </w:r>
        <w:r w:rsidR="00F7478C">
          <w:rPr>
            <w:noProof/>
            <w:webHidden/>
          </w:rPr>
          <w:fldChar w:fldCharType="begin"/>
        </w:r>
        <w:r w:rsidR="00F7478C">
          <w:rPr>
            <w:noProof/>
            <w:webHidden/>
          </w:rPr>
          <w:instrText xml:space="preserve"> PAGEREF _Toc123799754 \h </w:instrText>
        </w:r>
        <w:r w:rsidR="00F7478C">
          <w:rPr>
            <w:noProof/>
            <w:webHidden/>
          </w:rPr>
        </w:r>
        <w:r w:rsidR="00F7478C">
          <w:rPr>
            <w:noProof/>
            <w:webHidden/>
          </w:rPr>
          <w:fldChar w:fldCharType="separate"/>
        </w:r>
        <w:r w:rsidR="00F7478C">
          <w:rPr>
            <w:noProof/>
            <w:webHidden/>
          </w:rPr>
          <w:t>6</w:t>
        </w:r>
        <w:r w:rsidR="00F7478C">
          <w:rPr>
            <w:noProof/>
            <w:webHidden/>
          </w:rPr>
          <w:fldChar w:fldCharType="end"/>
        </w:r>
      </w:hyperlink>
    </w:p>
    <w:p w14:paraId="330D751B" w14:textId="7A4A6559" w:rsidR="00F7478C" w:rsidRDefault="004669E3">
      <w:pPr>
        <w:pStyle w:val="TOC2"/>
        <w:rPr>
          <w:rFonts w:asciiTheme="minorHAnsi" w:eastAsiaTheme="minorEastAsia" w:hAnsiTheme="minorHAnsi" w:cstheme="minorBidi"/>
          <w:noProof/>
        </w:rPr>
      </w:pPr>
      <w:hyperlink w:anchor="_Toc123799755" w:history="1">
        <w:r w:rsidR="00F7478C" w:rsidRPr="00943A6A">
          <w:rPr>
            <w:rStyle w:val="Hyperlink"/>
            <w:noProof/>
          </w:rPr>
          <w:t>Permit Shield</w:t>
        </w:r>
        <w:r w:rsidR="00F7478C">
          <w:rPr>
            <w:noProof/>
            <w:webHidden/>
          </w:rPr>
          <w:tab/>
        </w:r>
        <w:r w:rsidR="00F7478C">
          <w:rPr>
            <w:noProof/>
            <w:webHidden/>
          </w:rPr>
          <w:fldChar w:fldCharType="begin"/>
        </w:r>
        <w:r w:rsidR="00F7478C">
          <w:rPr>
            <w:noProof/>
            <w:webHidden/>
          </w:rPr>
          <w:instrText xml:space="preserve"> PAGEREF _Toc123799755 \h </w:instrText>
        </w:r>
        <w:r w:rsidR="00F7478C">
          <w:rPr>
            <w:noProof/>
            <w:webHidden/>
          </w:rPr>
        </w:r>
        <w:r w:rsidR="00F7478C">
          <w:rPr>
            <w:noProof/>
            <w:webHidden/>
          </w:rPr>
          <w:fldChar w:fldCharType="separate"/>
        </w:r>
        <w:r w:rsidR="00F7478C">
          <w:rPr>
            <w:noProof/>
            <w:webHidden/>
          </w:rPr>
          <w:t>7</w:t>
        </w:r>
        <w:r w:rsidR="00F7478C">
          <w:rPr>
            <w:noProof/>
            <w:webHidden/>
          </w:rPr>
          <w:fldChar w:fldCharType="end"/>
        </w:r>
      </w:hyperlink>
    </w:p>
    <w:p w14:paraId="2652636D" w14:textId="4791984D" w:rsidR="00F7478C" w:rsidRDefault="004669E3">
      <w:pPr>
        <w:pStyle w:val="TOC2"/>
        <w:rPr>
          <w:rFonts w:asciiTheme="minorHAnsi" w:eastAsiaTheme="minorEastAsia" w:hAnsiTheme="minorHAnsi" w:cstheme="minorBidi"/>
          <w:noProof/>
        </w:rPr>
      </w:pPr>
      <w:hyperlink w:anchor="_Toc123799756" w:history="1">
        <w:r w:rsidR="00F7478C" w:rsidRPr="00943A6A">
          <w:rPr>
            <w:rStyle w:val="Hyperlink"/>
            <w:noProof/>
          </w:rPr>
          <w:t>Revisions</w:t>
        </w:r>
        <w:r w:rsidR="00F7478C">
          <w:rPr>
            <w:noProof/>
            <w:webHidden/>
          </w:rPr>
          <w:tab/>
        </w:r>
        <w:r w:rsidR="00F7478C">
          <w:rPr>
            <w:noProof/>
            <w:webHidden/>
          </w:rPr>
          <w:fldChar w:fldCharType="begin"/>
        </w:r>
        <w:r w:rsidR="00F7478C">
          <w:rPr>
            <w:noProof/>
            <w:webHidden/>
          </w:rPr>
          <w:instrText xml:space="preserve"> PAGEREF _Toc123799756 \h </w:instrText>
        </w:r>
        <w:r w:rsidR="00F7478C">
          <w:rPr>
            <w:noProof/>
            <w:webHidden/>
          </w:rPr>
        </w:r>
        <w:r w:rsidR="00F7478C">
          <w:rPr>
            <w:noProof/>
            <w:webHidden/>
          </w:rPr>
          <w:fldChar w:fldCharType="separate"/>
        </w:r>
        <w:r w:rsidR="00F7478C">
          <w:rPr>
            <w:noProof/>
            <w:webHidden/>
          </w:rPr>
          <w:t>8</w:t>
        </w:r>
        <w:r w:rsidR="00F7478C">
          <w:rPr>
            <w:noProof/>
            <w:webHidden/>
          </w:rPr>
          <w:fldChar w:fldCharType="end"/>
        </w:r>
      </w:hyperlink>
    </w:p>
    <w:p w14:paraId="41BD258A" w14:textId="631A7A28" w:rsidR="00F7478C" w:rsidRDefault="004669E3">
      <w:pPr>
        <w:pStyle w:val="TOC2"/>
        <w:rPr>
          <w:rFonts w:asciiTheme="minorHAnsi" w:eastAsiaTheme="minorEastAsia" w:hAnsiTheme="minorHAnsi" w:cstheme="minorBidi"/>
          <w:noProof/>
        </w:rPr>
      </w:pPr>
      <w:hyperlink w:anchor="_Toc123799757" w:history="1">
        <w:r w:rsidR="00F7478C" w:rsidRPr="00943A6A">
          <w:rPr>
            <w:rStyle w:val="Hyperlink"/>
            <w:noProof/>
          </w:rPr>
          <w:t>Reopenings</w:t>
        </w:r>
        <w:r w:rsidR="00F7478C">
          <w:rPr>
            <w:noProof/>
            <w:webHidden/>
          </w:rPr>
          <w:tab/>
        </w:r>
        <w:r w:rsidR="00F7478C">
          <w:rPr>
            <w:noProof/>
            <w:webHidden/>
          </w:rPr>
          <w:fldChar w:fldCharType="begin"/>
        </w:r>
        <w:r w:rsidR="00F7478C">
          <w:rPr>
            <w:noProof/>
            <w:webHidden/>
          </w:rPr>
          <w:instrText xml:space="preserve"> PAGEREF _Toc123799757 \h </w:instrText>
        </w:r>
        <w:r w:rsidR="00F7478C">
          <w:rPr>
            <w:noProof/>
            <w:webHidden/>
          </w:rPr>
        </w:r>
        <w:r w:rsidR="00F7478C">
          <w:rPr>
            <w:noProof/>
            <w:webHidden/>
          </w:rPr>
          <w:fldChar w:fldCharType="separate"/>
        </w:r>
        <w:r w:rsidR="00F7478C">
          <w:rPr>
            <w:noProof/>
            <w:webHidden/>
          </w:rPr>
          <w:t>8</w:t>
        </w:r>
        <w:r w:rsidR="00F7478C">
          <w:rPr>
            <w:noProof/>
            <w:webHidden/>
          </w:rPr>
          <w:fldChar w:fldCharType="end"/>
        </w:r>
      </w:hyperlink>
    </w:p>
    <w:p w14:paraId="1055E9EA" w14:textId="46B4FA43" w:rsidR="00F7478C" w:rsidRDefault="004669E3">
      <w:pPr>
        <w:pStyle w:val="TOC2"/>
        <w:rPr>
          <w:rFonts w:asciiTheme="minorHAnsi" w:eastAsiaTheme="minorEastAsia" w:hAnsiTheme="minorHAnsi" w:cstheme="minorBidi"/>
          <w:noProof/>
        </w:rPr>
      </w:pPr>
      <w:hyperlink w:anchor="_Toc123799758" w:history="1">
        <w:r w:rsidR="00F7478C" w:rsidRPr="00943A6A">
          <w:rPr>
            <w:rStyle w:val="Hyperlink"/>
            <w:noProof/>
          </w:rPr>
          <w:t>Renewals</w:t>
        </w:r>
        <w:r w:rsidR="00F7478C">
          <w:rPr>
            <w:noProof/>
            <w:webHidden/>
          </w:rPr>
          <w:tab/>
        </w:r>
        <w:r w:rsidR="00F7478C">
          <w:rPr>
            <w:noProof/>
            <w:webHidden/>
          </w:rPr>
          <w:fldChar w:fldCharType="begin"/>
        </w:r>
        <w:r w:rsidR="00F7478C">
          <w:rPr>
            <w:noProof/>
            <w:webHidden/>
          </w:rPr>
          <w:instrText xml:space="preserve"> PAGEREF _Toc123799758 \h </w:instrText>
        </w:r>
        <w:r w:rsidR="00F7478C">
          <w:rPr>
            <w:noProof/>
            <w:webHidden/>
          </w:rPr>
        </w:r>
        <w:r w:rsidR="00F7478C">
          <w:rPr>
            <w:noProof/>
            <w:webHidden/>
          </w:rPr>
          <w:fldChar w:fldCharType="separate"/>
        </w:r>
        <w:r w:rsidR="00F7478C">
          <w:rPr>
            <w:noProof/>
            <w:webHidden/>
          </w:rPr>
          <w:t>9</w:t>
        </w:r>
        <w:r w:rsidR="00F7478C">
          <w:rPr>
            <w:noProof/>
            <w:webHidden/>
          </w:rPr>
          <w:fldChar w:fldCharType="end"/>
        </w:r>
      </w:hyperlink>
    </w:p>
    <w:p w14:paraId="4AFB741F" w14:textId="3CF18CF0" w:rsidR="00F7478C" w:rsidRDefault="004669E3">
      <w:pPr>
        <w:pStyle w:val="TOC2"/>
        <w:rPr>
          <w:rFonts w:asciiTheme="minorHAnsi" w:eastAsiaTheme="minorEastAsia" w:hAnsiTheme="minorHAnsi" w:cstheme="minorBidi"/>
          <w:noProof/>
        </w:rPr>
      </w:pPr>
      <w:hyperlink w:anchor="_Toc123799759" w:history="1">
        <w:r w:rsidR="00F7478C" w:rsidRPr="00943A6A">
          <w:rPr>
            <w:rStyle w:val="Hyperlink"/>
            <w:bCs/>
            <w:noProof/>
          </w:rPr>
          <w:t>Stratospheric Ozone Protection</w:t>
        </w:r>
        <w:r w:rsidR="00F7478C">
          <w:rPr>
            <w:noProof/>
            <w:webHidden/>
          </w:rPr>
          <w:tab/>
        </w:r>
        <w:r w:rsidR="00F7478C">
          <w:rPr>
            <w:noProof/>
            <w:webHidden/>
          </w:rPr>
          <w:fldChar w:fldCharType="begin"/>
        </w:r>
        <w:r w:rsidR="00F7478C">
          <w:rPr>
            <w:noProof/>
            <w:webHidden/>
          </w:rPr>
          <w:instrText xml:space="preserve"> PAGEREF _Toc123799759 \h </w:instrText>
        </w:r>
        <w:r w:rsidR="00F7478C">
          <w:rPr>
            <w:noProof/>
            <w:webHidden/>
          </w:rPr>
        </w:r>
        <w:r w:rsidR="00F7478C">
          <w:rPr>
            <w:noProof/>
            <w:webHidden/>
          </w:rPr>
          <w:fldChar w:fldCharType="separate"/>
        </w:r>
        <w:r w:rsidR="00F7478C">
          <w:rPr>
            <w:noProof/>
            <w:webHidden/>
          </w:rPr>
          <w:t>9</w:t>
        </w:r>
        <w:r w:rsidR="00F7478C">
          <w:rPr>
            <w:noProof/>
            <w:webHidden/>
          </w:rPr>
          <w:fldChar w:fldCharType="end"/>
        </w:r>
      </w:hyperlink>
    </w:p>
    <w:p w14:paraId="2BA2B95B" w14:textId="14C8B139" w:rsidR="00F7478C" w:rsidRDefault="004669E3">
      <w:pPr>
        <w:pStyle w:val="TOC2"/>
        <w:rPr>
          <w:rFonts w:asciiTheme="minorHAnsi" w:eastAsiaTheme="minorEastAsia" w:hAnsiTheme="minorHAnsi" w:cstheme="minorBidi"/>
          <w:noProof/>
        </w:rPr>
      </w:pPr>
      <w:hyperlink w:anchor="_Toc123799760" w:history="1">
        <w:r w:rsidR="00F7478C" w:rsidRPr="00943A6A">
          <w:rPr>
            <w:rStyle w:val="Hyperlink"/>
            <w:bCs/>
            <w:noProof/>
          </w:rPr>
          <w:t>Risk Management Plan</w:t>
        </w:r>
        <w:r w:rsidR="00F7478C">
          <w:rPr>
            <w:noProof/>
            <w:webHidden/>
          </w:rPr>
          <w:tab/>
        </w:r>
        <w:r w:rsidR="00F7478C">
          <w:rPr>
            <w:noProof/>
            <w:webHidden/>
          </w:rPr>
          <w:fldChar w:fldCharType="begin"/>
        </w:r>
        <w:r w:rsidR="00F7478C">
          <w:rPr>
            <w:noProof/>
            <w:webHidden/>
          </w:rPr>
          <w:instrText xml:space="preserve"> PAGEREF _Toc123799760 \h </w:instrText>
        </w:r>
        <w:r w:rsidR="00F7478C">
          <w:rPr>
            <w:noProof/>
            <w:webHidden/>
          </w:rPr>
        </w:r>
        <w:r w:rsidR="00F7478C">
          <w:rPr>
            <w:noProof/>
            <w:webHidden/>
          </w:rPr>
          <w:fldChar w:fldCharType="separate"/>
        </w:r>
        <w:r w:rsidR="00F7478C">
          <w:rPr>
            <w:noProof/>
            <w:webHidden/>
          </w:rPr>
          <w:t>9</w:t>
        </w:r>
        <w:r w:rsidR="00F7478C">
          <w:rPr>
            <w:noProof/>
            <w:webHidden/>
          </w:rPr>
          <w:fldChar w:fldCharType="end"/>
        </w:r>
      </w:hyperlink>
    </w:p>
    <w:p w14:paraId="1CADA7B6" w14:textId="4CB95A68" w:rsidR="00F7478C" w:rsidRDefault="004669E3">
      <w:pPr>
        <w:pStyle w:val="TOC2"/>
        <w:rPr>
          <w:rFonts w:asciiTheme="minorHAnsi" w:eastAsiaTheme="minorEastAsia" w:hAnsiTheme="minorHAnsi" w:cstheme="minorBidi"/>
          <w:noProof/>
        </w:rPr>
      </w:pPr>
      <w:hyperlink w:anchor="_Toc123799761" w:history="1">
        <w:r w:rsidR="00F7478C" w:rsidRPr="00943A6A">
          <w:rPr>
            <w:rStyle w:val="Hyperlink"/>
            <w:bCs/>
            <w:noProof/>
          </w:rPr>
          <w:t>Emission Trading</w:t>
        </w:r>
        <w:r w:rsidR="00F7478C">
          <w:rPr>
            <w:noProof/>
            <w:webHidden/>
          </w:rPr>
          <w:tab/>
        </w:r>
        <w:r w:rsidR="00F7478C">
          <w:rPr>
            <w:noProof/>
            <w:webHidden/>
          </w:rPr>
          <w:fldChar w:fldCharType="begin"/>
        </w:r>
        <w:r w:rsidR="00F7478C">
          <w:rPr>
            <w:noProof/>
            <w:webHidden/>
          </w:rPr>
          <w:instrText xml:space="preserve"> PAGEREF _Toc123799761 \h </w:instrText>
        </w:r>
        <w:r w:rsidR="00F7478C">
          <w:rPr>
            <w:noProof/>
            <w:webHidden/>
          </w:rPr>
        </w:r>
        <w:r w:rsidR="00F7478C">
          <w:rPr>
            <w:noProof/>
            <w:webHidden/>
          </w:rPr>
          <w:fldChar w:fldCharType="separate"/>
        </w:r>
        <w:r w:rsidR="00F7478C">
          <w:rPr>
            <w:noProof/>
            <w:webHidden/>
          </w:rPr>
          <w:t>9</w:t>
        </w:r>
        <w:r w:rsidR="00F7478C">
          <w:rPr>
            <w:noProof/>
            <w:webHidden/>
          </w:rPr>
          <w:fldChar w:fldCharType="end"/>
        </w:r>
      </w:hyperlink>
    </w:p>
    <w:p w14:paraId="4D07A7D0" w14:textId="489C3D4F" w:rsidR="00F7478C" w:rsidRDefault="004669E3">
      <w:pPr>
        <w:pStyle w:val="TOC2"/>
        <w:rPr>
          <w:rFonts w:asciiTheme="minorHAnsi" w:eastAsiaTheme="minorEastAsia" w:hAnsiTheme="minorHAnsi" w:cstheme="minorBidi"/>
          <w:noProof/>
        </w:rPr>
      </w:pPr>
      <w:hyperlink w:anchor="_Toc123799762" w:history="1">
        <w:r w:rsidR="00F7478C" w:rsidRPr="00943A6A">
          <w:rPr>
            <w:rStyle w:val="Hyperlink"/>
            <w:bCs/>
            <w:noProof/>
          </w:rPr>
          <w:t>Permit to Install (PTI)</w:t>
        </w:r>
        <w:r w:rsidR="00F7478C">
          <w:rPr>
            <w:noProof/>
            <w:webHidden/>
          </w:rPr>
          <w:tab/>
        </w:r>
        <w:r w:rsidR="00F7478C">
          <w:rPr>
            <w:noProof/>
            <w:webHidden/>
          </w:rPr>
          <w:fldChar w:fldCharType="begin"/>
        </w:r>
        <w:r w:rsidR="00F7478C">
          <w:rPr>
            <w:noProof/>
            <w:webHidden/>
          </w:rPr>
          <w:instrText xml:space="preserve"> PAGEREF _Toc123799762 \h </w:instrText>
        </w:r>
        <w:r w:rsidR="00F7478C">
          <w:rPr>
            <w:noProof/>
            <w:webHidden/>
          </w:rPr>
        </w:r>
        <w:r w:rsidR="00F7478C">
          <w:rPr>
            <w:noProof/>
            <w:webHidden/>
          </w:rPr>
          <w:fldChar w:fldCharType="separate"/>
        </w:r>
        <w:r w:rsidR="00F7478C">
          <w:rPr>
            <w:noProof/>
            <w:webHidden/>
          </w:rPr>
          <w:t>10</w:t>
        </w:r>
        <w:r w:rsidR="00F7478C">
          <w:rPr>
            <w:noProof/>
            <w:webHidden/>
          </w:rPr>
          <w:fldChar w:fldCharType="end"/>
        </w:r>
      </w:hyperlink>
    </w:p>
    <w:p w14:paraId="39BDC755" w14:textId="3DC25498" w:rsidR="00F7478C" w:rsidRDefault="004669E3">
      <w:pPr>
        <w:pStyle w:val="TOC1"/>
        <w:rPr>
          <w:rFonts w:asciiTheme="minorHAnsi" w:eastAsiaTheme="minorEastAsia" w:hAnsiTheme="minorHAnsi" w:cstheme="minorBidi"/>
          <w:b w:val="0"/>
          <w:noProof/>
        </w:rPr>
      </w:pPr>
      <w:hyperlink w:anchor="_Toc123799763" w:history="1">
        <w:r w:rsidR="00F7478C" w:rsidRPr="00943A6A">
          <w:rPr>
            <w:rStyle w:val="Hyperlink"/>
            <w:noProof/>
          </w:rPr>
          <w:t>B.  SOURCE-WIDE CONDITIONS</w:t>
        </w:r>
        <w:r w:rsidR="00F7478C">
          <w:rPr>
            <w:noProof/>
            <w:webHidden/>
          </w:rPr>
          <w:tab/>
        </w:r>
        <w:r w:rsidR="00F7478C">
          <w:rPr>
            <w:noProof/>
            <w:webHidden/>
          </w:rPr>
          <w:fldChar w:fldCharType="begin"/>
        </w:r>
        <w:r w:rsidR="00F7478C">
          <w:rPr>
            <w:noProof/>
            <w:webHidden/>
          </w:rPr>
          <w:instrText xml:space="preserve"> PAGEREF _Toc123799763 \h </w:instrText>
        </w:r>
        <w:r w:rsidR="00F7478C">
          <w:rPr>
            <w:noProof/>
            <w:webHidden/>
          </w:rPr>
        </w:r>
        <w:r w:rsidR="00F7478C">
          <w:rPr>
            <w:noProof/>
            <w:webHidden/>
          </w:rPr>
          <w:fldChar w:fldCharType="separate"/>
        </w:r>
        <w:r w:rsidR="00F7478C">
          <w:rPr>
            <w:noProof/>
            <w:webHidden/>
          </w:rPr>
          <w:t>11</w:t>
        </w:r>
        <w:r w:rsidR="00F7478C">
          <w:rPr>
            <w:noProof/>
            <w:webHidden/>
          </w:rPr>
          <w:fldChar w:fldCharType="end"/>
        </w:r>
      </w:hyperlink>
    </w:p>
    <w:p w14:paraId="4094C984" w14:textId="7ABB8568" w:rsidR="00F7478C" w:rsidRDefault="004669E3">
      <w:pPr>
        <w:pStyle w:val="TOC1"/>
        <w:rPr>
          <w:rFonts w:asciiTheme="minorHAnsi" w:eastAsiaTheme="minorEastAsia" w:hAnsiTheme="minorHAnsi" w:cstheme="minorBidi"/>
          <w:b w:val="0"/>
          <w:noProof/>
        </w:rPr>
      </w:pPr>
      <w:hyperlink w:anchor="_Toc123799764" w:history="1">
        <w:r w:rsidR="00F7478C" w:rsidRPr="00943A6A">
          <w:rPr>
            <w:rStyle w:val="Hyperlink"/>
            <w:noProof/>
          </w:rPr>
          <w:t>C.  EMISSION UNIT SPECIAL CONDITIONS</w:t>
        </w:r>
        <w:r w:rsidR="00F7478C">
          <w:rPr>
            <w:noProof/>
            <w:webHidden/>
          </w:rPr>
          <w:tab/>
        </w:r>
        <w:r w:rsidR="00F7478C">
          <w:rPr>
            <w:noProof/>
            <w:webHidden/>
          </w:rPr>
          <w:fldChar w:fldCharType="begin"/>
        </w:r>
        <w:r w:rsidR="00F7478C">
          <w:rPr>
            <w:noProof/>
            <w:webHidden/>
          </w:rPr>
          <w:instrText xml:space="preserve"> PAGEREF _Toc123799764 \h </w:instrText>
        </w:r>
        <w:r w:rsidR="00F7478C">
          <w:rPr>
            <w:noProof/>
            <w:webHidden/>
          </w:rPr>
        </w:r>
        <w:r w:rsidR="00F7478C">
          <w:rPr>
            <w:noProof/>
            <w:webHidden/>
          </w:rPr>
          <w:fldChar w:fldCharType="separate"/>
        </w:r>
        <w:r w:rsidR="00F7478C">
          <w:rPr>
            <w:noProof/>
            <w:webHidden/>
          </w:rPr>
          <w:t>14</w:t>
        </w:r>
        <w:r w:rsidR="00F7478C">
          <w:rPr>
            <w:noProof/>
            <w:webHidden/>
          </w:rPr>
          <w:fldChar w:fldCharType="end"/>
        </w:r>
      </w:hyperlink>
    </w:p>
    <w:p w14:paraId="2703AB4A" w14:textId="4559476D" w:rsidR="00F7478C" w:rsidRDefault="004669E3">
      <w:pPr>
        <w:pStyle w:val="TOC2"/>
        <w:rPr>
          <w:rFonts w:asciiTheme="minorHAnsi" w:eastAsiaTheme="minorEastAsia" w:hAnsiTheme="minorHAnsi" w:cstheme="minorBidi"/>
          <w:noProof/>
        </w:rPr>
      </w:pPr>
      <w:hyperlink w:anchor="_Toc123799765" w:history="1">
        <w:r w:rsidR="00F7478C" w:rsidRPr="00943A6A">
          <w:rPr>
            <w:rStyle w:val="Hyperlink"/>
            <w:noProof/>
          </w:rPr>
          <w:t>EMISSION UNIT SUMMARY TABLE</w:t>
        </w:r>
        <w:r w:rsidR="00F7478C">
          <w:rPr>
            <w:noProof/>
            <w:webHidden/>
          </w:rPr>
          <w:tab/>
        </w:r>
        <w:r w:rsidR="00F7478C">
          <w:rPr>
            <w:noProof/>
            <w:webHidden/>
          </w:rPr>
          <w:fldChar w:fldCharType="begin"/>
        </w:r>
        <w:r w:rsidR="00F7478C">
          <w:rPr>
            <w:noProof/>
            <w:webHidden/>
          </w:rPr>
          <w:instrText xml:space="preserve"> PAGEREF _Toc123799765 \h </w:instrText>
        </w:r>
        <w:r w:rsidR="00F7478C">
          <w:rPr>
            <w:noProof/>
            <w:webHidden/>
          </w:rPr>
        </w:r>
        <w:r w:rsidR="00F7478C">
          <w:rPr>
            <w:noProof/>
            <w:webHidden/>
          </w:rPr>
          <w:fldChar w:fldCharType="separate"/>
        </w:r>
        <w:r w:rsidR="00F7478C">
          <w:rPr>
            <w:noProof/>
            <w:webHidden/>
          </w:rPr>
          <w:t>14</w:t>
        </w:r>
        <w:r w:rsidR="00F7478C">
          <w:rPr>
            <w:noProof/>
            <w:webHidden/>
          </w:rPr>
          <w:fldChar w:fldCharType="end"/>
        </w:r>
      </w:hyperlink>
    </w:p>
    <w:p w14:paraId="52CF03A8" w14:textId="442FB747" w:rsidR="00F7478C" w:rsidRDefault="004669E3">
      <w:pPr>
        <w:pStyle w:val="TOC2"/>
        <w:rPr>
          <w:rFonts w:asciiTheme="minorHAnsi" w:eastAsiaTheme="minorEastAsia" w:hAnsiTheme="minorHAnsi" w:cstheme="minorBidi"/>
          <w:noProof/>
        </w:rPr>
      </w:pPr>
      <w:hyperlink w:anchor="_Toc123799766" w:history="1">
        <w:r w:rsidR="00F7478C" w:rsidRPr="00943A6A">
          <w:rPr>
            <w:rStyle w:val="Hyperlink"/>
            <w:bCs/>
            <w:noProof/>
          </w:rPr>
          <w:t>EUFLINERBOOTH</w:t>
        </w:r>
        <w:r w:rsidR="00F7478C">
          <w:rPr>
            <w:noProof/>
            <w:webHidden/>
          </w:rPr>
          <w:tab/>
        </w:r>
        <w:r w:rsidR="00F7478C">
          <w:rPr>
            <w:noProof/>
            <w:webHidden/>
          </w:rPr>
          <w:fldChar w:fldCharType="begin"/>
        </w:r>
        <w:r w:rsidR="00F7478C">
          <w:rPr>
            <w:noProof/>
            <w:webHidden/>
          </w:rPr>
          <w:instrText xml:space="preserve"> PAGEREF _Toc123799766 \h </w:instrText>
        </w:r>
        <w:r w:rsidR="00F7478C">
          <w:rPr>
            <w:noProof/>
            <w:webHidden/>
          </w:rPr>
        </w:r>
        <w:r w:rsidR="00F7478C">
          <w:rPr>
            <w:noProof/>
            <w:webHidden/>
          </w:rPr>
          <w:fldChar w:fldCharType="separate"/>
        </w:r>
        <w:r w:rsidR="00F7478C">
          <w:rPr>
            <w:noProof/>
            <w:webHidden/>
          </w:rPr>
          <w:t>15</w:t>
        </w:r>
        <w:r w:rsidR="00F7478C">
          <w:rPr>
            <w:noProof/>
            <w:webHidden/>
          </w:rPr>
          <w:fldChar w:fldCharType="end"/>
        </w:r>
      </w:hyperlink>
    </w:p>
    <w:p w14:paraId="6ACC32B3" w14:textId="09354370" w:rsidR="00F7478C" w:rsidRDefault="004669E3">
      <w:pPr>
        <w:pStyle w:val="TOC1"/>
        <w:rPr>
          <w:rFonts w:asciiTheme="minorHAnsi" w:eastAsiaTheme="minorEastAsia" w:hAnsiTheme="minorHAnsi" w:cstheme="minorBidi"/>
          <w:b w:val="0"/>
          <w:noProof/>
        </w:rPr>
      </w:pPr>
      <w:hyperlink w:anchor="_Toc123799767" w:history="1">
        <w:r w:rsidR="00F7478C" w:rsidRPr="00943A6A">
          <w:rPr>
            <w:rStyle w:val="Hyperlink"/>
            <w:noProof/>
          </w:rPr>
          <w:t>D.  FLEXIBLE GROUP SPECIAL CONDITIONS</w:t>
        </w:r>
        <w:r w:rsidR="00F7478C">
          <w:rPr>
            <w:noProof/>
            <w:webHidden/>
          </w:rPr>
          <w:tab/>
        </w:r>
        <w:r w:rsidR="00F7478C">
          <w:rPr>
            <w:noProof/>
            <w:webHidden/>
          </w:rPr>
          <w:fldChar w:fldCharType="begin"/>
        </w:r>
        <w:r w:rsidR="00F7478C">
          <w:rPr>
            <w:noProof/>
            <w:webHidden/>
          </w:rPr>
          <w:instrText xml:space="preserve"> PAGEREF _Toc123799767 \h </w:instrText>
        </w:r>
        <w:r w:rsidR="00F7478C">
          <w:rPr>
            <w:noProof/>
            <w:webHidden/>
          </w:rPr>
        </w:r>
        <w:r w:rsidR="00F7478C">
          <w:rPr>
            <w:noProof/>
            <w:webHidden/>
          </w:rPr>
          <w:fldChar w:fldCharType="separate"/>
        </w:r>
        <w:r w:rsidR="00F7478C">
          <w:rPr>
            <w:noProof/>
            <w:webHidden/>
          </w:rPr>
          <w:t>19</w:t>
        </w:r>
        <w:r w:rsidR="00F7478C">
          <w:rPr>
            <w:noProof/>
            <w:webHidden/>
          </w:rPr>
          <w:fldChar w:fldCharType="end"/>
        </w:r>
      </w:hyperlink>
    </w:p>
    <w:p w14:paraId="36C1E1BB" w14:textId="7F09C01C" w:rsidR="00F7478C" w:rsidRDefault="004669E3">
      <w:pPr>
        <w:pStyle w:val="TOC2"/>
        <w:rPr>
          <w:rFonts w:asciiTheme="minorHAnsi" w:eastAsiaTheme="minorEastAsia" w:hAnsiTheme="minorHAnsi" w:cstheme="minorBidi"/>
          <w:noProof/>
        </w:rPr>
      </w:pPr>
      <w:hyperlink w:anchor="_Toc123799768" w:history="1">
        <w:r w:rsidR="00F7478C" w:rsidRPr="00943A6A">
          <w:rPr>
            <w:rStyle w:val="Hyperlink"/>
            <w:bCs/>
            <w:noProof/>
          </w:rPr>
          <w:t>FLEXIBLE GROUP SUMMARY TABLE</w:t>
        </w:r>
        <w:r w:rsidR="00F7478C">
          <w:rPr>
            <w:noProof/>
            <w:webHidden/>
          </w:rPr>
          <w:tab/>
        </w:r>
        <w:r w:rsidR="00F7478C">
          <w:rPr>
            <w:noProof/>
            <w:webHidden/>
          </w:rPr>
          <w:fldChar w:fldCharType="begin"/>
        </w:r>
        <w:r w:rsidR="00F7478C">
          <w:rPr>
            <w:noProof/>
            <w:webHidden/>
          </w:rPr>
          <w:instrText xml:space="preserve"> PAGEREF _Toc123799768 \h </w:instrText>
        </w:r>
        <w:r w:rsidR="00F7478C">
          <w:rPr>
            <w:noProof/>
            <w:webHidden/>
          </w:rPr>
        </w:r>
        <w:r w:rsidR="00F7478C">
          <w:rPr>
            <w:noProof/>
            <w:webHidden/>
          </w:rPr>
          <w:fldChar w:fldCharType="separate"/>
        </w:r>
        <w:r w:rsidR="00F7478C">
          <w:rPr>
            <w:noProof/>
            <w:webHidden/>
          </w:rPr>
          <w:t>19</w:t>
        </w:r>
        <w:r w:rsidR="00F7478C">
          <w:rPr>
            <w:noProof/>
            <w:webHidden/>
          </w:rPr>
          <w:fldChar w:fldCharType="end"/>
        </w:r>
      </w:hyperlink>
    </w:p>
    <w:p w14:paraId="46FDA191" w14:textId="07E43F66" w:rsidR="00F7478C" w:rsidRDefault="004669E3">
      <w:pPr>
        <w:pStyle w:val="TOC2"/>
        <w:rPr>
          <w:rFonts w:asciiTheme="minorHAnsi" w:eastAsiaTheme="minorEastAsia" w:hAnsiTheme="minorHAnsi" w:cstheme="minorBidi"/>
          <w:noProof/>
        </w:rPr>
      </w:pPr>
      <w:hyperlink w:anchor="_Toc123799769" w:history="1">
        <w:r w:rsidR="00F7478C" w:rsidRPr="00943A6A">
          <w:rPr>
            <w:rStyle w:val="Hyperlink"/>
            <w:bCs/>
            <w:iCs/>
            <w:noProof/>
          </w:rPr>
          <w:t>FGPRESSANDMIXING</w:t>
        </w:r>
        <w:r w:rsidR="00F7478C">
          <w:rPr>
            <w:noProof/>
            <w:webHidden/>
          </w:rPr>
          <w:tab/>
        </w:r>
        <w:r w:rsidR="00F7478C">
          <w:rPr>
            <w:noProof/>
            <w:webHidden/>
          </w:rPr>
          <w:fldChar w:fldCharType="begin"/>
        </w:r>
        <w:r w:rsidR="00F7478C">
          <w:rPr>
            <w:noProof/>
            <w:webHidden/>
          </w:rPr>
          <w:instrText xml:space="preserve"> PAGEREF _Toc123799769 \h </w:instrText>
        </w:r>
        <w:r w:rsidR="00F7478C">
          <w:rPr>
            <w:noProof/>
            <w:webHidden/>
          </w:rPr>
        </w:r>
        <w:r w:rsidR="00F7478C">
          <w:rPr>
            <w:noProof/>
            <w:webHidden/>
          </w:rPr>
          <w:fldChar w:fldCharType="separate"/>
        </w:r>
        <w:r w:rsidR="00F7478C">
          <w:rPr>
            <w:noProof/>
            <w:webHidden/>
          </w:rPr>
          <w:t>21</w:t>
        </w:r>
        <w:r w:rsidR="00F7478C">
          <w:rPr>
            <w:noProof/>
            <w:webHidden/>
          </w:rPr>
          <w:fldChar w:fldCharType="end"/>
        </w:r>
      </w:hyperlink>
    </w:p>
    <w:p w14:paraId="0B2C2154" w14:textId="15FD6409" w:rsidR="00F7478C" w:rsidRDefault="004669E3">
      <w:pPr>
        <w:pStyle w:val="TOC2"/>
        <w:rPr>
          <w:rFonts w:asciiTheme="minorHAnsi" w:eastAsiaTheme="minorEastAsia" w:hAnsiTheme="minorHAnsi" w:cstheme="minorBidi"/>
          <w:noProof/>
        </w:rPr>
      </w:pPr>
      <w:hyperlink w:anchor="_Toc123799770" w:history="1">
        <w:r w:rsidR="00F7478C" w:rsidRPr="00943A6A">
          <w:rPr>
            <w:rStyle w:val="Hyperlink"/>
            <w:noProof/>
          </w:rPr>
          <w:t>FGMACTPPPP</w:t>
        </w:r>
        <w:r w:rsidR="00F7478C">
          <w:rPr>
            <w:noProof/>
            <w:webHidden/>
          </w:rPr>
          <w:tab/>
        </w:r>
        <w:r w:rsidR="00F7478C">
          <w:rPr>
            <w:noProof/>
            <w:webHidden/>
          </w:rPr>
          <w:fldChar w:fldCharType="begin"/>
        </w:r>
        <w:r w:rsidR="00F7478C">
          <w:rPr>
            <w:noProof/>
            <w:webHidden/>
          </w:rPr>
          <w:instrText xml:space="preserve"> PAGEREF _Toc123799770 \h </w:instrText>
        </w:r>
        <w:r w:rsidR="00F7478C">
          <w:rPr>
            <w:noProof/>
            <w:webHidden/>
          </w:rPr>
        </w:r>
        <w:r w:rsidR="00F7478C">
          <w:rPr>
            <w:noProof/>
            <w:webHidden/>
          </w:rPr>
          <w:fldChar w:fldCharType="separate"/>
        </w:r>
        <w:r w:rsidR="00F7478C">
          <w:rPr>
            <w:noProof/>
            <w:webHidden/>
          </w:rPr>
          <w:t>24</w:t>
        </w:r>
        <w:r w:rsidR="00F7478C">
          <w:rPr>
            <w:noProof/>
            <w:webHidden/>
          </w:rPr>
          <w:fldChar w:fldCharType="end"/>
        </w:r>
      </w:hyperlink>
    </w:p>
    <w:p w14:paraId="37074B57" w14:textId="6D390BAA" w:rsidR="00F7478C" w:rsidRDefault="004669E3">
      <w:pPr>
        <w:pStyle w:val="TOC2"/>
        <w:rPr>
          <w:rFonts w:asciiTheme="minorHAnsi" w:eastAsiaTheme="minorEastAsia" w:hAnsiTheme="minorHAnsi" w:cstheme="minorBidi"/>
          <w:noProof/>
        </w:rPr>
      </w:pPr>
      <w:hyperlink w:anchor="_Toc123799771" w:history="1">
        <w:r w:rsidR="00F7478C" w:rsidRPr="00943A6A">
          <w:rPr>
            <w:rStyle w:val="Hyperlink"/>
            <w:bCs/>
            <w:iCs/>
            <w:noProof/>
          </w:rPr>
          <w:t>FGFIBERGLASS</w:t>
        </w:r>
        <w:r w:rsidR="00F7478C">
          <w:rPr>
            <w:noProof/>
            <w:webHidden/>
          </w:rPr>
          <w:tab/>
        </w:r>
        <w:r w:rsidR="00F7478C">
          <w:rPr>
            <w:noProof/>
            <w:webHidden/>
          </w:rPr>
          <w:fldChar w:fldCharType="begin"/>
        </w:r>
        <w:r w:rsidR="00F7478C">
          <w:rPr>
            <w:noProof/>
            <w:webHidden/>
          </w:rPr>
          <w:instrText xml:space="preserve"> PAGEREF _Toc123799771 \h </w:instrText>
        </w:r>
        <w:r w:rsidR="00F7478C">
          <w:rPr>
            <w:noProof/>
            <w:webHidden/>
          </w:rPr>
        </w:r>
        <w:r w:rsidR="00F7478C">
          <w:rPr>
            <w:noProof/>
            <w:webHidden/>
          </w:rPr>
          <w:fldChar w:fldCharType="separate"/>
        </w:r>
        <w:r w:rsidR="00F7478C">
          <w:rPr>
            <w:noProof/>
            <w:webHidden/>
          </w:rPr>
          <w:t>28</w:t>
        </w:r>
        <w:r w:rsidR="00F7478C">
          <w:rPr>
            <w:noProof/>
            <w:webHidden/>
          </w:rPr>
          <w:fldChar w:fldCharType="end"/>
        </w:r>
      </w:hyperlink>
    </w:p>
    <w:p w14:paraId="2DE20872" w14:textId="551F57C1" w:rsidR="00F7478C" w:rsidRDefault="004669E3">
      <w:pPr>
        <w:pStyle w:val="TOC2"/>
        <w:rPr>
          <w:rFonts w:asciiTheme="minorHAnsi" w:eastAsiaTheme="minorEastAsia" w:hAnsiTheme="minorHAnsi" w:cstheme="minorBidi"/>
          <w:noProof/>
        </w:rPr>
      </w:pPr>
      <w:hyperlink w:anchor="_Toc123799772" w:history="1">
        <w:r w:rsidR="00F7478C" w:rsidRPr="00943A6A">
          <w:rPr>
            <w:rStyle w:val="Hyperlink"/>
            <w:bCs/>
            <w:iCs/>
            <w:noProof/>
          </w:rPr>
          <w:t>FGMACTWWWW</w:t>
        </w:r>
        <w:r w:rsidR="00F7478C">
          <w:rPr>
            <w:noProof/>
            <w:webHidden/>
          </w:rPr>
          <w:tab/>
        </w:r>
        <w:r w:rsidR="00F7478C">
          <w:rPr>
            <w:noProof/>
            <w:webHidden/>
          </w:rPr>
          <w:fldChar w:fldCharType="begin"/>
        </w:r>
        <w:r w:rsidR="00F7478C">
          <w:rPr>
            <w:noProof/>
            <w:webHidden/>
          </w:rPr>
          <w:instrText xml:space="preserve"> PAGEREF _Toc123799772 \h </w:instrText>
        </w:r>
        <w:r w:rsidR="00F7478C">
          <w:rPr>
            <w:noProof/>
            <w:webHidden/>
          </w:rPr>
        </w:r>
        <w:r w:rsidR="00F7478C">
          <w:rPr>
            <w:noProof/>
            <w:webHidden/>
          </w:rPr>
          <w:fldChar w:fldCharType="separate"/>
        </w:r>
        <w:r w:rsidR="00F7478C">
          <w:rPr>
            <w:noProof/>
            <w:webHidden/>
          </w:rPr>
          <w:t>31</w:t>
        </w:r>
        <w:r w:rsidR="00F7478C">
          <w:rPr>
            <w:noProof/>
            <w:webHidden/>
          </w:rPr>
          <w:fldChar w:fldCharType="end"/>
        </w:r>
      </w:hyperlink>
    </w:p>
    <w:p w14:paraId="536ACDF6" w14:textId="1ADCB6CE" w:rsidR="00F7478C" w:rsidRDefault="004669E3">
      <w:pPr>
        <w:pStyle w:val="TOC2"/>
        <w:rPr>
          <w:rFonts w:asciiTheme="minorHAnsi" w:eastAsiaTheme="minorEastAsia" w:hAnsiTheme="minorHAnsi" w:cstheme="minorBidi"/>
          <w:noProof/>
        </w:rPr>
      </w:pPr>
      <w:hyperlink w:anchor="_Toc123799773" w:history="1">
        <w:r w:rsidR="00F7478C" w:rsidRPr="00943A6A">
          <w:rPr>
            <w:rStyle w:val="Hyperlink"/>
            <w:noProof/>
          </w:rPr>
          <w:t>FGRULE290</w:t>
        </w:r>
        <w:r w:rsidR="00F7478C">
          <w:rPr>
            <w:noProof/>
            <w:webHidden/>
          </w:rPr>
          <w:tab/>
        </w:r>
        <w:r w:rsidR="00F7478C">
          <w:rPr>
            <w:noProof/>
            <w:webHidden/>
          </w:rPr>
          <w:fldChar w:fldCharType="begin"/>
        </w:r>
        <w:r w:rsidR="00F7478C">
          <w:rPr>
            <w:noProof/>
            <w:webHidden/>
          </w:rPr>
          <w:instrText xml:space="preserve"> PAGEREF _Toc123799773 \h </w:instrText>
        </w:r>
        <w:r w:rsidR="00F7478C">
          <w:rPr>
            <w:noProof/>
            <w:webHidden/>
          </w:rPr>
        </w:r>
        <w:r w:rsidR="00F7478C">
          <w:rPr>
            <w:noProof/>
            <w:webHidden/>
          </w:rPr>
          <w:fldChar w:fldCharType="separate"/>
        </w:r>
        <w:r w:rsidR="00F7478C">
          <w:rPr>
            <w:noProof/>
            <w:webHidden/>
          </w:rPr>
          <w:t>34</w:t>
        </w:r>
        <w:r w:rsidR="00F7478C">
          <w:rPr>
            <w:noProof/>
            <w:webHidden/>
          </w:rPr>
          <w:fldChar w:fldCharType="end"/>
        </w:r>
      </w:hyperlink>
    </w:p>
    <w:p w14:paraId="436C3A52" w14:textId="2916A65F" w:rsidR="00F7478C" w:rsidRDefault="004669E3">
      <w:pPr>
        <w:pStyle w:val="TOC1"/>
        <w:rPr>
          <w:rFonts w:asciiTheme="minorHAnsi" w:eastAsiaTheme="minorEastAsia" w:hAnsiTheme="minorHAnsi" w:cstheme="minorBidi"/>
          <w:b w:val="0"/>
          <w:noProof/>
        </w:rPr>
      </w:pPr>
      <w:hyperlink w:anchor="_Toc123799774" w:history="1">
        <w:r w:rsidR="00F7478C" w:rsidRPr="00943A6A">
          <w:rPr>
            <w:rStyle w:val="Hyperlink"/>
            <w:noProof/>
          </w:rPr>
          <w:t>E.  NON-APPLICABLE REQUIREMENTS</w:t>
        </w:r>
        <w:r w:rsidR="00F7478C">
          <w:rPr>
            <w:noProof/>
            <w:webHidden/>
          </w:rPr>
          <w:tab/>
        </w:r>
        <w:r w:rsidR="00F7478C">
          <w:rPr>
            <w:noProof/>
            <w:webHidden/>
          </w:rPr>
          <w:fldChar w:fldCharType="begin"/>
        </w:r>
        <w:r w:rsidR="00F7478C">
          <w:rPr>
            <w:noProof/>
            <w:webHidden/>
          </w:rPr>
          <w:instrText xml:space="preserve"> PAGEREF _Toc123799774 \h </w:instrText>
        </w:r>
        <w:r w:rsidR="00F7478C">
          <w:rPr>
            <w:noProof/>
            <w:webHidden/>
          </w:rPr>
        </w:r>
        <w:r w:rsidR="00F7478C">
          <w:rPr>
            <w:noProof/>
            <w:webHidden/>
          </w:rPr>
          <w:fldChar w:fldCharType="separate"/>
        </w:r>
        <w:r w:rsidR="00F7478C">
          <w:rPr>
            <w:noProof/>
            <w:webHidden/>
          </w:rPr>
          <w:t>37</w:t>
        </w:r>
        <w:r w:rsidR="00F7478C">
          <w:rPr>
            <w:noProof/>
            <w:webHidden/>
          </w:rPr>
          <w:fldChar w:fldCharType="end"/>
        </w:r>
      </w:hyperlink>
    </w:p>
    <w:p w14:paraId="2A064178" w14:textId="20F959DA" w:rsidR="00F7478C" w:rsidRDefault="004669E3">
      <w:pPr>
        <w:pStyle w:val="TOC1"/>
        <w:rPr>
          <w:rFonts w:asciiTheme="minorHAnsi" w:eastAsiaTheme="minorEastAsia" w:hAnsiTheme="minorHAnsi" w:cstheme="minorBidi"/>
          <w:b w:val="0"/>
          <w:noProof/>
        </w:rPr>
      </w:pPr>
      <w:hyperlink w:anchor="_Toc123799775" w:history="1">
        <w:r w:rsidR="00F7478C" w:rsidRPr="00943A6A">
          <w:rPr>
            <w:rStyle w:val="Hyperlink"/>
            <w:noProof/>
            <w:kern w:val="28"/>
          </w:rPr>
          <w:t>APPENDICES</w:t>
        </w:r>
        <w:r w:rsidR="00F7478C">
          <w:rPr>
            <w:noProof/>
            <w:webHidden/>
          </w:rPr>
          <w:tab/>
        </w:r>
        <w:r w:rsidR="00F7478C">
          <w:rPr>
            <w:noProof/>
            <w:webHidden/>
          </w:rPr>
          <w:fldChar w:fldCharType="begin"/>
        </w:r>
        <w:r w:rsidR="00F7478C">
          <w:rPr>
            <w:noProof/>
            <w:webHidden/>
          </w:rPr>
          <w:instrText xml:space="preserve"> PAGEREF _Toc123799775 \h </w:instrText>
        </w:r>
        <w:r w:rsidR="00F7478C">
          <w:rPr>
            <w:noProof/>
            <w:webHidden/>
          </w:rPr>
        </w:r>
        <w:r w:rsidR="00F7478C">
          <w:rPr>
            <w:noProof/>
            <w:webHidden/>
          </w:rPr>
          <w:fldChar w:fldCharType="separate"/>
        </w:r>
        <w:r w:rsidR="00F7478C">
          <w:rPr>
            <w:noProof/>
            <w:webHidden/>
          </w:rPr>
          <w:t>38</w:t>
        </w:r>
        <w:r w:rsidR="00F7478C">
          <w:rPr>
            <w:noProof/>
            <w:webHidden/>
          </w:rPr>
          <w:fldChar w:fldCharType="end"/>
        </w:r>
      </w:hyperlink>
    </w:p>
    <w:p w14:paraId="4D0A5EBA" w14:textId="0EC01770" w:rsidR="00F7478C" w:rsidRDefault="004669E3">
      <w:pPr>
        <w:pStyle w:val="TOC2"/>
        <w:rPr>
          <w:rFonts w:asciiTheme="minorHAnsi" w:eastAsiaTheme="minorEastAsia" w:hAnsiTheme="minorHAnsi" w:cstheme="minorBidi"/>
          <w:noProof/>
        </w:rPr>
      </w:pPr>
      <w:hyperlink w:anchor="_Toc123799776" w:history="1">
        <w:r w:rsidR="00F7478C" w:rsidRPr="00943A6A">
          <w:rPr>
            <w:rStyle w:val="Hyperlink"/>
            <w:noProof/>
          </w:rPr>
          <w:t>Appendix 1.  Acronyms and Abbreviations</w:t>
        </w:r>
        <w:r w:rsidR="00F7478C">
          <w:rPr>
            <w:noProof/>
            <w:webHidden/>
          </w:rPr>
          <w:tab/>
        </w:r>
        <w:r w:rsidR="00F7478C">
          <w:rPr>
            <w:noProof/>
            <w:webHidden/>
          </w:rPr>
          <w:fldChar w:fldCharType="begin"/>
        </w:r>
        <w:r w:rsidR="00F7478C">
          <w:rPr>
            <w:noProof/>
            <w:webHidden/>
          </w:rPr>
          <w:instrText xml:space="preserve"> PAGEREF _Toc123799776 \h </w:instrText>
        </w:r>
        <w:r w:rsidR="00F7478C">
          <w:rPr>
            <w:noProof/>
            <w:webHidden/>
          </w:rPr>
        </w:r>
        <w:r w:rsidR="00F7478C">
          <w:rPr>
            <w:noProof/>
            <w:webHidden/>
          </w:rPr>
          <w:fldChar w:fldCharType="separate"/>
        </w:r>
        <w:r w:rsidR="00F7478C">
          <w:rPr>
            <w:noProof/>
            <w:webHidden/>
          </w:rPr>
          <w:t>38</w:t>
        </w:r>
        <w:r w:rsidR="00F7478C">
          <w:rPr>
            <w:noProof/>
            <w:webHidden/>
          </w:rPr>
          <w:fldChar w:fldCharType="end"/>
        </w:r>
      </w:hyperlink>
    </w:p>
    <w:p w14:paraId="21E0E003" w14:textId="69449864" w:rsidR="00F7478C" w:rsidRDefault="004669E3">
      <w:pPr>
        <w:pStyle w:val="TOC2"/>
        <w:rPr>
          <w:rFonts w:asciiTheme="minorHAnsi" w:eastAsiaTheme="minorEastAsia" w:hAnsiTheme="minorHAnsi" w:cstheme="minorBidi"/>
          <w:noProof/>
        </w:rPr>
      </w:pPr>
      <w:hyperlink w:anchor="_Toc123799777" w:history="1">
        <w:r w:rsidR="00F7478C" w:rsidRPr="00943A6A">
          <w:rPr>
            <w:rStyle w:val="Hyperlink"/>
            <w:bCs/>
            <w:noProof/>
          </w:rPr>
          <w:t>Appendix 2.  Schedule of Compliance</w:t>
        </w:r>
        <w:r w:rsidR="00F7478C">
          <w:rPr>
            <w:noProof/>
            <w:webHidden/>
          </w:rPr>
          <w:tab/>
        </w:r>
        <w:r w:rsidR="00F7478C">
          <w:rPr>
            <w:noProof/>
            <w:webHidden/>
          </w:rPr>
          <w:fldChar w:fldCharType="begin"/>
        </w:r>
        <w:r w:rsidR="00F7478C">
          <w:rPr>
            <w:noProof/>
            <w:webHidden/>
          </w:rPr>
          <w:instrText xml:space="preserve"> PAGEREF _Toc123799777 \h </w:instrText>
        </w:r>
        <w:r w:rsidR="00F7478C">
          <w:rPr>
            <w:noProof/>
            <w:webHidden/>
          </w:rPr>
        </w:r>
        <w:r w:rsidR="00F7478C">
          <w:rPr>
            <w:noProof/>
            <w:webHidden/>
          </w:rPr>
          <w:fldChar w:fldCharType="separate"/>
        </w:r>
        <w:r w:rsidR="00F7478C">
          <w:rPr>
            <w:noProof/>
            <w:webHidden/>
          </w:rPr>
          <w:t>39</w:t>
        </w:r>
        <w:r w:rsidR="00F7478C">
          <w:rPr>
            <w:noProof/>
            <w:webHidden/>
          </w:rPr>
          <w:fldChar w:fldCharType="end"/>
        </w:r>
      </w:hyperlink>
    </w:p>
    <w:p w14:paraId="4AFE8FC8" w14:textId="14803E40" w:rsidR="00F7478C" w:rsidRDefault="004669E3">
      <w:pPr>
        <w:pStyle w:val="TOC2"/>
        <w:rPr>
          <w:rFonts w:asciiTheme="minorHAnsi" w:eastAsiaTheme="minorEastAsia" w:hAnsiTheme="minorHAnsi" w:cstheme="minorBidi"/>
          <w:noProof/>
        </w:rPr>
      </w:pPr>
      <w:hyperlink w:anchor="_Toc123799778" w:history="1">
        <w:r w:rsidR="00F7478C" w:rsidRPr="00943A6A">
          <w:rPr>
            <w:rStyle w:val="Hyperlink"/>
            <w:noProof/>
          </w:rPr>
          <w:t>Appendix 3.  Monitoring Requirements</w:t>
        </w:r>
        <w:r w:rsidR="00F7478C">
          <w:rPr>
            <w:noProof/>
            <w:webHidden/>
          </w:rPr>
          <w:tab/>
        </w:r>
        <w:r w:rsidR="00F7478C">
          <w:rPr>
            <w:noProof/>
            <w:webHidden/>
          </w:rPr>
          <w:fldChar w:fldCharType="begin"/>
        </w:r>
        <w:r w:rsidR="00F7478C">
          <w:rPr>
            <w:noProof/>
            <w:webHidden/>
          </w:rPr>
          <w:instrText xml:space="preserve"> PAGEREF _Toc123799778 \h </w:instrText>
        </w:r>
        <w:r w:rsidR="00F7478C">
          <w:rPr>
            <w:noProof/>
            <w:webHidden/>
          </w:rPr>
        </w:r>
        <w:r w:rsidR="00F7478C">
          <w:rPr>
            <w:noProof/>
            <w:webHidden/>
          </w:rPr>
          <w:fldChar w:fldCharType="separate"/>
        </w:r>
        <w:r w:rsidR="00F7478C">
          <w:rPr>
            <w:noProof/>
            <w:webHidden/>
          </w:rPr>
          <w:t>39</w:t>
        </w:r>
        <w:r w:rsidR="00F7478C">
          <w:rPr>
            <w:noProof/>
            <w:webHidden/>
          </w:rPr>
          <w:fldChar w:fldCharType="end"/>
        </w:r>
      </w:hyperlink>
    </w:p>
    <w:p w14:paraId="22DECA71" w14:textId="2337C0EA" w:rsidR="00F7478C" w:rsidRDefault="004669E3">
      <w:pPr>
        <w:pStyle w:val="TOC2"/>
        <w:rPr>
          <w:rFonts w:asciiTheme="minorHAnsi" w:eastAsiaTheme="minorEastAsia" w:hAnsiTheme="minorHAnsi" w:cstheme="minorBidi"/>
          <w:noProof/>
        </w:rPr>
      </w:pPr>
      <w:hyperlink w:anchor="_Toc123799779" w:history="1">
        <w:r w:rsidR="00F7478C" w:rsidRPr="00943A6A">
          <w:rPr>
            <w:rStyle w:val="Hyperlink"/>
            <w:noProof/>
          </w:rPr>
          <w:t>Appendix 4.  Recordkeeping</w:t>
        </w:r>
        <w:r w:rsidR="00F7478C">
          <w:rPr>
            <w:noProof/>
            <w:webHidden/>
          </w:rPr>
          <w:tab/>
        </w:r>
        <w:r w:rsidR="00F7478C">
          <w:rPr>
            <w:noProof/>
            <w:webHidden/>
          </w:rPr>
          <w:fldChar w:fldCharType="begin"/>
        </w:r>
        <w:r w:rsidR="00F7478C">
          <w:rPr>
            <w:noProof/>
            <w:webHidden/>
          </w:rPr>
          <w:instrText xml:space="preserve"> PAGEREF _Toc123799779 \h </w:instrText>
        </w:r>
        <w:r w:rsidR="00F7478C">
          <w:rPr>
            <w:noProof/>
            <w:webHidden/>
          </w:rPr>
        </w:r>
        <w:r w:rsidR="00F7478C">
          <w:rPr>
            <w:noProof/>
            <w:webHidden/>
          </w:rPr>
          <w:fldChar w:fldCharType="separate"/>
        </w:r>
        <w:r w:rsidR="00F7478C">
          <w:rPr>
            <w:noProof/>
            <w:webHidden/>
          </w:rPr>
          <w:t>39</w:t>
        </w:r>
        <w:r w:rsidR="00F7478C">
          <w:rPr>
            <w:noProof/>
            <w:webHidden/>
          </w:rPr>
          <w:fldChar w:fldCharType="end"/>
        </w:r>
      </w:hyperlink>
    </w:p>
    <w:p w14:paraId="58092246" w14:textId="3D31C933" w:rsidR="00F7478C" w:rsidRDefault="004669E3">
      <w:pPr>
        <w:pStyle w:val="TOC2"/>
        <w:rPr>
          <w:rFonts w:asciiTheme="minorHAnsi" w:eastAsiaTheme="minorEastAsia" w:hAnsiTheme="minorHAnsi" w:cstheme="minorBidi"/>
          <w:noProof/>
        </w:rPr>
      </w:pPr>
      <w:hyperlink w:anchor="_Toc123799780" w:history="1">
        <w:r w:rsidR="00F7478C" w:rsidRPr="00943A6A">
          <w:rPr>
            <w:rStyle w:val="Hyperlink"/>
            <w:noProof/>
          </w:rPr>
          <w:t>Appendix 5.  Testing Procedures</w:t>
        </w:r>
        <w:r w:rsidR="00F7478C">
          <w:rPr>
            <w:noProof/>
            <w:webHidden/>
          </w:rPr>
          <w:tab/>
        </w:r>
        <w:r w:rsidR="00F7478C">
          <w:rPr>
            <w:noProof/>
            <w:webHidden/>
          </w:rPr>
          <w:fldChar w:fldCharType="begin"/>
        </w:r>
        <w:r w:rsidR="00F7478C">
          <w:rPr>
            <w:noProof/>
            <w:webHidden/>
          </w:rPr>
          <w:instrText xml:space="preserve"> PAGEREF _Toc123799780 \h </w:instrText>
        </w:r>
        <w:r w:rsidR="00F7478C">
          <w:rPr>
            <w:noProof/>
            <w:webHidden/>
          </w:rPr>
        </w:r>
        <w:r w:rsidR="00F7478C">
          <w:rPr>
            <w:noProof/>
            <w:webHidden/>
          </w:rPr>
          <w:fldChar w:fldCharType="separate"/>
        </w:r>
        <w:r w:rsidR="00F7478C">
          <w:rPr>
            <w:noProof/>
            <w:webHidden/>
          </w:rPr>
          <w:t>39</w:t>
        </w:r>
        <w:r w:rsidR="00F7478C">
          <w:rPr>
            <w:noProof/>
            <w:webHidden/>
          </w:rPr>
          <w:fldChar w:fldCharType="end"/>
        </w:r>
      </w:hyperlink>
    </w:p>
    <w:p w14:paraId="7174AD5F" w14:textId="1834F967" w:rsidR="00F7478C" w:rsidRDefault="004669E3">
      <w:pPr>
        <w:pStyle w:val="TOC2"/>
        <w:rPr>
          <w:rFonts w:asciiTheme="minorHAnsi" w:eastAsiaTheme="minorEastAsia" w:hAnsiTheme="minorHAnsi" w:cstheme="minorBidi"/>
          <w:noProof/>
        </w:rPr>
      </w:pPr>
      <w:hyperlink w:anchor="_Toc123799781" w:history="1">
        <w:r w:rsidR="00F7478C" w:rsidRPr="00943A6A">
          <w:rPr>
            <w:rStyle w:val="Hyperlink"/>
            <w:noProof/>
          </w:rPr>
          <w:t>Appendix 6.  Permits to Install</w:t>
        </w:r>
        <w:r w:rsidR="00F7478C">
          <w:rPr>
            <w:noProof/>
            <w:webHidden/>
          </w:rPr>
          <w:tab/>
        </w:r>
        <w:r w:rsidR="00F7478C">
          <w:rPr>
            <w:noProof/>
            <w:webHidden/>
          </w:rPr>
          <w:fldChar w:fldCharType="begin"/>
        </w:r>
        <w:r w:rsidR="00F7478C">
          <w:rPr>
            <w:noProof/>
            <w:webHidden/>
          </w:rPr>
          <w:instrText xml:space="preserve"> PAGEREF _Toc123799781 \h </w:instrText>
        </w:r>
        <w:r w:rsidR="00F7478C">
          <w:rPr>
            <w:noProof/>
            <w:webHidden/>
          </w:rPr>
        </w:r>
        <w:r w:rsidR="00F7478C">
          <w:rPr>
            <w:noProof/>
            <w:webHidden/>
          </w:rPr>
          <w:fldChar w:fldCharType="separate"/>
        </w:r>
        <w:r w:rsidR="00F7478C">
          <w:rPr>
            <w:noProof/>
            <w:webHidden/>
          </w:rPr>
          <w:t>39</w:t>
        </w:r>
        <w:r w:rsidR="00F7478C">
          <w:rPr>
            <w:noProof/>
            <w:webHidden/>
          </w:rPr>
          <w:fldChar w:fldCharType="end"/>
        </w:r>
      </w:hyperlink>
    </w:p>
    <w:p w14:paraId="242BFC77" w14:textId="2DBF2C3C" w:rsidR="00F7478C" w:rsidRDefault="004669E3">
      <w:pPr>
        <w:pStyle w:val="TOC2"/>
        <w:rPr>
          <w:rFonts w:asciiTheme="minorHAnsi" w:eastAsiaTheme="minorEastAsia" w:hAnsiTheme="minorHAnsi" w:cstheme="minorBidi"/>
          <w:noProof/>
        </w:rPr>
      </w:pPr>
      <w:hyperlink w:anchor="_Toc123799782" w:history="1">
        <w:r w:rsidR="00F7478C" w:rsidRPr="00943A6A">
          <w:rPr>
            <w:rStyle w:val="Hyperlink"/>
            <w:noProof/>
          </w:rPr>
          <w:t>Appendix 7.  Emission Calculations</w:t>
        </w:r>
        <w:r w:rsidR="00F7478C">
          <w:rPr>
            <w:noProof/>
            <w:webHidden/>
          </w:rPr>
          <w:tab/>
        </w:r>
        <w:r w:rsidR="00F7478C">
          <w:rPr>
            <w:noProof/>
            <w:webHidden/>
          </w:rPr>
          <w:fldChar w:fldCharType="begin"/>
        </w:r>
        <w:r w:rsidR="00F7478C">
          <w:rPr>
            <w:noProof/>
            <w:webHidden/>
          </w:rPr>
          <w:instrText xml:space="preserve"> PAGEREF _Toc123799782 \h </w:instrText>
        </w:r>
        <w:r w:rsidR="00F7478C">
          <w:rPr>
            <w:noProof/>
            <w:webHidden/>
          </w:rPr>
        </w:r>
        <w:r w:rsidR="00F7478C">
          <w:rPr>
            <w:noProof/>
            <w:webHidden/>
          </w:rPr>
          <w:fldChar w:fldCharType="separate"/>
        </w:r>
        <w:r w:rsidR="00F7478C">
          <w:rPr>
            <w:noProof/>
            <w:webHidden/>
          </w:rPr>
          <w:t>40</w:t>
        </w:r>
        <w:r w:rsidR="00F7478C">
          <w:rPr>
            <w:noProof/>
            <w:webHidden/>
          </w:rPr>
          <w:fldChar w:fldCharType="end"/>
        </w:r>
      </w:hyperlink>
    </w:p>
    <w:p w14:paraId="46812AE3" w14:textId="56FF1389" w:rsidR="00F7478C" w:rsidRDefault="004669E3">
      <w:pPr>
        <w:pStyle w:val="TOC2"/>
        <w:rPr>
          <w:rFonts w:asciiTheme="minorHAnsi" w:eastAsiaTheme="minorEastAsia" w:hAnsiTheme="minorHAnsi" w:cstheme="minorBidi"/>
          <w:noProof/>
        </w:rPr>
      </w:pPr>
      <w:hyperlink w:anchor="_Toc123799783" w:history="1">
        <w:r w:rsidR="00F7478C" w:rsidRPr="00943A6A">
          <w:rPr>
            <w:rStyle w:val="Hyperlink"/>
            <w:noProof/>
          </w:rPr>
          <w:t>Appendix 8.  Reporting</w:t>
        </w:r>
        <w:r w:rsidR="00F7478C">
          <w:rPr>
            <w:noProof/>
            <w:webHidden/>
          </w:rPr>
          <w:tab/>
        </w:r>
        <w:r w:rsidR="00F7478C">
          <w:rPr>
            <w:noProof/>
            <w:webHidden/>
          </w:rPr>
          <w:fldChar w:fldCharType="begin"/>
        </w:r>
        <w:r w:rsidR="00F7478C">
          <w:rPr>
            <w:noProof/>
            <w:webHidden/>
          </w:rPr>
          <w:instrText xml:space="preserve"> PAGEREF _Toc123799783 \h </w:instrText>
        </w:r>
        <w:r w:rsidR="00F7478C">
          <w:rPr>
            <w:noProof/>
            <w:webHidden/>
          </w:rPr>
        </w:r>
        <w:r w:rsidR="00F7478C">
          <w:rPr>
            <w:noProof/>
            <w:webHidden/>
          </w:rPr>
          <w:fldChar w:fldCharType="separate"/>
        </w:r>
        <w:r w:rsidR="00F7478C">
          <w:rPr>
            <w:noProof/>
            <w:webHidden/>
          </w:rPr>
          <w:t>40</w:t>
        </w:r>
        <w:r w:rsidR="00F7478C">
          <w:rPr>
            <w:noProof/>
            <w:webHidden/>
          </w:rPr>
          <w:fldChar w:fldCharType="end"/>
        </w:r>
      </w:hyperlink>
    </w:p>
    <w:p w14:paraId="2939F27B" w14:textId="64570F25" w:rsidR="00B1057F" w:rsidRDefault="0053776A" w:rsidP="00B1057F">
      <w:pPr>
        <w:rPr>
          <w:b/>
          <w:szCs w:val="22"/>
        </w:rPr>
      </w:pPr>
      <w:r>
        <w:rPr>
          <w:b/>
          <w:szCs w:val="22"/>
        </w:rPr>
        <w:fldChar w:fldCharType="end"/>
      </w:r>
      <w:bookmarkStart w:id="13" w:name="_Toc1453501"/>
    </w:p>
    <w:p w14:paraId="32CABACC" w14:textId="77777777" w:rsidR="00B1057F" w:rsidRDefault="00B1057F">
      <w:pPr>
        <w:rPr>
          <w:b/>
          <w:szCs w:val="22"/>
        </w:rPr>
      </w:pPr>
      <w:r>
        <w:rPr>
          <w:b/>
          <w:szCs w:val="22"/>
        </w:rPr>
        <w:br w:type="page"/>
      </w:r>
    </w:p>
    <w:p w14:paraId="4BD32D52" w14:textId="77777777" w:rsidR="00B1057F" w:rsidRDefault="00B1057F" w:rsidP="00B1057F">
      <w:pPr>
        <w:rPr>
          <w:b/>
          <w:szCs w:val="22"/>
        </w:rPr>
      </w:pPr>
    </w:p>
    <w:p w14:paraId="6EF72170" w14:textId="07BAED9A" w:rsidR="00C2618F" w:rsidRPr="00961169" w:rsidRDefault="00C2618F" w:rsidP="00B1057F">
      <w:pPr>
        <w:pStyle w:val="Heading1"/>
      </w:pPr>
      <w:bookmarkStart w:id="14" w:name="_Toc123799746"/>
      <w:r w:rsidRPr="00961169">
        <w:t>A</w:t>
      </w:r>
      <w:r>
        <w:t>UTHORITY AND ENFORCEABILITY</w:t>
      </w:r>
      <w:bookmarkEnd w:id="13"/>
      <w:bookmarkEnd w:id="14"/>
    </w:p>
    <w:p w14:paraId="19CABA47" w14:textId="77777777" w:rsidR="00FA25C4" w:rsidRDefault="00FA25C4" w:rsidP="00C2618F">
      <w:pPr>
        <w:jc w:val="both"/>
        <w:rPr>
          <w:szCs w:val="22"/>
        </w:rPr>
      </w:pPr>
    </w:p>
    <w:p w14:paraId="1159018C" w14:textId="77777777" w:rsidR="007718C6" w:rsidRDefault="007718C6" w:rsidP="00C2618F">
      <w:pPr>
        <w:jc w:val="both"/>
        <w:rPr>
          <w:szCs w:val="22"/>
        </w:rPr>
      </w:pPr>
    </w:p>
    <w:p w14:paraId="1E9D23D7"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D74A9A1" w14:textId="77777777" w:rsidR="00C2618F" w:rsidRPr="006A1190" w:rsidRDefault="00C2618F" w:rsidP="00C2618F">
      <w:pPr>
        <w:jc w:val="both"/>
        <w:rPr>
          <w:szCs w:val="22"/>
        </w:rPr>
      </w:pPr>
    </w:p>
    <w:p w14:paraId="4F9C33A5"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6761696" w14:textId="77777777" w:rsidR="00C2618F" w:rsidRDefault="00C2618F" w:rsidP="00C2618F">
      <w:pPr>
        <w:jc w:val="both"/>
        <w:rPr>
          <w:szCs w:val="22"/>
        </w:rPr>
      </w:pPr>
    </w:p>
    <w:p w14:paraId="6B4D439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E261208" w14:textId="77777777" w:rsidR="00C2618F" w:rsidRDefault="00C2618F" w:rsidP="00C2618F">
      <w:pPr>
        <w:jc w:val="both"/>
        <w:rPr>
          <w:szCs w:val="22"/>
        </w:rPr>
      </w:pPr>
    </w:p>
    <w:p w14:paraId="658E763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55A6730" w14:textId="77777777" w:rsidR="00C2618F" w:rsidRDefault="00C2618F" w:rsidP="00C2618F">
      <w:pPr>
        <w:jc w:val="both"/>
        <w:rPr>
          <w:rFonts w:cs="Arial"/>
          <w:szCs w:val="22"/>
        </w:rPr>
      </w:pPr>
    </w:p>
    <w:p w14:paraId="1835674B"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3C86D54" w14:textId="77777777" w:rsidR="00C2618F" w:rsidRPr="006A1190" w:rsidRDefault="00C2618F" w:rsidP="00C2618F">
      <w:pPr>
        <w:jc w:val="both"/>
        <w:rPr>
          <w:rFonts w:cs="Arial"/>
          <w:szCs w:val="22"/>
        </w:rPr>
      </w:pPr>
    </w:p>
    <w:p w14:paraId="4B171B7D" w14:textId="77777777" w:rsidR="00C2618F" w:rsidRPr="006A1190" w:rsidRDefault="00C2618F" w:rsidP="00C2618F">
      <w:pPr>
        <w:rPr>
          <w:szCs w:val="22"/>
        </w:rPr>
      </w:pPr>
    </w:p>
    <w:p w14:paraId="50865A6F" w14:textId="77777777" w:rsidR="002B2132" w:rsidRDefault="002B2132" w:rsidP="00C2618F">
      <w:pPr>
        <w:rPr>
          <w:szCs w:val="22"/>
        </w:rPr>
      </w:pPr>
    </w:p>
    <w:p w14:paraId="4D482DDD" w14:textId="492B6C23" w:rsidR="0081525C" w:rsidRDefault="002B2132" w:rsidP="0081525C">
      <w:bookmarkStart w:id="15" w:name="_Toc1453503"/>
      <w:r>
        <w:br w:type="page"/>
      </w:r>
    </w:p>
    <w:p w14:paraId="65145372" w14:textId="77777777" w:rsidR="005420E5" w:rsidRDefault="005E5399" w:rsidP="00CE44D8">
      <w:pPr>
        <w:pStyle w:val="Heading1"/>
      </w:pPr>
      <w:bookmarkStart w:id="16" w:name="_Toc123799747"/>
      <w:r>
        <w:lastRenderedPageBreak/>
        <w:t xml:space="preserve">A.  GENERAL </w:t>
      </w:r>
      <w:bookmarkEnd w:id="15"/>
      <w:r w:rsidR="00E9713D">
        <w:t>CONDITIONS</w:t>
      </w:r>
      <w:bookmarkEnd w:id="16"/>
    </w:p>
    <w:p w14:paraId="57D22649" w14:textId="77777777" w:rsidR="00E9713D" w:rsidRPr="00E9713D" w:rsidRDefault="00E9713D" w:rsidP="00E9713D"/>
    <w:p w14:paraId="3413B19C"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23799748"/>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2918782" w14:textId="77777777" w:rsidR="00D160DB" w:rsidRPr="00DF6609" w:rsidRDefault="00D160DB" w:rsidP="00D160DB">
      <w:pPr>
        <w:jc w:val="both"/>
        <w:rPr>
          <w:rFonts w:cs="Arial"/>
          <w:sz w:val="20"/>
        </w:rPr>
      </w:pPr>
    </w:p>
    <w:p w14:paraId="54087E4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4E0A9E1" w14:textId="77777777" w:rsidR="00A018D7" w:rsidRPr="00F21983" w:rsidRDefault="00A018D7" w:rsidP="00854153">
      <w:pPr>
        <w:jc w:val="both"/>
        <w:rPr>
          <w:rFonts w:cs="Arial"/>
          <w:sz w:val="20"/>
        </w:rPr>
      </w:pPr>
    </w:p>
    <w:p w14:paraId="19E1F8E7"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D16796F" w14:textId="77777777" w:rsidR="00F6033B" w:rsidRDefault="00F6033B" w:rsidP="0012743F">
      <w:pPr>
        <w:pStyle w:val="ListParagraph"/>
        <w:ind w:left="0"/>
        <w:rPr>
          <w:rFonts w:cs="Arial"/>
          <w:sz w:val="20"/>
        </w:rPr>
      </w:pPr>
    </w:p>
    <w:p w14:paraId="323D3DB0"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27462C6"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23799749"/>
      <w:r w:rsidRPr="0075518C">
        <w:rPr>
          <w:sz w:val="22"/>
          <w:szCs w:val="22"/>
        </w:rPr>
        <w:t xml:space="preserve">General </w:t>
      </w:r>
      <w:bookmarkEnd w:id="37"/>
      <w:bookmarkEnd w:id="38"/>
      <w:r w:rsidR="00E9713D" w:rsidRPr="0075518C">
        <w:rPr>
          <w:sz w:val="22"/>
          <w:szCs w:val="22"/>
        </w:rPr>
        <w:t>Provisions</w:t>
      </w:r>
      <w:bookmarkEnd w:id="39"/>
    </w:p>
    <w:p w14:paraId="75FE3DF6" w14:textId="77777777" w:rsidR="00AB10F1" w:rsidRPr="00DF6609" w:rsidRDefault="00AB10F1" w:rsidP="00AB10F1">
      <w:pPr>
        <w:jc w:val="both"/>
        <w:rPr>
          <w:rFonts w:cs="Arial"/>
          <w:sz w:val="20"/>
        </w:rPr>
      </w:pPr>
    </w:p>
    <w:p w14:paraId="359C0645"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DA9614E" w14:textId="77777777" w:rsidR="00AB10F1" w:rsidRPr="00F21983" w:rsidRDefault="00AB10F1" w:rsidP="00AB10F1">
      <w:pPr>
        <w:jc w:val="both"/>
        <w:rPr>
          <w:rFonts w:cs="Arial"/>
          <w:sz w:val="20"/>
        </w:rPr>
      </w:pPr>
    </w:p>
    <w:p w14:paraId="2606B7D1"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AC69587" w14:textId="77777777" w:rsidR="00AB10F1" w:rsidRPr="00F21983" w:rsidRDefault="00AB10F1" w:rsidP="00AB10F1">
      <w:pPr>
        <w:jc w:val="both"/>
        <w:rPr>
          <w:rFonts w:cs="Arial"/>
          <w:sz w:val="20"/>
        </w:rPr>
      </w:pPr>
    </w:p>
    <w:p w14:paraId="5F635C9E"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1E50DEB" w14:textId="77777777" w:rsidR="008D6E4D" w:rsidRPr="00F21983" w:rsidRDefault="008D6E4D" w:rsidP="00AB10F1">
      <w:pPr>
        <w:jc w:val="both"/>
        <w:rPr>
          <w:rFonts w:cs="Arial"/>
          <w:sz w:val="20"/>
        </w:rPr>
      </w:pPr>
    </w:p>
    <w:p w14:paraId="4B538ECB"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F99D1D8"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B1442FB"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35A6628"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E0DF79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8E0BE6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0F6B35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34A022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941F9FE"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3208579" w14:textId="77777777" w:rsidR="008D6E4D" w:rsidRPr="00F21983" w:rsidRDefault="008D6E4D" w:rsidP="00AB10F1">
      <w:pPr>
        <w:jc w:val="both"/>
        <w:rPr>
          <w:rFonts w:cs="Arial"/>
          <w:sz w:val="20"/>
        </w:rPr>
      </w:pPr>
    </w:p>
    <w:p w14:paraId="41AD6B11"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4F14B9C"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7EE70BF" w14:textId="77777777" w:rsidR="00DA6C16" w:rsidRPr="00F21983" w:rsidRDefault="00DA6C16" w:rsidP="00DA6C16">
      <w:pPr>
        <w:jc w:val="both"/>
        <w:rPr>
          <w:rFonts w:cs="Arial"/>
          <w:sz w:val="20"/>
        </w:rPr>
      </w:pPr>
    </w:p>
    <w:p w14:paraId="01681766"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1564686" w14:textId="77777777" w:rsidR="008D6E4D" w:rsidRPr="00F21983" w:rsidRDefault="008D6E4D" w:rsidP="00AB10F1">
      <w:pPr>
        <w:jc w:val="both"/>
        <w:rPr>
          <w:rFonts w:cs="Arial"/>
          <w:sz w:val="20"/>
        </w:rPr>
      </w:pPr>
    </w:p>
    <w:p w14:paraId="35DC4B70"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F46D4F9" w14:textId="77777777" w:rsidR="00DC22AE" w:rsidRPr="00F21983" w:rsidRDefault="00DC22AE" w:rsidP="00AB10F1">
      <w:pPr>
        <w:jc w:val="both"/>
        <w:rPr>
          <w:rFonts w:cs="Arial"/>
          <w:sz w:val="20"/>
        </w:rPr>
      </w:pPr>
    </w:p>
    <w:p w14:paraId="3B654F57"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23799750"/>
      <w:r w:rsidRPr="0075518C">
        <w:rPr>
          <w:sz w:val="22"/>
          <w:szCs w:val="22"/>
        </w:rPr>
        <w:t>Equipment &amp; Design</w:t>
      </w:r>
      <w:bookmarkEnd w:id="40"/>
    </w:p>
    <w:p w14:paraId="38A19240" w14:textId="77777777" w:rsidR="00A675AC" w:rsidRPr="00DF6609" w:rsidRDefault="00A675AC" w:rsidP="00AB10F1">
      <w:pPr>
        <w:jc w:val="both"/>
        <w:rPr>
          <w:rFonts w:cs="Arial"/>
          <w:sz w:val="20"/>
        </w:rPr>
      </w:pPr>
    </w:p>
    <w:p w14:paraId="29746C54"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26CAC80" w14:textId="77777777" w:rsidR="00DC22AE" w:rsidRPr="00F21983" w:rsidRDefault="00DC22AE" w:rsidP="00AB10F1">
      <w:pPr>
        <w:jc w:val="both"/>
        <w:rPr>
          <w:rFonts w:cs="Arial"/>
          <w:sz w:val="20"/>
        </w:rPr>
      </w:pPr>
    </w:p>
    <w:p w14:paraId="4E22B079"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3D8E31B" w14:textId="77777777" w:rsidR="00DC22AE" w:rsidRPr="00F21983" w:rsidRDefault="00DC22AE" w:rsidP="00AB10F1">
      <w:pPr>
        <w:jc w:val="both"/>
        <w:rPr>
          <w:rFonts w:cs="Arial"/>
          <w:sz w:val="20"/>
        </w:rPr>
      </w:pPr>
    </w:p>
    <w:p w14:paraId="528D51C8"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23799751"/>
      <w:r w:rsidRPr="0075518C">
        <w:rPr>
          <w:sz w:val="22"/>
          <w:szCs w:val="22"/>
        </w:rPr>
        <w:t>Emission Limits</w:t>
      </w:r>
      <w:bookmarkEnd w:id="41"/>
    </w:p>
    <w:p w14:paraId="128750BB" w14:textId="77777777" w:rsidR="002E3875" w:rsidRPr="00F21983" w:rsidRDefault="002E3875" w:rsidP="00AB10F1">
      <w:pPr>
        <w:jc w:val="both"/>
        <w:rPr>
          <w:rFonts w:cs="Arial"/>
          <w:sz w:val="20"/>
        </w:rPr>
      </w:pPr>
    </w:p>
    <w:p w14:paraId="6C30DF10"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 xml:space="preserve">the </w:t>
      </w:r>
      <w:proofErr w:type="spellStart"/>
      <w:r w:rsidR="00A15295">
        <w:rPr>
          <w:rFonts w:cs="Arial"/>
          <w:sz w:val="20"/>
        </w:rPr>
        <w:t>following</w:t>
      </w:r>
      <w:r w:rsidR="00A15295" w:rsidRPr="00021E1F">
        <w:rPr>
          <w:rFonts w:cs="Arial"/>
          <w:sz w:val="20"/>
        </w:rPr>
        <w:t>:”</w:t>
      </w:r>
      <w:r w:rsidR="005B60CF" w:rsidRPr="00021E1F">
        <w:rPr>
          <w:rFonts w:cs="Arial"/>
          <w:sz w:val="20"/>
          <w:vertAlign w:val="superscript"/>
        </w:rPr>
        <w:t>2</w:t>
      </w:r>
      <w:proofErr w:type="spellEnd"/>
      <w:r w:rsidR="00FB53C0" w:rsidRPr="00F21983">
        <w:rPr>
          <w:rFonts w:cs="Arial"/>
          <w:sz w:val="20"/>
        </w:rPr>
        <w:t xml:space="preserve">  </w:t>
      </w:r>
      <w:r w:rsidR="00FB53C0" w:rsidRPr="00F21983">
        <w:rPr>
          <w:rFonts w:cs="Arial"/>
          <w:b/>
          <w:sz w:val="20"/>
        </w:rPr>
        <w:t>(R 336.1301(1))</w:t>
      </w:r>
    </w:p>
    <w:p w14:paraId="29EA4D71"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CA9BFCB"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72F9D1F" w14:textId="77777777" w:rsidR="007E32BB" w:rsidRDefault="007E32BB" w:rsidP="0012743F">
      <w:pPr>
        <w:jc w:val="both"/>
        <w:rPr>
          <w:rFonts w:cs="Arial"/>
          <w:sz w:val="20"/>
        </w:rPr>
      </w:pPr>
    </w:p>
    <w:p w14:paraId="38AB87F4"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78B5F61" w14:textId="77777777" w:rsidR="00FB53C0" w:rsidRPr="00F21983" w:rsidRDefault="00FB53C0" w:rsidP="00AB10F1">
      <w:pPr>
        <w:jc w:val="both"/>
        <w:rPr>
          <w:rFonts w:cs="Arial"/>
          <w:sz w:val="20"/>
        </w:rPr>
      </w:pPr>
    </w:p>
    <w:p w14:paraId="28D6C782"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2B093B4" w14:textId="77777777" w:rsidR="001D288F" w:rsidRPr="00F21983" w:rsidRDefault="001D288F" w:rsidP="00B55DC9">
      <w:pPr>
        <w:numPr>
          <w:ilvl w:val="1"/>
          <w:numId w:val="6"/>
        </w:numPr>
        <w:jc w:val="both"/>
        <w:rPr>
          <w:rFonts w:cs="Arial"/>
          <w:sz w:val="20"/>
        </w:rPr>
      </w:pPr>
      <w:r w:rsidRPr="00F21983">
        <w:rPr>
          <w:rFonts w:cs="Arial"/>
          <w:spacing w:val="-3"/>
          <w:sz w:val="20"/>
        </w:rPr>
        <w:t xml:space="preserve">Injurious effects to human health or safety, animal life, plant life of significant economic value, or </w:t>
      </w:r>
      <w:proofErr w:type="spellStart"/>
      <w:r w:rsidRPr="00F21983">
        <w:rPr>
          <w:rFonts w:cs="Arial"/>
          <w:spacing w:val="-3"/>
          <w:sz w:val="20"/>
        </w:rPr>
        <w:t>property.</w:t>
      </w:r>
      <w:r w:rsidR="00105176" w:rsidRPr="00B55DC9">
        <w:rPr>
          <w:rFonts w:cs="Arial"/>
          <w:spacing w:val="-3"/>
          <w:sz w:val="20"/>
          <w:vertAlign w:val="superscript"/>
        </w:rPr>
        <w:t>1</w:t>
      </w:r>
      <w:proofErr w:type="spellEnd"/>
      <w:r w:rsidR="004614AC" w:rsidRPr="00B55DC9">
        <w:rPr>
          <w:rFonts w:cs="Arial"/>
          <w:spacing w:val="-3"/>
          <w:sz w:val="20"/>
          <w:vertAlign w:val="superscript"/>
        </w:rPr>
        <w:t xml:space="preserve">  </w:t>
      </w:r>
      <w:r w:rsidRPr="00F21983">
        <w:rPr>
          <w:rFonts w:cs="Arial"/>
          <w:b/>
          <w:spacing w:val="-3"/>
          <w:sz w:val="20"/>
        </w:rPr>
        <w:t>(R 336.1901(a))</w:t>
      </w:r>
    </w:p>
    <w:p w14:paraId="5B1F332F" w14:textId="77777777" w:rsidR="001D288F" w:rsidRPr="00105176" w:rsidRDefault="001D288F" w:rsidP="001D288F">
      <w:pPr>
        <w:numPr>
          <w:ilvl w:val="1"/>
          <w:numId w:val="6"/>
        </w:numPr>
        <w:jc w:val="both"/>
        <w:rPr>
          <w:rFonts w:cs="Arial"/>
          <w:sz w:val="20"/>
        </w:rPr>
      </w:pPr>
      <w:r w:rsidRPr="00F21983">
        <w:rPr>
          <w:rFonts w:cs="Arial"/>
          <w:spacing w:val="-3"/>
          <w:sz w:val="20"/>
        </w:rPr>
        <w:t xml:space="preserve">Unreasonable interference with the comfortable enjoyment of life and </w:t>
      </w:r>
      <w:proofErr w:type="spellStart"/>
      <w:r w:rsidRPr="00F21983">
        <w:rPr>
          <w:rFonts w:cs="Arial"/>
          <w:spacing w:val="-3"/>
          <w:sz w:val="20"/>
        </w:rPr>
        <w:t>property</w:t>
      </w:r>
      <w:r w:rsidRPr="00B55DC9">
        <w:rPr>
          <w:rFonts w:cs="Arial"/>
          <w:spacing w:val="-3"/>
          <w:sz w:val="20"/>
        </w:rPr>
        <w:t>.</w:t>
      </w:r>
      <w:r w:rsidR="00105176" w:rsidRPr="00B55DC9">
        <w:rPr>
          <w:rFonts w:cs="Arial"/>
          <w:spacing w:val="-3"/>
          <w:sz w:val="20"/>
          <w:vertAlign w:val="superscript"/>
        </w:rPr>
        <w:t>1</w:t>
      </w:r>
      <w:proofErr w:type="spellEnd"/>
      <w:r w:rsidR="004614AC">
        <w:rPr>
          <w:rFonts w:cs="Arial"/>
          <w:b/>
          <w:spacing w:val="-3"/>
          <w:sz w:val="20"/>
          <w:vertAlign w:val="superscript"/>
        </w:rPr>
        <w:t xml:space="preserve">  </w:t>
      </w:r>
      <w:r w:rsidRPr="00F21983">
        <w:rPr>
          <w:rFonts w:cs="Arial"/>
          <w:b/>
          <w:spacing w:val="-3"/>
          <w:sz w:val="20"/>
        </w:rPr>
        <w:t xml:space="preserve">(R 336.1901(b)) </w:t>
      </w:r>
    </w:p>
    <w:p w14:paraId="56FB8743" w14:textId="77777777" w:rsidR="00105176" w:rsidRDefault="00105176" w:rsidP="0012743F">
      <w:pPr>
        <w:jc w:val="both"/>
        <w:rPr>
          <w:rFonts w:cs="Arial"/>
          <w:sz w:val="20"/>
        </w:rPr>
      </w:pPr>
    </w:p>
    <w:p w14:paraId="0A80F27B"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23799752"/>
      <w:r w:rsidRPr="0075518C">
        <w:rPr>
          <w:sz w:val="22"/>
          <w:szCs w:val="22"/>
        </w:rPr>
        <w:t>Testing/Sampling</w:t>
      </w:r>
      <w:bookmarkEnd w:id="42"/>
    </w:p>
    <w:p w14:paraId="0FE303B2" w14:textId="77777777" w:rsidR="00FB53C0" w:rsidRPr="00F21983" w:rsidRDefault="00FB53C0" w:rsidP="00AB10F1">
      <w:pPr>
        <w:jc w:val="both"/>
        <w:rPr>
          <w:rFonts w:cs="Arial"/>
          <w:sz w:val="20"/>
        </w:rPr>
      </w:pPr>
    </w:p>
    <w:p w14:paraId="1311812F"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195A06C" w14:textId="77777777" w:rsidR="00ED74CC" w:rsidRPr="00F21983" w:rsidRDefault="00ED74CC" w:rsidP="00AB10F1">
      <w:pPr>
        <w:jc w:val="both"/>
        <w:rPr>
          <w:rFonts w:cs="Arial"/>
          <w:sz w:val="20"/>
        </w:rPr>
      </w:pPr>
    </w:p>
    <w:p w14:paraId="0438197E"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736AA79" w14:textId="77777777" w:rsidR="00ED74CC" w:rsidRPr="00F21983" w:rsidRDefault="00ED74CC" w:rsidP="00BA5CC0">
      <w:pPr>
        <w:jc w:val="both"/>
        <w:rPr>
          <w:rFonts w:cs="Arial"/>
          <w:sz w:val="20"/>
        </w:rPr>
      </w:pPr>
    </w:p>
    <w:p w14:paraId="0736CA8A"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C04B6DF" w14:textId="77777777" w:rsidR="00D41714" w:rsidRDefault="00774B98" w:rsidP="00ED74CC">
      <w:pPr>
        <w:jc w:val="both"/>
        <w:rPr>
          <w:rFonts w:cs="Arial"/>
          <w:sz w:val="20"/>
        </w:rPr>
      </w:pPr>
      <w:r>
        <w:rPr>
          <w:rFonts w:cs="Arial"/>
          <w:sz w:val="20"/>
        </w:rPr>
        <w:br w:type="page"/>
      </w:r>
    </w:p>
    <w:p w14:paraId="3BE85F54"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23799753"/>
      <w:r w:rsidRPr="0075518C">
        <w:rPr>
          <w:sz w:val="22"/>
          <w:szCs w:val="22"/>
        </w:rPr>
        <w:lastRenderedPageBreak/>
        <w:t>Monitoring/Recordkeeping</w:t>
      </w:r>
      <w:bookmarkEnd w:id="43"/>
    </w:p>
    <w:p w14:paraId="5C9DFCF2" w14:textId="77777777" w:rsidR="00D41714" w:rsidRPr="00DF6609" w:rsidRDefault="00D41714" w:rsidP="00D41714">
      <w:pPr>
        <w:numPr>
          <w:ilvl w:val="12"/>
          <w:numId w:val="0"/>
        </w:numPr>
        <w:ind w:left="432" w:hanging="432"/>
        <w:jc w:val="both"/>
        <w:rPr>
          <w:rFonts w:cs="Arial"/>
          <w:sz w:val="20"/>
        </w:rPr>
      </w:pPr>
    </w:p>
    <w:p w14:paraId="33FDAB2E"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259CC054"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98B2E56"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B7D4839"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0488846"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9A0CFE8"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954AF06"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0CB7EC7" w14:textId="77777777" w:rsidR="00B8547B" w:rsidRPr="00DF6609" w:rsidRDefault="00B8547B" w:rsidP="00D41714">
      <w:pPr>
        <w:numPr>
          <w:ilvl w:val="12"/>
          <w:numId w:val="0"/>
        </w:numPr>
        <w:ind w:left="432" w:hanging="432"/>
        <w:jc w:val="both"/>
        <w:rPr>
          <w:rFonts w:cs="Arial"/>
          <w:sz w:val="20"/>
        </w:rPr>
      </w:pPr>
    </w:p>
    <w:p w14:paraId="59CB6D0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C22DCD1" w14:textId="77777777" w:rsidR="006D2EFC" w:rsidRPr="00F21983" w:rsidRDefault="006D2EFC" w:rsidP="00D41714">
      <w:pPr>
        <w:numPr>
          <w:ilvl w:val="12"/>
          <w:numId w:val="0"/>
        </w:numPr>
        <w:ind w:left="432" w:hanging="432"/>
        <w:jc w:val="both"/>
        <w:rPr>
          <w:rFonts w:cs="Arial"/>
          <w:sz w:val="20"/>
        </w:rPr>
      </w:pPr>
    </w:p>
    <w:p w14:paraId="107E2302"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23799754"/>
      <w:r w:rsidRPr="0075518C">
        <w:rPr>
          <w:sz w:val="22"/>
          <w:szCs w:val="22"/>
        </w:rPr>
        <w:t>Certification</w:t>
      </w:r>
      <w:r w:rsidR="00A92A65" w:rsidRPr="0075518C">
        <w:rPr>
          <w:sz w:val="22"/>
          <w:szCs w:val="22"/>
        </w:rPr>
        <w:t xml:space="preserve"> &amp; Reporting</w:t>
      </w:r>
      <w:bookmarkEnd w:id="44"/>
    </w:p>
    <w:p w14:paraId="5211B88D" w14:textId="77777777" w:rsidR="006D2EFC" w:rsidRPr="00F21983" w:rsidRDefault="006D2EFC" w:rsidP="00D41714">
      <w:pPr>
        <w:numPr>
          <w:ilvl w:val="12"/>
          <w:numId w:val="0"/>
        </w:numPr>
        <w:ind w:left="432" w:hanging="432"/>
        <w:jc w:val="both"/>
        <w:rPr>
          <w:rFonts w:cs="Arial"/>
          <w:sz w:val="20"/>
        </w:rPr>
      </w:pPr>
    </w:p>
    <w:p w14:paraId="0CE1D53D"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EBE3ABC" w14:textId="77777777" w:rsidR="00C36162" w:rsidRPr="00F21983" w:rsidRDefault="00C36162" w:rsidP="00D41714">
      <w:pPr>
        <w:numPr>
          <w:ilvl w:val="12"/>
          <w:numId w:val="0"/>
        </w:numPr>
        <w:ind w:left="432" w:hanging="432"/>
        <w:jc w:val="both"/>
        <w:rPr>
          <w:rFonts w:cs="Arial"/>
          <w:sz w:val="20"/>
        </w:rPr>
      </w:pPr>
    </w:p>
    <w:p w14:paraId="72E01343"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94FF0CC" w14:textId="77777777" w:rsidR="00C36162" w:rsidRPr="00F21983" w:rsidRDefault="00C36162" w:rsidP="00C36162">
      <w:pPr>
        <w:numPr>
          <w:ilvl w:val="12"/>
          <w:numId w:val="0"/>
        </w:numPr>
        <w:ind w:left="432" w:hanging="432"/>
        <w:jc w:val="both"/>
        <w:rPr>
          <w:rFonts w:cs="Arial"/>
          <w:sz w:val="20"/>
        </w:rPr>
      </w:pPr>
    </w:p>
    <w:p w14:paraId="2AD5748A"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9E48EF9" w14:textId="77777777" w:rsidR="00C36162" w:rsidRPr="00F21983" w:rsidRDefault="00C36162" w:rsidP="00D41714">
      <w:pPr>
        <w:numPr>
          <w:ilvl w:val="12"/>
          <w:numId w:val="0"/>
        </w:numPr>
        <w:ind w:left="432" w:hanging="432"/>
        <w:jc w:val="both"/>
        <w:rPr>
          <w:rFonts w:cs="Arial"/>
          <w:sz w:val="20"/>
        </w:rPr>
      </w:pPr>
    </w:p>
    <w:p w14:paraId="304DD32E"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4AB54B1"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BDCE0FF"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53B0502E"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2E00E1BC"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2E0A7C9" w14:textId="4F52A8B4"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2F91B698"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416A057"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311E924" w14:textId="77777777" w:rsidR="00C36162" w:rsidRPr="00F21983" w:rsidRDefault="00C36162" w:rsidP="00D41714">
      <w:pPr>
        <w:numPr>
          <w:ilvl w:val="12"/>
          <w:numId w:val="0"/>
        </w:numPr>
        <w:ind w:left="432" w:hanging="432"/>
        <w:jc w:val="both"/>
        <w:rPr>
          <w:rFonts w:cs="Arial"/>
          <w:sz w:val="20"/>
        </w:rPr>
      </w:pPr>
    </w:p>
    <w:p w14:paraId="112A0B7C"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15073BD6" w14:textId="77777777" w:rsidR="00B4545F" w:rsidRPr="00F21983" w:rsidRDefault="00B4545F" w:rsidP="00BA5CC0">
      <w:pPr>
        <w:numPr>
          <w:ilvl w:val="12"/>
          <w:numId w:val="0"/>
        </w:numPr>
        <w:jc w:val="both"/>
        <w:rPr>
          <w:rFonts w:cs="Arial"/>
          <w:sz w:val="20"/>
        </w:rPr>
      </w:pPr>
    </w:p>
    <w:p w14:paraId="518F4587"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06B1C25" w14:textId="77777777" w:rsidR="00A92A65" w:rsidRPr="00F21983" w:rsidRDefault="00A92A65" w:rsidP="00BA5CC0">
      <w:pPr>
        <w:numPr>
          <w:ilvl w:val="12"/>
          <w:numId w:val="0"/>
        </w:numPr>
        <w:jc w:val="both"/>
        <w:rPr>
          <w:rFonts w:cs="Arial"/>
          <w:sz w:val="20"/>
        </w:rPr>
      </w:pPr>
    </w:p>
    <w:p w14:paraId="28237196" w14:textId="311EDF4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w:t>
      </w:r>
      <w:proofErr w:type="spellStart"/>
      <w:r w:rsidRPr="00F21983">
        <w:rPr>
          <w:rFonts w:cs="Arial"/>
          <w:spacing w:val="-3"/>
          <w:sz w:val="20"/>
        </w:rPr>
        <w:t>CAA.</w:t>
      </w:r>
      <w:r w:rsidR="005B60CF">
        <w:rPr>
          <w:rFonts w:cs="Arial"/>
          <w:spacing w:val="-3"/>
          <w:sz w:val="20"/>
          <w:vertAlign w:val="superscript"/>
        </w:rPr>
        <w:t>2</w:t>
      </w:r>
      <w:proofErr w:type="spellEnd"/>
      <w:r w:rsidRPr="00F21983">
        <w:rPr>
          <w:rFonts w:cs="Arial"/>
          <w:spacing w:val="-3"/>
          <w:sz w:val="20"/>
        </w:rPr>
        <w:t xml:space="preserve"> </w:t>
      </w:r>
      <w:r w:rsidRPr="00F21983">
        <w:rPr>
          <w:rFonts w:cs="Arial"/>
          <w:b/>
          <w:spacing w:val="-3"/>
          <w:sz w:val="20"/>
        </w:rPr>
        <w:t>(R 336.1912)</w:t>
      </w:r>
    </w:p>
    <w:p w14:paraId="72C95F88" w14:textId="77777777" w:rsidR="001F3E8E" w:rsidRPr="00F21983" w:rsidRDefault="001F3E8E" w:rsidP="00D41714">
      <w:pPr>
        <w:numPr>
          <w:ilvl w:val="12"/>
          <w:numId w:val="0"/>
        </w:numPr>
        <w:ind w:left="432" w:hanging="432"/>
        <w:jc w:val="both"/>
        <w:rPr>
          <w:rFonts w:cs="Arial"/>
          <w:sz w:val="20"/>
        </w:rPr>
      </w:pPr>
    </w:p>
    <w:p w14:paraId="3262DA28"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23799755"/>
      <w:r w:rsidRPr="0075518C">
        <w:rPr>
          <w:sz w:val="22"/>
          <w:szCs w:val="22"/>
        </w:rPr>
        <w:t>Permit Shield</w:t>
      </w:r>
      <w:bookmarkEnd w:id="45"/>
    </w:p>
    <w:p w14:paraId="1558086D" w14:textId="77777777" w:rsidR="001F3E8E" w:rsidRPr="00DF6609" w:rsidRDefault="001F3E8E" w:rsidP="00D41714">
      <w:pPr>
        <w:numPr>
          <w:ilvl w:val="12"/>
          <w:numId w:val="0"/>
        </w:numPr>
        <w:ind w:left="432" w:hanging="432"/>
        <w:jc w:val="both"/>
        <w:rPr>
          <w:rFonts w:cs="Arial"/>
          <w:sz w:val="20"/>
        </w:rPr>
      </w:pPr>
    </w:p>
    <w:p w14:paraId="6D47F38B"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7C57134E"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38C8242"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06DFF9C" w14:textId="77777777" w:rsidR="0006736C" w:rsidRPr="00F21983" w:rsidRDefault="0006736C" w:rsidP="0006736C">
      <w:pPr>
        <w:numPr>
          <w:ilvl w:val="12"/>
          <w:numId w:val="0"/>
        </w:numPr>
        <w:ind w:left="432" w:hanging="432"/>
        <w:jc w:val="both"/>
        <w:rPr>
          <w:rFonts w:cs="Arial"/>
          <w:sz w:val="20"/>
        </w:rPr>
      </w:pPr>
    </w:p>
    <w:p w14:paraId="06F3D127"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2AB719A" w14:textId="77777777" w:rsidR="0006736C" w:rsidRPr="00F21983" w:rsidRDefault="0006736C" w:rsidP="0006736C">
      <w:pPr>
        <w:numPr>
          <w:ilvl w:val="12"/>
          <w:numId w:val="0"/>
        </w:numPr>
        <w:ind w:left="432" w:hanging="432"/>
        <w:jc w:val="both"/>
        <w:rPr>
          <w:rFonts w:cs="Arial"/>
          <w:sz w:val="20"/>
        </w:rPr>
      </w:pPr>
    </w:p>
    <w:p w14:paraId="1631EFC6"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4C835B5"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5FC10BC3"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BED1BB9"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24D408E" w14:textId="77777777" w:rsidR="0006736C" w:rsidRPr="0068125D" w:rsidRDefault="0006736C" w:rsidP="0068125D">
      <w:pPr>
        <w:pStyle w:val="ListParagraph"/>
        <w:numPr>
          <w:ilvl w:val="0"/>
          <w:numId w:val="113"/>
        </w:numPr>
        <w:jc w:val="both"/>
        <w:rPr>
          <w:rFonts w:cs="Arial"/>
          <w:sz w:val="20"/>
        </w:rPr>
      </w:pPr>
      <w:r w:rsidRPr="0068125D">
        <w:rPr>
          <w:rFonts w:cs="Arial"/>
          <w:sz w:val="20"/>
        </w:rPr>
        <w:lastRenderedPageBreak/>
        <w:t xml:space="preserve">The ability of the </w:t>
      </w:r>
      <w:r w:rsidR="00C06ED7" w:rsidRPr="0068125D">
        <w:rPr>
          <w:rFonts w:cs="Arial"/>
          <w:sz w:val="20"/>
        </w:rPr>
        <w:t>US</w:t>
      </w:r>
      <w:r w:rsidRPr="0068125D">
        <w:rPr>
          <w:rFonts w:cs="Arial"/>
          <w:sz w:val="20"/>
        </w:rPr>
        <w:t xml:space="preserve">EPA to obtain information from a source pursuant to Section 114 of the CAA.  </w:t>
      </w:r>
      <w:r w:rsidRPr="0068125D">
        <w:rPr>
          <w:rFonts w:cs="Arial"/>
          <w:b/>
          <w:sz w:val="20"/>
        </w:rPr>
        <w:t>(R 336.1213(6)(b)(iv))</w:t>
      </w:r>
    </w:p>
    <w:p w14:paraId="08B251D8" w14:textId="77777777" w:rsidR="0006736C" w:rsidRPr="00F21983" w:rsidRDefault="0006736C" w:rsidP="0006736C">
      <w:pPr>
        <w:numPr>
          <w:ilvl w:val="12"/>
          <w:numId w:val="0"/>
        </w:numPr>
        <w:ind w:left="432" w:hanging="432"/>
        <w:jc w:val="both"/>
        <w:rPr>
          <w:rFonts w:cs="Arial"/>
          <w:sz w:val="20"/>
        </w:rPr>
      </w:pPr>
    </w:p>
    <w:p w14:paraId="3BFA7F2B" w14:textId="77777777" w:rsidR="0006736C" w:rsidRPr="00F21983" w:rsidRDefault="0006736C" w:rsidP="00B43043">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3ED7B33" w14:textId="77777777" w:rsidR="0006736C" w:rsidRPr="00F21983" w:rsidRDefault="00C8324B" w:rsidP="00B43043">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89C208E" w14:textId="77777777" w:rsidR="0006736C" w:rsidRPr="00F21983" w:rsidRDefault="000E2596" w:rsidP="00B43043">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899B6F0" w14:textId="77777777" w:rsidR="0006736C" w:rsidRPr="00F21983" w:rsidRDefault="0006736C" w:rsidP="00B43043">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C0BD65F" w14:textId="77777777" w:rsidR="0006736C" w:rsidRPr="00F21983" w:rsidRDefault="0006736C" w:rsidP="00B43043">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D2BFBC3" w14:textId="77777777" w:rsidR="0006736C" w:rsidRPr="00F21983" w:rsidRDefault="0006736C" w:rsidP="00B43043">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B664E6B" w14:textId="77777777" w:rsidR="0006736C" w:rsidRPr="00F21983" w:rsidRDefault="0006736C" w:rsidP="0006736C">
      <w:pPr>
        <w:numPr>
          <w:ilvl w:val="12"/>
          <w:numId w:val="0"/>
        </w:numPr>
        <w:ind w:left="432" w:hanging="432"/>
        <w:jc w:val="both"/>
        <w:rPr>
          <w:rFonts w:cs="Arial"/>
          <w:sz w:val="20"/>
        </w:rPr>
      </w:pPr>
    </w:p>
    <w:p w14:paraId="2EDB2BF9" w14:textId="77777777" w:rsidR="0006736C" w:rsidRPr="00F21983" w:rsidRDefault="0006736C" w:rsidP="00B43043">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2932C5C7" w14:textId="77777777" w:rsidR="0006736C" w:rsidRPr="00F21983" w:rsidRDefault="0006736C" w:rsidP="00D41714">
      <w:pPr>
        <w:numPr>
          <w:ilvl w:val="12"/>
          <w:numId w:val="0"/>
        </w:numPr>
        <w:ind w:left="432" w:hanging="432"/>
        <w:jc w:val="both"/>
        <w:rPr>
          <w:rFonts w:cs="Arial"/>
          <w:sz w:val="20"/>
        </w:rPr>
      </w:pPr>
    </w:p>
    <w:p w14:paraId="1BDA205D"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23799756"/>
      <w:r w:rsidRPr="0075518C">
        <w:rPr>
          <w:sz w:val="22"/>
          <w:szCs w:val="22"/>
        </w:rPr>
        <w:t>Revisions</w:t>
      </w:r>
      <w:bookmarkEnd w:id="46"/>
    </w:p>
    <w:p w14:paraId="1A1844B0" w14:textId="77777777" w:rsidR="005D48FB" w:rsidRPr="00F21983" w:rsidRDefault="005D48FB" w:rsidP="00D41714">
      <w:pPr>
        <w:numPr>
          <w:ilvl w:val="12"/>
          <w:numId w:val="0"/>
        </w:numPr>
        <w:ind w:left="432" w:hanging="432"/>
        <w:jc w:val="both"/>
        <w:rPr>
          <w:rFonts w:cs="Arial"/>
          <w:sz w:val="20"/>
        </w:rPr>
      </w:pPr>
    </w:p>
    <w:p w14:paraId="300FD08E" w14:textId="77777777" w:rsidR="00A1146D" w:rsidRPr="00F21983" w:rsidRDefault="00A1146D" w:rsidP="00B43043">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9C0AF66" w14:textId="77777777" w:rsidR="00A1146D" w:rsidRPr="00F21983" w:rsidRDefault="00A1146D" w:rsidP="00C44C61">
      <w:pPr>
        <w:jc w:val="both"/>
        <w:rPr>
          <w:rFonts w:cs="Arial"/>
          <w:spacing w:val="-3"/>
          <w:sz w:val="20"/>
        </w:rPr>
      </w:pPr>
    </w:p>
    <w:p w14:paraId="2015D7C3" w14:textId="77777777" w:rsidR="00D41714" w:rsidRPr="00F21983" w:rsidRDefault="00D41714" w:rsidP="00B43043">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103296A" w14:textId="77777777" w:rsidR="00D41714" w:rsidRPr="00F21983" w:rsidRDefault="00D41714" w:rsidP="00C44C61">
      <w:pPr>
        <w:numPr>
          <w:ilvl w:val="12"/>
          <w:numId w:val="0"/>
        </w:numPr>
        <w:jc w:val="both"/>
        <w:rPr>
          <w:rFonts w:cs="Arial"/>
          <w:sz w:val="20"/>
        </w:rPr>
      </w:pPr>
    </w:p>
    <w:p w14:paraId="71586540" w14:textId="77777777" w:rsidR="004568E6" w:rsidRPr="00FF072F" w:rsidRDefault="004568E6" w:rsidP="00B43043">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67314CB9" w14:textId="77777777" w:rsidR="002806DC" w:rsidRPr="00FF072F" w:rsidRDefault="002806DC" w:rsidP="00C44C61">
      <w:pPr>
        <w:autoSpaceDE w:val="0"/>
        <w:autoSpaceDN w:val="0"/>
        <w:adjustRightInd w:val="0"/>
        <w:jc w:val="both"/>
        <w:rPr>
          <w:rFonts w:cs="Arial"/>
          <w:sz w:val="20"/>
        </w:rPr>
      </w:pPr>
    </w:p>
    <w:p w14:paraId="69593FFA" w14:textId="77777777" w:rsidR="002806DC" w:rsidRPr="00FF072F" w:rsidRDefault="006A66DA" w:rsidP="00B43043">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FF853CE" w14:textId="77777777" w:rsidR="002806DC" w:rsidRPr="00FF072F" w:rsidRDefault="002806DC" w:rsidP="00C44C61">
      <w:pPr>
        <w:jc w:val="both"/>
        <w:rPr>
          <w:rFonts w:cs="Arial"/>
          <w:sz w:val="20"/>
        </w:rPr>
      </w:pPr>
    </w:p>
    <w:p w14:paraId="14B3D497"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23799757"/>
      <w:proofErr w:type="spellStart"/>
      <w:r w:rsidRPr="0075518C">
        <w:rPr>
          <w:sz w:val="22"/>
          <w:szCs w:val="22"/>
        </w:rPr>
        <w:t>Reopenings</w:t>
      </w:r>
      <w:bookmarkEnd w:id="47"/>
      <w:proofErr w:type="spellEnd"/>
    </w:p>
    <w:p w14:paraId="51EF54A9" w14:textId="77777777" w:rsidR="004649EF" w:rsidRPr="00752D7A" w:rsidRDefault="004649EF" w:rsidP="00DC22AE">
      <w:pPr>
        <w:jc w:val="both"/>
        <w:rPr>
          <w:rFonts w:cs="Arial"/>
          <w:szCs w:val="22"/>
        </w:rPr>
      </w:pPr>
    </w:p>
    <w:p w14:paraId="658FACE3" w14:textId="77777777" w:rsidR="004649EF" w:rsidRPr="00F21983" w:rsidRDefault="004649EF" w:rsidP="00B43043">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3E863F8" w14:textId="77777777" w:rsidR="004649EF" w:rsidRPr="00F21983" w:rsidRDefault="004649EF" w:rsidP="00B43043">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15500354" w14:textId="77777777" w:rsidR="004649EF" w:rsidRPr="00F21983" w:rsidRDefault="004649EF" w:rsidP="00B43043">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99C6603" w14:textId="77777777" w:rsidR="004649EF" w:rsidRPr="00F21983" w:rsidRDefault="004649EF" w:rsidP="00B43043">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0025948" w14:textId="77777777" w:rsidR="004649EF" w:rsidRPr="00F21983" w:rsidRDefault="004649EF" w:rsidP="00B43043">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527F0FB" w14:textId="77777777" w:rsidR="004649EF" w:rsidRPr="00F21983" w:rsidRDefault="00C17B92" w:rsidP="00DC22AE">
      <w:pPr>
        <w:jc w:val="both"/>
        <w:rPr>
          <w:rFonts w:cs="Arial"/>
          <w:sz w:val="20"/>
        </w:rPr>
      </w:pPr>
      <w:r>
        <w:rPr>
          <w:rFonts w:cs="Arial"/>
          <w:sz w:val="20"/>
        </w:rPr>
        <w:br w:type="page"/>
      </w:r>
    </w:p>
    <w:p w14:paraId="58548E25"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23799758"/>
      <w:r w:rsidRPr="0075518C">
        <w:rPr>
          <w:sz w:val="22"/>
          <w:szCs w:val="22"/>
        </w:rPr>
        <w:lastRenderedPageBreak/>
        <w:t>Renewals</w:t>
      </w:r>
      <w:bookmarkEnd w:id="48"/>
    </w:p>
    <w:p w14:paraId="3EDE0DCA" w14:textId="77777777" w:rsidR="004649EF" w:rsidRPr="005E3E6D" w:rsidRDefault="004649EF" w:rsidP="00DC22AE">
      <w:pPr>
        <w:jc w:val="both"/>
        <w:rPr>
          <w:rFonts w:cs="Arial"/>
          <w:sz w:val="20"/>
        </w:rPr>
      </w:pPr>
    </w:p>
    <w:p w14:paraId="67C3CAE2" w14:textId="77777777" w:rsidR="00D41714" w:rsidRPr="005E3E6D" w:rsidRDefault="00D41714" w:rsidP="00B43043">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D4B2B66" w14:textId="77777777" w:rsidR="00D16CA9" w:rsidRPr="005E3E6D" w:rsidRDefault="00D16CA9" w:rsidP="00DC22AE">
      <w:pPr>
        <w:jc w:val="both"/>
        <w:rPr>
          <w:rFonts w:cs="Arial"/>
          <w:sz w:val="20"/>
        </w:rPr>
      </w:pPr>
    </w:p>
    <w:p w14:paraId="27CCC617"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23799759"/>
      <w:r w:rsidRPr="0075518C">
        <w:rPr>
          <w:bCs/>
          <w:sz w:val="22"/>
        </w:rPr>
        <w:t>Stratospheric Ozone Protection</w:t>
      </w:r>
      <w:bookmarkEnd w:id="49"/>
      <w:bookmarkEnd w:id="50"/>
      <w:bookmarkEnd w:id="51"/>
    </w:p>
    <w:p w14:paraId="75D8389E" w14:textId="77777777" w:rsidR="00CE1923" w:rsidRPr="00F21983" w:rsidRDefault="00CE1923" w:rsidP="004F09CF">
      <w:pPr>
        <w:jc w:val="both"/>
        <w:rPr>
          <w:sz w:val="20"/>
        </w:rPr>
      </w:pPr>
    </w:p>
    <w:p w14:paraId="0301048E" w14:textId="77777777" w:rsidR="00396734" w:rsidRPr="002C152E" w:rsidRDefault="00395F98" w:rsidP="00B43043">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w:t>
      </w:r>
      <w:proofErr w:type="spellStart"/>
      <w:r w:rsidRPr="002C152E">
        <w:rPr>
          <w:sz w:val="20"/>
        </w:rPr>
        <w:t>MVAC</w:t>
      </w:r>
      <w:proofErr w:type="spellEnd"/>
      <w:r w:rsidRPr="002C152E">
        <w:rPr>
          <w:sz w:val="20"/>
        </w:rPr>
        <w:t xml:space="preserve">), or disposes of appliances containing refrigerant, including </w:t>
      </w:r>
      <w:proofErr w:type="spellStart"/>
      <w:r w:rsidRPr="002C152E">
        <w:rPr>
          <w:sz w:val="20"/>
        </w:rPr>
        <w:t>MVAC</w:t>
      </w:r>
      <w:proofErr w:type="spellEnd"/>
      <w:r w:rsidRPr="002C152E">
        <w:rPr>
          <w:sz w:val="20"/>
        </w:rPr>
        <w:t xml:space="preserve">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9187880" w14:textId="77777777" w:rsidR="00395F98" w:rsidRPr="00F21983" w:rsidRDefault="00395F98" w:rsidP="00395F98">
      <w:pPr>
        <w:rPr>
          <w:sz w:val="20"/>
        </w:rPr>
      </w:pPr>
    </w:p>
    <w:p w14:paraId="1AD3BA32" w14:textId="77777777" w:rsidR="00D41714" w:rsidRPr="00F21983" w:rsidRDefault="00D41714" w:rsidP="00B43043">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proofErr w:type="spellStart"/>
      <w:r w:rsidR="005E2E5E" w:rsidRPr="00F21983">
        <w:rPr>
          <w:rFonts w:cs="Arial"/>
          <w:sz w:val="20"/>
        </w:rPr>
        <w:t>MVAC</w:t>
      </w:r>
      <w:proofErr w:type="spellEnd"/>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proofErr w:type="spellStart"/>
      <w:r w:rsidR="005E2E5E" w:rsidRPr="00F21983">
        <w:rPr>
          <w:rFonts w:cs="Arial"/>
          <w:sz w:val="20"/>
        </w:rPr>
        <w:t>MVAC</w:t>
      </w:r>
      <w:proofErr w:type="spellEnd"/>
      <w:r w:rsidR="005E2E5E" w:rsidRPr="00F21983">
        <w:rPr>
          <w:rFonts w:cs="Arial"/>
          <w:sz w:val="20"/>
        </w:rPr>
        <w:t xml:space="preserve">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79AC5AA" w14:textId="77777777" w:rsidR="00F557DA" w:rsidRPr="00F21983" w:rsidRDefault="00F557DA" w:rsidP="00DC22AE">
      <w:pPr>
        <w:jc w:val="both"/>
        <w:rPr>
          <w:rFonts w:cs="Arial"/>
          <w:sz w:val="20"/>
        </w:rPr>
      </w:pPr>
    </w:p>
    <w:p w14:paraId="179DD8C3"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23799760"/>
      <w:r w:rsidRPr="0075518C">
        <w:rPr>
          <w:bCs/>
          <w:sz w:val="22"/>
        </w:rPr>
        <w:t>Risk Management Plan</w:t>
      </w:r>
      <w:bookmarkEnd w:id="52"/>
      <w:bookmarkEnd w:id="53"/>
      <w:bookmarkEnd w:id="54"/>
    </w:p>
    <w:p w14:paraId="1D9167B1" w14:textId="77777777" w:rsidR="0075518C" w:rsidRPr="0075518C" w:rsidRDefault="0075518C" w:rsidP="004F09CF">
      <w:pPr>
        <w:jc w:val="both"/>
      </w:pPr>
    </w:p>
    <w:p w14:paraId="6E43A347" w14:textId="77777777" w:rsidR="00D41714" w:rsidRPr="00F21983" w:rsidRDefault="00D41714" w:rsidP="00B43043">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3DBBA8D" w14:textId="77777777" w:rsidR="00D41714" w:rsidRPr="00F21983" w:rsidRDefault="00D41714" w:rsidP="00D41714">
      <w:pPr>
        <w:numPr>
          <w:ilvl w:val="12"/>
          <w:numId w:val="0"/>
        </w:numPr>
        <w:ind w:left="432" w:hanging="432"/>
        <w:jc w:val="both"/>
        <w:rPr>
          <w:rFonts w:cs="Arial"/>
          <w:sz w:val="20"/>
        </w:rPr>
      </w:pPr>
    </w:p>
    <w:p w14:paraId="0F909276" w14:textId="77777777" w:rsidR="00D41714" w:rsidRPr="00F21983" w:rsidRDefault="00D41714" w:rsidP="00B43043">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84F672C" w14:textId="77777777" w:rsidR="00D41714" w:rsidRPr="00F21983" w:rsidRDefault="00D41714" w:rsidP="00B43043">
      <w:pPr>
        <w:numPr>
          <w:ilvl w:val="1"/>
          <w:numId w:val="20"/>
        </w:numPr>
        <w:jc w:val="both"/>
        <w:rPr>
          <w:rFonts w:cs="Arial"/>
          <w:sz w:val="20"/>
        </w:rPr>
      </w:pPr>
      <w:r w:rsidRPr="00F21983">
        <w:rPr>
          <w:rFonts w:cs="Arial"/>
          <w:sz w:val="20"/>
        </w:rPr>
        <w:t>June 21, 1999,</w:t>
      </w:r>
    </w:p>
    <w:p w14:paraId="5935E690" w14:textId="77777777" w:rsidR="00D41714" w:rsidRPr="00F21983" w:rsidRDefault="00D41714" w:rsidP="00B43043">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3DB0B84" w14:textId="77777777" w:rsidR="00D41714" w:rsidRPr="00F21983" w:rsidRDefault="00C44C61" w:rsidP="00B43043">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5557B55" w14:textId="77777777" w:rsidR="00D41714" w:rsidRPr="00F21983" w:rsidRDefault="00D41714" w:rsidP="00D41714">
      <w:pPr>
        <w:numPr>
          <w:ilvl w:val="12"/>
          <w:numId w:val="0"/>
        </w:numPr>
        <w:ind w:left="432" w:hanging="432"/>
        <w:jc w:val="both"/>
        <w:rPr>
          <w:rFonts w:cs="Arial"/>
          <w:sz w:val="20"/>
        </w:rPr>
      </w:pPr>
    </w:p>
    <w:p w14:paraId="3B691E15" w14:textId="77777777" w:rsidR="00D41714" w:rsidRPr="00F21983" w:rsidRDefault="00D41714" w:rsidP="00B43043">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4AB3D9EE" w14:textId="77777777" w:rsidR="00D41714" w:rsidRPr="00F21983" w:rsidRDefault="00D41714" w:rsidP="00D41714">
      <w:pPr>
        <w:numPr>
          <w:ilvl w:val="12"/>
          <w:numId w:val="0"/>
        </w:numPr>
        <w:ind w:left="432" w:hanging="432"/>
        <w:jc w:val="both"/>
        <w:rPr>
          <w:rFonts w:cs="Arial"/>
          <w:sz w:val="20"/>
        </w:rPr>
      </w:pPr>
    </w:p>
    <w:p w14:paraId="70BC522E" w14:textId="77777777" w:rsidR="00D41714" w:rsidRPr="00F21983" w:rsidRDefault="00D41714" w:rsidP="00B43043">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3A99CEF" w14:textId="77777777" w:rsidR="00D41714" w:rsidRPr="007713F1" w:rsidRDefault="00D41714" w:rsidP="004F09CF">
      <w:pPr>
        <w:numPr>
          <w:ilvl w:val="12"/>
          <w:numId w:val="0"/>
        </w:numPr>
        <w:ind w:left="432" w:hanging="432"/>
        <w:jc w:val="both"/>
        <w:rPr>
          <w:rFonts w:cs="Arial"/>
          <w:sz w:val="20"/>
        </w:rPr>
      </w:pPr>
    </w:p>
    <w:p w14:paraId="1CF637CC" w14:textId="77777777" w:rsidR="00F557DA" w:rsidRPr="00A02310" w:rsidRDefault="00F557DA" w:rsidP="0075518C">
      <w:pPr>
        <w:pStyle w:val="Heading2"/>
        <w:numPr>
          <w:ilvl w:val="0"/>
          <w:numId w:val="0"/>
        </w:numPr>
        <w:jc w:val="left"/>
        <w:rPr>
          <w:b w:val="0"/>
          <w:bCs/>
          <w:sz w:val="22"/>
        </w:rPr>
      </w:pPr>
      <w:bookmarkStart w:id="55" w:name="_Toc123799761"/>
      <w:r w:rsidRPr="0075518C">
        <w:rPr>
          <w:bCs/>
          <w:sz w:val="22"/>
        </w:rPr>
        <w:t>Emission Trading</w:t>
      </w:r>
      <w:bookmarkEnd w:id="55"/>
    </w:p>
    <w:p w14:paraId="2CC73EB7" w14:textId="77777777" w:rsidR="00F557DA" w:rsidRPr="007713F1" w:rsidRDefault="00F557DA" w:rsidP="00D41714">
      <w:pPr>
        <w:numPr>
          <w:ilvl w:val="12"/>
          <w:numId w:val="0"/>
        </w:numPr>
        <w:ind w:left="432" w:hanging="432"/>
        <w:rPr>
          <w:rFonts w:cs="Arial"/>
          <w:sz w:val="20"/>
        </w:rPr>
      </w:pPr>
    </w:p>
    <w:p w14:paraId="72BDAF65" w14:textId="77777777" w:rsidR="00F557DA" w:rsidRPr="00F21983" w:rsidRDefault="00F557DA" w:rsidP="00B43043">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1FEA961" w14:textId="77777777" w:rsidR="00393A6F" w:rsidRPr="00DF6609" w:rsidRDefault="00C17B92" w:rsidP="00393A6F">
      <w:pPr>
        <w:rPr>
          <w:sz w:val="20"/>
        </w:rPr>
      </w:pPr>
      <w:bookmarkStart w:id="56" w:name="_Toc1453511"/>
      <w:r>
        <w:rPr>
          <w:sz w:val="20"/>
        </w:rPr>
        <w:br w:type="page"/>
      </w:r>
    </w:p>
    <w:p w14:paraId="51B4D976" w14:textId="77777777" w:rsidR="00A775C6" w:rsidRPr="00A02310" w:rsidRDefault="00A775C6" w:rsidP="0075518C">
      <w:pPr>
        <w:pStyle w:val="Heading2"/>
        <w:numPr>
          <w:ilvl w:val="0"/>
          <w:numId w:val="0"/>
        </w:numPr>
        <w:jc w:val="left"/>
        <w:rPr>
          <w:b w:val="0"/>
          <w:bCs/>
          <w:sz w:val="22"/>
        </w:rPr>
      </w:pPr>
      <w:bookmarkStart w:id="57" w:name="_Toc123799762"/>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22075B03" w14:textId="77777777" w:rsidR="006F555B" w:rsidRPr="00DF6609" w:rsidRDefault="006F555B" w:rsidP="00D41714">
      <w:pPr>
        <w:rPr>
          <w:rFonts w:cs="Arial"/>
          <w:sz w:val="20"/>
        </w:rPr>
      </w:pPr>
    </w:p>
    <w:p w14:paraId="0F3B3F16" w14:textId="77777777" w:rsidR="003042E2" w:rsidRPr="00105176" w:rsidRDefault="003042E2" w:rsidP="00B43043">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xml:space="preserve">, except to the extent such action is exempt from the PTI requirements by any applicable </w:t>
      </w:r>
      <w:proofErr w:type="spellStart"/>
      <w:r w:rsidRPr="00F21983">
        <w:rPr>
          <w:rFonts w:cs="Arial"/>
          <w:sz w:val="20"/>
        </w:rPr>
        <w:t>rule.</w:t>
      </w:r>
      <w:r w:rsidR="00105176" w:rsidRPr="00B55DC9">
        <w:rPr>
          <w:rFonts w:cs="Arial"/>
          <w:sz w:val="20"/>
          <w:vertAlign w:val="superscript"/>
        </w:rPr>
        <w:t>2</w:t>
      </w:r>
      <w:proofErr w:type="spellEnd"/>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EEFDCEC" w14:textId="77777777" w:rsidR="00105176" w:rsidRPr="00F21983" w:rsidRDefault="00105176" w:rsidP="00105176">
      <w:pPr>
        <w:jc w:val="both"/>
        <w:rPr>
          <w:rFonts w:cs="Arial"/>
          <w:sz w:val="20"/>
        </w:rPr>
      </w:pPr>
    </w:p>
    <w:p w14:paraId="02FB30D7" w14:textId="77777777" w:rsidR="003042E2" w:rsidRPr="00105176" w:rsidRDefault="003042E2" w:rsidP="00B43043">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 xml:space="preserve">rules or the </w:t>
      </w:r>
      <w:proofErr w:type="spellStart"/>
      <w:r w:rsidR="004614AC">
        <w:rPr>
          <w:rFonts w:cs="Arial"/>
          <w:sz w:val="20"/>
        </w:rPr>
        <w:t>CAA</w:t>
      </w:r>
      <w:r w:rsidR="00F647A0">
        <w:rPr>
          <w:rFonts w:cs="Arial"/>
          <w:sz w:val="20"/>
        </w:rPr>
        <w:t>.</w:t>
      </w:r>
      <w:r w:rsidR="00105176" w:rsidRPr="00B55DC9">
        <w:rPr>
          <w:rFonts w:cs="Arial"/>
          <w:sz w:val="20"/>
          <w:vertAlign w:val="superscript"/>
        </w:rPr>
        <w:t>2</w:t>
      </w:r>
      <w:proofErr w:type="spellEnd"/>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98D592E" w14:textId="77777777" w:rsidR="00105176" w:rsidRDefault="00105176" w:rsidP="00105176">
      <w:pPr>
        <w:jc w:val="both"/>
        <w:rPr>
          <w:rFonts w:cs="Arial"/>
          <w:sz w:val="20"/>
        </w:rPr>
      </w:pPr>
    </w:p>
    <w:p w14:paraId="3EA338F1" w14:textId="77777777" w:rsidR="00775BB9" w:rsidRPr="00F21983" w:rsidRDefault="00775BB9" w:rsidP="00B43043">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proofErr w:type="spellStart"/>
      <w:r w:rsidR="002B7D5B">
        <w:rPr>
          <w:rFonts w:cs="Arial"/>
          <w:sz w:val="20"/>
        </w:rPr>
        <w:t>EGLE</w:t>
      </w:r>
      <w:r w:rsidRPr="00B55DC9">
        <w:rPr>
          <w:rFonts w:cs="Arial"/>
          <w:sz w:val="20"/>
        </w:rPr>
        <w:t>.</w:t>
      </w:r>
      <w:r w:rsidR="00105176" w:rsidRPr="00B55DC9">
        <w:rPr>
          <w:rFonts w:cs="Arial"/>
          <w:sz w:val="20"/>
          <w:vertAlign w:val="superscript"/>
        </w:rPr>
        <w:t>2</w:t>
      </w:r>
      <w:proofErr w:type="spellEnd"/>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6CC5071" w14:textId="77777777" w:rsidR="00775BB9" w:rsidRPr="00DF6609" w:rsidRDefault="00775BB9" w:rsidP="00D41714">
      <w:pPr>
        <w:rPr>
          <w:rFonts w:cs="Arial"/>
          <w:sz w:val="20"/>
        </w:rPr>
      </w:pPr>
    </w:p>
    <w:p w14:paraId="3736BF31" w14:textId="77777777" w:rsidR="003042E2" w:rsidRPr="00F21983" w:rsidRDefault="003042E2" w:rsidP="00B43043">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 xml:space="preserve">of the equipment allowed by the terms and conditions from that </w:t>
      </w:r>
      <w:proofErr w:type="spellStart"/>
      <w:r w:rsidRPr="00F21983">
        <w:rPr>
          <w:rFonts w:cs="Arial"/>
          <w:sz w:val="20"/>
        </w:rPr>
        <w:t>PTI.</w:t>
      </w:r>
      <w:r w:rsidR="00105176" w:rsidRPr="00B55DC9">
        <w:rPr>
          <w:rFonts w:cs="Arial"/>
          <w:sz w:val="20"/>
          <w:vertAlign w:val="superscript"/>
        </w:rPr>
        <w:t>2</w:t>
      </w:r>
      <w:proofErr w:type="spellEnd"/>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A5180DC" w14:textId="77777777" w:rsidR="00A775C6" w:rsidRPr="007713F1" w:rsidRDefault="00A775C6" w:rsidP="00D41714">
      <w:pPr>
        <w:rPr>
          <w:rFonts w:cs="Arial"/>
          <w:sz w:val="20"/>
        </w:rPr>
      </w:pPr>
    </w:p>
    <w:p w14:paraId="33C94B65" w14:textId="77777777" w:rsidR="001F649E" w:rsidRPr="007713F1" w:rsidRDefault="001F649E" w:rsidP="00D41714">
      <w:pPr>
        <w:rPr>
          <w:rFonts w:cs="Arial"/>
          <w:sz w:val="20"/>
        </w:rPr>
      </w:pPr>
    </w:p>
    <w:p w14:paraId="4C5E2281"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25E8D46" w14:textId="77777777" w:rsidR="00105176" w:rsidRPr="00105176" w:rsidRDefault="00105176" w:rsidP="000B3A18">
      <w:pPr>
        <w:jc w:val="both"/>
        <w:rPr>
          <w:sz w:val="20"/>
        </w:rPr>
      </w:pPr>
      <w:proofErr w:type="spellStart"/>
      <w:r w:rsidRPr="00105176">
        <w:rPr>
          <w:rFonts w:cs="Arial"/>
          <w:spacing w:val="-3"/>
          <w:sz w:val="20"/>
          <w:vertAlign w:val="superscript"/>
        </w:rPr>
        <w:t>1</w:t>
      </w:r>
      <w:r w:rsidRPr="00105176">
        <w:rPr>
          <w:sz w:val="20"/>
        </w:rPr>
        <w:t>This</w:t>
      </w:r>
      <w:proofErr w:type="spellEnd"/>
      <w:r w:rsidRPr="00105176">
        <w:rPr>
          <w:sz w:val="20"/>
        </w:rPr>
        <w:t xml:space="preserve">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05E8B2D" w14:textId="77777777" w:rsidR="000B3A18" w:rsidRPr="00105176" w:rsidRDefault="000B3A18" w:rsidP="000B3A18">
      <w:pPr>
        <w:jc w:val="both"/>
        <w:rPr>
          <w:sz w:val="20"/>
        </w:rPr>
      </w:pPr>
      <w:proofErr w:type="spellStart"/>
      <w:r w:rsidRPr="00105176">
        <w:rPr>
          <w:sz w:val="20"/>
          <w:vertAlign w:val="superscript"/>
        </w:rPr>
        <w:t>2</w:t>
      </w:r>
      <w:r w:rsidRPr="00105176">
        <w:rPr>
          <w:sz w:val="20"/>
        </w:rPr>
        <w:t>This</w:t>
      </w:r>
      <w:proofErr w:type="spellEnd"/>
      <w:r w:rsidRPr="00105176">
        <w:rPr>
          <w:sz w:val="20"/>
        </w:rPr>
        <w:t xml:space="preserve">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60E0189" w14:textId="77777777" w:rsidR="000B3A18" w:rsidRPr="009B2FEE" w:rsidRDefault="000B3A18" w:rsidP="000B3A18">
      <w:pPr>
        <w:jc w:val="both"/>
        <w:rPr>
          <w:szCs w:val="22"/>
        </w:rPr>
      </w:pPr>
    </w:p>
    <w:p w14:paraId="213114FD" w14:textId="4C432107" w:rsidR="00AA3FFA" w:rsidRPr="00AA3FFA" w:rsidRDefault="008055D8" w:rsidP="00FC1909">
      <w:pPr>
        <w:jc w:val="both"/>
        <w:rPr>
          <w:sz w:val="20"/>
        </w:rPr>
      </w:pPr>
      <w:r>
        <w:rPr>
          <w:rFonts w:ascii="Arial Black" w:hAnsi="Arial Black"/>
          <w:b/>
          <w:szCs w:val="22"/>
        </w:rPr>
        <w:br w:type="page"/>
      </w:r>
      <w:bookmarkStart w:id="58" w:name="_Toc852394"/>
      <w:bookmarkStart w:id="59" w:name="_Toc852725"/>
      <w:bookmarkStart w:id="60" w:name="_Toc1453512"/>
    </w:p>
    <w:p w14:paraId="72FEE01C" w14:textId="77777777" w:rsidR="0098346A" w:rsidRPr="00752D7A" w:rsidRDefault="0098346A" w:rsidP="00AA3FFA">
      <w:pPr>
        <w:pStyle w:val="Heading1"/>
      </w:pPr>
      <w:bookmarkStart w:id="61" w:name="_Toc123799763"/>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36E886D6" w14:textId="77777777" w:rsidR="0098346A" w:rsidRPr="00F21983" w:rsidRDefault="0098346A" w:rsidP="0098346A">
      <w:pPr>
        <w:jc w:val="both"/>
        <w:rPr>
          <w:sz w:val="20"/>
        </w:rPr>
      </w:pPr>
    </w:p>
    <w:p w14:paraId="1189928B"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5C786F5" w14:textId="77777777" w:rsidR="003C2679" w:rsidRPr="00F21983" w:rsidRDefault="003C2679" w:rsidP="0098346A">
      <w:pPr>
        <w:jc w:val="both"/>
        <w:rPr>
          <w:sz w:val="20"/>
        </w:rPr>
      </w:pPr>
    </w:p>
    <w:p w14:paraId="3291422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9A33074" w14:textId="77777777" w:rsidR="00875F04" w:rsidRDefault="00875F04" w:rsidP="0098346A">
      <w:pPr>
        <w:jc w:val="both"/>
        <w:rPr>
          <w:sz w:val="20"/>
        </w:rPr>
      </w:pPr>
    </w:p>
    <w:p w14:paraId="4941FEBE" w14:textId="77777777" w:rsidR="0098346A" w:rsidRPr="00F21983" w:rsidRDefault="0098346A" w:rsidP="00E908E1">
      <w:pPr>
        <w:jc w:val="both"/>
        <w:rPr>
          <w:sz w:val="20"/>
        </w:rPr>
      </w:pPr>
    </w:p>
    <w:p w14:paraId="03D68948" w14:textId="77777777" w:rsidR="00D72D77" w:rsidRPr="00CC02A3" w:rsidRDefault="00D6512F" w:rsidP="00D72D77">
      <w:pPr>
        <w:pStyle w:val="Header"/>
        <w:tabs>
          <w:tab w:val="clear" w:pos="4320"/>
          <w:tab w:val="clear" w:pos="8640"/>
        </w:tabs>
        <w:rPr>
          <w:sz w:val="20"/>
        </w:rPr>
      </w:pPr>
      <w:r w:rsidRPr="00752D7A">
        <w:rPr>
          <w:szCs w:val="22"/>
        </w:rPr>
        <w:br w:type="page"/>
      </w:r>
    </w:p>
    <w:p w14:paraId="585D42DB"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3CF0B5BE" w14:textId="77777777" w:rsidR="00E91170" w:rsidRPr="00B56335" w:rsidRDefault="00E91170" w:rsidP="00D72D77">
      <w:pPr>
        <w:jc w:val="both"/>
        <w:rPr>
          <w:bCs/>
          <w:u w:val="single"/>
        </w:rPr>
      </w:pPr>
    </w:p>
    <w:p w14:paraId="7979095F" w14:textId="77777777" w:rsidR="00E91170" w:rsidRPr="007D4237" w:rsidRDefault="00E91170" w:rsidP="00D72D77">
      <w:pPr>
        <w:jc w:val="both"/>
      </w:pPr>
      <w:r>
        <w:rPr>
          <w:b/>
          <w:u w:val="single"/>
        </w:rPr>
        <w:t>DESCRIPTION</w:t>
      </w:r>
    </w:p>
    <w:p w14:paraId="33696910" w14:textId="77777777" w:rsidR="00E91170" w:rsidRPr="00EE5F4E" w:rsidRDefault="00E91170" w:rsidP="00D72D77">
      <w:pPr>
        <w:jc w:val="both"/>
      </w:pPr>
    </w:p>
    <w:p w14:paraId="6DF065D9"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3A802A45" w14:textId="77777777" w:rsidR="00A40B9A" w:rsidRPr="00EE5F4E" w:rsidRDefault="00A40B9A" w:rsidP="00D72D77">
      <w:pPr>
        <w:jc w:val="both"/>
      </w:pPr>
    </w:p>
    <w:p w14:paraId="61E27D65" w14:textId="77777777" w:rsidR="00D72D77" w:rsidRPr="007D4237" w:rsidRDefault="00D72D77" w:rsidP="00D72D77">
      <w:pPr>
        <w:jc w:val="both"/>
      </w:pPr>
      <w:r>
        <w:rPr>
          <w:b/>
          <w:u w:val="single"/>
        </w:rPr>
        <w:t>POLLUTION CONTROL EQUIPMENT</w:t>
      </w:r>
    </w:p>
    <w:p w14:paraId="48F16DD9" w14:textId="77777777" w:rsidR="00517D38" w:rsidRPr="00825172" w:rsidRDefault="00517D38" w:rsidP="00D72D77">
      <w:pPr>
        <w:jc w:val="both"/>
        <w:rPr>
          <w:sz w:val="20"/>
        </w:rPr>
      </w:pPr>
    </w:p>
    <w:p w14:paraId="710FF5B8" w14:textId="5B87E59C" w:rsidR="00B60FAD" w:rsidRPr="005E262B" w:rsidRDefault="006D7BBB" w:rsidP="00D72D77">
      <w:pPr>
        <w:jc w:val="both"/>
        <w:rPr>
          <w:sz w:val="20"/>
        </w:rPr>
      </w:pPr>
      <w:r w:rsidRPr="00FC1909">
        <w:rPr>
          <w:sz w:val="20"/>
        </w:rPr>
        <w:t>NA</w:t>
      </w:r>
    </w:p>
    <w:p w14:paraId="0C529686" w14:textId="77777777" w:rsidR="00D72D77" w:rsidRPr="00906ACF" w:rsidRDefault="00D72D77" w:rsidP="00D72D77">
      <w:pPr>
        <w:jc w:val="both"/>
        <w:rPr>
          <w:sz w:val="20"/>
        </w:rPr>
      </w:pPr>
    </w:p>
    <w:p w14:paraId="57653DC3" w14:textId="77777777" w:rsidR="00D72D77" w:rsidRPr="00CC02A3" w:rsidRDefault="000862E3" w:rsidP="00D72D77">
      <w:pPr>
        <w:jc w:val="both"/>
        <w:rPr>
          <w:b/>
          <w:sz w:val="20"/>
          <w:u w:val="single"/>
        </w:rPr>
      </w:pPr>
      <w:r>
        <w:rPr>
          <w:b/>
        </w:rPr>
        <w:t xml:space="preserve">I.  </w:t>
      </w:r>
      <w:r w:rsidR="00D72D77">
        <w:rPr>
          <w:b/>
          <w:u w:val="single"/>
        </w:rPr>
        <w:t>EMISSION LIMIT(S)</w:t>
      </w:r>
    </w:p>
    <w:p w14:paraId="61FF4CB0"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504"/>
        <w:gridCol w:w="1630"/>
        <w:gridCol w:w="1530"/>
        <w:gridCol w:w="1530"/>
      </w:tblGrid>
      <w:tr w:rsidR="00D72D77" w14:paraId="5FBAC846" w14:textId="77777777" w:rsidTr="00441518">
        <w:trPr>
          <w:cantSplit/>
          <w:tblHeader/>
        </w:trPr>
        <w:tc>
          <w:tcPr>
            <w:tcW w:w="1626" w:type="dxa"/>
            <w:tcBorders>
              <w:top w:val="single" w:sz="4" w:space="0" w:color="auto"/>
              <w:left w:val="single" w:sz="4" w:space="0" w:color="auto"/>
              <w:bottom w:val="single" w:sz="4" w:space="0" w:color="auto"/>
              <w:right w:val="single" w:sz="4" w:space="0" w:color="auto"/>
            </w:tcBorders>
          </w:tcPr>
          <w:p w14:paraId="1A2DD687"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B8BC3AB" w14:textId="77777777" w:rsidR="00D72D77" w:rsidRPr="00BD3DE3" w:rsidRDefault="00D72D77" w:rsidP="00D72D77">
            <w:pPr>
              <w:jc w:val="center"/>
              <w:rPr>
                <w:b/>
                <w:sz w:val="20"/>
              </w:rPr>
            </w:pPr>
            <w:r w:rsidRPr="00BD3DE3">
              <w:rPr>
                <w:b/>
                <w:sz w:val="20"/>
              </w:rPr>
              <w:t>Limit</w:t>
            </w:r>
          </w:p>
        </w:tc>
        <w:tc>
          <w:tcPr>
            <w:tcW w:w="2504" w:type="dxa"/>
            <w:tcBorders>
              <w:top w:val="single" w:sz="4" w:space="0" w:color="auto"/>
              <w:left w:val="single" w:sz="4" w:space="0" w:color="auto"/>
              <w:bottom w:val="single" w:sz="4" w:space="0" w:color="auto"/>
              <w:right w:val="single" w:sz="4" w:space="0" w:color="auto"/>
            </w:tcBorders>
          </w:tcPr>
          <w:p w14:paraId="6BDE7406" w14:textId="77777777" w:rsidR="00D72D77" w:rsidRDefault="00D72D77" w:rsidP="00D72D77">
            <w:pPr>
              <w:jc w:val="center"/>
              <w:rPr>
                <w:b/>
                <w:sz w:val="20"/>
              </w:rPr>
            </w:pPr>
            <w:r>
              <w:rPr>
                <w:b/>
                <w:sz w:val="20"/>
              </w:rPr>
              <w:t>Time Period/Operating Scenario</w:t>
            </w:r>
          </w:p>
        </w:tc>
        <w:tc>
          <w:tcPr>
            <w:tcW w:w="1630" w:type="dxa"/>
            <w:tcBorders>
              <w:top w:val="single" w:sz="4" w:space="0" w:color="auto"/>
              <w:left w:val="single" w:sz="4" w:space="0" w:color="auto"/>
              <w:bottom w:val="single" w:sz="4" w:space="0" w:color="auto"/>
              <w:right w:val="single" w:sz="4" w:space="0" w:color="auto"/>
            </w:tcBorders>
          </w:tcPr>
          <w:p w14:paraId="50160297"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76E30CC" w14:textId="77777777" w:rsidR="00D72D77" w:rsidRDefault="00D72D77" w:rsidP="00D72D77">
            <w:pPr>
              <w:jc w:val="center"/>
              <w:rPr>
                <w:b/>
                <w:sz w:val="20"/>
              </w:rPr>
            </w:pPr>
            <w:r>
              <w:rPr>
                <w:b/>
                <w:sz w:val="20"/>
              </w:rPr>
              <w:t>Monitoring/</w:t>
            </w:r>
          </w:p>
          <w:p w14:paraId="5952E90F"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CC3D477"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6D7BBB" w14:paraId="36D7951F" w14:textId="77777777" w:rsidTr="00441518">
        <w:trPr>
          <w:cantSplit/>
        </w:trPr>
        <w:tc>
          <w:tcPr>
            <w:tcW w:w="1626" w:type="dxa"/>
            <w:tcBorders>
              <w:top w:val="single" w:sz="4" w:space="0" w:color="auto"/>
              <w:left w:val="single" w:sz="4" w:space="0" w:color="auto"/>
              <w:bottom w:val="single" w:sz="4" w:space="0" w:color="auto"/>
              <w:right w:val="single" w:sz="4" w:space="0" w:color="auto"/>
            </w:tcBorders>
          </w:tcPr>
          <w:p w14:paraId="1BA2069D" w14:textId="7CBF8A63" w:rsidR="006D7BBB" w:rsidRPr="00095B77" w:rsidRDefault="006D7BBB" w:rsidP="00B43043">
            <w:pPr>
              <w:numPr>
                <w:ilvl w:val="0"/>
                <w:numId w:val="26"/>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31E47F11" w14:textId="07808A29" w:rsidR="006D7BBB" w:rsidRPr="00BD3DE3" w:rsidRDefault="006D7BBB" w:rsidP="006D7BBB">
            <w:pPr>
              <w:jc w:val="center"/>
              <w:rPr>
                <w:sz w:val="20"/>
              </w:rPr>
            </w:pPr>
            <w:r>
              <w:rPr>
                <w:sz w:val="20"/>
              </w:rPr>
              <w:t xml:space="preserve">99.0 </w:t>
            </w:r>
            <w:proofErr w:type="spellStart"/>
            <w:r>
              <w:rPr>
                <w:sz w:val="20"/>
              </w:rPr>
              <w:t>t</w:t>
            </w:r>
            <w:r w:rsidR="0003762C">
              <w:rPr>
                <w:sz w:val="20"/>
              </w:rPr>
              <w:t>py</w:t>
            </w:r>
            <w:r>
              <w:rPr>
                <w:rFonts w:cs="Arial"/>
                <w:sz w:val="20"/>
                <w:vertAlign w:val="superscript"/>
              </w:rPr>
              <w:t>2</w:t>
            </w:r>
            <w:proofErr w:type="spellEnd"/>
          </w:p>
        </w:tc>
        <w:tc>
          <w:tcPr>
            <w:tcW w:w="2504" w:type="dxa"/>
            <w:tcBorders>
              <w:top w:val="single" w:sz="4" w:space="0" w:color="auto"/>
              <w:left w:val="single" w:sz="4" w:space="0" w:color="auto"/>
              <w:bottom w:val="single" w:sz="4" w:space="0" w:color="auto"/>
              <w:right w:val="single" w:sz="4" w:space="0" w:color="auto"/>
            </w:tcBorders>
          </w:tcPr>
          <w:p w14:paraId="25EB7456" w14:textId="362A25EE" w:rsidR="006D7BBB" w:rsidRPr="00BD3DE3" w:rsidRDefault="006D7BBB" w:rsidP="006D7BBB">
            <w:pPr>
              <w:jc w:val="center"/>
              <w:rPr>
                <w:sz w:val="20"/>
              </w:rPr>
            </w:pPr>
            <w:r>
              <w:rPr>
                <w:sz w:val="20"/>
              </w:rPr>
              <w:t>12-month rolling</w:t>
            </w:r>
            <w:r w:rsidR="0003762C">
              <w:rPr>
                <w:sz w:val="20"/>
              </w:rPr>
              <w:t xml:space="preserve"> </w:t>
            </w:r>
            <w:r w:rsidR="0003762C" w:rsidRPr="00BA768B">
              <w:rPr>
                <w:rFonts w:cs="Arial"/>
                <w:sz w:val="20"/>
              </w:rPr>
              <w:t>time period as determined at the end of each calendar month</w:t>
            </w:r>
          </w:p>
        </w:tc>
        <w:tc>
          <w:tcPr>
            <w:tcW w:w="1630" w:type="dxa"/>
            <w:tcBorders>
              <w:top w:val="single" w:sz="4" w:space="0" w:color="auto"/>
              <w:left w:val="single" w:sz="4" w:space="0" w:color="auto"/>
              <w:bottom w:val="single" w:sz="4" w:space="0" w:color="auto"/>
              <w:right w:val="single" w:sz="4" w:space="0" w:color="auto"/>
            </w:tcBorders>
          </w:tcPr>
          <w:p w14:paraId="54DAD3D1" w14:textId="2DA9D2A1" w:rsidR="006D7BBB" w:rsidRPr="00BD3DE3" w:rsidRDefault="006D7BBB" w:rsidP="006D7BBB">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69FCEB30" w14:textId="1608734A" w:rsidR="006D7BBB" w:rsidRPr="00BD3DE3" w:rsidRDefault="006D7BBB" w:rsidP="006D7BBB">
            <w:pPr>
              <w:jc w:val="center"/>
              <w:rPr>
                <w:sz w:val="20"/>
              </w:rPr>
            </w:pPr>
            <w:r>
              <w:rPr>
                <w:sz w:val="20"/>
              </w:rPr>
              <w:t xml:space="preserve">SC </w:t>
            </w:r>
            <w:proofErr w:type="spellStart"/>
            <w:r>
              <w:rPr>
                <w:sz w:val="20"/>
              </w:rPr>
              <w:t>VI.1</w:t>
            </w:r>
            <w:proofErr w:type="spellEnd"/>
            <w:r w:rsidR="00F727E3">
              <w:rPr>
                <w:sz w:val="20"/>
              </w:rPr>
              <w:t>,</w:t>
            </w:r>
            <w:r w:rsidR="00314039" w:rsidRPr="00F727E3">
              <w:rPr>
                <w:sz w:val="20"/>
              </w:rPr>
              <w:t xml:space="preserve"> </w:t>
            </w:r>
            <w:proofErr w:type="spellStart"/>
            <w:r w:rsidR="00F727E3">
              <w:rPr>
                <w:sz w:val="20"/>
              </w:rPr>
              <w:t>VI.2</w:t>
            </w:r>
            <w:proofErr w:type="spellEnd"/>
            <w:r w:rsidR="00F727E3">
              <w:rPr>
                <w:sz w:val="20"/>
              </w:rPr>
              <w:t xml:space="preserve">, </w:t>
            </w:r>
            <w:proofErr w:type="spellStart"/>
            <w:r w:rsidR="00314039" w:rsidRPr="00F727E3">
              <w:rPr>
                <w:sz w:val="20"/>
              </w:rPr>
              <w:t>VI.</w:t>
            </w:r>
            <w:r w:rsidR="00F727E3">
              <w:rPr>
                <w:sz w:val="20"/>
              </w:rPr>
              <w:t>4</w:t>
            </w:r>
            <w:proofErr w:type="spellEnd"/>
          </w:p>
        </w:tc>
        <w:tc>
          <w:tcPr>
            <w:tcW w:w="1530" w:type="dxa"/>
            <w:tcBorders>
              <w:top w:val="single" w:sz="4" w:space="0" w:color="auto"/>
              <w:left w:val="single" w:sz="4" w:space="0" w:color="auto"/>
              <w:bottom w:val="single" w:sz="4" w:space="0" w:color="auto"/>
              <w:right w:val="single" w:sz="4" w:space="0" w:color="auto"/>
            </w:tcBorders>
          </w:tcPr>
          <w:p w14:paraId="26D790B7" w14:textId="5D5A584E" w:rsidR="006D7BBB" w:rsidRPr="00ED0849" w:rsidRDefault="006D7BBB" w:rsidP="006D7BBB">
            <w:pPr>
              <w:jc w:val="center"/>
              <w:rPr>
                <w:b/>
                <w:sz w:val="20"/>
              </w:rPr>
            </w:pPr>
            <w:r w:rsidRPr="006574D5">
              <w:rPr>
                <w:b/>
                <w:sz w:val="20"/>
              </w:rPr>
              <w:t>R</w:t>
            </w:r>
            <w:r>
              <w:rPr>
                <w:b/>
                <w:sz w:val="20"/>
              </w:rPr>
              <w:t> </w:t>
            </w:r>
            <w:r w:rsidRPr="006574D5">
              <w:rPr>
                <w:b/>
                <w:sz w:val="20"/>
              </w:rPr>
              <w:t>336.1205(1)</w:t>
            </w:r>
          </w:p>
        </w:tc>
      </w:tr>
      <w:tr w:rsidR="009B35F0" w14:paraId="005C6D5A" w14:textId="77777777" w:rsidTr="00441518">
        <w:trPr>
          <w:cantSplit/>
        </w:trPr>
        <w:tc>
          <w:tcPr>
            <w:tcW w:w="1626" w:type="dxa"/>
            <w:tcBorders>
              <w:top w:val="single" w:sz="4" w:space="0" w:color="auto"/>
              <w:left w:val="single" w:sz="4" w:space="0" w:color="auto"/>
              <w:bottom w:val="single" w:sz="4" w:space="0" w:color="auto"/>
              <w:right w:val="single" w:sz="4" w:space="0" w:color="auto"/>
            </w:tcBorders>
          </w:tcPr>
          <w:p w14:paraId="0467B6B4" w14:textId="77777777" w:rsidR="009B35F0" w:rsidRPr="009B35F0" w:rsidRDefault="009B35F0" w:rsidP="00B43043">
            <w:pPr>
              <w:numPr>
                <w:ilvl w:val="0"/>
                <w:numId w:val="26"/>
              </w:numPr>
              <w:ind w:left="360"/>
              <w:rPr>
                <w:sz w:val="20"/>
              </w:rPr>
            </w:pPr>
            <w:r w:rsidRPr="00FD590C">
              <w:rPr>
                <w:rFonts w:cs="Arial"/>
                <w:sz w:val="20"/>
              </w:rPr>
              <w:t>Styrene</w:t>
            </w:r>
          </w:p>
          <w:p w14:paraId="7E2FC83D" w14:textId="1909DDF4" w:rsidR="009B35F0" w:rsidRDefault="009B35F0" w:rsidP="009B35F0">
            <w:pPr>
              <w:rPr>
                <w:sz w:val="20"/>
              </w:rPr>
            </w:pPr>
            <w:r>
              <w:rPr>
                <w:rFonts w:cs="Arial"/>
                <w:sz w:val="20"/>
              </w:rPr>
              <w:t xml:space="preserve"> </w:t>
            </w:r>
            <w:r w:rsidRPr="00FD590C">
              <w:rPr>
                <w:rFonts w:cs="Arial"/>
                <w:sz w:val="20"/>
              </w:rPr>
              <w:t>(CAS# 100-42-5)</w:t>
            </w:r>
          </w:p>
        </w:tc>
        <w:tc>
          <w:tcPr>
            <w:tcW w:w="1440" w:type="dxa"/>
            <w:tcBorders>
              <w:top w:val="single" w:sz="4" w:space="0" w:color="auto"/>
              <w:left w:val="single" w:sz="4" w:space="0" w:color="auto"/>
              <w:bottom w:val="single" w:sz="4" w:space="0" w:color="auto"/>
              <w:right w:val="single" w:sz="4" w:space="0" w:color="auto"/>
            </w:tcBorders>
          </w:tcPr>
          <w:p w14:paraId="0A21CD44" w14:textId="29808C67" w:rsidR="009B35F0" w:rsidRPr="00D8037C" w:rsidRDefault="009B35F0" w:rsidP="009B35F0">
            <w:pPr>
              <w:jc w:val="center"/>
              <w:rPr>
                <w:rFonts w:cs="Arial"/>
                <w:sz w:val="20"/>
              </w:rPr>
            </w:pPr>
            <w:r>
              <w:rPr>
                <w:rFonts w:cs="Arial"/>
                <w:sz w:val="20"/>
              </w:rPr>
              <w:t xml:space="preserve">40.6 </w:t>
            </w:r>
            <w:proofErr w:type="spellStart"/>
            <w:r>
              <w:rPr>
                <w:rFonts w:cs="Arial"/>
                <w:sz w:val="20"/>
              </w:rPr>
              <w:t>tpy</w:t>
            </w:r>
            <w:r w:rsidR="00D8037C">
              <w:rPr>
                <w:rFonts w:cs="Arial"/>
                <w:sz w:val="20"/>
                <w:vertAlign w:val="superscript"/>
              </w:rPr>
              <w:t>1</w:t>
            </w:r>
            <w:proofErr w:type="spellEnd"/>
          </w:p>
        </w:tc>
        <w:tc>
          <w:tcPr>
            <w:tcW w:w="2504" w:type="dxa"/>
            <w:tcBorders>
              <w:top w:val="single" w:sz="4" w:space="0" w:color="auto"/>
              <w:left w:val="single" w:sz="4" w:space="0" w:color="auto"/>
              <w:bottom w:val="single" w:sz="4" w:space="0" w:color="auto"/>
              <w:right w:val="single" w:sz="4" w:space="0" w:color="auto"/>
            </w:tcBorders>
          </w:tcPr>
          <w:p w14:paraId="4DCC5BFB" w14:textId="6940FD5D" w:rsidR="009B35F0" w:rsidRDefault="009B35F0" w:rsidP="009B35F0">
            <w:pPr>
              <w:jc w:val="center"/>
              <w:rPr>
                <w:sz w:val="20"/>
              </w:rPr>
            </w:pPr>
            <w:r w:rsidRPr="00F9647E">
              <w:rPr>
                <w:rFonts w:cs="Arial"/>
                <w:color w:val="000000"/>
                <w:sz w:val="20"/>
              </w:rPr>
              <w:t>12-month rolling time period as determined at the end of each calendar month</w:t>
            </w:r>
          </w:p>
        </w:tc>
        <w:tc>
          <w:tcPr>
            <w:tcW w:w="1630" w:type="dxa"/>
            <w:tcBorders>
              <w:top w:val="single" w:sz="4" w:space="0" w:color="auto"/>
              <w:left w:val="single" w:sz="4" w:space="0" w:color="auto"/>
              <w:bottom w:val="single" w:sz="4" w:space="0" w:color="auto"/>
              <w:right w:val="single" w:sz="4" w:space="0" w:color="auto"/>
            </w:tcBorders>
          </w:tcPr>
          <w:p w14:paraId="33F18174" w14:textId="6CDB05F5" w:rsidR="009B35F0" w:rsidRDefault="00D8037C" w:rsidP="009B35F0">
            <w:pPr>
              <w:jc w:val="center"/>
              <w:rPr>
                <w:sz w:val="20"/>
              </w:rPr>
            </w:pPr>
            <w:r>
              <w:rPr>
                <w:rFonts w:cs="Arial"/>
                <w:sz w:val="20"/>
              </w:rPr>
              <w:t>Source-Wide</w:t>
            </w:r>
          </w:p>
        </w:tc>
        <w:tc>
          <w:tcPr>
            <w:tcW w:w="1530" w:type="dxa"/>
            <w:tcBorders>
              <w:top w:val="single" w:sz="4" w:space="0" w:color="auto"/>
              <w:left w:val="single" w:sz="4" w:space="0" w:color="auto"/>
              <w:bottom w:val="single" w:sz="4" w:space="0" w:color="auto"/>
              <w:right w:val="single" w:sz="4" w:space="0" w:color="auto"/>
            </w:tcBorders>
          </w:tcPr>
          <w:p w14:paraId="53000DBD" w14:textId="7D44DB02" w:rsidR="009B35F0" w:rsidRDefault="009B35F0" w:rsidP="009B35F0">
            <w:pPr>
              <w:jc w:val="center"/>
              <w:rPr>
                <w:sz w:val="20"/>
              </w:rPr>
            </w:pPr>
            <w:r w:rsidRPr="00A96011">
              <w:rPr>
                <w:rFonts w:cs="Arial"/>
                <w:sz w:val="20"/>
              </w:rPr>
              <w:t>SC</w:t>
            </w:r>
            <w:r w:rsidR="00F727E3">
              <w:rPr>
                <w:rFonts w:cs="Arial"/>
                <w:sz w:val="20"/>
              </w:rPr>
              <w:t xml:space="preserve"> </w:t>
            </w:r>
            <w:proofErr w:type="spellStart"/>
            <w:r w:rsidR="00F727E3">
              <w:rPr>
                <w:rFonts w:cs="Arial"/>
                <w:sz w:val="20"/>
              </w:rPr>
              <w:t>VI.1</w:t>
            </w:r>
            <w:proofErr w:type="spellEnd"/>
            <w:r w:rsidR="00F727E3">
              <w:rPr>
                <w:rFonts w:cs="Arial"/>
                <w:sz w:val="20"/>
              </w:rPr>
              <w:t>,</w:t>
            </w:r>
            <w:r w:rsidRPr="00A96011">
              <w:rPr>
                <w:rFonts w:cs="Arial"/>
                <w:sz w:val="20"/>
              </w:rPr>
              <w:t> </w:t>
            </w:r>
            <w:proofErr w:type="spellStart"/>
            <w:r w:rsidRPr="00A96011">
              <w:rPr>
                <w:rFonts w:cs="Arial"/>
                <w:sz w:val="20"/>
              </w:rPr>
              <w:t>VI.</w:t>
            </w:r>
            <w:r w:rsidR="00F727E3">
              <w:rPr>
                <w:rFonts w:cs="Arial"/>
                <w:sz w:val="20"/>
              </w:rPr>
              <w:t>3</w:t>
            </w:r>
            <w:proofErr w:type="spellEnd"/>
            <w:r w:rsidR="00314039">
              <w:rPr>
                <w:rFonts w:cs="Arial"/>
                <w:sz w:val="20"/>
              </w:rPr>
              <w:t xml:space="preserve"> </w:t>
            </w:r>
            <w:proofErr w:type="spellStart"/>
            <w:r w:rsidR="00314039" w:rsidRPr="00F727E3">
              <w:rPr>
                <w:rFonts w:cs="Arial"/>
                <w:sz w:val="20"/>
              </w:rPr>
              <w:t>VI.</w:t>
            </w:r>
            <w:r w:rsidR="00F727E3">
              <w:rPr>
                <w:rFonts w:cs="Arial"/>
                <w:sz w:val="20"/>
              </w:rPr>
              <w:t>5</w:t>
            </w:r>
            <w:proofErr w:type="spellEnd"/>
          </w:p>
        </w:tc>
        <w:tc>
          <w:tcPr>
            <w:tcW w:w="1530" w:type="dxa"/>
            <w:tcBorders>
              <w:top w:val="single" w:sz="4" w:space="0" w:color="auto"/>
              <w:left w:val="single" w:sz="4" w:space="0" w:color="auto"/>
              <w:bottom w:val="single" w:sz="4" w:space="0" w:color="auto"/>
              <w:right w:val="single" w:sz="4" w:space="0" w:color="auto"/>
            </w:tcBorders>
          </w:tcPr>
          <w:p w14:paraId="441BFA41" w14:textId="24676A05" w:rsidR="009B35F0" w:rsidRPr="00D8037C" w:rsidRDefault="009B35F0" w:rsidP="009B35F0">
            <w:pPr>
              <w:jc w:val="center"/>
              <w:rPr>
                <w:b/>
                <w:bCs/>
                <w:sz w:val="20"/>
              </w:rPr>
            </w:pPr>
            <w:r w:rsidRPr="00D8037C">
              <w:rPr>
                <w:rFonts w:cs="Arial"/>
                <w:b/>
                <w:bCs/>
                <w:sz w:val="20"/>
              </w:rPr>
              <w:t>R 336.1225(2)</w:t>
            </w:r>
          </w:p>
        </w:tc>
      </w:tr>
    </w:tbl>
    <w:p w14:paraId="5EA437F5" w14:textId="77777777" w:rsidR="00494D15" w:rsidRPr="00EE5F4E" w:rsidRDefault="00494D15" w:rsidP="00D72D77">
      <w:pPr>
        <w:jc w:val="both"/>
        <w:rPr>
          <w:sz w:val="20"/>
        </w:rPr>
      </w:pPr>
    </w:p>
    <w:p w14:paraId="5D038FBD" w14:textId="77777777" w:rsidR="00D72D77" w:rsidRDefault="000862E3" w:rsidP="00D72D77">
      <w:pPr>
        <w:jc w:val="both"/>
        <w:rPr>
          <w:b/>
          <w:u w:val="single"/>
        </w:rPr>
      </w:pPr>
      <w:r>
        <w:rPr>
          <w:b/>
        </w:rPr>
        <w:t xml:space="preserve">II.  </w:t>
      </w:r>
      <w:r w:rsidR="00D72D77">
        <w:rPr>
          <w:b/>
          <w:u w:val="single"/>
        </w:rPr>
        <w:t>MATERIAL LIMIT(S)</w:t>
      </w:r>
    </w:p>
    <w:p w14:paraId="6CAE286A" w14:textId="77777777" w:rsidR="00D72D77" w:rsidRDefault="00D72D77" w:rsidP="00D72D77">
      <w:pPr>
        <w:jc w:val="both"/>
        <w:rPr>
          <w:sz w:val="20"/>
        </w:rPr>
      </w:pPr>
    </w:p>
    <w:p w14:paraId="7572EE26" w14:textId="336FA98D" w:rsidR="008D1C1B" w:rsidRDefault="006D7BBB" w:rsidP="00D72D77">
      <w:pPr>
        <w:jc w:val="both"/>
        <w:rPr>
          <w:sz w:val="20"/>
        </w:rPr>
      </w:pPr>
      <w:r>
        <w:rPr>
          <w:sz w:val="20"/>
        </w:rPr>
        <w:t>NA</w:t>
      </w:r>
    </w:p>
    <w:p w14:paraId="5B0B5CE7" w14:textId="77777777" w:rsidR="00494D15" w:rsidRDefault="00494D15" w:rsidP="00D72D77">
      <w:pPr>
        <w:jc w:val="both"/>
        <w:rPr>
          <w:sz w:val="20"/>
        </w:rPr>
      </w:pPr>
    </w:p>
    <w:p w14:paraId="5DF7EC39"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0B2E2C8A" w14:textId="77777777" w:rsidR="00D72D77" w:rsidRPr="00FE0AD0" w:rsidRDefault="00D72D77" w:rsidP="00D72D77">
      <w:pPr>
        <w:jc w:val="both"/>
        <w:rPr>
          <w:sz w:val="20"/>
        </w:rPr>
      </w:pPr>
    </w:p>
    <w:p w14:paraId="056F57D8" w14:textId="725EA83C" w:rsidR="00D72D77" w:rsidRPr="00095B77" w:rsidRDefault="006D7BBB" w:rsidP="006D7BBB">
      <w:pPr>
        <w:jc w:val="both"/>
        <w:rPr>
          <w:sz w:val="20"/>
        </w:rPr>
      </w:pPr>
      <w:r>
        <w:rPr>
          <w:sz w:val="20"/>
        </w:rPr>
        <w:t>NA</w:t>
      </w:r>
    </w:p>
    <w:p w14:paraId="1B89A54E" w14:textId="77777777" w:rsidR="00D72D77" w:rsidRDefault="00D72D77" w:rsidP="00D72D77">
      <w:pPr>
        <w:jc w:val="both"/>
        <w:rPr>
          <w:sz w:val="20"/>
        </w:rPr>
      </w:pPr>
    </w:p>
    <w:p w14:paraId="0A975EC8" w14:textId="77777777" w:rsidR="00D72D77" w:rsidRPr="007D4237" w:rsidRDefault="00A13378" w:rsidP="00D72D77">
      <w:pPr>
        <w:jc w:val="both"/>
        <w:rPr>
          <w:sz w:val="20"/>
        </w:rPr>
      </w:pPr>
      <w:r>
        <w:rPr>
          <w:b/>
        </w:rPr>
        <w:t xml:space="preserve">IV.  </w:t>
      </w:r>
      <w:r w:rsidR="00D72D77">
        <w:rPr>
          <w:b/>
          <w:u w:val="single"/>
        </w:rPr>
        <w:t>DESIGN/EQUIPMENT PARAMETER(S)</w:t>
      </w:r>
    </w:p>
    <w:p w14:paraId="6C1BD008" w14:textId="77777777" w:rsidR="00D72D77" w:rsidRPr="00EE5F4E" w:rsidRDefault="00D72D77" w:rsidP="00D72D77">
      <w:pPr>
        <w:jc w:val="both"/>
        <w:rPr>
          <w:sz w:val="20"/>
        </w:rPr>
      </w:pPr>
    </w:p>
    <w:p w14:paraId="0208B7A6" w14:textId="4DF3828A" w:rsidR="00D72D77" w:rsidRPr="00095B77" w:rsidRDefault="006D7BBB" w:rsidP="006D7BBB">
      <w:pPr>
        <w:jc w:val="both"/>
        <w:rPr>
          <w:sz w:val="20"/>
        </w:rPr>
      </w:pPr>
      <w:r>
        <w:rPr>
          <w:sz w:val="20"/>
        </w:rPr>
        <w:t>NA</w:t>
      </w:r>
    </w:p>
    <w:p w14:paraId="237A0EC8" w14:textId="77777777" w:rsidR="00D72D77" w:rsidRDefault="00D72D77" w:rsidP="00D72D77">
      <w:pPr>
        <w:jc w:val="both"/>
        <w:rPr>
          <w:sz w:val="20"/>
        </w:rPr>
      </w:pPr>
    </w:p>
    <w:p w14:paraId="1C95E055" w14:textId="77777777" w:rsidR="00CC02A3" w:rsidRPr="007D4237" w:rsidRDefault="00A13378" w:rsidP="00D72D77">
      <w:pPr>
        <w:jc w:val="both"/>
        <w:rPr>
          <w:sz w:val="20"/>
        </w:rPr>
      </w:pPr>
      <w:r>
        <w:rPr>
          <w:b/>
        </w:rPr>
        <w:t xml:space="preserve">V.  </w:t>
      </w:r>
      <w:r w:rsidR="00D72D77">
        <w:rPr>
          <w:b/>
          <w:u w:val="single"/>
        </w:rPr>
        <w:t>TESTING/SAMPLING</w:t>
      </w:r>
    </w:p>
    <w:p w14:paraId="3CCBE6E9"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5663DCD" w14:textId="77777777" w:rsidR="00D72D77" w:rsidRPr="00FE0AD0" w:rsidRDefault="00D72D77" w:rsidP="00D72D77">
      <w:pPr>
        <w:jc w:val="both"/>
        <w:rPr>
          <w:sz w:val="20"/>
        </w:rPr>
      </w:pPr>
    </w:p>
    <w:p w14:paraId="6E5DD469" w14:textId="52E2C0C3" w:rsidR="00D72D77" w:rsidRPr="00095B77" w:rsidRDefault="006D7BBB" w:rsidP="006D7BBB">
      <w:pPr>
        <w:jc w:val="both"/>
        <w:rPr>
          <w:sz w:val="20"/>
        </w:rPr>
      </w:pPr>
      <w:r>
        <w:rPr>
          <w:sz w:val="20"/>
        </w:rPr>
        <w:t>NA</w:t>
      </w:r>
    </w:p>
    <w:p w14:paraId="08B50BBF" w14:textId="77777777" w:rsidR="00D72D77" w:rsidRDefault="00D72D77" w:rsidP="00D72D77">
      <w:pPr>
        <w:jc w:val="both"/>
        <w:rPr>
          <w:sz w:val="20"/>
        </w:rPr>
      </w:pPr>
    </w:p>
    <w:p w14:paraId="249049EC" w14:textId="77777777" w:rsidR="00D72D77" w:rsidRPr="00CC02A3" w:rsidRDefault="00A13378" w:rsidP="00D72D77">
      <w:pPr>
        <w:jc w:val="both"/>
        <w:rPr>
          <w:sz w:val="20"/>
        </w:rPr>
      </w:pPr>
      <w:r>
        <w:rPr>
          <w:b/>
        </w:rPr>
        <w:t xml:space="preserve">VI.  </w:t>
      </w:r>
      <w:r w:rsidR="00D72D77">
        <w:rPr>
          <w:b/>
          <w:u w:val="single"/>
        </w:rPr>
        <w:t>MONITORING/RECORDKEEPING</w:t>
      </w:r>
    </w:p>
    <w:p w14:paraId="4E70AAAA"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5230C0B2" w14:textId="77777777" w:rsidR="0090286E" w:rsidRPr="00FE0AD0" w:rsidRDefault="0090286E" w:rsidP="0090286E">
      <w:pPr>
        <w:jc w:val="both"/>
        <w:rPr>
          <w:sz w:val="20"/>
        </w:rPr>
      </w:pPr>
    </w:p>
    <w:p w14:paraId="4EE17D3B" w14:textId="736A2F82" w:rsidR="00F727E3" w:rsidRPr="00FC1909" w:rsidRDefault="00F727E3" w:rsidP="00F727E3">
      <w:pPr>
        <w:pStyle w:val="ListParagraph"/>
        <w:numPr>
          <w:ilvl w:val="0"/>
          <w:numId w:val="25"/>
        </w:numPr>
        <w:tabs>
          <w:tab w:val="left" w:pos="540"/>
        </w:tabs>
        <w:spacing w:after="60"/>
        <w:jc w:val="both"/>
        <w:rPr>
          <w:rFonts w:cs="Arial"/>
          <w:sz w:val="20"/>
        </w:rPr>
      </w:pPr>
      <w:r w:rsidRPr="00F727E3">
        <w:rPr>
          <w:rFonts w:cs="Arial"/>
          <w:sz w:val="20"/>
        </w:rPr>
        <w:t xml:space="preserve">The permittee shall complete all required calculations in a format acceptable to the AQD District Supervisor by the </w:t>
      </w:r>
      <w:r>
        <w:rPr>
          <w:rFonts w:cs="Arial"/>
          <w:sz w:val="20"/>
        </w:rPr>
        <w:t xml:space="preserve">last </w:t>
      </w:r>
      <w:r w:rsidRPr="00F727E3">
        <w:rPr>
          <w:rFonts w:cs="Arial"/>
          <w:sz w:val="20"/>
        </w:rPr>
        <w:t xml:space="preserve">day of the calendar month, for the previous month, unless otherwise specified in any monitoring/recordkeeping special condition. </w:t>
      </w:r>
      <w:r w:rsidR="0068125D">
        <w:rPr>
          <w:rFonts w:cs="Arial"/>
          <w:sz w:val="20"/>
        </w:rPr>
        <w:t xml:space="preserve"> </w:t>
      </w:r>
      <w:r w:rsidRPr="003451BF">
        <w:rPr>
          <w:rFonts w:cs="Arial"/>
          <w:b/>
          <w:bCs/>
          <w:sz w:val="20"/>
        </w:rPr>
        <w:t>(R 336.1213(3))</w:t>
      </w:r>
    </w:p>
    <w:p w14:paraId="26031604" w14:textId="77777777" w:rsidR="00F727E3" w:rsidRPr="00F727E3" w:rsidRDefault="00F727E3" w:rsidP="00FC1909">
      <w:pPr>
        <w:pStyle w:val="ListParagraph"/>
        <w:tabs>
          <w:tab w:val="left" w:pos="540"/>
        </w:tabs>
        <w:spacing w:after="60"/>
        <w:ind w:left="360"/>
        <w:jc w:val="both"/>
        <w:rPr>
          <w:rFonts w:cs="Arial"/>
          <w:sz w:val="20"/>
        </w:rPr>
      </w:pPr>
    </w:p>
    <w:p w14:paraId="335D4754" w14:textId="30FD0DF1" w:rsidR="0090286E" w:rsidRPr="00B25C4B" w:rsidRDefault="0090286E" w:rsidP="00B43043">
      <w:pPr>
        <w:pStyle w:val="ListParagraph"/>
        <w:numPr>
          <w:ilvl w:val="0"/>
          <w:numId w:val="25"/>
        </w:numPr>
        <w:jc w:val="both"/>
        <w:rPr>
          <w:sz w:val="20"/>
        </w:rPr>
      </w:pPr>
      <w:r w:rsidRPr="00B25C4B">
        <w:rPr>
          <w:sz w:val="20"/>
        </w:rPr>
        <w:t xml:space="preserve">The permittee shall maintain monthly records of the VOC emissions in tons per year based on a 12-month rolling time </w:t>
      </w:r>
      <w:proofErr w:type="spellStart"/>
      <w:r w:rsidRPr="00B25C4B">
        <w:rPr>
          <w:sz w:val="20"/>
        </w:rPr>
        <w:t>pe</w:t>
      </w:r>
      <w:r w:rsidR="002252FE">
        <w:rPr>
          <w:sz w:val="20"/>
        </w:rPr>
        <w:t>r</w:t>
      </w:r>
      <w:r w:rsidRPr="00B25C4B">
        <w:rPr>
          <w:sz w:val="20"/>
        </w:rPr>
        <w:t>iod.</w:t>
      </w:r>
      <w:r w:rsidR="00F727E3" w:rsidRPr="00B25C4B">
        <w:rPr>
          <w:rFonts w:cs="Arial"/>
          <w:sz w:val="20"/>
          <w:vertAlign w:val="superscript"/>
        </w:rPr>
        <w:t>2</w:t>
      </w:r>
      <w:proofErr w:type="spellEnd"/>
      <w:r w:rsidR="00F727E3" w:rsidRPr="00B25C4B">
        <w:rPr>
          <w:rFonts w:cs="Arial"/>
          <w:sz w:val="20"/>
        </w:rPr>
        <w:t xml:space="preserve"> </w:t>
      </w:r>
      <w:r w:rsidR="0068125D">
        <w:rPr>
          <w:rFonts w:cs="Arial"/>
          <w:sz w:val="20"/>
        </w:rPr>
        <w:t xml:space="preserve"> </w:t>
      </w:r>
      <w:r w:rsidR="00F727E3" w:rsidRPr="00FC1909">
        <w:rPr>
          <w:b/>
          <w:bCs/>
          <w:sz w:val="20"/>
        </w:rPr>
        <w:t>(</w:t>
      </w:r>
      <w:r w:rsidRPr="00F727E3">
        <w:rPr>
          <w:b/>
          <w:bCs/>
          <w:sz w:val="20"/>
        </w:rPr>
        <w:t>R</w:t>
      </w:r>
      <w:r w:rsidRPr="00B25C4B">
        <w:rPr>
          <w:b/>
          <w:sz w:val="20"/>
        </w:rPr>
        <w:t> 336.1205(1))</w:t>
      </w:r>
    </w:p>
    <w:p w14:paraId="5F9C175B" w14:textId="77777777" w:rsidR="00D8037C" w:rsidRPr="00D8037C" w:rsidRDefault="00D8037C" w:rsidP="00D8037C">
      <w:pPr>
        <w:pStyle w:val="ListParagraph"/>
        <w:ind w:left="360"/>
        <w:jc w:val="both"/>
        <w:rPr>
          <w:rFonts w:cs="Arial"/>
          <w:b/>
          <w:sz w:val="20"/>
        </w:rPr>
      </w:pPr>
    </w:p>
    <w:p w14:paraId="0238EEFB" w14:textId="58DCAAB5" w:rsidR="00D8037C" w:rsidRPr="00FC1909" w:rsidRDefault="00D8037C" w:rsidP="00441518">
      <w:pPr>
        <w:pStyle w:val="ListParagraph"/>
        <w:numPr>
          <w:ilvl w:val="0"/>
          <w:numId w:val="25"/>
        </w:numPr>
        <w:tabs>
          <w:tab w:val="clear" w:pos="360"/>
        </w:tabs>
        <w:spacing w:after="60"/>
        <w:jc w:val="both"/>
        <w:rPr>
          <w:rFonts w:cs="Arial"/>
          <w:sz w:val="20"/>
        </w:rPr>
      </w:pPr>
      <w:r w:rsidRPr="00D8037C">
        <w:rPr>
          <w:rFonts w:cs="Arial"/>
          <w:sz w:val="20"/>
        </w:rPr>
        <w:t xml:space="preserve">The permittee shall keep, in a satisfactory manner, monthly and 12-month rolling time period styrene emission calculation records  as required by </w:t>
      </w:r>
      <w:bookmarkStart w:id="62" w:name="OLE_LINK2"/>
      <w:r w:rsidRPr="00D8037C">
        <w:rPr>
          <w:rFonts w:cs="Arial"/>
          <w:sz w:val="20"/>
        </w:rPr>
        <w:t>SC </w:t>
      </w:r>
      <w:bookmarkEnd w:id="62"/>
      <w:proofErr w:type="spellStart"/>
      <w:r w:rsidRPr="00D8037C">
        <w:rPr>
          <w:rFonts w:cs="Arial"/>
          <w:sz w:val="20"/>
        </w:rPr>
        <w:t>I.2</w:t>
      </w:r>
      <w:proofErr w:type="spellEnd"/>
      <w:r w:rsidRPr="00D8037C">
        <w:rPr>
          <w:rFonts w:cs="Arial"/>
          <w:sz w:val="20"/>
        </w:rPr>
        <w:t xml:space="preserve">.  The permittee shall keep all records on file at the facility and make them available to the Department upon </w:t>
      </w:r>
      <w:proofErr w:type="spellStart"/>
      <w:r w:rsidRPr="00D8037C">
        <w:rPr>
          <w:rFonts w:cs="Arial"/>
          <w:sz w:val="20"/>
        </w:rPr>
        <w:t>request.</w:t>
      </w:r>
      <w:r>
        <w:rPr>
          <w:rFonts w:cs="Arial"/>
          <w:sz w:val="20"/>
          <w:vertAlign w:val="superscript"/>
        </w:rPr>
        <w:t>1</w:t>
      </w:r>
      <w:proofErr w:type="spellEnd"/>
      <w:r w:rsidRPr="00D8037C">
        <w:rPr>
          <w:rFonts w:cs="Arial"/>
          <w:sz w:val="20"/>
        </w:rPr>
        <w:t xml:space="preserve"> </w:t>
      </w:r>
      <w:r w:rsidR="0068125D">
        <w:rPr>
          <w:rFonts w:cs="Arial"/>
          <w:sz w:val="20"/>
        </w:rPr>
        <w:t xml:space="preserve"> </w:t>
      </w:r>
      <w:r w:rsidRPr="00D8037C">
        <w:rPr>
          <w:rFonts w:cs="Arial"/>
          <w:b/>
          <w:sz w:val="20"/>
        </w:rPr>
        <w:t>(R 336.1225</w:t>
      </w:r>
      <w:r w:rsidRPr="00D8037C">
        <w:rPr>
          <w:rFonts w:cs="Arial"/>
          <w:b/>
          <w:color w:val="000000"/>
          <w:sz w:val="20"/>
        </w:rPr>
        <w:t>)</w:t>
      </w:r>
    </w:p>
    <w:p w14:paraId="4874A0B2" w14:textId="77777777" w:rsidR="008B55ED" w:rsidRPr="00FC1909" w:rsidRDefault="008B55ED" w:rsidP="00FC1909">
      <w:pPr>
        <w:pStyle w:val="ListParagraph"/>
        <w:rPr>
          <w:rFonts w:cs="Arial"/>
          <w:sz w:val="20"/>
          <w:highlight w:val="yellow"/>
        </w:rPr>
      </w:pPr>
    </w:p>
    <w:p w14:paraId="7561EE4D" w14:textId="77777777" w:rsidR="008B55ED" w:rsidRPr="00F727E3" w:rsidRDefault="008B55ED" w:rsidP="0068125D">
      <w:pPr>
        <w:pStyle w:val="ListParagraph"/>
        <w:numPr>
          <w:ilvl w:val="0"/>
          <w:numId w:val="25"/>
        </w:numPr>
        <w:tabs>
          <w:tab w:val="left" w:pos="540"/>
        </w:tabs>
        <w:spacing w:after="120"/>
        <w:jc w:val="both"/>
        <w:rPr>
          <w:rFonts w:cs="Arial"/>
          <w:sz w:val="20"/>
        </w:rPr>
      </w:pPr>
      <w:r w:rsidRPr="00F727E3">
        <w:rPr>
          <w:rFonts w:cs="Arial"/>
          <w:sz w:val="20"/>
        </w:rPr>
        <w:lastRenderedPageBreak/>
        <w:t>The permittee shall keep the following information on a monthly basis:</w:t>
      </w:r>
    </w:p>
    <w:p w14:paraId="2F945F00" w14:textId="6AC367DC" w:rsidR="0079067B" w:rsidRPr="00F727E3" w:rsidRDefault="008B55ED" w:rsidP="00441518">
      <w:pPr>
        <w:pStyle w:val="ListParagraph"/>
        <w:numPr>
          <w:ilvl w:val="1"/>
          <w:numId w:val="25"/>
        </w:numPr>
        <w:spacing w:after="120"/>
        <w:jc w:val="both"/>
        <w:rPr>
          <w:rFonts w:cs="Arial"/>
          <w:sz w:val="20"/>
        </w:rPr>
      </w:pPr>
      <w:r w:rsidRPr="00F727E3">
        <w:rPr>
          <w:rFonts w:cs="Arial"/>
          <w:sz w:val="20"/>
        </w:rPr>
        <w:t xml:space="preserve">Gallons </w:t>
      </w:r>
      <w:r w:rsidR="001F610B" w:rsidRPr="00F727E3">
        <w:rPr>
          <w:sz w:val="20"/>
        </w:rPr>
        <w:t>or pounds of each VOC containing or emitting</w:t>
      </w:r>
      <w:r w:rsidRPr="00F727E3">
        <w:rPr>
          <w:rFonts w:cs="Arial"/>
          <w:sz w:val="20"/>
        </w:rPr>
        <w:t xml:space="preserve"> material used.</w:t>
      </w:r>
    </w:p>
    <w:p w14:paraId="7B4ABC3D" w14:textId="3B9BA4DA" w:rsidR="008B55ED" w:rsidRPr="00F727E3" w:rsidRDefault="008B55ED" w:rsidP="00441518">
      <w:pPr>
        <w:pStyle w:val="ListParagraph"/>
        <w:numPr>
          <w:ilvl w:val="1"/>
          <w:numId w:val="25"/>
        </w:numPr>
        <w:spacing w:after="120"/>
        <w:jc w:val="both"/>
        <w:rPr>
          <w:rFonts w:cs="Arial"/>
          <w:sz w:val="20"/>
        </w:rPr>
      </w:pPr>
      <w:r w:rsidRPr="00F727E3">
        <w:rPr>
          <w:rFonts w:cs="Arial"/>
          <w:sz w:val="20"/>
        </w:rPr>
        <w:t>VOC content</w:t>
      </w:r>
      <w:r w:rsidR="001F610B" w:rsidRPr="00FC1909">
        <w:rPr>
          <w:rFonts w:cs="Arial"/>
          <w:sz w:val="20"/>
        </w:rPr>
        <w:t>,</w:t>
      </w:r>
      <w:r w:rsidRPr="00F727E3">
        <w:rPr>
          <w:rFonts w:cs="Arial"/>
          <w:sz w:val="20"/>
        </w:rPr>
        <w:t xml:space="preserve"> </w:t>
      </w:r>
      <w:r w:rsidR="001F610B" w:rsidRPr="00F727E3">
        <w:rPr>
          <w:sz w:val="20"/>
        </w:rPr>
        <w:t xml:space="preserve">in pounds per gallon or pounds per pound, </w:t>
      </w:r>
      <w:r w:rsidRPr="00F727E3">
        <w:rPr>
          <w:rFonts w:cs="Arial"/>
          <w:sz w:val="20"/>
        </w:rPr>
        <w:t xml:space="preserve">of each material </w:t>
      </w:r>
      <w:r w:rsidR="00FA4392" w:rsidRPr="00F727E3">
        <w:rPr>
          <w:sz w:val="20"/>
        </w:rPr>
        <w:t>used or VOC emission factors used as approved by the AQD District Supervisor.</w:t>
      </w:r>
      <w:r w:rsidRPr="00F727E3">
        <w:rPr>
          <w:rFonts w:cs="Arial"/>
          <w:sz w:val="20"/>
        </w:rPr>
        <w:t xml:space="preserve">. </w:t>
      </w:r>
    </w:p>
    <w:p w14:paraId="696191D5" w14:textId="73676210" w:rsidR="008B55ED" w:rsidRPr="00F727E3" w:rsidRDefault="008B55ED" w:rsidP="00441518">
      <w:pPr>
        <w:pStyle w:val="ListParagraph"/>
        <w:numPr>
          <w:ilvl w:val="1"/>
          <w:numId w:val="25"/>
        </w:numPr>
        <w:spacing w:after="120"/>
        <w:jc w:val="both"/>
        <w:rPr>
          <w:rFonts w:cs="Arial"/>
          <w:sz w:val="20"/>
        </w:rPr>
      </w:pPr>
      <w:r w:rsidRPr="00F727E3">
        <w:rPr>
          <w:rFonts w:cs="Arial"/>
          <w:sz w:val="20"/>
        </w:rPr>
        <w:t xml:space="preserve">VOC mass emission calculations </w:t>
      </w:r>
      <w:r w:rsidR="00BD28D2" w:rsidRPr="00F727E3">
        <w:rPr>
          <w:rFonts w:cs="Arial"/>
          <w:sz w:val="20"/>
        </w:rPr>
        <w:t xml:space="preserve">determining the monthly emission rate in tons per calendar month. </w:t>
      </w:r>
    </w:p>
    <w:p w14:paraId="602A0243" w14:textId="45883CCE" w:rsidR="00BD28D2" w:rsidRPr="00F727E3" w:rsidRDefault="00BD28D2" w:rsidP="00441518">
      <w:pPr>
        <w:pStyle w:val="ListParagraph"/>
        <w:numPr>
          <w:ilvl w:val="1"/>
          <w:numId w:val="25"/>
        </w:numPr>
        <w:spacing w:after="120"/>
        <w:jc w:val="both"/>
        <w:rPr>
          <w:rFonts w:cs="Arial"/>
          <w:sz w:val="20"/>
        </w:rPr>
      </w:pPr>
      <w:r w:rsidRPr="00F727E3">
        <w:rPr>
          <w:rFonts w:cs="Arial"/>
          <w:sz w:val="20"/>
        </w:rPr>
        <w:t xml:space="preserve">VOC mass emission calculations determining the annual emission rate in tons per 12-month rolling time period as determined at the end of each calendar month. </w:t>
      </w:r>
    </w:p>
    <w:p w14:paraId="0DFCAEC5" w14:textId="248DD5E5" w:rsidR="00BD28D2" w:rsidRPr="00F727E3" w:rsidRDefault="00BD28D2" w:rsidP="00B1057F">
      <w:pPr>
        <w:spacing w:after="60"/>
        <w:ind w:left="360"/>
        <w:contextualSpacing/>
        <w:jc w:val="both"/>
        <w:rPr>
          <w:rFonts w:cs="Arial"/>
          <w:sz w:val="20"/>
        </w:rPr>
      </w:pPr>
      <w:r w:rsidRPr="00F727E3">
        <w:rPr>
          <w:rFonts w:cs="Arial"/>
          <w:sz w:val="20"/>
        </w:rPr>
        <w:t xml:space="preserve">The permittee shall keep the records using mass balance, or an alternative method and format acceptable to the AQD District Supervisor. The permittee shall keep all records on file and make them available to the Department upon request. </w:t>
      </w:r>
      <w:r w:rsidR="0068125D">
        <w:rPr>
          <w:rFonts w:cs="Arial"/>
          <w:sz w:val="20"/>
        </w:rPr>
        <w:t xml:space="preserve"> </w:t>
      </w:r>
      <w:r w:rsidRPr="00FC1909">
        <w:rPr>
          <w:rFonts w:cs="Arial"/>
          <w:b/>
          <w:bCs/>
          <w:sz w:val="20"/>
        </w:rPr>
        <w:t>(R 336.1213(3))</w:t>
      </w:r>
    </w:p>
    <w:p w14:paraId="325FB117" w14:textId="7F608B4E" w:rsidR="00BD28D2" w:rsidRPr="00F727E3" w:rsidRDefault="00BD28D2" w:rsidP="00BD28D2">
      <w:pPr>
        <w:tabs>
          <w:tab w:val="left" w:pos="540"/>
        </w:tabs>
        <w:spacing w:after="60"/>
        <w:contextualSpacing/>
        <w:jc w:val="both"/>
        <w:rPr>
          <w:rFonts w:cs="Arial"/>
          <w:sz w:val="20"/>
        </w:rPr>
      </w:pPr>
    </w:p>
    <w:p w14:paraId="13E5ADEE" w14:textId="5F58CD5B" w:rsidR="00E421F3" w:rsidRPr="00F727E3" w:rsidRDefault="00E421F3" w:rsidP="00441518">
      <w:pPr>
        <w:pStyle w:val="ListParagraph"/>
        <w:numPr>
          <w:ilvl w:val="0"/>
          <w:numId w:val="25"/>
        </w:numPr>
        <w:tabs>
          <w:tab w:val="left" w:pos="540"/>
        </w:tabs>
        <w:spacing w:after="120"/>
        <w:jc w:val="both"/>
        <w:rPr>
          <w:rFonts w:cs="Arial"/>
          <w:sz w:val="20"/>
        </w:rPr>
      </w:pPr>
      <w:r w:rsidRPr="00F727E3">
        <w:rPr>
          <w:rFonts w:cs="Arial"/>
          <w:sz w:val="20"/>
        </w:rPr>
        <w:t xml:space="preserve">The permittee shall keep the following information on a monthly basis: </w:t>
      </w:r>
    </w:p>
    <w:p w14:paraId="4D3C0115" w14:textId="7BDCA45A" w:rsidR="00E421F3" w:rsidRPr="00FC1909" w:rsidRDefault="00FA4392" w:rsidP="00441518">
      <w:pPr>
        <w:pStyle w:val="ListParagraph"/>
        <w:numPr>
          <w:ilvl w:val="1"/>
          <w:numId w:val="95"/>
        </w:numPr>
        <w:spacing w:after="120"/>
        <w:ind w:left="720"/>
        <w:jc w:val="both"/>
        <w:rPr>
          <w:rFonts w:cs="Arial"/>
          <w:sz w:val="20"/>
        </w:rPr>
      </w:pPr>
      <w:r w:rsidRPr="00FC1909">
        <w:rPr>
          <w:rFonts w:cs="Arial"/>
          <w:sz w:val="20"/>
        </w:rPr>
        <w:t>Gallons or pounds of each styrene containing or emitting</w:t>
      </w:r>
      <w:r w:rsidRPr="00FC1909" w:rsidDel="00FA4392">
        <w:rPr>
          <w:rFonts w:cs="Arial"/>
          <w:sz w:val="20"/>
        </w:rPr>
        <w:t xml:space="preserve"> </w:t>
      </w:r>
      <w:r w:rsidR="00E421F3" w:rsidRPr="00F727E3">
        <w:rPr>
          <w:rFonts w:cs="Arial"/>
          <w:sz w:val="20"/>
        </w:rPr>
        <w:t xml:space="preserve">material used. </w:t>
      </w:r>
    </w:p>
    <w:p w14:paraId="40635DAE" w14:textId="656443D5" w:rsidR="00A50BD3" w:rsidRPr="00F727E3" w:rsidRDefault="00FA4392" w:rsidP="00441518">
      <w:pPr>
        <w:pStyle w:val="ListParagraph"/>
        <w:numPr>
          <w:ilvl w:val="1"/>
          <w:numId w:val="95"/>
        </w:numPr>
        <w:spacing w:after="120"/>
        <w:ind w:left="720"/>
        <w:jc w:val="both"/>
        <w:rPr>
          <w:rFonts w:cs="Arial"/>
          <w:sz w:val="20"/>
        </w:rPr>
      </w:pPr>
      <w:r w:rsidRPr="00FC1909">
        <w:rPr>
          <w:rFonts w:cs="Arial"/>
          <w:sz w:val="20"/>
        </w:rPr>
        <w:t>S</w:t>
      </w:r>
      <w:r w:rsidR="00A50BD3" w:rsidRPr="00F727E3">
        <w:rPr>
          <w:rFonts w:cs="Arial"/>
          <w:sz w:val="20"/>
        </w:rPr>
        <w:t>tyrene content</w:t>
      </w:r>
      <w:r w:rsidR="00721511" w:rsidRPr="00FC1909">
        <w:rPr>
          <w:rFonts w:cs="Arial"/>
          <w:sz w:val="20"/>
        </w:rPr>
        <w:t>,</w:t>
      </w:r>
      <w:r w:rsidR="00A50BD3" w:rsidRPr="00F727E3">
        <w:rPr>
          <w:rFonts w:cs="Arial"/>
          <w:sz w:val="20"/>
        </w:rPr>
        <w:t xml:space="preserve"> </w:t>
      </w:r>
      <w:r w:rsidR="00721511" w:rsidRPr="00FC1909">
        <w:rPr>
          <w:rFonts w:cs="Arial"/>
          <w:sz w:val="20"/>
        </w:rPr>
        <w:t xml:space="preserve">in pounds per gallon or pounds per pound, </w:t>
      </w:r>
      <w:r w:rsidR="00A50BD3" w:rsidRPr="00F727E3">
        <w:rPr>
          <w:rFonts w:cs="Arial"/>
          <w:sz w:val="20"/>
        </w:rPr>
        <w:t>of each material used</w:t>
      </w:r>
      <w:r w:rsidR="00721511" w:rsidRPr="00FC1909">
        <w:rPr>
          <w:rFonts w:cs="Arial"/>
          <w:sz w:val="20"/>
        </w:rPr>
        <w:t xml:space="preserve"> </w:t>
      </w:r>
      <w:r w:rsidR="00721511" w:rsidRPr="00F727E3">
        <w:rPr>
          <w:sz w:val="20"/>
        </w:rPr>
        <w:t>or styrene emission factors used as approved by the AQD District Supervisor</w:t>
      </w:r>
      <w:r w:rsidR="00A50BD3" w:rsidRPr="00F727E3">
        <w:rPr>
          <w:rFonts w:cs="Arial"/>
          <w:sz w:val="20"/>
        </w:rPr>
        <w:t xml:space="preserve">. </w:t>
      </w:r>
    </w:p>
    <w:p w14:paraId="380BAA71" w14:textId="6F2DE46E" w:rsidR="00A50BD3" w:rsidRPr="00F727E3" w:rsidRDefault="00A50BD3" w:rsidP="00441518">
      <w:pPr>
        <w:pStyle w:val="ListParagraph"/>
        <w:numPr>
          <w:ilvl w:val="1"/>
          <w:numId w:val="95"/>
        </w:numPr>
        <w:spacing w:after="120"/>
        <w:ind w:left="720"/>
        <w:jc w:val="both"/>
        <w:rPr>
          <w:rFonts w:cs="Arial"/>
          <w:sz w:val="20"/>
        </w:rPr>
      </w:pPr>
      <w:r w:rsidRPr="00F727E3">
        <w:rPr>
          <w:rFonts w:cs="Arial"/>
          <w:sz w:val="20"/>
        </w:rPr>
        <w:t xml:space="preserve">The styrene mass emission calculations determining the monthly emission rate in tons per calendar month. </w:t>
      </w:r>
    </w:p>
    <w:p w14:paraId="4EA130EB" w14:textId="694A688D" w:rsidR="00A50BD3" w:rsidRPr="00F727E3" w:rsidRDefault="00A50BD3" w:rsidP="00441518">
      <w:pPr>
        <w:pStyle w:val="ListParagraph"/>
        <w:numPr>
          <w:ilvl w:val="1"/>
          <w:numId w:val="95"/>
        </w:numPr>
        <w:spacing w:after="120"/>
        <w:ind w:left="720"/>
        <w:jc w:val="both"/>
        <w:rPr>
          <w:rFonts w:cs="Arial"/>
          <w:sz w:val="20"/>
        </w:rPr>
      </w:pPr>
      <w:r w:rsidRPr="00F727E3">
        <w:rPr>
          <w:rFonts w:cs="Arial"/>
          <w:sz w:val="20"/>
        </w:rPr>
        <w:t>The styrene mass emission calculations determining the annual emission rate in tons per 12-month rolling time period as determined at the end of each calendar month.</w:t>
      </w:r>
    </w:p>
    <w:p w14:paraId="6699D5B7" w14:textId="01C5AC32" w:rsidR="00A50BD3" w:rsidRPr="00FC1909" w:rsidRDefault="00A50BD3" w:rsidP="00B1057F">
      <w:pPr>
        <w:spacing w:after="60"/>
        <w:ind w:left="360"/>
        <w:contextualSpacing/>
        <w:jc w:val="both"/>
        <w:rPr>
          <w:rFonts w:cs="Arial"/>
          <w:sz w:val="20"/>
        </w:rPr>
      </w:pPr>
      <w:r w:rsidRPr="00F727E3">
        <w:rPr>
          <w:rFonts w:cs="Arial"/>
          <w:sz w:val="20"/>
        </w:rPr>
        <w:t xml:space="preserve">The permittee shall keep the records using mass balance, or an alternative method and format acceptable to the AQD District Supervisor. </w:t>
      </w:r>
      <w:r w:rsidR="00441518">
        <w:rPr>
          <w:rFonts w:cs="Arial"/>
          <w:sz w:val="20"/>
        </w:rPr>
        <w:t xml:space="preserve"> </w:t>
      </w:r>
      <w:r w:rsidRPr="00F727E3">
        <w:rPr>
          <w:rFonts w:cs="Arial"/>
          <w:sz w:val="20"/>
        </w:rPr>
        <w:t xml:space="preserve">The permittee shall keep all records on file and make them available to the Department upon request. </w:t>
      </w:r>
      <w:r w:rsidR="0068125D">
        <w:rPr>
          <w:rFonts w:cs="Arial"/>
          <w:sz w:val="20"/>
        </w:rPr>
        <w:t xml:space="preserve"> </w:t>
      </w:r>
      <w:r w:rsidRPr="00FC1909">
        <w:rPr>
          <w:rFonts w:cs="Arial"/>
          <w:b/>
          <w:bCs/>
          <w:sz w:val="20"/>
        </w:rPr>
        <w:t>(R 336.1213(3)</w:t>
      </w:r>
      <w:r w:rsidR="00F8733D" w:rsidRPr="00FC1909">
        <w:rPr>
          <w:rFonts w:cs="Arial"/>
          <w:b/>
          <w:bCs/>
          <w:sz w:val="20"/>
        </w:rPr>
        <w:t>)</w:t>
      </w:r>
      <w:r w:rsidR="00F8733D">
        <w:rPr>
          <w:rFonts w:cs="Arial"/>
          <w:sz w:val="20"/>
        </w:rPr>
        <w:t xml:space="preserve"> </w:t>
      </w:r>
    </w:p>
    <w:p w14:paraId="69864899" w14:textId="77777777" w:rsidR="00D8037C" w:rsidRDefault="00D8037C" w:rsidP="00D72D77">
      <w:pPr>
        <w:jc w:val="both"/>
        <w:rPr>
          <w:b/>
          <w:sz w:val="20"/>
        </w:rPr>
      </w:pPr>
    </w:p>
    <w:p w14:paraId="220C7DC3" w14:textId="77777777" w:rsidR="0098346A" w:rsidRPr="007D4237" w:rsidRDefault="00A13378" w:rsidP="0098346A">
      <w:pPr>
        <w:jc w:val="both"/>
        <w:rPr>
          <w:sz w:val="20"/>
        </w:rPr>
      </w:pPr>
      <w:r>
        <w:rPr>
          <w:b/>
        </w:rPr>
        <w:t xml:space="preserve">VII.  </w:t>
      </w:r>
      <w:r w:rsidR="0098346A">
        <w:rPr>
          <w:b/>
          <w:u w:val="single"/>
        </w:rPr>
        <w:t>REPORTING</w:t>
      </w:r>
    </w:p>
    <w:p w14:paraId="544171B6" w14:textId="77777777" w:rsidR="00F35BF3" w:rsidRPr="00CC02A3" w:rsidRDefault="00F35BF3" w:rsidP="0098346A">
      <w:pPr>
        <w:jc w:val="both"/>
        <w:rPr>
          <w:sz w:val="20"/>
        </w:rPr>
      </w:pPr>
    </w:p>
    <w:p w14:paraId="6DB44515"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37CB1B09" w14:textId="77777777" w:rsidR="007D4237" w:rsidRPr="00117BC6" w:rsidRDefault="007D4237" w:rsidP="004F09CF">
      <w:pPr>
        <w:ind w:left="360" w:hanging="360"/>
        <w:jc w:val="both"/>
        <w:rPr>
          <w:sz w:val="20"/>
        </w:rPr>
      </w:pPr>
    </w:p>
    <w:p w14:paraId="05D8EB09"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6DBD65AC" w14:textId="77777777" w:rsidR="00117BC6" w:rsidRPr="00117BC6" w:rsidRDefault="00117BC6" w:rsidP="004F09CF">
      <w:pPr>
        <w:ind w:left="360" w:hanging="360"/>
        <w:jc w:val="both"/>
        <w:rPr>
          <w:sz w:val="20"/>
        </w:rPr>
      </w:pPr>
    </w:p>
    <w:p w14:paraId="15F27A89"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1253A7C6" w14:textId="77777777" w:rsidR="00736BDB" w:rsidRPr="000944A9" w:rsidRDefault="00736BDB" w:rsidP="004F09CF">
      <w:pPr>
        <w:ind w:right="72"/>
        <w:jc w:val="both"/>
        <w:rPr>
          <w:rFonts w:cs="Arial"/>
          <w:sz w:val="20"/>
        </w:rPr>
      </w:pPr>
    </w:p>
    <w:p w14:paraId="2E580DC7" w14:textId="77777777" w:rsidR="0007030E" w:rsidRPr="00FE0AD0" w:rsidRDefault="0007030E" w:rsidP="004F09CF">
      <w:pPr>
        <w:jc w:val="both"/>
        <w:rPr>
          <w:rFonts w:cs="Arial"/>
          <w:b/>
          <w:sz w:val="20"/>
        </w:rPr>
      </w:pPr>
      <w:r w:rsidRPr="00FE0AD0">
        <w:rPr>
          <w:rFonts w:cs="Arial"/>
          <w:b/>
          <w:sz w:val="20"/>
        </w:rPr>
        <w:t>See Appendix 8</w:t>
      </w:r>
    </w:p>
    <w:p w14:paraId="031563A3" w14:textId="77777777" w:rsidR="008D1C1B" w:rsidRPr="007713F1" w:rsidRDefault="008D1C1B" w:rsidP="004F09CF">
      <w:pPr>
        <w:jc w:val="both"/>
        <w:rPr>
          <w:rFonts w:cs="Arial"/>
          <w:sz w:val="20"/>
        </w:rPr>
      </w:pPr>
    </w:p>
    <w:p w14:paraId="669C1D9C"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0E28C8C3" w14:textId="77777777" w:rsidR="00415A04" w:rsidRPr="00CC02A3" w:rsidRDefault="00415A04" w:rsidP="004F09CF">
      <w:pPr>
        <w:rPr>
          <w:sz w:val="20"/>
        </w:rPr>
      </w:pPr>
    </w:p>
    <w:p w14:paraId="322A4417" w14:textId="77777777" w:rsidR="0090286E" w:rsidRPr="0022373D" w:rsidRDefault="0090286E" w:rsidP="00415A04">
      <w:pPr>
        <w:jc w:val="both"/>
        <w:rPr>
          <w:sz w:val="20"/>
        </w:rPr>
      </w:pPr>
      <w:r w:rsidRPr="0022373D">
        <w:rPr>
          <w:sz w:val="20"/>
        </w:rPr>
        <w:t>NA</w:t>
      </w:r>
    </w:p>
    <w:p w14:paraId="1A0AA51F" w14:textId="77777777" w:rsidR="004F5DF2" w:rsidRPr="00EE5F4E" w:rsidRDefault="004F5DF2" w:rsidP="00415A04">
      <w:pPr>
        <w:jc w:val="both"/>
        <w:rPr>
          <w:sz w:val="20"/>
        </w:rPr>
      </w:pPr>
    </w:p>
    <w:p w14:paraId="256D684F" w14:textId="77777777" w:rsidR="0098346A" w:rsidRPr="00CC02A3" w:rsidRDefault="00A13378" w:rsidP="0098346A">
      <w:pPr>
        <w:jc w:val="both"/>
        <w:rPr>
          <w:sz w:val="20"/>
        </w:rPr>
      </w:pPr>
      <w:r>
        <w:rPr>
          <w:b/>
        </w:rPr>
        <w:t xml:space="preserve">IX.  </w:t>
      </w:r>
      <w:r w:rsidR="0098346A">
        <w:rPr>
          <w:b/>
          <w:u w:val="single"/>
        </w:rPr>
        <w:t>OTHER REQUIREMENT(S)</w:t>
      </w:r>
    </w:p>
    <w:p w14:paraId="71477490" w14:textId="77777777" w:rsidR="0098346A" w:rsidRPr="00FE0AD0" w:rsidRDefault="0098346A" w:rsidP="004F09CF">
      <w:pPr>
        <w:jc w:val="both"/>
        <w:rPr>
          <w:sz w:val="20"/>
        </w:rPr>
      </w:pPr>
    </w:p>
    <w:p w14:paraId="5D4FBEA8" w14:textId="631C51D9" w:rsidR="0098346A" w:rsidRPr="00794966" w:rsidRDefault="0022373D" w:rsidP="0022373D">
      <w:pPr>
        <w:jc w:val="both"/>
        <w:rPr>
          <w:sz w:val="20"/>
        </w:rPr>
      </w:pPr>
      <w:r>
        <w:rPr>
          <w:sz w:val="20"/>
        </w:rPr>
        <w:t>NA</w:t>
      </w:r>
    </w:p>
    <w:p w14:paraId="57522718" w14:textId="77777777" w:rsidR="0098346A" w:rsidRDefault="0098346A" w:rsidP="004F09CF">
      <w:pPr>
        <w:jc w:val="both"/>
        <w:rPr>
          <w:sz w:val="20"/>
        </w:rPr>
      </w:pPr>
    </w:p>
    <w:p w14:paraId="05B2AB6C" w14:textId="77777777" w:rsidR="001F649E" w:rsidRPr="00FE0AD0" w:rsidRDefault="001F649E" w:rsidP="004F09CF">
      <w:pPr>
        <w:jc w:val="both"/>
        <w:rPr>
          <w:sz w:val="20"/>
        </w:rPr>
      </w:pPr>
    </w:p>
    <w:p w14:paraId="326710B2" w14:textId="77777777" w:rsidR="0098346A" w:rsidRPr="007D4237" w:rsidRDefault="0098346A" w:rsidP="004F09CF">
      <w:pPr>
        <w:jc w:val="both"/>
        <w:rPr>
          <w:sz w:val="20"/>
        </w:rPr>
      </w:pPr>
      <w:r w:rsidRPr="00B90185">
        <w:rPr>
          <w:b/>
          <w:sz w:val="20"/>
          <w:u w:val="single"/>
        </w:rPr>
        <w:t>Footnotes</w:t>
      </w:r>
      <w:r w:rsidRPr="00B90185">
        <w:rPr>
          <w:b/>
          <w:sz w:val="20"/>
        </w:rPr>
        <w:t>:</w:t>
      </w:r>
    </w:p>
    <w:p w14:paraId="36F85AED" w14:textId="77777777" w:rsidR="0098346A" w:rsidRPr="001E3851" w:rsidRDefault="0098346A" w:rsidP="004F09CF">
      <w:pPr>
        <w:jc w:val="both"/>
        <w:rPr>
          <w:sz w:val="20"/>
        </w:rPr>
      </w:pPr>
      <w:proofErr w:type="spellStart"/>
      <w:r w:rsidRPr="008B47D8">
        <w:rPr>
          <w:sz w:val="20"/>
          <w:vertAlign w:val="superscript"/>
        </w:rPr>
        <w:t>1</w:t>
      </w:r>
      <w:r>
        <w:rPr>
          <w:sz w:val="20"/>
        </w:rPr>
        <w:t>Thi</w:t>
      </w:r>
      <w:r w:rsidRPr="001E3851">
        <w:rPr>
          <w:sz w:val="20"/>
        </w:rPr>
        <w:t>s</w:t>
      </w:r>
      <w:proofErr w:type="spellEnd"/>
      <w:r w:rsidRPr="001E3851">
        <w:rPr>
          <w:sz w:val="20"/>
        </w:rPr>
        <w:t xml:space="preserve">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70C4FCE7" w14:textId="77777777" w:rsidR="0098346A" w:rsidRPr="001E3851" w:rsidRDefault="0098346A" w:rsidP="004F09CF">
      <w:pPr>
        <w:jc w:val="both"/>
        <w:rPr>
          <w:sz w:val="20"/>
        </w:rPr>
      </w:pPr>
      <w:proofErr w:type="spellStart"/>
      <w:r w:rsidRPr="008B47D8">
        <w:rPr>
          <w:sz w:val="20"/>
          <w:vertAlign w:val="superscript"/>
        </w:rPr>
        <w:t>2</w:t>
      </w:r>
      <w:r>
        <w:rPr>
          <w:sz w:val="20"/>
        </w:rPr>
        <w:t>T</w:t>
      </w:r>
      <w:r w:rsidRPr="001E3851">
        <w:rPr>
          <w:sz w:val="20"/>
        </w:rPr>
        <w:t>his</w:t>
      </w:r>
      <w:proofErr w:type="spellEnd"/>
      <w:r w:rsidRPr="001E3851">
        <w:rPr>
          <w:sz w:val="20"/>
        </w:rPr>
        <w:t xml:space="preserve">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50271CB5" w14:textId="77777777" w:rsidR="0098346A" w:rsidRPr="0007030E" w:rsidRDefault="0098346A" w:rsidP="0098346A"/>
    <w:p w14:paraId="07853016" w14:textId="77777777" w:rsidR="0098346A" w:rsidRPr="007713F1" w:rsidRDefault="001C614B" w:rsidP="0007030E">
      <w:r>
        <w:br w:type="page"/>
      </w:r>
    </w:p>
    <w:p w14:paraId="1B9277CA" w14:textId="77777777" w:rsidR="00E14632" w:rsidRDefault="00ED0AFD" w:rsidP="00CE44D8">
      <w:pPr>
        <w:pStyle w:val="Heading1"/>
      </w:pPr>
      <w:bookmarkStart w:id="63" w:name="_Toc123799764"/>
      <w:bookmarkStart w:id="64" w:name="_Toc852397"/>
      <w:bookmarkStart w:id="65" w:name="_Toc852728"/>
      <w:bookmarkStart w:id="66" w:name="_Toc1453515"/>
      <w:r>
        <w:lastRenderedPageBreak/>
        <w:t xml:space="preserve">C.  </w:t>
      </w:r>
      <w:r w:rsidR="0002792B">
        <w:t xml:space="preserve">EMISSION UNIT </w:t>
      </w:r>
      <w:bookmarkStart w:id="67" w:name="_Toc2571645"/>
      <w:r w:rsidR="00494D15">
        <w:t xml:space="preserve">SPECIAL </w:t>
      </w:r>
      <w:r w:rsidR="00456F47">
        <w:t>CONDITIONS</w:t>
      </w:r>
      <w:bookmarkEnd w:id="63"/>
    </w:p>
    <w:p w14:paraId="5D0A31E9" w14:textId="77777777" w:rsidR="00E14632" w:rsidRPr="00FE0AD0" w:rsidRDefault="00E14632" w:rsidP="00E14632">
      <w:pPr>
        <w:jc w:val="both"/>
        <w:rPr>
          <w:sz w:val="20"/>
        </w:rPr>
      </w:pPr>
    </w:p>
    <w:p w14:paraId="6B2993F4"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51DEF74" w14:textId="77777777" w:rsidR="009602B7" w:rsidRPr="00FE0AD0" w:rsidRDefault="009602B7" w:rsidP="00E14632">
      <w:pPr>
        <w:jc w:val="both"/>
        <w:rPr>
          <w:sz w:val="20"/>
        </w:rPr>
      </w:pPr>
    </w:p>
    <w:p w14:paraId="5877F9B3"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DB32996" w14:textId="77777777" w:rsidR="00E14632" w:rsidRDefault="00E14632" w:rsidP="00E14632">
      <w:pPr>
        <w:jc w:val="both"/>
        <w:rPr>
          <w:sz w:val="20"/>
        </w:rPr>
      </w:pPr>
    </w:p>
    <w:p w14:paraId="5071A4EB" w14:textId="77777777" w:rsidR="00E14632" w:rsidRPr="007D4237"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123799765"/>
      <w:r w:rsidRPr="002B5ED5">
        <w:rPr>
          <w:sz w:val="22"/>
          <w:szCs w:val="22"/>
        </w:rPr>
        <w:t>EMISSION UNIT SUMMARY TABLE</w:t>
      </w:r>
      <w:bookmarkEnd w:id="68"/>
      <w:bookmarkEnd w:id="69"/>
      <w:bookmarkEnd w:id="70"/>
      <w:bookmarkEnd w:id="71"/>
    </w:p>
    <w:p w14:paraId="32D099D2" w14:textId="77777777" w:rsidR="00E14632" w:rsidRDefault="00736BDB" w:rsidP="00736BDB">
      <w:pPr>
        <w:jc w:val="center"/>
      </w:pPr>
      <w:r w:rsidRPr="00F35ADC">
        <w:rPr>
          <w:sz w:val="20"/>
        </w:rPr>
        <w:t>The descriptions provided below are for informational purposes and do not constitute enforceable conditions.</w:t>
      </w:r>
    </w:p>
    <w:p w14:paraId="07A9EDF3"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279"/>
        <w:gridCol w:w="1620"/>
        <w:gridCol w:w="2381"/>
      </w:tblGrid>
      <w:tr w:rsidR="00E14632" w14:paraId="240607EE" w14:textId="77777777" w:rsidTr="00D8037C">
        <w:trPr>
          <w:cantSplit/>
          <w:tblHeader/>
        </w:trPr>
        <w:tc>
          <w:tcPr>
            <w:tcW w:w="2160" w:type="dxa"/>
            <w:tcBorders>
              <w:top w:val="double" w:sz="6" w:space="0" w:color="auto"/>
              <w:bottom w:val="double" w:sz="4" w:space="0" w:color="auto"/>
            </w:tcBorders>
            <w:shd w:val="pct10" w:color="auto" w:fill="auto"/>
          </w:tcPr>
          <w:p w14:paraId="1D1A42E5" w14:textId="77777777" w:rsidR="00E14632" w:rsidRPr="00BB5D62" w:rsidRDefault="00E14632" w:rsidP="00C6273C">
            <w:pPr>
              <w:jc w:val="center"/>
              <w:rPr>
                <w:rFonts w:cs="Arial"/>
                <w:b/>
                <w:sz w:val="20"/>
              </w:rPr>
            </w:pPr>
            <w:r w:rsidRPr="00BB5D62">
              <w:rPr>
                <w:rFonts w:cs="Arial"/>
                <w:b/>
                <w:sz w:val="20"/>
              </w:rPr>
              <w:t>Emission Unit ID</w:t>
            </w:r>
          </w:p>
        </w:tc>
        <w:tc>
          <w:tcPr>
            <w:tcW w:w="4279" w:type="dxa"/>
            <w:tcBorders>
              <w:top w:val="double" w:sz="6" w:space="0" w:color="auto"/>
              <w:bottom w:val="double" w:sz="4" w:space="0" w:color="auto"/>
            </w:tcBorders>
            <w:shd w:val="pct10" w:color="auto" w:fill="auto"/>
          </w:tcPr>
          <w:p w14:paraId="138506D6"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716409B2"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620" w:type="dxa"/>
            <w:tcBorders>
              <w:top w:val="double" w:sz="6" w:space="0" w:color="auto"/>
              <w:bottom w:val="double" w:sz="4" w:space="0" w:color="auto"/>
            </w:tcBorders>
            <w:shd w:val="pct10" w:color="auto" w:fill="auto"/>
          </w:tcPr>
          <w:p w14:paraId="25D4D638" w14:textId="77777777" w:rsidR="00E14632" w:rsidRPr="00BB5D62" w:rsidRDefault="00E14632" w:rsidP="00C6273C">
            <w:pPr>
              <w:jc w:val="center"/>
              <w:rPr>
                <w:rFonts w:cs="Arial"/>
                <w:b/>
                <w:sz w:val="20"/>
              </w:rPr>
            </w:pPr>
            <w:r w:rsidRPr="00BB5D62">
              <w:rPr>
                <w:rFonts w:cs="Arial"/>
                <w:b/>
                <w:sz w:val="20"/>
              </w:rPr>
              <w:t>Installation</w:t>
            </w:r>
          </w:p>
          <w:p w14:paraId="712AF330" w14:textId="77777777" w:rsidR="00E14632" w:rsidRDefault="00E14632" w:rsidP="00C6273C">
            <w:pPr>
              <w:jc w:val="center"/>
              <w:rPr>
                <w:rFonts w:cs="Arial"/>
                <w:b/>
                <w:sz w:val="20"/>
              </w:rPr>
            </w:pPr>
            <w:r w:rsidRPr="00BB5D62">
              <w:rPr>
                <w:rFonts w:cs="Arial"/>
                <w:b/>
                <w:sz w:val="20"/>
              </w:rPr>
              <w:t>Date</w:t>
            </w:r>
            <w:r>
              <w:rPr>
                <w:rFonts w:cs="Arial"/>
                <w:b/>
                <w:sz w:val="20"/>
              </w:rPr>
              <w:t>/</w:t>
            </w:r>
          </w:p>
          <w:p w14:paraId="17C07845" w14:textId="77777777" w:rsidR="00E14632" w:rsidRPr="00BB5D62" w:rsidRDefault="00E14632" w:rsidP="00C6273C">
            <w:pPr>
              <w:jc w:val="center"/>
              <w:rPr>
                <w:rFonts w:cs="Arial"/>
                <w:b/>
                <w:sz w:val="20"/>
              </w:rPr>
            </w:pPr>
            <w:r>
              <w:rPr>
                <w:rFonts w:cs="Arial"/>
                <w:b/>
                <w:sz w:val="20"/>
              </w:rPr>
              <w:t>Modification Date</w:t>
            </w:r>
          </w:p>
        </w:tc>
        <w:tc>
          <w:tcPr>
            <w:tcW w:w="2381" w:type="dxa"/>
            <w:tcBorders>
              <w:top w:val="double" w:sz="6" w:space="0" w:color="auto"/>
              <w:bottom w:val="double" w:sz="4" w:space="0" w:color="auto"/>
            </w:tcBorders>
            <w:shd w:val="pct10" w:color="auto" w:fill="auto"/>
          </w:tcPr>
          <w:p w14:paraId="4DD29E0C"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22373D" w14:paraId="46CFCEB4" w14:textId="77777777" w:rsidTr="00D8037C">
        <w:trPr>
          <w:cantSplit/>
        </w:trPr>
        <w:tc>
          <w:tcPr>
            <w:tcW w:w="2160" w:type="dxa"/>
            <w:tcBorders>
              <w:top w:val="nil"/>
            </w:tcBorders>
          </w:tcPr>
          <w:p w14:paraId="166AF993" w14:textId="58753F7E" w:rsidR="0022373D" w:rsidRPr="00BB5D62" w:rsidRDefault="0022373D" w:rsidP="0022373D">
            <w:pPr>
              <w:rPr>
                <w:rFonts w:cs="Arial"/>
                <w:sz w:val="20"/>
              </w:rPr>
            </w:pPr>
            <w:proofErr w:type="spellStart"/>
            <w:r>
              <w:rPr>
                <w:rFonts w:cs="Arial"/>
                <w:sz w:val="20"/>
              </w:rPr>
              <w:t>EUFLINERBOOTH</w:t>
            </w:r>
            <w:proofErr w:type="spellEnd"/>
          </w:p>
        </w:tc>
        <w:tc>
          <w:tcPr>
            <w:tcW w:w="4279" w:type="dxa"/>
            <w:tcBorders>
              <w:top w:val="nil"/>
            </w:tcBorders>
          </w:tcPr>
          <w:p w14:paraId="20F53427" w14:textId="2511BC10" w:rsidR="0022373D" w:rsidRPr="00BB5D62" w:rsidRDefault="0022373D" w:rsidP="0022373D">
            <w:pPr>
              <w:jc w:val="both"/>
              <w:rPr>
                <w:rFonts w:cs="Arial"/>
                <w:sz w:val="20"/>
              </w:rPr>
            </w:pPr>
            <w:r>
              <w:rPr>
                <w:rFonts w:cs="Arial"/>
                <w:sz w:val="20"/>
              </w:rPr>
              <w:t xml:space="preserve">Coating paint system consisting of solvent wipe/tack off, spray booth, flash off booth, and oven.  </w:t>
            </w:r>
            <w:r>
              <w:rPr>
                <w:sz w:val="20"/>
              </w:rPr>
              <w:t>Coating line used to coat plastic exterior automotive parts.</w:t>
            </w:r>
          </w:p>
        </w:tc>
        <w:tc>
          <w:tcPr>
            <w:tcW w:w="1620" w:type="dxa"/>
            <w:tcBorders>
              <w:top w:val="nil"/>
            </w:tcBorders>
          </w:tcPr>
          <w:p w14:paraId="24FF8E2D" w14:textId="3DAABBC6" w:rsidR="0022373D" w:rsidRPr="00441518" w:rsidRDefault="00D8037C" w:rsidP="0022373D">
            <w:pPr>
              <w:jc w:val="center"/>
              <w:rPr>
                <w:rFonts w:cs="Arial"/>
                <w:sz w:val="20"/>
              </w:rPr>
            </w:pPr>
            <w:r w:rsidRPr="00441518">
              <w:rPr>
                <w:rFonts w:cs="Arial"/>
                <w:sz w:val="20"/>
              </w:rPr>
              <w:t>0</w:t>
            </w:r>
            <w:r w:rsidR="0022373D" w:rsidRPr="00441518">
              <w:rPr>
                <w:rFonts w:cs="Arial"/>
                <w:sz w:val="20"/>
              </w:rPr>
              <w:t>1</w:t>
            </w:r>
            <w:r w:rsidRPr="00441518">
              <w:rPr>
                <w:rFonts w:cs="Arial"/>
                <w:sz w:val="20"/>
              </w:rPr>
              <w:t>-</w:t>
            </w:r>
            <w:r w:rsidR="0022373D" w:rsidRPr="00441518">
              <w:rPr>
                <w:rFonts w:cs="Arial"/>
                <w:sz w:val="20"/>
              </w:rPr>
              <w:t>01</w:t>
            </w:r>
            <w:r w:rsidRPr="00441518">
              <w:rPr>
                <w:rFonts w:cs="Arial"/>
                <w:sz w:val="20"/>
              </w:rPr>
              <w:t>-</w:t>
            </w:r>
            <w:r w:rsidR="0022373D" w:rsidRPr="00441518">
              <w:rPr>
                <w:rFonts w:cs="Arial"/>
                <w:sz w:val="20"/>
              </w:rPr>
              <w:t>1994</w:t>
            </w:r>
            <w:r w:rsidR="00A66001" w:rsidRPr="00441518">
              <w:rPr>
                <w:rFonts w:cs="Arial"/>
                <w:sz w:val="20"/>
              </w:rPr>
              <w:t xml:space="preserve"> /</w:t>
            </w:r>
          </w:p>
          <w:p w14:paraId="79DE7509" w14:textId="0EB04084" w:rsidR="0022373D" w:rsidRPr="00441518" w:rsidRDefault="00D8037C" w:rsidP="0022373D">
            <w:pPr>
              <w:jc w:val="center"/>
              <w:rPr>
                <w:rFonts w:cs="Arial"/>
                <w:sz w:val="20"/>
              </w:rPr>
            </w:pPr>
            <w:r w:rsidRPr="00441518">
              <w:rPr>
                <w:rFonts w:cs="Arial"/>
                <w:sz w:val="20"/>
              </w:rPr>
              <w:t>0</w:t>
            </w:r>
            <w:r w:rsidR="0022373D" w:rsidRPr="00441518">
              <w:rPr>
                <w:rFonts w:cs="Arial"/>
                <w:sz w:val="20"/>
              </w:rPr>
              <w:t>5</w:t>
            </w:r>
            <w:r w:rsidRPr="00441518">
              <w:rPr>
                <w:rFonts w:cs="Arial"/>
                <w:sz w:val="20"/>
              </w:rPr>
              <w:t>-</w:t>
            </w:r>
            <w:r w:rsidR="0022373D" w:rsidRPr="00441518">
              <w:rPr>
                <w:rFonts w:cs="Arial"/>
                <w:sz w:val="20"/>
              </w:rPr>
              <w:t>01</w:t>
            </w:r>
            <w:r w:rsidRPr="00441518">
              <w:rPr>
                <w:rFonts w:cs="Arial"/>
                <w:sz w:val="20"/>
              </w:rPr>
              <w:t>-</w:t>
            </w:r>
            <w:r w:rsidR="0022373D" w:rsidRPr="00441518">
              <w:rPr>
                <w:rFonts w:cs="Arial"/>
                <w:sz w:val="20"/>
              </w:rPr>
              <w:t>1995</w:t>
            </w:r>
          </w:p>
        </w:tc>
        <w:tc>
          <w:tcPr>
            <w:tcW w:w="2381" w:type="dxa"/>
            <w:tcBorders>
              <w:top w:val="nil"/>
            </w:tcBorders>
          </w:tcPr>
          <w:p w14:paraId="663CD54D" w14:textId="019297E5" w:rsidR="0022373D" w:rsidRPr="00441518" w:rsidRDefault="0022373D" w:rsidP="0022373D">
            <w:pPr>
              <w:rPr>
                <w:rFonts w:cs="Arial"/>
                <w:sz w:val="20"/>
              </w:rPr>
            </w:pPr>
            <w:proofErr w:type="spellStart"/>
            <w:r w:rsidRPr="00441518">
              <w:rPr>
                <w:rFonts w:cs="Arial"/>
                <w:sz w:val="20"/>
              </w:rPr>
              <w:t>FGMACTPPPP</w:t>
            </w:r>
            <w:proofErr w:type="spellEnd"/>
          </w:p>
        </w:tc>
      </w:tr>
      <w:tr w:rsidR="0022373D" w14:paraId="6A586937" w14:textId="77777777" w:rsidTr="00D8037C">
        <w:trPr>
          <w:cantSplit/>
        </w:trPr>
        <w:tc>
          <w:tcPr>
            <w:tcW w:w="2160" w:type="dxa"/>
          </w:tcPr>
          <w:p w14:paraId="2D39A02A" w14:textId="6FD9CE95" w:rsidR="0022373D" w:rsidRPr="00BB5D62" w:rsidRDefault="0022373D" w:rsidP="0022373D">
            <w:pPr>
              <w:rPr>
                <w:rFonts w:cs="Arial"/>
                <w:sz w:val="20"/>
              </w:rPr>
            </w:pPr>
            <w:proofErr w:type="spellStart"/>
            <w:r>
              <w:rPr>
                <w:rFonts w:cs="Arial"/>
                <w:sz w:val="20"/>
              </w:rPr>
              <w:t>EUBARRELMIXERS</w:t>
            </w:r>
            <w:proofErr w:type="spellEnd"/>
          </w:p>
        </w:tc>
        <w:tc>
          <w:tcPr>
            <w:tcW w:w="4279" w:type="dxa"/>
          </w:tcPr>
          <w:p w14:paraId="16C23DC2" w14:textId="5FC4B3B0" w:rsidR="0022373D" w:rsidRPr="00BB5D62" w:rsidRDefault="0022373D" w:rsidP="0022373D">
            <w:pPr>
              <w:jc w:val="both"/>
              <w:rPr>
                <w:rFonts w:cs="Arial"/>
                <w:sz w:val="20"/>
              </w:rPr>
            </w:pPr>
            <w:r>
              <w:rPr>
                <w:rFonts w:cs="Arial"/>
                <w:sz w:val="20"/>
              </w:rPr>
              <w:t xml:space="preserve">Two </w:t>
            </w:r>
            <w:r w:rsidR="00C27335">
              <w:rPr>
                <w:rFonts w:cs="Arial"/>
                <w:sz w:val="20"/>
              </w:rPr>
              <w:t>300-pound</w:t>
            </w:r>
            <w:r>
              <w:rPr>
                <w:rFonts w:cs="Arial"/>
                <w:sz w:val="20"/>
              </w:rPr>
              <w:t xml:space="preserve"> capacity barrel mixers</w:t>
            </w:r>
            <w:r w:rsidR="00C62859">
              <w:rPr>
                <w:rFonts w:cs="Arial"/>
                <w:sz w:val="20"/>
              </w:rPr>
              <w:t>.</w:t>
            </w:r>
            <w:r w:rsidR="000F5E90">
              <w:rPr>
                <w:rFonts w:cs="Arial"/>
                <w:sz w:val="20"/>
              </w:rPr>
              <w:t xml:space="preserve"> </w:t>
            </w:r>
            <w:r>
              <w:rPr>
                <w:rFonts w:cs="Arial"/>
                <w:sz w:val="20"/>
              </w:rPr>
              <w:t xml:space="preserve"> Note: 300 </w:t>
            </w:r>
            <w:r w:rsidR="00C62859">
              <w:rPr>
                <w:rFonts w:cs="Arial"/>
                <w:sz w:val="20"/>
              </w:rPr>
              <w:t>pounds</w:t>
            </w:r>
            <w:r>
              <w:rPr>
                <w:rFonts w:cs="Arial"/>
                <w:sz w:val="20"/>
              </w:rPr>
              <w:t xml:space="preserve"> of resin + 300 </w:t>
            </w:r>
            <w:r w:rsidR="00C27335">
              <w:rPr>
                <w:rFonts w:cs="Arial"/>
                <w:sz w:val="20"/>
              </w:rPr>
              <w:t>pound</w:t>
            </w:r>
            <w:r>
              <w:rPr>
                <w:rFonts w:cs="Arial"/>
                <w:sz w:val="20"/>
              </w:rPr>
              <w:t>s of filler.</w:t>
            </w:r>
            <w:r w:rsidR="000F5E90">
              <w:rPr>
                <w:rFonts w:cs="Arial"/>
                <w:sz w:val="20"/>
              </w:rPr>
              <w:t xml:space="preserve"> </w:t>
            </w:r>
            <w:r>
              <w:rPr>
                <w:rFonts w:cs="Arial"/>
                <w:sz w:val="20"/>
              </w:rPr>
              <w:t xml:space="preserve"> Filler level can vary.</w:t>
            </w:r>
          </w:p>
        </w:tc>
        <w:tc>
          <w:tcPr>
            <w:tcW w:w="1620" w:type="dxa"/>
          </w:tcPr>
          <w:p w14:paraId="02E5259B" w14:textId="3F95C355" w:rsidR="0022373D" w:rsidRDefault="00D8037C" w:rsidP="0022373D">
            <w:pPr>
              <w:jc w:val="center"/>
              <w:rPr>
                <w:rFonts w:cs="Arial"/>
                <w:sz w:val="20"/>
              </w:rPr>
            </w:pPr>
            <w:r>
              <w:rPr>
                <w:rFonts w:cs="Arial"/>
                <w:sz w:val="20"/>
              </w:rPr>
              <w:t>0</w:t>
            </w:r>
            <w:r w:rsidR="0022373D">
              <w:rPr>
                <w:rFonts w:cs="Arial"/>
                <w:sz w:val="20"/>
              </w:rPr>
              <w:t>1</w:t>
            </w:r>
            <w:r>
              <w:rPr>
                <w:rFonts w:cs="Arial"/>
                <w:sz w:val="20"/>
              </w:rPr>
              <w:t>-</w:t>
            </w:r>
            <w:r w:rsidR="0022373D">
              <w:rPr>
                <w:rFonts w:cs="Arial"/>
                <w:sz w:val="20"/>
              </w:rPr>
              <w:t>01</w:t>
            </w:r>
            <w:r>
              <w:rPr>
                <w:rFonts w:cs="Arial"/>
                <w:sz w:val="20"/>
              </w:rPr>
              <w:t>-</w:t>
            </w:r>
            <w:r w:rsidR="0022373D">
              <w:rPr>
                <w:rFonts w:cs="Arial"/>
                <w:sz w:val="20"/>
              </w:rPr>
              <w:t>1972</w:t>
            </w:r>
            <w:r w:rsidR="00A66001">
              <w:rPr>
                <w:rFonts w:cs="Arial"/>
                <w:sz w:val="20"/>
              </w:rPr>
              <w:t xml:space="preserve"> /</w:t>
            </w:r>
          </w:p>
          <w:p w14:paraId="34C7EE6E" w14:textId="62682A3D" w:rsidR="0022373D" w:rsidRPr="00BB5D62" w:rsidRDefault="00D8037C" w:rsidP="0022373D">
            <w:pPr>
              <w:jc w:val="center"/>
              <w:rPr>
                <w:rFonts w:cs="Arial"/>
                <w:sz w:val="20"/>
              </w:rPr>
            </w:pPr>
            <w:r>
              <w:rPr>
                <w:rFonts w:cs="Arial"/>
                <w:sz w:val="20"/>
              </w:rPr>
              <w:t>0</w:t>
            </w:r>
            <w:r w:rsidR="0022373D">
              <w:rPr>
                <w:rFonts w:cs="Arial"/>
                <w:sz w:val="20"/>
              </w:rPr>
              <w:t>4</w:t>
            </w:r>
            <w:r>
              <w:rPr>
                <w:rFonts w:cs="Arial"/>
                <w:sz w:val="20"/>
              </w:rPr>
              <w:t>-</w:t>
            </w:r>
            <w:r w:rsidR="0022373D">
              <w:rPr>
                <w:rFonts w:cs="Arial"/>
                <w:sz w:val="20"/>
              </w:rPr>
              <w:t>01</w:t>
            </w:r>
            <w:r>
              <w:rPr>
                <w:rFonts w:cs="Arial"/>
                <w:sz w:val="20"/>
              </w:rPr>
              <w:t>-</w:t>
            </w:r>
            <w:r w:rsidR="0022373D">
              <w:rPr>
                <w:rFonts w:cs="Arial"/>
                <w:sz w:val="20"/>
              </w:rPr>
              <w:t>1995</w:t>
            </w:r>
          </w:p>
        </w:tc>
        <w:tc>
          <w:tcPr>
            <w:tcW w:w="2381" w:type="dxa"/>
          </w:tcPr>
          <w:p w14:paraId="59709CD2" w14:textId="77777777" w:rsidR="0022373D" w:rsidRDefault="0022373D" w:rsidP="0022373D">
            <w:pPr>
              <w:rPr>
                <w:rFonts w:cs="Arial"/>
                <w:sz w:val="20"/>
              </w:rPr>
            </w:pPr>
            <w:proofErr w:type="spellStart"/>
            <w:r>
              <w:rPr>
                <w:rFonts w:cs="Arial"/>
                <w:sz w:val="20"/>
              </w:rPr>
              <w:t>FGPRESSANDMIXING</w:t>
            </w:r>
            <w:proofErr w:type="spellEnd"/>
          </w:p>
          <w:p w14:paraId="7512B937" w14:textId="610DCC10" w:rsidR="005B1C7D" w:rsidRPr="00BB5D62" w:rsidRDefault="005B1C7D" w:rsidP="0022373D">
            <w:pPr>
              <w:rPr>
                <w:rFonts w:cs="Arial"/>
                <w:sz w:val="20"/>
              </w:rPr>
            </w:pPr>
            <w:proofErr w:type="spellStart"/>
            <w:r>
              <w:rPr>
                <w:rFonts w:cs="Arial"/>
                <w:sz w:val="20"/>
              </w:rPr>
              <w:t>FGMACTWWWW</w:t>
            </w:r>
            <w:proofErr w:type="spellEnd"/>
          </w:p>
        </w:tc>
      </w:tr>
      <w:tr w:rsidR="0022373D" w14:paraId="6EE807B2" w14:textId="77777777" w:rsidTr="00D8037C">
        <w:trPr>
          <w:cantSplit/>
        </w:trPr>
        <w:tc>
          <w:tcPr>
            <w:tcW w:w="2160" w:type="dxa"/>
          </w:tcPr>
          <w:p w14:paraId="5CC95518" w14:textId="5C6059DF" w:rsidR="0022373D" w:rsidRPr="00BB5D62" w:rsidRDefault="0022373D" w:rsidP="0022373D">
            <w:pPr>
              <w:rPr>
                <w:rFonts w:cs="Arial"/>
                <w:sz w:val="20"/>
              </w:rPr>
            </w:pPr>
            <w:proofErr w:type="spellStart"/>
            <w:r>
              <w:rPr>
                <w:rFonts w:cs="Arial"/>
                <w:sz w:val="20"/>
              </w:rPr>
              <w:t>EUBATCHMIXER</w:t>
            </w:r>
            <w:proofErr w:type="spellEnd"/>
          </w:p>
        </w:tc>
        <w:tc>
          <w:tcPr>
            <w:tcW w:w="4279" w:type="dxa"/>
          </w:tcPr>
          <w:p w14:paraId="32D26C0F" w14:textId="182E4D4B" w:rsidR="0022373D" w:rsidRPr="00BB5D62" w:rsidRDefault="0022373D" w:rsidP="0022373D">
            <w:pPr>
              <w:jc w:val="both"/>
              <w:rPr>
                <w:rFonts w:cs="Arial"/>
                <w:sz w:val="20"/>
              </w:rPr>
            </w:pPr>
            <w:r>
              <w:rPr>
                <w:rFonts w:cs="Arial"/>
                <w:sz w:val="20"/>
              </w:rPr>
              <w:t>2500</w:t>
            </w:r>
            <w:r w:rsidR="000D0D6E">
              <w:rPr>
                <w:rFonts w:cs="Arial"/>
                <w:sz w:val="20"/>
              </w:rPr>
              <w:t>-</w:t>
            </w:r>
            <w:r>
              <w:rPr>
                <w:rFonts w:cs="Arial"/>
                <w:sz w:val="20"/>
              </w:rPr>
              <w:t xml:space="preserve">pound capacity batch mix tank. </w:t>
            </w:r>
            <w:r w:rsidR="000F5E90">
              <w:rPr>
                <w:rFonts w:cs="Arial"/>
                <w:sz w:val="20"/>
              </w:rPr>
              <w:t xml:space="preserve"> </w:t>
            </w:r>
            <w:r>
              <w:rPr>
                <w:rFonts w:cs="Arial"/>
                <w:sz w:val="20"/>
              </w:rPr>
              <w:t xml:space="preserve">Note: 2500 </w:t>
            </w:r>
            <w:r w:rsidR="00C62859">
              <w:rPr>
                <w:rFonts w:cs="Arial"/>
                <w:sz w:val="20"/>
              </w:rPr>
              <w:t>pound</w:t>
            </w:r>
            <w:r>
              <w:rPr>
                <w:rFonts w:cs="Arial"/>
                <w:sz w:val="20"/>
              </w:rPr>
              <w:t xml:space="preserve">s of resin + 2500 </w:t>
            </w:r>
            <w:r w:rsidR="00C62859">
              <w:rPr>
                <w:rFonts w:cs="Arial"/>
                <w:sz w:val="20"/>
              </w:rPr>
              <w:t>pound</w:t>
            </w:r>
            <w:r>
              <w:rPr>
                <w:rFonts w:cs="Arial"/>
                <w:sz w:val="20"/>
              </w:rPr>
              <w:t>s of filler.</w:t>
            </w:r>
          </w:p>
        </w:tc>
        <w:tc>
          <w:tcPr>
            <w:tcW w:w="1620" w:type="dxa"/>
          </w:tcPr>
          <w:p w14:paraId="6D5484FD" w14:textId="73F5CB66" w:rsidR="0022373D" w:rsidRDefault="00D8037C" w:rsidP="0022373D">
            <w:pPr>
              <w:jc w:val="center"/>
              <w:rPr>
                <w:rFonts w:cs="Arial"/>
                <w:sz w:val="20"/>
              </w:rPr>
            </w:pPr>
            <w:r>
              <w:rPr>
                <w:rFonts w:cs="Arial"/>
                <w:sz w:val="20"/>
              </w:rPr>
              <w:t>0</w:t>
            </w:r>
            <w:r w:rsidR="0022373D">
              <w:rPr>
                <w:rFonts w:cs="Arial"/>
                <w:sz w:val="20"/>
              </w:rPr>
              <w:t>1</w:t>
            </w:r>
            <w:r>
              <w:rPr>
                <w:rFonts w:cs="Arial"/>
                <w:sz w:val="20"/>
              </w:rPr>
              <w:t>-</w:t>
            </w:r>
            <w:r w:rsidR="0022373D">
              <w:rPr>
                <w:rFonts w:cs="Arial"/>
                <w:sz w:val="20"/>
              </w:rPr>
              <w:t>01</w:t>
            </w:r>
            <w:r>
              <w:rPr>
                <w:rFonts w:cs="Arial"/>
                <w:sz w:val="20"/>
              </w:rPr>
              <w:t>-</w:t>
            </w:r>
            <w:r w:rsidR="0022373D">
              <w:rPr>
                <w:rFonts w:cs="Arial"/>
                <w:sz w:val="20"/>
              </w:rPr>
              <w:t>1972</w:t>
            </w:r>
            <w:r w:rsidR="00A66001">
              <w:rPr>
                <w:rFonts w:cs="Arial"/>
                <w:sz w:val="20"/>
              </w:rPr>
              <w:t xml:space="preserve"> /</w:t>
            </w:r>
          </w:p>
          <w:p w14:paraId="4D885C55" w14:textId="76C19ECE" w:rsidR="0022373D" w:rsidRPr="00BB5D62" w:rsidRDefault="00D8037C" w:rsidP="0022373D">
            <w:pPr>
              <w:jc w:val="center"/>
              <w:rPr>
                <w:rFonts w:cs="Arial"/>
                <w:sz w:val="20"/>
              </w:rPr>
            </w:pPr>
            <w:r>
              <w:rPr>
                <w:rFonts w:cs="Arial"/>
                <w:sz w:val="20"/>
              </w:rPr>
              <w:t>0</w:t>
            </w:r>
            <w:r w:rsidR="0022373D">
              <w:rPr>
                <w:rFonts w:cs="Arial"/>
                <w:sz w:val="20"/>
              </w:rPr>
              <w:t>4</w:t>
            </w:r>
            <w:r>
              <w:rPr>
                <w:rFonts w:cs="Arial"/>
                <w:sz w:val="20"/>
              </w:rPr>
              <w:t>-</w:t>
            </w:r>
            <w:r w:rsidR="0022373D">
              <w:rPr>
                <w:rFonts w:cs="Arial"/>
                <w:sz w:val="20"/>
              </w:rPr>
              <w:t>01</w:t>
            </w:r>
            <w:r>
              <w:rPr>
                <w:rFonts w:cs="Arial"/>
                <w:sz w:val="20"/>
              </w:rPr>
              <w:t>-</w:t>
            </w:r>
            <w:r w:rsidR="0022373D">
              <w:rPr>
                <w:rFonts w:cs="Arial"/>
                <w:sz w:val="20"/>
              </w:rPr>
              <w:t>1995</w:t>
            </w:r>
          </w:p>
        </w:tc>
        <w:tc>
          <w:tcPr>
            <w:tcW w:w="2381" w:type="dxa"/>
          </w:tcPr>
          <w:p w14:paraId="669B8BDC" w14:textId="77777777" w:rsidR="0022373D" w:rsidRDefault="0022373D" w:rsidP="0022373D">
            <w:pPr>
              <w:rPr>
                <w:rFonts w:cs="Arial"/>
                <w:sz w:val="20"/>
              </w:rPr>
            </w:pPr>
            <w:proofErr w:type="spellStart"/>
            <w:r>
              <w:rPr>
                <w:rFonts w:cs="Arial"/>
                <w:sz w:val="20"/>
              </w:rPr>
              <w:t>FGPRESSANDMIXING</w:t>
            </w:r>
            <w:proofErr w:type="spellEnd"/>
          </w:p>
          <w:p w14:paraId="034AFD67" w14:textId="7DDAF312" w:rsidR="005B1C7D" w:rsidRPr="00BB5D62" w:rsidRDefault="005B1C7D" w:rsidP="0022373D">
            <w:pPr>
              <w:rPr>
                <w:rFonts w:cs="Arial"/>
                <w:sz w:val="20"/>
              </w:rPr>
            </w:pPr>
            <w:proofErr w:type="spellStart"/>
            <w:r>
              <w:rPr>
                <w:rFonts w:cs="Arial"/>
                <w:sz w:val="20"/>
              </w:rPr>
              <w:t>FGMACTWWWW</w:t>
            </w:r>
            <w:proofErr w:type="spellEnd"/>
          </w:p>
        </w:tc>
      </w:tr>
      <w:tr w:rsidR="0022373D" w14:paraId="4F02FFB3" w14:textId="77777777" w:rsidTr="00D8037C">
        <w:trPr>
          <w:cantSplit/>
        </w:trPr>
        <w:tc>
          <w:tcPr>
            <w:tcW w:w="2160" w:type="dxa"/>
          </w:tcPr>
          <w:p w14:paraId="567C291B" w14:textId="15E9D67B" w:rsidR="0022373D" w:rsidRPr="00BB5D62" w:rsidRDefault="0022373D" w:rsidP="0022373D">
            <w:pPr>
              <w:rPr>
                <w:rFonts w:cs="Arial"/>
                <w:sz w:val="20"/>
              </w:rPr>
            </w:pPr>
            <w:proofErr w:type="spellStart"/>
            <w:r>
              <w:rPr>
                <w:rFonts w:cs="Arial"/>
                <w:sz w:val="20"/>
              </w:rPr>
              <w:t>EUHYDPRESSES</w:t>
            </w:r>
            <w:proofErr w:type="spellEnd"/>
          </w:p>
        </w:tc>
        <w:tc>
          <w:tcPr>
            <w:tcW w:w="4279" w:type="dxa"/>
          </w:tcPr>
          <w:p w14:paraId="7441E1DF" w14:textId="6F9CB2E6" w:rsidR="0022373D" w:rsidRPr="00BB5D62" w:rsidRDefault="0022373D" w:rsidP="0022373D">
            <w:pPr>
              <w:jc w:val="both"/>
              <w:rPr>
                <w:rFonts w:cs="Arial"/>
                <w:sz w:val="20"/>
              </w:rPr>
            </w:pPr>
            <w:r>
              <w:rPr>
                <w:sz w:val="20"/>
              </w:rPr>
              <w:t>A fiberglass parts manufacturing process with</w:t>
            </w:r>
            <w:r w:rsidR="00C27335">
              <w:rPr>
                <w:sz w:val="20"/>
              </w:rPr>
              <w:t xml:space="preserve"> </w:t>
            </w:r>
            <w:r w:rsidR="00C27335" w:rsidRPr="0026276C">
              <w:rPr>
                <w:sz w:val="20"/>
              </w:rPr>
              <w:t>18</w:t>
            </w:r>
            <w:r>
              <w:rPr>
                <w:sz w:val="20"/>
              </w:rPr>
              <w:t xml:space="preserve"> hydraulic presses.  Presses range in size from 50-1000 tons.  Presses utilize gel-coat, fiberglass mat, and a catalyzed resin system to manufacture </w:t>
            </w:r>
            <w:r w:rsidRPr="00C70FE9">
              <w:rPr>
                <w:sz w:val="20"/>
              </w:rPr>
              <w:t>reinforced plastic composite parts</w:t>
            </w:r>
            <w:r>
              <w:rPr>
                <w:sz w:val="20"/>
              </w:rPr>
              <w:t>.</w:t>
            </w:r>
          </w:p>
        </w:tc>
        <w:tc>
          <w:tcPr>
            <w:tcW w:w="1620" w:type="dxa"/>
          </w:tcPr>
          <w:p w14:paraId="16F6CBB5" w14:textId="69881910" w:rsidR="0022373D" w:rsidRDefault="00D8037C" w:rsidP="0022373D">
            <w:pPr>
              <w:jc w:val="center"/>
              <w:rPr>
                <w:rFonts w:cs="Arial"/>
                <w:sz w:val="20"/>
              </w:rPr>
            </w:pPr>
            <w:r>
              <w:rPr>
                <w:rFonts w:cs="Arial"/>
                <w:sz w:val="20"/>
              </w:rPr>
              <w:t>0</w:t>
            </w:r>
            <w:r w:rsidR="0022373D">
              <w:rPr>
                <w:rFonts w:cs="Arial"/>
                <w:sz w:val="20"/>
              </w:rPr>
              <w:t>1</w:t>
            </w:r>
            <w:r>
              <w:rPr>
                <w:rFonts w:cs="Arial"/>
                <w:sz w:val="20"/>
              </w:rPr>
              <w:t>-</w:t>
            </w:r>
            <w:r w:rsidR="0022373D">
              <w:rPr>
                <w:rFonts w:cs="Arial"/>
                <w:sz w:val="20"/>
              </w:rPr>
              <w:t>01</w:t>
            </w:r>
            <w:r>
              <w:rPr>
                <w:rFonts w:cs="Arial"/>
                <w:sz w:val="20"/>
              </w:rPr>
              <w:t>-</w:t>
            </w:r>
            <w:r w:rsidR="0022373D">
              <w:rPr>
                <w:rFonts w:cs="Arial"/>
                <w:sz w:val="20"/>
              </w:rPr>
              <w:t>1972</w:t>
            </w:r>
            <w:r w:rsidR="00A66001">
              <w:rPr>
                <w:rFonts w:cs="Arial"/>
                <w:sz w:val="20"/>
              </w:rPr>
              <w:t xml:space="preserve"> /</w:t>
            </w:r>
          </w:p>
          <w:p w14:paraId="1E832BE3" w14:textId="23B1F99B" w:rsidR="0022373D" w:rsidRPr="00BB5D62" w:rsidRDefault="00D8037C" w:rsidP="0022373D">
            <w:pPr>
              <w:jc w:val="center"/>
              <w:rPr>
                <w:rFonts w:cs="Arial"/>
                <w:sz w:val="20"/>
              </w:rPr>
            </w:pPr>
            <w:r>
              <w:rPr>
                <w:rFonts w:cs="Arial"/>
                <w:sz w:val="20"/>
              </w:rPr>
              <w:t>0</w:t>
            </w:r>
            <w:r w:rsidR="0022373D">
              <w:rPr>
                <w:rFonts w:cs="Arial"/>
                <w:sz w:val="20"/>
              </w:rPr>
              <w:t>4</w:t>
            </w:r>
            <w:r>
              <w:rPr>
                <w:rFonts w:cs="Arial"/>
                <w:sz w:val="20"/>
              </w:rPr>
              <w:t>-</w:t>
            </w:r>
            <w:r w:rsidR="0022373D">
              <w:rPr>
                <w:rFonts w:cs="Arial"/>
                <w:sz w:val="20"/>
              </w:rPr>
              <w:t>01</w:t>
            </w:r>
            <w:r>
              <w:rPr>
                <w:rFonts w:cs="Arial"/>
                <w:sz w:val="20"/>
              </w:rPr>
              <w:t>-</w:t>
            </w:r>
            <w:r w:rsidR="0022373D">
              <w:rPr>
                <w:rFonts w:cs="Arial"/>
                <w:sz w:val="20"/>
              </w:rPr>
              <w:t>1995</w:t>
            </w:r>
          </w:p>
        </w:tc>
        <w:tc>
          <w:tcPr>
            <w:tcW w:w="2381" w:type="dxa"/>
          </w:tcPr>
          <w:p w14:paraId="3510BF6A" w14:textId="77777777" w:rsidR="0022373D" w:rsidRDefault="0022373D" w:rsidP="0022373D">
            <w:pPr>
              <w:rPr>
                <w:rFonts w:cs="Arial"/>
                <w:sz w:val="20"/>
              </w:rPr>
            </w:pPr>
            <w:proofErr w:type="spellStart"/>
            <w:r>
              <w:rPr>
                <w:rFonts w:cs="Arial"/>
                <w:sz w:val="20"/>
              </w:rPr>
              <w:t>FGPRESSANDMIXING</w:t>
            </w:r>
            <w:proofErr w:type="spellEnd"/>
          </w:p>
          <w:p w14:paraId="29377151" w14:textId="017EEA90" w:rsidR="00EB4539" w:rsidRPr="00BB5D62" w:rsidRDefault="00EB4539" w:rsidP="0022373D">
            <w:pPr>
              <w:rPr>
                <w:rFonts w:cs="Arial"/>
                <w:sz w:val="20"/>
              </w:rPr>
            </w:pPr>
            <w:proofErr w:type="spellStart"/>
            <w:r>
              <w:rPr>
                <w:rFonts w:cs="Arial"/>
                <w:sz w:val="20"/>
              </w:rPr>
              <w:t>FGMACTWWWW</w:t>
            </w:r>
            <w:proofErr w:type="spellEnd"/>
          </w:p>
        </w:tc>
      </w:tr>
      <w:tr w:rsidR="0022373D" w14:paraId="1C9B8C27" w14:textId="77777777" w:rsidTr="00D8037C">
        <w:trPr>
          <w:cantSplit/>
        </w:trPr>
        <w:tc>
          <w:tcPr>
            <w:tcW w:w="2160" w:type="dxa"/>
          </w:tcPr>
          <w:p w14:paraId="4118569C" w14:textId="20877A2B" w:rsidR="0022373D" w:rsidRPr="00BB5D62" w:rsidRDefault="0022373D" w:rsidP="0022373D">
            <w:pPr>
              <w:rPr>
                <w:rFonts w:cs="Arial"/>
                <w:sz w:val="20"/>
              </w:rPr>
            </w:pPr>
            <w:proofErr w:type="spellStart"/>
            <w:r>
              <w:rPr>
                <w:rFonts w:cs="Arial"/>
                <w:sz w:val="20"/>
              </w:rPr>
              <w:t>EUBONDING</w:t>
            </w:r>
            <w:proofErr w:type="spellEnd"/>
          </w:p>
        </w:tc>
        <w:tc>
          <w:tcPr>
            <w:tcW w:w="4279" w:type="dxa"/>
          </w:tcPr>
          <w:p w14:paraId="5DBF7DAE" w14:textId="08668B1B" w:rsidR="0022373D" w:rsidRPr="00BB5D62" w:rsidRDefault="0022373D" w:rsidP="0022373D">
            <w:pPr>
              <w:jc w:val="both"/>
              <w:rPr>
                <w:rFonts w:cs="Arial"/>
                <w:sz w:val="20"/>
              </w:rPr>
            </w:pPr>
            <w:r>
              <w:rPr>
                <w:rFonts w:cs="Arial"/>
                <w:sz w:val="20"/>
              </w:rPr>
              <w:t>Bonding and gluing operations.</w:t>
            </w:r>
          </w:p>
        </w:tc>
        <w:tc>
          <w:tcPr>
            <w:tcW w:w="1620" w:type="dxa"/>
          </w:tcPr>
          <w:p w14:paraId="16456257" w14:textId="638B2E85" w:rsidR="0022373D" w:rsidRPr="00BB5D62" w:rsidRDefault="00D8037C" w:rsidP="0022373D">
            <w:pPr>
              <w:jc w:val="center"/>
              <w:rPr>
                <w:rFonts w:cs="Arial"/>
                <w:sz w:val="20"/>
              </w:rPr>
            </w:pPr>
            <w:r>
              <w:rPr>
                <w:rFonts w:cs="Arial"/>
                <w:sz w:val="20"/>
              </w:rPr>
              <w:t>0</w:t>
            </w:r>
            <w:r w:rsidR="0022373D">
              <w:rPr>
                <w:rFonts w:cs="Arial"/>
                <w:sz w:val="20"/>
              </w:rPr>
              <w:t>1</w:t>
            </w:r>
            <w:r>
              <w:rPr>
                <w:rFonts w:cs="Arial"/>
                <w:sz w:val="20"/>
              </w:rPr>
              <w:t>-</w:t>
            </w:r>
            <w:r w:rsidR="0022373D">
              <w:rPr>
                <w:rFonts w:cs="Arial"/>
                <w:sz w:val="20"/>
              </w:rPr>
              <w:t>01</w:t>
            </w:r>
            <w:r>
              <w:rPr>
                <w:rFonts w:cs="Arial"/>
                <w:sz w:val="20"/>
              </w:rPr>
              <w:t>-</w:t>
            </w:r>
            <w:r w:rsidR="0022373D">
              <w:rPr>
                <w:rFonts w:cs="Arial"/>
                <w:sz w:val="20"/>
              </w:rPr>
              <w:t>1972</w:t>
            </w:r>
          </w:p>
        </w:tc>
        <w:tc>
          <w:tcPr>
            <w:tcW w:w="2381" w:type="dxa"/>
          </w:tcPr>
          <w:p w14:paraId="7EDA6D2E" w14:textId="704CF54F" w:rsidR="0022373D" w:rsidRPr="00BB5D62" w:rsidRDefault="0022373D" w:rsidP="0022373D">
            <w:pPr>
              <w:rPr>
                <w:rFonts w:cs="Arial"/>
                <w:sz w:val="20"/>
              </w:rPr>
            </w:pPr>
            <w:proofErr w:type="spellStart"/>
            <w:r>
              <w:rPr>
                <w:rFonts w:cs="Arial"/>
                <w:sz w:val="20"/>
              </w:rPr>
              <w:t>FGMACTPPPP</w:t>
            </w:r>
            <w:proofErr w:type="spellEnd"/>
          </w:p>
        </w:tc>
      </w:tr>
      <w:tr w:rsidR="0022373D" w14:paraId="70575C79" w14:textId="77777777" w:rsidTr="00D8037C">
        <w:trPr>
          <w:cantSplit/>
        </w:trPr>
        <w:tc>
          <w:tcPr>
            <w:tcW w:w="2160" w:type="dxa"/>
          </w:tcPr>
          <w:p w14:paraId="36B5AA62" w14:textId="6EE091F2" w:rsidR="0022373D" w:rsidRPr="00BB5D62" w:rsidRDefault="0022373D" w:rsidP="0022373D">
            <w:pPr>
              <w:rPr>
                <w:rFonts w:cs="Arial"/>
                <w:sz w:val="20"/>
              </w:rPr>
            </w:pPr>
            <w:proofErr w:type="spellStart"/>
            <w:r w:rsidRPr="00866D8E">
              <w:rPr>
                <w:sz w:val="20"/>
              </w:rPr>
              <w:t>EUSEALER</w:t>
            </w:r>
            <w:proofErr w:type="spellEnd"/>
          </w:p>
        </w:tc>
        <w:tc>
          <w:tcPr>
            <w:tcW w:w="4279" w:type="dxa"/>
          </w:tcPr>
          <w:p w14:paraId="72564B4A" w14:textId="384BD458" w:rsidR="0022373D" w:rsidRPr="00BB5D62" w:rsidRDefault="0022373D" w:rsidP="0022373D">
            <w:pPr>
              <w:jc w:val="both"/>
              <w:rPr>
                <w:rFonts w:cs="Arial"/>
                <w:sz w:val="20"/>
              </w:rPr>
            </w:pPr>
            <w:r w:rsidRPr="00866D8E">
              <w:rPr>
                <w:rFonts w:cs="Arial"/>
                <w:sz w:val="20"/>
              </w:rPr>
              <w:t>Operation(s) where sealers are applied to plastic parts.</w:t>
            </w:r>
          </w:p>
        </w:tc>
        <w:tc>
          <w:tcPr>
            <w:tcW w:w="1620" w:type="dxa"/>
          </w:tcPr>
          <w:p w14:paraId="73933FFA" w14:textId="3D218410" w:rsidR="0022373D" w:rsidRPr="00BB5D62" w:rsidRDefault="0022373D" w:rsidP="0022373D">
            <w:pPr>
              <w:jc w:val="center"/>
              <w:rPr>
                <w:rFonts w:cs="Arial"/>
                <w:sz w:val="20"/>
              </w:rPr>
            </w:pPr>
            <w:r>
              <w:rPr>
                <w:rFonts w:cs="Arial"/>
                <w:sz w:val="20"/>
              </w:rPr>
              <w:t>11</w:t>
            </w:r>
            <w:r w:rsidR="00D8037C">
              <w:rPr>
                <w:rFonts w:cs="Arial"/>
                <w:sz w:val="20"/>
              </w:rPr>
              <w:t>-</w:t>
            </w:r>
            <w:r>
              <w:rPr>
                <w:rFonts w:cs="Arial"/>
                <w:sz w:val="20"/>
              </w:rPr>
              <w:t>01</w:t>
            </w:r>
            <w:r w:rsidR="00D8037C">
              <w:rPr>
                <w:rFonts w:cs="Arial"/>
                <w:sz w:val="20"/>
              </w:rPr>
              <w:t>-</w:t>
            </w:r>
            <w:r w:rsidRPr="00866D8E">
              <w:rPr>
                <w:rFonts w:cs="Arial"/>
                <w:sz w:val="20"/>
              </w:rPr>
              <w:t>1985</w:t>
            </w:r>
          </w:p>
        </w:tc>
        <w:tc>
          <w:tcPr>
            <w:tcW w:w="2381" w:type="dxa"/>
          </w:tcPr>
          <w:p w14:paraId="730A61D0" w14:textId="2C3E0D49" w:rsidR="0022373D" w:rsidRPr="00BB5D62" w:rsidRDefault="0022373D" w:rsidP="0022373D">
            <w:pPr>
              <w:rPr>
                <w:rFonts w:cs="Arial"/>
                <w:sz w:val="20"/>
              </w:rPr>
            </w:pPr>
            <w:r w:rsidRPr="00866D8E">
              <w:rPr>
                <w:rFonts w:cs="Arial"/>
                <w:sz w:val="20"/>
              </w:rPr>
              <w:t>FGRULE290</w:t>
            </w:r>
          </w:p>
        </w:tc>
      </w:tr>
      <w:tr w:rsidR="0022373D" w14:paraId="30DFED1E" w14:textId="77777777" w:rsidTr="00D8037C">
        <w:trPr>
          <w:cantSplit/>
        </w:trPr>
        <w:tc>
          <w:tcPr>
            <w:tcW w:w="2160" w:type="dxa"/>
          </w:tcPr>
          <w:p w14:paraId="62838E28" w14:textId="63907D36" w:rsidR="0022373D" w:rsidRPr="00BB5D62" w:rsidRDefault="0022373D" w:rsidP="0022373D">
            <w:pPr>
              <w:rPr>
                <w:rFonts w:cs="Arial"/>
                <w:sz w:val="20"/>
              </w:rPr>
            </w:pPr>
            <w:proofErr w:type="spellStart"/>
            <w:r>
              <w:rPr>
                <w:sz w:val="20"/>
              </w:rPr>
              <w:t>EURTM</w:t>
            </w:r>
            <w:proofErr w:type="spellEnd"/>
          </w:p>
        </w:tc>
        <w:tc>
          <w:tcPr>
            <w:tcW w:w="4279" w:type="dxa"/>
          </w:tcPr>
          <w:p w14:paraId="6BF18CA4" w14:textId="32F082BE" w:rsidR="0022373D" w:rsidRPr="00BB5D62" w:rsidRDefault="0022373D" w:rsidP="0022373D">
            <w:pPr>
              <w:jc w:val="both"/>
              <w:rPr>
                <w:rFonts w:cs="Arial"/>
                <w:sz w:val="20"/>
              </w:rPr>
            </w:pPr>
            <w:r>
              <w:rPr>
                <w:rFonts w:cs="Arial"/>
                <w:sz w:val="20"/>
              </w:rPr>
              <w:t xml:space="preserve">Resin Transfer Molding (RTM) operation to manufacture reinforced plastic parts. </w:t>
            </w:r>
            <w:r w:rsidR="000F5E90">
              <w:rPr>
                <w:rFonts w:cs="Arial"/>
                <w:sz w:val="20"/>
              </w:rPr>
              <w:t xml:space="preserve"> </w:t>
            </w:r>
            <w:r>
              <w:rPr>
                <w:rFonts w:cs="Arial"/>
                <w:sz w:val="20"/>
              </w:rPr>
              <w:t>The resin is pulled into the mold by vacuum and cured under vacuum in a closed mold.</w:t>
            </w:r>
          </w:p>
        </w:tc>
        <w:tc>
          <w:tcPr>
            <w:tcW w:w="1620" w:type="dxa"/>
          </w:tcPr>
          <w:p w14:paraId="2CAD4FF0" w14:textId="2E4A2E18" w:rsidR="0022373D" w:rsidRPr="00BB5D62" w:rsidRDefault="00D8037C" w:rsidP="0022373D">
            <w:pPr>
              <w:jc w:val="center"/>
              <w:rPr>
                <w:rFonts w:cs="Arial"/>
                <w:sz w:val="20"/>
              </w:rPr>
            </w:pPr>
            <w:r>
              <w:rPr>
                <w:rFonts w:cs="Arial"/>
                <w:sz w:val="20"/>
              </w:rPr>
              <w:t>0</w:t>
            </w:r>
            <w:r w:rsidR="0022373D">
              <w:rPr>
                <w:rFonts w:cs="Arial"/>
                <w:sz w:val="20"/>
              </w:rPr>
              <w:t>4-</w:t>
            </w:r>
            <w:r>
              <w:rPr>
                <w:rFonts w:cs="Arial"/>
                <w:sz w:val="20"/>
              </w:rPr>
              <w:t>0</w:t>
            </w:r>
            <w:r w:rsidR="0022373D">
              <w:rPr>
                <w:rFonts w:cs="Arial"/>
                <w:sz w:val="20"/>
              </w:rPr>
              <w:t>6-2015</w:t>
            </w:r>
          </w:p>
        </w:tc>
        <w:tc>
          <w:tcPr>
            <w:tcW w:w="2381" w:type="dxa"/>
          </w:tcPr>
          <w:p w14:paraId="4E699FB4" w14:textId="77777777" w:rsidR="0022373D" w:rsidRDefault="0022373D" w:rsidP="0022373D">
            <w:pPr>
              <w:rPr>
                <w:rFonts w:cs="Arial"/>
                <w:sz w:val="20"/>
              </w:rPr>
            </w:pPr>
            <w:proofErr w:type="spellStart"/>
            <w:r>
              <w:rPr>
                <w:rFonts w:cs="Arial"/>
                <w:sz w:val="20"/>
              </w:rPr>
              <w:t>FGFIBERGLASS</w:t>
            </w:r>
            <w:proofErr w:type="spellEnd"/>
          </w:p>
          <w:p w14:paraId="6A807548" w14:textId="77777777" w:rsidR="00EB4539" w:rsidRDefault="00EB4539" w:rsidP="0022373D">
            <w:pPr>
              <w:rPr>
                <w:rFonts w:cs="Arial"/>
                <w:sz w:val="20"/>
              </w:rPr>
            </w:pPr>
            <w:proofErr w:type="spellStart"/>
            <w:r>
              <w:rPr>
                <w:rFonts w:cs="Arial"/>
                <w:sz w:val="20"/>
              </w:rPr>
              <w:t>FGMACTWWWW</w:t>
            </w:r>
            <w:proofErr w:type="spellEnd"/>
          </w:p>
          <w:p w14:paraId="0FE07472" w14:textId="6AC3898A" w:rsidR="00EB4539" w:rsidRPr="00BB5D62" w:rsidRDefault="00EB4539" w:rsidP="0022373D">
            <w:pPr>
              <w:rPr>
                <w:rFonts w:cs="Arial"/>
                <w:sz w:val="20"/>
              </w:rPr>
            </w:pPr>
          </w:p>
        </w:tc>
      </w:tr>
      <w:tr w:rsidR="0022373D" w14:paraId="4ECC7CCD" w14:textId="77777777" w:rsidTr="00D8037C">
        <w:trPr>
          <w:cantSplit/>
        </w:trPr>
        <w:tc>
          <w:tcPr>
            <w:tcW w:w="2160" w:type="dxa"/>
          </w:tcPr>
          <w:p w14:paraId="1998581D" w14:textId="2824948D" w:rsidR="0022373D" w:rsidRPr="00BB5D62" w:rsidRDefault="0022373D" w:rsidP="0022373D">
            <w:pPr>
              <w:rPr>
                <w:rFonts w:cs="Arial"/>
                <w:sz w:val="20"/>
              </w:rPr>
            </w:pPr>
            <w:proofErr w:type="spellStart"/>
            <w:r>
              <w:rPr>
                <w:sz w:val="20"/>
              </w:rPr>
              <w:t>EUGELCOAT</w:t>
            </w:r>
            <w:proofErr w:type="spellEnd"/>
          </w:p>
        </w:tc>
        <w:tc>
          <w:tcPr>
            <w:tcW w:w="4279" w:type="dxa"/>
          </w:tcPr>
          <w:p w14:paraId="04791D91" w14:textId="4FD47290" w:rsidR="0022373D" w:rsidRPr="00BB5D62" w:rsidRDefault="0022373D" w:rsidP="0022373D">
            <w:pPr>
              <w:jc w:val="both"/>
              <w:rPr>
                <w:rFonts w:cs="Arial"/>
                <w:sz w:val="20"/>
              </w:rPr>
            </w:pPr>
            <w:r>
              <w:rPr>
                <w:rFonts w:cs="Arial"/>
                <w:sz w:val="20"/>
              </w:rPr>
              <w:t>The application of gel coats will be done in the open</w:t>
            </w:r>
            <w:r w:rsidR="0026276C">
              <w:rPr>
                <w:rFonts w:cs="Arial"/>
                <w:sz w:val="20"/>
              </w:rPr>
              <w:t>.</w:t>
            </w:r>
            <w:r>
              <w:rPr>
                <w:rFonts w:cs="Arial"/>
                <w:sz w:val="20"/>
              </w:rPr>
              <w:t xml:space="preserve"> </w:t>
            </w:r>
            <w:r w:rsidR="000F5E90">
              <w:rPr>
                <w:rFonts w:cs="Arial"/>
                <w:sz w:val="20"/>
              </w:rPr>
              <w:t xml:space="preserve"> </w:t>
            </w:r>
            <w:r w:rsidR="0026276C">
              <w:rPr>
                <w:rFonts w:cs="Arial"/>
                <w:sz w:val="20"/>
              </w:rPr>
              <w:t>H</w:t>
            </w:r>
            <w:r>
              <w:rPr>
                <w:rFonts w:cs="Arial"/>
                <w:sz w:val="20"/>
              </w:rPr>
              <w:t>owever, the gel coat application for large parts may be done in a booth.</w:t>
            </w:r>
          </w:p>
        </w:tc>
        <w:tc>
          <w:tcPr>
            <w:tcW w:w="1620" w:type="dxa"/>
          </w:tcPr>
          <w:p w14:paraId="356FECAA" w14:textId="4C4D8960" w:rsidR="0022373D" w:rsidRPr="00BB5D62" w:rsidRDefault="00D8037C" w:rsidP="0022373D">
            <w:pPr>
              <w:jc w:val="center"/>
              <w:rPr>
                <w:rFonts w:cs="Arial"/>
                <w:sz w:val="20"/>
              </w:rPr>
            </w:pPr>
            <w:r>
              <w:rPr>
                <w:rFonts w:cs="Arial"/>
                <w:sz w:val="20"/>
              </w:rPr>
              <w:t>0</w:t>
            </w:r>
            <w:r w:rsidR="0022373D">
              <w:rPr>
                <w:rFonts w:cs="Arial"/>
                <w:sz w:val="20"/>
              </w:rPr>
              <w:t>4-</w:t>
            </w:r>
            <w:r>
              <w:rPr>
                <w:rFonts w:cs="Arial"/>
                <w:sz w:val="20"/>
              </w:rPr>
              <w:t>0</w:t>
            </w:r>
            <w:r w:rsidR="0022373D">
              <w:rPr>
                <w:rFonts w:cs="Arial"/>
                <w:sz w:val="20"/>
              </w:rPr>
              <w:t>6-2015</w:t>
            </w:r>
          </w:p>
        </w:tc>
        <w:tc>
          <w:tcPr>
            <w:tcW w:w="2381" w:type="dxa"/>
          </w:tcPr>
          <w:p w14:paraId="16C1C808" w14:textId="77777777" w:rsidR="0022373D" w:rsidRDefault="0022373D" w:rsidP="0022373D">
            <w:pPr>
              <w:rPr>
                <w:rFonts w:cs="Arial"/>
                <w:sz w:val="20"/>
              </w:rPr>
            </w:pPr>
            <w:proofErr w:type="spellStart"/>
            <w:r>
              <w:rPr>
                <w:rFonts w:cs="Arial"/>
                <w:sz w:val="20"/>
              </w:rPr>
              <w:t>FGFIBERGLASS</w:t>
            </w:r>
            <w:proofErr w:type="spellEnd"/>
          </w:p>
          <w:p w14:paraId="34D8D9EA" w14:textId="77777777" w:rsidR="00EB4539" w:rsidRDefault="00EB4539" w:rsidP="0022373D">
            <w:pPr>
              <w:rPr>
                <w:rFonts w:cs="Arial"/>
                <w:sz w:val="20"/>
              </w:rPr>
            </w:pPr>
            <w:proofErr w:type="spellStart"/>
            <w:r>
              <w:rPr>
                <w:rFonts w:cs="Arial"/>
                <w:sz w:val="20"/>
              </w:rPr>
              <w:t>FGMACTWWWW</w:t>
            </w:r>
            <w:proofErr w:type="spellEnd"/>
          </w:p>
          <w:p w14:paraId="21D6F6F3" w14:textId="14023C88" w:rsidR="00EB4539" w:rsidRPr="00BB5D62" w:rsidRDefault="00EB4539" w:rsidP="0022373D">
            <w:pPr>
              <w:rPr>
                <w:rFonts w:cs="Arial"/>
                <w:sz w:val="20"/>
              </w:rPr>
            </w:pPr>
          </w:p>
        </w:tc>
      </w:tr>
      <w:tr w:rsidR="0022373D" w14:paraId="0F51EB60" w14:textId="77777777" w:rsidTr="00D8037C">
        <w:trPr>
          <w:cantSplit/>
        </w:trPr>
        <w:tc>
          <w:tcPr>
            <w:tcW w:w="2160" w:type="dxa"/>
          </w:tcPr>
          <w:p w14:paraId="15DCAAFA" w14:textId="7BFD6602" w:rsidR="0022373D" w:rsidRPr="00BB5D62" w:rsidRDefault="0022373D" w:rsidP="0022373D">
            <w:pPr>
              <w:rPr>
                <w:rFonts w:cs="Arial"/>
                <w:sz w:val="20"/>
              </w:rPr>
            </w:pPr>
            <w:proofErr w:type="spellStart"/>
            <w:r>
              <w:rPr>
                <w:sz w:val="20"/>
              </w:rPr>
              <w:t>EUGELCOAT2</w:t>
            </w:r>
            <w:proofErr w:type="spellEnd"/>
          </w:p>
        </w:tc>
        <w:tc>
          <w:tcPr>
            <w:tcW w:w="4279" w:type="dxa"/>
          </w:tcPr>
          <w:p w14:paraId="4D97FEE1" w14:textId="6F80358B" w:rsidR="0022373D" w:rsidRPr="00BB5D62" w:rsidRDefault="0022373D" w:rsidP="0022373D">
            <w:pPr>
              <w:jc w:val="both"/>
              <w:rPr>
                <w:rFonts w:cs="Arial"/>
                <w:sz w:val="20"/>
              </w:rPr>
            </w:pPr>
            <w:r>
              <w:rPr>
                <w:rFonts w:cs="Arial"/>
                <w:sz w:val="20"/>
              </w:rPr>
              <w:t xml:space="preserve">The application of gel coat done in the positive pressure gel coat </w:t>
            </w:r>
            <w:r w:rsidR="0026276C">
              <w:rPr>
                <w:rFonts w:cs="Arial"/>
                <w:sz w:val="20"/>
              </w:rPr>
              <w:t xml:space="preserve">booth. </w:t>
            </w:r>
          </w:p>
        </w:tc>
        <w:tc>
          <w:tcPr>
            <w:tcW w:w="1620" w:type="dxa"/>
          </w:tcPr>
          <w:p w14:paraId="5B19D135" w14:textId="2492FB8D" w:rsidR="0022373D" w:rsidRPr="00BB5D62" w:rsidRDefault="000247E2" w:rsidP="0022373D">
            <w:pPr>
              <w:jc w:val="center"/>
              <w:rPr>
                <w:rFonts w:cs="Arial"/>
                <w:sz w:val="20"/>
              </w:rPr>
            </w:pPr>
            <w:r>
              <w:rPr>
                <w:rFonts w:cs="Arial"/>
                <w:sz w:val="20"/>
              </w:rPr>
              <w:t>06-28-2018</w:t>
            </w:r>
          </w:p>
        </w:tc>
        <w:tc>
          <w:tcPr>
            <w:tcW w:w="2381" w:type="dxa"/>
          </w:tcPr>
          <w:p w14:paraId="76913F74" w14:textId="77777777" w:rsidR="0022373D" w:rsidRDefault="0022373D" w:rsidP="0022373D">
            <w:pPr>
              <w:rPr>
                <w:rFonts w:cs="Arial"/>
                <w:sz w:val="20"/>
              </w:rPr>
            </w:pPr>
            <w:proofErr w:type="spellStart"/>
            <w:r>
              <w:rPr>
                <w:rFonts w:cs="Arial"/>
                <w:sz w:val="20"/>
              </w:rPr>
              <w:t>FGFIBERGLASS</w:t>
            </w:r>
            <w:proofErr w:type="spellEnd"/>
          </w:p>
          <w:p w14:paraId="087BC56F" w14:textId="1F24E125" w:rsidR="00EB4539" w:rsidRPr="00BB5D62" w:rsidRDefault="00EB4539" w:rsidP="0022373D">
            <w:pPr>
              <w:rPr>
                <w:rFonts w:cs="Arial"/>
                <w:sz w:val="20"/>
              </w:rPr>
            </w:pPr>
            <w:proofErr w:type="spellStart"/>
            <w:r>
              <w:rPr>
                <w:rFonts w:cs="Arial"/>
                <w:sz w:val="20"/>
              </w:rPr>
              <w:t>FGMACTWWWW</w:t>
            </w:r>
            <w:proofErr w:type="spellEnd"/>
          </w:p>
        </w:tc>
      </w:tr>
      <w:tr w:rsidR="0022373D" w14:paraId="5E611E15" w14:textId="77777777" w:rsidTr="00D8037C">
        <w:trPr>
          <w:cantSplit/>
        </w:trPr>
        <w:tc>
          <w:tcPr>
            <w:tcW w:w="2160" w:type="dxa"/>
          </w:tcPr>
          <w:p w14:paraId="54BF7041" w14:textId="6BEE183B" w:rsidR="0022373D" w:rsidRPr="00BB5D62" w:rsidRDefault="0022373D" w:rsidP="0022373D">
            <w:pPr>
              <w:rPr>
                <w:rFonts w:cs="Arial"/>
                <w:sz w:val="20"/>
              </w:rPr>
            </w:pPr>
            <w:proofErr w:type="spellStart"/>
            <w:r>
              <w:rPr>
                <w:sz w:val="20"/>
              </w:rPr>
              <w:t>EUADHESIVE</w:t>
            </w:r>
            <w:proofErr w:type="spellEnd"/>
          </w:p>
        </w:tc>
        <w:tc>
          <w:tcPr>
            <w:tcW w:w="4279" w:type="dxa"/>
          </w:tcPr>
          <w:p w14:paraId="4F425829" w14:textId="28248992" w:rsidR="0022373D" w:rsidRPr="00BB5D62" w:rsidRDefault="0022373D" w:rsidP="0022373D">
            <w:pPr>
              <w:jc w:val="both"/>
              <w:rPr>
                <w:rFonts w:cs="Arial"/>
                <w:sz w:val="20"/>
              </w:rPr>
            </w:pPr>
            <w:r>
              <w:rPr>
                <w:rFonts w:cs="Arial"/>
                <w:sz w:val="20"/>
              </w:rPr>
              <w:t>Adhesive products used in manufacturing parts.</w:t>
            </w:r>
          </w:p>
        </w:tc>
        <w:tc>
          <w:tcPr>
            <w:tcW w:w="1620" w:type="dxa"/>
          </w:tcPr>
          <w:p w14:paraId="3F3D01F9" w14:textId="5D22D957" w:rsidR="0022373D" w:rsidRPr="00BB5D62" w:rsidRDefault="00D8037C" w:rsidP="0022373D">
            <w:pPr>
              <w:jc w:val="center"/>
              <w:rPr>
                <w:rFonts w:cs="Arial"/>
                <w:sz w:val="20"/>
              </w:rPr>
            </w:pPr>
            <w:r>
              <w:rPr>
                <w:rFonts w:cs="Arial"/>
                <w:sz w:val="20"/>
              </w:rPr>
              <w:t>0</w:t>
            </w:r>
            <w:r w:rsidR="0022373D">
              <w:rPr>
                <w:rFonts w:cs="Arial"/>
                <w:sz w:val="20"/>
              </w:rPr>
              <w:t>4-</w:t>
            </w:r>
            <w:r>
              <w:rPr>
                <w:rFonts w:cs="Arial"/>
                <w:sz w:val="20"/>
              </w:rPr>
              <w:t>0</w:t>
            </w:r>
            <w:r w:rsidR="0022373D">
              <w:rPr>
                <w:rFonts w:cs="Arial"/>
                <w:sz w:val="20"/>
              </w:rPr>
              <w:t>6-2015</w:t>
            </w:r>
          </w:p>
        </w:tc>
        <w:tc>
          <w:tcPr>
            <w:tcW w:w="2381" w:type="dxa"/>
          </w:tcPr>
          <w:p w14:paraId="22818892" w14:textId="4DEFE974" w:rsidR="0022373D" w:rsidRPr="00BB5D62" w:rsidRDefault="0022373D" w:rsidP="0022373D">
            <w:pPr>
              <w:rPr>
                <w:rFonts w:cs="Arial"/>
                <w:sz w:val="20"/>
              </w:rPr>
            </w:pPr>
            <w:proofErr w:type="spellStart"/>
            <w:r>
              <w:rPr>
                <w:rFonts w:cs="Arial"/>
                <w:sz w:val="20"/>
              </w:rPr>
              <w:t>FGFIBERGLASS</w:t>
            </w:r>
            <w:proofErr w:type="spellEnd"/>
          </w:p>
        </w:tc>
      </w:tr>
      <w:tr w:rsidR="0022373D" w14:paraId="4F43CFAB" w14:textId="77777777" w:rsidTr="00D8037C">
        <w:trPr>
          <w:cantSplit/>
        </w:trPr>
        <w:tc>
          <w:tcPr>
            <w:tcW w:w="2160" w:type="dxa"/>
          </w:tcPr>
          <w:p w14:paraId="4ECBEBB0" w14:textId="1533904A" w:rsidR="0022373D" w:rsidRPr="00BB5D62" w:rsidRDefault="0022373D" w:rsidP="0022373D">
            <w:pPr>
              <w:rPr>
                <w:rFonts w:cs="Arial"/>
                <w:sz w:val="20"/>
              </w:rPr>
            </w:pPr>
            <w:proofErr w:type="spellStart"/>
            <w:r>
              <w:rPr>
                <w:sz w:val="20"/>
              </w:rPr>
              <w:t>EUCLEANUP</w:t>
            </w:r>
            <w:proofErr w:type="spellEnd"/>
          </w:p>
        </w:tc>
        <w:tc>
          <w:tcPr>
            <w:tcW w:w="4279" w:type="dxa"/>
          </w:tcPr>
          <w:p w14:paraId="001D9389" w14:textId="35C912FC" w:rsidR="0022373D" w:rsidRPr="00BB5D62" w:rsidRDefault="0022373D" w:rsidP="0022373D">
            <w:pPr>
              <w:jc w:val="both"/>
              <w:rPr>
                <w:rFonts w:cs="Arial"/>
                <w:sz w:val="20"/>
              </w:rPr>
            </w:pPr>
            <w:r>
              <w:rPr>
                <w:rFonts w:cs="Arial"/>
                <w:sz w:val="20"/>
              </w:rPr>
              <w:t xml:space="preserve">Miscellaneous </w:t>
            </w:r>
            <w:r w:rsidR="0026276C">
              <w:rPr>
                <w:rFonts w:cs="Arial"/>
                <w:sz w:val="20"/>
              </w:rPr>
              <w:t>cleanup</w:t>
            </w:r>
            <w:r>
              <w:rPr>
                <w:rFonts w:cs="Arial"/>
                <w:sz w:val="20"/>
              </w:rPr>
              <w:t xml:space="preserve"> activities.</w:t>
            </w:r>
          </w:p>
        </w:tc>
        <w:tc>
          <w:tcPr>
            <w:tcW w:w="1620" w:type="dxa"/>
          </w:tcPr>
          <w:p w14:paraId="09B1A505" w14:textId="6E219014" w:rsidR="0022373D" w:rsidRPr="00BB5D62" w:rsidRDefault="00D8037C" w:rsidP="0022373D">
            <w:pPr>
              <w:jc w:val="center"/>
              <w:rPr>
                <w:rFonts w:cs="Arial"/>
                <w:sz w:val="20"/>
              </w:rPr>
            </w:pPr>
            <w:r>
              <w:rPr>
                <w:rFonts w:cs="Arial"/>
                <w:sz w:val="20"/>
              </w:rPr>
              <w:t>0</w:t>
            </w:r>
            <w:r w:rsidR="0022373D">
              <w:rPr>
                <w:rFonts w:cs="Arial"/>
                <w:sz w:val="20"/>
              </w:rPr>
              <w:t>4-</w:t>
            </w:r>
            <w:r>
              <w:rPr>
                <w:rFonts w:cs="Arial"/>
                <w:sz w:val="20"/>
              </w:rPr>
              <w:t>0</w:t>
            </w:r>
            <w:r w:rsidR="0022373D">
              <w:rPr>
                <w:rFonts w:cs="Arial"/>
                <w:sz w:val="20"/>
              </w:rPr>
              <w:t>6-2015</w:t>
            </w:r>
          </w:p>
        </w:tc>
        <w:tc>
          <w:tcPr>
            <w:tcW w:w="2381" w:type="dxa"/>
          </w:tcPr>
          <w:p w14:paraId="7457672A" w14:textId="77777777" w:rsidR="0022373D" w:rsidRDefault="0022373D" w:rsidP="0022373D">
            <w:pPr>
              <w:rPr>
                <w:rFonts w:cs="Arial"/>
                <w:sz w:val="20"/>
              </w:rPr>
            </w:pPr>
            <w:proofErr w:type="spellStart"/>
            <w:r>
              <w:rPr>
                <w:rFonts w:cs="Arial"/>
                <w:sz w:val="20"/>
              </w:rPr>
              <w:t>FGFIBERGLASS</w:t>
            </w:r>
            <w:proofErr w:type="spellEnd"/>
          </w:p>
          <w:p w14:paraId="7F1477C5" w14:textId="640A353F" w:rsidR="00EB4539" w:rsidRPr="00BB5D62" w:rsidRDefault="00EB4539" w:rsidP="0022373D">
            <w:pPr>
              <w:rPr>
                <w:rFonts w:cs="Arial"/>
                <w:sz w:val="20"/>
              </w:rPr>
            </w:pPr>
            <w:proofErr w:type="spellStart"/>
            <w:r>
              <w:rPr>
                <w:rFonts w:cs="Arial"/>
                <w:sz w:val="20"/>
              </w:rPr>
              <w:t>FGMACTWWWW</w:t>
            </w:r>
            <w:proofErr w:type="spellEnd"/>
          </w:p>
        </w:tc>
      </w:tr>
      <w:tr w:rsidR="0022373D" w14:paraId="71526307" w14:textId="77777777" w:rsidTr="00D8037C">
        <w:trPr>
          <w:cantSplit/>
        </w:trPr>
        <w:tc>
          <w:tcPr>
            <w:tcW w:w="2160" w:type="dxa"/>
          </w:tcPr>
          <w:p w14:paraId="7782C1A3" w14:textId="5951A9C1" w:rsidR="0022373D" w:rsidRPr="00BB5D62" w:rsidRDefault="0022373D" w:rsidP="0022373D">
            <w:pPr>
              <w:rPr>
                <w:rFonts w:cs="Arial"/>
                <w:sz w:val="20"/>
              </w:rPr>
            </w:pPr>
            <w:proofErr w:type="spellStart"/>
            <w:r>
              <w:rPr>
                <w:sz w:val="20"/>
              </w:rPr>
              <w:t>EUMIXER</w:t>
            </w:r>
            <w:proofErr w:type="spellEnd"/>
          </w:p>
        </w:tc>
        <w:tc>
          <w:tcPr>
            <w:tcW w:w="4279" w:type="dxa"/>
          </w:tcPr>
          <w:p w14:paraId="6E4B8758" w14:textId="2CEA4361" w:rsidR="0022373D" w:rsidRPr="00BB5D62" w:rsidRDefault="0022373D" w:rsidP="0022373D">
            <w:pPr>
              <w:jc w:val="both"/>
              <w:rPr>
                <w:rFonts w:cs="Arial"/>
                <w:sz w:val="20"/>
              </w:rPr>
            </w:pPr>
            <w:r>
              <w:rPr>
                <w:rFonts w:cs="Arial"/>
                <w:sz w:val="20"/>
              </w:rPr>
              <w:t>Mixer associated with reinforced plastic parts manufacturing process.</w:t>
            </w:r>
          </w:p>
        </w:tc>
        <w:tc>
          <w:tcPr>
            <w:tcW w:w="1620" w:type="dxa"/>
          </w:tcPr>
          <w:p w14:paraId="629421FE" w14:textId="7B7EADDC" w:rsidR="0022373D" w:rsidRPr="00BB5D62" w:rsidRDefault="00D8037C" w:rsidP="0022373D">
            <w:pPr>
              <w:jc w:val="center"/>
              <w:rPr>
                <w:rFonts w:cs="Arial"/>
                <w:sz w:val="20"/>
              </w:rPr>
            </w:pPr>
            <w:r>
              <w:rPr>
                <w:rFonts w:cs="Arial"/>
                <w:sz w:val="20"/>
              </w:rPr>
              <w:t>0</w:t>
            </w:r>
            <w:r w:rsidR="0022373D">
              <w:rPr>
                <w:rFonts w:cs="Arial"/>
                <w:sz w:val="20"/>
              </w:rPr>
              <w:t>4-</w:t>
            </w:r>
            <w:r>
              <w:rPr>
                <w:rFonts w:cs="Arial"/>
                <w:sz w:val="20"/>
              </w:rPr>
              <w:t>0</w:t>
            </w:r>
            <w:r w:rsidR="0022373D">
              <w:rPr>
                <w:rFonts w:cs="Arial"/>
                <w:sz w:val="20"/>
              </w:rPr>
              <w:t>6-2015</w:t>
            </w:r>
          </w:p>
        </w:tc>
        <w:tc>
          <w:tcPr>
            <w:tcW w:w="2381" w:type="dxa"/>
          </w:tcPr>
          <w:p w14:paraId="7DC9A39D" w14:textId="77777777" w:rsidR="0022373D" w:rsidRDefault="0022373D" w:rsidP="0022373D">
            <w:pPr>
              <w:rPr>
                <w:rFonts w:cs="Arial"/>
                <w:sz w:val="20"/>
              </w:rPr>
            </w:pPr>
            <w:proofErr w:type="spellStart"/>
            <w:r>
              <w:rPr>
                <w:rFonts w:cs="Arial"/>
                <w:sz w:val="20"/>
              </w:rPr>
              <w:t>FGFIBERGLASS</w:t>
            </w:r>
            <w:proofErr w:type="spellEnd"/>
          </w:p>
          <w:p w14:paraId="67E9042F" w14:textId="693C66DD" w:rsidR="00EB4539" w:rsidRPr="00BB5D62" w:rsidRDefault="00EB4539" w:rsidP="0022373D">
            <w:pPr>
              <w:rPr>
                <w:rFonts w:cs="Arial"/>
                <w:sz w:val="20"/>
              </w:rPr>
            </w:pPr>
            <w:proofErr w:type="spellStart"/>
            <w:r>
              <w:rPr>
                <w:rFonts w:cs="Arial"/>
                <w:sz w:val="20"/>
              </w:rPr>
              <w:t>FGMACTWWWW</w:t>
            </w:r>
            <w:proofErr w:type="spellEnd"/>
          </w:p>
        </w:tc>
      </w:tr>
    </w:tbl>
    <w:p w14:paraId="039A3E32" w14:textId="77777777" w:rsidR="0022373D" w:rsidRDefault="0022373D" w:rsidP="0022373D">
      <w:pPr>
        <w:rPr>
          <w:sz w:val="20"/>
        </w:rPr>
      </w:pPr>
    </w:p>
    <w:p w14:paraId="5FB02577" w14:textId="77777777" w:rsidR="0022373D" w:rsidRDefault="0022373D" w:rsidP="004B4509">
      <w:pPr>
        <w:rPr>
          <w:sz w:val="20"/>
        </w:rPr>
      </w:pPr>
    </w:p>
    <w:p w14:paraId="21EEA9F2" w14:textId="0EF531D9" w:rsidR="0022373D" w:rsidRDefault="0022373D">
      <w:pPr>
        <w:rPr>
          <w:sz w:val="20"/>
        </w:rPr>
      </w:pPr>
      <w:r>
        <w:rPr>
          <w:sz w:val="20"/>
        </w:rPr>
        <w:br w:type="page"/>
      </w:r>
    </w:p>
    <w:p w14:paraId="6F8605FB" w14:textId="77777777" w:rsidR="004C69F6" w:rsidRDefault="004C69F6" w:rsidP="004B4509">
      <w:pPr>
        <w:rPr>
          <w:sz w:val="20"/>
        </w:rPr>
      </w:pPr>
    </w:p>
    <w:p w14:paraId="5BFA6528" w14:textId="4878266D"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30315079"/>
      <w:bookmarkStart w:id="73" w:name="_Toc123799766"/>
      <w:proofErr w:type="spellStart"/>
      <w:r w:rsidRPr="00C43734">
        <w:rPr>
          <w:bCs/>
          <w:szCs w:val="28"/>
        </w:rPr>
        <w:t>EU</w:t>
      </w:r>
      <w:r w:rsidR="008E15ED">
        <w:rPr>
          <w:bCs/>
          <w:szCs w:val="28"/>
        </w:rPr>
        <w:t>FLINERBOOTH</w:t>
      </w:r>
      <w:bookmarkEnd w:id="72"/>
      <w:bookmarkEnd w:id="73"/>
      <w:proofErr w:type="spellEnd"/>
    </w:p>
    <w:p w14:paraId="30078AD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C675099" w14:textId="77777777" w:rsidR="00AE1D84" w:rsidRPr="0019740E" w:rsidRDefault="00AE1D84" w:rsidP="00F62984">
      <w:pPr>
        <w:rPr>
          <w:sz w:val="20"/>
        </w:rPr>
      </w:pPr>
    </w:p>
    <w:p w14:paraId="128BD148" w14:textId="77777777" w:rsidR="00AE1D84" w:rsidRPr="007D4237" w:rsidRDefault="00AE1D84" w:rsidP="00F62984">
      <w:pPr>
        <w:jc w:val="both"/>
      </w:pPr>
      <w:r>
        <w:rPr>
          <w:b/>
          <w:u w:val="single"/>
        </w:rPr>
        <w:t>DESCRIPTION</w:t>
      </w:r>
    </w:p>
    <w:p w14:paraId="18E86683" w14:textId="77777777" w:rsidR="00AE1D84" w:rsidRPr="007D4237" w:rsidRDefault="00AE1D84" w:rsidP="00F62984">
      <w:pPr>
        <w:jc w:val="both"/>
        <w:rPr>
          <w:sz w:val="20"/>
        </w:rPr>
      </w:pPr>
    </w:p>
    <w:p w14:paraId="3D7A4A58" w14:textId="77777777" w:rsidR="008E15ED" w:rsidRDefault="008E15ED" w:rsidP="008E15ED">
      <w:pPr>
        <w:jc w:val="both"/>
        <w:rPr>
          <w:sz w:val="20"/>
        </w:rPr>
      </w:pPr>
      <w:r>
        <w:rPr>
          <w:rFonts w:cs="Arial"/>
          <w:sz w:val="20"/>
        </w:rPr>
        <w:t xml:space="preserve">Coating paint system consisting of solvent wipe/tack off, spray booth, flash off booth, and oven.  </w:t>
      </w:r>
      <w:r>
        <w:rPr>
          <w:sz w:val="20"/>
        </w:rPr>
        <w:t>Coating line used to coat plastic exterior automotive parts.</w:t>
      </w:r>
    </w:p>
    <w:p w14:paraId="02C72016" w14:textId="77777777" w:rsidR="00AE1D84" w:rsidRPr="0019740E" w:rsidRDefault="00AE1D84" w:rsidP="00F62984">
      <w:pPr>
        <w:jc w:val="both"/>
        <w:rPr>
          <w:sz w:val="20"/>
        </w:rPr>
      </w:pPr>
    </w:p>
    <w:p w14:paraId="2C26A59D" w14:textId="36CCCD00" w:rsidR="00AE1D84" w:rsidRPr="002D2E55" w:rsidRDefault="00AE1D84" w:rsidP="00F62984">
      <w:pPr>
        <w:jc w:val="both"/>
        <w:rPr>
          <w:sz w:val="20"/>
        </w:rPr>
      </w:pPr>
      <w:r w:rsidRPr="00FE0AD0">
        <w:rPr>
          <w:b/>
          <w:sz w:val="20"/>
        </w:rPr>
        <w:t>Flexible Group ID</w:t>
      </w:r>
      <w:r>
        <w:rPr>
          <w:b/>
          <w:sz w:val="20"/>
        </w:rPr>
        <w:t>:</w:t>
      </w:r>
      <w:r>
        <w:rPr>
          <w:sz w:val="20"/>
        </w:rPr>
        <w:t xml:space="preserve"> </w:t>
      </w:r>
      <w:r w:rsidR="008E15ED">
        <w:rPr>
          <w:sz w:val="20"/>
        </w:rPr>
        <w:t xml:space="preserve"> </w:t>
      </w:r>
      <w:proofErr w:type="spellStart"/>
      <w:r w:rsidR="008E15ED">
        <w:rPr>
          <w:rFonts w:cs="Arial"/>
          <w:sz w:val="20"/>
        </w:rPr>
        <w:t>FGMACTPPPP</w:t>
      </w:r>
      <w:proofErr w:type="spellEnd"/>
      <w:r w:rsidR="008E15ED" w:rsidRPr="00B60FAD">
        <w:rPr>
          <w:color w:val="FF0000"/>
          <w:sz w:val="20"/>
        </w:rPr>
        <w:t xml:space="preserve"> </w:t>
      </w:r>
    </w:p>
    <w:p w14:paraId="61AC45A9" w14:textId="77777777" w:rsidR="00AE1D84" w:rsidRPr="0019740E" w:rsidRDefault="00AE1D84" w:rsidP="00F62984">
      <w:pPr>
        <w:tabs>
          <w:tab w:val="left" w:pos="6328"/>
        </w:tabs>
        <w:jc w:val="both"/>
        <w:rPr>
          <w:sz w:val="20"/>
        </w:rPr>
      </w:pPr>
    </w:p>
    <w:p w14:paraId="28F95C22" w14:textId="77777777" w:rsidR="00AE1D84" w:rsidRDefault="00AE1D84" w:rsidP="00F62984">
      <w:pPr>
        <w:jc w:val="both"/>
        <w:rPr>
          <w:b/>
          <w:u w:val="single"/>
        </w:rPr>
      </w:pPr>
      <w:r>
        <w:rPr>
          <w:b/>
          <w:u w:val="single"/>
        </w:rPr>
        <w:t>POLLUTION CONTROL EQUIPMENT</w:t>
      </w:r>
    </w:p>
    <w:p w14:paraId="015041DF" w14:textId="77777777" w:rsidR="00AE1D84" w:rsidRPr="00EE5F4E" w:rsidRDefault="00AE1D84" w:rsidP="00F62984">
      <w:pPr>
        <w:jc w:val="both"/>
        <w:rPr>
          <w:sz w:val="20"/>
        </w:rPr>
      </w:pPr>
    </w:p>
    <w:p w14:paraId="224EAFCE" w14:textId="77777777" w:rsidR="008E15ED" w:rsidRPr="00CC02A3" w:rsidRDefault="008E15ED" w:rsidP="008E15ED">
      <w:pPr>
        <w:jc w:val="both"/>
        <w:rPr>
          <w:b/>
          <w:sz w:val="20"/>
          <w:u w:val="single"/>
        </w:rPr>
      </w:pPr>
      <w:r>
        <w:rPr>
          <w:sz w:val="20"/>
        </w:rPr>
        <w:t>Exhaust fabric filters on each spray booth for particulate control</w:t>
      </w:r>
    </w:p>
    <w:p w14:paraId="1B0F53AE" w14:textId="77777777" w:rsidR="00AE1D84" w:rsidRPr="00906ACF" w:rsidRDefault="00AE1D84" w:rsidP="00F62984">
      <w:pPr>
        <w:jc w:val="both"/>
        <w:rPr>
          <w:sz w:val="20"/>
        </w:rPr>
      </w:pPr>
    </w:p>
    <w:p w14:paraId="3609F987" w14:textId="77777777" w:rsidR="00AE1D84" w:rsidRPr="00F01FE1" w:rsidRDefault="00AE1D84" w:rsidP="00F62984">
      <w:pPr>
        <w:jc w:val="both"/>
        <w:rPr>
          <w:b/>
          <w:sz w:val="20"/>
          <w:u w:val="single"/>
        </w:rPr>
      </w:pPr>
      <w:r>
        <w:rPr>
          <w:b/>
        </w:rPr>
        <w:t xml:space="preserve">I.  </w:t>
      </w:r>
      <w:r>
        <w:rPr>
          <w:b/>
          <w:u w:val="single"/>
        </w:rPr>
        <w:t>EMISSION LIMIT(S)</w:t>
      </w:r>
    </w:p>
    <w:p w14:paraId="37B6762D"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1620"/>
        <w:gridCol w:w="1901"/>
        <w:gridCol w:w="1889"/>
        <w:gridCol w:w="1530"/>
        <w:gridCol w:w="1530"/>
      </w:tblGrid>
      <w:tr w:rsidR="00AE1D84" w14:paraId="531C9C8A" w14:textId="77777777" w:rsidTr="00767E16">
        <w:trPr>
          <w:cantSplit/>
          <w:tblHeader/>
        </w:trPr>
        <w:tc>
          <w:tcPr>
            <w:tcW w:w="1790" w:type="dxa"/>
            <w:tcBorders>
              <w:top w:val="single" w:sz="4" w:space="0" w:color="auto"/>
              <w:left w:val="single" w:sz="4" w:space="0" w:color="auto"/>
              <w:bottom w:val="single" w:sz="4" w:space="0" w:color="auto"/>
              <w:right w:val="single" w:sz="4" w:space="0" w:color="auto"/>
            </w:tcBorders>
          </w:tcPr>
          <w:p w14:paraId="6DE076C9" w14:textId="77777777" w:rsidR="00AE1D84" w:rsidRPr="00BD3DE3" w:rsidRDefault="00AE1D84" w:rsidP="00F62984">
            <w:pPr>
              <w:jc w:val="center"/>
              <w:rPr>
                <w:b/>
                <w:sz w:val="20"/>
              </w:rPr>
            </w:pPr>
            <w:r>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5739E013" w14:textId="77777777" w:rsidR="00AE1D84" w:rsidRPr="00BD3DE3" w:rsidRDefault="00AE1D84" w:rsidP="00F62984">
            <w:pPr>
              <w:jc w:val="center"/>
              <w:rPr>
                <w:b/>
                <w:sz w:val="20"/>
              </w:rPr>
            </w:pPr>
            <w:r w:rsidRPr="00BD3DE3">
              <w:rPr>
                <w:b/>
                <w:sz w:val="20"/>
              </w:rPr>
              <w:t>Limit</w:t>
            </w:r>
          </w:p>
        </w:tc>
        <w:tc>
          <w:tcPr>
            <w:tcW w:w="1901" w:type="dxa"/>
            <w:tcBorders>
              <w:top w:val="single" w:sz="4" w:space="0" w:color="auto"/>
              <w:left w:val="single" w:sz="4" w:space="0" w:color="auto"/>
              <w:bottom w:val="single" w:sz="4" w:space="0" w:color="auto"/>
              <w:right w:val="single" w:sz="4" w:space="0" w:color="auto"/>
            </w:tcBorders>
          </w:tcPr>
          <w:p w14:paraId="625617D6" w14:textId="1B7700D5" w:rsidR="00AE1D84" w:rsidRDefault="00AE1D84" w:rsidP="00F62984">
            <w:pPr>
              <w:jc w:val="center"/>
              <w:rPr>
                <w:b/>
                <w:sz w:val="20"/>
              </w:rPr>
            </w:pPr>
            <w:r>
              <w:rPr>
                <w:b/>
                <w:sz w:val="20"/>
              </w:rPr>
              <w:t>Time Period/</w:t>
            </w:r>
            <w:r w:rsidR="00767E16">
              <w:rPr>
                <w:b/>
                <w:sz w:val="20"/>
              </w:rPr>
              <w:t xml:space="preserve"> </w:t>
            </w: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1BDD4BE7"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3B5AA9F" w14:textId="77777777" w:rsidR="00AE1D84" w:rsidRDefault="00AE1D84" w:rsidP="00F62984">
            <w:pPr>
              <w:jc w:val="center"/>
              <w:rPr>
                <w:b/>
                <w:sz w:val="20"/>
              </w:rPr>
            </w:pPr>
            <w:r>
              <w:rPr>
                <w:b/>
                <w:sz w:val="20"/>
              </w:rPr>
              <w:t>Monitoring/</w:t>
            </w:r>
          </w:p>
          <w:p w14:paraId="3B5F571A"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39D42E8"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8E15ED" w14:paraId="5159F348" w14:textId="77777777" w:rsidTr="00767E16">
        <w:trPr>
          <w:cantSplit/>
        </w:trPr>
        <w:tc>
          <w:tcPr>
            <w:tcW w:w="1790" w:type="dxa"/>
            <w:tcBorders>
              <w:top w:val="single" w:sz="4" w:space="0" w:color="auto"/>
              <w:left w:val="single" w:sz="4" w:space="0" w:color="auto"/>
              <w:bottom w:val="single" w:sz="4" w:space="0" w:color="auto"/>
              <w:right w:val="single" w:sz="4" w:space="0" w:color="auto"/>
            </w:tcBorders>
          </w:tcPr>
          <w:p w14:paraId="0BAE474F" w14:textId="4B4EAA12" w:rsidR="008E15ED" w:rsidRPr="00095B77" w:rsidRDefault="008E15ED" w:rsidP="00B43043">
            <w:pPr>
              <w:numPr>
                <w:ilvl w:val="0"/>
                <w:numId w:val="28"/>
              </w:numPr>
              <w:ind w:left="360"/>
              <w:rPr>
                <w:sz w:val="20"/>
              </w:rPr>
            </w:pPr>
            <w:r>
              <w:rPr>
                <w:sz w:val="20"/>
              </w:rPr>
              <w:t>Volatile Organic   Compounds (VOC)</w:t>
            </w:r>
          </w:p>
        </w:tc>
        <w:tc>
          <w:tcPr>
            <w:tcW w:w="1620" w:type="dxa"/>
            <w:tcBorders>
              <w:top w:val="single" w:sz="4" w:space="0" w:color="auto"/>
              <w:left w:val="single" w:sz="4" w:space="0" w:color="auto"/>
              <w:bottom w:val="single" w:sz="4" w:space="0" w:color="auto"/>
              <w:right w:val="single" w:sz="4" w:space="0" w:color="auto"/>
            </w:tcBorders>
          </w:tcPr>
          <w:p w14:paraId="37F247C3" w14:textId="08FB1EED" w:rsidR="008E15ED" w:rsidRPr="00BD3DE3" w:rsidRDefault="008E15ED" w:rsidP="00D8037C">
            <w:pPr>
              <w:jc w:val="center"/>
              <w:rPr>
                <w:sz w:val="20"/>
              </w:rPr>
            </w:pPr>
            <w:r>
              <w:rPr>
                <w:sz w:val="20"/>
              </w:rPr>
              <w:t xml:space="preserve">63.3 </w:t>
            </w:r>
            <w:proofErr w:type="spellStart"/>
            <w:r>
              <w:rPr>
                <w:sz w:val="20"/>
              </w:rPr>
              <w:t>lbs</w:t>
            </w:r>
            <w:proofErr w:type="spellEnd"/>
            <w:r>
              <w:rPr>
                <w:sz w:val="20"/>
              </w:rPr>
              <w:t>/</w:t>
            </w:r>
            <w:proofErr w:type="spellStart"/>
            <w:r>
              <w:rPr>
                <w:sz w:val="20"/>
              </w:rPr>
              <w:t>hour</w:t>
            </w:r>
            <w:r>
              <w:rPr>
                <w:rFonts w:cs="Arial"/>
                <w:sz w:val="20"/>
                <w:vertAlign w:val="superscript"/>
              </w:rPr>
              <w:t>2</w:t>
            </w:r>
            <w:proofErr w:type="spellEnd"/>
            <w:r>
              <w:rPr>
                <w:rFonts w:cs="Arial"/>
                <w:sz w:val="20"/>
                <w:vertAlign w:val="superscript"/>
              </w:rPr>
              <w:t xml:space="preserve"> </w:t>
            </w:r>
          </w:p>
        </w:tc>
        <w:tc>
          <w:tcPr>
            <w:tcW w:w="1901" w:type="dxa"/>
            <w:tcBorders>
              <w:top w:val="single" w:sz="4" w:space="0" w:color="auto"/>
              <w:left w:val="single" w:sz="4" w:space="0" w:color="auto"/>
              <w:bottom w:val="single" w:sz="4" w:space="0" w:color="auto"/>
              <w:right w:val="single" w:sz="4" w:space="0" w:color="auto"/>
            </w:tcBorders>
          </w:tcPr>
          <w:p w14:paraId="64B7E82B" w14:textId="24DE290A" w:rsidR="008E15ED" w:rsidRPr="00BD3DE3" w:rsidRDefault="0047360E" w:rsidP="008E15ED">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E529BC6" w14:textId="5730439F" w:rsidR="008E15ED" w:rsidRPr="00BD3DE3" w:rsidRDefault="008E15ED" w:rsidP="008E15ED">
            <w:pPr>
              <w:jc w:val="center"/>
              <w:rPr>
                <w:sz w:val="20"/>
              </w:rPr>
            </w:pPr>
            <w:proofErr w:type="spellStart"/>
            <w:r>
              <w:rPr>
                <w:sz w:val="20"/>
              </w:rPr>
              <w:t>EUFLINERBOOTH</w:t>
            </w:r>
            <w:proofErr w:type="spellEnd"/>
          </w:p>
        </w:tc>
        <w:tc>
          <w:tcPr>
            <w:tcW w:w="1530" w:type="dxa"/>
            <w:tcBorders>
              <w:top w:val="single" w:sz="4" w:space="0" w:color="auto"/>
              <w:left w:val="single" w:sz="4" w:space="0" w:color="auto"/>
              <w:bottom w:val="single" w:sz="4" w:space="0" w:color="auto"/>
              <w:right w:val="single" w:sz="4" w:space="0" w:color="auto"/>
            </w:tcBorders>
          </w:tcPr>
          <w:p w14:paraId="422EF92F" w14:textId="2339C280" w:rsidR="008E15ED" w:rsidRPr="00BD3DE3" w:rsidRDefault="008E15ED" w:rsidP="008E15ED">
            <w:pPr>
              <w:jc w:val="center"/>
              <w:rPr>
                <w:sz w:val="20"/>
              </w:rPr>
            </w:pPr>
            <w:r>
              <w:rPr>
                <w:sz w:val="20"/>
              </w:rPr>
              <w:t xml:space="preserve">SC </w:t>
            </w:r>
            <w:proofErr w:type="spellStart"/>
            <w:r>
              <w:rPr>
                <w:sz w:val="20"/>
              </w:rPr>
              <w:t>V.1</w:t>
            </w:r>
            <w:proofErr w:type="spellEnd"/>
          </w:p>
        </w:tc>
        <w:tc>
          <w:tcPr>
            <w:tcW w:w="1530" w:type="dxa"/>
            <w:tcBorders>
              <w:top w:val="single" w:sz="4" w:space="0" w:color="auto"/>
              <w:left w:val="single" w:sz="4" w:space="0" w:color="auto"/>
              <w:bottom w:val="single" w:sz="4" w:space="0" w:color="auto"/>
              <w:right w:val="single" w:sz="4" w:space="0" w:color="auto"/>
            </w:tcBorders>
          </w:tcPr>
          <w:p w14:paraId="1F1A5C77" w14:textId="00BC08DE" w:rsidR="008E15ED" w:rsidRPr="002D3BFA" w:rsidRDefault="008E15ED" w:rsidP="008E15ED">
            <w:pPr>
              <w:jc w:val="center"/>
              <w:rPr>
                <w:b/>
                <w:sz w:val="20"/>
              </w:rPr>
            </w:pPr>
            <w:r w:rsidRPr="006574D5">
              <w:rPr>
                <w:b/>
                <w:sz w:val="20"/>
              </w:rPr>
              <w:t>R</w:t>
            </w:r>
            <w:r>
              <w:rPr>
                <w:b/>
                <w:sz w:val="20"/>
              </w:rPr>
              <w:t> </w:t>
            </w:r>
            <w:r w:rsidRPr="006574D5">
              <w:rPr>
                <w:b/>
                <w:sz w:val="20"/>
              </w:rPr>
              <w:t>336.1702</w:t>
            </w:r>
          </w:p>
        </w:tc>
      </w:tr>
      <w:tr w:rsidR="008E15ED" w14:paraId="56D3F4B5" w14:textId="77777777" w:rsidTr="00767E16">
        <w:trPr>
          <w:cantSplit/>
        </w:trPr>
        <w:tc>
          <w:tcPr>
            <w:tcW w:w="1790" w:type="dxa"/>
            <w:tcBorders>
              <w:top w:val="single" w:sz="4" w:space="0" w:color="auto"/>
              <w:left w:val="single" w:sz="4" w:space="0" w:color="auto"/>
              <w:bottom w:val="single" w:sz="4" w:space="0" w:color="auto"/>
              <w:right w:val="single" w:sz="4" w:space="0" w:color="auto"/>
            </w:tcBorders>
          </w:tcPr>
          <w:p w14:paraId="47303B8F" w14:textId="00C996E1" w:rsidR="008E15ED" w:rsidRPr="00095B77" w:rsidRDefault="008E15ED" w:rsidP="00B43043">
            <w:pPr>
              <w:numPr>
                <w:ilvl w:val="0"/>
                <w:numId w:val="28"/>
              </w:numPr>
              <w:ind w:left="360"/>
              <w:rPr>
                <w:sz w:val="20"/>
              </w:rPr>
            </w:pPr>
            <w:r>
              <w:rPr>
                <w:sz w:val="20"/>
              </w:rPr>
              <w:t>VOC</w:t>
            </w:r>
          </w:p>
        </w:tc>
        <w:tc>
          <w:tcPr>
            <w:tcW w:w="1620" w:type="dxa"/>
            <w:tcBorders>
              <w:top w:val="single" w:sz="4" w:space="0" w:color="auto"/>
              <w:left w:val="single" w:sz="4" w:space="0" w:color="auto"/>
              <w:bottom w:val="single" w:sz="4" w:space="0" w:color="auto"/>
              <w:right w:val="single" w:sz="4" w:space="0" w:color="auto"/>
            </w:tcBorders>
          </w:tcPr>
          <w:p w14:paraId="2069AEEC" w14:textId="28339EED" w:rsidR="008E15ED" w:rsidRPr="00BD3DE3" w:rsidRDefault="008E15ED" w:rsidP="008E15ED">
            <w:pPr>
              <w:jc w:val="center"/>
              <w:rPr>
                <w:sz w:val="20"/>
              </w:rPr>
            </w:pPr>
            <w:r>
              <w:rPr>
                <w:sz w:val="20"/>
              </w:rPr>
              <w:t>8.0 tons/</w:t>
            </w:r>
            <w:proofErr w:type="spellStart"/>
            <w:r>
              <w:rPr>
                <w:sz w:val="20"/>
              </w:rPr>
              <w:t>month</w:t>
            </w:r>
            <w:r>
              <w:rPr>
                <w:rFonts w:cs="Arial"/>
                <w:sz w:val="20"/>
                <w:vertAlign w:val="superscript"/>
              </w:rPr>
              <w:t>2</w:t>
            </w:r>
            <w:proofErr w:type="spellEnd"/>
          </w:p>
        </w:tc>
        <w:tc>
          <w:tcPr>
            <w:tcW w:w="1901" w:type="dxa"/>
            <w:tcBorders>
              <w:top w:val="single" w:sz="4" w:space="0" w:color="auto"/>
              <w:left w:val="single" w:sz="4" w:space="0" w:color="auto"/>
              <w:bottom w:val="single" w:sz="4" w:space="0" w:color="auto"/>
              <w:right w:val="single" w:sz="4" w:space="0" w:color="auto"/>
            </w:tcBorders>
          </w:tcPr>
          <w:p w14:paraId="116862A3" w14:textId="5F64A5E4" w:rsidR="008E15ED" w:rsidRPr="00BD3DE3" w:rsidRDefault="008E15ED" w:rsidP="008E15ED">
            <w:pPr>
              <w:jc w:val="center"/>
              <w:rPr>
                <w:sz w:val="20"/>
              </w:rPr>
            </w:pPr>
            <w:r>
              <w:rPr>
                <w:sz w:val="20"/>
              </w:rPr>
              <w:t>Monthly</w:t>
            </w:r>
          </w:p>
        </w:tc>
        <w:tc>
          <w:tcPr>
            <w:tcW w:w="1889" w:type="dxa"/>
            <w:tcBorders>
              <w:top w:val="single" w:sz="4" w:space="0" w:color="auto"/>
              <w:left w:val="single" w:sz="4" w:space="0" w:color="auto"/>
              <w:bottom w:val="single" w:sz="4" w:space="0" w:color="auto"/>
              <w:right w:val="single" w:sz="4" w:space="0" w:color="auto"/>
            </w:tcBorders>
          </w:tcPr>
          <w:p w14:paraId="6C9CC4F4" w14:textId="333CF3B8" w:rsidR="008E15ED" w:rsidRPr="00BD3DE3" w:rsidRDefault="008E15ED" w:rsidP="008E15ED">
            <w:pPr>
              <w:jc w:val="center"/>
              <w:rPr>
                <w:sz w:val="20"/>
              </w:rPr>
            </w:pPr>
            <w:proofErr w:type="spellStart"/>
            <w:r>
              <w:rPr>
                <w:sz w:val="20"/>
              </w:rPr>
              <w:t>EUFLINERBOOTH</w:t>
            </w:r>
            <w:proofErr w:type="spellEnd"/>
          </w:p>
        </w:tc>
        <w:tc>
          <w:tcPr>
            <w:tcW w:w="1530" w:type="dxa"/>
            <w:tcBorders>
              <w:top w:val="single" w:sz="4" w:space="0" w:color="auto"/>
              <w:left w:val="single" w:sz="4" w:space="0" w:color="auto"/>
              <w:bottom w:val="single" w:sz="4" w:space="0" w:color="auto"/>
              <w:right w:val="single" w:sz="4" w:space="0" w:color="auto"/>
            </w:tcBorders>
          </w:tcPr>
          <w:p w14:paraId="553CB841" w14:textId="445EB628" w:rsidR="008E15ED" w:rsidRPr="00BD3DE3" w:rsidRDefault="008E15ED" w:rsidP="008E15ED">
            <w:pPr>
              <w:jc w:val="center"/>
              <w:rPr>
                <w:sz w:val="20"/>
              </w:rPr>
            </w:pPr>
            <w:r>
              <w:rPr>
                <w:sz w:val="20"/>
              </w:rPr>
              <w:t xml:space="preserve">SC </w:t>
            </w:r>
            <w:proofErr w:type="spellStart"/>
            <w:r>
              <w:rPr>
                <w:sz w:val="20"/>
              </w:rPr>
              <w:t>V.1</w:t>
            </w:r>
            <w:proofErr w:type="spellEnd"/>
            <w:r>
              <w:rPr>
                <w:sz w:val="20"/>
              </w:rPr>
              <w:t xml:space="preserve">, </w:t>
            </w:r>
            <w:proofErr w:type="spellStart"/>
            <w:r w:rsidRPr="002B3FA0">
              <w:rPr>
                <w:sz w:val="20"/>
              </w:rPr>
              <w:t>VI</w:t>
            </w:r>
            <w:r>
              <w:rPr>
                <w:sz w:val="20"/>
              </w:rPr>
              <w:t>.1</w:t>
            </w:r>
            <w:proofErr w:type="spellEnd"/>
            <w:r>
              <w:rPr>
                <w:sz w:val="20"/>
              </w:rPr>
              <w:t xml:space="preserve">, </w:t>
            </w:r>
            <w:proofErr w:type="spellStart"/>
            <w:r w:rsidRPr="002B3FA0">
              <w:rPr>
                <w:sz w:val="20"/>
              </w:rPr>
              <w:t>VI</w:t>
            </w:r>
            <w:r>
              <w:rPr>
                <w:sz w:val="20"/>
              </w:rPr>
              <w:t>.2</w:t>
            </w:r>
            <w:proofErr w:type="spellEnd"/>
            <w:r>
              <w:rPr>
                <w:sz w:val="20"/>
              </w:rPr>
              <w:t>,</w:t>
            </w:r>
            <w:r w:rsidRPr="002B3FA0">
              <w:rPr>
                <w:sz w:val="20"/>
              </w:rPr>
              <w:t xml:space="preserve"> </w:t>
            </w:r>
            <w:proofErr w:type="spellStart"/>
            <w:r w:rsidRPr="002B3FA0">
              <w:rPr>
                <w:sz w:val="20"/>
              </w:rPr>
              <w:t>VI</w:t>
            </w:r>
            <w:r>
              <w:rPr>
                <w:sz w:val="20"/>
              </w:rPr>
              <w:t>.3</w:t>
            </w:r>
            <w:proofErr w:type="spellEnd"/>
            <w:r>
              <w:rPr>
                <w:sz w:val="20"/>
              </w:rPr>
              <w:t>,</w:t>
            </w:r>
            <w:r w:rsidRPr="002B3FA0">
              <w:rPr>
                <w:sz w:val="20"/>
              </w:rPr>
              <w:t xml:space="preserve"> </w:t>
            </w:r>
            <w:proofErr w:type="spellStart"/>
            <w:r w:rsidRPr="002B3FA0">
              <w:rPr>
                <w:sz w:val="20"/>
              </w:rPr>
              <w:t>VI</w:t>
            </w:r>
            <w:r>
              <w:rPr>
                <w:sz w:val="20"/>
              </w:rPr>
              <w:t>.5</w:t>
            </w:r>
            <w:proofErr w:type="spellEnd"/>
          </w:p>
        </w:tc>
        <w:tc>
          <w:tcPr>
            <w:tcW w:w="1530" w:type="dxa"/>
            <w:tcBorders>
              <w:top w:val="single" w:sz="4" w:space="0" w:color="auto"/>
              <w:left w:val="single" w:sz="4" w:space="0" w:color="auto"/>
              <w:bottom w:val="single" w:sz="4" w:space="0" w:color="auto"/>
              <w:right w:val="single" w:sz="4" w:space="0" w:color="auto"/>
            </w:tcBorders>
          </w:tcPr>
          <w:p w14:paraId="157579F2" w14:textId="007EEDFC" w:rsidR="008E15ED" w:rsidRPr="002D3BFA" w:rsidRDefault="008E15ED" w:rsidP="008E15ED">
            <w:pPr>
              <w:jc w:val="center"/>
              <w:rPr>
                <w:b/>
                <w:sz w:val="20"/>
              </w:rPr>
            </w:pPr>
            <w:r w:rsidRPr="006574D5">
              <w:rPr>
                <w:b/>
                <w:sz w:val="20"/>
              </w:rPr>
              <w:t>R</w:t>
            </w:r>
            <w:r>
              <w:rPr>
                <w:b/>
                <w:sz w:val="20"/>
              </w:rPr>
              <w:t> </w:t>
            </w:r>
            <w:r w:rsidRPr="006574D5">
              <w:rPr>
                <w:b/>
                <w:sz w:val="20"/>
              </w:rPr>
              <w:t>336.1702</w:t>
            </w:r>
          </w:p>
        </w:tc>
      </w:tr>
      <w:tr w:rsidR="008E15ED" w14:paraId="62908D99" w14:textId="77777777" w:rsidTr="00767E16">
        <w:trPr>
          <w:cantSplit/>
        </w:trPr>
        <w:tc>
          <w:tcPr>
            <w:tcW w:w="1790" w:type="dxa"/>
            <w:tcBorders>
              <w:top w:val="single" w:sz="4" w:space="0" w:color="auto"/>
              <w:left w:val="single" w:sz="4" w:space="0" w:color="auto"/>
              <w:bottom w:val="single" w:sz="4" w:space="0" w:color="auto"/>
              <w:right w:val="single" w:sz="4" w:space="0" w:color="auto"/>
            </w:tcBorders>
          </w:tcPr>
          <w:p w14:paraId="21116813" w14:textId="116D489C" w:rsidR="008E15ED" w:rsidRPr="00095B77" w:rsidRDefault="008E15ED" w:rsidP="00B43043">
            <w:pPr>
              <w:numPr>
                <w:ilvl w:val="0"/>
                <w:numId w:val="28"/>
              </w:numPr>
              <w:ind w:left="360"/>
              <w:rPr>
                <w:sz w:val="20"/>
              </w:rPr>
            </w:pPr>
            <w:r w:rsidRPr="00B532AA">
              <w:rPr>
                <w:sz w:val="20"/>
              </w:rPr>
              <w:t>VOC</w:t>
            </w:r>
          </w:p>
        </w:tc>
        <w:tc>
          <w:tcPr>
            <w:tcW w:w="1620" w:type="dxa"/>
            <w:tcBorders>
              <w:top w:val="single" w:sz="4" w:space="0" w:color="auto"/>
              <w:left w:val="single" w:sz="4" w:space="0" w:color="auto"/>
              <w:bottom w:val="single" w:sz="4" w:space="0" w:color="auto"/>
              <w:right w:val="single" w:sz="4" w:space="0" w:color="auto"/>
            </w:tcBorders>
          </w:tcPr>
          <w:p w14:paraId="33D272E0" w14:textId="627ACCB5" w:rsidR="008E15ED" w:rsidRPr="00BD3DE3" w:rsidRDefault="008E15ED" w:rsidP="008E15ED">
            <w:pPr>
              <w:jc w:val="center"/>
              <w:rPr>
                <w:sz w:val="20"/>
              </w:rPr>
            </w:pPr>
            <w:r>
              <w:rPr>
                <w:sz w:val="20"/>
              </w:rPr>
              <w:t>85.0 tons/</w:t>
            </w:r>
            <w:proofErr w:type="spellStart"/>
            <w:r>
              <w:rPr>
                <w:sz w:val="20"/>
              </w:rPr>
              <w:t>year</w:t>
            </w:r>
            <w:r>
              <w:rPr>
                <w:rFonts w:cs="Arial"/>
                <w:sz w:val="20"/>
                <w:vertAlign w:val="superscript"/>
              </w:rPr>
              <w:t>2</w:t>
            </w:r>
            <w:proofErr w:type="spellEnd"/>
          </w:p>
        </w:tc>
        <w:tc>
          <w:tcPr>
            <w:tcW w:w="1901" w:type="dxa"/>
            <w:tcBorders>
              <w:top w:val="single" w:sz="4" w:space="0" w:color="auto"/>
              <w:left w:val="single" w:sz="4" w:space="0" w:color="auto"/>
              <w:bottom w:val="single" w:sz="4" w:space="0" w:color="auto"/>
              <w:right w:val="single" w:sz="4" w:space="0" w:color="auto"/>
            </w:tcBorders>
          </w:tcPr>
          <w:p w14:paraId="2B8DCA47" w14:textId="1C0C3840" w:rsidR="008E15ED" w:rsidRPr="00BD3DE3" w:rsidRDefault="008E15ED" w:rsidP="008E15ED">
            <w:pPr>
              <w:jc w:val="center"/>
              <w:rPr>
                <w:sz w:val="20"/>
              </w:rPr>
            </w:pPr>
            <w:r>
              <w:rPr>
                <w:sz w:val="20"/>
              </w:rPr>
              <w:t>12-month rolling</w:t>
            </w:r>
          </w:p>
        </w:tc>
        <w:tc>
          <w:tcPr>
            <w:tcW w:w="1889" w:type="dxa"/>
            <w:tcBorders>
              <w:top w:val="single" w:sz="4" w:space="0" w:color="auto"/>
              <w:left w:val="single" w:sz="4" w:space="0" w:color="auto"/>
              <w:bottom w:val="single" w:sz="4" w:space="0" w:color="auto"/>
              <w:right w:val="single" w:sz="4" w:space="0" w:color="auto"/>
            </w:tcBorders>
          </w:tcPr>
          <w:p w14:paraId="7995C388" w14:textId="1BD6AE0B" w:rsidR="008E15ED" w:rsidRPr="00BD3DE3" w:rsidRDefault="008E15ED" w:rsidP="008E15ED">
            <w:pPr>
              <w:jc w:val="center"/>
              <w:rPr>
                <w:sz w:val="20"/>
              </w:rPr>
            </w:pPr>
            <w:proofErr w:type="spellStart"/>
            <w:r>
              <w:rPr>
                <w:sz w:val="20"/>
              </w:rPr>
              <w:t>EUFLINERBOOTH</w:t>
            </w:r>
            <w:proofErr w:type="spellEnd"/>
          </w:p>
        </w:tc>
        <w:tc>
          <w:tcPr>
            <w:tcW w:w="1530" w:type="dxa"/>
            <w:tcBorders>
              <w:top w:val="single" w:sz="4" w:space="0" w:color="auto"/>
              <w:left w:val="single" w:sz="4" w:space="0" w:color="auto"/>
              <w:bottom w:val="single" w:sz="4" w:space="0" w:color="auto"/>
              <w:right w:val="single" w:sz="4" w:space="0" w:color="auto"/>
            </w:tcBorders>
          </w:tcPr>
          <w:p w14:paraId="017B2C06" w14:textId="15DF97B8" w:rsidR="008E15ED" w:rsidRPr="00BD3DE3" w:rsidRDefault="008E15ED" w:rsidP="008E15ED">
            <w:pPr>
              <w:jc w:val="center"/>
              <w:rPr>
                <w:sz w:val="20"/>
              </w:rPr>
            </w:pPr>
            <w:r>
              <w:rPr>
                <w:sz w:val="20"/>
              </w:rPr>
              <w:t xml:space="preserve">SC </w:t>
            </w:r>
            <w:proofErr w:type="spellStart"/>
            <w:r>
              <w:rPr>
                <w:sz w:val="20"/>
              </w:rPr>
              <w:t>V.1</w:t>
            </w:r>
            <w:proofErr w:type="spellEnd"/>
            <w:r>
              <w:rPr>
                <w:sz w:val="20"/>
              </w:rPr>
              <w:t xml:space="preserve">, </w:t>
            </w:r>
            <w:proofErr w:type="spellStart"/>
            <w:r w:rsidRPr="002B3FA0">
              <w:rPr>
                <w:sz w:val="20"/>
              </w:rPr>
              <w:t>VI</w:t>
            </w:r>
            <w:r>
              <w:rPr>
                <w:sz w:val="20"/>
              </w:rPr>
              <w:t>.1</w:t>
            </w:r>
            <w:proofErr w:type="spellEnd"/>
            <w:r>
              <w:rPr>
                <w:sz w:val="20"/>
              </w:rPr>
              <w:t xml:space="preserve">, </w:t>
            </w:r>
            <w:proofErr w:type="spellStart"/>
            <w:r w:rsidRPr="002B3FA0">
              <w:rPr>
                <w:sz w:val="20"/>
              </w:rPr>
              <w:t>VI</w:t>
            </w:r>
            <w:r>
              <w:rPr>
                <w:sz w:val="20"/>
              </w:rPr>
              <w:t>.2</w:t>
            </w:r>
            <w:proofErr w:type="spellEnd"/>
            <w:r>
              <w:rPr>
                <w:sz w:val="20"/>
              </w:rPr>
              <w:t>,</w:t>
            </w:r>
            <w:r w:rsidRPr="002B3FA0">
              <w:rPr>
                <w:sz w:val="20"/>
              </w:rPr>
              <w:t xml:space="preserve"> </w:t>
            </w:r>
            <w:proofErr w:type="spellStart"/>
            <w:r w:rsidRPr="002B3FA0">
              <w:rPr>
                <w:sz w:val="20"/>
              </w:rPr>
              <w:t>VI</w:t>
            </w:r>
            <w:r>
              <w:rPr>
                <w:sz w:val="20"/>
              </w:rPr>
              <w:t>.3</w:t>
            </w:r>
            <w:proofErr w:type="spellEnd"/>
            <w:r>
              <w:rPr>
                <w:sz w:val="20"/>
              </w:rPr>
              <w:t>,</w:t>
            </w:r>
            <w:r w:rsidRPr="002B3FA0">
              <w:rPr>
                <w:sz w:val="20"/>
              </w:rPr>
              <w:t xml:space="preserve"> </w:t>
            </w:r>
            <w:proofErr w:type="spellStart"/>
            <w:r w:rsidRPr="002B3FA0">
              <w:rPr>
                <w:sz w:val="20"/>
              </w:rPr>
              <w:t>VI</w:t>
            </w:r>
            <w:r>
              <w:rPr>
                <w:sz w:val="20"/>
              </w:rPr>
              <w:t>.5</w:t>
            </w:r>
            <w:proofErr w:type="spellEnd"/>
          </w:p>
        </w:tc>
        <w:tc>
          <w:tcPr>
            <w:tcW w:w="1530" w:type="dxa"/>
            <w:tcBorders>
              <w:top w:val="single" w:sz="4" w:space="0" w:color="auto"/>
              <w:left w:val="single" w:sz="4" w:space="0" w:color="auto"/>
              <w:bottom w:val="single" w:sz="4" w:space="0" w:color="auto"/>
              <w:right w:val="single" w:sz="4" w:space="0" w:color="auto"/>
            </w:tcBorders>
          </w:tcPr>
          <w:p w14:paraId="6D54A025" w14:textId="3DCC1867" w:rsidR="008E15ED" w:rsidRPr="002D3BFA" w:rsidRDefault="008E15ED" w:rsidP="008E15ED">
            <w:pPr>
              <w:jc w:val="center"/>
              <w:rPr>
                <w:b/>
                <w:sz w:val="20"/>
              </w:rPr>
            </w:pPr>
            <w:r w:rsidRPr="006574D5">
              <w:rPr>
                <w:b/>
                <w:sz w:val="20"/>
              </w:rPr>
              <w:t>R</w:t>
            </w:r>
            <w:r>
              <w:rPr>
                <w:b/>
                <w:sz w:val="20"/>
              </w:rPr>
              <w:t> </w:t>
            </w:r>
            <w:r w:rsidRPr="006574D5">
              <w:rPr>
                <w:b/>
                <w:sz w:val="20"/>
              </w:rPr>
              <w:t>336.1702</w:t>
            </w:r>
          </w:p>
        </w:tc>
      </w:tr>
    </w:tbl>
    <w:p w14:paraId="02D6F7E3" w14:textId="2905572E" w:rsidR="00494D15" w:rsidRDefault="00494D15" w:rsidP="00F62984">
      <w:pPr>
        <w:jc w:val="both"/>
        <w:rPr>
          <w:sz w:val="20"/>
        </w:rPr>
      </w:pPr>
    </w:p>
    <w:p w14:paraId="0663C68C" w14:textId="243BE6FD" w:rsidR="00513F4E" w:rsidRDefault="003724F0">
      <w:pPr>
        <w:ind w:left="360" w:hanging="360"/>
        <w:jc w:val="both"/>
        <w:rPr>
          <w:b/>
          <w:bCs/>
          <w:sz w:val="20"/>
        </w:rPr>
      </w:pPr>
      <w:r w:rsidRPr="00FC1909">
        <w:rPr>
          <w:sz w:val="20"/>
        </w:rPr>
        <w:t>4</w:t>
      </w:r>
      <w:r w:rsidR="00513F4E" w:rsidRPr="00FC1909">
        <w:rPr>
          <w:sz w:val="20"/>
        </w:rPr>
        <w:t>.</w:t>
      </w:r>
      <w:r>
        <w:rPr>
          <w:sz w:val="20"/>
        </w:rPr>
        <w:tab/>
      </w:r>
      <w:r w:rsidR="00513F4E" w:rsidRPr="00FC1909">
        <w:rPr>
          <w:sz w:val="20"/>
        </w:rPr>
        <w:t>The VOC concentration in the coatings used in the coating operations shall not exceed the applicable VOC emission limits specified in R 336.1632 (Rule 632), Table 66 (incorporated by reference) on a daily volume weighted average basis.  All coatings applied in these operations must conform to one of the coating categories listed in Rule 632, Table 66.</w:t>
      </w:r>
      <w:r w:rsidR="00587536" w:rsidRPr="00FC1909">
        <w:rPr>
          <w:sz w:val="20"/>
          <w:vertAlign w:val="superscript"/>
        </w:rPr>
        <w:t>2</w:t>
      </w:r>
      <w:r w:rsidR="00513F4E" w:rsidRPr="00FC1909">
        <w:rPr>
          <w:sz w:val="20"/>
        </w:rPr>
        <w:t xml:space="preserve"> </w:t>
      </w:r>
      <w:r w:rsidR="000F5E90">
        <w:rPr>
          <w:sz w:val="20"/>
        </w:rPr>
        <w:t xml:space="preserve"> </w:t>
      </w:r>
      <w:r w:rsidR="00513F4E" w:rsidRPr="00FC1909">
        <w:rPr>
          <w:b/>
          <w:bCs/>
          <w:sz w:val="20"/>
        </w:rPr>
        <w:t xml:space="preserve">(R </w:t>
      </w:r>
      <w:r w:rsidR="00587536" w:rsidRPr="00FC1909">
        <w:rPr>
          <w:b/>
          <w:bCs/>
          <w:sz w:val="20"/>
        </w:rPr>
        <w:t>336.1</w:t>
      </w:r>
      <w:r w:rsidR="00513F4E" w:rsidRPr="00FC1909">
        <w:rPr>
          <w:b/>
          <w:bCs/>
          <w:sz w:val="20"/>
        </w:rPr>
        <w:t>702(d)</w:t>
      </w:r>
      <w:r w:rsidR="00587536" w:rsidRPr="00FC1909">
        <w:rPr>
          <w:b/>
          <w:bCs/>
          <w:sz w:val="20"/>
        </w:rPr>
        <w:t>)</w:t>
      </w:r>
    </w:p>
    <w:p w14:paraId="192FB8E2" w14:textId="74D58650" w:rsidR="00B41C2F" w:rsidRDefault="00B41C2F">
      <w:pPr>
        <w:ind w:left="360" w:hanging="360"/>
        <w:jc w:val="both"/>
        <w:rPr>
          <w:b/>
          <w:bCs/>
          <w:sz w:val="20"/>
        </w:rPr>
      </w:pPr>
    </w:p>
    <w:p w14:paraId="70AB025D" w14:textId="77777777" w:rsidR="00B41C2F" w:rsidRPr="00FC1909" w:rsidRDefault="00B41C2F" w:rsidP="00B41C2F">
      <w:pPr>
        <w:ind w:left="360" w:hanging="360"/>
        <w:jc w:val="both"/>
        <w:rPr>
          <w:sz w:val="18"/>
          <w:szCs w:val="18"/>
        </w:rPr>
      </w:pPr>
      <w:r w:rsidRPr="00FC1909">
        <w:rPr>
          <w:sz w:val="18"/>
          <w:szCs w:val="18"/>
        </w:rPr>
        <w:t>Rule 336.1632, Table 66 VOC emission limitations for existing automobile and truck plastic parts coating lines after 12/31/1992</w:t>
      </w:r>
    </w:p>
    <w:tbl>
      <w:tblPr>
        <w:tblStyle w:val="TableGrid"/>
        <w:tblW w:w="0" w:type="auto"/>
        <w:tblInd w:w="-5" w:type="dxa"/>
        <w:tblLook w:val="04A0" w:firstRow="1" w:lastRow="0" w:firstColumn="1" w:lastColumn="0" w:noHBand="0" w:noVBand="1"/>
      </w:tblPr>
      <w:tblGrid>
        <w:gridCol w:w="5400"/>
        <w:gridCol w:w="4675"/>
      </w:tblGrid>
      <w:tr w:rsidR="00B41C2F" w:rsidRPr="00B41C2F" w14:paraId="222EA67F" w14:textId="77777777" w:rsidTr="0011046D">
        <w:tc>
          <w:tcPr>
            <w:tcW w:w="5400" w:type="dxa"/>
            <w:tcBorders>
              <w:bottom w:val="single" w:sz="4" w:space="0" w:color="auto"/>
            </w:tcBorders>
          </w:tcPr>
          <w:p w14:paraId="6B86A68A" w14:textId="77777777" w:rsidR="00B41C2F" w:rsidRPr="00FC1909" w:rsidRDefault="00B41C2F" w:rsidP="00B41C2F">
            <w:pPr>
              <w:ind w:left="360" w:hanging="360"/>
              <w:jc w:val="both"/>
              <w:rPr>
                <w:sz w:val="18"/>
                <w:szCs w:val="18"/>
              </w:rPr>
            </w:pPr>
            <w:r w:rsidRPr="00FC1909">
              <w:rPr>
                <w:sz w:val="18"/>
                <w:szCs w:val="18"/>
              </w:rPr>
              <w:t>Coating Category</w:t>
            </w:r>
          </w:p>
        </w:tc>
        <w:tc>
          <w:tcPr>
            <w:tcW w:w="4675" w:type="dxa"/>
            <w:tcBorders>
              <w:bottom w:val="single" w:sz="4" w:space="0" w:color="auto"/>
            </w:tcBorders>
          </w:tcPr>
          <w:p w14:paraId="27AFE69C" w14:textId="77777777" w:rsidR="00B41C2F" w:rsidRPr="00FC1909" w:rsidRDefault="00B41C2F" w:rsidP="00B41C2F">
            <w:pPr>
              <w:ind w:left="360" w:hanging="360"/>
              <w:jc w:val="both"/>
              <w:rPr>
                <w:sz w:val="18"/>
                <w:szCs w:val="18"/>
              </w:rPr>
            </w:pPr>
            <w:r w:rsidRPr="00FC1909">
              <w:rPr>
                <w:sz w:val="18"/>
                <w:szCs w:val="18"/>
              </w:rPr>
              <w:t xml:space="preserve">VOC </w:t>
            </w:r>
            <w:proofErr w:type="spellStart"/>
            <w:r w:rsidRPr="00FC1909">
              <w:rPr>
                <w:sz w:val="18"/>
                <w:szCs w:val="18"/>
              </w:rPr>
              <w:t>lb</w:t>
            </w:r>
            <w:proofErr w:type="spellEnd"/>
            <w:r w:rsidRPr="00FC1909">
              <w:rPr>
                <w:sz w:val="18"/>
                <w:szCs w:val="18"/>
              </w:rPr>
              <w:t xml:space="preserve">/gal coating (minus water) emission limits </w:t>
            </w:r>
          </w:p>
        </w:tc>
      </w:tr>
      <w:tr w:rsidR="00B41C2F" w:rsidRPr="00B41C2F" w14:paraId="1C60422E" w14:textId="77777777" w:rsidTr="0011046D">
        <w:tc>
          <w:tcPr>
            <w:tcW w:w="5400" w:type="dxa"/>
            <w:tcBorders>
              <w:bottom w:val="nil"/>
            </w:tcBorders>
          </w:tcPr>
          <w:p w14:paraId="72B615F9" w14:textId="5599761F" w:rsidR="00B41C2F" w:rsidRPr="00FC1909" w:rsidRDefault="00B41C2F" w:rsidP="00B41C2F">
            <w:pPr>
              <w:numPr>
                <w:ilvl w:val="0"/>
                <w:numId w:val="106"/>
              </w:numPr>
              <w:jc w:val="both"/>
              <w:rPr>
                <w:sz w:val="18"/>
                <w:szCs w:val="18"/>
              </w:rPr>
            </w:pPr>
            <w:r w:rsidRPr="00FC1909">
              <w:rPr>
                <w:sz w:val="18"/>
                <w:szCs w:val="18"/>
              </w:rPr>
              <w:t xml:space="preserve">High bake coating—exterior and interior </w:t>
            </w:r>
            <w:proofErr w:type="spellStart"/>
            <w:r w:rsidRPr="00FC1909">
              <w:rPr>
                <w:sz w:val="18"/>
                <w:szCs w:val="18"/>
              </w:rPr>
              <w:t>parts</w:t>
            </w:r>
            <w:r w:rsidRPr="00FC1909">
              <w:rPr>
                <w:sz w:val="18"/>
                <w:szCs w:val="18"/>
                <w:vertAlign w:val="superscript"/>
              </w:rPr>
              <w:t>1,</w:t>
            </w:r>
            <w:r w:rsidR="00C455E2" w:rsidRPr="00FC1909">
              <w:rPr>
                <w:sz w:val="18"/>
                <w:szCs w:val="18"/>
                <w:vertAlign w:val="superscript"/>
              </w:rPr>
              <w:t>2</w:t>
            </w:r>
            <w:proofErr w:type="spellEnd"/>
            <w:r w:rsidR="00C455E2">
              <w:rPr>
                <w:sz w:val="18"/>
                <w:szCs w:val="18"/>
                <w:vertAlign w:val="superscript"/>
              </w:rPr>
              <w:t>, A</w:t>
            </w:r>
          </w:p>
        </w:tc>
        <w:tc>
          <w:tcPr>
            <w:tcW w:w="4675" w:type="dxa"/>
            <w:tcBorders>
              <w:bottom w:val="nil"/>
            </w:tcBorders>
          </w:tcPr>
          <w:p w14:paraId="4E75E85E" w14:textId="77777777" w:rsidR="00B41C2F" w:rsidRPr="00FC1909" w:rsidRDefault="00B41C2F" w:rsidP="00B41C2F">
            <w:pPr>
              <w:ind w:left="360" w:hanging="360"/>
              <w:jc w:val="both"/>
              <w:rPr>
                <w:sz w:val="18"/>
                <w:szCs w:val="18"/>
              </w:rPr>
            </w:pPr>
          </w:p>
        </w:tc>
      </w:tr>
      <w:tr w:rsidR="00B41C2F" w:rsidRPr="00B41C2F" w14:paraId="51DD971E" w14:textId="77777777" w:rsidTr="0011046D">
        <w:tc>
          <w:tcPr>
            <w:tcW w:w="5400" w:type="dxa"/>
            <w:tcBorders>
              <w:top w:val="nil"/>
              <w:bottom w:val="nil"/>
            </w:tcBorders>
          </w:tcPr>
          <w:p w14:paraId="33D7A4FF" w14:textId="77777777" w:rsidR="00B41C2F" w:rsidRPr="00FC1909" w:rsidRDefault="00B41C2F" w:rsidP="00B41C2F">
            <w:pPr>
              <w:numPr>
                <w:ilvl w:val="0"/>
                <w:numId w:val="107"/>
              </w:numPr>
              <w:jc w:val="both"/>
              <w:rPr>
                <w:sz w:val="18"/>
                <w:szCs w:val="18"/>
              </w:rPr>
            </w:pPr>
            <w:r w:rsidRPr="00FC1909">
              <w:rPr>
                <w:sz w:val="18"/>
                <w:szCs w:val="18"/>
              </w:rPr>
              <w:t>Prime</w:t>
            </w:r>
          </w:p>
        </w:tc>
        <w:tc>
          <w:tcPr>
            <w:tcW w:w="4675" w:type="dxa"/>
            <w:tcBorders>
              <w:top w:val="nil"/>
              <w:bottom w:val="nil"/>
            </w:tcBorders>
          </w:tcPr>
          <w:p w14:paraId="72E18CA5" w14:textId="77777777" w:rsidR="00B41C2F" w:rsidRPr="00FC1909" w:rsidRDefault="00B41C2F" w:rsidP="00B41C2F">
            <w:pPr>
              <w:ind w:left="360" w:hanging="360"/>
              <w:jc w:val="both"/>
              <w:rPr>
                <w:sz w:val="18"/>
                <w:szCs w:val="18"/>
              </w:rPr>
            </w:pPr>
          </w:p>
        </w:tc>
      </w:tr>
      <w:tr w:rsidR="00B41C2F" w:rsidRPr="00B41C2F" w14:paraId="342D24F6" w14:textId="77777777" w:rsidTr="0011046D">
        <w:tc>
          <w:tcPr>
            <w:tcW w:w="5400" w:type="dxa"/>
            <w:tcBorders>
              <w:top w:val="nil"/>
              <w:bottom w:val="nil"/>
            </w:tcBorders>
          </w:tcPr>
          <w:p w14:paraId="3CFB396F" w14:textId="77777777" w:rsidR="00B41C2F" w:rsidRPr="00FC1909" w:rsidRDefault="00B41C2F" w:rsidP="00B41C2F">
            <w:pPr>
              <w:numPr>
                <w:ilvl w:val="0"/>
                <w:numId w:val="108"/>
              </w:numPr>
              <w:jc w:val="both"/>
              <w:rPr>
                <w:sz w:val="18"/>
                <w:szCs w:val="18"/>
              </w:rPr>
            </w:pPr>
            <w:r w:rsidRPr="00FC1909">
              <w:rPr>
                <w:sz w:val="18"/>
                <w:szCs w:val="18"/>
              </w:rPr>
              <w:t>Flexible coating</w:t>
            </w:r>
          </w:p>
        </w:tc>
        <w:tc>
          <w:tcPr>
            <w:tcW w:w="4675" w:type="dxa"/>
            <w:tcBorders>
              <w:top w:val="nil"/>
              <w:bottom w:val="nil"/>
            </w:tcBorders>
          </w:tcPr>
          <w:p w14:paraId="0CD72182" w14:textId="77777777" w:rsidR="00B41C2F" w:rsidRPr="00FC1909" w:rsidRDefault="00B41C2F" w:rsidP="00B41C2F">
            <w:pPr>
              <w:ind w:left="360" w:hanging="360"/>
              <w:jc w:val="both"/>
              <w:rPr>
                <w:sz w:val="18"/>
                <w:szCs w:val="18"/>
              </w:rPr>
            </w:pPr>
            <w:r w:rsidRPr="00FC1909">
              <w:rPr>
                <w:sz w:val="18"/>
                <w:szCs w:val="18"/>
              </w:rPr>
              <w:t>4.5</w:t>
            </w:r>
          </w:p>
        </w:tc>
      </w:tr>
      <w:tr w:rsidR="00B41C2F" w:rsidRPr="00B41C2F" w14:paraId="71BB83DD" w14:textId="77777777" w:rsidTr="0011046D">
        <w:tc>
          <w:tcPr>
            <w:tcW w:w="5400" w:type="dxa"/>
            <w:tcBorders>
              <w:top w:val="nil"/>
              <w:bottom w:val="nil"/>
            </w:tcBorders>
          </w:tcPr>
          <w:p w14:paraId="42EFB5B4" w14:textId="77777777" w:rsidR="00B41C2F" w:rsidRPr="00FC1909" w:rsidRDefault="00B41C2F" w:rsidP="00B41C2F">
            <w:pPr>
              <w:numPr>
                <w:ilvl w:val="0"/>
                <w:numId w:val="108"/>
              </w:numPr>
              <w:jc w:val="both"/>
              <w:rPr>
                <w:sz w:val="18"/>
                <w:szCs w:val="18"/>
              </w:rPr>
            </w:pPr>
            <w:r w:rsidRPr="00FC1909">
              <w:rPr>
                <w:sz w:val="18"/>
                <w:szCs w:val="18"/>
              </w:rPr>
              <w:t>Nonflexible coating</w:t>
            </w:r>
          </w:p>
        </w:tc>
        <w:tc>
          <w:tcPr>
            <w:tcW w:w="4675" w:type="dxa"/>
            <w:tcBorders>
              <w:top w:val="nil"/>
              <w:bottom w:val="nil"/>
            </w:tcBorders>
          </w:tcPr>
          <w:p w14:paraId="011A870C" w14:textId="77777777" w:rsidR="00B41C2F" w:rsidRPr="00FC1909" w:rsidRDefault="00B41C2F" w:rsidP="00B41C2F">
            <w:pPr>
              <w:ind w:left="360" w:hanging="360"/>
              <w:jc w:val="both"/>
              <w:rPr>
                <w:sz w:val="18"/>
                <w:szCs w:val="18"/>
              </w:rPr>
            </w:pPr>
            <w:r w:rsidRPr="00FC1909">
              <w:rPr>
                <w:sz w:val="18"/>
                <w:szCs w:val="18"/>
              </w:rPr>
              <w:t>3.5</w:t>
            </w:r>
          </w:p>
        </w:tc>
      </w:tr>
      <w:tr w:rsidR="00B41C2F" w:rsidRPr="00B41C2F" w14:paraId="58B48AE0" w14:textId="77777777" w:rsidTr="0011046D">
        <w:tc>
          <w:tcPr>
            <w:tcW w:w="5400" w:type="dxa"/>
            <w:tcBorders>
              <w:top w:val="nil"/>
              <w:bottom w:val="nil"/>
            </w:tcBorders>
          </w:tcPr>
          <w:p w14:paraId="41BEB171" w14:textId="77777777" w:rsidR="00B41C2F" w:rsidRPr="00FC1909" w:rsidRDefault="00B41C2F" w:rsidP="00B41C2F">
            <w:pPr>
              <w:numPr>
                <w:ilvl w:val="0"/>
                <w:numId w:val="107"/>
              </w:numPr>
              <w:jc w:val="both"/>
              <w:rPr>
                <w:sz w:val="18"/>
                <w:szCs w:val="18"/>
              </w:rPr>
            </w:pPr>
            <w:r w:rsidRPr="00FC1909">
              <w:rPr>
                <w:sz w:val="18"/>
                <w:szCs w:val="18"/>
              </w:rPr>
              <w:t>Topcoat</w:t>
            </w:r>
          </w:p>
        </w:tc>
        <w:tc>
          <w:tcPr>
            <w:tcW w:w="4675" w:type="dxa"/>
            <w:tcBorders>
              <w:top w:val="nil"/>
              <w:bottom w:val="nil"/>
            </w:tcBorders>
          </w:tcPr>
          <w:p w14:paraId="4BAA20AE" w14:textId="77777777" w:rsidR="00B41C2F" w:rsidRPr="00FC1909" w:rsidRDefault="00B41C2F" w:rsidP="00B41C2F">
            <w:pPr>
              <w:ind w:left="360" w:hanging="360"/>
              <w:jc w:val="both"/>
              <w:rPr>
                <w:sz w:val="18"/>
                <w:szCs w:val="18"/>
              </w:rPr>
            </w:pPr>
          </w:p>
        </w:tc>
      </w:tr>
      <w:tr w:rsidR="00B41C2F" w:rsidRPr="00B41C2F" w14:paraId="1DF80EFA" w14:textId="77777777" w:rsidTr="0011046D">
        <w:tc>
          <w:tcPr>
            <w:tcW w:w="5400" w:type="dxa"/>
            <w:tcBorders>
              <w:top w:val="nil"/>
              <w:bottom w:val="nil"/>
            </w:tcBorders>
          </w:tcPr>
          <w:p w14:paraId="2140A126" w14:textId="77777777" w:rsidR="00B41C2F" w:rsidRPr="00FC1909" w:rsidRDefault="00B41C2F" w:rsidP="00B41C2F">
            <w:pPr>
              <w:numPr>
                <w:ilvl w:val="0"/>
                <w:numId w:val="109"/>
              </w:numPr>
              <w:jc w:val="both"/>
              <w:rPr>
                <w:sz w:val="18"/>
                <w:szCs w:val="18"/>
              </w:rPr>
            </w:pPr>
            <w:r w:rsidRPr="00FC1909">
              <w:rPr>
                <w:sz w:val="18"/>
                <w:szCs w:val="18"/>
              </w:rPr>
              <w:t xml:space="preserve">Basecoat </w:t>
            </w:r>
          </w:p>
        </w:tc>
        <w:tc>
          <w:tcPr>
            <w:tcW w:w="4675" w:type="dxa"/>
            <w:tcBorders>
              <w:top w:val="nil"/>
              <w:bottom w:val="nil"/>
            </w:tcBorders>
          </w:tcPr>
          <w:p w14:paraId="4772E640" w14:textId="77777777" w:rsidR="00B41C2F" w:rsidRPr="00FC1909" w:rsidRDefault="00B41C2F" w:rsidP="00B41C2F">
            <w:pPr>
              <w:ind w:left="360" w:hanging="360"/>
              <w:jc w:val="both"/>
              <w:rPr>
                <w:sz w:val="18"/>
                <w:szCs w:val="18"/>
              </w:rPr>
            </w:pPr>
            <w:r w:rsidRPr="00FC1909">
              <w:rPr>
                <w:sz w:val="18"/>
                <w:szCs w:val="18"/>
              </w:rPr>
              <w:t>4.3</w:t>
            </w:r>
          </w:p>
        </w:tc>
      </w:tr>
      <w:tr w:rsidR="00B41C2F" w:rsidRPr="00B41C2F" w14:paraId="3A769A09" w14:textId="77777777" w:rsidTr="0011046D">
        <w:tc>
          <w:tcPr>
            <w:tcW w:w="5400" w:type="dxa"/>
            <w:tcBorders>
              <w:top w:val="nil"/>
              <w:bottom w:val="nil"/>
            </w:tcBorders>
          </w:tcPr>
          <w:p w14:paraId="50634B9C" w14:textId="77777777" w:rsidR="00B41C2F" w:rsidRPr="00FC1909" w:rsidRDefault="00B41C2F" w:rsidP="00B41C2F">
            <w:pPr>
              <w:numPr>
                <w:ilvl w:val="0"/>
                <w:numId w:val="109"/>
              </w:numPr>
              <w:jc w:val="both"/>
              <w:rPr>
                <w:sz w:val="18"/>
                <w:szCs w:val="18"/>
              </w:rPr>
            </w:pPr>
            <w:r w:rsidRPr="00FC1909">
              <w:rPr>
                <w:sz w:val="18"/>
                <w:szCs w:val="18"/>
              </w:rPr>
              <w:t xml:space="preserve"> Clearcoat</w:t>
            </w:r>
          </w:p>
        </w:tc>
        <w:tc>
          <w:tcPr>
            <w:tcW w:w="4675" w:type="dxa"/>
            <w:tcBorders>
              <w:top w:val="nil"/>
              <w:bottom w:val="nil"/>
            </w:tcBorders>
          </w:tcPr>
          <w:p w14:paraId="0C5881C2" w14:textId="77777777" w:rsidR="00B41C2F" w:rsidRPr="00FC1909" w:rsidRDefault="00B41C2F" w:rsidP="00B41C2F">
            <w:pPr>
              <w:ind w:left="360" w:hanging="360"/>
              <w:jc w:val="both"/>
              <w:rPr>
                <w:sz w:val="18"/>
                <w:szCs w:val="18"/>
              </w:rPr>
            </w:pPr>
            <w:r w:rsidRPr="00FC1909">
              <w:rPr>
                <w:sz w:val="18"/>
                <w:szCs w:val="18"/>
              </w:rPr>
              <w:t>4.0</w:t>
            </w:r>
          </w:p>
        </w:tc>
      </w:tr>
      <w:tr w:rsidR="00B41C2F" w:rsidRPr="00B41C2F" w14:paraId="606FC262" w14:textId="77777777" w:rsidTr="0011046D">
        <w:tc>
          <w:tcPr>
            <w:tcW w:w="5400" w:type="dxa"/>
            <w:tcBorders>
              <w:top w:val="nil"/>
              <w:bottom w:val="single" w:sz="4" w:space="0" w:color="auto"/>
            </w:tcBorders>
          </w:tcPr>
          <w:p w14:paraId="73002BB3" w14:textId="77777777" w:rsidR="00B41C2F" w:rsidRPr="00FC1909" w:rsidRDefault="00B41C2F" w:rsidP="00B41C2F">
            <w:pPr>
              <w:numPr>
                <w:ilvl w:val="0"/>
                <w:numId w:val="109"/>
              </w:numPr>
              <w:jc w:val="both"/>
              <w:rPr>
                <w:sz w:val="18"/>
                <w:szCs w:val="18"/>
              </w:rPr>
            </w:pPr>
            <w:r w:rsidRPr="00FC1909">
              <w:rPr>
                <w:sz w:val="18"/>
                <w:szCs w:val="18"/>
              </w:rPr>
              <w:t>Non-basecoat/clearcoat</w:t>
            </w:r>
          </w:p>
        </w:tc>
        <w:tc>
          <w:tcPr>
            <w:tcW w:w="4675" w:type="dxa"/>
            <w:tcBorders>
              <w:top w:val="nil"/>
              <w:bottom w:val="single" w:sz="4" w:space="0" w:color="auto"/>
            </w:tcBorders>
          </w:tcPr>
          <w:p w14:paraId="68996976" w14:textId="77777777" w:rsidR="00B41C2F" w:rsidRPr="00FC1909" w:rsidRDefault="00B41C2F" w:rsidP="00B41C2F">
            <w:pPr>
              <w:ind w:left="360" w:hanging="360"/>
              <w:jc w:val="both"/>
              <w:rPr>
                <w:sz w:val="18"/>
                <w:szCs w:val="18"/>
              </w:rPr>
            </w:pPr>
            <w:r w:rsidRPr="00FC1909">
              <w:rPr>
                <w:sz w:val="18"/>
                <w:szCs w:val="18"/>
              </w:rPr>
              <w:t>4.3</w:t>
            </w:r>
          </w:p>
        </w:tc>
      </w:tr>
      <w:tr w:rsidR="00B41C2F" w:rsidRPr="00B41C2F" w14:paraId="2E86801A" w14:textId="77777777" w:rsidTr="0011046D">
        <w:tc>
          <w:tcPr>
            <w:tcW w:w="5400" w:type="dxa"/>
            <w:tcBorders>
              <w:bottom w:val="nil"/>
            </w:tcBorders>
          </w:tcPr>
          <w:p w14:paraId="3A8126BC" w14:textId="7B556F3B" w:rsidR="00B41C2F" w:rsidRPr="00FC1909" w:rsidRDefault="00B41C2F" w:rsidP="00B41C2F">
            <w:pPr>
              <w:numPr>
                <w:ilvl w:val="0"/>
                <w:numId w:val="106"/>
              </w:numPr>
              <w:jc w:val="both"/>
              <w:rPr>
                <w:sz w:val="18"/>
                <w:szCs w:val="18"/>
              </w:rPr>
            </w:pPr>
            <w:r w:rsidRPr="00FC1909">
              <w:rPr>
                <w:sz w:val="18"/>
                <w:szCs w:val="18"/>
              </w:rPr>
              <w:t xml:space="preserve">Air dried coating—exterior </w:t>
            </w:r>
            <w:proofErr w:type="spellStart"/>
            <w:r w:rsidRPr="00FC1909">
              <w:rPr>
                <w:sz w:val="18"/>
                <w:szCs w:val="18"/>
              </w:rPr>
              <w:t>parts</w:t>
            </w:r>
            <w:r w:rsidRPr="00FC1909">
              <w:rPr>
                <w:sz w:val="18"/>
                <w:szCs w:val="18"/>
                <w:vertAlign w:val="superscript"/>
              </w:rPr>
              <w:t>1,</w:t>
            </w:r>
            <w:r w:rsidR="00C455E2" w:rsidRPr="00FC1909">
              <w:rPr>
                <w:sz w:val="18"/>
                <w:szCs w:val="18"/>
                <w:vertAlign w:val="superscript"/>
              </w:rPr>
              <w:t>3</w:t>
            </w:r>
            <w:proofErr w:type="spellEnd"/>
            <w:r w:rsidR="00C455E2">
              <w:rPr>
                <w:sz w:val="18"/>
                <w:szCs w:val="18"/>
                <w:vertAlign w:val="superscript"/>
              </w:rPr>
              <w:t>, A</w:t>
            </w:r>
          </w:p>
        </w:tc>
        <w:tc>
          <w:tcPr>
            <w:tcW w:w="4675" w:type="dxa"/>
            <w:tcBorders>
              <w:bottom w:val="nil"/>
            </w:tcBorders>
          </w:tcPr>
          <w:p w14:paraId="07B7BAD0" w14:textId="77777777" w:rsidR="00B41C2F" w:rsidRPr="00FC1909" w:rsidRDefault="00B41C2F" w:rsidP="00B41C2F">
            <w:pPr>
              <w:ind w:left="360" w:hanging="360"/>
              <w:jc w:val="both"/>
              <w:rPr>
                <w:sz w:val="18"/>
                <w:szCs w:val="18"/>
              </w:rPr>
            </w:pPr>
          </w:p>
        </w:tc>
      </w:tr>
      <w:tr w:rsidR="00B41C2F" w:rsidRPr="00B41C2F" w14:paraId="014639B5" w14:textId="77777777" w:rsidTr="0011046D">
        <w:tc>
          <w:tcPr>
            <w:tcW w:w="5400" w:type="dxa"/>
            <w:tcBorders>
              <w:top w:val="nil"/>
              <w:bottom w:val="nil"/>
            </w:tcBorders>
          </w:tcPr>
          <w:p w14:paraId="78ED244F" w14:textId="77777777" w:rsidR="00B41C2F" w:rsidRPr="00FC1909" w:rsidRDefault="00B41C2F" w:rsidP="00B41C2F">
            <w:pPr>
              <w:numPr>
                <w:ilvl w:val="0"/>
                <w:numId w:val="110"/>
              </w:numPr>
              <w:jc w:val="both"/>
              <w:rPr>
                <w:sz w:val="18"/>
                <w:szCs w:val="18"/>
              </w:rPr>
            </w:pPr>
            <w:r w:rsidRPr="00FC1909">
              <w:rPr>
                <w:sz w:val="18"/>
                <w:szCs w:val="18"/>
              </w:rPr>
              <w:t>Prime</w:t>
            </w:r>
          </w:p>
        </w:tc>
        <w:tc>
          <w:tcPr>
            <w:tcW w:w="4675" w:type="dxa"/>
            <w:tcBorders>
              <w:top w:val="nil"/>
              <w:bottom w:val="nil"/>
            </w:tcBorders>
          </w:tcPr>
          <w:p w14:paraId="3C96D3C0" w14:textId="77777777" w:rsidR="00B41C2F" w:rsidRPr="00FC1909" w:rsidRDefault="00B41C2F" w:rsidP="00B41C2F">
            <w:pPr>
              <w:ind w:left="360" w:hanging="360"/>
              <w:jc w:val="both"/>
              <w:rPr>
                <w:sz w:val="18"/>
                <w:szCs w:val="18"/>
              </w:rPr>
            </w:pPr>
            <w:r w:rsidRPr="00FC1909">
              <w:rPr>
                <w:sz w:val="18"/>
                <w:szCs w:val="18"/>
              </w:rPr>
              <w:t>4.8</w:t>
            </w:r>
          </w:p>
        </w:tc>
      </w:tr>
      <w:tr w:rsidR="00B41C2F" w:rsidRPr="00B41C2F" w14:paraId="4EE1BD49" w14:textId="77777777" w:rsidTr="0011046D">
        <w:tc>
          <w:tcPr>
            <w:tcW w:w="5400" w:type="dxa"/>
            <w:tcBorders>
              <w:top w:val="nil"/>
              <w:bottom w:val="nil"/>
            </w:tcBorders>
          </w:tcPr>
          <w:p w14:paraId="7E2076C5" w14:textId="77777777" w:rsidR="00B41C2F" w:rsidRPr="00FC1909" w:rsidRDefault="00B41C2F" w:rsidP="00B41C2F">
            <w:pPr>
              <w:numPr>
                <w:ilvl w:val="0"/>
                <w:numId w:val="110"/>
              </w:numPr>
              <w:jc w:val="both"/>
              <w:rPr>
                <w:sz w:val="18"/>
                <w:szCs w:val="18"/>
              </w:rPr>
            </w:pPr>
            <w:r w:rsidRPr="00FC1909">
              <w:rPr>
                <w:sz w:val="18"/>
                <w:szCs w:val="18"/>
              </w:rPr>
              <w:t>Topcoat</w:t>
            </w:r>
          </w:p>
        </w:tc>
        <w:tc>
          <w:tcPr>
            <w:tcW w:w="4675" w:type="dxa"/>
            <w:tcBorders>
              <w:top w:val="nil"/>
              <w:bottom w:val="nil"/>
            </w:tcBorders>
          </w:tcPr>
          <w:p w14:paraId="3E794F3D" w14:textId="77777777" w:rsidR="00B41C2F" w:rsidRPr="00FC1909" w:rsidRDefault="00B41C2F" w:rsidP="00B41C2F">
            <w:pPr>
              <w:ind w:left="360" w:hanging="360"/>
              <w:jc w:val="both"/>
              <w:rPr>
                <w:sz w:val="18"/>
                <w:szCs w:val="18"/>
              </w:rPr>
            </w:pPr>
          </w:p>
        </w:tc>
      </w:tr>
      <w:tr w:rsidR="00B41C2F" w:rsidRPr="00B41C2F" w14:paraId="32C111DB" w14:textId="77777777" w:rsidTr="0011046D">
        <w:tc>
          <w:tcPr>
            <w:tcW w:w="5400" w:type="dxa"/>
            <w:tcBorders>
              <w:top w:val="nil"/>
              <w:bottom w:val="nil"/>
            </w:tcBorders>
          </w:tcPr>
          <w:p w14:paraId="45278976" w14:textId="77777777" w:rsidR="00B41C2F" w:rsidRPr="00FC1909" w:rsidRDefault="00B41C2F" w:rsidP="00B41C2F">
            <w:pPr>
              <w:numPr>
                <w:ilvl w:val="0"/>
                <w:numId w:val="111"/>
              </w:numPr>
              <w:jc w:val="both"/>
              <w:rPr>
                <w:sz w:val="18"/>
                <w:szCs w:val="18"/>
              </w:rPr>
            </w:pPr>
            <w:r w:rsidRPr="00FC1909">
              <w:rPr>
                <w:sz w:val="18"/>
                <w:szCs w:val="18"/>
              </w:rPr>
              <w:t>Basecoat</w:t>
            </w:r>
          </w:p>
        </w:tc>
        <w:tc>
          <w:tcPr>
            <w:tcW w:w="4675" w:type="dxa"/>
            <w:tcBorders>
              <w:top w:val="nil"/>
              <w:bottom w:val="nil"/>
            </w:tcBorders>
          </w:tcPr>
          <w:p w14:paraId="18D15BF2" w14:textId="77777777" w:rsidR="00B41C2F" w:rsidRPr="00FC1909" w:rsidRDefault="00B41C2F" w:rsidP="00B41C2F">
            <w:pPr>
              <w:ind w:left="360" w:hanging="360"/>
              <w:jc w:val="both"/>
              <w:rPr>
                <w:sz w:val="18"/>
                <w:szCs w:val="18"/>
              </w:rPr>
            </w:pPr>
            <w:r w:rsidRPr="00FC1909">
              <w:rPr>
                <w:sz w:val="18"/>
                <w:szCs w:val="18"/>
              </w:rPr>
              <w:t>5.0</w:t>
            </w:r>
          </w:p>
        </w:tc>
      </w:tr>
      <w:tr w:rsidR="00B41C2F" w:rsidRPr="00B41C2F" w14:paraId="0DF86A94" w14:textId="77777777" w:rsidTr="0011046D">
        <w:tc>
          <w:tcPr>
            <w:tcW w:w="5400" w:type="dxa"/>
            <w:tcBorders>
              <w:top w:val="nil"/>
              <w:bottom w:val="nil"/>
            </w:tcBorders>
          </w:tcPr>
          <w:p w14:paraId="33D6C837" w14:textId="77777777" w:rsidR="00B41C2F" w:rsidRPr="00FC1909" w:rsidRDefault="00B41C2F" w:rsidP="00B41C2F">
            <w:pPr>
              <w:numPr>
                <w:ilvl w:val="0"/>
                <w:numId w:val="111"/>
              </w:numPr>
              <w:jc w:val="both"/>
              <w:rPr>
                <w:sz w:val="18"/>
                <w:szCs w:val="18"/>
              </w:rPr>
            </w:pPr>
            <w:r w:rsidRPr="00FC1909">
              <w:rPr>
                <w:sz w:val="18"/>
                <w:szCs w:val="18"/>
              </w:rPr>
              <w:t>Clearcoat</w:t>
            </w:r>
          </w:p>
        </w:tc>
        <w:tc>
          <w:tcPr>
            <w:tcW w:w="4675" w:type="dxa"/>
            <w:tcBorders>
              <w:top w:val="nil"/>
              <w:bottom w:val="nil"/>
            </w:tcBorders>
          </w:tcPr>
          <w:p w14:paraId="51CBAEA9" w14:textId="77777777" w:rsidR="00B41C2F" w:rsidRPr="00FC1909" w:rsidRDefault="00B41C2F" w:rsidP="00B41C2F">
            <w:pPr>
              <w:ind w:left="360" w:hanging="360"/>
              <w:jc w:val="both"/>
              <w:rPr>
                <w:sz w:val="18"/>
                <w:szCs w:val="18"/>
              </w:rPr>
            </w:pPr>
            <w:r w:rsidRPr="00FC1909">
              <w:rPr>
                <w:sz w:val="18"/>
                <w:szCs w:val="18"/>
              </w:rPr>
              <w:t>4.5</w:t>
            </w:r>
          </w:p>
        </w:tc>
      </w:tr>
      <w:tr w:rsidR="00B41C2F" w:rsidRPr="00B41C2F" w14:paraId="0738BFA6" w14:textId="77777777" w:rsidTr="0011046D">
        <w:tc>
          <w:tcPr>
            <w:tcW w:w="5400" w:type="dxa"/>
            <w:tcBorders>
              <w:top w:val="nil"/>
            </w:tcBorders>
          </w:tcPr>
          <w:p w14:paraId="0E1D79CC" w14:textId="77777777" w:rsidR="00B41C2F" w:rsidRPr="00FC1909" w:rsidRDefault="00B41C2F" w:rsidP="00B41C2F">
            <w:pPr>
              <w:numPr>
                <w:ilvl w:val="0"/>
                <w:numId w:val="111"/>
              </w:numPr>
              <w:jc w:val="both"/>
              <w:rPr>
                <w:sz w:val="18"/>
                <w:szCs w:val="18"/>
              </w:rPr>
            </w:pPr>
            <w:r w:rsidRPr="00FC1909">
              <w:rPr>
                <w:sz w:val="18"/>
                <w:szCs w:val="18"/>
              </w:rPr>
              <w:t>Non-basecoat/clearcoat</w:t>
            </w:r>
          </w:p>
        </w:tc>
        <w:tc>
          <w:tcPr>
            <w:tcW w:w="4675" w:type="dxa"/>
            <w:tcBorders>
              <w:top w:val="nil"/>
            </w:tcBorders>
          </w:tcPr>
          <w:p w14:paraId="1BD64C45" w14:textId="77777777" w:rsidR="00B41C2F" w:rsidRPr="00FC1909" w:rsidRDefault="00B41C2F" w:rsidP="00B41C2F">
            <w:pPr>
              <w:ind w:left="360" w:hanging="360"/>
              <w:jc w:val="both"/>
              <w:rPr>
                <w:sz w:val="18"/>
                <w:szCs w:val="18"/>
              </w:rPr>
            </w:pPr>
            <w:r w:rsidRPr="00FC1909">
              <w:rPr>
                <w:sz w:val="18"/>
                <w:szCs w:val="18"/>
              </w:rPr>
              <w:t>5.0</w:t>
            </w:r>
          </w:p>
        </w:tc>
      </w:tr>
      <w:tr w:rsidR="00B41C2F" w:rsidRPr="00B41C2F" w14:paraId="55D3083E" w14:textId="77777777" w:rsidTr="0011046D">
        <w:tc>
          <w:tcPr>
            <w:tcW w:w="5400" w:type="dxa"/>
          </w:tcPr>
          <w:p w14:paraId="271CE8D8" w14:textId="77777777" w:rsidR="00B41C2F" w:rsidRPr="00FC1909" w:rsidRDefault="00B41C2F" w:rsidP="00B41C2F">
            <w:pPr>
              <w:numPr>
                <w:ilvl w:val="0"/>
                <w:numId w:val="106"/>
              </w:numPr>
              <w:jc w:val="both"/>
              <w:rPr>
                <w:sz w:val="18"/>
                <w:szCs w:val="18"/>
              </w:rPr>
            </w:pPr>
            <w:r w:rsidRPr="00FC1909">
              <w:rPr>
                <w:sz w:val="18"/>
                <w:szCs w:val="18"/>
              </w:rPr>
              <w:t xml:space="preserve">Air-dried coating—interior </w:t>
            </w:r>
            <w:proofErr w:type="spellStart"/>
            <w:r w:rsidRPr="00FC1909">
              <w:rPr>
                <w:sz w:val="18"/>
                <w:szCs w:val="18"/>
              </w:rPr>
              <w:t>parts</w:t>
            </w:r>
            <w:r w:rsidRPr="00FC1909">
              <w:rPr>
                <w:sz w:val="18"/>
                <w:szCs w:val="18"/>
                <w:vertAlign w:val="superscript"/>
              </w:rPr>
              <w:t>1,3</w:t>
            </w:r>
            <w:proofErr w:type="spellEnd"/>
          </w:p>
        </w:tc>
        <w:tc>
          <w:tcPr>
            <w:tcW w:w="4675" w:type="dxa"/>
          </w:tcPr>
          <w:p w14:paraId="1B1D8063" w14:textId="77777777" w:rsidR="00B41C2F" w:rsidRPr="00FC1909" w:rsidRDefault="00B41C2F" w:rsidP="00B41C2F">
            <w:pPr>
              <w:ind w:left="360" w:hanging="360"/>
              <w:jc w:val="both"/>
              <w:rPr>
                <w:sz w:val="18"/>
                <w:szCs w:val="18"/>
              </w:rPr>
            </w:pPr>
            <w:r w:rsidRPr="00FC1909">
              <w:rPr>
                <w:sz w:val="18"/>
                <w:szCs w:val="18"/>
              </w:rPr>
              <w:t>5.0</w:t>
            </w:r>
          </w:p>
        </w:tc>
      </w:tr>
      <w:tr w:rsidR="00B41C2F" w:rsidRPr="00B41C2F" w14:paraId="420AAF90" w14:textId="77777777" w:rsidTr="0011046D">
        <w:tc>
          <w:tcPr>
            <w:tcW w:w="5400" w:type="dxa"/>
          </w:tcPr>
          <w:p w14:paraId="1BF007CB" w14:textId="77777777" w:rsidR="00B41C2F" w:rsidRPr="00FC1909" w:rsidRDefault="00B41C2F" w:rsidP="00B41C2F">
            <w:pPr>
              <w:numPr>
                <w:ilvl w:val="0"/>
                <w:numId w:val="106"/>
              </w:numPr>
              <w:jc w:val="both"/>
              <w:rPr>
                <w:sz w:val="18"/>
                <w:szCs w:val="18"/>
              </w:rPr>
            </w:pPr>
            <w:r w:rsidRPr="00FC1909">
              <w:rPr>
                <w:sz w:val="18"/>
                <w:szCs w:val="18"/>
              </w:rPr>
              <w:t xml:space="preserve">Touch-up and </w:t>
            </w:r>
            <w:proofErr w:type="spellStart"/>
            <w:r w:rsidRPr="00FC1909">
              <w:rPr>
                <w:sz w:val="18"/>
                <w:szCs w:val="18"/>
              </w:rPr>
              <w:t>repair</w:t>
            </w:r>
            <w:r w:rsidRPr="00FC1909">
              <w:rPr>
                <w:sz w:val="18"/>
                <w:szCs w:val="18"/>
                <w:vertAlign w:val="superscript"/>
              </w:rPr>
              <w:t>3</w:t>
            </w:r>
            <w:proofErr w:type="spellEnd"/>
          </w:p>
        </w:tc>
        <w:tc>
          <w:tcPr>
            <w:tcW w:w="4675" w:type="dxa"/>
          </w:tcPr>
          <w:p w14:paraId="6267C558" w14:textId="77777777" w:rsidR="00B41C2F" w:rsidRPr="00FC1909" w:rsidRDefault="00B41C2F" w:rsidP="00B41C2F">
            <w:pPr>
              <w:ind w:left="360" w:hanging="360"/>
              <w:jc w:val="both"/>
              <w:rPr>
                <w:sz w:val="18"/>
                <w:szCs w:val="18"/>
              </w:rPr>
            </w:pPr>
            <w:r w:rsidRPr="00FC1909">
              <w:rPr>
                <w:sz w:val="18"/>
                <w:szCs w:val="18"/>
              </w:rPr>
              <w:t>5.2</w:t>
            </w:r>
          </w:p>
        </w:tc>
      </w:tr>
    </w:tbl>
    <w:p w14:paraId="2EFE050D" w14:textId="77777777" w:rsidR="00B41C2F" w:rsidRPr="00FC1909" w:rsidRDefault="00B41C2F" w:rsidP="0011046D">
      <w:pPr>
        <w:ind w:left="90"/>
        <w:jc w:val="both"/>
        <w:rPr>
          <w:sz w:val="16"/>
          <w:szCs w:val="16"/>
        </w:rPr>
      </w:pPr>
      <w:proofErr w:type="spellStart"/>
      <w:r w:rsidRPr="00FC1909">
        <w:rPr>
          <w:sz w:val="16"/>
          <w:szCs w:val="16"/>
          <w:vertAlign w:val="superscript"/>
        </w:rPr>
        <w:t>1</w:t>
      </w:r>
      <w:r w:rsidRPr="00FC1909">
        <w:rPr>
          <w:sz w:val="16"/>
          <w:szCs w:val="16"/>
        </w:rPr>
        <w:t>For</w:t>
      </w:r>
      <w:proofErr w:type="spellEnd"/>
      <w:r w:rsidRPr="00FC1909">
        <w:rPr>
          <w:sz w:val="16"/>
          <w:szCs w:val="16"/>
        </w:rPr>
        <w:t xml:space="preserve"> red and black coatings, the emission limitation shall be determined by multiplying by the appropriate limit in this table by 1.15.</w:t>
      </w:r>
    </w:p>
    <w:p w14:paraId="6214801D" w14:textId="77777777" w:rsidR="00B41C2F" w:rsidRPr="00FC1909" w:rsidRDefault="00B41C2F" w:rsidP="0011046D">
      <w:pPr>
        <w:ind w:left="90"/>
        <w:jc w:val="both"/>
        <w:rPr>
          <w:sz w:val="16"/>
          <w:szCs w:val="16"/>
        </w:rPr>
      </w:pPr>
      <w:proofErr w:type="spellStart"/>
      <w:r w:rsidRPr="00FC1909">
        <w:rPr>
          <w:sz w:val="16"/>
          <w:szCs w:val="16"/>
          <w:vertAlign w:val="superscript"/>
        </w:rPr>
        <w:t>2</w:t>
      </w:r>
      <w:r w:rsidRPr="00FC1909">
        <w:rPr>
          <w:sz w:val="16"/>
          <w:szCs w:val="16"/>
        </w:rPr>
        <w:t>When</w:t>
      </w:r>
      <w:proofErr w:type="spellEnd"/>
      <w:r w:rsidRPr="00FC1909">
        <w:rPr>
          <w:sz w:val="16"/>
          <w:szCs w:val="16"/>
        </w:rPr>
        <w:t xml:space="preserve"> 40 CFR Part 60, Appendix A, Method 24 is used to determine the VOC content of a coating, the applicable emission limitation shall be determined by adding 0.5 to the appropriate limit in this table. </w:t>
      </w:r>
    </w:p>
    <w:p w14:paraId="4783C1CF" w14:textId="423830E9" w:rsidR="00B41C2F" w:rsidRDefault="00B41C2F" w:rsidP="0011046D">
      <w:pPr>
        <w:ind w:left="90"/>
        <w:jc w:val="both"/>
        <w:rPr>
          <w:sz w:val="16"/>
          <w:szCs w:val="16"/>
        </w:rPr>
      </w:pPr>
      <w:proofErr w:type="spellStart"/>
      <w:r w:rsidRPr="00FC1909">
        <w:rPr>
          <w:sz w:val="16"/>
          <w:szCs w:val="16"/>
          <w:vertAlign w:val="superscript"/>
        </w:rPr>
        <w:t>3</w:t>
      </w:r>
      <w:r w:rsidRPr="00FC1909">
        <w:rPr>
          <w:sz w:val="16"/>
          <w:szCs w:val="16"/>
        </w:rPr>
        <w:t>When</w:t>
      </w:r>
      <w:proofErr w:type="spellEnd"/>
      <w:r w:rsidRPr="00FC1909">
        <w:rPr>
          <w:sz w:val="16"/>
          <w:szCs w:val="16"/>
        </w:rPr>
        <w:t xml:space="preserve"> 40 CFR Part 60, Appendix A, Method 24 is used to determine the VOC content of a coating, the applicable emission limitation shall be determined by adding 0.1 to the appropriate limit in this table. </w:t>
      </w:r>
    </w:p>
    <w:p w14:paraId="00B927FA" w14:textId="2979CC66" w:rsidR="00C455E2" w:rsidRPr="00C455E2" w:rsidRDefault="00C455E2" w:rsidP="0011046D">
      <w:pPr>
        <w:ind w:left="90"/>
        <w:jc w:val="both"/>
        <w:rPr>
          <w:sz w:val="16"/>
          <w:szCs w:val="16"/>
        </w:rPr>
      </w:pPr>
      <w:proofErr w:type="spellStart"/>
      <w:r>
        <w:rPr>
          <w:sz w:val="16"/>
          <w:szCs w:val="16"/>
          <w:vertAlign w:val="superscript"/>
        </w:rPr>
        <w:t>A</w:t>
      </w:r>
      <w:r>
        <w:rPr>
          <w:sz w:val="16"/>
          <w:szCs w:val="16"/>
        </w:rPr>
        <w:t>Air</w:t>
      </w:r>
      <w:proofErr w:type="spellEnd"/>
      <w:r>
        <w:rPr>
          <w:sz w:val="16"/>
          <w:szCs w:val="16"/>
        </w:rPr>
        <w:t xml:space="preserve">-dried coating means a coating that is dried by the use of air or forced warm </w:t>
      </w:r>
      <w:r w:rsidR="00BD3692">
        <w:rPr>
          <w:sz w:val="16"/>
          <w:szCs w:val="16"/>
        </w:rPr>
        <w:t xml:space="preserve">air </w:t>
      </w:r>
      <w:r>
        <w:rPr>
          <w:sz w:val="16"/>
          <w:szCs w:val="16"/>
        </w:rPr>
        <w:t>at temperatures up to 90 degrees Celsius (194 degrees Fahrenheit)</w:t>
      </w:r>
      <w:r w:rsidR="00017C5F">
        <w:rPr>
          <w:sz w:val="16"/>
          <w:szCs w:val="16"/>
        </w:rPr>
        <w:t>. (R 336.1101</w:t>
      </w:r>
      <w:r w:rsidR="000B1858">
        <w:rPr>
          <w:sz w:val="16"/>
          <w:szCs w:val="16"/>
        </w:rPr>
        <w:t>(g)</w:t>
      </w:r>
      <w:r w:rsidR="00017C5F">
        <w:rPr>
          <w:sz w:val="16"/>
          <w:szCs w:val="16"/>
        </w:rPr>
        <w:t>)</w:t>
      </w:r>
      <w:r>
        <w:rPr>
          <w:sz w:val="16"/>
          <w:szCs w:val="16"/>
        </w:rPr>
        <w:t xml:space="preserve"> </w:t>
      </w:r>
    </w:p>
    <w:p w14:paraId="4CEE4492" w14:textId="77777777" w:rsidR="00513F4E" w:rsidRDefault="00513F4E" w:rsidP="00F62984">
      <w:pPr>
        <w:jc w:val="both"/>
        <w:rPr>
          <w:sz w:val="20"/>
        </w:rPr>
      </w:pPr>
    </w:p>
    <w:p w14:paraId="3365029C" w14:textId="2E7A475B" w:rsidR="00453054" w:rsidRPr="00FC1909" w:rsidRDefault="00453054" w:rsidP="00FC1909">
      <w:pPr>
        <w:pStyle w:val="ListParagraph"/>
        <w:numPr>
          <w:ilvl w:val="0"/>
          <w:numId w:val="98"/>
        </w:numPr>
        <w:ind w:left="360"/>
        <w:jc w:val="both"/>
        <w:rPr>
          <w:sz w:val="20"/>
        </w:rPr>
      </w:pPr>
      <w:r w:rsidRPr="00FC1909">
        <w:rPr>
          <w:sz w:val="20"/>
        </w:rPr>
        <w:t xml:space="preserve">Visible emissions from the coating operations shall not exceed a six-minute average of 0% </w:t>
      </w:r>
      <w:proofErr w:type="spellStart"/>
      <w:r w:rsidRPr="00FC1909">
        <w:rPr>
          <w:sz w:val="20"/>
        </w:rPr>
        <w:t>opacity.</w:t>
      </w:r>
      <w:r w:rsidR="003724F0" w:rsidRPr="00FC1909">
        <w:rPr>
          <w:sz w:val="20"/>
          <w:vertAlign w:val="superscript"/>
        </w:rPr>
        <w:t>2</w:t>
      </w:r>
      <w:proofErr w:type="spellEnd"/>
      <w:r w:rsidR="003724F0" w:rsidRPr="00FC1909">
        <w:rPr>
          <w:sz w:val="20"/>
        </w:rPr>
        <w:t xml:space="preserve"> </w:t>
      </w:r>
      <w:r w:rsidRPr="00FC1909">
        <w:rPr>
          <w:b/>
          <w:bCs/>
          <w:sz w:val="20"/>
        </w:rPr>
        <w:t>(R</w:t>
      </w:r>
      <w:r w:rsidR="000F5E90">
        <w:rPr>
          <w:b/>
          <w:bCs/>
          <w:sz w:val="20"/>
        </w:rPr>
        <w:t> </w:t>
      </w:r>
      <w:r w:rsidR="003724F0" w:rsidRPr="00FC1909">
        <w:rPr>
          <w:b/>
          <w:bCs/>
          <w:sz w:val="20"/>
        </w:rPr>
        <w:t>336.1</w:t>
      </w:r>
      <w:r w:rsidRPr="00FC1909">
        <w:rPr>
          <w:b/>
          <w:bCs/>
          <w:sz w:val="20"/>
        </w:rPr>
        <w:t>301(1)(c)</w:t>
      </w:r>
      <w:r w:rsidR="003724F0" w:rsidRPr="00FC1909">
        <w:rPr>
          <w:b/>
          <w:bCs/>
          <w:sz w:val="20"/>
        </w:rPr>
        <w:t>)</w:t>
      </w:r>
    </w:p>
    <w:p w14:paraId="25A84A73" w14:textId="77777777" w:rsidR="00453054" w:rsidRDefault="00453054" w:rsidP="00F62984">
      <w:pPr>
        <w:jc w:val="both"/>
        <w:rPr>
          <w:sz w:val="20"/>
        </w:rPr>
      </w:pPr>
    </w:p>
    <w:p w14:paraId="276A0474" w14:textId="77777777" w:rsidR="00AE1D84" w:rsidRDefault="00AE1D84" w:rsidP="00F62984">
      <w:pPr>
        <w:jc w:val="both"/>
        <w:rPr>
          <w:b/>
          <w:u w:val="single"/>
        </w:rPr>
      </w:pPr>
      <w:r>
        <w:rPr>
          <w:b/>
        </w:rPr>
        <w:t xml:space="preserve">II.  </w:t>
      </w:r>
      <w:r>
        <w:rPr>
          <w:b/>
          <w:u w:val="single"/>
        </w:rPr>
        <w:t>MATERIAL LIMIT(S)</w:t>
      </w:r>
    </w:p>
    <w:p w14:paraId="108CBE5F" w14:textId="77777777" w:rsidR="00D44F31" w:rsidRDefault="00D44F31" w:rsidP="00D44F31">
      <w:pPr>
        <w:jc w:val="both"/>
        <w:rPr>
          <w:sz w:val="20"/>
        </w:rPr>
      </w:pPr>
    </w:p>
    <w:p w14:paraId="293991AC" w14:textId="28423F8D" w:rsidR="00AE1D84" w:rsidRDefault="00D2616E" w:rsidP="00D44F31">
      <w:pPr>
        <w:jc w:val="both"/>
        <w:rPr>
          <w:sz w:val="20"/>
        </w:rPr>
      </w:pPr>
      <w:r>
        <w:rPr>
          <w:sz w:val="20"/>
        </w:rPr>
        <w:t>NA</w:t>
      </w:r>
    </w:p>
    <w:p w14:paraId="74FBEF6B" w14:textId="77777777" w:rsidR="008E15ED" w:rsidRDefault="008E15ED" w:rsidP="008E15ED">
      <w:pPr>
        <w:jc w:val="both"/>
        <w:rPr>
          <w:sz w:val="20"/>
        </w:rPr>
      </w:pPr>
    </w:p>
    <w:p w14:paraId="2272AF83"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3470CA35" w14:textId="77777777" w:rsidR="00E96001" w:rsidRPr="00FE0AD0" w:rsidRDefault="00E96001" w:rsidP="00E96001">
      <w:pPr>
        <w:jc w:val="both"/>
        <w:rPr>
          <w:sz w:val="20"/>
        </w:rPr>
      </w:pPr>
    </w:p>
    <w:p w14:paraId="660A3063" w14:textId="737A8EC0" w:rsidR="00E96001" w:rsidRPr="008C17FE" w:rsidRDefault="00E96001" w:rsidP="00B43043">
      <w:pPr>
        <w:pStyle w:val="ListParagraph"/>
        <w:numPr>
          <w:ilvl w:val="0"/>
          <w:numId w:val="37"/>
        </w:numPr>
        <w:jc w:val="both"/>
        <w:rPr>
          <w:b/>
          <w:sz w:val="20"/>
        </w:rPr>
      </w:pPr>
      <w:r>
        <w:rPr>
          <w:sz w:val="20"/>
        </w:rPr>
        <w:t>The p</w:t>
      </w:r>
      <w:r w:rsidRPr="008C17FE">
        <w:rPr>
          <w:sz w:val="20"/>
        </w:rPr>
        <w:t xml:space="preserve">ermittee shall not operate </w:t>
      </w:r>
      <w:r w:rsidR="009C4A21" w:rsidRPr="009C4A21">
        <w:rPr>
          <w:sz w:val="20"/>
        </w:rPr>
        <w:t xml:space="preserve">any spray booth </w:t>
      </w:r>
      <w:r w:rsidRPr="008C17FE">
        <w:rPr>
          <w:sz w:val="20"/>
        </w:rPr>
        <w:t xml:space="preserve">unless all exhaust filters are in place and operating </w:t>
      </w:r>
      <w:proofErr w:type="spellStart"/>
      <w:r w:rsidRPr="008C17FE">
        <w:rPr>
          <w:sz w:val="20"/>
        </w:rPr>
        <w:t>properly.</w:t>
      </w:r>
      <w:r w:rsidRPr="008C17FE">
        <w:rPr>
          <w:rFonts w:cs="Arial"/>
          <w:sz w:val="20"/>
          <w:vertAlign w:val="superscript"/>
        </w:rPr>
        <w:t>2</w:t>
      </w:r>
      <w:proofErr w:type="spellEnd"/>
      <w:r w:rsidRPr="008C17FE">
        <w:rPr>
          <w:sz w:val="20"/>
        </w:rPr>
        <w:t xml:space="preserve">  </w:t>
      </w:r>
      <w:r w:rsidRPr="008C17FE">
        <w:rPr>
          <w:b/>
          <w:sz w:val="20"/>
        </w:rPr>
        <w:t>(R</w:t>
      </w:r>
      <w:r w:rsidR="00FC58B1">
        <w:rPr>
          <w:b/>
          <w:sz w:val="20"/>
        </w:rPr>
        <w:t xml:space="preserve"> </w:t>
      </w:r>
      <w:r w:rsidRPr="008C17FE">
        <w:rPr>
          <w:b/>
          <w:sz w:val="20"/>
        </w:rPr>
        <w:t>336.1910)</w:t>
      </w:r>
    </w:p>
    <w:p w14:paraId="2FEF3DB4" w14:textId="3C0E8C90" w:rsidR="00E96001" w:rsidRDefault="00E96001" w:rsidP="00E96001">
      <w:pPr>
        <w:jc w:val="both"/>
        <w:rPr>
          <w:rFonts w:cs="Arial"/>
          <w:sz w:val="20"/>
        </w:rPr>
      </w:pPr>
    </w:p>
    <w:p w14:paraId="29F08C32" w14:textId="4BF7049C" w:rsidR="009C4A21" w:rsidRPr="00FC1909" w:rsidRDefault="009C4A21" w:rsidP="00FC1909">
      <w:pPr>
        <w:pStyle w:val="ListParagraph"/>
        <w:numPr>
          <w:ilvl w:val="0"/>
          <w:numId w:val="99"/>
        </w:numPr>
        <w:ind w:left="360"/>
        <w:jc w:val="both"/>
        <w:rPr>
          <w:rFonts w:cs="Arial"/>
          <w:sz w:val="20"/>
        </w:rPr>
      </w:pPr>
      <w:r w:rsidRPr="00FC1909">
        <w:rPr>
          <w:rFonts w:cs="Arial"/>
          <w:sz w:val="20"/>
        </w:rPr>
        <w:t xml:space="preserve">The disposal of spent dry filters shall be performed in a manner which minimizes the introduction of air contaminants to the outer </w:t>
      </w:r>
      <w:proofErr w:type="spellStart"/>
      <w:r w:rsidRPr="00FC1909">
        <w:rPr>
          <w:rFonts w:cs="Arial"/>
          <w:sz w:val="20"/>
        </w:rPr>
        <w:t>air.</w:t>
      </w:r>
      <w:r w:rsidR="00D91533">
        <w:rPr>
          <w:rFonts w:cs="Arial"/>
          <w:sz w:val="20"/>
          <w:vertAlign w:val="superscript"/>
        </w:rPr>
        <w:t>2</w:t>
      </w:r>
      <w:proofErr w:type="spellEnd"/>
      <w:r w:rsidRPr="00FC1909">
        <w:rPr>
          <w:rFonts w:cs="Arial"/>
          <w:sz w:val="20"/>
        </w:rPr>
        <w:t xml:space="preserve"> </w:t>
      </w:r>
      <w:r w:rsidR="00D44F31">
        <w:rPr>
          <w:rFonts w:cs="Arial"/>
          <w:sz w:val="20"/>
        </w:rPr>
        <w:t xml:space="preserve"> </w:t>
      </w:r>
      <w:r w:rsidR="00D91533" w:rsidRPr="00FC1909">
        <w:rPr>
          <w:rFonts w:cs="Arial"/>
          <w:b/>
          <w:bCs/>
          <w:sz w:val="20"/>
        </w:rPr>
        <w:t>(R 336.1370(1)</w:t>
      </w:r>
      <w:r w:rsidR="006F2C52" w:rsidRPr="00FC1909">
        <w:rPr>
          <w:rFonts w:cs="Arial"/>
          <w:b/>
          <w:bCs/>
          <w:sz w:val="20"/>
        </w:rPr>
        <w:t>)</w:t>
      </w:r>
    </w:p>
    <w:p w14:paraId="15334F79" w14:textId="562F0A16" w:rsidR="009C4A21" w:rsidRDefault="009C4A21" w:rsidP="00E96001">
      <w:pPr>
        <w:jc w:val="both"/>
        <w:rPr>
          <w:rFonts w:cs="Arial"/>
          <w:sz w:val="20"/>
        </w:rPr>
      </w:pPr>
    </w:p>
    <w:p w14:paraId="0154F61C" w14:textId="5E78B687" w:rsidR="006F2C52" w:rsidRPr="00FC1909" w:rsidRDefault="006F2C52" w:rsidP="00FC1909">
      <w:pPr>
        <w:pStyle w:val="ListParagraph"/>
        <w:numPr>
          <w:ilvl w:val="0"/>
          <w:numId w:val="99"/>
        </w:numPr>
        <w:ind w:left="360"/>
        <w:jc w:val="both"/>
        <w:rPr>
          <w:rFonts w:cs="Arial"/>
          <w:sz w:val="20"/>
        </w:rPr>
      </w:pPr>
      <w:r w:rsidRPr="00FC1909">
        <w:rPr>
          <w:rFonts w:cs="Arial"/>
          <w:sz w:val="20"/>
        </w:rPr>
        <w:t xml:space="preserve">All purge solvents and coatings from all manual coating applicators used in the coating operations shall be captured and stored in closed containers and disposed in an acceptable manner in compliance with all applicable rules and regulations.  The amount, in gallons, of purged solvents and coating thus collected shall be recorded for each calendar month.  All such records shall be kept on file for a period of at least two years and made available to the Air Quality Division upon </w:t>
      </w:r>
      <w:proofErr w:type="spellStart"/>
      <w:r w:rsidRPr="00FC1909">
        <w:rPr>
          <w:rFonts w:cs="Arial"/>
          <w:sz w:val="20"/>
        </w:rPr>
        <w:t>request.</w:t>
      </w:r>
      <w:r w:rsidR="002C50DB">
        <w:rPr>
          <w:rFonts w:cs="Arial"/>
          <w:sz w:val="20"/>
          <w:vertAlign w:val="superscript"/>
        </w:rPr>
        <w:t>2</w:t>
      </w:r>
      <w:proofErr w:type="spellEnd"/>
      <w:r w:rsidRPr="00FC1909">
        <w:rPr>
          <w:rFonts w:cs="Arial"/>
          <w:sz w:val="20"/>
        </w:rPr>
        <w:t xml:space="preserve"> </w:t>
      </w:r>
      <w:r w:rsidR="00D44F31">
        <w:rPr>
          <w:rFonts w:cs="Arial"/>
          <w:sz w:val="20"/>
        </w:rPr>
        <w:t xml:space="preserve"> </w:t>
      </w:r>
      <w:r w:rsidRPr="00FC1909">
        <w:rPr>
          <w:rFonts w:cs="Arial"/>
          <w:b/>
          <w:bCs/>
          <w:sz w:val="20"/>
        </w:rPr>
        <w:t>(</w:t>
      </w:r>
      <w:r w:rsidR="002C50DB" w:rsidRPr="00FC1909">
        <w:rPr>
          <w:rFonts w:cs="Arial"/>
          <w:b/>
          <w:bCs/>
          <w:sz w:val="20"/>
        </w:rPr>
        <w:t>R 336.1702(a)</w:t>
      </w:r>
      <w:r w:rsidRPr="00FC1909">
        <w:rPr>
          <w:rFonts w:cs="Arial"/>
          <w:b/>
          <w:bCs/>
          <w:sz w:val="20"/>
        </w:rPr>
        <w:t>)</w:t>
      </w:r>
    </w:p>
    <w:p w14:paraId="6CE96459" w14:textId="77777777" w:rsidR="00625AB0" w:rsidRDefault="00625AB0" w:rsidP="00E96001">
      <w:pPr>
        <w:jc w:val="both"/>
        <w:rPr>
          <w:rFonts w:cs="Arial"/>
          <w:sz w:val="20"/>
        </w:rPr>
      </w:pPr>
    </w:p>
    <w:p w14:paraId="1363898F"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6CA0E599" w14:textId="77777777" w:rsidR="00AE1D84" w:rsidRPr="00573DEA" w:rsidRDefault="00AE1D84" w:rsidP="00F62984">
      <w:pPr>
        <w:jc w:val="both"/>
        <w:rPr>
          <w:sz w:val="20"/>
        </w:rPr>
      </w:pPr>
    </w:p>
    <w:p w14:paraId="6AC743EF" w14:textId="51BD81DB" w:rsidR="006F2C52" w:rsidRPr="00FC1909" w:rsidRDefault="006F2C52" w:rsidP="00FC1909">
      <w:pPr>
        <w:pStyle w:val="ListParagraph"/>
        <w:numPr>
          <w:ilvl w:val="0"/>
          <w:numId w:val="101"/>
        </w:numPr>
        <w:ind w:left="360"/>
        <w:jc w:val="both"/>
        <w:rPr>
          <w:b/>
          <w:bCs/>
          <w:sz w:val="20"/>
        </w:rPr>
      </w:pPr>
      <w:r w:rsidRPr="00FC1909">
        <w:rPr>
          <w:sz w:val="20"/>
        </w:rPr>
        <w:t xml:space="preserve">The permittee shall equip and maintain each bake oven with a temperature monitoring </w:t>
      </w:r>
      <w:proofErr w:type="spellStart"/>
      <w:r w:rsidRPr="00FC1909">
        <w:rPr>
          <w:sz w:val="20"/>
        </w:rPr>
        <w:t>device.</w:t>
      </w:r>
      <w:r w:rsidR="00625AB0">
        <w:rPr>
          <w:sz w:val="20"/>
          <w:vertAlign w:val="superscript"/>
        </w:rPr>
        <w:t>2</w:t>
      </w:r>
      <w:proofErr w:type="spellEnd"/>
      <w:r w:rsidRPr="00FC1909">
        <w:rPr>
          <w:sz w:val="20"/>
        </w:rPr>
        <w:t xml:space="preserve"> </w:t>
      </w:r>
      <w:r w:rsidR="00D44F31">
        <w:rPr>
          <w:sz w:val="20"/>
        </w:rPr>
        <w:t xml:space="preserve"> </w:t>
      </w:r>
      <w:r w:rsidRPr="00FC1909">
        <w:rPr>
          <w:b/>
          <w:bCs/>
          <w:sz w:val="20"/>
        </w:rPr>
        <w:t>(</w:t>
      </w:r>
      <w:r w:rsidR="0099146E" w:rsidRPr="00FC1909">
        <w:rPr>
          <w:b/>
          <w:bCs/>
          <w:sz w:val="20"/>
        </w:rPr>
        <w:t>R 336.1632, R</w:t>
      </w:r>
      <w:r w:rsidR="00D44F31">
        <w:rPr>
          <w:b/>
          <w:bCs/>
          <w:sz w:val="20"/>
        </w:rPr>
        <w:t> </w:t>
      </w:r>
      <w:r w:rsidR="0099146E" w:rsidRPr="00FC1909">
        <w:rPr>
          <w:b/>
          <w:bCs/>
          <w:sz w:val="20"/>
        </w:rPr>
        <w:t>336.1702(a))</w:t>
      </w:r>
    </w:p>
    <w:p w14:paraId="399464BC" w14:textId="77777777" w:rsidR="00AE1D84" w:rsidRPr="00FE0AD0" w:rsidRDefault="00AE1D84" w:rsidP="00F62984">
      <w:pPr>
        <w:jc w:val="both"/>
        <w:rPr>
          <w:sz w:val="20"/>
        </w:rPr>
      </w:pPr>
    </w:p>
    <w:p w14:paraId="0CE95173" w14:textId="77777777" w:rsidR="00AE1D84" w:rsidRPr="007D4237" w:rsidRDefault="00AE1D84" w:rsidP="00F62984">
      <w:pPr>
        <w:jc w:val="both"/>
      </w:pPr>
      <w:r>
        <w:rPr>
          <w:b/>
        </w:rPr>
        <w:t xml:space="preserve">V.  </w:t>
      </w:r>
      <w:r>
        <w:rPr>
          <w:b/>
          <w:u w:val="single"/>
        </w:rPr>
        <w:t>TESTING/SAMPLING</w:t>
      </w:r>
    </w:p>
    <w:p w14:paraId="6DE6516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7CD2E0A" w14:textId="4F123708" w:rsidR="00AE1D84" w:rsidRDefault="00AE1D84" w:rsidP="00F62984">
      <w:pPr>
        <w:ind w:right="72"/>
        <w:jc w:val="both"/>
        <w:rPr>
          <w:rFonts w:cs="Arial"/>
          <w:sz w:val="20"/>
        </w:rPr>
      </w:pPr>
    </w:p>
    <w:p w14:paraId="67FC8578" w14:textId="6E2B8134" w:rsidR="00ED0B4F" w:rsidRDefault="00ED0B4F" w:rsidP="00ED0B4F">
      <w:pPr>
        <w:ind w:left="360" w:right="72" w:hanging="360"/>
        <w:jc w:val="both"/>
        <w:rPr>
          <w:rFonts w:cs="Arial"/>
          <w:sz w:val="20"/>
        </w:rPr>
      </w:pPr>
      <w:r w:rsidRPr="00ED0B4F">
        <w:rPr>
          <w:rFonts w:cs="Arial"/>
          <w:sz w:val="20"/>
        </w:rPr>
        <w:t xml:space="preserve">1. </w:t>
      </w:r>
      <w:r>
        <w:rPr>
          <w:rFonts w:cs="Arial"/>
          <w:sz w:val="20"/>
        </w:rPr>
        <w:tab/>
      </w:r>
      <w:r w:rsidR="0096605F">
        <w:rPr>
          <w:rFonts w:cs="Arial"/>
          <w:sz w:val="20"/>
        </w:rPr>
        <w:t>Upon request of the AQD District Supervisor, t</w:t>
      </w:r>
      <w:r w:rsidRPr="00ED0B4F">
        <w:rPr>
          <w:rFonts w:cs="Arial"/>
          <w:sz w:val="20"/>
        </w:rPr>
        <w:t xml:space="preserve">he permittee shall verify </w:t>
      </w:r>
      <w:r>
        <w:rPr>
          <w:rFonts w:cs="Arial"/>
          <w:sz w:val="20"/>
        </w:rPr>
        <w:t>VOC</w:t>
      </w:r>
      <w:r w:rsidRPr="00ED0B4F">
        <w:rPr>
          <w:rFonts w:cs="Arial"/>
          <w:sz w:val="20"/>
        </w:rPr>
        <w:t xml:space="preserve"> emission rates by testing at owner's expense, in accordance with the Department requirements. </w:t>
      </w:r>
      <w:r w:rsidR="00D44F31">
        <w:rPr>
          <w:rFonts w:cs="Arial"/>
          <w:sz w:val="20"/>
        </w:rPr>
        <w:t xml:space="preserve"> </w:t>
      </w:r>
      <w:r w:rsidRPr="00ED0B4F">
        <w:rPr>
          <w:rFonts w:cs="Arial"/>
          <w:sz w:val="20"/>
        </w:rPr>
        <w:t>Testing shall be performed using an approved EPA Method listed in:</w:t>
      </w:r>
    </w:p>
    <w:p w14:paraId="3778DCF3" w14:textId="68EE7CB9" w:rsidR="00ED0B4F" w:rsidRDefault="00ED0B4F" w:rsidP="00ED0B4F">
      <w:pPr>
        <w:ind w:left="360" w:right="72" w:hanging="360"/>
        <w:jc w:val="both"/>
        <w:rPr>
          <w:rFonts w:cs="Arial"/>
          <w:sz w:val="20"/>
        </w:rPr>
      </w:pPr>
    </w:p>
    <w:tbl>
      <w:tblPr>
        <w:tblStyle w:val="TableGrid"/>
        <w:tblW w:w="0" w:type="auto"/>
        <w:tblInd w:w="360" w:type="dxa"/>
        <w:tblLook w:val="04A0" w:firstRow="1" w:lastRow="0" w:firstColumn="1" w:lastColumn="0" w:noHBand="0" w:noVBand="1"/>
      </w:tblPr>
      <w:tblGrid>
        <w:gridCol w:w="4924"/>
        <w:gridCol w:w="4930"/>
      </w:tblGrid>
      <w:tr w:rsidR="003B2B93" w14:paraId="1F54D26D" w14:textId="77777777" w:rsidTr="003B2B93">
        <w:tc>
          <w:tcPr>
            <w:tcW w:w="5107" w:type="dxa"/>
          </w:tcPr>
          <w:p w14:paraId="09CA0C00" w14:textId="5CBD414C" w:rsidR="003B2B93" w:rsidRPr="00FC1909" w:rsidRDefault="003B2B93" w:rsidP="00ED0B4F">
            <w:pPr>
              <w:ind w:right="72"/>
              <w:jc w:val="both"/>
              <w:rPr>
                <w:rFonts w:cs="Arial"/>
                <w:b/>
                <w:bCs/>
                <w:sz w:val="20"/>
              </w:rPr>
            </w:pPr>
            <w:r w:rsidRPr="00FC1909">
              <w:rPr>
                <w:rFonts w:cs="Arial"/>
                <w:b/>
                <w:bCs/>
                <w:sz w:val="20"/>
              </w:rPr>
              <w:t xml:space="preserve">Pollutant </w:t>
            </w:r>
          </w:p>
        </w:tc>
        <w:tc>
          <w:tcPr>
            <w:tcW w:w="5107" w:type="dxa"/>
          </w:tcPr>
          <w:p w14:paraId="273B0C55" w14:textId="31A7AFB4" w:rsidR="003B2B93" w:rsidRPr="00FC1909" w:rsidRDefault="003B2B93" w:rsidP="00ED0B4F">
            <w:pPr>
              <w:ind w:right="72"/>
              <w:jc w:val="both"/>
              <w:rPr>
                <w:rFonts w:cs="Arial"/>
                <w:b/>
                <w:bCs/>
                <w:sz w:val="20"/>
              </w:rPr>
            </w:pPr>
            <w:r w:rsidRPr="00FC1909">
              <w:rPr>
                <w:rFonts w:cs="Arial"/>
                <w:b/>
                <w:bCs/>
                <w:sz w:val="20"/>
              </w:rPr>
              <w:t>Test Method Reference</w:t>
            </w:r>
          </w:p>
        </w:tc>
      </w:tr>
      <w:tr w:rsidR="003B2B93" w14:paraId="70A2B1CD" w14:textId="77777777" w:rsidTr="003B2B93">
        <w:tc>
          <w:tcPr>
            <w:tcW w:w="5107" w:type="dxa"/>
          </w:tcPr>
          <w:p w14:paraId="14196642" w14:textId="59D8C6BC" w:rsidR="003B2B93" w:rsidRDefault="003B2B93" w:rsidP="00ED0B4F">
            <w:pPr>
              <w:ind w:right="72"/>
              <w:jc w:val="both"/>
              <w:rPr>
                <w:rFonts w:cs="Arial"/>
                <w:sz w:val="20"/>
              </w:rPr>
            </w:pPr>
            <w:r>
              <w:rPr>
                <w:rFonts w:cs="Arial"/>
                <w:sz w:val="20"/>
              </w:rPr>
              <w:t xml:space="preserve">VOC </w:t>
            </w:r>
          </w:p>
        </w:tc>
        <w:tc>
          <w:tcPr>
            <w:tcW w:w="5107" w:type="dxa"/>
          </w:tcPr>
          <w:p w14:paraId="2D74B078" w14:textId="65C6170D" w:rsidR="003B2B93" w:rsidRDefault="003B2B93" w:rsidP="00ED0B4F">
            <w:pPr>
              <w:ind w:right="72"/>
              <w:jc w:val="both"/>
              <w:rPr>
                <w:rFonts w:cs="Arial"/>
                <w:sz w:val="20"/>
              </w:rPr>
            </w:pPr>
            <w:r>
              <w:rPr>
                <w:rFonts w:cs="Arial"/>
                <w:sz w:val="20"/>
              </w:rPr>
              <w:t>40 CFR Part 60, Appendix A</w:t>
            </w:r>
          </w:p>
        </w:tc>
      </w:tr>
    </w:tbl>
    <w:p w14:paraId="4A17C776" w14:textId="77777777" w:rsidR="00ED0B4F" w:rsidRDefault="00ED0B4F" w:rsidP="00FC1909">
      <w:pPr>
        <w:ind w:left="360" w:right="72" w:hanging="360"/>
        <w:jc w:val="both"/>
        <w:rPr>
          <w:rFonts w:cs="Arial"/>
          <w:sz w:val="20"/>
        </w:rPr>
      </w:pPr>
    </w:p>
    <w:p w14:paraId="178C93FE" w14:textId="4F67ACE5" w:rsidR="00ED0B4F" w:rsidRPr="00ED0B4F" w:rsidRDefault="00ED0B4F" w:rsidP="00FC1909">
      <w:pPr>
        <w:ind w:left="360" w:right="72"/>
        <w:jc w:val="both"/>
        <w:rPr>
          <w:rFonts w:cs="Arial"/>
          <w:sz w:val="20"/>
        </w:rPr>
      </w:pPr>
      <w:r w:rsidRPr="00ED0B4F">
        <w:rPr>
          <w:rFonts w:cs="Arial"/>
          <w:sz w:val="20"/>
        </w:rPr>
        <w:t xml:space="preserve">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w:t>
      </w:r>
      <w:r w:rsidR="00D44F31">
        <w:rPr>
          <w:rFonts w:cs="Arial"/>
          <w:sz w:val="20"/>
        </w:rPr>
        <w:t xml:space="preserve"> </w:t>
      </w:r>
      <w:r w:rsidRPr="00ED0B4F">
        <w:rPr>
          <w:rFonts w:cs="Arial"/>
          <w:sz w:val="20"/>
        </w:rPr>
        <w:t xml:space="preserve">No less than 30 days prior to testing, the permittee shall submit a complete test plan to the AQD Technical Programs Unit and District Office. </w:t>
      </w:r>
      <w:r w:rsidR="00D44F31">
        <w:rPr>
          <w:rFonts w:cs="Arial"/>
          <w:sz w:val="20"/>
        </w:rPr>
        <w:t xml:space="preserve"> </w:t>
      </w:r>
      <w:r w:rsidRPr="00ED0B4F">
        <w:rPr>
          <w:rFonts w:cs="Arial"/>
          <w:sz w:val="20"/>
        </w:rPr>
        <w:t xml:space="preserve">The AQD must approve the final plan prior to testing, including any modifications to the method in the test protocol that are proposed after initial submittal. </w:t>
      </w:r>
      <w:r w:rsidR="00D44F31">
        <w:rPr>
          <w:rFonts w:cs="Arial"/>
          <w:sz w:val="20"/>
        </w:rPr>
        <w:t xml:space="preserve"> </w:t>
      </w:r>
      <w:r w:rsidRPr="00ED0B4F">
        <w:rPr>
          <w:rFonts w:cs="Arial"/>
          <w:sz w:val="20"/>
        </w:rPr>
        <w:t xml:space="preserve">The permittee must submit a complete report of the test results to the AQD Technical Programs Unit and District Office within 60 days following the last date of the test. </w:t>
      </w:r>
      <w:r w:rsidRPr="00FC1909">
        <w:rPr>
          <w:rFonts w:cs="Arial"/>
          <w:b/>
          <w:bCs/>
          <w:sz w:val="20"/>
        </w:rPr>
        <w:t>(</w:t>
      </w:r>
      <w:r w:rsidR="004362D7">
        <w:rPr>
          <w:rFonts w:cs="Arial"/>
          <w:b/>
          <w:bCs/>
          <w:sz w:val="20"/>
        </w:rPr>
        <w:t>R</w:t>
      </w:r>
      <w:r w:rsidR="00D44F31">
        <w:rPr>
          <w:rFonts w:cs="Arial"/>
          <w:b/>
          <w:bCs/>
          <w:sz w:val="20"/>
        </w:rPr>
        <w:t> </w:t>
      </w:r>
      <w:r w:rsidR="004362D7">
        <w:rPr>
          <w:rFonts w:cs="Arial"/>
          <w:b/>
          <w:bCs/>
          <w:sz w:val="20"/>
        </w:rPr>
        <w:t xml:space="preserve">336.1213(3), </w:t>
      </w:r>
      <w:r w:rsidRPr="00FC1909">
        <w:rPr>
          <w:rFonts w:cs="Arial"/>
          <w:b/>
          <w:bCs/>
          <w:sz w:val="20"/>
        </w:rPr>
        <w:t>R 336.2001, R 336.2003, R 336.2004)</w:t>
      </w:r>
    </w:p>
    <w:p w14:paraId="33F0B3E6" w14:textId="77777777" w:rsidR="00ED0B4F" w:rsidRDefault="00ED0B4F" w:rsidP="00F62984">
      <w:pPr>
        <w:ind w:right="72"/>
        <w:jc w:val="both"/>
        <w:rPr>
          <w:rFonts w:cs="Arial"/>
          <w:sz w:val="20"/>
        </w:rPr>
      </w:pPr>
    </w:p>
    <w:p w14:paraId="0A6F26AB" w14:textId="34CBEEDC" w:rsidR="00AE1D84" w:rsidRPr="009E40D6" w:rsidRDefault="005E262B" w:rsidP="00FC1909">
      <w:pPr>
        <w:numPr>
          <w:ilvl w:val="0"/>
          <w:numId w:val="37"/>
        </w:numPr>
        <w:jc w:val="both"/>
        <w:rPr>
          <w:rFonts w:cs="Arial"/>
          <w:sz w:val="20"/>
        </w:rPr>
      </w:pPr>
      <w:bookmarkStart w:id="74" w:name="_Hlk119309040"/>
      <w:r w:rsidRPr="00FC1909">
        <w:rPr>
          <w:rFonts w:cs="Arial"/>
          <w:bCs/>
          <w:sz w:val="20"/>
        </w:rPr>
        <w:t xml:space="preserve">The </w:t>
      </w:r>
      <w:r w:rsidR="003454E2">
        <w:rPr>
          <w:rFonts w:cs="Arial"/>
          <w:bCs/>
          <w:sz w:val="20"/>
        </w:rPr>
        <w:t xml:space="preserve">VOC content and density of any solvent-based coating or reducer, as applied and as received, shall be determined using federal Reference Test Method 24. </w:t>
      </w:r>
      <w:r w:rsidR="00D44F31">
        <w:rPr>
          <w:rFonts w:cs="Arial"/>
          <w:bCs/>
          <w:sz w:val="20"/>
        </w:rPr>
        <w:t xml:space="preserve"> </w:t>
      </w:r>
      <w:r w:rsidR="003454E2">
        <w:rPr>
          <w:rFonts w:cs="Arial"/>
          <w:bCs/>
          <w:sz w:val="20"/>
        </w:rPr>
        <w:t>Upon prior approval of the District Supervisor, Air Quality Division, the VOC content and density of any solvent-based coating or reducer may alternatively be determined</w:t>
      </w:r>
      <w:r w:rsidR="001C2F51">
        <w:rPr>
          <w:rFonts w:cs="Arial"/>
          <w:bCs/>
          <w:sz w:val="20"/>
        </w:rPr>
        <w:t xml:space="preserve"> from manufacturer’s formulation </w:t>
      </w:r>
      <w:proofErr w:type="spellStart"/>
      <w:r w:rsidR="001C2F51">
        <w:rPr>
          <w:rFonts w:cs="Arial"/>
          <w:bCs/>
          <w:sz w:val="20"/>
        </w:rPr>
        <w:t>data</w:t>
      </w:r>
      <w:bookmarkEnd w:id="74"/>
      <w:r w:rsidR="001C2F51">
        <w:rPr>
          <w:rFonts w:cs="Arial"/>
          <w:bCs/>
          <w:sz w:val="20"/>
        </w:rPr>
        <w:t>.</w:t>
      </w:r>
      <w:r w:rsidR="001C2F51">
        <w:rPr>
          <w:rFonts w:cs="Arial"/>
          <w:bCs/>
          <w:sz w:val="20"/>
          <w:vertAlign w:val="superscript"/>
        </w:rPr>
        <w:t>2</w:t>
      </w:r>
      <w:proofErr w:type="spellEnd"/>
      <w:r w:rsidR="001C2F51">
        <w:rPr>
          <w:rFonts w:cs="Arial"/>
          <w:bCs/>
          <w:sz w:val="20"/>
        </w:rPr>
        <w:t xml:space="preserve"> </w:t>
      </w:r>
      <w:r w:rsidR="00D44F31">
        <w:rPr>
          <w:rFonts w:cs="Arial"/>
          <w:bCs/>
          <w:sz w:val="20"/>
        </w:rPr>
        <w:t xml:space="preserve"> </w:t>
      </w:r>
      <w:r w:rsidR="001C2F51" w:rsidRPr="00FC1909">
        <w:rPr>
          <w:b/>
          <w:sz w:val="20"/>
        </w:rPr>
        <w:t>(</w:t>
      </w:r>
      <w:r w:rsidR="009C4A21">
        <w:rPr>
          <w:b/>
          <w:sz w:val="20"/>
        </w:rPr>
        <w:t xml:space="preserve">R </w:t>
      </w:r>
      <w:r w:rsidR="003B2B93">
        <w:rPr>
          <w:b/>
          <w:sz w:val="20"/>
        </w:rPr>
        <w:t>336.1</w:t>
      </w:r>
      <w:r w:rsidR="009C4A21">
        <w:rPr>
          <w:b/>
          <w:sz w:val="20"/>
        </w:rPr>
        <w:t xml:space="preserve">702, </w:t>
      </w:r>
      <w:r w:rsidR="001C2F51" w:rsidRPr="00FC1909">
        <w:rPr>
          <w:b/>
          <w:sz w:val="20"/>
        </w:rPr>
        <w:t>R 336.2040(5)(a))</w:t>
      </w:r>
    </w:p>
    <w:p w14:paraId="652B1349" w14:textId="0E97407F" w:rsidR="00D44F31" w:rsidRDefault="00D44F31">
      <w:pPr>
        <w:rPr>
          <w:sz w:val="20"/>
        </w:rPr>
      </w:pPr>
      <w:r>
        <w:rPr>
          <w:sz w:val="20"/>
        </w:rPr>
        <w:br w:type="page"/>
      </w:r>
    </w:p>
    <w:p w14:paraId="5B92020E" w14:textId="77777777" w:rsidR="00AE1D84" w:rsidRPr="00FE0AD0" w:rsidRDefault="00AE1D84" w:rsidP="00F62984">
      <w:pPr>
        <w:jc w:val="both"/>
        <w:rPr>
          <w:sz w:val="20"/>
        </w:rPr>
      </w:pPr>
    </w:p>
    <w:p w14:paraId="696F94DC" w14:textId="77777777" w:rsidR="00AE1D84" w:rsidRDefault="00AE1D84" w:rsidP="00F62984">
      <w:pPr>
        <w:jc w:val="both"/>
      </w:pPr>
      <w:r>
        <w:rPr>
          <w:b/>
        </w:rPr>
        <w:t xml:space="preserve">VI.  </w:t>
      </w:r>
      <w:r>
        <w:rPr>
          <w:b/>
          <w:u w:val="single"/>
        </w:rPr>
        <w:t>MONITORING/RECORDKEEPING</w:t>
      </w:r>
    </w:p>
    <w:p w14:paraId="78AE9C2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F6C0A5" w14:textId="77777777" w:rsidR="00E96001" w:rsidRPr="00FE0AD0" w:rsidRDefault="00E96001" w:rsidP="00E96001">
      <w:pPr>
        <w:jc w:val="both"/>
        <w:rPr>
          <w:sz w:val="20"/>
        </w:rPr>
      </w:pPr>
    </w:p>
    <w:p w14:paraId="613DCDA2" w14:textId="7D2C9D66" w:rsidR="00E96001" w:rsidRPr="00190CE6" w:rsidRDefault="00884B38" w:rsidP="00FE54F8">
      <w:pPr>
        <w:pStyle w:val="ListParagraph"/>
        <w:numPr>
          <w:ilvl w:val="1"/>
          <w:numId w:val="39"/>
        </w:numPr>
        <w:spacing w:after="120"/>
        <w:ind w:left="360"/>
        <w:jc w:val="both"/>
        <w:rPr>
          <w:sz w:val="20"/>
        </w:rPr>
      </w:pPr>
      <w:r>
        <w:rPr>
          <w:rFonts w:cs="Arial"/>
          <w:sz w:val="20"/>
        </w:rPr>
        <w:t xml:space="preserve">The permittee </w:t>
      </w:r>
      <w:r w:rsidR="00190CE6">
        <w:rPr>
          <w:rFonts w:cs="Arial"/>
          <w:sz w:val="20"/>
        </w:rPr>
        <w:t>shall keep a separate record for each calendar day of the following for the coating operations:</w:t>
      </w:r>
    </w:p>
    <w:p w14:paraId="2FCD2408" w14:textId="2DED3270" w:rsidR="00190CE6" w:rsidRPr="00190CE6" w:rsidRDefault="00190CE6" w:rsidP="00FE54F8">
      <w:pPr>
        <w:pStyle w:val="ListParagraph"/>
        <w:numPr>
          <w:ilvl w:val="2"/>
          <w:numId w:val="39"/>
        </w:numPr>
        <w:spacing w:after="120"/>
        <w:ind w:left="720"/>
        <w:jc w:val="both"/>
        <w:rPr>
          <w:sz w:val="20"/>
        </w:rPr>
      </w:pPr>
      <w:r>
        <w:rPr>
          <w:rFonts w:cs="Arial"/>
          <w:sz w:val="20"/>
        </w:rPr>
        <w:t>For each coating applied:</w:t>
      </w:r>
    </w:p>
    <w:p w14:paraId="7FB4CBEC" w14:textId="61361979" w:rsidR="00190CE6" w:rsidRPr="00190CE6" w:rsidRDefault="00190CE6" w:rsidP="00FE54F8">
      <w:pPr>
        <w:pStyle w:val="ListParagraph"/>
        <w:numPr>
          <w:ilvl w:val="3"/>
          <w:numId w:val="39"/>
        </w:numPr>
        <w:spacing w:after="120"/>
        <w:jc w:val="both"/>
        <w:rPr>
          <w:sz w:val="20"/>
        </w:rPr>
      </w:pPr>
      <w:r>
        <w:rPr>
          <w:rFonts w:cs="Arial"/>
          <w:sz w:val="20"/>
        </w:rPr>
        <w:t>All coating identifications and their applicable coating category as per Rule 632.</w:t>
      </w:r>
    </w:p>
    <w:p w14:paraId="737C2A1E" w14:textId="20622A4A" w:rsidR="00190CE6" w:rsidRPr="00190CE6" w:rsidRDefault="00190CE6" w:rsidP="00FE54F8">
      <w:pPr>
        <w:pStyle w:val="ListParagraph"/>
        <w:numPr>
          <w:ilvl w:val="3"/>
          <w:numId w:val="39"/>
        </w:numPr>
        <w:spacing w:after="120"/>
        <w:jc w:val="both"/>
        <w:rPr>
          <w:sz w:val="20"/>
        </w:rPr>
      </w:pPr>
      <w:r>
        <w:rPr>
          <w:rFonts w:cs="Arial"/>
          <w:sz w:val="20"/>
        </w:rPr>
        <w:t>The number of gallons of each coating and reducer, as received, used on the coating lines.</w:t>
      </w:r>
    </w:p>
    <w:p w14:paraId="76A8607E" w14:textId="71C799F8" w:rsidR="00190CE6" w:rsidRPr="00190CE6" w:rsidRDefault="00190CE6" w:rsidP="00FE54F8">
      <w:pPr>
        <w:pStyle w:val="ListParagraph"/>
        <w:numPr>
          <w:ilvl w:val="3"/>
          <w:numId w:val="39"/>
        </w:numPr>
        <w:spacing w:after="120"/>
        <w:jc w:val="both"/>
        <w:rPr>
          <w:sz w:val="20"/>
        </w:rPr>
      </w:pPr>
      <w:r>
        <w:rPr>
          <w:rFonts w:cs="Arial"/>
          <w:sz w:val="20"/>
        </w:rPr>
        <w:t xml:space="preserve">The VOC content (in pounds per gallon of coating) of each coating and reducer, as received. </w:t>
      </w:r>
      <w:r w:rsidR="00FE54F8">
        <w:rPr>
          <w:rFonts w:cs="Arial"/>
          <w:sz w:val="20"/>
        </w:rPr>
        <w:t xml:space="preserve"> </w:t>
      </w:r>
      <w:r>
        <w:rPr>
          <w:rFonts w:cs="Arial"/>
          <w:sz w:val="20"/>
        </w:rPr>
        <w:t xml:space="preserve">All water-based materials are to include VOC content with and without water. </w:t>
      </w:r>
    </w:p>
    <w:p w14:paraId="253158E5" w14:textId="5DB61B5E" w:rsidR="00190CE6" w:rsidRPr="00190CE6" w:rsidRDefault="00190CE6" w:rsidP="00FE54F8">
      <w:pPr>
        <w:pStyle w:val="ListParagraph"/>
        <w:numPr>
          <w:ilvl w:val="3"/>
          <w:numId w:val="39"/>
        </w:numPr>
        <w:spacing w:after="120"/>
        <w:jc w:val="both"/>
        <w:rPr>
          <w:sz w:val="20"/>
        </w:rPr>
      </w:pPr>
      <w:r>
        <w:rPr>
          <w:rFonts w:cs="Arial"/>
          <w:sz w:val="20"/>
        </w:rPr>
        <w:t>The coating to reducer mix ratio, as applied.</w:t>
      </w:r>
    </w:p>
    <w:p w14:paraId="2E44DD8F" w14:textId="4177F163" w:rsidR="00190CE6" w:rsidRPr="006B6AC2" w:rsidRDefault="006B6AC2" w:rsidP="00FE54F8">
      <w:pPr>
        <w:pStyle w:val="ListParagraph"/>
        <w:numPr>
          <w:ilvl w:val="3"/>
          <w:numId w:val="39"/>
        </w:numPr>
        <w:spacing w:after="120"/>
        <w:jc w:val="both"/>
        <w:rPr>
          <w:sz w:val="20"/>
        </w:rPr>
      </w:pPr>
      <w:r>
        <w:rPr>
          <w:rFonts w:cs="Arial"/>
          <w:sz w:val="20"/>
        </w:rPr>
        <w:t xml:space="preserve">The number of gallons of each coating, as applied, used on the coating lines. </w:t>
      </w:r>
    </w:p>
    <w:p w14:paraId="31744C8A" w14:textId="3FAEE91C" w:rsidR="006B6AC2" w:rsidRPr="006B6AC2" w:rsidRDefault="006B6AC2" w:rsidP="00FE54F8">
      <w:pPr>
        <w:pStyle w:val="ListParagraph"/>
        <w:numPr>
          <w:ilvl w:val="3"/>
          <w:numId w:val="39"/>
        </w:numPr>
        <w:spacing w:after="120"/>
        <w:jc w:val="both"/>
        <w:rPr>
          <w:sz w:val="20"/>
        </w:rPr>
      </w:pPr>
      <w:r>
        <w:rPr>
          <w:rFonts w:cs="Arial"/>
          <w:sz w:val="20"/>
        </w:rPr>
        <w:t xml:space="preserve">The number of gallons of clean-up solvent used, as well as the VOC content (in pounds per gallon of coating). </w:t>
      </w:r>
    </w:p>
    <w:p w14:paraId="34319B5C" w14:textId="783A3C23" w:rsidR="006B6AC2" w:rsidRPr="006B6AC2" w:rsidRDefault="006B6AC2" w:rsidP="00FE54F8">
      <w:pPr>
        <w:pStyle w:val="ListParagraph"/>
        <w:numPr>
          <w:ilvl w:val="2"/>
          <w:numId w:val="39"/>
        </w:numPr>
        <w:spacing w:after="120"/>
        <w:ind w:left="720"/>
        <w:jc w:val="both"/>
        <w:rPr>
          <w:sz w:val="20"/>
        </w:rPr>
      </w:pPr>
      <w:r>
        <w:rPr>
          <w:rFonts w:cs="Arial"/>
          <w:sz w:val="20"/>
        </w:rPr>
        <w:t xml:space="preserve">The number of gallons of clean-up solvent used, as well as the VOC content (in pounds per gallon of coating). </w:t>
      </w:r>
    </w:p>
    <w:p w14:paraId="3925E536" w14:textId="5FCB0114" w:rsidR="006B6AC2" w:rsidRPr="006B6AC2" w:rsidRDefault="006B6AC2" w:rsidP="00FE54F8">
      <w:pPr>
        <w:pStyle w:val="ListParagraph"/>
        <w:numPr>
          <w:ilvl w:val="2"/>
          <w:numId w:val="39"/>
        </w:numPr>
        <w:spacing w:after="120"/>
        <w:ind w:left="720"/>
        <w:jc w:val="both"/>
        <w:rPr>
          <w:sz w:val="20"/>
        </w:rPr>
      </w:pPr>
      <w:r>
        <w:rPr>
          <w:rFonts w:cs="Arial"/>
          <w:sz w:val="20"/>
        </w:rPr>
        <w:t xml:space="preserve">The number of hours of operation. </w:t>
      </w:r>
    </w:p>
    <w:p w14:paraId="09F54EAF" w14:textId="4D36EE17" w:rsidR="006B6AC2" w:rsidRPr="006B6AC2" w:rsidRDefault="006B6AC2" w:rsidP="00FE54F8">
      <w:pPr>
        <w:pStyle w:val="ListParagraph"/>
        <w:numPr>
          <w:ilvl w:val="2"/>
          <w:numId w:val="39"/>
        </w:numPr>
        <w:spacing w:after="120"/>
        <w:ind w:left="720"/>
        <w:jc w:val="both"/>
        <w:rPr>
          <w:sz w:val="20"/>
        </w:rPr>
      </w:pPr>
      <w:r>
        <w:rPr>
          <w:rFonts w:cs="Arial"/>
          <w:sz w:val="20"/>
        </w:rPr>
        <w:t>Calculations determining volume-weighted average VOC emission rate, in pounds VOC per gallon of coating, as applied, for each coating category.</w:t>
      </w:r>
    </w:p>
    <w:p w14:paraId="4F58CC9C" w14:textId="584B9B20" w:rsidR="006B6AC2" w:rsidRDefault="007D0DAD" w:rsidP="00FE54F8">
      <w:pPr>
        <w:pStyle w:val="ListParagraph"/>
        <w:numPr>
          <w:ilvl w:val="2"/>
          <w:numId w:val="39"/>
        </w:numPr>
        <w:spacing w:after="120"/>
        <w:ind w:left="720"/>
        <w:jc w:val="both"/>
        <w:rPr>
          <w:sz w:val="20"/>
        </w:rPr>
      </w:pPr>
      <w:r>
        <w:rPr>
          <w:sz w:val="20"/>
        </w:rPr>
        <w:t>VOC emission calculations determining an average hourly emission rate in pounds per hour, a calendar month emission rate in tons per month and 12-month rolling average emission rate in tons per year.</w:t>
      </w:r>
    </w:p>
    <w:p w14:paraId="678AF669" w14:textId="12F0F07F" w:rsidR="007D0DAD" w:rsidRPr="00FC1909" w:rsidRDefault="007D0DAD" w:rsidP="0043092B">
      <w:pPr>
        <w:ind w:left="360"/>
        <w:jc w:val="both"/>
        <w:rPr>
          <w:sz w:val="20"/>
        </w:rPr>
      </w:pPr>
      <w:r>
        <w:rPr>
          <w:sz w:val="20"/>
        </w:rPr>
        <w:t xml:space="preserve">All records shall be tabulated on a calendar month </w:t>
      </w:r>
      <w:r w:rsidR="00F3763B">
        <w:rPr>
          <w:sz w:val="20"/>
        </w:rPr>
        <w:t>basis and</w:t>
      </w:r>
      <w:r>
        <w:rPr>
          <w:sz w:val="20"/>
        </w:rPr>
        <w:t xml:space="preserve"> made available to the Air Quality Division upon </w:t>
      </w:r>
      <w:proofErr w:type="spellStart"/>
      <w:r>
        <w:rPr>
          <w:sz w:val="20"/>
        </w:rPr>
        <w:t>request.</w:t>
      </w:r>
      <w:r w:rsidR="00F3763B">
        <w:rPr>
          <w:sz w:val="20"/>
          <w:vertAlign w:val="superscript"/>
        </w:rPr>
        <w:t>2</w:t>
      </w:r>
      <w:proofErr w:type="spellEnd"/>
      <w:r>
        <w:rPr>
          <w:sz w:val="20"/>
        </w:rPr>
        <w:t xml:space="preserve"> </w:t>
      </w:r>
      <w:r w:rsidR="00FE54F8">
        <w:rPr>
          <w:sz w:val="20"/>
        </w:rPr>
        <w:t xml:space="preserve"> </w:t>
      </w:r>
      <w:r w:rsidRPr="00FC1909">
        <w:rPr>
          <w:b/>
          <w:bCs/>
          <w:sz w:val="20"/>
        </w:rPr>
        <w:t>(R</w:t>
      </w:r>
      <w:r w:rsidR="00F3763B" w:rsidRPr="00FC1909">
        <w:rPr>
          <w:b/>
          <w:bCs/>
          <w:sz w:val="20"/>
        </w:rPr>
        <w:t xml:space="preserve"> 336.1702)</w:t>
      </w:r>
    </w:p>
    <w:p w14:paraId="1B06A9CE" w14:textId="77777777" w:rsidR="00E96001" w:rsidRDefault="00E96001" w:rsidP="00E96001">
      <w:pPr>
        <w:pStyle w:val="ListParagraph"/>
        <w:ind w:left="360"/>
      </w:pPr>
    </w:p>
    <w:p w14:paraId="69ACF12A" w14:textId="4046E505" w:rsidR="00E96001" w:rsidRPr="00E37245" w:rsidRDefault="00E96001" w:rsidP="00B43043">
      <w:pPr>
        <w:pStyle w:val="ListParagraph"/>
        <w:numPr>
          <w:ilvl w:val="0"/>
          <w:numId w:val="39"/>
        </w:numPr>
        <w:jc w:val="both"/>
        <w:rPr>
          <w:sz w:val="20"/>
        </w:rPr>
      </w:pPr>
      <w:r w:rsidRPr="00E37245">
        <w:rPr>
          <w:sz w:val="20"/>
        </w:rPr>
        <w:t xml:space="preserve">The permittee shall maintain </w:t>
      </w:r>
      <w:r w:rsidR="009C4A21" w:rsidRPr="009C4A21">
        <w:rPr>
          <w:sz w:val="20"/>
        </w:rPr>
        <w:t xml:space="preserve">a current listing of the chemical composition of each coating and reducer, including the weight percent of each </w:t>
      </w:r>
      <w:proofErr w:type="spellStart"/>
      <w:r w:rsidR="009C4A21" w:rsidRPr="009C4A21">
        <w:rPr>
          <w:sz w:val="20"/>
        </w:rPr>
        <w:t>compound</w:t>
      </w:r>
      <w:r w:rsidRPr="00E37245">
        <w:rPr>
          <w:sz w:val="20"/>
        </w:rPr>
        <w:t>.</w:t>
      </w:r>
      <w:r w:rsidRPr="00E37245">
        <w:rPr>
          <w:rFonts w:cs="Arial"/>
          <w:sz w:val="20"/>
          <w:vertAlign w:val="superscript"/>
        </w:rPr>
        <w:t>2</w:t>
      </w:r>
      <w:proofErr w:type="spellEnd"/>
      <w:r w:rsidRPr="00E37245">
        <w:rPr>
          <w:rFonts w:cs="Arial"/>
          <w:sz w:val="20"/>
        </w:rPr>
        <w:t xml:space="preserve">  </w:t>
      </w:r>
      <w:r w:rsidRPr="00E37245">
        <w:rPr>
          <w:b/>
          <w:sz w:val="20"/>
        </w:rPr>
        <w:t>(R 336.1201(3))</w:t>
      </w:r>
    </w:p>
    <w:p w14:paraId="2AACD457" w14:textId="77777777" w:rsidR="00E96001" w:rsidRPr="00E37245" w:rsidRDefault="00E96001" w:rsidP="00E96001">
      <w:pPr>
        <w:pStyle w:val="ListParagraph"/>
        <w:ind w:left="360"/>
        <w:rPr>
          <w:sz w:val="20"/>
        </w:rPr>
      </w:pPr>
    </w:p>
    <w:p w14:paraId="435ADFA7" w14:textId="1C650DC4" w:rsidR="00E96001" w:rsidRPr="00E37245" w:rsidRDefault="00E96001" w:rsidP="00B43043">
      <w:pPr>
        <w:pStyle w:val="ListParagraph"/>
        <w:numPr>
          <w:ilvl w:val="0"/>
          <w:numId w:val="39"/>
        </w:numPr>
        <w:jc w:val="both"/>
        <w:rPr>
          <w:sz w:val="20"/>
        </w:rPr>
      </w:pPr>
      <w:r w:rsidRPr="00E37245">
        <w:rPr>
          <w:sz w:val="20"/>
        </w:rPr>
        <w:t xml:space="preserve">The permittee shall maintain monthly records of the amount in gallons/month and VOC content in pounds/gallon of all purge and/or cleanup solvents used and reclaimed. </w:t>
      </w:r>
      <w:r w:rsidR="00FE54F8">
        <w:rPr>
          <w:sz w:val="20"/>
        </w:rPr>
        <w:t xml:space="preserve"> </w:t>
      </w:r>
      <w:r w:rsidR="00571A96" w:rsidRPr="00571A96">
        <w:rPr>
          <w:sz w:val="20"/>
        </w:rPr>
        <w:t>All such records shall be kept on file and made available to the Air Quality Division upon request.</w:t>
      </w:r>
      <w:r>
        <w:rPr>
          <w:sz w:val="20"/>
        </w:rPr>
        <w:t xml:space="preserve"> </w:t>
      </w:r>
      <w:r w:rsidR="00FE54F8">
        <w:rPr>
          <w:sz w:val="20"/>
        </w:rPr>
        <w:t xml:space="preserve"> </w:t>
      </w:r>
      <w:r w:rsidRPr="00E37245">
        <w:rPr>
          <w:b/>
          <w:sz w:val="20"/>
        </w:rPr>
        <w:t>(R 336.121</w:t>
      </w:r>
      <w:r w:rsidR="00571A96">
        <w:rPr>
          <w:b/>
          <w:sz w:val="20"/>
        </w:rPr>
        <w:t>3</w:t>
      </w:r>
      <w:r w:rsidRPr="00E37245">
        <w:rPr>
          <w:b/>
          <w:sz w:val="20"/>
        </w:rPr>
        <w:t>(3))</w:t>
      </w:r>
    </w:p>
    <w:p w14:paraId="1042DF8A" w14:textId="77777777" w:rsidR="00E96001" w:rsidRPr="00E37245" w:rsidRDefault="00E96001" w:rsidP="00E96001">
      <w:pPr>
        <w:pStyle w:val="ListParagraph"/>
        <w:ind w:left="360"/>
        <w:rPr>
          <w:sz w:val="20"/>
        </w:rPr>
      </w:pPr>
    </w:p>
    <w:p w14:paraId="70866AC0" w14:textId="77777777" w:rsidR="00E96001" w:rsidRPr="005D0EA2" w:rsidRDefault="00E96001" w:rsidP="00B43043">
      <w:pPr>
        <w:pStyle w:val="ListParagraph"/>
        <w:numPr>
          <w:ilvl w:val="0"/>
          <w:numId w:val="39"/>
        </w:numPr>
        <w:jc w:val="both"/>
        <w:rPr>
          <w:sz w:val="20"/>
        </w:rPr>
      </w:pPr>
      <w:r w:rsidRPr="00E37245">
        <w:rPr>
          <w:sz w:val="20"/>
        </w:rPr>
        <w:t xml:space="preserve">The permittee shall maintain a daily log of the condition of exhaust filters, and a record of the date filters are changed. </w:t>
      </w:r>
      <w:r>
        <w:rPr>
          <w:sz w:val="20"/>
        </w:rPr>
        <w:t xml:space="preserve"> </w:t>
      </w:r>
      <w:r w:rsidRPr="00E37245">
        <w:rPr>
          <w:b/>
          <w:sz w:val="20"/>
        </w:rPr>
        <w:t>(R 336.1213(3))</w:t>
      </w:r>
    </w:p>
    <w:p w14:paraId="6FBA3BBD" w14:textId="77777777" w:rsidR="00E96001" w:rsidRPr="00E37245" w:rsidRDefault="00E96001" w:rsidP="00E96001">
      <w:pPr>
        <w:pStyle w:val="ListParagraph"/>
        <w:ind w:left="360"/>
        <w:jc w:val="both"/>
        <w:rPr>
          <w:sz w:val="20"/>
        </w:rPr>
      </w:pPr>
    </w:p>
    <w:p w14:paraId="318F1230" w14:textId="77777777" w:rsidR="00E96001" w:rsidRPr="00FE0AD0" w:rsidRDefault="00E96001" w:rsidP="00E96001">
      <w:pPr>
        <w:jc w:val="both"/>
        <w:rPr>
          <w:rFonts w:cs="Arial"/>
          <w:b/>
          <w:sz w:val="20"/>
        </w:rPr>
      </w:pPr>
      <w:r>
        <w:rPr>
          <w:rFonts w:cs="Arial"/>
          <w:b/>
          <w:sz w:val="20"/>
        </w:rPr>
        <w:t>See Appendices 4 and</w:t>
      </w:r>
      <w:r w:rsidRPr="00FE0AD0">
        <w:rPr>
          <w:rFonts w:cs="Arial"/>
          <w:b/>
          <w:sz w:val="20"/>
        </w:rPr>
        <w:t xml:space="preserve"> </w:t>
      </w:r>
      <w:r>
        <w:rPr>
          <w:rFonts w:cs="Arial"/>
          <w:b/>
          <w:sz w:val="20"/>
        </w:rPr>
        <w:t>7</w:t>
      </w:r>
    </w:p>
    <w:p w14:paraId="58B981A5" w14:textId="77777777" w:rsidR="00E96001" w:rsidRDefault="00E96001" w:rsidP="00E96001">
      <w:pPr>
        <w:jc w:val="both"/>
      </w:pPr>
    </w:p>
    <w:p w14:paraId="6561BCC9" w14:textId="77777777" w:rsidR="00AE1D84" w:rsidRPr="007D4237" w:rsidRDefault="00AE1D84" w:rsidP="00F62984">
      <w:pPr>
        <w:jc w:val="both"/>
        <w:rPr>
          <w:sz w:val="20"/>
        </w:rPr>
      </w:pPr>
      <w:r>
        <w:rPr>
          <w:b/>
        </w:rPr>
        <w:t xml:space="preserve">VII.  </w:t>
      </w:r>
      <w:r>
        <w:rPr>
          <w:b/>
          <w:u w:val="single"/>
        </w:rPr>
        <w:t>REPORTING</w:t>
      </w:r>
    </w:p>
    <w:p w14:paraId="719450C5" w14:textId="77777777" w:rsidR="00AE1D84" w:rsidRPr="00047D6A" w:rsidRDefault="00AE1D84" w:rsidP="00F62984">
      <w:pPr>
        <w:jc w:val="both"/>
        <w:rPr>
          <w:sz w:val="20"/>
        </w:rPr>
      </w:pPr>
    </w:p>
    <w:p w14:paraId="61EB8907"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3F4CE4D" w14:textId="77777777" w:rsidR="00AE1D84" w:rsidRPr="00984760" w:rsidRDefault="00AE1D84" w:rsidP="00F62984">
      <w:pPr>
        <w:ind w:left="360" w:hanging="360"/>
        <w:jc w:val="both"/>
        <w:rPr>
          <w:sz w:val="20"/>
        </w:rPr>
      </w:pPr>
    </w:p>
    <w:p w14:paraId="019B2403"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7C137DE" w14:textId="77777777" w:rsidR="00AE1D84" w:rsidRPr="00984760" w:rsidRDefault="00AE1D84" w:rsidP="00F62984">
      <w:pPr>
        <w:ind w:left="360" w:hanging="360"/>
        <w:jc w:val="both"/>
        <w:rPr>
          <w:sz w:val="20"/>
        </w:rPr>
      </w:pPr>
    </w:p>
    <w:p w14:paraId="0FBC7611" w14:textId="0A82E079" w:rsidR="00AE1D84" w:rsidRPr="000356F1" w:rsidRDefault="00AE1D84" w:rsidP="00FC1909">
      <w:pPr>
        <w:ind w:left="360" w:hanging="360"/>
        <w:jc w:val="both"/>
        <w:rPr>
          <w:rFonts w:cs="Arial"/>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r w:rsidR="00CE1071" w:rsidRPr="00984760" w:rsidDel="00CE1071">
        <w:rPr>
          <w:sz w:val="20"/>
        </w:rPr>
        <w:t xml:space="preserve"> </w:t>
      </w:r>
    </w:p>
    <w:p w14:paraId="4C0A2FA2" w14:textId="77777777" w:rsidR="00AE1D84" w:rsidRPr="00E873CB" w:rsidRDefault="00AE1D84" w:rsidP="00F62984">
      <w:pPr>
        <w:jc w:val="both"/>
        <w:rPr>
          <w:rFonts w:cs="Arial"/>
          <w:sz w:val="20"/>
        </w:rPr>
      </w:pPr>
    </w:p>
    <w:p w14:paraId="3DD2424D" w14:textId="77777777" w:rsidR="00AE1D84" w:rsidRPr="007D4237" w:rsidRDefault="00AE1D84" w:rsidP="00F62984">
      <w:pPr>
        <w:jc w:val="both"/>
        <w:rPr>
          <w:rFonts w:cs="Arial"/>
          <w:sz w:val="20"/>
        </w:rPr>
      </w:pPr>
      <w:r w:rsidRPr="00FE0AD0">
        <w:rPr>
          <w:rFonts w:cs="Arial"/>
          <w:b/>
          <w:sz w:val="20"/>
        </w:rPr>
        <w:t>See Appendix 8</w:t>
      </w:r>
    </w:p>
    <w:p w14:paraId="464665C1" w14:textId="6BCDEBE5" w:rsidR="00FE54F8" w:rsidRDefault="00FE54F8">
      <w:pPr>
        <w:rPr>
          <w:rFonts w:cs="Arial"/>
          <w:sz w:val="20"/>
        </w:rPr>
      </w:pPr>
      <w:r>
        <w:rPr>
          <w:rFonts w:cs="Arial"/>
          <w:sz w:val="20"/>
        </w:rPr>
        <w:br w:type="page"/>
      </w:r>
    </w:p>
    <w:p w14:paraId="55DFAC46" w14:textId="77777777" w:rsidR="00AE1D84" w:rsidRPr="00E873CB" w:rsidRDefault="00AE1D84" w:rsidP="00F62984">
      <w:pPr>
        <w:jc w:val="both"/>
        <w:rPr>
          <w:rFonts w:cs="Arial"/>
          <w:sz w:val="20"/>
        </w:rPr>
      </w:pPr>
    </w:p>
    <w:p w14:paraId="15BA7887" w14:textId="77777777" w:rsidR="00AE1D84" w:rsidRDefault="00AE1D84" w:rsidP="00F62984">
      <w:pPr>
        <w:jc w:val="both"/>
      </w:pPr>
      <w:r>
        <w:rPr>
          <w:b/>
        </w:rPr>
        <w:t xml:space="preserve">VIII.  </w:t>
      </w:r>
      <w:r>
        <w:rPr>
          <w:b/>
          <w:u w:val="single"/>
        </w:rPr>
        <w:t>STACK/VENT RESTRICTION(S)</w:t>
      </w:r>
    </w:p>
    <w:p w14:paraId="2DAE9D99" w14:textId="77777777" w:rsidR="00AE1D84" w:rsidRDefault="00AE1D84" w:rsidP="00F62984">
      <w:pPr>
        <w:jc w:val="both"/>
        <w:rPr>
          <w:sz w:val="20"/>
        </w:rPr>
      </w:pPr>
    </w:p>
    <w:p w14:paraId="1EE0C629"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301EC2A0"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2453"/>
        <w:gridCol w:w="2430"/>
        <w:gridCol w:w="2880"/>
      </w:tblGrid>
      <w:tr w:rsidR="00AE1D84" w14:paraId="091DFE0C" w14:textId="77777777" w:rsidTr="00E96001">
        <w:trPr>
          <w:cantSplit/>
          <w:tblHeader/>
        </w:trPr>
        <w:tc>
          <w:tcPr>
            <w:tcW w:w="2677" w:type="dxa"/>
            <w:tcBorders>
              <w:bottom w:val="single" w:sz="4" w:space="0" w:color="auto"/>
            </w:tcBorders>
          </w:tcPr>
          <w:p w14:paraId="271D42A7" w14:textId="77777777" w:rsidR="00AE1D84" w:rsidRPr="00BD3DE3" w:rsidRDefault="00AE1D84" w:rsidP="00F62984">
            <w:pPr>
              <w:jc w:val="center"/>
              <w:rPr>
                <w:b/>
                <w:sz w:val="20"/>
              </w:rPr>
            </w:pPr>
            <w:r w:rsidRPr="00BD3DE3">
              <w:rPr>
                <w:b/>
                <w:sz w:val="20"/>
              </w:rPr>
              <w:t>Stack &amp; Vent ID</w:t>
            </w:r>
          </w:p>
        </w:tc>
        <w:tc>
          <w:tcPr>
            <w:tcW w:w="2453" w:type="dxa"/>
            <w:tcBorders>
              <w:bottom w:val="single" w:sz="4" w:space="0" w:color="auto"/>
            </w:tcBorders>
          </w:tcPr>
          <w:p w14:paraId="2892C1EF"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126A952"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33A6ACE" w14:textId="77777777" w:rsidR="00AE1D84" w:rsidRPr="00BD3DE3" w:rsidRDefault="00AE1D84" w:rsidP="00F62984">
            <w:pPr>
              <w:jc w:val="center"/>
              <w:rPr>
                <w:b/>
                <w:sz w:val="20"/>
              </w:rPr>
            </w:pPr>
            <w:r w:rsidRPr="00BD3DE3">
              <w:rPr>
                <w:b/>
                <w:sz w:val="20"/>
              </w:rPr>
              <w:t>M</w:t>
            </w:r>
            <w:r>
              <w:rPr>
                <w:b/>
                <w:sz w:val="20"/>
              </w:rPr>
              <w:t>inimum Height Above Ground</w:t>
            </w:r>
          </w:p>
          <w:p w14:paraId="53204DA2"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194F0FCE" w14:textId="77777777" w:rsidR="00AE1D84" w:rsidRPr="00BD3DE3" w:rsidRDefault="00AE1D84" w:rsidP="00AB71EF">
            <w:pPr>
              <w:jc w:val="center"/>
              <w:rPr>
                <w:b/>
                <w:sz w:val="20"/>
              </w:rPr>
            </w:pPr>
            <w:r w:rsidRPr="00BD3DE3">
              <w:rPr>
                <w:b/>
                <w:sz w:val="20"/>
              </w:rPr>
              <w:t>Underlying Applicable Requirements</w:t>
            </w:r>
          </w:p>
        </w:tc>
      </w:tr>
      <w:tr w:rsidR="00E96001" w14:paraId="16FD14FA" w14:textId="77777777" w:rsidTr="00E96001">
        <w:trPr>
          <w:cantSplit/>
        </w:trPr>
        <w:tc>
          <w:tcPr>
            <w:tcW w:w="2677" w:type="dxa"/>
            <w:tcBorders>
              <w:top w:val="single" w:sz="4" w:space="0" w:color="auto"/>
              <w:bottom w:val="single" w:sz="4" w:space="0" w:color="auto"/>
            </w:tcBorders>
          </w:tcPr>
          <w:p w14:paraId="3DF182AE" w14:textId="389FCC96" w:rsidR="00E96001" w:rsidRPr="00984760" w:rsidRDefault="00E96001" w:rsidP="00B43043">
            <w:pPr>
              <w:numPr>
                <w:ilvl w:val="0"/>
                <w:numId w:val="30"/>
              </w:numPr>
              <w:ind w:left="342" w:hanging="342"/>
              <w:rPr>
                <w:sz w:val="20"/>
              </w:rPr>
            </w:pPr>
            <w:proofErr w:type="spellStart"/>
            <w:r w:rsidRPr="00E37245">
              <w:rPr>
                <w:sz w:val="20"/>
              </w:rPr>
              <w:t>SV005</w:t>
            </w:r>
            <w:proofErr w:type="spellEnd"/>
          </w:p>
        </w:tc>
        <w:tc>
          <w:tcPr>
            <w:tcW w:w="2453" w:type="dxa"/>
            <w:tcBorders>
              <w:top w:val="single" w:sz="4" w:space="0" w:color="auto"/>
              <w:bottom w:val="single" w:sz="4" w:space="0" w:color="auto"/>
            </w:tcBorders>
          </w:tcPr>
          <w:p w14:paraId="752F149D" w14:textId="450FFFC4" w:rsidR="00E96001" w:rsidRPr="00BD3DE3" w:rsidRDefault="00E96001" w:rsidP="00E96001">
            <w:pPr>
              <w:jc w:val="center"/>
              <w:rPr>
                <w:sz w:val="20"/>
              </w:rPr>
            </w:pPr>
            <w:proofErr w:type="spellStart"/>
            <w:r>
              <w:rPr>
                <w:sz w:val="20"/>
              </w:rPr>
              <w:t>NA</w:t>
            </w:r>
            <w:r w:rsidR="00E37726">
              <w:rPr>
                <w:rFonts w:cs="Arial"/>
                <w:sz w:val="20"/>
                <w:vertAlign w:val="superscript"/>
              </w:rPr>
              <w:t>2</w:t>
            </w:r>
            <w:proofErr w:type="spellEnd"/>
            <w:r>
              <w:rPr>
                <w:sz w:val="20"/>
              </w:rPr>
              <w:t xml:space="preserve"> </w:t>
            </w:r>
          </w:p>
        </w:tc>
        <w:tc>
          <w:tcPr>
            <w:tcW w:w="2430" w:type="dxa"/>
            <w:tcBorders>
              <w:top w:val="single" w:sz="4" w:space="0" w:color="auto"/>
              <w:bottom w:val="single" w:sz="4" w:space="0" w:color="auto"/>
            </w:tcBorders>
          </w:tcPr>
          <w:p w14:paraId="2A36CF36" w14:textId="57498C42" w:rsidR="00E96001" w:rsidRPr="00BD3DE3" w:rsidRDefault="00E96001" w:rsidP="00E96001">
            <w:pPr>
              <w:jc w:val="center"/>
              <w:rPr>
                <w:sz w:val="20"/>
              </w:rPr>
            </w:pPr>
            <w:r>
              <w:rPr>
                <w:sz w:val="20"/>
              </w:rPr>
              <w:t>40</w:t>
            </w:r>
            <w:r>
              <w:rPr>
                <w:rFonts w:cs="Arial"/>
                <w:sz w:val="20"/>
                <w:vertAlign w:val="superscript"/>
              </w:rPr>
              <w:t>2</w:t>
            </w:r>
          </w:p>
        </w:tc>
        <w:tc>
          <w:tcPr>
            <w:tcW w:w="2880" w:type="dxa"/>
            <w:tcBorders>
              <w:top w:val="single" w:sz="4" w:space="0" w:color="auto"/>
              <w:bottom w:val="single" w:sz="4" w:space="0" w:color="auto"/>
            </w:tcBorders>
          </w:tcPr>
          <w:p w14:paraId="13B80DFB" w14:textId="3B96A834" w:rsidR="00E96001" w:rsidRPr="002D3BFA" w:rsidRDefault="00E96001" w:rsidP="00E96001">
            <w:pPr>
              <w:jc w:val="center"/>
              <w:rPr>
                <w:b/>
                <w:sz w:val="20"/>
              </w:rPr>
            </w:pPr>
            <w:r w:rsidRPr="0039499B">
              <w:rPr>
                <w:b/>
                <w:sz w:val="20"/>
              </w:rPr>
              <w:t>R</w:t>
            </w:r>
            <w:r>
              <w:rPr>
                <w:b/>
                <w:sz w:val="20"/>
              </w:rPr>
              <w:t> </w:t>
            </w:r>
            <w:r w:rsidRPr="00815603">
              <w:rPr>
                <w:b/>
                <w:sz w:val="20"/>
              </w:rPr>
              <w:t>336.1201(3)</w:t>
            </w:r>
          </w:p>
        </w:tc>
      </w:tr>
      <w:tr w:rsidR="00E96001" w14:paraId="26E57956" w14:textId="77777777" w:rsidTr="00E96001">
        <w:trPr>
          <w:cantSplit/>
        </w:trPr>
        <w:tc>
          <w:tcPr>
            <w:tcW w:w="2677" w:type="dxa"/>
            <w:tcBorders>
              <w:top w:val="single" w:sz="4" w:space="0" w:color="auto"/>
              <w:bottom w:val="single" w:sz="4" w:space="0" w:color="auto"/>
            </w:tcBorders>
          </w:tcPr>
          <w:p w14:paraId="061A768B" w14:textId="1DBF9FC5" w:rsidR="00E96001" w:rsidRPr="00984760" w:rsidRDefault="00E96001" w:rsidP="00B43043">
            <w:pPr>
              <w:numPr>
                <w:ilvl w:val="0"/>
                <w:numId w:val="30"/>
              </w:numPr>
              <w:ind w:left="342" w:hanging="342"/>
              <w:rPr>
                <w:sz w:val="20"/>
              </w:rPr>
            </w:pPr>
            <w:proofErr w:type="spellStart"/>
            <w:r w:rsidRPr="00E37245">
              <w:rPr>
                <w:sz w:val="20"/>
              </w:rPr>
              <w:t>SV006</w:t>
            </w:r>
            <w:proofErr w:type="spellEnd"/>
          </w:p>
        </w:tc>
        <w:tc>
          <w:tcPr>
            <w:tcW w:w="2453" w:type="dxa"/>
            <w:tcBorders>
              <w:top w:val="single" w:sz="4" w:space="0" w:color="auto"/>
              <w:bottom w:val="single" w:sz="4" w:space="0" w:color="auto"/>
            </w:tcBorders>
          </w:tcPr>
          <w:p w14:paraId="40425D0E" w14:textId="1936B527" w:rsidR="00E96001" w:rsidRPr="00BD3DE3" w:rsidRDefault="00E96001" w:rsidP="00E96001">
            <w:pPr>
              <w:jc w:val="center"/>
              <w:rPr>
                <w:sz w:val="20"/>
              </w:rPr>
            </w:pPr>
            <w:proofErr w:type="spellStart"/>
            <w:r>
              <w:rPr>
                <w:sz w:val="20"/>
              </w:rPr>
              <w:t>NA</w:t>
            </w:r>
            <w:r w:rsidR="00E37726">
              <w:rPr>
                <w:rFonts w:cs="Arial"/>
                <w:sz w:val="20"/>
                <w:vertAlign w:val="superscript"/>
              </w:rPr>
              <w:t>2</w:t>
            </w:r>
            <w:proofErr w:type="spellEnd"/>
            <w:r>
              <w:rPr>
                <w:sz w:val="20"/>
              </w:rPr>
              <w:t xml:space="preserve"> </w:t>
            </w:r>
          </w:p>
        </w:tc>
        <w:tc>
          <w:tcPr>
            <w:tcW w:w="2430" w:type="dxa"/>
            <w:tcBorders>
              <w:top w:val="single" w:sz="4" w:space="0" w:color="auto"/>
              <w:bottom w:val="single" w:sz="4" w:space="0" w:color="auto"/>
            </w:tcBorders>
          </w:tcPr>
          <w:p w14:paraId="4CF8C285" w14:textId="34C8AB9D" w:rsidR="00E96001" w:rsidRPr="00BD3DE3" w:rsidRDefault="00E96001" w:rsidP="00E96001">
            <w:pPr>
              <w:jc w:val="center"/>
              <w:rPr>
                <w:sz w:val="20"/>
              </w:rPr>
            </w:pPr>
            <w:r>
              <w:rPr>
                <w:sz w:val="20"/>
              </w:rPr>
              <w:t>40</w:t>
            </w:r>
            <w:r>
              <w:rPr>
                <w:rFonts w:cs="Arial"/>
                <w:sz w:val="20"/>
                <w:vertAlign w:val="superscript"/>
              </w:rPr>
              <w:t>2</w:t>
            </w:r>
          </w:p>
        </w:tc>
        <w:tc>
          <w:tcPr>
            <w:tcW w:w="2880" w:type="dxa"/>
            <w:tcBorders>
              <w:top w:val="single" w:sz="4" w:space="0" w:color="auto"/>
              <w:bottom w:val="single" w:sz="4" w:space="0" w:color="auto"/>
            </w:tcBorders>
          </w:tcPr>
          <w:p w14:paraId="7E4B3963" w14:textId="116C802D" w:rsidR="00E96001" w:rsidRPr="002D3BFA" w:rsidRDefault="00E96001" w:rsidP="00E96001">
            <w:pPr>
              <w:jc w:val="center"/>
              <w:rPr>
                <w:b/>
                <w:sz w:val="20"/>
              </w:rPr>
            </w:pPr>
            <w:r w:rsidRPr="0039499B">
              <w:rPr>
                <w:b/>
                <w:sz w:val="20"/>
              </w:rPr>
              <w:t>R</w:t>
            </w:r>
            <w:r>
              <w:rPr>
                <w:b/>
                <w:sz w:val="20"/>
              </w:rPr>
              <w:t> </w:t>
            </w:r>
            <w:r w:rsidRPr="00815603">
              <w:rPr>
                <w:b/>
                <w:sz w:val="20"/>
              </w:rPr>
              <w:t>336.1201(3)</w:t>
            </w:r>
          </w:p>
        </w:tc>
      </w:tr>
      <w:tr w:rsidR="00E96001" w14:paraId="2BDCE353" w14:textId="77777777" w:rsidTr="00E96001">
        <w:trPr>
          <w:cantSplit/>
        </w:trPr>
        <w:tc>
          <w:tcPr>
            <w:tcW w:w="2677" w:type="dxa"/>
            <w:tcBorders>
              <w:top w:val="single" w:sz="4" w:space="0" w:color="auto"/>
              <w:bottom w:val="single" w:sz="4" w:space="0" w:color="auto"/>
            </w:tcBorders>
          </w:tcPr>
          <w:p w14:paraId="4C6CA126" w14:textId="0A7E0588" w:rsidR="00E96001" w:rsidRPr="00984760" w:rsidRDefault="00E96001" w:rsidP="00B43043">
            <w:pPr>
              <w:numPr>
                <w:ilvl w:val="0"/>
                <w:numId w:val="30"/>
              </w:numPr>
              <w:ind w:left="342" w:hanging="342"/>
              <w:rPr>
                <w:sz w:val="20"/>
              </w:rPr>
            </w:pPr>
            <w:proofErr w:type="spellStart"/>
            <w:r w:rsidRPr="00E37245">
              <w:rPr>
                <w:sz w:val="20"/>
              </w:rPr>
              <w:t>SV007</w:t>
            </w:r>
            <w:proofErr w:type="spellEnd"/>
          </w:p>
        </w:tc>
        <w:tc>
          <w:tcPr>
            <w:tcW w:w="2453" w:type="dxa"/>
            <w:tcBorders>
              <w:top w:val="single" w:sz="4" w:space="0" w:color="auto"/>
              <w:bottom w:val="single" w:sz="4" w:space="0" w:color="auto"/>
            </w:tcBorders>
          </w:tcPr>
          <w:p w14:paraId="7E6EFE86" w14:textId="5138122A" w:rsidR="00E96001" w:rsidRPr="00BD3DE3" w:rsidRDefault="00E96001" w:rsidP="00E96001">
            <w:pPr>
              <w:jc w:val="center"/>
              <w:rPr>
                <w:sz w:val="20"/>
              </w:rPr>
            </w:pPr>
            <w:proofErr w:type="spellStart"/>
            <w:r>
              <w:rPr>
                <w:sz w:val="20"/>
              </w:rPr>
              <w:t>NA</w:t>
            </w:r>
            <w:r w:rsidR="00E37726">
              <w:rPr>
                <w:rFonts w:cs="Arial"/>
                <w:sz w:val="20"/>
                <w:vertAlign w:val="superscript"/>
              </w:rPr>
              <w:t>2</w:t>
            </w:r>
            <w:proofErr w:type="spellEnd"/>
            <w:r>
              <w:rPr>
                <w:sz w:val="20"/>
              </w:rPr>
              <w:t xml:space="preserve"> </w:t>
            </w:r>
          </w:p>
        </w:tc>
        <w:tc>
          <w:tcPr>
            <w:tcW w:w="2430" w:type="dxa"/>
            <w:tcBorders>
              <w:top w:val="single" w:sz="4" w:space="0" w:color="auto"/>
              <w:bottom w:val="single" w:sz="4" w:space="0" w:color="auto"/>
            </w:tcBorders>
          </w:tcPr>
          <w:p w14:paraId="03276514" w14:textId="6403FBC9" w:rsidR="00E96001" w:rsidRPr="00BD3DE3" w:rsidRDefault="00E96001" w:rsidP="00E96001">
            <w:pPr>
              <w:jc w:val="center"/>
              <w:rPr>
                <w:sz w:val="20"/>
              </w:rPr>
            </w:pPr>
            <w:r>
              <w:rPr>
                <w:sz w:val="20"/>
              </w:rPr>
              <w:t>40</w:t>
            </w:r>
            <w:r>
              <w:rPr>
                <w:rFonts w:cs="Arial"/>
                <w:sz w:val="20"/>
                <w:vertAlign w:val="superscript"/>
              </w:rPr>
              <w:t>2</w:t>
            </w:r>
          </w:p>
        </w:tc>
        <w:tc>
          <w:tcPr>
            <w:tcW w:w="2880" w:type="dxa"/>
            <w:tcBorders>
              <w:top w:val="single" w:sz="4" w:space="0" w:color="auto"/>
              <w:bottom w:val="single" w:sz="4" w:space="0" w:color="auto"/>
            </w:tcBorders>
          </w:tcPr>
          <w:p w14:paraId="195D5043" w14:textId="07DF320D" w:rsidR="00E96001" w:rsidRPr="002D3BFA" w:rsidRDefault="00E96001" w:rsidP="00E96001">
            <w:pPr>
              <w:jc w:val="center"/>
              <w:rPr>
                <w:b/>
                <w:sz w:val="20"/>
              </w:rPr>
            </w:pPr>
            <w:r w:rsidRPr="0039499B">
              <w:rPr>
                <w:b/>
                <w:sz w:val="20"/>
              </w:rPr>
              <w:t>R</w:t>
            </w:r>
            <w:r>
              <w:rPr>
                <w:b/>
                <w:sz w:val="20"/>
              </w:rPr>
              <w:t> </w:t>
            </w:r>
            <w:r w:rsidRPr="00815603">
              <w:rPr>
                <w:b/>
                <w:sz w:val="20"/>
              </w:rPr>
              <w:t>336.1201(3)</w:t>
            </w:r>
          </w:p>
        </w:tc>
      </w:tr>
      <w:tr w:rsidR="00E96001" w14:paraId="328143ED" w14:textId="77777777" w:rsidTr="00E96001">
        <w:trPr>
          <w:cantSplit/>
        </w:trPr>
        <w:tc>
          <w:tcPr>
            <w:tcW w:w="2677" w:type="dxa"/>
            <w:tcBorders>
              <w:top w:val="single" w:sz="4" w:space="0" w:color="auto"/>
              <w:bottom w:val="single" w:sz="4" w:space="0" w:color="auto"/>
            </w:tcBorders>
          </w:tcPr>
          <w:p w14:paraId="5409AE7C" w14:textId="188FE302" w:rsidR="00E96001" w:rsidRPr="00984760" w:rsidRDefault="00E96001" w:rsidP="00B43043">
            <w:pPr>
              <w:numPr>
                <w:ilvl w:val="0"/>
                <w:numId w:val="30"/>
              </w:numPr>
              <w:ind w:left="342" w:hanging="342"/>
              <w:rPr>
                <w:sz w:val="20"/>
              </w:rPr>
            </w:pPr>
            <w:proofErr w:type="spellStart"/>
            <w:r w:rsidRPr="00E37245">
              <w:rPr>
                <w:sz w:val="20"/>
              </w:rPr>
              <w:t>SV008</w:t>
            </w:r>
            <w:proofErr w:type="spellEnd"/>
          </w:p>
        </w:tc>
        <w:tc>
          <w:tcPr>
            <w:tcW w:w="2453" w:type="dxa"/>
            <w:tcBorders>
              <w:top w:val="single" w:sz="4" w:space="0" w:color="auto"/>
              <w:bottom w:val="single" w:sz="4" w:space="0" w:color="auto"/>
            </w:tcBorders>
          </w:tcPr>
          <w:p w14:paraId="1277A1E4" w14:textId="7D868D3E" w:rsidR="00E96001" w:rsidRPr="00BD3DE3" w:rsidRDefault="00E96001" w:rsidP="00E96001">
            <w:pPr>
              <w:jc w:val="center"/>
              <w:rPr>
                <w:sz w:val="20"/>
              </w:rPr>
            </w:pPr>
            <w:proofErr w:type="spellStart"/>
            <w:r>
              <w:rPr>
                <w:sz w:val="20"/>
              </w:rPr>
              <w:t>NA</w:t>
            </w:r>
            <w:r w:rsidR="00E37726">
              <w:rPr>
                <w:rFonts w:cs="Arial"/>
                <w:sz w:val="20"/>
                <w:vertAlign w:val="superscript"/>
              </w:rPr>
              <w:t>2</w:t>
            </w:r>
            <w:proofErr w:type="spellEnd"/>
            <w:r>
              <w:rPr>
                <w:sz w:val="20"/>
              </w:rPr>
              <w:t xml:space="preserve"> </w:t>
            </w:r>
          </w:p>
        </w:tc>
        <w:tc>
          <w:tcPr>
            <w:tcW w:w="2430" w:type="dxa"/>
            <w:tcBorders>
              <w:top w:val="single" w:sz="4" w:space="0" w:color="auto"/>
              <w:bottom w:val="single" w:sz="4" w:space="0" w:color="auto"/>
            </w:tcBorders>
          </w:tcPr>
          <w:p w14:paraId="128A6F50" w14:textId="3F8B7E79" w:rsidR="00E96001" w:rsidRPr="00BD3DE3" w:rsidRDefault="00E96001" w:rsidP="00E96001">
            <w:pPr>
              <w:jc w:val="center"/>
              <w:rPr>
                <w:sz w:val="20"/>
              </w:rPr>
            </w:pPr>
            <w:r>
              <w:rPr>
                <w:sz w:val="20"/>
              </w:rPr>
              <w:t>40</w:t>
            </w:r>
            <w:r>
              <w:rPr>
                <w:rFonts w:cs="Arial"/>
                <w:sz w:val="20"/>
                <w:vertAlign w:val="superscript"/>
              </w:rPr>
              <w:t>2</w:t>
            </w:r>
          </w:p>
        </w:tc>
        <w:tc>
          <w:tcPr>
            <w:tcW w:w="2880" w:type="dxa"/>
            <w:tcBorders>
              <w:top w:val="single" w:sz="4" w:space="0" w:color="auto"/>
              <w:bottom w:val="single" w:sz="4" w:space="0" w:color="auto"/>
            </w:tcBorders>
          </w:tcPr>
          <w:p w14:paraId="63DD0E7A" w14:textId="657FC77D" w:rsidR="00E96001" w:rsidRPr="002D3BFA" w:rsidRDefault="00E96001" w:rsidP="00E96001">
            <w:pPr>
              <w:jc w:val="center"/>
              <w:rPr>
                <w:b/>
                <w:sz w:val="20"/>
              </w:rPr>
            </w:pPr>
            <w:r w:rsidRPr="0039499B">
              <w:rPr>
                <w:b/>
                <w:sz w:val="20"/>
              </w:rPr>
              <w:t>R</w:t>
            </w:r>
            <w:r>
              <w:rPr>
                <w:b/>
                <w:sz w:val="20"/>
              </w:rPr>
              <w:t> </w:t>
            </w:r>
            <w:r w:rsidRPr="00815603">
              <w:rPr>
                <w:b/>
                <w:sz w:val="20"/>
              </w:rPr>
              <w:t>336.1201(3)</w:t>
            </w:r>
          </w:p>
        </w:tc>
      </w:tr>
    </w:tbl>
    <w:p w14:paraId="53C5BE26" w14:textId="77777777" w:rsidR="00AE1D84" w:rsidRDefault="00AE1D84" w:rsidP="00F62984">
      <w:pPr>
        <w:jc w:val="both"/>
        <w:rPr>
          <w:sz w:val="20"/>
        </w:rPr>
      </w:pPr>
    </w:p>
    <w:p w14:paraId="686242D3" w14:textId="77777777" w:rsidR="00AE1D84" w:rsidRDefault="00AE1D84" w:rsidP="00F62984">
      <w:pPr>
        <w:jc w:val="both"/>
      </w:pPr>
      <w:r>
        <w:rPr>
          <w:b/>
        </w:rPr>
        <w:t xml:space="preserve">IX.  </w:t>
      </w:r>
      <w:r>
        <w:rPr>
          <w:b/>
          <w:u w:val="single"/>
        </w:rPr>
        <w:t>OTHER REQUIREMENT(S)</w:t>
      </w:r>
    </w:p>
    <w:p w14:paraId="1CAA866D" w14:textId="77777777" w:rsidR="00AE1D84" w:rsidRPr="00FE0AD0" w:rsidRDefault="00AE1D84" w:rsidP="00F62984">
      <w:pPr>
        <w:jc w:val="both"/>
        <w:rPr>
          <w:sz w:val="20"/>
        </w:rPr>
      </w:pPr>
    </w:p>
    <w:p w14:paraId="255B7EB9" w14:textId="0B83B583" w:rsidR="00AE1D84" w:rsidRDefault="00592AAF" w:rsidP="00FC1909">
      <w:pPr>
        <w:ind w:left="360" w:hanging="360"/>
        <w:jc w:val="both"/>
        <w:rPr>
          <w:sz w:val="20"/>
        </w:rPr>
      </w:pPr>
      <w:r>
        <w:rPr>
          <w:sz w:val="20"/>
        </w:rPr>
        <w:t>1.</w:t>
      </w:r>
      <w:r>
        <w:rPr>
          <w:sz w:val="20"/>
        </w:rPr>
        <w:tab/>
      </w:r>
      <w:r w:rsidRPr="00FC1909">
        <w:rPr>
          <w:sz w:val="20"/>
        </w:rPr>
        <w:t>The permittee shall comply with all applicable provisions of the National Emission Standards for Hazardous Air Pollutants, as specified in 40 CFR Part 63, Subparts A and PPPP for Surface Coating of Plastic Parts and Products.</w:t>
      </w:r>
      <w:r w:rsidR="00A52931">
        <w:rPr>
          <w:sz w:val="20"/>
        </w:rPr>
        <w:t xml:space="preserve"> </w:t>
      </w:r>
      <w:r w:rsidRPr="00FC1909">
        <w:rPr>
          <w:sz w:val="20"/>
        </w:rPr>
        <w:t xml:space="preserve"> </w:t>
      </w:r>
      <w:r w:rsidRPr="00FC1909">
        <w:rPr>
          <w:b/>
          <w:bCs/>
          <w:sz w:val="20"/>
        </w:rPr>
        <w:t>(40 CFR Part 63, Subparts A and PPPP)</w:t>
      </w:r>
    </w:p>
    <w:p w14:paraId="42193DFF" w14:textId="00E0CB7B" w:rsidR="000662AD" w:rsidRDefault="000662AD" w:rsidP="00F62984">
      <w:pPr>
        <w:jc w:val="both"/>
        <w:rPr>
          <w:sz w:val="20"/>
        </w:rPr>
      </w:pPr>
    </w:p>
    <w:p w14:paraId="4AEADD30" w14:textId="77777777" w:rsidR="00FE54F8" w:rsidRPr="00FE0AD0" w:rsidRDefault="00FE54F8" w:rsidP="00F62984">
      <w:pPr>
        <w:jc w:val="both"/>
        <w:rPr>
          <w:sz w:val="20"/>
        </w:rPr>
      </w:pPr>
    </w:p>
    <w:p w14:paraId="5D6C41B7" w14:textId="77777777" w:rsidR="00AE1D84" w:rsidRPr="00B90185" w:rsidRDefault="00AE1D84" w:rsidP="00F62984">
      <w:pPr>
        <w:jc w:val="both"/>
        <w:rPr>
          <w:b/>
          <w:sz w:val="20"/>
        </w:rPr>
      </w:pPr>
      <w:r w:rsidRPr="00B90185">
        <w:rPr>
          <w:b/>
          <w:sz w:val="20"/>
          <w:u w:val="single"/>
        </w:rPr>
        <w:t>Footnotes</w:t>
      </w:r>
      <w:r w:rsidRPr="00B90185">
        <w:rPr>
          <w:b/>
          <w:sz w:val="20"/>
        </w:rPr>
        <w:t>:</w:t>
      </w:r>
    </w:p>
    <w:p w14:paraId="1D2200C5"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C843FA3"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88A214A" w14:textId="77777777" w:rsidR="004C69F6" w:rsidRPr="004B4509" w:rsidRDefault="004C69F6" w:rsidP="004B4509">
      <w:pPr>
        <w:rPr>
          <w:sz w:val="20"/>
        </w:rPr>
      </w:pPr>
    </w:p>
    <w:p w14:paraId="262BDBE4" w14:textId="77777777" w:rsidR="00E14632" w:rsidRPr="00FE0AD0" w:rsidRDefault="00E14632" w:rsidP="00E14632">
      <w:pPr>
        <w:rPr>
          <w:sz w:val="20"/>
        </w:rPr>
      </w:pPr>
    </w:p>
    <w:p w14:paraId="7B9F82A8" w14:textId="77777777" w:rsidR="00A86D8D" w:rsidRPr="007014BE" w:rsidRDefault="00E14632" w:rsidP="007014BE">
      <w:pPr>
        <w:rPr>
          <w:szCs w:val="22"/>
        </w:rPr>
      </w:pPr>
      <w:r>
        <w:br w:type="page"/>
      </w:r>
    </w:p>
    <w:p w14:paraId="31645627" w14:textId="77777777" w:rsidR="0034744B" w:rsidRPr="00FC1F2C" w:rsidRDefault="0034744B" w:rsidP="00393A6F">
      <w:pPr>
        <w:pStyle w:val="Heading1"/>
        <w:rPr>
          <w:b w:val="0"/>
          <w:sz w:val="20"/>
          <w:szCs w:val="20"/>
        </w:rPr>
      </w:pPr>
      <w:bookmarkStart w:id="75" w:name="_Toc123799767"/>
      <w:r w:rsidRPr="00393A6F">
        <w:lastRenderedPageBreak/>
        <w:t xml:space="preserve">D.  FLEXIBLE GROUP </w:t>
      </w:r>
      <w:bookmarkEnd w:id="67"/>
      <w:r w:rsidR="00494D15">
        <w:t xml:space="preserve">SPECIAL </w:t>
      </w:r>
      <w:r w:rsidR="00456F47" w:rsidRPr="00393A6F">
        <w:t>CONDITIONS</w:t>
      </w:r>
      <w:bookmarkEnd w:id="75"/>
    </w:p>
    <w:p w14:paraId="7149D807" w14:textId="77777777" w:rsidR="0034744B" w:rsidRPr="008E1254" w:rsidRDefault="0034744B" w:rsidP="00FC1F2C">
      <w:pPr>
        <w:rPr>
          <w:sz w:val="20"/>
        </w:rPr>
      </w:pPr>
    </w:p>
    <w:p w14:paraId="38F177C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28D1B95" w14:textId="77777777" w:rsidR="009602B7" w:rsidRPr="00FE0AD0" w:rsidRDefault="009602B7" w:rsidP="0034744B">
      <w:pPr>
        <w:jc w:val="both"/>
        <w:rPr>
          <w:sz w:val="20"/>
        </w:rPr>
      </w:pPr>
    </w:p>
    <w:p w14:paraId="1A67FA7F"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201AC09" w14:textId="77777777" w:rsidR="0034744B" w:rsidRDefault="0034744B" w:rsidP="0034744B">
      <w:pPr>
        <w:jc w:val="both"/>
        <w:rPr>
          <w:sz w:val="20"/>
        </w:rPr>
      </w:pPr>
    </w:p>
    <w:p w14:paraId="4B6895C1" w14:textId="77777777" w:rsidR="0034744B" w:rsidRPr="009E40D6" w:rsidRDefault="0034744B" w:rsidP="001F649E">
      <w:pPr>
        <w:pStyle w:val="Heading2"/>
        <w:numPr>
          <w:ilvl w:val="0"/>
          <w:numId w:val="0"/>
        </w:numPr>
        <w:rPr>
          <w:b w:val="0"/>
          <w:bCs/>
          <w:sz w:val="22"/>
          <w:szCs w:val="22"/>
        </w:rPr>
      </w:pPr>
      <w:bookmarkStart w:id="76" w:name="_Toc2571646"/>
      <w:bookmarkStart w:id="77" w:name="_Toc123799768"/>
      <w:r w:rsidRPr="002B5ED5">
        <w:rPr>
          <w:bCs/>
          <w:sz w:val="22"/>
          <w:szCs w:val="22"/>
        </w:rPr>
        <w:t>FLEXIBLE GROUP SUMMARY TABLE</w:t>
      </w:r>
      <w:bookmarkEnd w:id="76"/>
      <w:bookmarkEnd w:id="77"/>
    </w:p>
    <w:p w14:paraId="0645D9FE"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0C8A6B0"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4251653E" w14:textId="77777777">
        <w:trPr>
          <w:cantSplit/>
          <w:tblHeader/>
        </w:trPr>
        <w:tc>
          <w:tcPr>
            <w:tcW w:w="2340" w:type="dxa"/>
            <w:tcBorders>
              <w:top w:val="double" w:sz="6" w:space="0" w:color="auto"/>
              <w:bottom w:val="double" w:sz="4" w:space="0" w:color="auto"/>
            </w:tcBorders>
            <w:shd w:val="pct10" w:color="auto" w:fill="auto"/>
          </w:tcPr>
          <w:p w14:paraId="6CAF775D"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22832B4A"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D207D24" w14:textId="77777777" w:rsidR="00234667" w:rsidRPr="006D3561" w:rsidRDefault="00234667" w:rsidP="00991194">
            <w:pPr>
              <w:jc w:val="center"/>
              <w:rPr>
                <w:rFonts w:cs="Arial"/>
                <w:b/>
                <w:sz w:val="20"/>
              </w:rPr>
            </w:pPr>
            <w:r w:rsidRPr="006D3561">
              <w:rPr>
                <w:rFonts w:cs="Arial"/>
                <w:b/>
                <w:sz w:val="20"/>
              </w:rPr>
              <w:t>Associated</w:t>
            </w:r>
          </w:p>
          <w:p w14:paraId="026D9DF5" w14:textId="77777777" w:rsidR="00234667" w:rsidRPr="006D3561" w:rsidRDefault="00234667" w:rsidP="00991194">
            <w:pPr>
              <w:jc w:val="center"/>
              <w:rPr>
                <w:rFonts w:cs="Arial"/>
                <w:b/>
                <w:sz w:val="20"/>
              </w:rPr>
            </w:pPr>
            <w:r w:rsidRPr="006D3561">
              <w:rPr>
                <w:rFonts w:cs="Arial"/>
                <w:b/>
                <w:sz w:val="20"/>
              </w:rPr>
              <w:t>Emission Unit IDs</w:t>
            </w:r>
          </w:p>
        </w:tc>
      </w:tr>
      <w:tr w:rsidR="00E96001" w14:paraId="123B3771" w14:textId="77777777">
        <w:trPr>
          <w:cantSplit/>
        </w:trPr>
        <w:tc>
          <w:tcPr>
            <w:tcW w:w="2340" w:type="dxa"/>
            <w:tcBorders>
              <w:top w:val="nil"/>
              <w:bottom w:val="nil"/>
            </w:tcBorders>
          </w:tcPr>
          <w:p w14:paraId="16928CEF" w14:textId="77777777" w:rsidR="00E96001" w:rsidRDefault="00E96001" w:rsidP="00E96001">
            <w:pPr>
              <w:rPr>
                <w:rFonts w:cs="Arial"/>
                <w:sz w:val="20"/>
              </w:rPr>
            </w:pPr>
            <w:proofErr w:type="spellStart"/>
            <w:r>
              <w:rPr>
                <w:rFonts w:cs="Arial"/>
                <w:sz w:val="20"/>
              </w:rPr>
              <w:t>FGPRESSANDMIXING</w:t>
            </w:r>
            <w:proofErr w:type="spellEnd"/>
          </w:p>
          <w:p w14:paraId="47A5DFEE" w14:textId="510AA4E0" w:rsidR="00E96001" w:rsidRPr="001B5E34" w:rsidRDefault="00E96001" w:rsidP="00E96001">
            <w:pPr>
              <w:rPr>
                <w:rFonts w:cs="Arial"/>
                <w:sz w:val="20"/>
              </w:rPr>
            </w:pPr>
          </w:p>
        </w:tc>
        <w:tc>
          <w:tcPr>
            <w:tcW w:w="5130" w:type="dxa"/>
            <w:tcBorders>
              <w:top w:val="nil"/>
              <w:bottom w:val="nil"/>
            </w:tcBorders>
          </w:tcPr>
          <w:p w14:paraId="418C873A" w14:textId="2F345A6C" w:rsidR="00E96001" w:rsidRPr="001B5E34" w:rsidRDefault="00E96001" w:rsidP="00E96001">
            <w:pPr>
              <w:jc w:val="both"/>
              <w:rPr>
                <w:rFonts w:cs="Arial"/>
                <w:sz w:val="20"/>
              </w:rPr>
            </w:pPr>
            <w:r>
              <w:rPr>
                <w:sz w:val="20"/>
              </w:rPr>
              <w:t xml:space="preserve">A </w:t>
            </w:r>
            <w:r w:rsidRPr="00C70FE9">
              <w:rPr>
                <w:sz w:val="20"/>
              </w:rPr>
              <w:t xml:space="preserve">reinforced plastic composite parts </w:t>
            </w:r>
            <w:r>
              <w:rPr>
                <w:sz w:val="20"/>
              </w:rPr>
              <w:t xml:space="preserve">manufacturing process with 18 hydraulic presses. </w:t>
            </w:r>
            <w:r w:rsidR="00FE54F8">
              <w:rPr>
                <w:sz w:val="20"/>
              </w:rPr>
              <w:t xml:space="preserve"> </w:t>
            </w:r>
            <w:r>
              <w:rPr>
                <w:sz w:val="20"/>
              </w:rPr>
              <w:t xml:space="preserve">Presses range in size from 50-1000 tons.  Presses utilize gel-coat, fiberglass mat, and a catalyzed resin system.  Two </w:t>
            </w:r>
            <w:r w:rsidR="009575C0">
              <w:rPr>
                <w:sz w:val="20"/>
              </w:rPr>
              <w:t>300-pound</w:t>
            </w:r>
            <w:r>
              <w:rPr>
                <w:sz w:val="20"/>
              </w:rPr>
              <w:t xml:space="preserve"> barrel mixers and a </w:t>
            </w:r>
            <w:r w:rsidR="00144181">
              <w:rPr>
                <w:sz w:val="20"/>
              </w:rPr>
              <w:t>2500-pound</w:t>
            </w:r>
            <w:r>
              <w:rPr>
                <w:sz w:val="20"/>
              </w:rPr>
              <w:t xml:space="preserve"> capacity batch mix tank are used to prepare the materials.</w:t>
            </w:r>
          </w:p>
        </w:tc>
        <w:tc>
          <w:tcPr>
            <w:tcW w:w="2700" w:type="dxa"/>
            <w:tcBorders>
              <w:top w:val="nil"/>
              <w:bottom w:val="nil"/>
            </w:tcBorders>
          </w:tcPr>
          <w:p w14:paraId="10873B45" w14:textId="77777777" w:rsidR="00E96001" w:rsidRDefault="00E96001" w:rsidP="00E96001">
            <w:pPr>
              <w:rPr>
                <w:rFonts w:cs="Arial"/>
                <w:sz w:val="20"/>
              </w:rPr>
            </w:pPr>
            <w:proofErr w:type="spellStart"/>
            <w:r>
              <w:rPr>
                <w:rFonts w:cs="Arial"/>
                <w:sz w:val="20"/>
              </w:rPr>
              <w:t>EUBARRELMIXERS</w:t>
            </w:r>
            <w:proofErr w:type="spellEnd"/>
          </w:p>
          <w:p w14:paraId="2EF979D8" w14:textId="77777777" w:rsidR="00E96001" w:rsidRDefault="00E96001" w:rsidP="00E96001">
            <w:pPr>
              <w:rPr>
                <w:rFonts w:cs="Arial"/>
                <w:sz w:val="20"/>
              </w:rPr>
            </w:pPr>
            <w:proofErr w:type="spellStart"/>
            <w:r>
              <w:rPr>
                <w:rFonts w:cs="Arial"/>
                <w:sz w:val="20"/>
              </w:rPr>
              <w:t>EUBATCHMIXER</w:t>
            </w:r>
            <w:proofErr w:type="spellEnd"/>
          </w:p>
          <w:p w14:paraId="472C86C6" w14:textId="33C41AA7" w:rsidR="00E96001" w:rsidRPr="001B5E34" w:rsidRDefault="00E96001" w:rsidP="00E96001">
            <w:pPr>
              <w:rPr>
                <w:rFonts w:cs="Arial"/>
                <w:sz w:val="20"/>
              </w:rPr>
            </w:pPr>
            <w:proofErr w:type="spellStart"/>
            <w:r>
              <w:rPr>
                <w:rFonts w:cs="Arial"/>
                <w:sz w:val="20"/>
              </w:rPr>
              <w:t>EUHYDPRESSES</w:t>
            </w:r>
            <w:proofErr w:type="spellEnd"/>
          </w:p>
        </w:tc>
      </w:tr>
      <w:tr w:rsidR="00E96001" w14:paraId="6C670EAF" w14:textId="77777777">
        <w:trPr>
          <w:cantSplit/>
        </w:trPr>
        <w:tc>
          <w:tcPr>
            <w:tcW w:w="2340" w:type="dxa"/>
          </w:tcPr>
          <w:p w14:paraId="04CAB7E8" w14:textId="053F4194" w:rsidR="00E96001" w:rsidRPr="001B5E34" w:rsidRDefault="00E96001" w:rsidP="00E96001">
            <w:pPr>
              <w:rPr>
                <w:rFonts w:cs="Arial"/>
                <w:sz w:val="20"/>
              </w:rPr>
            </w:pPr>
            <w:proofErr w:type="spellStart"/>
            <w:r>
              <w:rPr>
                <w:rFonts w:cs="Arial"/>
                <w:sz w:val="20"/>
              </w:rPr>
              <w:t>FGMACTPPPP</w:t>
            </w:r>
            <w:proofErr w:type="spellEnd"/>
          </w:p>
        </w:tc>
        <w:tc>
          <w:tcPr>
            <w:tcW w:w="5130" w:type="dxa"/>
          </w:tcPr>
          <w:p w14:paraId="6FFDE831" w14:textId="2061DADF" w:rsidR="00E96001" w:rsidRPr="001B5E34" w:rsidRDefault="00A81896" w:rsidP="00B53F9A">
            <w:pPr>
              <w:jc w:val="both"/>
              <w:rPr>
                <w:rFonts w:cs="Arial"/>
                <w:sz w:val="20"/>
              </w:rPr>
            </w:pPr>
            <w:r>
              <w:rPr>
                <w:color w:val="000000"/>
                <w:sz w:val="20"/>
              </w:rPr>
              <w:t xml:space="preserve">Each </w:t>
            </w:r>
            <w:r w:rsidR="008B529F">
              <w:rPr>
                <w:color w:val="000000"/>
                <w:sz w:val="20"/>
              </w:rPr>
              <w:t>existing</w:t>
            </w:r>
            <w:r w:rsidR="004B3E5C">
              <w:rPr>
                <w:color w:val="000000"/>
                <w:sz w:val="20"/>
              </w:rPr>
              <w:t xml:space="preserve"> </w:t>
            </w:r>
            <w:r>
              <w:rPr>
                <w:color w:val="000000"/>
                <w:sz w:val="20"/>
              </w:rPr>
              <w:t xml:space="preserve">affected source engaged in the surface coating of plastic parts and products, identified within each of the four subcategories listed in 40 CFR Part 63, Subpart PPPP, 40 CFR 63.4481(a)(2) to (5). </w:t>
            </w:r>
            <w:r w:rsidR="00FE54F8">
              <w:rPr>
                <w:color w:val="000000"/>
                <w:sz w:val="20"/>
              </w:rPr>
              <w:t xml:space="preserve"> </w:t>
            </w:r>
            <w:r>
              <w:rPr>
                <w:color w:val="000000"/>
                <w:sz w:val="20"/>
              </w:rPr>
              <w:t xml:space="preserve">Surface coating is defined by 40 CFR 63.4481 as the application of coating to a substrate using, for example, spray guns or dip tanks. </w:t>
            </w:r>
            <w:r w:rsidR="00FE54F8">
              <w:rPr>
                <w:color w:val="000000"/>
                <w:sz w:val="20"/>
              </w:rPr>
              <w:t xml:space="preserve"> </w:t>
            </w:r>
            <w:r>
              <w:rPr>
                <w:color w:val="000000"/>
                <w:sz w:val="20"/>
              </w:rPr>
              <w:t>Surface coating also includes associated activities, such as surface preparation, cleaning, mixing, and storage if they are directly related to the application of the coating.</w:t>
            </w:r>
          </w:p>
        </w:tc>
        <w:tc>
          <w:tcPr>
            <w:tcW w:w="2700" w:type="dxa"/>
          </w:tcPr>
          <w:p w14:paraId="734AD3A7" w14:textId="77777777" w:rsidR="00E96001" w:rsidRDefault="00E96001" w:rsidP="00E96001">
            <w:pPr>
              <w:rPr>
                <w:rFonts w:cs="Arial"/>
                <w:sz w:val="20"/>
              </w:rPr>
            </w:pPr>
            <w:proofErr w:type="spellStart"/>
            <w:r>
              <w:rPr>
                <w:rFonts w:cs="Arial"/>
                <w:sz w:val="20"/>
              </w:rPr>
              <w:t>EUFLINERBOOTH</w:t>
            </w:r>
            <w:proofErr w:type="spellEnd"/>
          </w:p>
          <w:p w14:paraId="7AC18061" w14:textId="18A69A51" w:rsidR="00E96001" w:rsidRPr="001B5E34" w:rsidRDefault="00E96001" w:rsidP="00E96001">
            <w:pPr>
              <w:rPr>
                <w:rFonts w:cs="Arial"/>
                <w:sz w:val="20"/>
              </w:rPr>
            </w:pPr>
            <w:proofErr w:type="spellStart"/>
            <w:r>
              <w:rPr>
                <w:rFonts w:cs="Arial"/>
                <w:sz w:val="20"/>
              </w:rPr>
              <w:t>EUBONDING</w:t>
            </w:r>
            <w:proofErr w:type="spellEnd"/>
          </w:p>
        </w:tc>
      </w:tr>
      <w:tr w:rsidR="00E96001" w14:paraId="2474AE77" w14:textId="77777777" w:rsidTr="00FC1909">
        <w:trPr>
          <w:cantSplit/>
        </w:trPr>
        <w:tc>
          <w:tcPr>
            <w:tcW w:w="2340" w:type="dxa"/>
            <w:tcBorders>
              <w:top w:val="single" w:sz="6" w:space="0" w:color="auto"/>
              <w:bottom w:val="single" w:sz="6" w:space="0" w:color="auto"/>
            </w:tcBorders>
          </w:tcPr>
          <w:p w14:paraId="212A84DA" w14:textId="5734F613" w:rsidR="00E96001" w:rsidRPr="001B5E34" w:rsidRDefault="00E96001" w:rsidP="00E96001">
            <w:pPr>
              <w:rPr>
                <w:rFonts w:cs="Arial"/>
                <w:sz w:val="20"/>
              </w:rPr>
            </w:pPr>
            <w:proofErr w:type="spellStart"/>
            <w:r w:rsidRPr="00D90875">
              <w:rPr>
                <w:rFonts w:cs="Arial"/>
                <w:color w:val="000000" w:themeColor="text1"/>
                <w:sz w:val="20"/>
              </w:rPr>
              <w:t>FGFIBERGLASS</w:t>
            </w:r>
            <w:proofErr w:type="spellEnd"/>
          </w:p>
        </w:tc>
        <w:tc>
          <w:tcPr>
            <w:tcW w:w="5130" w:type="dxa"/>
            <w:tcBorders>
              <w:top w:val="single" w:sz="6" w:space="0" w:color="auto"/>
              <w:bottom w:val="single" w:sz="6" w:space="0" w:color="auto"/>
            </w:tcBorders>
          </w:tcPr>
          <w:p w14:paraId="77377609" w14:textId="25D122A7" w:rsidR="00E96001" w:rsidRPr="001B5E34" w:rsidRDefault="00E96001" w:rsidP="00E96001">
            <w:pPr>
              <w:jc w:val="both"/>
              <w:rPr>
                <w:rFonts w:cs="Arial"/>
                <w:sz w:val="20"/>
              </w:rPr>
            </w:pPr>
            <w:r>
              <w:rPr>
                <w:rFonts w:cs="Arial"/>
                <w:sz w:val="20"/>
              </w:rPr>
              <w:t>Resin transfer molding (RTM) and the associated gelcoat application process to manufacture reinforced plastic parts.</w:t>
            </w:r>
          </w:p>
        </w:tc>
        <w:tc>
          <w:tcPr>
            <w:tcW w:w="2700" w:type="dxa"/>
            <w:tcBorders>
              <w:top w:val="single" w:sz="6" w:space="0" w:color="auto"/>
              <w:bottom w:val="single" w:sz="6" w:space="0" w:color="auto"/>
            </w:tcBorders>
          </w:tcPr>
          <w:p w14:paraId="632B1BC9" w14:textId="79A2E222" w:rsidR="00E96001" w:rsidRDefault="00E96001" w:rsidP="00E96001">
            <w:pPr>
              <w:rPr>
                <w:rFonts w:cs="Arial"/>
                <w:color w:val="000000" w:themeColor="text1"/>
                <w:sz w:val="20"/>
              </w:rPr>
            </w:pPr>
            <w:proofErr w:type="spellStart"/>
            <w:r w:rsidRPr="00D90875">
              <w:rPr>
                <w:rFonts w:cs="Arial"/>
                <w:color w:val="000000" w:themeColor="text1"/>
                <w:sz w:val="20"/>
              </w:rPr>
              <w:t>EURTM</w:t>
            </w:r>
            <w:proofErr w:type="spellEnd"/>
          </w:p>
          <w:p w14:paraId="07D5D3ED" w14:textId="78CA2810" w:rsidR="00E96001" w:rsidRDefault="00E96001" w:rsidP="00E96001">
            <w:pPr>
              <w:rPr>
                <w:rFonts w:cs="Arial"/>
                <w:color w:val="000000" w:themeColor="text1"/>
                <w:sz w:val="20"/>
              </w:rPr>
            </w:pPr>
            <w:proofErr w:type="spellStart"/>
            <w:r w:rsidRPr="00D90875">
              <w:rPr>
                <w:rFonts w:cs="Arial"/>
                <w:color w:val="000000" w:themeColor="text1"/>
                <w:sz w:val="20"/>
              </w:rPr>
              <w:t>EUGELCOAT</w:t>
            </w:r>
            <w:proofErr w:type="spellEnd"/>
            <w:r w:rsidRPr="00D90875">
              <w:rPr>
                <w:rFonts w:cs="Arial"/>
                <w:color w:val="000000" w:themeColor="text1"/>
                <w:sz w:val="20"/>
              </w:rPr>
              <w:t xml:space="preserve"> </w:t>
            </w:r>
          </w:p>
          <w:p w14:paraId="312FDFC6" w14:textId="1D3695D3" w:rsidR="00E96001" w:rsidRDefault="00E96001" w:rsidP="00E96001">
            <w:pPr>
              <w:rPr>
                <w:rFonts w:cs="Arial"/>
                <w:color w:val="000000" w:themeColor="text1"/>
                <w:sz w:val="20"/>
              </w:rPr>
            </w:pPr>
            <w:proofErr w:type="spellStart"/>
            <w:r>
              <w:rPr>
                <w:rFonts w:cs="Arial"/>
                <w:color w:val="000000" w:themeColor="text1"/>
                <w:sz w:val="20"/>
              </w:rPr>
              <w:t>EUGELCOAT2</w:t>
            </w:r>
            <w:proofErr w:type="spellEnd"/>
            <w:r>
              <w:rPr>
                <w:rFonts w:cs="Arial"/>
                <w:color w:val="000000" w:themeColor="text1"/>
                <w:sz w:val="20"/>
              </w:rPr>
              <w:t xml:space="preserve"> </w:t>
            </w:r>
            <w:proofErr w:type="spellStart"/>
            <w:r>
              <w:rPr>
                <w:rFonts w:cs="Arial"/>
                <w:color w:val="000000" w:themeColor="text1"/>
                <w:sz w:val="20"/>
              </w:rPr>
              <w:t>EUADHESIVE</w:t>
            </w:r>
            <w:proofErr w:type="spellEnd"/>
            <w:r>
              <w:rPr>
                <w:rFonts w:cs="Arial"/>
                <w:color w:val="000000" w:themeColor="text1"/>
                <w:sz w:val="20"/>
              </w:rPr>
              <w:t xml:space="preserve"> </w:t>
            </w:r>
            <w:proofErr w:type="spellStart"/>
            <w:r w:rsidRPr="00D90875">
              <w:rPr>
                <w:rFonts w:cs="Arial"/>
                <w:color w:val="000000" w:themeColor="text1"/>
                <w:sz w:val="20"/>
              </w:rPr>
              <w:t>EUCLEANUP</w:t>
            </w:r>
            <w:proofErr w:type="spellEnd"/>
          </w:p>
          <w:p w14:paraId="25B8251E" w14:textId="14A87D02" w:rsidR="00E96001" w:rsidRPr="001B5E34" w:rsidRDefault="00E96001" w:rsidP="00E96001">
            <w:pPr>
              <w:rPr>
                <w:rFonts w:cs="Arial"/>
                <w:sz w:val="20"/>
              </w:rPr>
            </w:pPr>
            <w:proofErr w:type="spellStart"/>
            <w:r>
              <w:rPr>
                <w:rFonts w:cs="Arial"/>
                <w:color w:val="000000" w:themeColor="text1"/>
                <w:sz w:val="20"/>
              </w:rPr>
              <w:t>EUMIXER</w:t>
            </w:r>
            <w:proofErr w:type="spellEnd"/>
          </w:p>
        </w:tc>
      </w:tr>
      <w:tr w:rsidR="00C76D2D" w14:paraId="4D85A95E" w14:textId="77777777">
        <w:trPr>
          <w:cantSplit/>
        </w:trPr>
        <w:tc>
          <w:tcPr>
            <w:tcW w:w="2340" w:type="dxa"/>
            <w:tcBorders>
              <w:top w:val="single" w:sz="6" w:space="0" w:color="auto"/>
            </w:tcBorders>
          </w:tcPr>
          <w:p w14:paraId="4760A456" w14:textId="2E5AE397" w:rsidR="00C76D2D" w:rsidRPr="00D90875" w:rsidRDefault="00C76D2D" w:rsidP="00E96001">
            <w:pPr>
              <w:rPr>
                <w:rFonts w:cs="Arial"/>
                <w:color w:val="000000" w:themeColor="text1"/>
                <w:sz w:val="20"/>
              </w:rPr>
            </w:pPr>
            <w:proofErr w:type="spellStart"/>
            <w:r>
              <w:rPr>
                <w:rFonts w:cs="Arial"/>
                <w:sz w:val="20"/>
              </w:rPr>
              <w:t>FGMACTWWWW</w:t>
            </w:r>
            <w:proofErr w:type="spellEnd"/>
          </w:p>
        </w:tc>
        <w:tc>
          <w:tcPr>
            <w:tcW w:w="5130" w:type="dxa"/>
            <w:tcBorders>
              <w:top w:val="single" w:sz="6" w:space="0" w:color="auto"/>
            </w:tcBorders>
          </w:tcPr>
          <w:p w14:paraId="618D5AAC" w14:textId="35853C61" w:rsidR="00C76D2D" w:rsidRDefault="00C76D2D" w:rsidP="00E96001">
            <w:pPr>
              <w:jc w:val="both"/>
              <w:rPr>
                <w:rFonts w:cs="Arial"/>
                <w:sz w:val="20"/>
              </w:rPr>
            </w:pPr>
            <w:r w:rsidRPr="003D413E">
              <w:rPr>
                <w:sz w:val="20"/>
              </w:rPr>
              <w:t>Each new or reconstructed affected source at reinforced plastic composites production facilities as identified in 40</w:t>
            </w:r>
            <w:r>
              <w:rPr>
                <w:sz w:val="20"/>
              </w:rPr>
              <w:t> </w:t>
            </w:r>
            <w:r w:rsidRPr="003D413E">
              <w:rPr>
                <w:sz w:val="20"/>
              </w:rPr>
              <w:t xml:space="preserve">CFR Part 63, Subpart WWWW, </w:t>
            </w:r>
            <w:r>
              <w:rPr>
                <w:sz w:val="20"/>
              </w:rPr>
              <w:t xml:space="preserve">40 CFR </w:t>
            </w:r>
            <w:r w:rsidRPr="003D413E">
              <w:rPr>
                <w:sz w:val="20"/>
              </w:rPr>
              <w:t xml:space="preserve">63.5785 and </w:t>
            </w:r>
            <w:r>
              <w:rPr>
                <w:sz w:val="20"/>
              </w:rPr>
              <w:t xml:space="preserve">40 CFR </w:t>
            </w:r>
            <w:r w:rsidRPr="003D413E">
              <w:rPr>
                <w:sz w:val="20"/>
              </w:rPr>
              <w:t xml:space="preserve">63.5790.  Reinforced plastic composites production </w:t>
            </w:r>
            <w:r w:rsidR="00D12ED0" w:rsidRPr="003D413E">
              <w:rPr>
                <w:sz w:val="20"/>
              </w:rPr>
              <w:t xml:space="preserve">includes </w:t>
            </w:r>
            <w:r w:rsidR="00D12ED0" w:rsidRPr="00DA58E1">
              <w:rPr>
                <w:sz w:val="20"/>
              </w:rPr>
              <w:t xml:space="preserve">the following operations: </w:t>
            </w:r>
            <w:r w:rsidR="00D12ED0">
              <w:rPr>
                <w:sz w:val="20"/>
              </w:rPr>
              <w:t>o</w:t>
            </w:r>
            <w:r w:rsidR="00D12ED0" w:rsidRPr="00DA58E1">
              <w:rPr>
                <w:sz w:val="20"/>
              </w:rPr>
              <w:t xml:space="preserve">pen molding, closed molding, centrifugal casting, continuous lamination, continuous casting, polymer casting, pultrusion, sheet molding compound (SMC) manufacturing, bulk molding compound (BMC) manufacturing, mixing, cleaning of equipment used in reinforced plastic composites manufacture, </w:t>
            </w:r>
            <w:r w:rsidRPr="003D413E">
              <w:rPr>
                <w:sz w:val="20"/>
              </w:rPr>
              <w:t>HAP-containing materials storage, and repair operations associated with the production of plastic composites.</w:t>
            </w:r>
          </w:p>
        </w:tc>
        <w:tc>
          <w:tcPr>
            <w:tcW w:w="2700" w:type="dxa"/>
            <w:tcBorders>
              <w:top w:val="single" w:sz="6" w:space="0" w:color="auto"/>
            </w:tcBorders>
          </w:tcPr>
          <w:p w14:paraId="5560E21A" w14:textId="77777777" w:rsidR="00CC1A81" w:rsidRDefault="00CC1A81" w:rsidP="00CC1A81">
            <w:pPr>
              <w:rPr>
                <w:rFonts w:cs="Arial"/>
                <w:sz w:val="20"/>
              </w:rPr>
            </w:pPr>
            <w:proofErr w:type="spellStart"/>
            <w:r>
              <w:rPr>
                <w:rFonts w:cs="Arial"/>
                <w:sz w:val="20"/>
              </w:rPr>
              <w:t>EUBARRELMIXERS</w:t>
            </w:r>
            <w:proofErr w:type="spellEnd"/>
          </w:p>
          <w:p w14:paraId="00CEEA26" w14:textId="77777777" w:rsidR="00CC1A81" w:rsidRDefault="00CC1A81" w:rsidP="00CC1A81">
            <w:pPr>
              <w:rPr>
                <w:rFonts w:cs="Arial"/>
                <w:sz w:val="20"/>
              </w:rPr>
            </w:pPr>
            <w:proofErr w:type="spellStart"/>
            <w:r>
              <w:rPr>
                <w:rFonts w:cs="Arial"/>
                <w:sz w:val="20"/>
              </w:rPr>
              <w:t>EUBATCHMIXER</w:t>
            </w:r>
            <w:proofErr w:type="spellEnd"/>
          </w:p>
          <w:p w14:paraId="7D569877" w14:textId="77777777" w:rsidR="00CC1A81" w:rsidRDefault="00CC1A81" w:rsidP="00CC1A81">
            <w:pPr>
              <w:rPr>
                <w:rFonts w:cs="Arial"/>
                <w:color w:val="000000" w:themeColor="text1"/>
                <w:sz w:val="20"/>
              </w:rPr>
            </w:pPr>
            <w:proofErr w:type="spellStart"/>
            <w:r>
              <w:rPr>
                <w:rFonts w:cs="Arial"/>
                <w:sz w:val="20"/>
              </w:rPr>
              <w:t>EUHYDPRESSES</w:t>
            </w:r>
            <w:proofErr w:type="spellEnd"/>
            <w:r w:rsidRPr="00D90875">
              <w:rPr>
                <w:rFonts w:cs="Arial"/>
                <w:color w:val="000000" w:themeColor="text1"/>
                <w:sz w:val="20"/>
              </w:rPr>
              <w:t xml:space="preserve"> </w:t>
            </w:r>
          </w:p>
          <w:p w14:paraId="5F4C763A" w14:textId="5D360B26" w:rsidR="00C76D2D" w:rsidRDefault="00C76D2D" w:rsidP="00CC1A81">
            <w:pPr>
              <w:rPr>
                <w:rFonts w:cs="Arial"/>
                <w:color w:val="000000" w:themeColor="text1"/>
                <w:sz w:val="20"/>
              </w:rPr>
            </w:pPr>
            <w:proofErr w:type="spellStart"/>
            <w:r w:rsidRPr="00D90875">
              <w:rPr>
                <w:rFonts w:cs="Arial"/>
                <w:color w:val="000000" w:themeColor="text1"/>
                <w:sz w:val="20"/>
              </w:rPr>
              <w:t>EURTM</w:t>
            </w:r>
            <w:proofErr w:type="spellEnd"/>
          </w:p>
          <w:p w14:paraId="136076D9" w14:textId="27E04699" w:rsidR="00C76D2D" w:rsidRDefault="00C76D2D" w:rsidP="00C76D2D">
            <w:pPr>
              <w:rPr>
                <w:rFonts w:cs="Arial"/>
                <w:color w:val="000000" w:themeColor="text1"/>
                <w:sz w:val="20"/>
              </w:rPr>
            </w:pPr>
            <w:proofErr w:type="spellStart"/>
            <w:r w:rsidRPr="00D90875">
              <w:rPr>
                <w:rFonts w:cs="Arial"/>
                <w:color w:val="000000" w:themeColor="text1"/>
                <w:sz w:val="20"/>
              </w:rPr>
              <w:t>EUGELCOAT</w:t>
            </w:r>
            <w:proofErr w:type="spellEnd"/>
            <w:r w:rsidRPr="00D90875">
              <w:rPr>
                <w:rFonts w:cs="Arial"/>
                <w:color w:val="000000" w:themeColor="text1"/>
                <w:sz w:val="20"/>
              </w:rPr>
              <w:t xml:space="preserve"> </w:t>
            </w:r>
          </w:p>
          <w:p w14:paraId="76BC2C42" w14:textId="6B511100" w:rsidR="00C76D2D" w:rsidRDefault="00C76D2D" w:rsidP="00C76D2D">
            <w:pPr>
              <w:rPr>
                <w:rFonts w:cs="Arial"/>
                <w:color w:val="000000" w:themeColor="text1"/>
                <w:sz w:val="20"/>
              </w:rPr>
            </w:pPr>
            <w:proofErr w:type="spellStart"/>
            <w:r>
              <w:rPr>
                <w:rFonts w:cs="Arial"/>
                <w:color w:val="000000" w:themeColor="text1"/>
                <w:sz w:val="20"/>
              </w:rPr>
              <w:t>EUGELCOAT2</w:t>
            </w:r>
            <w:proofErr w:type="spellEnd"/>
            <w:r>
              <w:rPr>
                <w:rFonts w:cs="Arial"/>
                <w:color w:val="000000" w:themeColor="text1"/>
                <w:sz w:val="20"/>
              </w:rPr>
              <w:t xml:space="preserve"> </w:t>
            </w:r>
            <w:proofErr w:type="spellStart"/>
            <w:r w:rsidRPr="00D90875">
              <w:rPr>
                <w:rFonts w:cs="Arial"/>
                <w:color w:val="000000" w:themeColor="text1"/>
                <w:sz w:val="20"/>
              </w:rPr>
              <w:t>EUCLEANUP</w:t>
            </w:r>
            <w:proofErr w:type="spellEnd"/>
          </w:p>
          <w:p w14:paraId="23BBF04E" w14:textId="153DCFDA" w:rsidR="00C76D2D" w:rsidRDefault="00C76D2D" w:rsidP="00C76D2D">
            <w:pPr>
              <w:rPr>
                <w:rFonts w:cs="Arial"/>
                <w:color w:val="000000" w:themeColor="text1"/>
                <w:sz w:val="20"/>
              </w:rPr>
            </w:pPr>
            <w:proofErr w:type="spellStart"/>
            <w:r>
              <w:rPr>
                <w:rFonts w:cs="Arial"/>
                <w:color w:val="000000" w:themeColor="text1"/>
                <w:sz w:val="20"/>
              </w:rPr>
              <w:t>EUMIXER</w:t>
            </w:r>
            <w:proofErr w:type="spellEnd"/>
          </w:p>
          <w:p w14:paraId="06DC53C0" w14:textId="578161BF" w:rsidR="001A1AFA" w:rsidRPr="00D90875" w:rsidRDefault="001A1AFA" w:rsidP="001A1AFA">
            <w:pPr>
              <w:rPr>
                <w:rFonts w:cs="Arial"/>
                <w:color w:val="000000" w:themeColor="text1"/>
                <w:sz w:val="20"/>
              </w:rPr>
            </w:pPr>
          </w:p>
        </w:tc>
      </w:tr>
      <w:tr w:rsidR="008D2F4C" w:rsidRPr="001B5E34" w14:paraId="2388D1D9" w14:textId="77777777" w:rsidTr="008D2F4C">
        <w:trPr>
          <w:cantSplit/>
        </w:trPr>
        <w:tc>
          <w:tcPr>
            <w:tcW w:w="2340" w:type="dxa"/>
            <w:tcBorders>
              <w:top w:val="single" w:sz="6" w:space="0" w:color="auto"/>
              <w:left w:val="double" w:sz="6" w:space="0" w:color="auto"/>
              <w:bottom w:val="double" w:sz="6" w:space="0" w:color="auto"/>
              <w:right w:val="single" w:sz="6" w:space="0" w:color="auto"/>
            </w:tcBorders>
          </w:tcPr>
          <w:p w14:paraId="3B3CB61B" w14:textId="77777777" w:rsidR="008D2F4C" w:rsidRPr="001B5E34" w:rsidRDefault="008D2F4C" w:rsidP="00971565">
            <w:pPr>
              <w:rPr>
                <w:rFonts w:cs="Arial"/>
                <w:sz w:val="20"/>
              </w:rPr>
            </w:pPr>
            <w:r>
              <w:rPr>
                <w:rFonts w:cs="Arial"/>
                <w:sz w:val="20"/>
              </w:rPr>
              <w:lastRenderedPageBreak/>
              <w:t>FGRULE290</w:t>
            </w:r>
          </w:p>
        </w:tc>
        <w:tc>
          <w:tcPr>
            <w:tcW w:w="5130" w:type="dxa"/>
            <w:tcBorders>
              <w:top w:val="single" w:sz="6" w:space="0" w:color="auto"/>
              <w:left w:val="single" w:sz="6" w:space="0" w:color="auto"/>
              <w:bottom w:val="double" w:sz="6" w:space="0" w:color="auto"/>
              <w:right w:val="single" w:sz="6" w:space="0" w:color="auto"/>
            </w:tcBorders>
          </w:tcPr>
          <w:p w14:paraId="2322F8EF" w14:textId="651652E2" w:rsidR="008D2F4C" w:rsidRPr="008D2F4C" w:rsidRDefault="008D2F4C" w:rsidP="00971565">
            <w:pPr>
              <w:jc w:val="both"/>
              <w:rPr>
                <w:sz w:val="20"/>
              </w:rPr>
            </w:pPr>
            <w:r w:rsidRPr="008D2F4C">
              <w:rPr>
                <w:sz w:val="20"/>
              </w:rPr>
              <w:t xml:space="preserve">Any emission unit that emits air contaminants and is exempt from the requirements of Rule 201 pursuant to Rule 278, Rule </w:t>
            </w:r>
            <w:proofErr w:type="spellStart"/>
            <w:r w:rsidRPr="008D2F4C">
              <w:rPr>
                <w:sz w:val="20"/>
              </w:rPr>
              <w:t>278a</w:t>
            </w:r>
            <w:proofErr w:type="spellEnd"/>
            <w:r w:rsidRPr="008D2F4C">
              <w:rPr>
                <w:sz w:val="20"/>
              </w:rPr>
              <w:t xml:space="preserve"> and Rule 290. </w:t>
            </w:r>
            <w:r w:rsidR="00FE54F8">
              <w:rPr>
                <w:sz w:val="20"/>
              </w:rPr>
              <w:t xml:space="preserve"> </w:t>
            </w:r>
            <w:r w:rsidRPr="008D2F4C">
              <w:rPr>
                <w:sz w:val="20"/>
              </w:rPr>
              <w:t xml:space="preserve">Emission units installed/modified before December 20, 2016, may show compliance with Rule 290 in effect at the time of installation/modification. </w:t>
            </w:r>
          </w:p>
        </w:tc>
        <w:tc>
          <w:tcPr>
            <w:tcW w:w="2700" w:type="dxa"/>
            <w:tcBorders>
              <w:top w:val="single" w:sz="6" w:space="0" w:color="auto"/>
              <w:left w:val="single" w:sz="6" w:space="0" w:color="auto"/>
              <w:bottom w:val="double" w:sz="6" w:space="0" w:color="auto"/>
              <w:right w:val="double" w:sz="6" w:space="0" w:color="auto"/>
            </w:tcBorders>
          </w:tcPr>
          <w:p w14:paraId="0FB4BB79" w14:textId="77777777" w:rsidR="008D2F4C" w:rsidRPr="008D2F4C" w:rsidRDefault="008D2F4C" w:rsidP="00971565">
            <w:pPr>
              <w:rPr>
                <w:rFonts w:cs="Arial"/>
                <w:color w:val="000000" w:themeColor="text1"/>
                <w:sz w:val="20"/>
              </w:rPr>
            </w:pPr>
            <w:proofErr w:type="spellStart"/>
            <w:r w:rsidRPr="008D2F4C">
              <w:rPr>
                <w:rFonts w:cs="Arial"/>
                <w:color w:val="000000" w:themeColor="text1"/>
                <w:sz w:val="20"/>
              </w:rPr>
              <w:t>EUSEALER</w:t>
            </w:r>
            <w:proofErr w:type="spellEnd"/>
          </w:p>
        </w:tc>
      </w:tr>
    </w:tbl>
    <w:p w14:paraId="3E4469AB" w14:textId="77777777" w:rsidR="00E735E6" w:rsidRDefault="00E735E6" w:rsidP="008427BE">
      <w:pPr>
        <w:jc w:val="both"/>
        <w:rPr>
          <w:sz w:val="20"/>
        </w:rPr>
      </w:pPr>
    </w:p>
    <w:p w14:paraId="61969152" w14:textId="77777777" w:rsidR="00AE1D84" w:rsidRDefault="00AE1D84" w:rsidP="008427BE">
      <w:pPr>
        <w:jc w:val="both"/>
        <w:rPr>
          <w:sz w:val="20"/>
        </w:rPr>
      </w:pPr>
      <w:r>
        <w:rPr>
          <w:sz w:val="20"/>
        </w:rPr>
        <w:br w:type="page"/>
      </w:r>
    </w:p>
    <w:p w14:paraId="6851EC93" w14:textId="2E137391"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8" w:name="_Toc30315082"/>
      <w:bookmarkStart w:id="79" w:name="_Toc123799769"/>
      <w:proofErr w:type="spellStart"/>
      <w:r w:rsidRPr="00347387">
        <w:rPr>
          <w:bCs/>
          <w:iCs/>
          <w:szCs w:val="28"/>
        </w:rPr>
        <w:lastRenderedPageBreak/>
        <w:t>FG</w:t>
      </w:r>
      <w:r w:rsidR="00F56969">
        <w:rPr>
          <w:bCs/>
          <w:iCs/>
          <w:szCs w:val="28"/>
        </w:rPr>
        <w:t>PRESSANDMIXING</w:t>
      </w:r>
      <w:bookmarkEnd w:id="78"/>
      <w:bookmarkEnd w:id="79"/>
      <w:proofErr w:type="spellEnd"/>
    </w:p>
    <w:p w14:paraId="29EDB1E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ECF8181" w14:textId="77777777" w:rsidR="00AE1D84" w:rsidRPr="00F30023" w:rsidRDefault="00AE1D84" w:rsidP="00F62984">
      <w:pPr>
        <w:rPr>
          <w:sz w:val="20"/>
        </w:rPr>
      </w:pPr>
    </w:p>
    <w:p w14:paraId="19A7F261" w14:textId="77777777" w:rsidR="00AE1D84" w:rsidRDefault="00AE1D84" w:rsidP="00F62984">
      <w:pPr>
        <w:jc w:val="both"/>
        <w:rPr>
          <w:b/>
          <w:u w:val="single"/>
        </w:rPr>
      </w:pPr>
      <w:r>
        <w:rPr>
          <w:b/>
          <w:u w:val="single"/>
        </w:rPr>
        <w:t>DESCRIPTION</w:t>
      </w:r>
    </w:p>
    <w:p w14:paraId="739E132A" w14:textId="77777777" w:rsidR="00F56969" w:rsidRDefault="00F56969" w:rsidP="00F56969">
      <w:pPr>
        <w:jc w:val="both"/>
        <w:rPr>
          <w:sz w:val="20"/>
        </w:rPr>
      </w:pPr>
    </w:p>
    <w:p w14:paraId="125232D6" w14:textId="2F65ACF8" w:rsidR="00F56969" w:rsidRDefault="00F56969" w:rsidP="00F56969">
      <w:pPr>
        <w:jc w:val="both"/>
        <w:rPr>
          <w:sz w:val="20"/>
        </w:rPr>
      </w:pPr>
      <w:r>
        <w:rPr>
          <w:sz w:val="20"/>
        </w:rPr>
        <w:t xml:space="preserve">The </w:t>
      </w:r>
      <w:r w:rsidRPr="00C70FE9">
        <w:rPr>
          <w:sz w:val="20"/>
        </w:rPr>
        <w:t xml:space="preserve">reinforced plastic composite parts </w:t>
      </w:r>
      <w:r>
        <w:rPr>
          <w:sz w:val="20"/>
        </w:rPr>
        <w:t xml:space="preserve">manufacturing process operates with </w:t>
      </w:r>
      <w:r w:rsidR="009D3B00">
        <w:rPr>
          <w:sz w:val="20"/>
        </w:rPr>
        <w:t xml:space="preserve">18 </w:t>
      </w:r>
      <w:r>
        <w:rPr>
          <w:sz w:val="20"/>
        </w:rPr>
        <w:t xml:space="preserve">hydraulic presses.  Presses range in size from 50-1000 tons.  Presses utilize gel-coat, fiberglass mat, and a catalyzed resin system.  Two </w:t>
      </w:r>
      <w:r w:rsidR="009575C0">
        <w:rPr>
          <w:sz w:val="20"/>
        </w:rPr>
        <w:t>300-pound</w:t>
      </w:r>
      <w:r>
        <w:rPr>
          <w:sz w:val="20"/>
        </w:rPr>
        <w:t xml:space="preserve"> barrel mixers and a </w:t>
      </w:r>
      <w:r w:rsidR="00144181">
        <w:rPr>
          <w:sz w:val="20"/>
        </w:rPr>
        <w:t>2500-pound</w:t>
      </w:r>
      <w:r>
        <w:rPr>
          <w:sz w:val="20"/>
        </w:rPr>
        <w:t xml:space="preserve"> capacity batch mix tank are used to prepare the materials.</w:t>
      </w:r>
    </w:p>
    <w:p w14:paraId="767509E4" w14:textId="77777777" w:rsidR="00F56969" w:rsidRPr="00FE0AD0" w:rsidRDefault="00F56969" w:rsidP="00F56969">
      <w:pPr>
        <w:jc w:val="both"/>
        <w:rPr>
          <w:b/>
          <w:sz w:val="20"/>
        </w:rPr>
      </w:pPr>
    </w:p>
    <w:p w14:paraId="03095AFB" w14:textId="77777777" w:rsidR="00F56969" w:rsidRPr="00A86D8D" w:rsidRDefault="00F56969" w:rsidP="00F56969">
      <w:pPr>
        <w:jc w:val="both"/>
        <w:rPr>
          <w:sz w:val="20"/>
        </w:rPr>
      </w:pPr>
      <w:r w:rsidRPr="00FE0AD0">
        <w:rPr>
          <w:b/>
          <w:sz w:val="20"/>
        </w:rPr>
        <w:t>Emission Units</w:t>
      </w:r>
      <w:r>
        <w:rPr>
          <w:b/>
          <w:sz w:val="20"/>
        </w:rPr>
        <w:t>:</w:t>
      </w:r>
      <w:r>
        <w:rPr>
          <w:sz w:val="20"/>
        </w:rPr>
        <w:t xml:space="preserve">  </w:t>
      </w:r>
      <w:proofErr w:type="spellStart"/>
      <w:r>
        <w:rPr>
          <w:sz w:val="20"/>
        </w:rPr>
        <w:t>EUBARRELMIXERS</w:t>
      </w:r>
      <w:proofErr w:type="spellEnd"/>
      <w:r>
        <w:rPr>
          <w:sz w:val="20"/>
        </w:rPr>
        <w:t xml:space="preserve">, </w:t>
      </w:r>
      <w:proofErr w:type="spellStart"/>
      <w:r>
        <w:rPr>
          <w:sz w:val="20"/>
        </w:rPr>
        <w:t>EUBATCHMIXER</w:t>
      </w:r>
      <w:proofErr w:type="spellEnd"/>
      <w:r>
        <w:rPr>
          <w:sz w:val="20"/>
        </w:rPr>
        <w:t xml:space="preserve">, </w:t>
      </w:r>
      <w:proofErr w:type="spellStart"/>
      <w:r>
        <w:rPr>
          <w:sz w:val="20"/>
        </w:rPr>
        <w:t>EUHYDPRESSES</w:t>
      </w:r>
      <w:proofErr w:type="spellEnd"/>
    </w:p>
    <w:p w14:paraId="18F3F912" w14:textId="77777777" w:rsidR="00F56969" w:rsidRPr="00FE0AD0" w:rsidRDefault="00F56969" w:rsidP="00F56969">
      <w:pPr>
        <w:jc w:val="both"/>
        <w:rPr>
          <w:b/>
          <w:sz w:val="20"/>
        </w:rPr>
      </w:pPr>
    </w:p>
    <w:p w14:paraId="62A6EF9F" w14:textId="77777777" w:rsidR="00F56969" w:rsidRDefault="00F56969" w:rsidP="00F56969">
      <w:pPr>
        <w:jc w:val="both"/>
        <w:rPr>
          <w:b/>
          <w:u w:val="single"/>
        </w:rPr>
      </w:pPr>
      <w:r>
        <w:rPr>
          <w:b/>
          <w:u w:val="single"/>
        </w:rPr>
        <w:t>POLLUTION CONTROL EQUIPMENT</w:t>
      </w:r>
    </w:p>
    <w:p w14:paraId="39438D90" w14:textId="77777777" w:rsidR="00F56969" w:rsidRPr="0039499B" w:rsidRDefault="00F56969" w:rsidP="00F56969">
      <w:pPr>
        <w:jc w:val="both"/>
        <w:rPr>
          <w:sz w:val="20"/>
        </w:rPr>
      </w:pPr>
    </w:p>
    <w:p w14:paraId="6F9AAF3E" w14:textId="77777777" w:rsidR="00F56969" w:rsidRPr="00815603" w:rsidRDefault="00F56969" w:rsidP="00F56969">
      <w:pPr>
        <w:jc w:val="both"/>
        <w:rPr>
          <w:sz w:val="20"/>
        </w:rPr>
      </w:pPr>
      <w:r w:rsidRPr="0039499B">
        <w:rPr>
          <w:sz w:val="20"/>
        </w:rPr>
        <w:t>NA</w:t>
      </w:r>
    </w:p>
    <w:p w14:paraId="1C41C6E0" w14:textId="77777777" w:rsidR="00F56969" w:rsidRPr="005C64D5" w:rsidRDefault="00F56969" w:rsidP="00F56969">
      <w:pPr>
        <w:jc w:val="both"/>
        <w:rPr>
          <w:sz w:val="20"/>
        </w:rPr>
      </w:pPr>
    </w:p>
    <w:p w14:paraId="42C06F97" w14:textId="77777777" w:rsidR="00AE1D84" w:rsidRDefault="00AE1D84" w:rsidP="00F62984">
      <w:pPr>
        <w:jc w:val="both"/>
        <w:rPr>
          <w:b/>
          <w:u w:val="single"/>
        </w:rPr>
      </w:pPr>
      <w:r>
        <w:rPr>
          <w:b/>
        </w:rPr>
        <w:t xml:space="preserve">I.  </w:t>
      </w:r>
      <w:r>
        <w:rPr>
          <w:b/>
          <w:u w:val="single"/>
        </w:rPr>
        <w:t>EMISSION LIMIT(S)</w:t>
      </w:r>
    </w:p>
    <w:p w14:paraId="6B85C334"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2170"/>
        <w:gridCol w:w="1530"/>
        <w:gridCol w:w="1530"/>
      </w:tblGrid>
      <w:tr w:rsidR="00AE1D84" w14:paraId="26FD25FC" w14:textId="77777777" w:rsidTr="00A20931">
        <w:trPr>
          <w:cantSplit/>
          <w:tblHeader/>
        </w:trPr>
        <w:tc>
          <w:tcPr>
            <w:tcW w:w="1626" w:type="dxa"/>
            <w:tcBorders>
              <w:top w:val="single" w:sz="4" w:space="0" w:color="auto"/>
              <w:left w:val="single" w:sz="4" w:space="0" w:color="auto"/>
              <w:bottom w:val="single" w:sz="4" w:space="0" w:color="auto"/>
              <w:right w:val="single" w:sz="4" w:space="0" w:color="auto"/>
            </w:tcBorders>
          </w:tcPr>
          <w:p w14:paraId="059E8972"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E0B8F17" w14:textId="77777777" w:rsidR="00AE1D84" w:rsidRPr="00BD3DE3" w:rsidRDefault="00AE1D84" w:rsidP="00F62984">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0C7D336F" w14:textId="0F95A33A" w:rsidR="00AE1D84" w:rsidRDefault="00AE1D84" w:rsidP="00F62984">
            <w:pPr>
              <w:jc w:val="center"/>
              <w:rPr>
                <w:b/>
                <w:sz w:val="20"/>
              </w:rPr>
            </w:pPr>
            <w:r>
              <w:rPr>
                <w:b/>
                <w:sz w:val="20"/>
              </w:rPr>
              <w:t>Time Period/</w:t>
            </w:r>
            <w:r w:rsidR="00A20931">
              <w:rPr>
                <w:b/>
                <w:sz w:val="20"/>
              </w:rPr>
              <w:t xml:space="preserve"> </w:t>
            </w:r>
            <w:r>
              <w:rPr>
                <w:b/>
                <w:sz w:val="20"/>
              </w:rPr>
              <w:t>Operating Scenario</w:t>
            </w:r>
          </w:p>
        </w:tc>
        <w:tc>
          <w:tcPr>
            <w:tcW w:w="2170" w:type="dxa"/>
            <w:tcBorders>
              <w:top w:val="single" w:sz="4" w:space="0" w:color="auto"/>
              <w:left w:val="single" w:sz="4" w:space="0" w:color="auto"/>
              <w:bottom w:val="single" w:sz="4" w:space="0" w:color="auto"/>
              <w:right w:val="single" w:sz="4" w:space="0" w:color="auto"/>
            </w:tcBorders>
          </w:tcPr>
          <w:p w14:paraId="3A2AE724"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AF2244D" w14:textId="77777777" w:rsidR="00AE1D84" w:rsidRDefault="00AE1D84" w:rsidP="00F62984">
            <w:pPr>
              <w:jc w:val="center"/>
              <w:rPr>
                <w:b/>
                <w:sz w:val="20"/>
              </w:rPr>
            </w:pPr>
            <w:r>
              <w:rPr>
                <w:b/>
                <w:sz w:val="20"/>
              </w:rPr>
              <w:t>Monitoring/</w:t>
            </w:r>
          </w:p>
          <w:p w14:paraId="566757BE"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59DEF96"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F56969" w14:paraId="2C3D79C4" w14:textId="77777777" w:rsidTr="00A20931">
        <w:trPr>
          <w:cantSplit/>
        </w:trPr>
        <w:tc>
          <w:tcPr>
            <w:tcW w:w="1626" w:type="dxa"/>
            <w:tcBorders>
              <w:top w:val="single" w:sz="4" w:space="0" w:color="auto"/>
              <w:left w:val="single" w:sz="4" w:space="0" w:color="auto"/>
              <w:bottom w:val="single" w:sz="4" w:space="0" w:color="auto"/>
              <w:right w:val="single" w:sz="4" w:space="0" w:color="auto"/>
            </w:tcBorders>
          </w:tcPr>
          <w:p w14:paraId="58A6FBE1" w14:textId="4D78D2EB" w:rsidR="00F56969" w:rsidRPr="00095B77" w:rsidRDefault="00F56969" w:rsidP="00B43043">
            <w:pPr>
              <w:numPr>
                <w:ilvl w:val="0"/>
                <w:numId w:val="32"/>
              </w:numPr>
              <w:ind w:left="360"/>
              <w:rPr>
                <w:sz w:val="20"/>
              </w:rPr>
            </w:pPr>
            <w:r>
              <w:rPr>
                <w:sz w:val="20"/>
              </w:rPr>
              <w:t>Volatile Organic Compounds (VOC)</w:t>
            </w:r>
          </w:p>
        </w:tc>
        <w:tc>
          <w:tcPr>
            <w:tcW w:w="1440" w:type="dxa"/>
            <w:tcBorders>
              <w:top w:val="single" w:sz="4" w:space="0" w:color="auto"/>
              <w:left w:val="single" w:sz="4" w:space="0" w:color="auto"/>
              <w:bottom w:val="single" w:sz="4" w:space="0" w:color="auto"/>
              <w:right w:val="single" w:sz="4" w:space="0" w:color="auto"/>
            </w:tcBorders>
          </w:tcPr>
          <w:p w14:paraId="1919BD95" w14:textId="6AA96E3F" w:rsidR="00F56969" w:rsidRPr="00BD3DE3" w:rsidRDefault="00F56969" w:rsidP="00F56969">
            <w:pPr>
              <w:jc w:val="center"/>
              <w:rPr>
                <w:sz w:val="20"/>
              </w:rPr>
            </w:pPr>
            <w:r>
              <w:rPr>
                <w:sz w:val="20"/>
              </w:rPr>
              <w:t xml:space="preserve">16.5 </w:t>
            </w:r>
            <w:proofErr w:type="spellStart"/>
            <w:r>
              <w:rPr>
                <w:sz w:val="20"/>
              </w:rPr>
              <w:t>lbs</w:t>
            </w:r>
            <w:proofErr w:type="spellEnd"/>
            <w:r>
              <w:rPr>
                <w:sz w:val="20"/>
              </w:rPr>
              <w:t xml:space="preserve">/hour from clean-up </w:t>
            </w:r>
            <w:proofErr w:type="spellStart"/>
            <w:r>
              <w:rPr>
                <w:sz w:val="20"/>
              </w:rPr>
              <w:t>solvents</w:t>
            </w:r>
            <w:r>
              <w:rPr>
                <w:rFonts w:cs="Arial"/>
                <w:sz w:val="20"/>
                <w:vertAlign w:val="superscript"/>
              </w:rPr>
              <w:t>2</w:t>
            </w:r>
            <w:proofErr w:type="spellEnd"/>
            <w:r>
              <w:rPr>
                <w:rFonts w:cs="Arial"/>
                <w:sz w:val="20"/>
                <w:vertAlign w:val="superscript"/>
              </w:rPr>
              <w:t xml:space="preserve"> </w:t>
            </w:r>
          </w:p>
        </w:tc>
        <w:tc>
          <w:tcPr>
            <w:tcW w:w="1964" w:type="dxa"/>
            <w:tcBorders>
              <w:top w:val="single" w:sz="4" w:space="0" w:color="auto"/>
              <w:left w:val="single" w:sz="4" w:space="0" w:color="auto"/>
              <w:bottom w:val="single" w:sz="4" w:space="0" w:color="auto"/>
              <w:right w:val="single" w:sz="4" w:space="0" w:color="auto"/>
            </w:tcBorders>
          </w:tcPr>
          <w:p w14:paraId="0B8AC49D" w14:textId="00F76405" w:rsidR="00F56969" w:rsidRPr="00BD3DE3" w:rsidRDefault="003E24A1" w:rsidP="00F56969">
            <w:pPr>
              <w:jc w:val="center"/>
              <w:rPr>
                <w:sz w:val="20"/>
              </w:rPr>
            </w:pPr>
            <w:r>
              <w:rPr>
                <w:sz w:val="20"/>
              </w:rPr>
              <w:t>Hourly</w:t>
            </w:r>
          </w:p>
        </w:tc>
        <w:tc>
          <w:tcPr>
            <w:tcW w:w="2170" w:type="dxa"/>
            <w:tcBorders>
              <w:top w:val="single" w:sz="4" w:space="0" w:color="auto"/>
              <w:left w:val="single" w:sz="4" w:space="0" w:color="auto"/>
              <w:bottom w:val="single" w:sz="4" w:space="0" w:color="auto"/>
              <w:right w:val="single" w:sz="4" w:space="0" w:color="auto"/>
            </w:tcBorders>
          </w:tcPr>
          <w:p w14:paraId="65A57973" w14:textId="41D75DDB" w:rsidR="00F56969" w:rsidRPr="00BD3DE3" w:rsidRDefault="00F56969" w:rsidP="00F56969">
            <w:pPr>
              <w:jc w:val="center"/>
              <w:rPr>
                <w:sz w:val="20"/>
              </w:rPr>
            </w:pPr>
            <w:proofErr w:type="spellStart"/>
            <w:r>
              <w:rPr>
                <w:sz w:val="20"/>
              </w:rPr>
              <w:t>FGPRESSANDMIXING</w:t>
            </w:r>
            <w:proofErr w:type="spellEnd"/>
          </w:p>
        </w:tc>
        <w:tc>
          <w:tcPr>
            <w:tcW w:w="1530" w:type="dxa"/>
            <w:tcBorders>
              <w:top w:val="single" w:sz="4" w:space="0" w:color="auto"/>
              <w:left w:val="single" w:sz="4" w:space="0" w:color="auto"/>
              <w:bottom w:val="single" w:sz="4" w:space="0" w:color="auto"/>
              <w:right w:val="single" w:sz="4" w:space="0" w:color="auto"/>
            </w:tcBorders>
          </w:tcPr>
          <w:p w14:paraId="18311662" w14:textId="7312836A" w:rsidR="00F56969" w:rsidRPr="00BD3DE3" w:rsidRDefault="00F56969" w:rsidP="00F56969">
            <w:pPr>
              <w:jc w:val="center"/>
              <w:rPr>
                <w:sz w:val="20"/>
              </w:rPr>
            </w:pPr>
            <w:r>
              <w:rPr>
                <w:sz w:val="20"/>
              </w:rPr>
              <w:t xml:space="preserve">SC </w:t>
            </w:r>
            <w:proofErr w:type="spellStart"/>
            <w:r>
              <w:rPr>
                <w:sz w:val="20"/>
              </w:rPr>
              <w:t>V.1</w:t>
            </w:r>
            <w:proofErr w:type="spellEnd"/>
          </w:p>
        </w:tc>
        <w:tc>
          <w:tcPr>
            <w:tcW w:w="1530" w:type="dxa"/>
            <w:tcBorders>
              <w:top w:val="single" w:sz="4" w:space="0" w:color="auto"/>
              <w:left w:val="single" w:sz="4" w:space="0" w:color="auto"/>
              <w:bottom w:val="single" w:sz="4" w:space="0" w:color="auto"/>
              <w:right w:val="single" w:sz="4" w:space="0" w:color="auto"/>
            </w:tcBorders>
          </w:tcPr>
          <w:p w14:paraId="2E346CC4" w14:textId="54E7D4F8" w:rsidR="00F56969" w:rsidRPr="002D3BFA" w:rsidRDefault="00F56969" w:rsidP="00F56969">
            <w:pPr>
              <w:jc w:val="center"/>
              <w:rPr>
                <w:b/>
                <w:sz w:val="20"/>
              </w:rPr>
            </w:pPr>
            <w:r w:rsidRPr="0054523C">
              <w:rPr>
                <w:b/>
                <w:sz w:val="20"/>
              </w:rPr>
              <w:t>R 336.1702(a)</w:t>
            </w:r>
          </w:p>
        </w:tc>
      </w:tr>
      <w:tr w:rsidR="00F56969" w14:paraId="517343EF" w14:textId="77777777" w:rsidTr="00A20931">
        <w:trPr>
          <w:cantSplit/>
        </w:trPr>
        <w:tc>
          <w:tcPr>
            <w:tcW w:w="1626" w:type="dxa"/>
            <w:tcBorders>
              <w:top w:val="single" w:sz="4" w:space="0" w:color="auto"/>
              <w:left w:val="single" w:sz="4" w:space="0" w:color="auto"/>
              <w:bottom w:val="single" w:sz="4" w:space="0" w:color="auto"/>
              <w:right w:val="single" w:sz="4" w:space="0" w:color="auto"/>
            </w:tcBorders>
          </w:tcPr>
          <w:p w14:paraId="7B3409C6" w14:textId="4D04AC60" w:rsidR="00F56969" w:rsidRPr="00095B77" w:rsidRDefault="00F56969" w:rsidP="00B43043">
            <w:pPr>
              <w:numPr>
                <w:ilvl w:val="0"/>
                <w:numId w:val="32"/>
              </w:numPr>
              <w:ind w:left="360"/>
              <w:rPr>
                <w:sz w:val="20"/>
              </w:rPr>
            </w:pPr>
            <w:r w:rsidRPr="00B532AA">
              <w:rPr>
                <w:sz w:val="20"/>
              </w:rPr>
              <w:t>VOC</w:t>
            </w:r>
          </w:p>
        </w:tc>
        <w:tc>
          <w:tcPr>
            <w:tcW w:w="1440" w:type="dxa"/>
            <w:tcBorders>
              <w:top w:val="single" w:sz="4" w:space="0" w:color="auto"/>
              <w:left w:val="single" w:sz="4" w:space="0" w:color="auto"/>
              <w:bottom w:val="single" w:sz="4" w:space="0" w:color="auto"/>
              <w:right w:val="single" w:sz="4" w:space="0" w:color="auto"/>
            </w:tcBorders>
          </w:tcPr>
          <w:p w14:paraId="1667EEF6" w14:textId="69090E75" w:rsidR="00F56969" w:rsidRPr="00BD3DE3" w:rsidRDefault="00F56969" w:rsidP="00F56969">
            <w:pPr>
              <w:jc w:val="center"/>
              <w:rPr>
                <w:sz w:val="20"/>
              </w:rPr>
            </w:pPr>
            <w:r>
              <w:rPr>
                <w:sz w:val="20"/>
              </w:rPr>
              <w:t xml:space="preserve">17.4 tons/year from clean-up </w:t>
            </w:r>
            <w:proofErr w:type="spellStart"/>
            <w:r>
              <w:rPr>
                <w:sz w:val="20"/>
              </w:rPr>
              <w:t>solvents</w:t>
            </w:r>
            <w:r>
              <w:rPr>
                <w:rFonts w:cs="Arial"/>
                <w:sz w:val="20"/>
                <w:vertAlign w:val="superscript"/>
              </w:rPr>
              <w:t>2</w:t>
            </w:r>
            <w:proofErr w:type="spellEnd"/>
          </w:p>
        </w:tc>
        <w:tc>
          <w:tcPr>
            <w:tcW w:w="1964" w:type="dxa"/>
            <w:tcBorders>
              <w:top w:val="single" w:sz="4" w:space="0" w:color="auto"/>
              <w:left w:val="single" w:sz="4" w:space="0" w:color="auto"/>
              <w:bottom w:val="single" w:sz="4" w:space="0" w:color="auto"/>
              <w:right w:val="single" w:sz="4" w:space="0" w:color="auto"/>
            </w:tcBorders>
          </w:tcPr>
          <w:p w14:paraId="2C471AED" w14:textId="4CED5169" w:rsidR="00F56969" w:rsidRPr="00BD3DE3" w:rsidRDefault="00F56969" w:rsidP="00F56969">
            <w:pPr>
              <w:jc w:val="center"/>
              <w:rPr>
                <w:sz w:val="20"/>
              </w:rPr>
            </w:pPr>
            <w:r>
              <w:rPr>
                <w:sz w:val="20"/>
              </w:rPr>
              <w:t>12-month rolling</w:t>
            </w:r>
            <w:r w:rsidR="003E24A1">
              <w:rPr>
                <w:sz w:val="20"/>
              </w:rPr>
              <w:t xml:space="preserve"> </w:t>
            </w:r>
            <w:r w:rsidR="003E24A1" w:rsidRPr="003E24A1">
              <w:rPr>
                <w:sz w:val="20"/>
              </w:rPr>
              <w:t>as determined at the end of each calendar month</w:t>
            </w:r>
          </w:p>
        </w:tc>
        <w:tc>
          <w:tcPr>
            <w:tcW w:w="2170" w:type="dxa"/>
            <w:tcBorders>
              <w:top w:val="single" w:sz="4" w:space="0" w:color="auto"/>
              <w:left w:val="single" w:sz="4" w:space="0" w:color="auto"/>
              <w:bottom w:val="single" w:sz="4" w:space="0" w:color="auto"/>
              <w:right w:val="single" w:sz="4" w:space="0" w:color="auto"/>
            </w:tcBorders>
          </w:tcPr>
          <w:p w14:paraId="3EE0BB7B" w14:textId="12524BEF" w:rsidR="00F56969" w:rsidRPr="00BD3DE3" w:rsidRDefault="00F56969" w:rsidP="00F56969">
            <w:pPr>
              <w:jc w:val="center"/>
              <w:rPr>
                <w:sz w:val="20"/>
              </w:rPr>
            </w:pPr>
            <w:proofErr w:type="spellStart"/>
            <w:r w:rsidRPr="00D2007A">
              <w:rPr>
                <w:sz w:val="20"/>
              </w:rPr>
              <w:t>FGP</w:t>
            </w:r>
            <w:r>
              <w:rPr>
                <w:sz w:val="20"/>
              </w:rPr>
              <w:t>RESSANDMIXING</w:t>
            </w:r>
            <w:proofErr w:type="spellEnd"/>
          </w:p>
        </w:tc>
        <w:tc>
          <w:tcPr>
            <w:tcW w:w="1530" w:type="dxa"/>
            <w:tcBorders>
              <w:top w:val="single" w:sz="4" w:space="0" w:color="auto"/>
              <w:left w:val="single" w:sz="4" w:space="0" w:color="auto"/>
              <w:bottom w:val="single" w:sz="4" w:space="0" w:color="auto"/>
              <w:right w:val="single" w:sz="4" w:space="0" w:color="auto"/>
            </w:tcBorders>
          </w:tcPr>
          <w:p w14:paraId="4E853F2A" w14:textId="61996028" w:rsidR="00F56969" w:rsidRPr="00BD3DE3" w:rsidRDefault="00F56969" w:rsidP="00F56969">
            <w:pPr>
              <w:jc w:val="center"/>
              <w:rPr>
                <w:sz w:val="20"/>
              </w:rPr>
            </w:pPr>
            <w:r>
              <w:rPr>
                <w:sz w:val="20"/>
              </w:rPr>
              <w:t xml:space="preserve">SC </w:t>
            </w:r>
            <w:proofErr w:type="spellStart"/>
            <w:r>
              <w:rPr>
                <w:sz w:val="20"/>
              </w:rPr>
              <w:t>VI.</w:t>
            </w:r>
            <w:r w:rsidR="0042100E">
              <w:rPr>
                <w:sz w:val="20"/>
              </w:rPr>
              <w:t>3</w:t>
            </w:r>
            <w:proofErr w:type="spellEnd"/>
            <w:r>
              <w:rPr>
                <w:sz w:val="20"/>
              </w:rPr>
              <w:t xml:space="preserve">, </w:t>
            </w:r>
            <w:proofErr w:type="spellStart"/>
            <w:r>
              <w:rPr>
                <w:sz w:val="20"/>
              </w:rPr>
              <w:t>VI.</w:t>
            </w:r>
            <w:r w:rsidR="0042100E">
              <w:rPr>
                <w:sz w:val="20"/>
              </w:rPr>
              <w:t>4</w:t>
            </w:r>
            <w:proofErr w:type="spellEnd"/>
            <w:r>
              <w:rPr>
                <w:sz w:val="20"/>
              </w:rPr>
              <w:t xml:space="preserve">, </w:t>
            </w:r>
            <w:proofErr w:type="spellStart"/>
            <w:r>
              <w:rPr>
                <w:sz w:val="20"/>
              </w:rPr>
              <w:t>VI.5</w:t>
            </w:r>
            <w:proofErr w:type="spellEnd"/>
          </w:p>
        </w:tc>
        <w:tc>
          <w:tcPr>
            <w:tcW w:w="1530" w:type="dxa"/>
            <w:tcBorders>
              <w:top w:val="single" w:sz="4" w:space="0" w:color="auto"/>
              <w:left w:val="single" w:sz="4" w:space="0" w:color="auto"/>
              <w:bottom w:val="single" w:sz="4" w:space="0" w:color="auto"/>
              <w:right w:val="single" w:sz="4" w:space="0" w:color="auto"/>
            </w:tcBorders>
          </w:tcPr>
          <w:p w14:paraId="68D51428" w14:textId="4BC18AD0" w:rsidR="00F56969" w:rsidRPr="002D3BFA" w:rsidRDefault="00F56969" w:rsidP="00F56969">
            <w:pPr>
              <w:jc w:val="center"/>
              <w:rPr>
                <w:b/>
                <w:sz w:val="20"/>
              </w:rPr>
            </w:pPr>
            <w:r w:rsidRPr="0054523C">
              <w:rPr>
                <w:b/>
                <w:sz w:val="20"/>
              </w:rPr>
              <w:t>R 336.1702(a)</w:t>
            </w:r>
          </w:p>
        </w:tc>
      </w:tr>
      <w:tr w:rsidR="00F56969" w14:paraId="5007FF03" w14:textId="77777777" w:rsidTr="00A20931">
        <w:trPr>
          <w:cantSplit/>
        </w:trPr>
        <w:tc>
          <w:tcPr>
            <w:tcW w:w="1626" w:type="dxa"/>
            <w:tcBorders>
              <w:top w:val="single" w:sz="4" w:space="0" w:color="auto"/>
              <w:left w:val="single" w:sz="4" w:space="0" w:color="auto"/>
              <w:bottom w:val="single" w:sz="4" w:space="0" w:color="auto"/>
              <w:right w:val="single" w:sz="4" w:space="0" w:color="auto"/>
            </w:tcBorders>
          </w:tcPr>
          <w:p w14:paraId="3AAFB296" w14:textId="72FF5E87" w:rsidR="00F56969" w:rsidRPr="00095B77" w:rsidRDefault="00F56969" w:rsidP="00B43043">
            <w:pPr>
              <w:numPr>
                <w:ilvl w:val="0"/>
                <w:numId w:val="32"/>
              </w:numPr>
              <w:ind w:left="360"/>
              <w:rPr>
                <w:sz w:val="20"/>
              </w:rPr>
            </w:pPr>
            <w:r>
              <w:rPr>
                <w:sz w:val="20"/>
              </w:rPr>
              <w:t>Styrene</w:t>
            </w:r>
          </w:p>
        </w:tc>
        <w:tc>
          <w:tcPr>
            <w:tcW w:w="1440" w:type="dxa"/>
            <w:tcBorders>
              <w:top w:val="single" w:sz="4" w:space="0" w:color="auto"/>
              <w:left w:val="single" w:sz="4" w:space="0" w:color="auto"/>
              <w:bottom w:val="single" w:sz="4" w:space="0" w:color="auto"/>
              <w:right w:val="single" w:sz="4" w:space="0" w:color="auto"/>
            </w:tcBorders>
          </w:tcPr>
          <w:p w14:paraId="0162FF29" w14:textId="3A7264A2" w:rsidR="00F56969" w:rsidRPr="00BD3DE3" w:rsidRDefault="00F56969" w:rsidP="00F56969">
            <w:pPr>
              <w:jc w:val="center"/>
              <w:rPr>
                <w:sz w:val="20"/>
              </w:rPr>
            </w:pPr>
            <w:r>
              <w:rPr>
                <w:sz w:val="20"/>
              </w:rPr>
              <w:t xml:space="preserve">10.5 </w:t>
            </w:r>
            <w:proofErr w:type="spellStart"/>
            <w:r>
              <w:rPr>
                <w:sz w:val="20"/>
              </w:rPr>
              <w:t>lbs</w:t>
            </w:r>
            <w:proofErr w:type="spellEnd"/>
            <w:r>
              <w:rPr>
                <w:sz w:val="20"/>
              </w:rPr>
              <w:t>/</w:t>
            </w:r>
            <w:proofErr w:type="spellStart"/>
            <w:r>
              <w:rPr>
                <w:sz w:val="20"/>
              </w:rPr>
              <w:t>hour</w:t>
            </w:r>
            <w:r>
              <w:rPr>
                <w:rFonts w:cs="Arial"/>
                <w:sz w:val="20"/>
                <w:vertAlign w:val="superscript"/>
              </w:rPr>
              <w:t>1</w:t>
            </w:r>
            <w:proofErr w:type="spellEnd"/>
            <w:r>
              <w:rPr>
                <w:rFonts w:cs="Arial"/>
                <w:sz w:val="20"/>
                <w:vertAlign w:val="superscript"/>
              </w:rPr>
              <w:t xml:space="preserve"> </w:t>
            </w:r>
          </w:p>
        </w:tc>
        <w:tc>
          <w:tcPr>
            <w:tcW w:w="1964" w:type="dxa"/>
            <w:tcBorders>
              <w:top w:val="single" w:sz="4" w:space="0" w:color="auto"/>
              <w:left w:val="single" w:sz="4" w:space="0" w:color="auto"/>
              <w:bottom w:val="single" w:sz="4" w:space="0" w:color="auto"/>
              <w:right w:val="single" w:sz="4" w:space="0" w:color="auto"/>
            </w:tcBorders>
          </w:tcPr>
          <w:p w14:paraId="4DE37321" w14:textId="518B6927" w:rsidR="00F56969" w:rsidRPr="00BD3DE3" w:rsidRDefault="003E24A1" w:rsidP="00F56969">
            <w:pPr>
              <w:jc w:val="center"/>
              <w:rPr>
                <w:sz w:val="20"/>
              </w:rPr>
            </w:pPr>
            <w:r>
              <w:rPr>
                <w:sz w:val="20"/>
              </w:rPr>
              <w:t>Hourly</w:t>
            </w:r>
          </w:p>
        </w:tc>
        <w:tc>
          <w:tcPr>
            <w:tcW w:w="2170" w:type="dxa"/>
            <w:tcBorders>
              <w:top w:val="single" w:sz="4" w:space="0" w:color="auto"/>
              <w:left w:val="single" w:sz="4" w:space="0" w:color="auto"/>
              <w:bottom w:val="single" w:sz="4" w:space="0" w:color="auto"/>
              <w:right w:val="single" w:sz="4" w:space="0" w:color="auto"/>
            </w:tcBorders>
          </w:tcPr>
          <w:p w14:paraId="29C48B6A" w14:textId="635F6EE1" w:rsidR="00F56969" w:rsidRPr="00BD3DE3" w:rsidRDefault="00F56969" w:rsidP="00F56969">
            <w:pPr>
              <w:jc w:val="center"/>
              <w:rPr>
                <w:sz w:val="20"/>
              </w:rPr>
            </w:pPr>
            <w:proofErr w:type="spellStart"/>
            <w:r>
              <w:rPr>
                <w:sz w:val="20"/>
              </w:rPr>
              <w:t>FGPRESSANDMIXING</w:t>
            </w:r>
            <w:proofErr w:type="spellEnd"/>
          </w:p>
        </w:tc>
        <w:tc>
          <w:tcPr>
            <w:tcW w:w="1530" w:type="dxa"/>
            <w:tcBorders>
              <w:top w:val="single" w:sz="4" w:space="0" w:color="auto"/>
              <w:left w:val="single" w:sz="4" w:space="0" w:color="auto"/>
              <w:bottom w:val="single" w:sz="4" w:space="0" w:color="auto"/>
              <w:right w:val="single" w:sz="4" w:space="0" w:color="auto"/>
            </w:tcBorders>
          </w:tcPr>
          <w:p w14:paraId="742518F4" w14:textId="002D25B0" w:rsidR="00F56969" w:rsidRPr="00BD3DE3" w:rsidRDefault="00F56969" w:rsidP="00F56969">
            <w:pPr>
              <w:jc w:val="center"/>
              <w:rPr>
                <w:sz w:val="20"/>
              </w:rPr>
            </w:pPr>
            <w:r>
              <w:rPr>
                <w:sz w:val="20"/>
              </w:rPr>
              <w:t xml:space="preserve">SC </w:t>
            </w:r>
            <w:proofErr w:type="spellStart"/>
            <w:r>
              <w:rPr>
                <w:sz w:val="20"/>
              </w:rPr>
              <w:t>V.1</w:t>
            </w:r>
            <w:proofErr w:type="spellEnd"/>
          </w:p>
        </w:tc>
        <w:tc>
          <w:tcPr>
            <w:tcW w:w="1530" w:type="dxa"/>
            <w:tcBorders>
              <w:top w:val="single" w:sz="4" w:space="0" w:color="auto"/>
              <w:left w:val="single" w:sz="4" w:space="0" w:color="auto"/>
              <w:bottom w:val="single" w:sz="4" w:space="0" w:color="auto"/>
              <w:right w:val="single" w:sz="4" w:space="0" w:color="auto"/>
            </w:tcBorders>
          </w:tcPr>
          <w:p w14:paraId="4E3B325D" w14:textId="70F087D9" w:rsidR="00F56969" w:rsidRPr="002D3BFA" w:rsidRDefault="00F56969" w:rsidP="00F56969">
            <w:pPr>
              <w:jc w:val="center"/>
              <w:rPr>
                <w:b/>
                <w:sz w:val="20"/>
              </w:rPr>
            </w:pPr>
            <w:r w:rsidRPr="0054523C">
              <w:rPr>
                <w:b/>
                <w:sz w:val="20"/>
              </w:rPr>
              <w:t>R 336.1225</w:t>
            </w:r>
          </w:p>
        </w:tc>
      </w:tr>
      <w:tr w:rsidR="00F56969" w14:paraId="65E0D353" w14:textId="77777777" w:rsidTr="00A20931">
        <w:trPr>
          <w:cantSplit/>
        </w:trPr>
        <w:tc>
          <w:tcPr>
            <w:tcW w:w="1626" w:type="dxa"/>
            <w:tcBorders>
              <w:top w:val="single" w:sz="4" w:space="0" w:color="auto"/>
              <w:left w:val="single" w:sz="4" w:space="0" w:color="auto"/>
              <w:bottom w:val="single" w:sz="4" w:space="0" w:color="auto"/>
              <w:right w:val="single" w:sz="4" w:space="0" w:color="auto"/>
            </w:tcBorders>
          </w:tcPr>
          <w:p w14:paraId="333DE37D" w14:textId="7A29E093" w:rsidR="00F56969" w:rsidRPr="00095B77" w:rsidRDefault="00F56969" w:rsidP="00B43043">
            <w:pPr>
              <w:numPr>
                <w:ilvl w:val="0"/>
                <w:numId w:val="32"/>
              </w:numPr>
              <w:ind w:left="360"/>
              <w:rPr>
                <w:sz w:val="20"/>
              </w:rPr>
            </w:pPr>
            <w:r>
              <w:rPr>
                <w:sz w:val="20"/>
              </w:rPr>
              <w:t>Styrene</w:t>
            </w:r>
          </w:p>
        </w:tc>
        <w:tc>
          <w:tcPr>
            <w:tcW w:w="1440" w:type="dxa"/>
            <w:tcBorders>
              <w:top w:val="single" w:sz="4" w:space="0" w:color="auto"/>
              <w:left w:val="single" w:sz="4" w:space="0" w:color="auto"/>
              <w:bottom w:val="single" w:sz="4" w:space="0" w:color="auto"/>
              <w:right w:val="single" w:sz="4" w:space="0" w:color="auto"/>
            </w:tcBorders>
          </w:tcPr>
          <w:p w14:paraId="684D09B3" w14:textId="5F0B8BE8" w:rsidR="00F56969" w:rsidRPr="00BD3DE3" w:rsidRDefault="00F56969" w:rsidP="00F56969">
            <w:pPr>
              <w:jc w:val="center"/>
              <w:rPr>
                <w:sz w:val="20"/>
              </w:rPr>
            </w:pPr>
            <w:r>
              <w:rPr>
                <w:sz w:val="20"/>
              </w:rPr>
              <w:t>26.3 tons/</w:t>
            </w:r>
            <w:proofErr w:type="spellStart"/>
            <w:r>
              <w:rPr>
                <w:sz w:val="20"/>
              </w:rPr>
              <w:t>year</w:t>
            </w:r>
            <w:r>
              <w:rPr>
                <w:rFonts w:cs="Arial"/>
                <w:sz w:val="20"/>
                <w:vertAlign w:val="superscript"/>
              </w:rPr>
              <w:t>1</w:t>
            </w:r>
            <w:proofErr w:type="spellEnd"/>
          </w:p>
        </w:tc>
        <w:tc>
          <w:tcPr>
            <w:tcW w:w="1964" w:type="dxa"/>
            <w:tcBorders>
              <w:top w:val="single" w:sz="4" w:space="0" w:color="auto"/>
              <w:left w:val="single" w:sz="4" w:space="0" w:color="auto"/>
              <w:bottom w:val="single" w:sz="4" w:space="0" w:color="auto"/>
              <w:right w:val="single" w:sz="4" w:space="0" w:color="auto"/>
            </w:tcBorders>
          </w:tcPr>
          <w:p w14:paraId="6E7A0951" w14:textId="47203DC7" w:rsidR="00F56969" w:rsidRPr="00BD3DE3" w:rsidRDefault="00F56969" w:rsidP="00F56969">
            <w:pPr>
              <w:jc w:val="center"/>
              <w:rPr>
                <w:sz w:val="20"/>
              </w:rPr>
            </w:pPr>
            <w:r>
              <w:rPr>
                <w:sz w:val="20"/>
              </w:rPr>
              <w:t>12-month rolling</w:t>
            </w:r>
          </w:p>
        </w:tc>
        <w:tc>
          <w:tcPr>
            <w:tcW w:w="2170" w:type="dxa"/>
            <w:tcBorders>
              <w:top w:val="single" w:sz="4" w:space="0" w:color="auto"/>
              <w:left w:val="single" w:sz="4" w:space="0" w:color="auto"/>
              <w:bottom w:val="single" w:sz="4" w:space="0" w:color="auto"/>
              <w:right w:val="single" w:sz="4" w:space="0" w:color="auto"/>
            </w:tcBorders>
          </w:tcPr>
          <w:p w14:paraId="5AC45AD7" w14:textId="6739318D" w:rsidR="00F56969" w:rsidRPr="00BD3DE3" w:rsidRDefault="00F56969" w:rsidP="00F56969">
            <w:pPr>
              <w:jc w:val="center"/>
              <w:rPr>
                <w:sz w:val="20"/>
              </w:rPr>
            </w:pPr>
            <w:proofErr w:type="spellStart"/>
            <w:r>
              <w:rPr>
                <w:sz w:val="20"/>
              </w:rPr>
              <w:t>FGPRESSANDMIXING</w:t>
            </w:r>
            <w:proofErr w:type="spellEnd"/>
            <w:r>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39DDD208" w14:textId="58E59B24" w:rsidR="00F56969" w:rsidRPr="00BD3DE3" w:rsidRDefault="00F56969" w:rsidP="00F56969">
            <w:pPr>
              <w:jc w:val="center"/>
              <w:rPr>
                <w:sz w:val="20"/>
              </w:rPr>
            </w:pPr>
            <w:r>
              <w:rPr>
                <w:sz w:val="20"/>
              </w:rPr>
              <w:t xml:space="preserve">SC </w:t>
            </w:r>
            <w:proofErr w:type="spellStart"/>
            <w:r>
              <w:rPr>
                <w:sz w:val="20"/>
              </w:rPr>
              <w:t>VI.4</w:t>
            </w:r>
            <w:proofErr w:type="spellEnd"/>
            <w:r>
              <w:rPr>
                <w:sz w:val="20"/>
              </w:rPr>
              <w:t xml:space="preserve">, </w:t>
            </w:r>
            <w:proofErr w:type="spellStart"/>
            <w:r>
              <w:rPr>
                <w:sz w:val="20"/>
              </w:rPr>
              <w:t>VI.5</w:t>
            </w:r>
            <w:proofErr w:type="spellEnd"/>
          </w:p>
        </w:tc>
        <w:tc>
          <w:tcPr>
            <w:tcW w:w="1530" w:type="dxa"/>
            <w:tcBorders>
              <w:top w:val="single" w:sz="4" w:space="0" w:color="auto"/>
              <w:left w:val="single" w:sz="4" w:space="0" w:color="auto"/>
              <w:bottom w:val="single" w:sz="4" w:space="0" w:color="auto"/>
              <w:right w:val="single" w:sz="4" w:space="0" w:color="auto"/>
            </w:tcBorders>
          </w:tcPr>
          <w:p w14:paraId="0DCF5447" w14:textId="175D5261" w:rsidR="00F56969" w:rsidRPr="002D3BFA" w:rsidRDefault="00F56969" w:rsidP="00F56969">
            <w:pPr>
              <w:jc w:val="center"/>
              <w:rPr>
                <w:b/>
                <w:sz w:val="20"/>
              </w:rPr>
            </w:pPr>
            <w:r w:rsidRPr="0054523C">
              <w:rPr>
                <w:b/>
                <w:sz w:val="20"/>
              </w:rPr>
              <w:t>R 336.1225</w:t>
            </w:r>
          </w:p>
        </w:tc>
      </w:tr>
    </w:tbl>
    <w:p w14:paraId="4D751085" w14:textId="4328F3A4" w:rsidR="00AE1D84" w:rsidRDefault="00AE1D84" w:rsidP="00F62984">
      <w:pPr>
        <w:jc w:val="both"/>
        <w:rPr>
          <w:sz w:val="20"/>
        </w:rPr>
      </w:pPr>
    </w:p>
    <w:p w14:paraId="490D49ED" w14:textId="77777777" w:rsidR="00AE1D84" w:rsidRDefault="00AE1D84" w:rsidP="00F62984">
      <w:pPr>
        <w:jc w:val="both"/>
        <w:rPr>
          <w:b/>
          <w:u w:val="single"/>
        </w:rPr>
      </w:pPr>
      <w:r>
        <w:rPr>
          <w:b/>
        </w:rPr>
        <w:t xml:space="preserve">II.  </w:t>
      </w:r>
      <w:r>
        <w:rPr>
          <w:b/>
          <w:u w:val="single"/>
        </w:rPr>
        <w:t>MATERIAL LIMIT(S)</w:t>
      </w:r>
    </w:p>
    <w:p w14:paraId="1DD9DB4C" w14:textId="77777777" w:rsidR="00AE1D84" w:rsidRPr="00FE0AD0" w:rsidRDefault="00AE1D84" w:rsidP="00F62984">
      <w:pPr>
        <w:jc w:val="both"/>
        <w:rPr>
          <w:sz w:val="20"/>
        </w:rPr>
      </w:pPr>
    </w:p>
    <w:p w14:paraId="4B8BE57C" w14:textId="5634B794" w:rsidR="005121B8" w:rsidRPr="005201BF" w:rsidRDefault="00EA40BE" w:rsidP="00FC1909">
      <w:pPr>
        <w:pStyle w:val="ListParagraph"/>
        <w:numPr>
          <w:ilvl w:val="1"/>
          <w:numId w:val="39"/>
        </w:numPr>
        <w:ind w:left="360"/>
        <w:jc w:val="both"/>
      </w:pPr>
      <w:r w:rsidRPr="00FC1909">
        <w:rPr>
          <w:sz w:val="20"/>
        </w:rPr>
        <w:t xml:space="preserve">The permittee shall not use (mix) more than 28,000 pounds per day of polyester </w:t>
      </w:r>
      <w:proofErr w:type="spellStart"/>
      <w:r w:rsidRPr="00FC1909">
        <w:rPr>
          <w:sz w:val="20"/>
        </w:rPr>
        <w:t>resin.</w:t>
      </w:r>
      <w:r w:rsidR="005121B8" w:rsidRPr="00FC1909">
        <w:rPr>
          <w:sz w:val="20"/>
          <w:vertAlign w:val="superscript"/>
        </w:rPr>
        <w:t>2</w:t>
      </w:r>
      <w:proofErr w:type="spellEnd"/>
      <w:r w:rsidRPr="00FC1909">
        <w:rPr>
          <w:sz w:val="20"/>
        </w:rPr>
        <w:t xml:space="preserve"> </w:t>
      </w:r>
      <w:r w:rsidR="00DD7BEE">
        <w:rPr>
          <w:sz w:val="20"/>
        </w:rPr>
        <w:t xml:space="preserve"> </w:t>
      </w:r>
      <w:r w:rsidRPr="00FC1909">
        <w:rPr>
          <w:b/>
          <w:bCs/>
          <w:sz w:val="20"/>
        </w:rPr>
        <w:t>(R 336.1205</w:t>
      </w:r>
      <w:r w:rsidR="005121B8" w:rsidRPr="00FC1909">
        <w:rPr>
          <w:b/>
          <w:bCs/>
          <w:sz w:val="20"/>
        </w:rPr>
        <w:t>, R 336.1225, R 336.1702</w:t>
      </w:r>
      <w:r w:rsidR="00992D2D">
        <w:rPr>
          <w:b/>
          <w:bCs/>
          <w:sz w:val="20"/>
        </w:rPr>
        <w:t>(</w:t>
      </w:r>
      <w:r w:rsidR="005121B8" w:rsidRPr="00FC1909">
        <w:rPr>
          <w:b/>
          <w:bCs/>
          <w:sz w:val="20"/>
        </w:rPr>
        <w:t>a</w:t>
      </w:r>
      <w:r w:rsidR="00992D2D">
        <w:rPr>
          <w:b/>
          <w:bCs/>
          <w:sz w:val="20"/>
        </w:rPr>
        <w:t>)</w:t>
      </w:r>
      <w:r w:rsidRPr="00FC1909">
        <w:rPr>
          <w:b/>
          <w:bCs/>
          <w:sz w:val="20"/>
        </w:rPr>
        <w:t>)</w:t>
      </w:r>
    </w:p>
    <w:p w14:paraId="032B8491" w14:textId="4BF058A3" w:rsidR="00F56969" w:rsidRDefault="00F56969" w:rsidP="00FC1909">
      <w:pPr>
        <w:pStyle w:val="ListParagraph"/>
        <w:ind w:left="360"/>
      </w:pPr>
    </w:p>
    <w:p w14:paraId="104BD8B2" w14:textId="3F7386A7" w:rsidR="005121B8" w:rsidRPr="005307D3" w:rsidRDefault="005121B8" w:rsidP="00FC1909">
      <w:pPr>
        <w:pStyle w:val="ListParagraph"/>
        <w:numPr>
          <w:ilvl w:val="0"/>
          <w:numId w:val="103"/>
        </w:numPr>
        <w:jc w:val="both"/>
        <w:rPr>
          <w:rFonts w:cs="Arial"/>
          <w:sz w:val="20"/>
        </w:rPr>
      </w:pPr>
      <w:r>
        <w:rPr>
          <w:sz w:val="20"/>
        </w:rPr>
        <w:t>The p</w:t>
      </w:r>
      <w:r w:rsidRPr="005307D3">
        <w:rPr>
          <w:sz w:val="20"/>
        </w:rPr>
        <w:t xml:space="preserve">ermittee shall only use low styrene resins in the process with a maximum styrene content of 40.0 percent by </w:t>
      </w:r>
      <w:proofErr w:type="spellStart"/>
      <w:r w:rsidRPr="005307D3">
        <w:rPr>
          <w:sz w:val="20"/>
        </w:rPr>
        <w:t>weight.</w:t>
      </w:r>
      <w:r w:rsidRPr="005307D3">
        <w:rPr>
          <w:rFonts w:cs="Arial"/>
          <w:sz w:val="20"/>
          <w:vertAlign w:val="superscript"/>
        </w:rPr>
        <w:t>2</w:t>
      </w:r>
      <w:proofErr w:type="spellEnd"/>
      <w:r w:rsidRPr="005307D3">
        <w:rPr>
          <w:sz w:val="20"/>
        </w:rPr>
        <w:t xml:space="preserve"> </w:t>
      </w:r>
      <w:r w:rsidR="00DD7BEE">
        <w:rPr>
          <w:sz w:val="20"/>
        </w:rPr>
        <w:t xml:space="preserve"> </w:t>
      </w:r>
      <w:r w:rsidRPr="005307D3">
        <w:rPr>
          <w:b/>
          <w:sz w:val="20"/>
        </w:rPr>
        <w:t>(</w:t>
      </w:r>
      <w:r w:rsidR="001D1F54" w:rsidRPr="00C25600">
        <w:rPr>
          <w:b/>
          <w:bCs/>
          <w:sz w:val="20"/>
        </w:rPr>
        <w:t>R 336.1205, R 336.1225, R 336.1702</w:t>
      </w:r>
      <w:r w:rsidR="001D1F54">
        <w:rPr>
          <w:b/>
          <w:bCs/>
          <w:sz w:val="20"/>
        </w:rPr>
        <w:t>(</w:t>
      </w:r>
      <w:r w:rsidR="001D1F54" w:rsidRPr="00C25600">
        <w:rPr>
          <w:b/>
          <w:bCs/>
          <w:sz w:val="20"/>
        </w:rPr>
        <w:t>a</w:t>
      </w:r>
      <w:r w:rsidR="001D1F54">
        <w:rPr>
          <w:b/>
          <w:bCs/>
          <w:sz w:val="20"/>
        </w:rPr>
        <w:t>)</w:t>
      </w:r>
      <w:r w:rsidRPr="005307D3">
        <w:rPr>
          <w:b/>
          <w:sz w:val="20"/>
        </w:rPr>
        <w:t>)</w:t>
      </w:r>
    </w:p>
    <w:p w14:paraId="37896EBE" w14:textId="77777777" w:rsidR="00F56969" w:rsidRDefault="00F56969" w:rsidP="00F56969">
      <w:pPr>
        <w:jc w:val="both"/>
        <w:rPr>
          <w:sz w:val="20"/>
        </w:rPr>
      </w:pPr>
    </w:p>
    <w:p w14:paraId="520F8E5F"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76A297D2" w14:textId="77777777" w:rsidR="00DD7BEE" w:rsidRDefault="00DD7BEE" w:rsidP="00DD7BEE">
      <w:pPr>
        <w:pStyle w:val="ListParagraph"/>
        <w:ind w:left="0"/>
        <w:jc w:val="both"/>
        <w:rPr>
          <w:sz w:val="20"/>
        </w:rPr>
      </w:pPr>
    </w:p>
    <w:p w14:paraId="6EDB9C06" w14:textId="7404C911" w:rsidR="00F56969" w:rsidRPr="005307D3" w:rsidRDefault="005121B8" w:rsidP="00DD7BEE">
      <w:pPr>
        <w:pStyle w:val="ListParagraph"/>
        <w:ind w:left="0"/>
        <w:jc w:val="both"/>
        <w:rPr>
          <w:rFonts w:cs="Arial"/>
          <w:b/>
          <w:sz w:val="20"/>
        </w:rPr>
      </w:pPr>
      <w:r>
        <w:rPr>
          <w:sz w:val="20"/>
        </w:rPr>
        <w:t>NA</w:t>
      </w:r>
    </w:p>
    <w:p w14:paraId="0FE2AB8E" w14:textId="77777777" w:rsidR="00F56969" w:rsidRPr="00794966" w:rsidRDefault="00F56969" w:rsidP="00DD7BEE">
      <w:pPr>
        <w:jc w:val="both"/>
        <w:rPr>
          <w:sz w:val="20"/>
        </w:rPr>
      </w:pPr>
    </w:p>
    <w:p w14:paraId="65AAE548"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68D6C193" w14:textId="77777777" w:rsidR="00DD7BEE" w:rsidRDefault="00DD7BEE" w:rsidP="00DD7BEE">
      <w:pPr>
        <w:jc w:val="both"/>
        <w:rPr>
          <w:sz w:val="20"/>
        </w:rPr>
      </w:pPr>
    </w:p>
    <w:p w14:paraId="525EBC96" w14:textId="56A73CDD" w:rsidR="00AE1D84" w:rsidRPr="00C0388E" w:rsidRDefault="00F56969" w:rsidP="00DD7BEE">
      <w:pPr>
        <w:jc w:val="both"/>
        <w:rPr>
          <w:sz w:val="20"/>
        </w:rPr>
      </w:pPr>
      <w:r>
        <w:rPr>
          <w:sz w:val="20"/>
        </w:rPr>
        <w:t>NA</w:t>
      </w:r>
    </w:p>
    <w:p w14:paraId="36DB494B" w14:textId="77777777" w:rsidR="00DD7BEE" w:rsidRDefault="00DD7BEE" w:rsidP="00DD7BEE">
      <w:pPr>
        <w:rPr>
          <w:sz w:val="20"/>
        </w:rPr>
      </w:pPr>
    </w:p>
    <w:p w14:paraId="1775ADBF" w14:textId="3C3ACD1B" w:rsidR="00DD7BEE" w:rsidRDefault="00DD7BEE">
      <w:pPr>
        <w:rPr>
          <w:sz w:val="20"/>
        </w:rPr>
      </w:pPr>
      <w:r>
        <w:rPr>
          <w:sz w:val="20"/>
        </w:rPr>
        <w:br w:type="page"/>
      </w:r>
    </w:p>
    <w:p w14:paraId="5B9B687F" w14:textId="77777777" w:rsidR="00AE1D84" w:rsidRDefault="00AE1D84" w:rsidP="00F62984">
      <w:pPr>
        <w:jc w:val="both"/>
        <w:rPr>
          <w:sz w:val="20"/>
        </w:rPr>
      </w:pPr>
    </w:p>
    <w:p w14:paraId="18973767" w14:textId="77777777" w:rsidR="00AE1D84" w:rsidRPr="007D4237" w:rsidRDefault="00AE1D84" w:rsidP="00F62984">
      <w:pPr>
        <w:jc w:val="both"/>
      </w:pPr>
      <w:r>
        <w:rPr>
          <w:b/>
        </w:rPr>
        <w:t xml:space="preserve">V.  </w:t>
      </w:r>
      <w:r>
        <w:rPr>
          <w:b/>
          <w:u w:val="single"/>
        </w:rPr>
        <w:t>TESTING/SAMPLING</w:t>
      </w:r>
    </w:p>
    <w:p w14:paraId="2F799312" w14:textId="77777777" w:rsidR="005201BF" w:rsidRPr="00FE0AD0" w:rsidRDefault="005201BF" w:rsidP="005201B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60BE597" w14:textId="77777777" w:rsidR="005201BF" w:rsidRPr="00E873CB" w:rsidRDefault="005201BF" w:rsidP="005201BF">
      <w:pPr>
        <w:ind w:right="72"/>
        <w:jc w:val="both"/>
        <w:rPr>
          <w:rFonts w:cs="Arial"/>
          <w:sz w:val="20"/>
        </w:rPr>
      </w:pPr>
    </w:p>
    <w:p w14:paraId="0EDEB4DC" w14:textId="066368D0" w:rsidR="005201BF" w:rsidRPr="00FC1909" w:rsidRDefault="00B972C5" w:rsidP="005201BF">
      <w:pPr>
        <w:numPr>
          <w:ilvl w:val="0"/>
          <w:numId w:val="31"/>
        </w:numPr>
        <w:ind w:left="360"/>
        <w:jc w:val="both"/>
        <w:rPr>
          <w:rFonts w:cs="Arial"/>
          <w:sz w:val="20"/>
        </w:rPr>
      </w:pPr>
      <w:r>
        <w:rPr>
          <w:rFonts w:cs="Arial"/>
          <w:sz w:val="20"/>
        </w:rPr>
        <w:t>Upon request of the AQD District Supervisor, t</w:t>
      </w:r>
      <w:r w:rsidR="005201BF" w:rsidRPr="00FC1909">
        <w:rPr>
          <w:rFonts w:cs="Arial"/>
          <w:sz w:val="20"/>
        </w:rPr>
        <w:t xml:space="preserve">he permittee shall verify </w:t>
      </w:r>
      <w:r w:rsidR="000E53F4" w:rsidRPr="00FC1909">
        <w:rPr>
          <w:rFonts w:cs="Arial"/>
          <w:sz w:val="20"/>
        </w:rPr>
        <w:t>VOC</w:t>
      </w:r>
      <w:r w:rsidR="00D80837" w:rsidRPr="00FC1909">
        <w:rPr>
          <w:rFonts w:cs="Arial"/>
          <w:sz w:val="20"/>
        </w:rPr>
        <w:t xml:space="preserve"> and Styrene</w:t>
      </w:r>
      <w:r w:rsidR="000E53F4" w:rsidRPr="00FC1909">
        <w:rPr>
          <w:rFonts w:cs="Arial"/>
          <w:sz w:val="20"/>
        </w:rPr>
        <w:t xml:space="preserve"> </w:t>
      </w:r>
      <w:r w:rsidR="005201BF" w:rsidRPr="00FC1909">
        <w:rPr>
          <w:rFonts w:cs="Arial"/>
          <w:sz w:val="20"/>
        </w:rPr>
        <w:t>emission rates by testing at owner's expense, in accordance with the Department requirements.  Testing shall be performed using an approved EPA Method listed in:</w:t>
      </w:r>
    </w:p>
    <w:p w14:paraId="10CD1A44" w14:textId="77777777" w:rsidR="005201BF" w:rsidRPr="00D80837" w:rsidRDefault="005201BF" w:rsidP="005201BF">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149"/>
      </w:tblGrid>
      <w:tr w:rsidR="00D80837" w:rsidRPr="00D80837" w14:paraId="3581A5FF" w14:textId="77777777" w:rsidTr="00375E38">
        <w:tc>
          <w:tcPr>
            <w:tcW w:w="1710" w:type="dxa"/>
            <w:shd w:val="clear" w:color="auto" w:fill="auto"/>
          </w:tcPr>
          <w:p w14:paraId="27755AFA" w14:textId="77777777" w:rsidR="005201BF" w:rsidRPr="00D80837" w:rsidRDefault="005201BF" w:rsidP="00375E38">
            <w:pPr>
              <w:rPr>
                <w:rFonts w:eastAsia="Calibri"/>
                <w:b/>
                <w:sz w:val="20"/>
              </w:rPr>
            </w:pPr>
            <w:r w:rsidRPr="00D80837">
              <w:rPr>
                <w:rFonts w:eastAsia="Calibri"/>
                <w:b/>
                <w:sz w:val="20"/>
              </w:rPr>
              <w:t>Pollutant</w:t>
            </w:r>
          </w:p>
        </w:tc>
        <w:tc>
          <w:tcPr>
            <w:tcW w:w="8149" w:type="dxa"/>
            <w:shd w:val="clear" w:color="auto" w:fill="auto"/>
          </w:tcPr>
          <w:p w14:paraId="5C2FEC1B" w14:textId="77777777" w:rsidR="005201BF" w:rsidRPr="00D80837" w:rsidRDefault="005201BF" w:rsidP="00375E38">
            <w:pPr>
              <w:keepNext/>
              <w:keepLines/>
              <w:jc w:val="both"/>
              <w:rPr>
                <w:rFonts w:eastAsia="Calibri" w:cs="Arial"/>
                <w:b/>
                <w:sz w:val="20"/>
              </w:rPr>
            </w:pPr>
            <w:r w:rsidRPr="00D80837">
              <w:rPr>
                <w:rFonts w:eastAsia="Calibri" w:cs="Arial"/>
                <w:b/>
                <w:sz w:val="20"/>
              </w:rPr>
              <w:t>Test Method Reference</w:t>
            </w:r>
          </w:p>
        </w:tc>
      </w:tr>
      <w:tr w:rsidR="00D80837" w:rsidRPr="00D80837" w14:paraId="3542A53B" w14:textId="77777777" w:rsidTr="00375E38">
        <w:tc>
          <w:tcPr>
            <w:tcW w:w="1710" w:type="dxa"/>
            <w:shd w:val="clear" w:color="auto" w:fill="auto"/>
          </w:tcPr>
          <w:p w14:paraId="4F90CC50" w14:textId="77777777" w:rsidR="005201BF" w:rsidRPr="00FC1909" w:rsidRDefault="005201BF" w:rsidP="00375E38">
            <w:pPr>
              <w:rPr>
                <w:rFonts w:eastAsia="Calibri" w:cs="Arial"/>
                <w:sz w:val="20"/>
              </w:rPr>
            </w:pPr>
            <w:r w:rsidRPr="00FC1909">
              <w:rPr>
                <w:rFonts w:eastAsia="Calibri" w:cs="Arial"/>
                <w:sz w:val="20"/>
              </w:rPr>
              <w:t>VOC</w:t>
            </w:r>
          </w:p>
        </w:tc>
        <w:tc>
          <w:tcPr>
            <w:tcW w:w="8149" w:type="dxa"/>
            <w:shd w:val="clear" w:color="auto" w:fill="auto"/>
          </w:tcPr>
          <w:p w14:paraId="00FAEC2A" w14:textId="77777777" w:rsidR="005201BF" w:rsidRPr="00FC1909" w:rsidRDefault="005201BF" w:rsidP="00375E38">
            <w:pPr>
              <w:rPr>
                <w:rFonts w:eastAsia="Calibri" w:cs="Arial"/>
                <w:sz w:val="20"/>
              </w:rPr>
            </w:pPr>
            <w:r w:rsidRPr="00FC1909">
              <w:rPr>
                <w:rFonts w:eastAsia="Calibri" w:cs="Arial"/>
                <w:sz w:val="20"/>
              </w:rPr>
              <w:t>40 CFR Part 60, Appendix A</w:t>
            </w:r>
          </w:p>
        </w:tc>
      </w:tr>
      <w:tr w:rsidR="00D80837" w:rsidRPr="00D80837" w14:paraId="173232D5" w14:textId="77777777" w:rsidTr="00375E38">
        <w:tc>
          <w:tcPr>
            <w:tcW w:w="1710" w:type="dxa"/>
            <w:shd w:val="clear" w:color="auto" w:fill="auto"/>
          </w:tcPr>
          <w:p w14:paraId="0B080E36" w14:textId="0D1A63B9" w:rsidR="005201BF" w:rsidRPr="00FC1909" w:rsidRDefault="00D80837" w:rsidP="00375E38">
            <w:pPr>
              <w:rPr>
                <w:rFonts w:eastAsia="Calibri" w:cs="Arial"/>
                <w:sz w:val="20"/>
              </w:rPr>
            </w:pPr>
            <w:r w:rsidRPr="00FC1909">
              <w:rPr>
                <w:rFonts w:eastAsia="Calibri" w:cs="Arial"/>
                <w:sz w:val="20"/>
              </w:rPr>
              <w:t>Styrene</w:t>
            </w:r>
          </w:p>
        </w:tc>
        <w:tc>
          <w:tcPr>
            <w:tcW w:w="8149" w:type="dxa"/>
            <w:shd w:val="clear" w:color="auto" w:fill="auto"/>
          </w:tcPr>
          <w:p w14:paraId="4F15ED02" w14:textId="77777777" w:rsidR="005201BF" w:rsidRPr="00FC1909" w:rsidRDefault="005201BF" w:rsidP="00375E38">
            <w:pPr>
              <w:rPr>
                <w:rFonts w:eastAsia="Calibri" w:cs="Arial"/>
                <w:sz w:val="20"/>
              </w:rPr>
            </w:pPr>
            <w:r w:rsidRPr="00FC1909">
              <w:rPr>
                <w:rFonts w:eastAsia="Calibri" w:cs="Arial"/>
                <w:sz w:val="20"/>
              </w:rPr>
              <w:t>40 CFR Part 63, Appendix A</w:t>
            </w:r>
          </w:p>
        </w:tc>
      </w:tr>
    </w:tbl>
    <w:p w14:paraId="7BD4C554" w14:textId="77777777" w:rsidR="005201BF" w:rsidRDefault="005201BF" w:rsidP="005201BF">
      <w:pPr>
        <w:jc w:val="both"/>
        <w:rPr>
          <w:sz w:val="20"/>
        </w:rPr>
      </w:pPr>
    </w:p>
    <w:p w14:paraId="2CA3314F" w14:textId="4E017EFF" w:rsidR="005201BF" w:rsidRPr="007D4237" w:rsidRDefault="005201BF" w:rsidP="005201BF">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w:t>
      </w:r>
      <w:r>
        <w:rPr>
          <w:rFonts w:cs="Arial"/>
          <w:color w:val="000000"/>
          <w:sz w:val="20"/>
        </w:rPr>
        <w:t xml:space="preserve"> </w:t>
      </w:r>
      <w:r w:rsidRPr="00E40673">
        <w:rPr>
          <w:rFonts w:cs="Arial"/>
          <w:color w:val="000000"/>
          <w:sz w:val="20"/>
        </w:rPr>
        <w:t>approved Test Protocol</w:t>
      </w:r>
      <w:r>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00DD7BEE">
        <w:rPr>
          <w:rFonts w:cs="Arial"/>
          <w:color w:val="000000"/>
          <w:sz w:val="20"/>
        </w:rPr>
        <w:t xml:space="preserve"> </w:t>
      </w:r>
      <w:r w:rsidRPr="00021E1F">
        <w:rPr>
          <w:rFonts w:cs="Arial"/>
          <w:b/>
          <w:color w:val="000000"/>
          <w:sz w:val="20"/>
        </w:rPr>
        <w:t xml:space="preserve"> (</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0BA77F0A" w14:textId="77777777" w:rsidR="005201BF" w:rsidRPr="00EE5F4E" w:rsidRDefault="005201BF" w:rsidP="005201BF">
      <w:pPr>
        <w:jc w:val="both"/>
        <w:rPr>
          <w:rFonts w:cs="Arial"/>
          <w:sz w:val="20"/>
        </w:rPr>
      </w:pPr>
    </w:p>
    <w:p w14:paraId="2D448703" w14:textId="77777777" w:rsidR="00AE1D84" w:rsidRDefault="00AE1D84" w:rsidP="00F62984">
      <w:pPr>
        <w:jc w:val="both"/>
      </w:pPr>
      <w:r>
        <w:rPr>
          <w:b/>
        </w:rPr>
        <w:t xml:space="preserve">VI.  </w:t>
      </w:r>
      <w:r>
        <w:rPr>
          <w:b/>
          <w:u w:val="single"/>
        </w:rPr>
        <w:t>MONITORING/RECORDKEEPING</w:t>
      </w:r>
    </w:p>
    <w:p w14:paraId="38FC447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3571DAE" w14:textId="77777777" w:rsidR="00F56969" w:rsidRPr="00FE0AD0" w:rsidRDefault="00F56969" w:rsidP="00F56969">
      <w:pPr>
        <w:jc w:val="both"/>
        <w:rPr>
          <w:sz w:val="20"/>
        </w:rPr>
      </w:pPr>
    </w:p>
    <w:p w14:paraId="68E419A9" w14:textId="4B97DD97" w:rsidR="00F56969" w:rsidRPr="00DD7BEE" w:rsidRDefault="00DB4671" w:rsidP="00DD7BEE">
      <w:pPr>
        <w:pStyle w:val="ListParagraph"/>
        <w:numPr>
          <w:ilvl w:val="1"/>
          <w:numId w:val="103"/>
        </w:numPr>
        <w:ind w:left="360"/>
        <w:jc w:val="both"/>
        <w:rPr>
          <w:sz w:val="20"/>
        </w:rPr>
      </w:pPr>
      <w:r w:rsidRPr="00FC1909">
        <w:rPr>
          <w:rFonts w:cs="Arial"/>
          <w:sz w:val="20"/>
        </w:rPr>
        <w:t xml:space="preserve">A record of the daily usage rate of polyester resin mixed shall be kept on file and made available to the Air Quality Division upon </w:t>
      </w:r>
      <w:proofErr w:type="spellStart"/>
      <w:r w:rsidRPr="00FC1909">
        <w:rPr>
          <w:rFonts w:cs="Arial"/>
          <w:sz w:val="20"/>
        </w:rPr>
        <w:t>request</w:t>
      </w:r>
      <w:r w:rsidR="00F56969" w:rsidRPr="00DD7BEE">
        <w:rPr>
          <w:sz w:val="20"/>
        </w:rPr>
        <w:t>.</w:t>
      </w:r>
      <w:r w:rsidR="00F56969" w:rsidRPr="00DD7BEE">
        <w:rPr>
          <w:sz w:val="20"/>
          <w:vertAlign w:val="superscript"/>
        </w:rPr>
        <w:t>2</w:t>
      </w:r>
      <w:proofErr w:type="spellEnd"/>
      <w:r w:rsidR="00F56969" w:rsidRPr="005307D3">
        <w:t xml:space="preserve"> </w:t>
      </w:r>
      <w:r w:rsidR="00DD7BEE" w:rsidRPr="00DD7BEE">
        <w:rPr>
          <w:sz w:val="20"/>
        </w:rPr>
        <w:t xml:space="preserve"> </w:t>
      </w:r>
      <w:r w:rsidR="00F56969" w:rsidRPr="00DD7BEE">
        <w:rPr>
          <w:b/>
          <w:sz w:val="20"/>
        </w:rPr>
        <w:t>(</w:t>
      </w:r>
      <w:r w:rsidR="001D1F54" w:rsidRPr="00DD7BEE">
        <w:rPr>
          <w:b/>
          <w:bCs/>
          <w:sz w:val="20"/>
        </w:rPr>
        <w:t>R 336.1205, R 336.1225, R 336.1702(a)</w:t>
      </w:r>
      <w:r w:rsidR="00F56969" w:rsidRPr="00DD7BEE">
        <w:rPr>
          <w:b/>
          <w:sz w:val="20"/>
        </w:rPr>
        <w:t>)</w:t>
      </w:r>
    </w:p>
    <w:p w14:paraId="11B94875" w14:textId="77777777" w:rsidR="00F56969" w:rsidRDefault="00F56969" w:rsidP="00F56969">
      <w:pPr>
        <w:pStyle w:val="ListParagraph"/>
        <w:ind w:left="1440"/>
      </w:pPr>
    </w:p>
    <w:p w14:paraId="0C1D5EBD" w14:textId="031B5B9D" w:rsidR="00F56969" w:rsidRPr="005307D3" w:rsidRDefault="00C7231D" w:rsidP="00FC1909">
      <w:pPr>
        <w:pStyle w:val="ListParagraph"/>
        <w:numPr>
          <w:ilvl w:val="0"/>
          <w:numId w:val="31"/>
        </w:numPr>
        <w:ind w:left="360"/>
        <w:jc w:val="both"/>
        <w:rPr>
          <w:sz w:val="20"/>
        </w:rPr>
      </w:pPr>
      <w:r w:rsidRPr="00C7231D">
        <w:rPr>
          <w:sz w:val="20"/>
        </w:rPr>
        <w:t xml:space="preserve">A record of the styrene content of each shipment of the polyester resin received shall be kept on file and made available to the Air Quality Division upon </w:t>
      </w:r>
      <w:proofErr w:type="spellStart"/>
      <w:r w:rsidRPr="00C7231D">
        <w:rPr>
          <w:sz w:val="20"/>
        </w:rPr>
        <w:t>request.</w:t>
      </w:r>
      <w:r w:rsidR="00F56969" w:rsidRPr="005307D3">
        <w:rPr>
          <w:rFonts w:cs="Arial"/>
          <w:sz w:val="20"/>
          <w:vertAlign w:val="superscript"/>
        </w:rPr>
        <w:t>2</w:t>
      </w:r>
      <w:proofErr w:type="spellEnd"/>
      <w:r w:rsidR="00F56969" w:rsidRPr="005307D3">
        <w:rPr>
          <w:sz w:val="20"/>
        </w:rPr>
        <w:t xml:space="preserve"> </w:t>
      </w:r>
      <w:r w:rsidR="00F56969">
        <w:rPr>
          <w:sz w:val="20"/>
        </w:rPr>
        <w:t xml:space="preserve"> </w:t>
      </w:r>
      <w:r w:rsidR="00F56969" w:rsidRPr="005307D3">
        <w:rPr>
          <w:b/>
          <w:sz w:val="20"/>
        </w:rPr>
        <w:t>(</w:t>
      </w:r>
      <w:r w:rsidR="001D1F54" w:rsidRPr="00C25600">
        <w:rPr>
          <w:b/>
          <w:bCs/>
          <w:sz w:val="20"/>
        </w:rPr>
        <w:t>R 336.1205, R 336.1225, R 336.1702</w:t>
      </w:r>
      <w:r w:rsidR="001D1F54">
        <w:rPr>
          <w:b/>
          <w:bCs/>
          <w:sz w:val="20"/>
        </w:rPr>
        <w:t>(</w:t>
      </w:r>
      <w:r w:rsidR="001D1F54" w:rsidRPr="00C25600">
        <w:rPr>
          <w:b/>
          <w:bCs/>
          <w:sz w:val="20"/>
        </w:rPr>
        <w:t>a</w:t>
      </w:r>
      <w:r w:rsidR="001D1F54">
        <w:rPr>
          <w:b/>
          <w:bCs/>
          <w:sz w:val="20"/>
        </w:rPr>
        <w:t>)</w:t>
      </w:r>
      <w:r w:rsidR="00F56969" w:rsidRPr="005307D3">
        <w:rPr>
          <w:b/>
          <w:sz w:val="20"/>
        </w:rPr>
        <w:t>)</w:t>
      </w:r>
    </w:p>
    <w:p w14:paraId="5DC82EE8" w14:textId="77777777" w:rsidR="00F56969" w:rsidRPr="005307D3" w:rsidRDefault="00F56969" w:rsidP="00C00D59">
      <w:pPr>
        <w:pStyle w:val="ListParagraph"/>
        <w:ind w:left="360"/>
        <w:rPr>
          <w:sz w:val="20"/>
        </w:rPr>
      </w:pPr>
    </w:p>
    <w:p w14:paraId="63BC679A" w14:textId="3C7B5794" w:rsidR="00F56969" w:rsidRPr="00FC1909" w:rsidRDefault="00F56969" w:rsidP="00FC1909">
      <w:pPr>
        <w:pStyle w:val="ListParagraph"/>
        <w:numPr>
          <w:ilvl w:val="0"/>
          <w:numId w:val="31"/>
        </w:numPr>
        <w:ind w:left="360"/>
        <w:jc w:val="both"/>
        <w:rPr>
          <w:sz w:val="20"/>
        </w:rPr>
      </w:pPr>
      <w:r w:rsidRPr="00C00D59">
        <w:rPr>
          <w:sz w:val="20"/>
        </w:rPr>
        <w:t>The permittee</w:t>
      </w:r>
      <w:r w:rsidR="00DB4671" w:rsidRPr="00C00D59">
        <w:rPr>
          <w:sz w:val="20"/>
        </w:rPr>
        <w:t xml:space="preserve"> shall keep records for each calendar month of the amount (in pounds) of cleanup solvents purchased and sent off-site for either recycling or disposal for the process.  All such records shall be kept on file and made available to the Air Quality Division upon request.  Furthermore, for each calendar month, the permittee shall determine the amount of cleanup solvents lost to the atmosphere by using a mass balance method acceptable to the District Supervisor.  The total amount, in pounds, of cleanup solvents lost as determined for each calendar month shall be kept on file and made available to the Air Quality Division upon </w:t>
      </w:r>
      <w:proofErr w:type="spellStart"/>
      <w:r w:rsidR="00DB4671" w:rsidRPr="00C00D59">
        <w:rPr>
          <w:sz w:val="20"/>
        </w:rPr>
        <w:t>request.</w:t>
      </w:r>
      <w:r w:rsidRPr="00FC1909">
        <w:rPr>
          <w:rFonts w:cs="Arial"/>
          <w:sz w:val="20"/>
          <w:vertAlign w:val="superscript"/>
        </w:rPr>
        <w:t>2</w:t>
      </w:r>
      <w:proofErr w:type="spellEnd"/>
      <w:r w:rsidR="0078578A" w:rsidRPr="00FC1909">
        <w:rPr>
          <w:sz w:val="20"/>
        </w:rPr>
        <w:t xml:space="preserve"> </w:t>
      </w:r>
      <w:r w:rsidRPr="00FC1909">
        <w:rPr>
          <w:b/>
          <w:sz w:val="20"/>
        </w:rPr>
        <w:t>(</w:t>
      </w:r>
      <w:r w:rsidR="001D1F54" w:rsidRPr="00C00D59">
        <w:rPr>
          <w:b/>
          <w:sz w:val="20"/>
        </w:rPr>
        <w:t>R 336.1702(a)</w:t>
      </w:r>
      <w:r w:rsidRPr="00FC1909">
        <w:rPr>
          <w:b/>
          <w:sz w:val="20"/>
        </w:rPr>
        <w:t>)</w:t>
      </w:r>
    </w:p>
    <w:p w14:paraId="0DA18CEE" w14:textId="77777777" w:rsidR="00F56969" w:rsidRPr="005307D3" w:rsidRDefault="00F56969" w:rsidP="00C00D59">
      <w:pPr>
        <w:pStyle w:val="ListParagraph"/>
        <w:ind w:left="360"/>
        <w:jc w:val="both"/>
        <w:rPr>
          <w:sz w:val="20"/>
        </w:rPr>
      </w:pPr>
    </w:p>
    <w:p w14:paraId="56BE976E" w14:textId="7EBD6630" w:rsidR="00F56969" w:rsidRPr="005307D3" w:rsidRDefault="00F56969" w:rsidP="00FC1909">
      <w:pPr>
        <w:pStyle w:val="ListParagraph"/>
        <w:numPr>
          <w:ilvl w:val="0"/>
          <w:numId w:val="31"/>
        </w:numPr>
        <w:ind w:left="360"/>
        <w:jc w:val="both"/>
        <w:rPr>
          <w:sz w:val="20"/>
        </w:rPr>
      </w:pPr>
      <w:r w:rsidRPr="005307D3">
        <w:rPr>
          <w:sz w:val="20"/>
        </w:rPr>
        <w:t xml:space="preserve">The permittee </w:t>
      </w:r>
      <w:r w:rsidR="00D672BA" w:rsidRPr="00D672BA">
        <w:rPr>
          <w:sz w:val="20"/>
        </w:rPr>
        <w:t xml:space="preserve">shall calculate the actual styrene, and VOC emission rates for each calendar month, using a method acceptable to the District Supervisor, in order to demonstrate compliance with the allowable emission rates identified in </w:t>
      </w:r>
      <w:r w:rsidR="00D672BA">
        <w:rPr>
          <w:sz w:val="20"/>
        </w:rPr>
        <w:t xml:space="preserve">SC </w:t>
      </w:r>
      <w:proofErr w:type="spellStart"/>
      <w:r w:rsidR="00D672BA">
        <w:rPr>
          <w:sz w:val="20"/>
        </w:rPr>
        <w:t>I.</w:t>
      </w:r>
      <w:r w:rsidR="007315C8">
        <w:rPr>
          <w:sz w:val="20"/>
        </w:rPr>
        <w:t>2</w:t>
      </w:r>
      <w:proofErr w:type="spellEnd"/>
      <w:r w:rsidR="00D672BA" w:rsidRPr="00D672BA">
        <w:rPr>
          <w:sz w:val="20"/>
        </w:rPr>
        <w:t xml:space="preserve"> and </w:t>
      </w:r>
      <w:r w:rsidR="001A5132">
        <w:rPr>
          <w:sz w:val="20"/>
        </w:rPr>
        <w:t xml:space="preserve">SC </w:t>
      </w:r>
      <w:proofErr w:type="spellStart"/>
      <w:r w:rsidR="001A5132">
        <w:rPr>
          <w:sz w:val="20"/>
        </w:rPr>
        <w:t>I.</w:t>
      </w:r>
      <w:r w:rsidR="007315C8">
        <w:rPr>
          <w:sz w:val="20"/>
        </w:rPr>
        <w:t>4</w:t>
      </w:r>
      <w:proofErr w:type="spellEnd"/>
      <w:r w:rsidR="00D672BA" w:rsidRPr="00D672BA">
        <w:rPr>
          <w:sz w:val="20"/>
        </w:rPr>
        <w:t xml:space="preserve">. </w:t>
      </w:r>
      <w:r w:rsidR="00DD7BEE">
        <w:rPr>
          <w:sz w:val="20"/>
        </w:rPr>
        <w:t xml:space="preserve"> </w:t>
      </w:r>
      <w:r w:rsidR="00D672BA" w:rsidRPr="00D672BA">
        <w:rPr>
          <w:sz w:val="20"/>
        </w:rPr>
        <w:t xml:space="preserve">These records shall be kept on file and made available to the Air Quality Division upon </w:t>
      </w:r>
      <w:proofErr w:type="spellStart"/>
      <w:r w:rsidR="00D672BA" w:rsidRPr="00D672BA">
        <w:rPr>
          <w:sz w:val="20"/>
        </w:rPr>
        <w:t>request.</w:t>
      </w:r>
      <w:r w:rsidR="007315C8">
        <w:rPr>
          <w:rFonts w:cs="Arial"/>
          <w:sz w:val="20"/>
          <w:vertAlign w:val="superscript"/>
        </w:rPr>
        <w:t>2</w:t>
      </w:r>
      <w:proofErr w:type="spellEnd"/>
      <w:r w:rsidR="00D672BA" w:rsidRPr="00D672BA" w:rsidDel="00D672BA">
        <w:rPr>
          <w:sz w:val="20"/>
        </w:rPr>
        <w:t xml:space="preserve"> </w:t>
      </w:r>
      <w:r w:rsidR="00DD7BEE">
        <w:rPr>
          <w:sz w:val="20"/>
        </w:rPr>
        <w:t xml:space="preserve"> </w:t>
      </w:r>
      <w:r w:rsidRPr="005307D3">
        <w:rPr>
          <w:b/>
          <w:sz w:val="20"/>
        </w:rPr>
        <w:t>(R 336.</w:t>
      </w:r>
      <w:r w:rsidR="007315C8">
        <w:rPr>
          <w:b/>
          <w:sz w:val="20"/>
        </w:rPr>
        <w:t>1225, R</w:t>
      </w:r>
      <w:r w:rsidR="000029E1">
        <w:rPr>
          <w:b/>
          <w:sz w:val="20"/>
        </w:rPr>
        <w:t xml:space="preserve"> </w:t>
      </w:r>
      <w:r w:rsidR="007315C8">
        <w:rPr>
          <w:b/>
          <w:sz w:val="20"/>
        </w:rPr>
        <w:t>336.1702</w:t>
      </w:r>
      <w:r w:rsidRPr="005307D3">
        <w:rPr>
          <w:b/>
          <w:sz w:val="20"/>
        </w:rPr>
        <w:t>)</w:t>
      </w:r>
    </w:p>
    <w:p w14:paraId="68C444F4" w14:textId="77777777" w:rsidR="00F56969" w:rsidRPr="005307D3" w:rsidRDefault="00F56969" w:rsidP="00C00D59">
      <w:pPr>
        <w:pStyle w:val="ListParagraph"/>
        <w:ind w:left="360"/>
        <w:jc w:val="both"/>
        <w:rPr>
          <w:sz w:val="20"/>
        </w:rPr>
      </w:pPr>
    </w:p>
    <w:p w14:paraId="4C96375B" w14:textId="50554BDB" w:rsidR="00F56969" w:rsidRPr="005307D3" w:rsidRDefault="00F56969" w:rsidP="00FC1909">
      <w:pPr>
        <w:pStyle w:val="ListParagraph"/>
        <w:numPr>
          <w:ilvl w:val="0"/>
          <w:numId w:val="31"/>
        </w:numPr>
        <w:ind w:left="360"/>
        <w:jc w:val="both"/>
        <w:rPr>
          <w:sz w:val="20"/>
        </w:rPr>
      </w:pPr>
      <w:r>
        <w:rPr>
          <w:sz w:val="20"/>
        </w:rPr>
        <w:t>T</w:t>
      </w:r>
      <w:r w:rsidRPr="005307D3">
        <w:rPr>
          <w:sz w:val="20"/>
        </w:rPr>
        <w:t xml:space="preserve">he permittee shall calculate the annual styrene and VOC emission rates from </w:t>
      </w:r>
      <w:proofErr w:type="spellStart"/>
      <w:r w:rsidRPr="005307D3">
        <w:rPr>
          <w:sz w:val="20"/>
        </w:rPr>
        <w:t>FGPRESSANDMIXING</w:t>
      </w:r>
      <w:proofErr w:type="spellEnd"/>
      <w:r w:rsidRPr="005307D3">
        <w:rPr>
          <w:sz w:val="20"/>
        </w:rPr>
        <w:t xml:space="preserve">, in tons per </w:t>
      </w:r>
      <w:r w:rsidR="00811ECA">
        <w:rPr>
          <w:sz w:val="20"/>
        </w:rPr>
        <w:t>year</w:t>
      </w:r>
      <w:r w:rsidR="009575C0">
        <w:rPr>
          <w:sz w:val="20"/>
        </w:rPr>
        <w:t xml:space="preserve"> </w:t>
      </w:r>
      <w:r w:rsidR="00811ECA">
        <w:rPr>
          <w:sz w:val="20"/>
        </w:rPr>
        <w:t>based on a</w:t>
      </w:r>
      <w:r w:rsidRPr="005307D3">
        <w:rPr>
          <w:sz w:val="20"/>
        </w:rPr>
        <w:t xml:space="preserve"> 12 month rolling time period, as determined at the end of each calendar month</w:t>
      </w:r>
      <w:r w:rsidR="00E1642E" w:rsidRPr="00E1642E">
        <w:rPr>
          <w:sz w:val="20"/>
        </w:rPr>
        <w:t xml:space="preserve"> </w:t>
      </w:r>
      <w:r w:rsidR="00E1642E" w:rsidRPr="00D672BA">
        <w:rPr>
          <w:sz w:val="20"/>
        </w:rPr>
        <w:t xml:space="preserve">using a method acceptable to the District Supervisor, in order to demonstrate compliance with the allowable emission rates identified in </w:t>
      </w:r>
      <w:r w:rsidR="00E1642E">
        <w:rPr>
          <w:sz w:val="20"/>
        </w:rPr>
        <w:t xml:space="preserve">SC </w:t>
      </w:r>
      <w:proofErr w:type="spellStart"/>
      <w:r w:rsidR="00E1642E">
        <w:rPr>
          <w:sz w:val="20"/>
        </w:rPr>
        <w:t>I.2</w:t>
      </w:r>
      <w:proofErr w:type="spellEnd"/>
      <w:r w:rsidR="00E1642E" w:rsidRPr="00D672BA">
        <w:rPr>
          <w:sz w:val="20"/>
        </w:rPr>
        <w:t xml:space="preserve"> and </w:t>
      </w:r>
      <w:r w:rsidR="001A5132">
        <w:rPr>
          <w:sz w:val="20"/>
        </w:rPr>
        <w:t xml:space="preserve">SC </w:t>
      </w:r>
      <w:proofErr w:type="spellStart"/>
      <w:r w:rsidR="001A5132">
        <w:rPr>
          <w:sz w:val="20"/>
        </w:rPr>
        <w:t>I.</w:t>
      </w:r>
      <w:r w:rsidR="00E1642E">
        <w:rPr>
          <w:sz w:val="20"/>
        </w:rPr>
        <w:t>4</w:t>
      </w:r>
      <w:proofErr w:type="spellEnd"/>
      <w:r w:rsidR="00E1642E" w:rsidRPr="00D672BA">
        <w:rPr>
          <w:sz w:val="20"/>
        </w:rPr>
        <w:t>.</w:t>
      </w:r>
      <w:r w:rsidRPr="005307D3">
        <w:rPr>
          <w:sz w:val="20"/>
        </w:rPr>
        <w:t xml:space="preserve">.  </w:t>
      </w:r>
      <w:r w:rsidR="00D672BA" w:rsidRPr="00D672BA">
        <w:rPr>
          <w:sz w:val="20"/>
        </w:rPr>
        <w:t xml:space="preserve">These records shall be kept on file and made available to the Air Quality Division upon </w:t>
      </w:r>
      <w:proofErr w:type="spellStart"/>
      <w:r w:rsidR="00D672BA" w:rsidRPr="00D672BA">
        <w:rPr>
          <w:sz w:val="20"/>
        </w:rPr>
        <w:t>request.</w:t>
      </w:r>
      <w:r w:rsidR="00A52931">
        <w:rPr>
          <w:rFonts w:cs="Arial"/>
          <w:sz w:val="20"/>
          <w:vertAlign w:val="superscript"/>
        </w:rPr>
        <w:t>2</w:t>
      </w:r>
      <w:proofErr w:type="spellEnd"/>
      <w:r w:rsidR="00D672BA" w:rsidRPr="00D672BA" w:rsidDel="00D672BA">
        <w:rPr>
          <w:sz w:val="20"/>
        </w:rPr>
        <w:t xml:space="preserve"> </w:t>
      </w:r>
      <w:r w:rsidR="00A52931">
        <w:rPr>
          <w:sz w:val="20"/>
        </w:rPr>
        <w:t xml:space="preserve"> </w:t>
      </w:r>
      <w:r w:rsidRPr="005307D3">
        <w:rPr>
          <w:b/>
          <w:sz w:val="20"/>
        </w:rPr>
        <w:t>(</w:t>
      </w:r>
      <w:r w:rsidR="001D1F54" w:rsidRPr="005307D3">
        <w:rPr>
          <w:b/>
          <w:sz w:val="20"/>
        </w:rPr>
        <w:t>R 336.</w:t>
      </w:r>
      <w:r w:rsidR="001D1F54">
        <w:rPr>
          <w:b/>
          <w:sz w:val="20"/>
        </w:rPr>
        <w:t>1225, R</w:t>
      </w:r>
      <w:r w:rsidR="000029E1">
        <w:rPr>
          <w:b/>
          <w:sz w:val="20"/>
        </w:rPr>
        <w:t xml:space="preserve"> </w:t>
      </w:r>
      <w:r w:rsidR="001D1F54">
        <w:rPr>
          <w:b/>
          <w:sz w:val="20"/>
        </w:rPr>
        <w:t>336.1702</w:t>
      </w:r>
      <w:r w:rsidRPr="005307D3">
        <w:rPr>
          <w:b/>
          <w:sz w:val="20"/>
        </w:rPr>
        <w:t>)</w:t>
      </w:r>
    </w:p>
    <w:p w14:paraId="33F3D5CC" w14:textId="77777777" w:rsidR="00E1642E" w:rsidRPr="00FE0AD0" w:rsidRDefault="00E1642E" w:rsidP="00F56969">
      <w:pPr>
        <w:jc w:val="both"/>
        <w:rPr>
          <w:sz w:val="20"/>
        </w:rPr>
      </w:pPr>
    </w:p>
    <w:p w14:paraId="197BD655" w14:textId="77777777" w:rsidR="00AE1D84" w:rsidRPr="00FC1F2C" w:rsidRDefault="00AE1D84" w:rsidP="00F62984">
      <w:pPr>
        <w:jc w:val="both"/>
      </w:pPr>
      <w:r>
        <w:rPr>
          <w:b/>
        </w:rPr>
        <w:t xml:space="preserve">VII.  </w:t>
      </w:r>
      <w:r>
        <w:rPr>
          <w:b/>
          <w:u w:val="single"/>
        </w:rPr>
        <w:t>REPORTING</w:t>
      </w:r>
    </w:p>
    <w:p w14:paraId="3EDA35EC" w14:textId="77777777" w:rsidR="00AE1D84" w:rsidRPr="008B5C27" w:rsidRDefault="00AE1D84" w:rsidP="00F62984">
      <w:pPr>
        <w:jc w:val="both"/>
        <w:rPr>
          <w:sz w:val="20"/>
        </w:rPr>
      </w:pPr>
    </w:p>
    <w:p w14:paraId="54537DAB"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208E848" w14:textId="77777777" w:rsidR="00AE1D84" w:rsidRPr="00C0388E" w:rsidRDefault="00AE1D84" w:rsidP="00F62984">
      <w:pPr>
        <w:ind w:left="360" w:hanging="360"/>
        <w:jc w:val="both"/>
        <w:rPr>
          <w:sz w:val="20"/>
        </w:rPr>
      </w:pPr>
    </w:p>
    <w:p w14:paraId="4AC3DFDB"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76FBC42" w14:textId="77777777" w:rsidR="00AE1D84" w:rsidRPr="00C0388E" w:rsidRDefault="00AE1D84" w:rsidP="00F62984">
      <w:pPr>
        <w:ind w:left="360" w:hanging="360"/>
        <w:jc w:val="both"/>
        <w:rPr>
          <w:sz w:val="20"/>
        </w:rPr>
      </w:pPr>
    </w:p>
    <w:p w14:paraId="749618CC"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F8B984A" w14:textId="77777777" w:rsidR="00F56969" w:rsidRPr="00794966" w:rsidRDefault="00F56969" w:rsidP="00F56969">
      <w:pPr>
        <w:jc w:val="both"/>
        <w:rPr>
          <w:sz w:val="20"/>
        </w:rPr>
      </w:pPr>
    </w:p>
    <w:p w14:paraId="4F036D30" w14:textId="77777777" w:rsidR="00AE1D84" w:rsidRPr="00FC1F2C" w:rsidRDefault="00AE1D84" w:rsidP="00F62984">
      <w:pPr>
        <w:jc w:val="both"/>
        <w:rPr>
          <w:rFonts w:cs="Arial"/>
          <w:sz w:val="20"/>
        </w:rPr>
      </w:pPr>
      <w:r w:rsidRPr="00FE0AD0">
        <w:rPr>
          <w:rFonts w:cs="Arial"/>
          <w:b/>
          <w:sz w:val="20"/>
        </w:rPr>
        <w:t>See Appendix 8</w:t>
      </w:r>
    </w:p>
    <w:p w14:paraId="51809B49" w14:textId="77777777" w:rsidR="00AE1D84" w:rsidRPr="00E111A8" w:rsidRDefault="00AE1D84" w:rsidP="00F62984">
      <w:pPr>
        <w:jc w:val="both"/>
        <w:rPr>
          <w:rFonts w:cs="Arial"/>
          <w:sz w:val="20"/>
        </w:rPr>
      </w:pPr>
    </w:p>
    <w:p w14:paraId="4DD218FC" w14:textId="77777777" w:rsidR="00AE1D84" w:rsidRDefault="00AE1D84" w:rsidP="00F62984">
      <w:pPr>
        <w:jc w:val="both"/>
      </w:pPr>
      <w:r>
        <w:rPr>
          <w:b/>
        </w:rPr>
        <w:t xml:space="preserve">VIII.  </w:t>
      </w:r>
      <w:r>
        <w:rPr>
          <w:b/>
          <w:u w:val="single"/>
        </w:rPr>
        <w:t>STACK/VENT RESTRICTION(S)</w:t>
      </w:r>
    </w:p>
    <w:p w14:paraId="101550BE" w14:textId="77777777" w:rsidR="00AE1D84" w:rsidRDefault="00AE1D84" w:rsidP="00F62984">
      <w:pPr>
        <w:jc w:val="both"/>
        <w:rPr>
          <w:sz w:val="20"/>
        </w:rPr>
      </w:pPr>
    </w:p>
    <w:p w14:paraId="4CC29E6C" w14:textId="7471D6AB" w:rsidR="004F5DF2" w:rsidRPr="000A7776" w:rsidRDefault="000A7776" w:rsidP="004F5DF2">
      <w:pPr>
        <w:jc w:val="both"/>
        <w:rPr>
          <w:sz w:val="20"/>
        </w:rPr>
      </w:pPr>
      <w:r>
        <w:rPr>
          <w:sz w:val="20"/>
        </w:rPr>
        <w:t>NA</w:t>
      </w:r>
    </w:p>
    <w:p w14:paraId="61446C73" w14:textId="77777777" w:rsidR="004F5DF2" w:rsidRPr="00EE5F4E" w:rsidRDefault="004F5DF2" w:rsidP="004F5DF2">
      <w:pPr>
        <w:jc w:val="both"/>
        <w:rPr>
          <w:sz w:val="20"/>
        </w:rPr>
      </w:pPr>
    </w:p>
    <w:p w14:paraId="1901621A" w14:textId="77777777" w:rsidR="00AE1D84" w:rsidRDefault="00AE1D84" w:rsidP="00F62984">
      <w:pPr>
        <w:jc w:val="both"/>
      </w:pPr>
      <w:r>
        <w:rPr>
          <w:b/>
        </w:rPr>
        <w:t xml:space="preserve">IX.  </w:t>
      </w:r>
      <w:r>
        <w:rPr>
          <w:b/>
          <w:u w:val="single"/>
        </w:rPr>
        <w:t>OTHER REQUIREMENT(S)</w:t>
      </w:r>
    </w:p>
    <w:p w14:paraId="7B1B8A9B" w14:textId="7CEAA0A5" w:rsidR="000A7776" w:rsidRDefault="000A7776" w:rsidP="000A7776">
      <w:pPr>
        <w:jc w:val="both"/>
        <w:rPr>
          <w:sz w:val="20"/>
        </w:rPr>
      </w:pPr>
    </w:p>
    <w:p w14:paraId="6AA16187" w14:textId="2C65BD62" w:rsidR="000A7776" w:rsidRPr="005307D3" w:rsidRDefault="000A7776" w:rsidP="00B43043">
      <w:pPr>
        <w:pStyle w:val="ListParagraph"/>
        <w:numPr>
          <w:ilvl w:val="0"/>
          <w:numId w:val="43"/>
        </w:numPr>
        <w:jc w:val="both"/>
        <w:rPr>
          <w:color w:val="000000"/>
          <w:sz w:val="20"/>
        </w:rPr>
      </w:pPr>
      <w:r w:rsidRPr="005307D3">
        <w:rPr>
          <w:color w:val="000000"/>
          <w:sz w:val="20"/>
        </w:rPr>
        <w:t>The permittee shall comply with all applicable provisions of the National Emission Standards for Hazardous Air Pollutants, as specified in 40 CFR Part 63, Subpart</w:t>
      </w:r>
      <w:r w:rsidR="00A52931">
        <w:rPr>
          <w:color w:val="000000"/>
          <w:sz w:val="20"/>
        </w:rPr>
        <w:t>s</w:t>
      </w:r>
      <w:r w:rsidRPr="005307D3">
        <w:rPr>
          <w:color w:val="000000"/>
          <w:sz w:val="20"/>
        </w:rPr>
        <w:t xml:space="preserve"> A and WWWW for Reinforced Plastic Composites Production.</w:t>
      </w:r>
      <w:r w:rsidRPr="005307D3">
        <w:rPr>
          <w:color w:val="000000"/>
        </w:rPr>
        <w:t xml:space="preserve">  </w:t>
      </w:r>
      <w:r w:rsidRPr="005307D3">
        <w:rPr>
          <w:b/>
          <w:color w:val="000000"/>
          <w:sz w:val="20"/>
        </w:rPr>
        <w:t>(40 CFR Part 63, Subparts A and WWWW</w:t>
      </w:r>
      <w:r w:rsidRPr="005307D3">
        <w:rPr>
          <w:rFonts w:cs="Arial"/>
          <w:b/>
          <w:color w:val="000000"/>
          <w:sz w:val="20"/>
        </w:rPr>
        <w:t xml:space="preserve">) </w:t>
      </w:r>
    </w:p>
    <w:p w14:paraId="173797DF" w14:textId="3D160629" w:rsidR="000662AD" w:rsidRDefault="000662AD" w:rsidP="00F62984">
      <w:pPr>
        <w:jc w:val="both"/>
        <w:rPr>
          <w:sz w:val="20"/>
        </w:rPr>
      </w:pPr>
    </w:p>
    <w:p w14:paraId="10F71822" w14:textId="77777777" w:rsidR="000029E1" w:rsidRPr="00FE0AD0" w:rsidRDefault="000029E1" w:rsidP="00F62984">
      <w:pPr>
        <w:jc w:val="both"/>
        <w:rPr>
          <w:sz w:val="20"/>
        </w:rPr>
      </w:pPr>
    </w:p>
    <w:p w14:paraId="4ACA0BB2" w14:textId="77777777" w:rsidR="00AE1D84" w:rsidRPr="00B90185" w:rsidRDefault="00AE1D84" w:rsidP="00F62984">
      <w:pPr>
        <w:jc w:val="both"/>
        <w:rPr>
          <w:b/>
          <w:sz w:val="20"/>
        </w:rPr>
      </w:pPr>
      <w:r w:rsidRPr="00B90185">
        <w:rPr>
          <w:b/>
          <w:sz w:val="20"/>
          <w:u w:val="single"/>
        </w:rPr>
        <w:t>Footnotes</w:t>
      </w:r>
      <w:r w:rsidRPr="00B90185">
        <w:rPr>
          <w:b/>
          <w:sz w:val="20"/>
        </w:rPr>
        <w:t>:</w:t>
      </w:r>
    </w:p>
    <w:p w14:paraId="442F82A8"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DB43C72"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67FE451" w14:textId="5BA5321A" w:rsidR="000A7776" w:rsidRDefault="000A7776">
      <w:pPr>
        <w:rPr>
          <w:sz w:val="20"/>
        </w:rPr>
      </w:pPr>
      <w:r>
        <w:rPr>
          <w:sz w:val="20"/>
        </w:rPr>
        <w:br w:type="page"/>
      </w:r>
    </w:p>
    <w:p w14:paraId="01F75AC8" w14:textId="08E4BFEF" w:rsidR="000A7776" w:rsidRPr="008C5659" w:rsidRDefault="000A7776" w:rsidP="000A7776">
      <w:pPr>
        <w:pStyle w:val="Heading2"/>
        <w:numPr>
          <w:ilvl w:val="0"/>
          <w:numId w:val="0"/>
        </w:numPr>
        <w:pBdr>
          <w:top w:val="single" w:sz="4" w:space="0" w:color="auto"/>
          <w:left w:val="single" w:sz="4" w:space="4" w:color="auto"/>
          <w:bottom w:val="single" w:sz="4" w:space="4" w:color="auto"/>
          <w:right w:val="single" w:sz="4" w:space="4" w:color="auto"/>
        </w:pBdr>
        <w:spacing w:before="0" w:after="0"/>
        <w:rPr>
          <w:szCs w:val="28"/>
        </w:rPr>
      </w:pPr>
      <w:bookmarkStart w:id="80" w:name="_Toc852399"/>
      <w:bookmarkStart w:id="81" w:name="_Toc852730"/>
      <w:bookmarkStart w:id="82" w:name="_Toc8785176"/>
      <w:bookmarkStart w:id="83" w:name="_Toc111881124"/>
      <w:bookmarkStart w:id="84" w:name="_Toc123799770"/>
      <w:bookmarkStart w:id="85" w:name="_Hlk10192067"/>
      <w:proofErr w:type="spellStart"/>
      <w:r w:rsidRPr="008C5659">
        <w:lastRenderedPageBreak/>
        <w:t>FG</w:t>
      </w:r>
      <w:r>
        <w:t>MACTPPPP</w:t>
      </w:r>
      <w:bookmarkEnd w:id="80"/>
      <w:bookmarkEnd w:id="81"/>
      <w:bookmarkEnd w:id="82"/>
      <w:bookmarkEnd w:id="83"/>
      <w:bookmarkEnd w:id="84"/>
      <w:proofErr w:type="spellEnd"/>
    </w:p>
    <w:p w14:paraId="1BB9C770" w14:textId="0F010EB9" w:rsidR="000A7776" w:rsidRPr="000A7776" w:rsidRDefault="000A7776" w:rsidP="000A7776">
      <w:pPr>
        <w:pBdr>
          <w:top w:val="single" w:sz="4" w:space="0" w:color="auto"/>
          <w:left w:val="single" w:sz="4" w:space="4" w:color="auto"/>
          <w:bottom w:val="single" w:sz="4" w:space="4" w:color="auto"/>
          <w:right w:val="single" w:sz="4" w:space="4" w:color="auto"/>
        </w:pBdr>
        <w:jc w:val="center"/>
        <w:rPr>
          <w:b/>
          <w:sz w:val="28"/>
          <w:szCs w:val="28"/>
        </w:rPr>
      </w:pPr>
      <w:r w:rsidRPr="008C5659">
        <w:rPr>
          <w:b/>
          <w:sz w:val="28"/>
          <w:szCs w:val="28"/>
        </w:rPr>
        <w:t>FLEXIBLE GROUP CONDITIONS</w:t>
      </w:r>
    </w:p>
    <w:bookmarkEnd w:id="85"/>
    <w:p w14:paraId="4124C85A" w14:textId="77777777" w:rsidR="000A7776" w:rsidRPr="008C5659" w:rsidRDefault="000A7776" w:rsidP="000A7776">
      <w:pPr>
        <w:rPr>
          <w:sz w:val="20"/>
        </w:rPr>
      </w:pPr>
    </w:p>
    <w:p w14:paraId="5B146438" w14:textId="77777777" w:rsidR="000A7776" w:rsidRPr="008C5659" w:rsidRDefault="000A7776" w:rsidP="000A7776">
      <w:pPr>
        <w:jc w:val="both"/>
      </w:pPr>
      <w:r w:rsidRPr="008C5659">
        <w:rPr>
          <w:b/>
          <w:u w:val="single"/>
        </w:rPr>
        <w:t>DESCRIPTION</w:t>
      </w:r>
    </w:p>
    <w:p w14:paraId="3855A537" w14:textId="77777777" w:rsidR="000A7776" w:rsidRPr="008C5659" w:rsidRDefault="000A7776" w:rsidP="000A7776">
      <w:pPr>
        <w:jc w:val="both"/>
      </w:pPr>
    </w:p>
    <w:p w14:paraId="48B005E6" w14:textId="56691A91" w:rsidR="000A7776" w:rsidRPr="000029E1" w:rsidRDefault="000A7776" w:rsidP="000A7776">
      <w:pPr>
        <w:jc w:val="both"/>
        <w:rPr>
          <w:sz w:val="20"/>
        </w:rPr>
      </w:pPr>
      <w:r w:rsidRPr="00FC1909">
        <w:rPr>
          <w:sz w:val="20"/>
        </w:rPr>
        <w:t xml:space="preserve">Each </w:t>
      </w:r>
      <w:r w:rsidRPr="00FC1909">
        <w:rPr>
          <w:rFonts w:cs="Arial"/>
          <w:sz w:val="20"/>
        </w:rPr>
        <w:t>existing</w:t>
      </w:r>
      <w:r w:rsidRPr="008B529F">
        <w:rPr>
          <w:rFonts w:cs="Arial"/>
          <w:color w:val="FF0000"/>
          <w:sz w:val="20"/>
        </w:rPr>
        <w:t xml:space="preserve"> </w:t>
      </w:r>
      <w:r w:rsidRPr="00FC1909">
        <w:rPr>
          <w:sz w:val="20"/>
        </w:rPr>
        <w:t xml:space="preserve">affected </w:t>
      </w:r>
      <w:r w:rsidRPr="008C5659">
        <w:rPr>
          <w:color w:val="000000"/>
          <w:sz w:val="20"/>
        </w:rPr>
        <w:t xml:space="preserve">source engaged in the surface coating of plastic parts and products, identified within each of the four subcategories listed in 40 </w:t>
      </w:r>
      <w:r>
        <w:rPr>
          <w:color w:val="000000"/>
          <w:sz w:val="20"/>
        </w:rPr>
        <w:t>CFR Part</w:t>
      </w:r>
      <w:r w:rsidRPr="008C5659">
        <w:rPr>
          <w:color w:val="000000"/>
          <w:sz w:val="20"/>
        </w:rPr>
        <w:t xml:space="preserve"> 63, Subpart PPPP</w:t>
      </w:r>
      <w:r w:rsidRPr="008C5659">
        <w:rPr>
          <w:sz w:val="20"/>
        </w:rPr>
        <w:t>,</w:t>
      </w:r>
      <w:r>
        <w:rPr>
          <w:rFonts w:cs="Arial"/>
          <w:bCs/>
          <w:sz w:val="20"/>
        </w:rPr>
        <w:t xml:space="preserve"> 40 CFR </w:t>
      </w:r>
      <w:r w:rsidRPr="008C5659">
        <w:rPr>
          <w:sz w:val="20"/>
        </w:rPr>
        <w:t xml:space="preserve">63.4481(a)(2) to (5).  Surface coating is defined by </w:t>
      </w:r>
      <w:r w:rsidRPr="008C5659">
        <w:rPr>
          <w:rFonts w:cs="Arial"/>
          <w:sz w:val="20"/>
        </w:rPr>
        <w:t xml:space="preserve">40 CFR </w:t>
      </w:r>
      <w:r w:rsidRPr="008C5659">
        <w:rPr>
          <w:sz w:val="20"/>
        </w:rPr>
        <w:t xml:space="preserve">63.4481 as the application </w:t>
      </w:r>
      <w:r w:rsidRPr="008C5659">
        <w:rPr>
          <w:color w:val="000000"/>
          <w:sz w:val="20"/>
        </w:rPr>
        <w:t xml:space="preserve">of coating to a substrate using, for example, spray guns or dip tanks.  Surface coating also includes associated activities, such as surface preparation, cleaning, mixing, and storage if they </w:t>
      </w:r>
      <w:r w:rsidRPr="000029E1">
        <w:rPr>
          <w:sz w:val="20"/>
        </w:rPr>
        <w:t xml:space="preserve">are directly related to the application of the coating. </w:t>
      </w:r>
    </w:p>
    <w:p w14:paraId="46D1FF25" w14:textId="0135FD58" w:rsidR="00150E40" w:rsidRPr="000029E1" w:rsidRDefault="00150E40" w:rsidP="000A7776">
      <w:pPr>
        <w:jc w:val="both"/>
        <w:rPr>
          <w:sz w:val="20"/>
        </w:rPr>
      </w:pPr>
    </w:p>
    <w:p w14:paraId="40826205" w14:textId="64B9DD67" w:rsidR="000A7776" w:rsidRPr="005C2077" w:rsidRDefault="000A7776" w:rsidP="000A7776">
      <w:pPr>
        <w:jc w:val="both"/>
        <w:rPr>
          <w:bCs/>
          <w:sz w:val="20"/>
        </w:rPr>
      </w:pPr>
      <w:r>
        <w:rPr>
          <w:b/>
          <w:sz w:val="20"/>
        </w:rPr>
        <w:t xml:space="preserve">Emission </w:t>
      </w:r>
      <w:r w:rsidRPr="00834D92">
        <w:rPr>
          <w:b/>
          <w:sz w:val="20"/>
        </w:rPr>
        <w:t>Unit</w:t>
      </w:r>
      <w:r w:rsidRPr="000A7776">
        <w:rPr>
          <w:b/>
          <w:sz w:val="20"/>
        </w:rPr>
        <w:t xml:space="preserve">s: </w:t>
      </w:r>
      <w:r>
        <w:rPr>
          <w:b/>
          <w:sz w:val="20"/>
        </w:rPr>
        <w:t xml:space="preserve"> </w:t>
      </w:r>
      <w:proofErr w:type="spellStart"/>
      <w:r>
        <w:rPr>
          <w:rFonts w:cs="Arial"/>
          <w:sz w:val="20"/>
        </w:rPr>
        <w:t>EUFLINERBOOTH</w:t>
      </w:r>
      <w:proofErr w:type="spellEnd"/>
      <w:r>
        <w:rPr>
          <w:rFonts w:cs="Arial"/>
          <w:sz w:val="20"/>
        </w:rPr>
        <w:t xml:space="preserve">, </w:t>
      </w:r>
      <w:proofErr w:type="spellStart"/>
      <w:r>
        <w:rPr>
          <w:rFonts w:cs="Arial"/>
          <w:sz w:val="20"/>
        </w:rPr>
        <w:t>EUBONDING</w:t>
      </w:r>
      <w:proofErr w:type="spellEnd"/>
      <w:r w:rsidRPr="00DC4443">
        <w:rPr>
          <w:b/>
          <w:color w:val="0000FF"/>
          <w:sz w:val="20"/>
        </w:rPr>
        <w:t xml:space="preserve"> </w:t>
      </w:r>
    </w:p>
    <w:p w14:paraId="64F73FCB" w14:textId="77777777" w:rsidR="000A7776" w:rsidRPr="008C5659" w:rsidRDefault="000A7776" w:rsidP="000A7776">
      <w:pPr>
        <w:jc w:val="both"/>
        <w:rPr>
          <w:color w:val="000000"/>
          <w:sz w:val="20"/>
        </w:rPr>
      </w:pPr>
    </w:p>
    <w:p w14:paraId="7C5730C0" w14:textId="77777777" w:rsidR="000A7776" w:rsidRPr="008C5659" w:rsidRDefault="000A7776" w:rsidP="000A7776">
      <w:pPr>
        <w:jc w:val="both"/>
        <w:rPr>
          <w:b/>
          <w:u w:val="single"/>
        </w:rPr>
      </w:pPr>
      <w:r w:rsidRPr="008C5659">
        <w:rPr>
          <w:b/>
          <w:u w:val="single"/>
        </w:rPr>
        <w:t>POLLUTION CONTROL EQUIPMENT</w:t>
      </w:r>
    </w:p>
    <w:p w14:paraId="37F62611" w14:textId="77777777" w:rsidR="000A7776" w:rsidRPr="000A7776" w:rsidRDefault="000A7776" w:rsidP="000A7776">
      <w:pPr>
        <w:jc w:val="both"/>
        <w:rPr>
          <w:sz w:val="20"/>
        </w:rPr>
      </w:pPr>
    </w:p>
    <w:p w14:paraId="791F3ECD" w14:textId="7F905A18" w:rsidR="000A7776" w:rsidRPr="000A7776" w:rsidRDefault="000A7776" w:rsidP="000A7776">
      <w:pPr>
        <w:jc w:val="both"/>
        <w:rPr>
          <w:sz w:val="20"/>
        </w:rPr>
      </w:pPr>
      <w:r w:rsidRPr="000A7776">
        <w:rPr>
          <w:sz w:val="20"/>
        </w:rPr>
        <w:t>NA</w:t>
      </w:r>
    </w:p>
    <w:p w14:paraId="3EB93C81" w14:textId="77777777" w:rsidR="000A7776" w:rsidRPr="00923222" w:rsidRDefault="000A7776" w:rsidP="000A7776">
      <w:pPr>
        <w:jc w:val="both"/>
        <w:rPr>
          <w:sz w:val="20"/>
        </w:rPr>
      </w:pPr>
    </w:p>
    <w:p w14:paraId="6352E86B" w14:textId="77777777" w:rsidR="000A7776" w:rsidRDefault="000A7776" w:rsidP="000A7776">
      <w:pPr>
        <w:jc w:val="both"/>
        <w:rPr>
          <w:b/>
          <w:u w:val="single"/>
        </w:rPr>
      </w:pPr>
      <w:r w:rsidRPr="008C5659">
        <w:rPr>
          <w:b/>
        </w:rPr>
        <w:t xml:space="preserve">I.  </w:t>
      </w:r>
      <w:r w:rsidRPr="008C5659">
        <w:rPr>
          <w:b/>
          <w:u w:val="single"/>
        </w:rPr>
        <w:t>EMISSION LIMIT(S)</w:t>
      </w:r>
    </w:p>
    <w:p w14:paraId="0A415AE2" w14:textId="77777777" w:rsidR="000A7776" w:rsidRPr="008C5659" w:rsidRDefault="000A7776" w:rsidP="000A7776">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9"/>
        <w:gridCol w:w="1201"/>
        <w:gridCol w:w="2245"/>
        <w:gridCol w:w="1926"/>
        <w:gridCol w:w="1606"/>
        <w:gridCol w:w="1467"/>
      </w:tblGrid>
      <w:tr w:rsidR="000A7776" w:rsidRPr="008C5659" w14:paraId="52A3D22A" w14:textId="77777777" w:rsidTr="00C43AFA">
        <w:trPr>
          <w:cantSplit/>
          <w:tblHeader/>
        </w:trPr>
        <w:tc>
          <w:tcPr>
            <w:tcW w:w="866" w:type="pct"/>
            <w:tcBorders>
              <w:top w:val="single" w:sz="4" w:space="0" w:color="auto"/>
              <w:left w:val="single" w:sz="4" w:space="0" w:color="auto"/>
              <w:bottom w:val="single" w:sz="4" w:space="0" w:color="auto"/>
              <w:right w:val="single" w:sz="4" w:space="0" w:color="auto"/>
            </w:tcBorders>
          </w:tcPr>
          <w:p w14:paraId="08484FB8" w14:textId="77777777" w:rsidR="000A7776" w:rsidRPr="008C5659" w:rsidRDefault="000A7776" w:rsidP="00C43AFA">
            <w:pPr>
              <w:jc w:val="center"/>
              <w:rPr>
                <w:b/>
                <w:sz w:val="20"/>
              </w:rPr>
            </w:pPr>
            <w:r w:rsidRPr="008C5659">
              <w:rPr>
                <w:b/>
                <w:sz w:val="20"/>
              </w:rPr>
              <w:t>Pollutant</w:t>
            </w:r>
          </w:p>
        </w:tc>
        <w:tc>
          <w:tcPr>
            <w:tcW w:w="588" w:type="pct"/>
            <w:tcBorders>
              <w:top w:val="single" w:sz="4" w:space="0" w:color="auto"/>
              <w:left w:val="single" w:sz="4" w:space="0" w:color="auto"/>
              <w:bottom w:val="single" w:sz="4" w:space="0" w:color="auto"/>
              <w:right w:val="single" w:sz="4" w:space="0" w:color="auto"/>
            </w:tcBorders>
          </w:tcPr>
          <w:p w14:paraId="5927017C" w14:textId="77777777" w:rsidR="000A7776" w:rsidRPr="008C5659" w:rsidRDefault="000A7776" w:rsidP="00C43AFA">
            <w:pPr>
              <w:jc w:val="center"/>
              <w:rPr>
                <w:b/>
                <w:sz w:val="20"/>
              </w:rPr>
            </w:pPr>
            <w:r w:rsidRPr="008C5659">
              <w:rPr>
                <w:b/>
                <w:sz w:val="20"/>
              </w:rPr>
              <w:t>Limit</w:t>
            </w:r>
          </w:p>
        </w:tc>
        <w:tc>
          <w:tcPr>
            <w:tcW w:w="1099" w:type="pct"/>
            <w:tcBorders>
              <w:top w:val="single" w:sz="4" w:space="0" w:color="auto"/>
              <w:left w:val="single" w:sz="4" w:space="0" w:color="auto"/>
              <w:bottom w:val="single" w:sz="4" w:space="0" w:color="auto"/>
              <w:right w:val="single" w:sz="4" w:space="0" w:color="auto"/>
            </w:tcBorders>
          </w:tcPr>
          <w:p w14:paraId="4870E25D" w14:textId="77777777" w:rsidR="000A7776" w:rsidRPr="008C5659" w:rsidRDefault="000A7776" w:rsidP="00C43AFA">
            <w:pPr>
              <w:jc w:val="center"/>
              <w:rPr>
                <w:b/>
                <w:sz w:val="20"/>
              </w:rPr>
            </w:pPr>
            <w:r w:rsidRPr="008C5659">
              <w:rPr>
                <w:b/>
                <w:sz w:val="20"/>
              </w:rPr>
              <w:t>Time Period/Operating Scenario</w:t>
            </w:r>
          </w:p>
        </w:tc>
        <w:tc>
          <w:tcPr>
            <w:tcW w:w="943" w:type="pct"/>
            <w:tcBorders>
              <w:top w:val="single" w:sz="4" w:space="0" w:color="auto"/>
              <w:left w:val="single" w:sz="4" w:space="0" w:color="auto"/>
              <w:bottom w:val="single" w:sz="4" w:space="0" w:color="auto"/>
              <w:right w:val="single" w:sz="4" w:space="0" w:color="auto"/>
            </w:tcBorders>
          </w:tcPr>
          <w:p w14:paraId="2DA8EE57" w14:textId="77777777" w:rsidR="000A7776" w:rsidRPr="008C5659" w:rsidRDefault="000A7776" w:rsidP="00C43AFA">
            <w:pPr>
              <w:jc w:val="center"/>
              <w:rPr>
                <w:b/>
                <w:sz w:val="20"/>
              </w:rPr>
            </w:pPr>
            <w:r w:rsidRPr="008C5659">
              <w:rPr>
                <w:b/>
                <w:sz w:val="20"/>
              </w:rPr>
              <w:t>Equipment</w:t>
            </w:r>
          </w:p>
        </w:tc>
        <w:tc>
          <w:tcPr>
            <w:tcW w:w="786" w:type="pct"/>
            <w:tcBorders>
              <w:top w:val="single" w:sz="4" w:space="0" w:color="auto"/>
              <w:left w:val="single" w:sz="4" w:space="0" w:color="auto"/>
              <w:bottom w:val="single" w:sz="4" w:space="0" w:color="auto"/>
              <w:right w:val="single" w:sz="4" w:space="0" w:color="auto"/>
            </w:tcBorders>
          </w:tcPr>
          <w:p w14:paraId="44CC504E" w14:textId="77777777" w:rsidR="000A7776" w:rsidRPr="008C5659" w:rsidRDefault="000A7776" w:rsidP="00C43AFA">
            <w:pPr>
              <w:jc w:val="center"/>
              <w:rPr>
                <w:b/>
                <w:sz w:val="20"/>
              </w:rPr>
            </w:pPr>
            <w:r w:rsidRPr="008C5659">
              <w:rPr>
                <w:b/>
                <w:sz w:val="20"/>
              </w:rPr>
              <w:t>Monitoring/</w:t>
            </w:r>
          </w:p>
          <w:p w14:paraId="6D318BDC" w14:textId="77777777" w:rsidR="000A7776" w:rsidRPr="008C5659" w:rsidRDefault="000A7776" w:rsidP="00C43AFA">
            <w:pPr>
              <w:jc w:val="center"/>
              <w:rPr>
                <w:b/>
                <w:sz w:val="20"/>
              </w:rPr>
            </w:pPr>
            <w:r w:rsidRPr="008C5659">
              <w:rPr>
                <w:b/>
                <w:sz w:val="20"/>
              </w:rPr>
              <w:t>Testing Method</w:t>
            </w:r>
          </w:p>
        </w:tc>
        <w:tc>
          <w:tcPr>
            <w:tcW w:w="718" w:type="pct"/>
            <w:tcBorders>
              <w:top w:val="single" w:sz="4" w:space="0" w:color="auto"/>
              <w:left w:val="single" w:sz="4" w:space="0" w:color="auto"/>
              <w:bottom w:val="single" w:sz="4" w:space="0" w:color="auto"/>
              <w:right w:val="single" w:sz="4" w:space="0" w:color="auto"/>
            </w:tcBorders>
          </w:tcPr>
          <w:p w14:paraId="20CF7AB9" w14:textId="77777777" w:rsidR="000A7776" w:rsidRPr="008C5659" w:rsidRDefault="000A7776" w:rsidP="00C43AFA">
            <w:pPr>
              <w:jc w:val="center"/>
              <w:rPr>
                <w:b/>
                <w:sz w:val="20"/>
              </w:rPr>
            </w:pPr>
            <w:r w:rsidRPr="008C5659">
              <w:rPr>
                <w:b/>
                <w:sz w:val="20"/>
              </w:rPr>
              <w:t>Underlying Applicable Requirements</w:t>
            </w:r>
          </w:p>
        </w:tc>
      </w:tr>
      <w:tr w:rsidR="000A7776" w:rsidRPr="008C5659" w14:paraId="4A434A23" w14:textId="77777777" w:rsidTr="00C43AFA">
        <w:trPr>
          <w:cantSplit/>
        </w:trPr>
        <w:tc>
          <w:tcPr>
            <w:tcW w:w="866" w:type="pct"/>
            <w:tcBorders>
              <w:top w:val="single" w:sz="4" w:space="0" w:color="auto"/>
              <w:left w:val="single" w:sz="4" w:space="0" w:color="auto"/>
              <w:bottom w:val="single" w:sz="4" w:space="0" w:color="auto"/>
              <w:right w:val="single" w:sz="4" w:space="0" w:color="auto"/>
            </w:tcBorders>
          </w:tcPr>
          <w:p w14:paraId="71C26F9E" w14:textId="53B47541" w:rsidR="000A7776" w:rsidRPr="00FC1909" w:rsidRDefault="000A7776" w:rsidP="00C43AFA">
            <w:pPr>
              <w:rPr>
                <w:sz w:val="20"/>
              </w:rPr>
            </w:pPr>
            <w:r w:rsidRPr="00FC1909">
              <w:rPr>
                <w:sz w:val="20"/>
              </w:rPr>
              <w:t xml:space="preserve">1. </w:t>
            </w:r>
            <w:r w:rsidR="000029E1">
              <w:rPr>
                <w:sz w:val="20"/>
              </w:rPr>
              <w:t xml:space="preserve"> </w:t>
            </w:r>
            <w:r w:rsidRPr="00FC1909">
              <w:rPr>
                <w:sz w:val="20"/>
              </w:rPr>
              <w:t xml:space="preserve">Organic HAP </w:t>
            </w:r>
          </w:p>
        </w:tc>
        <w:tc>
          <w:tcPr>
            <w:tcW w:w="588" w:type="pct"/>
            <w:tcBorders>
              <w:top w:val="single" w:sz="4" w:space="0" w:color="auto"/>
              <w:left w:val="single" w:sz="4" w:space="0" w:color="auto"/>
              <w:bottom w:val="single" w:sz="4" w:space="0" w:color="auto"/>
              <w:right w:val="single" w:sz="4" w:space="0" w:color="auto"/>
            </w:tcBorders>
          </w:tcPr>
          <w:p w14:paraId="4B4102D9" w14:textId="77777777" w:rsidR="000A7776" w:rsidRPr="00FC1909" w:rsidRDefault="000A7776" w:rsidP="00C43AFA">
            <w:pPr>
              <w:jc w:val="center"/>
              <w:rPr>
                <w:rFonts w:cs="Arial"/>
                <w:sz w:val="20"/>
              </w:rPr>
            </w:pPr>
            <w:r w:rsidRPr="00FC1909">
              <w:rPr>
                <w:sz w:val="20"/>
              </w:rPr>
              <w:t xml:space="preserve">0.16 </w:t>
            </w:r>
            <w:proofErr w:type="spellStart"/>
            <w:r w:rsidRPr="00FC1909">
              <w:rPr>
                <w:sz w:val="20"/>
              </w:rPr>
              <w:t>lb</w:t>
            </w:r>
            <w:proofErr w:type="spellEnd"/>
            <w:r w:rsidRPr="00FC1909">
              <w:rPr>
                <w:sz w:val="20"/>
              </w:rPr>
              <w:t xml:space="preserve"> per </w:t>
            </w:r>
            <w:proofErr w:type="spellStart"/>
            <w:r w:rsidRPr="00FC1909">
              <w:rPr>
                <w:sz w:val="20"/>
              </w:rPr>
              <w:t>lb</w:t>
            </w:r>
            <w:proofErr w:type="spellEnd"/>
            <w:r w:rsidRPr="00FC1909">
              <w:rPr>
                <w:sz w:val="20"/>
              </w:rPr>
              <w:t xml:space="preserve"> of coating solids</w:t>
            </w:r>
          </w:p>
        </w:tc>
        <w:tc>
          <w:tcPr>
            <w:tcW w:w="1099" w:type="pct"/>
            <w:tcBorders>
              <w:top w:val="single" w:sz="4" w:space="0" w:color="auto"/>
              <w:left w:val="single" w:sz="4" w:space="0" w:color="auto"/>
              <w:bottom w:val="single" w:sz="4" w:space="0" w:color="auto"/>
              <w:right w:val="single" w:sz="4" w:space="0" w:color="auto"/>
            </w:tcBorders>
          </w:tcPr>
          <w:p w14:paraId="181721D1" w14:textId="0D7992E4" w:rsidR="000A7776" w:rsidRPr="00FC1909" w:rsidRDefault="000A7776" w:rsidP="00C43AFA">
            <w:pPr>
              <w:jc w:val="center"/>
              <w:rPr>
                <w:sz w:val="20"/>
              </w:rPr>
            </w:pPr>
            <w:r w:rsidRPr="00FC1909">
              <w:rPr>
                <w:sz w:val="20"/>
              </w:rPr>
              <w:t>12-month rolling time period as determined at the end of each calendar month</w:t>
            </w:r>
          </w:p>
        </w:tc>
        <w:tc>
          <w:tcPr>
            <w:tcW w:w="943" w:type="pct"/>
            <w:tcBorders>
              <w:top w:val="single" w:sz="4" w:space="0" w:color="auto"/>
              <w:left w:val="single" w:sz="4" w:space="0" w:color="auto"/>
              <w:bottom w:val="single" w:sz="4" w:space="0" w:color="auto"/>
              <w:right w:val="single" w:sz="4" w:space="0" w:color="auto"/>
            </w:tcBorders>
          </w:tcPr>
          <w:p w14:paraId="4A790061" w14:textId="0C04F425" w:rsidR="000A7776" w:rsidRPr="00FC1909" w:rsidRDefault="00860C83" w:rsidP="00C43AFA">
            <w:pPr>
              <w:jc w:val="center"/>
              <w:rPr>
                <w:sz w:val="20"/>
              </w:rPr>
            </w:pPr>
            <w:r>
              <w:rPr>
                <w:sz w:val="20"/>
              </w:rPr>
              <w:t>Existing</w:t>
            </w:r>
            <w:r w:rsidR="000A7776" w:rsidRPr="00FC1909">
              <w:rPr>
                <w:sz w:val="20"/>
              </w:rPr>
              <w:t xml:space="preserve"> - General Use Coating</w:t>
            </w:r>
          </w:p>
        </w:tc>
        <w:tc>
          <w:tcPr>
            <w:tcW w:w="786" w:type="pct"/>
            <w:tcBorders>
              <w:top w:val="single" w:sz="4" w:space="0" w:color="auto"/>
              <w:left w:val="single" w:sz="4" w:space="0" w:color="auto"/>
              <w:bottom w:val="single" w:sz="4" w:space="0" w:color="auto"/>
              <w:right w:val="single" w:sz="4" w:space="0" w:color="auto"/>
            </w:tcBorders>
          </w:tcPr>
          <w:p w14:paraId="1F105E95" w14:textId="4D032710" w:rsidR="000A7776" w:rsidRPr="000029E1" w:rsidRDefault="000A7776" w:rsidP="00C43AFA">
            <w:pPr>
              <w:jc w:val="center"/>
              <w:rPr>
                <w:sz w:val="20"/>
              </w:rPr>
            </w:pPr>
            <w:r w:rsidRPr="000029E1">
              <w:rPr>
                <w:sz w:val="20"/>
              </w:rPr>
              <w:t xml:space="preserve">SC </w:t>
            </w:r>
            <w:proofErr w:type="spellStart"/>
            <w:r w:rsidRPr="000029E1">
              <w:rPr>
                <w:sz w:val="20"/>
              </w:rPr>
              <w:t>V.1</w:t>
            </w:r>
            <w:proofErr w:type="spellEnd"/>
            <w:r w:rsidRPr="000029E1">
              <w:rPr>
                <w:sz w:val="20"/>
              </w:rPr>
              <w:t xml:space="preserve">, </w:t>
            </w:r>
            <w:proofErr w:type="spellStart"/>
            <w:r w:rsidRPr="000029E1">
              <w:rPr>
                <w:sz w:val="20"/>
              </w:rPr>
              <w:t>VI.1</w:t>
            </w:r>
            <w:proofErr w:type="spellEnd"/>
            <w:r w:rsidRPr="000029E1">
              <w:rPr>
                <w:sz w:val="20"/>
              </w:rPr>
              <w:t xml:space="preserve"> through </w:t>
            </w:r>
            <w:proofErr w:type="spellStart"/>
            <w:r w:rsidRPr="000029E1">
              <w:rPr>
                <w:sz w:val="20"/>
              </w:rPr>
              <w:t>VI.</w:t>
            </w:r>
            <w:r w:rsidR="00E45CB6" w:rsidRPr="000029E1">
              <w:rPr>
                <w:sz w:val="20"/>
              </w:rPr>
              <w:t>4</w:t>
            </w:r>
            <w:proofErr w:type="spellEnd"/>
          </w:p>
        </w:tc>
        <w:tc>
          <w:tcPr>
            <w:tcW w:w="718" w:type="pct"/>
            <w:tcBorders>
              <w:top w:val="single" w:sz="4" w:space="0" w:color="auto"/>
              <w:left w:val="single" w:sz="4" w:space="0" w:color="auto"/>
              <w:bottom w:val="single" w:sz="4" w:space="0" w:color="auto"/>
              <w:right w:val="single" w:sz="4" w:space="0" w:color="auto"/>
            </w:tcBorders>
          </w:tcPr>
          <w:p w14:paraId="52094FB2" w14:textId="1126352A" w:rsidR="000A7776" w:rsidRPr="000029E1" w:rsidRDefault="000A7776" w:rsidP="00C43AFA">
            <w:pPr>
              <w:jc w:val="center"/>
              <w:rPr>
                <w:b/>
                <w:sz w:val="20"/>
              </w:rPr>
            </w:pPr>
            <w:r w:rsidRPr="000029E1">
              <w:rPr>
                <w:rFonts w:cs="Arial"/>
                <w:b/>
                <w:sz w:val="20"/>
              </w:rPr>
              <w:t xml:space="preserve">40 CFR </w:t>
            </w:r>
            <w:r w:rsidRPr="000029E1">
              <w:rPr>
                <w:b/>
                <w:sz w:val="20"/>
              </w:rPr>
              <w:t>63.4490(</w:t>
            </w:r>
            <w:r w:rsidR="00860C83" w:rsidRPr="000029E1">
              <w:rPr>
                <w:b/>
                <w:sz w:val="20"/>
              </w:rPr>
              <w:t>b</w:t>
            </w:r>
            <w:r w:rsidRPr="000029E1">
              <w:rPr>
                <w:b/>
                <w:sz w:val="20"/>
              </w:rPr>
              <w:t>)(1)</w:t>
            </w:r>
          </w:p>
        </w:tc>
      </w:tr>
    </w:tbl>
    <w:p w14:paraId="6D481D35" w14:textId="77777777" w:rsidR="0061759B" w:rsidRDefault="0061759B" w:rsidP="0061759B">
      <w:pPr>
        <w:jc w:val="both"/>
        <w:rPr>
          <w:sz w:val="20"/>
        </w:rPr>
      </w:pPr>
    </w:p>
    <w:p w14:paraId="6FFAD1F4" w14:textId="3BFAA714" w:rsidR="000A7776" w:rsidRPr="008C5659" w:rsidRDefault="0061759B" w:rsidP="000A7776">
      <w:pPr>
        <w:spacing w:after="120"/>
        <w:ind w:left="360" w:hanging="360"/>
        <w:jc w:val="both"/>
        <w:rPr>
          <w:rFonts w:cs="Arial"/>
          <w:sz w:val="20"/>
        </w:rPr>
      </w:pPr>
      <w:r>
        <w:rPr>
          <w:sz w:val="20"/>
        </w:rPr>
        <w:t>2</w:t>
      </w:r>
      <w:r w:rsidR="000A7776" w:rsidRPr="008C5659">
        <w:rPr>
          <w:sz w:val="20"/>
        </w:rPr>
        <w:t>.</w:t>
      </w:r>
      <w:r w:rsidR="000A7776" w:rsidRPr="008C5659">
        <w:rPr>
          <w:sz w:val="20"/>
        </w:rPr>
        <w:tab/>
        <w:t xml:space="preserve">The permittee shall </w:t>
      </w:r>
      <w:r w:rsidR="000A7776" w:rsidRPr="008C5659">
        <w:rPr>
          <w:rFonts w:cs="Arial"/>
          <w:sz w:val="20"/>
        </w:rPr>
        <w:t xml:space="preserve">determine whether the organic HAP emission rate is equal to or less than the applicable emission limits in 40 CFR 63.4490 using at least one of the following three options, which are listed in </w:t>
      </w:r>
      <w:r w:rsidR="000A7776" w:rsidRPr="008C5659">
        <w:rPr>
          <w:sz w:val="20"/>
        </w:rPr>
        <w:t>40</w:t>
      </w:r>
      <w:r w:rsidR="000A7776">
        <w:rPr>
          <w:sz w:val="20"/>
        </w:rPr>
        <w:t> </w:t>
      </w:r>
      <w:r w:rsidR="000A7776" w:rsidRPr="008C5659">
        <w:rPr>
          <w:sz w:val="20"/>
        </w:rPr>
        <w:t>CFR</w:t>
      </w:r>
      <w:r w:rsidR="000A7776">
        <w:rPr>
          <w:sz w:val="20"/>
        </w:rPr>
        <w:t> </w:t>
      </w:r>
      <w:r w:rsidR="000A7776" w:rsidRPr="008C5659">
        <w:rPr>
          <w:rFonts w:cs="Arial"/>
          <w:sz w:val="20"/>
        </w:rPr>
        <w:t>63.4491(a) through (c):</w:t>
      </w:r>
    </w:p>
    <w:p w14:paraId="04556EA3" w14:textId="77777777" w:rsidR="000A7776" w:rsidRPr="008C5659" w:rsidRDefault="000A7776" w:rsidP="000A7776">
      <w:pPr>
        <w:spacing w:after="120"/>
        <w:ind w:left="720" w:hanging="360"/>
        <w:jc w:val="both"/>
        <w:rPr>
          <w:rFonts w:cs="Arial"/>
          <w:sz w:val="20"/>
        </w:rPr>
      </w:pPr>
      <w:r w:rsidRPr="008C5659">
        <w:rPr>
          <w:rFonts w:cs="Arial"/>
          <w:sz w:val="20"/>
        </w:rPr>
        <w:t>a</w:t>
      </w:r>
      <w:r>
        <w:rPr>
          <w:rFonts w:cs="Arial"/>
          <w:sz w:val="20"/>
        </w:rPr>
        <w:t>.</w:t>
      </w:r>
      <w:r w:rsidRPr="008C5659">
        <w:rPr>
          <w:rFonts w:cs="Arial"/>
          <w:sz w:val="20"/>
        </w:rPr>
        <w:tab/>
        <w:t>Compliant material option,</w:t>
      </w:r>
    </w:p>
    <w:p w14:paraId="5C821364" w14:textId="77777777" w:rsidR="000A7776" w:rsidRPr="008C5659" w:rsidRDefault="000A7776" w:rsidP="000A7776">
      <w:pPr>
        <w:spacing w:after="120"/>
        <w:ind w:left="720" w:hanging="360"/>
        <w:jc w:val="both"/>
        <w:rPr>
          <w:rFonts w:cs="Arial"/>
          <w:sz w:val="20"/>
        </w:rPr>
      </w:pPr>
      <w:r w:rsidRPr="008C5659">
        <w:rPr>
          <w:rFonts w:cs="Arial"/>
          <w:sz w:val="20"/>
        </w:rPr>
        <w:t>b</w:t>
      </w:r>
      <w:r>
        <w:rPr>
          <w:rFonts w:cs="Arial"/>
          <w:sz w:val="20"/>
        </w:rPr>
        <w:t>.</w:t>
      </w:r>
      <w:r w:rsidRPr="008C5659">
        <w:rPr>
          <w:rFonts w:cs="Arial"/>
          <w:sz w:val="20"/>
        </w:rPr>
        <w:tab/>
        <w:t>Emission rate without add-on controls option, or</w:t>
      </w:r>
    </w:p>
    <w:p w14:paraId="052EDBAB" w14:textId="77777777" w:rsidR="000A7776" w:rsidRPr="008C5659" w:rsidRDefault="000A7776" w:rsidP="000A7776">
      <w:pPr>
        <w:spacing w:after="120"/>
        <w:ind w:left="720" w:hanging="360"/>
        <w:jc w:val="both"/>
        <w:rPr>
          <w:rFonts w:cs="Arial"/>
          <w:sz w:val="20"/>
        </w:rPr>
      </w:pPr>
      <w:r w:rsidRPr="008C5659">
        <w:rPr>
          <w:rFonts w:cs="Arial"/>
          <w:sz w:val="20"/>
        </w:rPr>
        <w:t>c</w:t>
      </w:r>
      <w:r>
        <w:rPr>
          <w:rFonts w:cs="Arial"/>
          <w:sz w:val="20"/>
        </w:rPr>
        <w:t>.</w:t>
      </w:r>
      <w:r w:rsidRPr="008C5659">
        <w:rPr>
          <w:rFonts w:cs="Arial"/>
          <w:sz w:val="20"/>
        </w:rPr>
        <w:tab/>
        <w:t>Emission rate with add-on controls option.</w:t>
      </w:r>
    </w:p>
    <w:p w14:paraId="71ADD7A8" w14:textId="77777777" w:rsidR="000A7776" w:rsidRPr="008C5659" w:rsidRDefault="000A7776" w:rsidP="000A7776">
      <w:pPr>
        <w:ind w:left="360"/>
        <w:jc w:val="both"/>
        <w:rPr>
          <w:rFonts w:cs="Arial"/>
          <w:b/>
          <w:sz w:val="20"/>
        </w:rPr>
      </w:pPr>
      <w:r w:rsidRPr="008C5659">
        <w:rPr>
          <w:sz w:val="20"/>
        </w:rPr>
        <w:t xml:space="preserve">The permittee shall include all coatings, thinners and/or other additives, and cleaning materials used when determining the emission rate.  </w:t>
      </w:r>
      <w:r w:rsidRPr="008C5659">
        <w:rPr>
          <w:b/>
          <w:sz w:val="20"/>
        </w:rPr>
        <w:t>(40 CFR</w:t>
      </w:r>
      <w:r w:rsidRPr="008C5659">
        <w:rPr>
          <w:rFonts w:cs="Arial"/>
          <w:b/>
          <w:sz w:val="20"/>
        </w:rPr>
        <w:t xml:space="preserve"> 63.4491)</w:t>
      </w:r>
    </w:p>
    <w:p w14:paraId="35372C23" w14:textId="77777777" w:rsidR="000A7776" w:rsidRPr="00923222" w:rsidRDefault="000A7776" w:rsidP="000A7776">
      <w:pPr>
        <w:jc w:val="both"/>
        <w:rPr>
          <w:sz w:val="20"/>
        </w:rPr>
      </w:pPr>
    </w:p>
    <w:p w14:paraId="20A507F8" w14:textId="076610E5" w:rsidR="000A7776" w:rsidRPr="008C5659" w:rsidRDefault="0061759B" w:rsidP="000A7776">
      <w:pPr>
        <w:ind w:left="360" w:hanging="360"/>
        <w:jc w:val="both"/>
        <w:rPr>
          <w:b/>
          <w:sz w:val="20"/>
        </w:rPr>
      </w:pPr>
      <w:r>
        <w:rPr>
          <w:sz w:val="20"/>
        </w:rPr>
        <w:t>3</w:t>
      </w:r>
      <w:r w:rsidR="000A7776" w:rsidRPr="008C5659">
        <w:rPr>
          <w:sz w:val="20"/>
        </w:rPr>
        <w:t>.</w:t>
      </w:r>
      <w:r w:rsidR="000A7776" w:rsidRPr="008C5659">
        <w:rPr>
          <w:sz w:val="20"/>
        </w:rPr>
        <w:tab/>
        <w:t>Any coating operation(s) using the compliant material option</w:t>
      </w:r>
      <w:r w:rsidR="000A7776">
        <w:rPr>
          <w:sz w:val="20"/>
        </w:rPr>
        <w:t>,</w:t>
      </w:r>
      <w:r w:rsidR="000A7776" w:rsidRPr="008C5659">
        <w:rPr>
          <w:sz w:val="20"/>
        </w:rPr>
        <w:t xml:space="preserve"> the emission rate without add-on controls option</w:t>
      </w:r>
      <w:r w:rsidR="000A7776">
        <w:rPr>
          <w:sz w:val="20"/>
        </w:rPr>
        <w:t>, or the emission rate with add-on controls option,</w:t>
      </w:r>
      <w:r w:rsidR="000A7776" w:rsidRPr="008C5659">
        <w:rPr>
          <w:sz w:val="20"/>
        </w:rPr>
        <w:t xml:space="preserve"> shall be in compliance with the applicable emission limits in 40</w:t>
      </w:r>
      <w:r w:rsidR="000A7776">
        <w:rPr>
          <w:sz w:val="20"/>
        </w:rPr>
        <w:t> </w:t>
      </w:r>
      <w:r w:rsidR="000A7776" w:rsidRPr="008C5659">
        <w:rPr>
          <w:sz w:val="20"/>
        </w:rPr>
        <w:t xml:space="preserve">CFR 63.4490 at all times.  </w:t>
      </w:r>
      <w:r w:rsidR="000A7776" w:rsidRPr="008C5659">
        <w:rPr>
          <w:b/>
          <w:sz w:val="20"/>
        </w:rPr>
        <w:t>(40 CFR</w:t>
      </w:r>
      <w:r w:rsidR="000A7776">
        <w:rPr>
          <w:b/>
          <w:sz w:val="20"/>
        </w:rPr>
        <w:t> </w:t>
      </w:r>
      <w:r w:rsidR="000A7776" w:rsidRPr="008C5659">
        <w:rPr>
          <w:b/>
          <w:sz w:val="20"/>
        </w:rPr>
        <w:t>63.4500(a)(1)</w:t>
      </w:r>
      <w:r w:rsidR="000A7776">
        <w:rPr>
          <w:b/>
          <w:sz w:val="20"/>
        </w:rPr>
        <w:t>, 40 CFR 63.4500(a)(2)(</w:t>
      </w:r>
      <w:proofErr w:type="spellStart"/>
      <w:r w:rsidR="000A7776">
        <w:rPr>
          <w:b/>
          <w:sz w:val="20"/>
        </w:rPr>
        <w:t>i</w:t>
      </w:r>
      <w:proofErr w:type="spellEnd"/>
      <w:r w:rsidR="000A7776">
        <w:rPr>
          <w:b/>
          <w:sz w:val="20"/>
        </w:rPr>
        <w:t>)</w:t>
      </w:r>
      <w:r w:rsidR="000A7776" w:rsidRPr="008C5659">
        <w:rPr>
          <w:b/>
          <w:sz w:val="20"/>
        </w:rPr>
        <w:t>)</w:t>
      </w:r>
    </w:p>
    <w:p w14:paraId="762F72FB" w14:textId="77777777" w:rsidR="000A7776" w:rsidRPr="008C5659" w:rsidRDefault="000A7776" w:rsidP="000A7776">
      <w:pPr>
        <w:jc w:val="both"/>
        <w:rPr>
          <w:sz w:val="20"/>
        </w:rPr>
      </w:pPr>
    </w:p>
    <w:p w14:paraId="155B08BD" w14:textId="0D3E8762" w:rsidR="000A7776" w:rsidRPr="008C5659" w:rsidRDefault="0061759B" w:rsidP="000A7776">
      <w:pPr>
        <w:ind w:left="360" w:hanging="360"/>
        <w:jc w:val="both"/>
        <w:rPr>
          <w:rFonts w:cs="Arial"/>
          <w:sz w:val="20"/>
        </w:rPr>
      </w:pPr>
      <w:r>
        <w:rPr>
          <w:sz w:val="20"/>
        </w:rPr>
        <w:t>4</w:t>
      </w:r>
      <w:r w:rsidR="000A7776" w:rsidRPr="008C5659">
        <w:rPr>
          <w:sz w:val="20"/>
        </w:rPr>
        <w:t>.</w:t>
      </w:r>
      <w:r w:rsidR="000A7776" w:rsidRPr="008C5659">
        <w:rPr>
          <w:sz w:val="20"/>
        </w:rPr>
        <w:tab/>
        <w:t xml:space="preserve">If the surface coating operation(s) meet the applicability criteria of more than one of the subcategory emission limits specified in 40 CFR 63.4490(a) or (b), the permittee may comply separately with each subcategory emission limit or comply using one of the alternatives in 40 CFR 63.4490(c)(1) or (2).  </w:t>
      </w:r>
      <w:r w:rsidR="000A7776" w:rsidRPr="008C5659">
        <w:rPr>
          <w:b/>
          <w:sz w:val="20"/>
        </w:rPr>
        <w:t>(40 CFR</w:t>
      </w:r>
      <w:r w:rsidR="000A7776" w:rsidRPr="008C5659">
        <w:rPr>
          <w:rFonts w:cs="Arial"/>
          <w:b/>
          <w:sz w:val="20"/>
        </w:rPr>
        <w:t xml:space="preserve"> 63.4490(c))</w:t>
      </w:r>
    </w:p>
    <w:p w14:paraId="00A381E6" w14:textId="10620B28" w:rsidR="0058122B" w:rsidRDefault="0058122B" w:rsidP="000A7776">
      <w:pPr>
        <w:jc w:val="both"/>
        <w:rPr>
          <w:sz w:val="20"/>
        </w:rPr>
      </w:pPr>
    </w:p>
    <w:p w14:paraId="42F6C613" w14:textId="0CFE7299" w:rsidR="000029E1" w:rsidRDefault="000029E1">
      <w:pPr>
        <w:rPr>
          <w:sz w:val="20"/>
        </w:rPr>
      </w:pPr>
      <w:r>
        <w:rPr>
          <w:sz w:val="20"/>
        </w:rPr>
        <w:br w:type="page"/>
      </w:r>
    </w:p>
    <w:p w14:paraId="187F0CA2" w14:textId="77777777" w:rsidR="000A7776" w:rsidRPr="00923222" w:rsidRDefault="000A7776" w:rsidP="000A7776">
      <w:pPr>
        <w:ind w:left="360" w:hanging="360"/>
        <w:jc w:val="both"/>
        <w:rPr>
          <w:sz w:val="20"/>
        </w:rPr>
      </w:pPr>
    </w:p>
    <w:p w14:paraId="1019A05F" w14:textId="77777777" w:rsidR="000A7776" w:rsidRPr="008C5659" w:rsidRDefault="000A7776" w:rsidP="000A7776">
      <w:pPr>
        <w:jc w:val="both"/>
        <w:rPr>
          <w:b/>
          <w:u w:val="single"/>
        </w:rPr>
      </w:pPr>
      <w:r w:rsidRPr="008C5659">
        <w:rPr>
          <w:b/>
        </w:rPr>
        <w:t xml:space="preserve">II.  </w:t>
      </w:r>
      <w:r w:rsidRPr="008C5659">
        <w:rPr>
          <w:b/>
          <w:u w:val="single"/>
        </w:rPr>
        <w:t>MATERIAL LIMIT(S)</w:t>
      </w:r>
    </w:p>
    <w:p w14:paraId="422A16CE" w14:textId="77777777" w:rsidR="000A7776" w:rsidRPr="008C5659" w:rsidRDefault="000A7776" w:rsidP="000A7776">
      <w:pPr>
        <w:jc w:val="both"/>
        <w:rPr>
          <w:sz w:val="20"/>
        </w:rPr>
      </w:pPr>
    </w:p>
    <w:p w14:paraId="63B9C2D0" w14:textId="77777777" w:rsidR="000A7776" w:rsidRPr="008C5659" w:rsidRDefault="000A7776" w:rsidP="000A7776">
      <w:pPr>
        <w:jc w:val="both"/>
        <w:rPr>
          <w:sz w:val="20"/>
        </w:rPr>
      </w:pPr>
      <w:r w:rsidRPr="008C5659">
        <w:rPr>
          <w:sz w:val="20"/>
        </w:rPr>
        <w:t>For the compliant materials option, the permittee shall meet the material limits specified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0"/>
        <w:gridCol w:w="1185"/>
        <w:gridCol w:w="2190"/>
        <w:gridCol w:w="1969"/>
        <w:gridCol w:w="1514"/>
        <w:gridCol w:w="1516"/>
      </w:tblGrid>
      <w:tr w:rsidR="000A7776" w:rsidRPr="008C5659" w14:paraId="37E9EA6B" w14:textId="77777777" w:rsidTr="00C43AFA">
        <w:trPr>
          <w:cantSplit/>
          <w:tblHeader/>
        </w:trPr>
        <w:tc>
          <w:tcPr>
            <w:tcW w:w="901" w:type="pct"/>
            <w:shd w:val="clear" w:color="auto" w:fill="auto"/>
          </w:tcPr>
          <w:p w14:paraId="68738791" w14:textId="77777777" w:rsidR="000A7776" w:rsidRPr="008C5659" w:rsidRDefault="000A7776" w:rsidP="00C43AFA">
            <w:pPr>
              <w:jc w:val="center"/>
              <w:rPr>
                <w:b/>
                <w:sz w:val="20"/>
              </w:rPr>
            </w:pPr>
            <w:r w:rsidRPr="008C5659">
              <w:rPr>
                <w:b/>
                <w:sz w:val="20"/>
              </w:rPr>
              <w:t>Material</w:t>
            </w:r>
          </w:p>
        </w:tc>
        <w:tc>
          <w:tcPr>
            <w:tcW w:w="580" w:type="pct"/>
            <w:shd w:val="clear" w:color="auto" w:fill="auto"/>
          </w:tcPr>
          <w:p w14:paraId="3324B5FF" w14:textId="77777777" w:rsidR="000A7776" w:rsidRPr="008C5659" w:rsidRDefault="000A7776" w:rsidP="00C43AFA">
            <w:pPr>
              <w:jc w:val="center"/>
              <w:rPr>
                <w:b/>
                <w:sz w:val="20"/>
              </w:rPr>
            </w:pPr>
            <w:r w:rsidRPr="008C5659">
              <w:rPr>
                <w:b/>
                <w:sz w:val="20"/>
              </w:rPr>
              <w:t>Limit</w:t>
            </w:r>
          </w:p>
        </w:tc>
        <w:tc>
          <w:tcPr>
            <w:tcW w:w="1072" w:type="pct"/>
            <w:shd w:val="clear" w:color="auto" w:fill="auto"/>
          </w:tcPr>
          <w:p w14:paraId="2266B5D4" w14:textId="77777777" w:rsidR="000A7776" w:rsidRPr="008C5659" w:rsidRDefault="000A7776" w:rsidP="00C43AFA">
            <w:pPr>
              <w:jc w:val="center"/>
              <w:rPr>
                <w:b/>
                <w:sz w:val="20"/>
              </w:rPr>
            </w:pPr>
            <w:r w:rsidRPr="008C5659">
              <w:rPr>
                <w:b/>
                <w:sz w:val="20"/>
              </w:rPr>
              <w:t>Time Period/Operating Scenario</w:t>
            </w:r>
          </w:p>
        </w:tc>
        <w:tc>
          <w:tcPr>
            <w:tcW w:w="964" w:type="pct"/>
            <w:shd w:val="clear" w:color="auto" w:fill="auto"/>
          </w:tcPr>
          <w:p w14:paraId="595A56B6" w14:textId="77777777" w:rsidR="000A7776" w:rsidRPr="008C5659" w:rsidRDefault="000A7776" w:rsidP="00C43AFA">
            <w:pPr>
              <w:jc w:val="center"/>
              <w:rPr>
                <w:b/>
                <w:sz w:val="20"/>
              </w:rPr>
            </w:pPr>
            <w:r w:rsidRPr="008C5659">
              <w:rPr>
                <w:b/>
                <w:sz w:val="20"/>
              </w:rPr>
              <w:t>Equipment</w:t>
            </w:r>
          </w:p>
        </w:tc>
        <w:tc>
          <w:tcPr>
            <w:tcW w:w="741" w:type="pct"/>
            <w:shd w:val="clear" w:color="auto" w:fill="auto"/>
          </w:tcPr>
          <w:p w14:paraId="79BD7601" w14:textId="77777777" w:rsidR="000A7776" w:rsidRPr="008C5659" w:rsidRDefault="000A7776" w:rsidP="00C43AFA">
            <w:pPr>
              <w:jc w:val="center"/>
              <w:rPr>
                <w:b/>
                <w:sz w:val="20"/>
              </w:rPr>
            </w:pPr>
            <w:r w:rsidRPr="008C5659">
              <w:rPr>
                <w:b/>
                <w:sz w:val="20"/>
              </w:rPr>
              <w:t>Monitoring/</w:t>
            </w:r>
          </w:p>
          <w:p w14:paraId="74650829" w14:textId="77777777" w:rsidR="000A7776" w:rsidRPr="008C5659" w:rsidRDefault="000A7776" w:rsidP="00C43AFA">
            <w:pPr>
              <w:jc w:val="center"/>
              <w:rPr>
                <w:b/>
                <w:sz w:val="20"/>
              </w:rPr>
            </w:pPr>
            <w:r w:rsidRPr="008C5659">
              <w:rPr>
                <w:b/>
                <w:sz w:val="20"/>
              </w:rPr>
              <w:t>Testing Method</w:t>
            </w:r>
          </w:p>
        </w:tc>
        <w:tc>
          <w:tcPr>
            <w:tcW w:w="742" w:type="pct"/>
            <w:shd w:val="clear" w:color="auto" w:fill="auto"/>
          </w:tcPr>
          <w:p w14:paraId="62F6FA37" w14:textId="77777777" w:rsidR="000A7776" w:rsidRPr="008C5659" w:rsidRDefault="000A7776" w:rsidP="00C43AFA">
            <w:pPr>
              <w:jc w:val="center"/>
              <w:rPr>
                <w:b/>
                <w:sz w:val="20"/>
              </w:rPr>
            </w:pPr>
            <w:r w:rsidRPr="008C5659">
              <w:rPr>
                <w:b/>
                <w:sz w:val="20"/>
              </w:rPr>
              <w:t>Underlying Applicable Requirements</w:t>
            </w:r>
          </w:p>
        </w:tc>
      </w:tr>
      <w:tr w:rsidR="000A7776" w:rsidRPr="008C5659" w14:paraId="4CE603A8" w14:textId="77777777" w:rsidTr="00C43AFA">
        <w:trPr>
          <w:cantSplit/>
        </w:trPr>
        <w:tc>
          <w:tcPr>
            <w:tcW w:w="901" w:type="pct"/>
            <w:tcBorders>
              <w:bottom w:val="single" w:sz="4" w:space="0" w:color="auto"/>
            </w:tcBorders>
            <w:shd w:val="clear" w:color="auto" w:fill="auto"/>
          </w:tcPr>
          <w:p w14:paraId="23D2EDEE" w14:textId="77777777" w:rsidR="000A7776" w:rsidRPr="008C5659" w:rsidRDefault="000A7776" w:rsidP="00C43AFA">
            <w:pPr>
              <w:ind w:left="275" w:hanging="275"/>
              <w:rPr>
                <w:sz w:val="20"/>
              </w:rPr>
            </w:pPr>
            <w:r w:rsidRPr="008C5659">
              <w:rPr>
                <w:sz w:val="20"/>
              </w:rPr>
              <w:t>1.  Each Thinner and/or Additive</w:t>
            </w:r>
          </w:p>
        </w:tc>
        <w:tc>
          <w:tcPr>
            <w:tcW w:w="580" w:type="pct"/>
            <w:tcBorders>
              <w:bottom w:val="single" w:sz="4" w:space="0" w:color="auto"/>
            </w:tcBorders>
            <w:shd w:val="clear" w:color="auto" w:fill="auto"/>
          </w:tcPr>
          <w:p w14:paraId="6DFE7BE1" w14:textId="77777777" w:rsidR="000A7776" w:rsidRPr="008C5659" w:rsidRDefault="000A7776" w:rsidP="00C43AFA">
            <w:pPr>
              <w:jc w:val="center"/>
              <w:rPr>
                <w:sz w:val="20"/>
              </w:rPr>
            </w:pPr>
            <w:r w:rsidRPr="008C5659">
              <w:rPr>
                <w:sz w:val="20"/>
              </w:rPr>
              <w:t>No Organic HAP *</w:t>
            </w:r>
          </w:p>
        </w:tc>
        <w:tc>
          <w:tcPr>
            <w:tcW w:w="1072" w:type="pct"/>
            <w:tcBorders>
              <w:bottom w:val="single" w:sz="4" w:space="0" w:color="auto"/>
            </w:tcBorders>
            <w:shd w:val="clear" w:color="auto" w:fill="auto"/>
          </w:tcPr>
          <w:p w14:paraId="56E35E53" w14:textId="77777777" w:rsidR="000A7776" w:rsidRPr="008C5659" w:rsidRDefault="000A7776" w:rsidP="00C43AFA">
            <w:pPr>
              <w:jc w:val="center"/>
            </w:pPr>
            <w:r w:rsidRPr="008C5659">
              <w:rPr>
                <w:rFonts w:cs="Arial"/>
                <w:sz w:val="20"/>
              </w:rPr>
              <w:t>Continuous</w:t>
            </w:r>
          </w:p>
        </w:tc>
        <w:tc>
          <w:tcPr>
            <w:tcW w:w="964" w:type="pct"/>
            <w:tcBorders>
              <w:bottom w:val="single" w:sz="4" w:space="0" w:color="auto"/>
            </w:tcBorders>
            <w:shd w:val="clear" w:color="auto" w:fill="auto"/>
          </w:tcPr>
          <w:p w14:paraId="6BA66C18" w14:textId="77777777" w:rsidR="000A7776" w:rsidRPr="008C5659" w:rsidRDefault="000A7776" w:rsidP="00C43AFA">
            <w:pPr>
              <w:jc w:val="center"/>
              <w:rPr>
                <w:sz w:val="20"/>
              </w:rPr>
            </w:pPr>
            <w:r w:rsidRPr="008C5659">
              <w:rPr>
                <w:rFonts w:cs="Arial"/>
                <w:sz w:val="20"/>
              </w:rPr>
              <w:t>Each Coating Operation using Compliant Material Option</w:t>
            </w:r>
          </w:p>
        </w:tc>
        <w:tc>
          <w:tcPr>
            <w:tcW w:w="741" w:type="pct"/>
            <w:tcBorders>
              <w:bottom w:val="single" w:sz="4" w:space="0" w:color="auto"/>
            </w:tcBorders>
            <w:shd w:val="clear" w:color="auto" w:fill="auto"/>
          </w:tcPr>
          <w:p w14:paraId="6A8DBBAB" w14:textId="77777777" w:rsidR="000A7776" w:rsidRPr="00FC1909" w:rsidRDefault="000A7776" w:rsidP="00C43AFA">
            <w:pPr>
              <w:jc w:val="center"/>
              <w:rPr>
                <w:rFonts w:cs="Arial"/>
                <w:sz w:val="20"/>
              </w:rPr>
            </w:pPr>
            <w:r w:rsidRPr="00FC1909">
              <w:rPr>
                <w:rFonts w:cs="Arial"/>
                <w:sz w:val="20"/>
              </w:rPr>
              <w:t xml:space="preserve">SC </w:t>
            </w:r>
            <w:proofErr w:type="spellStart"/>
            <w:r w:rsidRPr="00FC1909">
              <w:rPr>
                <w:rFonts w:cs="Arial"/>
                <w:sz w:val="20"/>
              </w:rPr>
              <w:t>VI.1</w:t>
            </w:r>
            <w:proofErr w:type="spellEnd"/>
            <w:r w:rsidRPr="00FC1909">
              <w:rPr>
                <w:rFonts w:cs="Arial"/>
                <w:sz w:val="20"/>
              </w:rPr>
              <w:t xml:space="preserve">, </w:t>
            </w:r>
            <w:proofErr w:type="spellStart"/>
            <w:r w:rsidRPr="00FC1909">
              <w:rPr>
                <w:rFonts w:cs="Arial"/>
                <w:sz w:val="20"/>
              </w:rPr>
              <w:t>VI.2</w:t>
            </w:r>
            <w:proofErr w:type="spellEnd"/>
            <w:r w:rsidRPr="00FC1909">
              <w:rPr>
                <w:rFonts w:cs="Arial"/>
                <w:sz w:val="20"/>
              </w:rPr>
              <w:t>,</w:t>
            </w:r>
          </w:p>
          <w:p w14:paraId="5A657F23" w14:textId="20B0B49F" w:rsidR="000A7776" w:rsidRPr="00FC1909" w:rsidRDefault="000A7776" w:rsidP="00C43AFA">
            <w:pPr>
              <w:jc w:val="center"/>
              <w:rPr>
                <w:sz w:val="20"/>
              </w:rPr>
            </w:pPr>
            <w:proofErr w:type="spellStart"/>
            <w:r w:rsidRPr="00FC1909">
              <w:rPr>
                <w:rFonts w:cs="Arial"/>
                <w:sz w:val="20"/>
              </w:rPr>
              <w:t>VI.3</w:t>
            </w:r>
            <w:proofErr w:type="spellEnd"/>
          </w:p>
        </w:tc>
        <w:tc>
          <w:tcPr>
            <w:tcW w:w="742" w:type="pct"/>
            <w:tcBorders>
              <w:bottom w:val="single" w:sz="4" w:space="0" w:color="auto"/>
            </w:tcBorders>
            <w:shd w:val="clear" w:color="auto" w:fill="auto"/>
          </w:tcPr>
          <w:p w14:paraId="02CB50C3" w14:textId="77777777" w:rsidR="000A7776" w:rsidRPr="00764882" w:rsidRDefault="000A7776" w:rsidP="00C43AFA">
            <w:pPr>
              <w:jc w:val="center"/>
              <w:rPr>
                <w:b/>
                <w:sz w:val="20"/>
              </w:rPr>
            </w:pPr>
            <w:r w:rsidRPr="00764882">
              <w:rPr>
                <w:b/>
                <w:sz w:val="20"/>
              </w:rPr>
              <w:t>40 CFR 63.4491(a)</w:t>
            </w:r>
          </w:p>
        </w:tc>
      </w:tr>
      <w:tr w:rsidR="000A7776" w:rsidRPr="008C5659" w14:paraId="4FA0AB44" w14:textId="77777777" w:rsidTr="00C43AFA">
        <w:trPr>
          <w:cantSplit/>
          <w:trHeight w:val="926"/>
        </w:trPr>
        <w:tc>
          <w:tcPr>
            <w:tcW w:w="901" w:type="pct"/>
            <w:shd w:val="clear" w:color="auto" w:fill="auto"/>
          </w:tcPr>
          <w:p w14:paraId="2F27346D" w14:textId="77777777" w:rsidR="000A7776" w:rsidRPr="008C5659" w:rsidRDefault="000A7776" w:rsidP="00C43AFA">
            <w:pPr>
              <w:ind w:left="275" w:hanging="275"/>
              <w:rPr>
                <w:sz w:val="20"/>
              </w:rPr>
            </w:pPr>
            <w:r w:rsidRPr="008C5659">
              <w:rPr>
                <w:sz w:val="20"/>
              </w:rPr>
              <w:t>2.  Each Cleaning Material</w:t>
            </w:r>
          </w:p>
        </w:tc>
        <w:tc>
          <w:tcPr>
            <w:tcW w:w="580" w:type="pct"/>
            <w:shd w:val="clear" w:color="auto" w:fill="auto"/>
          </w:tcPr>
          <w:p w14:paraId="0E1315C3" w14:textId="77777777" w:rsidR="000A7776" w:rsidRPr="008C5659" w:rsidRDefault="000A7776" w:rsidP="00C43AFA">
            <w:pPr>
              <w:jc w:val="center"/>
              <w:rPr>
                <w:sz w:val="20"/>
              </w:rPr>
            </w:pPr>
            <w:r w:rsidRPr="008C5659">
              <w:rPr>
                <w:sz w:val="20"/>
              </w:rPr>
              <w:t>No Organic HAP *</w:t>
            </w:r>
          </w:p>
        </w:tc>
        <w:tc>
          <w:tcPr>
            <w:tcW w:w="1072" w:type="pct"/>
            <w:shd w:val="clear" w:color="auto" w:fill="auto"/>
          </w:tcPr>
          <w:p w14:paraId="0D369D5B" w14:textId="77777777" w:rsidR="000A7776" w:rsidRPr="008C5659" w:rsidRDefault="000A7776" w:rsidP="00C43AFA">
            <w:pPr>
              <w:jc w:val="center"/>
            </w:pPr>
            <w:r w:rsidRPr="008C5659">
              <w:rPr>
                <w:rFonts w:cs="Arial"/>
                <w:sz w:val="20"/>
              </w:rPr>
              <w:t>Continuous</w:t>
            </w:r>
          </w:p>
        </w:tc>
        <w:tc>
          <w:tcPr>
            <w:tcW w:w="964" w:type="pct"/>
            <w:shd w:val="clear" w:color="auto" w:fill="auto"/>
          </w:tcPr>
          <w:p w14:paraId="033F526D" w14:textId="77777777" w:rsidR="000A7776" w:rsidRPr="008C5659" w:rsidRDefault="000A7776" w:rsidP="00C43AFA">
            <w:pPr>
              <w:jc w:val="center"/>
              <w:rPr>
                <w:sz w:val="20"/>
              </w:rPr>
            </w:pPr>
            <w:r w:rsidRPr="008C5659">
              <w:rPr>
                <w:rFonts w:cs="Arial"/>
                <w:sz w:val="20"/>
              </w:rPr>
              <w:t>Each Coating Operation using Compliant Material Option</w:t>
            </w:r>
          </w:p>
        </w:tc>
        <w:tc>
          <w:tcPr>
            <w:tcW w:w="741" w:type="pct"/>
            <w:shd w:val="clear" w:color="auto" w:fill="auto"/>
          </w:tcPr>
          <w:p w14:paraId="2F49D313" w14:textId="77777777" w:rsidR="000A7776" w:rsidRPr="00FC1909" w:rsidRDefault="000A7776" w:rsidP="00C43AFA">
            <w:pPr>
              <w:jc w:val="center"/>
              <w:rPr>
                <w:rFonts w:cs="Arial"/>
                <w:sz w:val="20"/>
              </w:rPr>
            </w:pPr>
            <w:r w:rsidRPr="00FC1909">
              <w:rPr>
                <w:rFonts w:cs="Arial"/>
                <w:sz w:val="20"/>
              </w:rPr>
              <w:t xml:space="preserve">SC </w:t>
            </w:r>
            <w:proofErr w:type="spellStart"/>
            <w:r w:rsidRPr="00FC1909">
              <w:rPr>
                <w:rFonts w:cs="Arial"/>
                <w:sz w:val="20"/>
              </w:rPr>
              <w:t>VI.1</w:t>
            </w:r>
            <w:proofErr w:type="spellEnd"/>
            <w:r w:rsidRPr="00FC1909">
              <w:rPr>
                <w:rFonts w:cs="Arial"/>
                <w:sz w:val="20"/>
              </w:rPr>
              <w:t xml:space="preserve">, </w:t>
            </w:r>
            <w:proofErr w:type="spellStart"/>
            <w:r w:rsidRPr="00FC1909">
              <w:rPr>
                <w:rFonts w:cs="Arial"/>
                <w:sz w:val="20"/>
              </w:rPr>
              <w:t>VI.2</w:t>
            </w:r>
            <w:proofErr w:type="spellEnd"/>
            <w:r w:rsidRPr="00FC1909">
              <w:rPr>
                <w:rFonts w:cs="Arial"/>
                <w:sz w:val="20"/>
              </w:rPr>
              <w:t>,</w:t>
            </w:r>
          </w:p>
          <w:p w14:paraId="3E335194" w14:textId="360DEF36" w:rsidR="000A7776" w:rsidRPr="00FC1909" w:rsidRDefault="000A7776" w:rsidP="00C43AFA">
            <w:pPr>
              <w:jc w:val="center"/>
              <w:rPr>
                <w:sz w:val="20"/>
              </w:rPr>
            </w:pPr>
            <w:proofErr w:type="spellStart"/>
            <w:r w:rsidRPr="00FC1909">
              <w:rPr>
                <w:rFonts w:cs="Arial"/>
                <w:sz w:val="20"/>
              </w:rPr>
              <w:t>VI.3</w:t>
            </w:r>
            <w:proofErr w:type="spellEnd"/>
          </w:p>
        </w:tc>
        <w:tc>
          <w:tcPr>
            <w:tcW w:w="742" w:type="pct"/>
            <w:shd w:val="clear" w:color="auto" w:fill="auto"/>
          </w:tcPr>
          <w:p w14:paraId="51CD64CB" w14:textId="77777777" w:rsidR="000A7776" w:rsidRPr="00764882" w:rsidRDefault="000A7776" w:rsidP="00C43AFA">
            <w:pPr>
              <w:jc w:val="center"/>
              <w:rPr>
                <w:b/>
                <w:sz w:val="20"/>
              </w:rPr>
            </w:pPr>
            <w:r w:rsidRPr="00764882">
              <w:rPr>
                <w:b/>
                <w:sz w:val="20"/>
              </w:rPr>
              <w:t>40 CFR 63.4491(a)</w:t>
            </w:r>
          </w:p>
        </w:tc>
      </w:tr>
    </w:tbl>
    <w:p w14:paraId="61D742A4" w14:textId="77777777" w:rsidR="000A7776" w:rsidRDefault="000A7776" w:rsidP="000A7776">
      <w:pPr>
        <w:rPr>
          <w:sz w:val="20"/>
        </w:rPr>
      </w:pPr>
      <w:r w:rsidRPr="008C5659">
        <w:rPr>
          <w:sz w:val="20"/>
        </w:rPr>
        <w:t xml:space="preserve">* Determined according to </w:t>
      </w:r>
      <w:r w:rsidRPr="008C5659">
        <w:rPr>
          <w:rFonts w:cs="Arial"/>
          <w:sz w:val="20"/>
        </w:rPr>
        <w:t xml:space="preserve">40 CFR 63.4541(a). </w:t>
      </w:r>
    </w:p>
    <w:p w14:paraId="1A247FD9" w14:textId="77777777" w:rsidR="000A7776" w:rsidRPr="008C5659" w:rsidRDefault="000A7776" w:rsidP="000A7776">
      <w:pPr>
        <w:rPr>
          <w:sz w:val="20"/>
        </w:rPr>
      </w:pPr>
    </w:p>
    <w:p w14:paraId="05495B63" w14:textId="77777777" w:rsidR="000A7776" w:rsidRPr="008C5659" w:rsidRDefault="000A7776" w:rsidP="000A7776">
      <w:pPr>
        <w:jc w:val="both"/>
        <w:rPr>
          <w:b/>
          <w:u w:val="single"/>
        </w:rPr>
      </w:pPr>
      <w:r w:rsidRPr="008C5659">
        <w:rPr>
          <w:b/>
        </w:rPr>
        <w:t xml:space="preserve">III.  </w:t>
      </w:r>
      <w:r w:rsidRPr="008C5659">
        <w:rPr>
          <w:b/>
          <w:u w:val="single"/>
        </w:rPr>
        <w:t>PROCESS/OPERATIONAL RESTRICTION(S)</w:t>
      </w:r>
      <w:r w:rsidRPr="008C5659" w:rsidDel="001C614B">
        <w:rPr>
          <w:b/>
          <w:u w:val="single"/>
        </w:rPr>
        <w:t xml:space="preserve"> </w:t>
      </w:r>
    </w:p>
    <w:p w14:paraId="6A43973D" w14:textId="77777777" w:rsidR="000A7776" w:rsidRPr="00923222" w:rsidRDefault="000A7776" w:rsidP="000A7776">
      <w:pPr>
        <w:jc w:val="both"/>
        <w:rPr>
          <w:sz w:val="20"/>
        </w:rPr>
      </w:pPr>
    </w:p>
    <w:p w14:paraId="3E0DFACB" w14:textId="77777777" w:rsidR="000A7776" w:rsidRPr="00452FF9" w:rsidRDefault="000A7776" w:rsidP="000A7776">
      <w:pPr>
        <w:ind w:left="360" w:hanging="360"/>
        <w:jc w:val="both"/>
        <w:rPr>
          <w:rFonts w:cs="Arial"/>
          <w:sz w:val="20"/>
        </w:rPr>
      </w:pPr>
      <w:r w:rsidRPr="00452FF9">
        <w:rPr>
          <w:rFonts w:cs="Arial"/>
          <w:sz w:val="20"/>
        </w:rPr>
        <w:t>1.</w:t>
      </w:r>
      <w:r w:rsidRPr="00452FF9">
        <w:rPr>
          <w:rFonts w:cs="Arial"/>
          <w:sz w:val="20"/>
        </w:rPr>
        <w:tab/>
      </w:r>
      <w:r>
        <w:rPr>
          <w:rFonts w:cs="Arial"/>
          <w:sz w:val="20"/>
        </w:rPr>
        <w:t>A</w:t>
      </w:r>
      <w:r w:rsidRPr="00452FF9">
        <w:rPr>
          <w:rFonts w:cs="Arial"/>
          <w:sz w:val="20"/>
        </w:rPr>
        <w:t xml:space="preserve">t all times, the </w:t>
      </w:r>
      <w:r>
        <w:rPr>
          <w:rFonts w:cs="Arial"/>
          <w:sz w:val="20"/>
        </w:rPr>
        <w:t>permittee</w:t>
      </w:r>
      <w:r w:rsidRPr="00452FF9">
        <w:rPr>
          <w:rFonts w:cs="Arial"/>
          <w:sz w:val="20"/>
        </w:rPr>
        <w:t xml:space="preserve"> must operate and maintain any affected source, including associated air pollution control equipment and monitoring equipment, in a manner consistent with safety and good air pollution control practices for minimizing emissions.</w:t>
      </w:r>
      <w:r>
        <w:rPr>
          <w:rFonts w:cs="Arial"/>
          <w:sz w:val="20"/>
        </w:rPr>
        <w:t xml:space="preserve">  </w:t>
      </w:r>
      <w:r w:rsidRPr="008C5659">
        <w:rPr>
          <w:b/>
          <w:sz w:val="20"/>
        </w:rPr>
        <w:t>(40 CFR</w:t>
      </w:r>
      <w:r>
        <w:rPr>
          <w:b/>
          <w:sz w:val="20"/>
        </w:rPr>
        <w:t> </w:t>
      </w:r>
      <w:r w:rsidRPr="008C5659">
        <w:rPr>
          <w:b/>
          <w:sz w:val="20"/>
        </w:rPr>
        <w:t>63.4500(</w:t>
      </w:r>
      <w:r>
        <w:rPr>
          <w:b/>
          <w:sz w:val="20"/>
        </w:rPr>
        <w:t>b</w:t>
      </w:r>
      <w:r w:rsidRPr="008C5659">
        <w:rPr>
          <w:b/>
          <w:sz w:val="20"/>
        </w:rPr>
        <w:t>))</w:t>
      </w:r>
    </w:p>
    <w:p w14:paraId="370E0E71" w14:textId="77777777" w:rsidR="000A7776" w:rsidRPr="005E240C" w:rsidRDefault="000A7776" w:rsidP="000A7776">
      <w:pPr>
        <w:jc w:val="both"/>
        <w:rPr>
          <w:sz w:val="20"/>
        </w:rPr>
      </w:pPr>
    </w:p>
    <w:p w14:paraId="314CD7FF" w14:textId="77777777" w:rsidR="000A7776" w:rsidRPr="008C5659" w:rsidRDefault="000A7776" w:rsidP="000A7776">
      <w:pPr>
        <w:jc w:val="both"/>
        <w:rPr>
          <w:b/>
          <w:u w:val="single"/>
        </w:rPr>
      </w:pPr>
      <w:r w:rsidRPr="008C5659">
        <w:rPr>
          <w:b/>
        </w:rPr>
        <w:t xml:space="preserve">IV.  </w:t>
      </w:r>
      <w:r w:rsidRPr="008C5659">
        <w:rPr>
          <w:b/>
          <w:u w:val="single"/>
        </w:rPr>
        <w:t>DESIGN/EQUIPMENT PARAMETER(S)</w:t>
      </w:r>
    </w:p>
    <w:p w14:paraId="15751243" w14:textId="77777777" w:rsidR="000A7776" w:rsidRDefault="000A7776" w:rsidP="000A7776">
      <w:pPr>
        <w:jc w:val="both"/>
        <w:rPr>
          <w:sz w:val="20"/>
        </w:rPr>
      </w:pPr>
    </w:p>
    <w:p w14:paraId="474A5082" w14:textId="77777777" w:rsidR="000A7776" w:rsidRDefault="000A7776" w:rsidP="000A7776">
      <w:pPr>
        <w:jc w:val="both"/>
        <w:rPr>
          <w:sz w:val="20"/>
        </w:rPr>
      </w:pPr>
      <w:r>
        <w:rPr>
          <w:sz w:val="20"/>
        </w:rPr>
        <w:t>NA</w:t>
      </w:r>
    </w:p>
    <w:p w14:paraId="08FF5F99" w14:textId="77777777" w:rsidR="000A7776" w:rsidRPr="008C5659" w:rsidRDefault="000A7776" w:rsidP="000A7776">
      <w:pPr>
        <w:jc w:val="both"/>
        <w:rPr>
          <w:sz w:val="20"/>
        </w:rPr>
      </w:pPr>
    </w:p>
    <w:p w14:paraId="4803384A" w14:textId="77777777" w:rsidR="000A7776" w:rsidRPr="008C5659" w:rsidRDefault="000A7776" w:rsidP="000A7776">
      <w:pPr>
        <w:jc w:val="both"/>
        <w:rPr>
          <w:b/>
          <w:u w:val="single"/>
        </w:rPr>
      </w:pPr>
      <w:r w:rsidRPr="008C5659">
        <w:rPr>
          <w:b/>
        </w:rPr>
        <w:t xml:space="preserve">V.  </w:t>
      </w:r>
      <w:r w:rsidRPr="008C5659">
        <w:rPr>
          <w:b/>
          <w:u w:val="single"/>
        </w:rPr>
        <w:t>TESTING/SAMPLING</w:t>
      </w:r>
    </w:p>
    <w:p w14:paraId="3E934234" w14:textId="77777777" w:rsidR="000A7776" w:rsidRPr="008C5659" w:rsidRDefault="000A7776" w:rsidP="000A7776">
      <w:pPr>
        <w:jc w:val="both"/>
        <w:rPr>
          <w:sz w:val="20"/>
        </w:rPr>
      </w:pPr>
      <w:r w:rsidRPr="008C5659">
        <w:rPr>
          <w:sz w:val="20"/>
        </w:rPr>
        <w:t xml:space="preserve">Records shall be maintained on file for a period of five years.  </w:t>
      </w:r>
      <w:r w:rsidRPr="008C5659">
        <w:rPr>
          <w:b/>
          <w:sz w:val="20"/>
        </w:rPr>
        <w:t>(R 336.1213(3)(b)(ii), 40 CFR 63.4531)</w:t>
      </w:r>
    </w:p>
    <w:p w14:paraId="325F9E22" w14:textId="77777777" w:rsidR="000A7776" w:rsidRPr="008C5659" w:rsidRDefault="000A7776" w:rsidP="000A7776">
      <w:pPr>
        <w:jc w:val="both"/>
        <w:rPr>
          <w:sz w:val="20"/>
        </w:rPr>
      </w:pPr>
    </w:p>
    <w:p w14:paraId="19423EA5" w14:textId="561F2434" w:rsidR="000A7776" w:rsidRPr="008C5659" w:rsidRDefault="000A7776" w:rsidP="000A7776">
      <w:pPr>
        <w:ind w:left="360" w:hanging="360"/>
        <w:jc w:val="both"/>
        <w:rPr>
          <w:rFonts w:cs="Arial"/>
          <w:b/>
          <w:sz w:val="20"/>
        </w:rPr>
      </w:pPr>
      <w:r w:rsidRPr="008C5659">
        <w:rPr>
          <w:sz w:val="20"/>
        </w:rPr>
        <w:t>1.</w:t>
      </w:r>
      <w:r w:rsidRPr="008C5659">
        <w:rPr>
          <w:sz w:val="20"/>
        </w:rPr>
        <w:tab/>
        <w:t xml:space="preserve">The permittee shall determine the mass fraction of organic HAP for each material used, the mass fraction of coating solids for each coating, </w:t>
      </w:r>
      <w:r>
        <w:rPr>
          <w:sz w:val="20"/>
        </w:rPr>
        <w:t xml:space="preserve">and </w:t>
      </w:r>
      <w:r w:rsidRPr="00083A70">
        <w:rPr>
          <w:sz w:val="20"/>
        </w:rPr>
        <w:t>the organic HAP content of each coating</w:t>
      </w:r>
      <w:r>
        <w:rPr>
          <w:sz w:val="20"/>
        </w:rPr>
        <w:t xml:space="preserve"> </w:t>
      </w:r>
      <w:r w:rsidRPr="008C5659">
        <w:rPr>
          <w:sz w:val="20"/>
        </w:rPr>
        <w:t xml:space="preserve">used in accordance with 40 CFR </w:t>
      </w:r>
      <w:r w:rsidRPr="008C5659">
        <w:rPr>
          <w:rFonts w:cs="Arial"/>
          <w:sz w:val="20"/>
        </w:rPr>
        <w:t xml:space="preserve">63.4541, 40 CFR 63.4551, and/or 40 CFR 63.4561.  </w:t>
      </w:r>
      <w:r w:rsidRPr="008C5659">
        <w:rPr>
          <w:b/>
          <w:sz w:val="20"/>
        </w:rPr>
        <w:t xml:space="preserve">(40 CFR </w:t>
      </w:r>
      <w:r w:rsidRPr="008C5659">
        <w:rPr>
          <w:rFonts w:cs="Arial"/>
          <w:b/>
          <w:sz w:val="20"/>
        </w:rPr>
        <w:t>63.4541, 40 CFR 63.4551, 40 CFR 63.4561)</w:t>
      </w:r>
    </w:p>
    <w:p w14:paraId="411B676A" w14:textId="77777777" w:rsidR="000A7776" w:rsidRPr="005E240C" w:rsidRDefault="000A7776" w:rsidP="000A7776">
      <w:pPr>
        <w:jc w:val="both"/>
        <w:rPr>
          <w:sz w:val="20"/>
        </w:rPr>
      </w:pPr>
    </w:p>
    <w:p w14:paraId="535B24E0" w14:textId="77777777" w:rsidR="000A7776" w:rsidRPr="008C5659" w:rsidRDefault="000A7776" w:rsidP="000A7776">
      <w:pPr>
        <w:jc w:val="both"/>
        <w:rPr>
          <w:b/>
          <w:sz w:val="20"/>
        </w:rPr>
      </w:pPr>
      <w:r w:rsidRPr="008C5659">
        <w:rPr>
          <w:b/>
          <w:sz w:val="20"/>
        </w:rPr>
        <w:t>See Appendix 5</w:t>
      </w:r>
    </w:p>
    <w:p w14:paraId="6AA27745" w14:textId="77777777" w:rsidR="000A7776" w:rsidRPr="00923222" w:rsidRDefault="000A7776" w:rsidP="000A7776">
      <w:pPr>
        <w:jc w:val="both"/>
        <w:rPr>
          <w:sz w:val="20"/>
        </w:rPr>
      </w:pPr>
    </w:p>
    <w:p w14:paraId="75C6805C" w14:textId="77777777" w:rsidR="000A7776" w:rsidRPr="008C5659" w:rsidRDefault="000A7776" w:rsidP="000A7776">
      <w:pPr>
        <w:jc w:val="both"/>
      </w:pPr>
      <w:r w:rsidRPr="008C5659">
        <w:rPr>
          <w:b/>
        </w:rPr>
        <w:t xml:space="preserve">VI.  </w:t>
      </w:r>
      <w:r w:rsidRPr="008C5659">
        <w:rPr>
          <w:b/>
          <w:u w:val="single"/>
        </w:rPr>
        <w:t>MONITORING/RECORDKEEPING</w:t>
      </w:r>
    </w:p>
    <w:p w14:paraId="5B3731A5" w14:textId="77777777" w:rsidR="000A7776" w:rsidRPr="008C5659" w:rsidRDefault="000A7776" w:rsidP="000A7776">
      <w:pPr>
        <w:jc w:val="both"/>
        <w:rPr>
          <w:sz w:val="20"/>
        </w:rPr>
      </w:pPr>
      <w:r w:rsidRPr="008C5659">
        <w:rPr>
          <w:sz w:val="20"/>
        </w:rPr>
        <w:t xml:space="preserve">Records shall be maintained on file for a period of five years.  </w:t>
      </w:r>
      <w:r w:rsidRPr="008C5659">
        <w:rPr>
          <w:b/>
          <w:sz w:val="20"/>
        </w:rPr>
        <w:t xml:space="preserve">(R 336.1213(3)(b)(ii), </w:t>
      </w:r>
      <w:r w:rsidRPr="008C5659">
        <w:rPr>
          <w:rFonts w:cs="Arial"/>
          <w:b/>
          <w:sz w:val="20"/>
        </w:rPr>
        <w:t xml:space="preserve">40 CFR </w:t>
      </w:r>
      <w:r w:rsidRPr="008C5659">
        <w:rPr>
          <w:b/>
          <w:sz w:val="20"/>
        </w:rPr>
        <w:t>63.4531)</w:t>
      </w:r>
    </w:p>
    <w:p w14:paraId="4D88D4E1" w14:textId="77777777" w:rsidR="000A7776" w:rsidRPr="008C5659" w:rsidRDefault="000A7776" w:rsidP="000A7776">
      <w:pPr>
        <w:jc w:val="both"/>
        <w:rPr>
          <w:sz w:val="20"/>
        </w:rPr>
      </w:pPr>
    </w:p>
    <w:p w14:paraId="155BA444" w14:textId="0BB9BBFF" w:rsidR="000A7776" w:rsidRPr="008C5659" w:rsidRDefault="00B53F9A" w:rsidP="000A7776">
      <w:pPr>
        <w:ind w:left="360" w:hanging="360"/>
        <w:jc w:val="both"/>
        <w:rPr>
          <w:b/>
          <w:sz w:val="20"/>
        </w:rPr>
      </w:pPr>
      <w:r>
        <w:rPr>
          <w:sz w:val="20"/>
        </w:rPr>
        <w:t>1</w:t>
      </w:r>
      <w:r w:rsidR="000A7776" w:rsidRPr="008C5659">
        <w:rPr>
          <w:sz w:val="20"/>
        </w:rPr>
        <w:t>.</w:t>
      </w:r>
      <w:r w:rsidR="000A7776" w:rsidRPr="008C5659">
        <w:rPr>
          <w:sz w:val="20"/>
        </w:rPr>
        <w:tab/>
        <w:t>The permittee shall keep all records required by 40 CFR 63.4530 in the format and timeframes outlined in 40</w:t>
      </w:r>
      <w:r w:rsidR="000A7776">
        <w:rPr>
          <w:sz w:val="20"/>
        </w:rPr>
        <w:t> </w:t>
      </w:r>
      <w:r w:rsidR="000A7776" w:rsidRPr="008C5659">
        <w:rPr>
          <w:sz w:val="20"/>
        </w:rPr>
        <w:t xml:space="preserve">CFR 63.4531.  </w:t>
      </w:r>
      <w:r w:rsidR="000A7776" w:rsidRPr="008C5659">
        <w:rPr>
          <w:b/>
          <w:sz w:val="20"/>
        </w:rPr>
        <w:t xml:space="preserve">(40 CFR 63.4542(d), </w:t>
      </w:r>
      <w:r w:rsidR="000A7776" w:rsidRPr="008C5659">
        <w:rPr>
          <w:rFonts w:cs="Arial"/>
          <w:b/>
          <w:sz w:val="20"/>
        </w:rPr>
        <w:t xml:space="preserve">40 CFR </w:t>
      </w:r>
      <w:r w:rsidR="000A7776" w:rsidRPr="008C5659">
        <w:rPr>
          <w:b/>
          <w:sz w:val="20"/>
        </w:rPr>
        <w:t xml:space="preserve">63.4552(d), </w:t>
      </w:r>
      <w:r w:rsidR="000A7776" w:rsidRPr="008C5659">
        <w:rPr>
          <w:rFonts w:cs="Arial"/>
          <w:b/>
          <w:sz w:val="20"/>
        </w:rPr>
        <w:t xml:space="preserve">40 CFR </w:t>
      </w:r>
      <w:r w:rsidR="000A7776" w:rsidRPr="008C5659">
        <w:rPr>
          <w:b/>
          <w:sz w:val="20"/>
        </w:rPr>
        <w:t>63.4563(j))</w:t>
      </w:r>
    </w:p>
    <w:p w14:paraId="77B98716" w14:textId="77777777" w:rsidR="000A7776" w:rsidRPr="008C5659" w:rsidRDefault="000A7776" w:rsidP="000A7776">
      <w:pPr>
        <w:jc w:val="both"/>
        <w:rPr>
          <w:sz w:val="20"/>
        </w:rPr>
      </w:pPr>
    </w:p>
    <w:p w14:paraId="238054A6" w14:textId="6F6DE4A6" w:rsidR="000A7776" w:rsidRPr="008C5659" w:rsidRDefault="00B53F9A" w:rsidP="000A7776">
      <w:pPr>
        <w:tabs>
          <w:tab w:val="left" w:pos="360"/>
        </w:tabs>
        <w:spacing w:after="120"/>
        <w:ind w:left="360" w:hanging="360"/>
        <w:jc w:val="both"/>
        <w:rPr>
          <w:sz w:val="20"/>
        </w:rPr>
      </w:pPr>
      <w:r>
        <w:rPr>
          <w:sz w:val="20"/>
        </w:rPr>
        <w:t>2</w:t>
      </w:r>
      <w:r w:rsidR="000A7776" w:rsidRPr="008C5659">
        <w:rPr>
          <w:sz w:val="20"/>
        </w:rPr>
        <w:t>.</w:t>
      </w:r>
      <w:r w:rsidR="000A7776" w:rsidRPr="008C5659">
        <w:rPr>
          <w:sz w:val="20"/>
        </w:rPr>
        <w:tab/>
        <w:t>The permittee shall maintain, at a minimum, the following records for each compliance period:</w:t>
      </w:r>
    </w:p>
    <w:p w14:paraId="0D3C2F50" w14:textId="77777777" w:rsidR="000A7776" w:rsidRPr="008C5659" w:rsidRDefault="000A7776" w:rsidP="000A7776">
      <w:pPr>
        <w:spacing w:after="120"/>
        <w:ind w:left="720" w:hanging="360"/>
        <w:jc w:val="both"/>
        <w:rPr>
          <w:sz w:val="20"/>
        </w:rPr>
      </w:pPr>
      <w:r w:rsidRPr="008C5659">
        <w:rPr>
          <w:sz w:val="20"/>
        </w:rPr>
        <w:t>a</w:t>
      </w:r>
      <w:r>
        <w:rPr>
          <w:sz w:val="20"/>
        </w:rPr>
        <w:t>.</w:t>
      </w:r>
      <w:r w:rsidRPr="008C5659">
        <w:rPr>
          <w:sz w:val="20"/>
        </w:rPr>
        <w:tab/>
        <w:t xml:space="preserve">A copy of each notification and report that is submitted to comply with 40 </w:t>
      </w:r>
      <w:r>
        <w:rPr>
          <w:sz w:val="20"/>
        </w:rPr>
        <w:t>CFR Part</w:t>
      </w:r>
      <w:r w:rsidRPr="008C5659">
        <w:rPr>
          <w:sz w:val="20"/>
        </w:rPr>
        <w:t xml:space="preserve"> 63, Subpart PPPP, and the documentation supporting each notification report.  </w:t>
      </w:r>
      <w:r w:rsidRPr="008C5659">
        <w:rPr>
          <w:b/>
          <w:sz w:val="20"/>
        </w:rPr>
        <w:t>(40 CFR 63.4530(a))</w:t>
      </w:r>
    </w:p>
    <w:p w14:paraId="58EFBCB8" w14:textId="77777777" w:rsidR="000A7776" w:rsidRPr="008C5659" w:rsidRDefault="000A7776" w:rsidP="000A7776">
      <w:pPr>
        <w:spacing w:after="120"/>
        <w:ind w:left="720" w:hanging="360"/>
        <w:jc w:val="both"/>
        <w:rPr>
          <w:b/>
          <w:sz w:val="20"/>
        </w:rPr>
      </w:pPr>
      <w:r w:rsidRPr="008C5659">
        <w:rPr>
          <w:sz w:val="20"/>
        </w:rPr>
        <w:t>b</w:t>
      </w:r>
      <w:r>
        <w:rPr>
          <w:sz w:val="20"/>
        </w:rPr>
        <w:t>.</w:t>
      </w:r>
      <w:r w:rsidRPr="008C5659">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mass fraction of coating solids for each coating.</w:t>
      </w:r>
      <w:r w:rsidRPr="008C5659">
        <w:rPr>
          <w:rFonts w:cs="Arial"/>
          <w:sz w:val="20"/>
        </w:rPr>
        <w:t xml:space="preserve">  </w:t>
      </w:r>
      <w:r w:rsidRPr="008C5659">
        <w:rPr>
          <w:b/>
          <w:sz w:val="20"/>
        </w:rPr>
        <w:t>(40 CFR 63.4530(b))</w:t>
      </w:r>
    </w:p>
    <w:p w14:paraId="0027C294" w14:textId="77777777" w:rsidR="000A7776" w:rsidRPr="008C5659" w:rsidRDefault="000A7776" w:rsidP="000A7776">
      <w:pPr>
        <w:spacing w:after="120"/>
        <w:ind w:left="720" w:hanging="360"/>
        <w:jc w:val="both"/>
        <w:rPr>
          <w:b/>
          <w:sz w:val="20"/>
        </w:rPr>
      </w:pPr>
      <w:r w:rsidRPr="008C5659">
        <w:rPr>
          <w:sz w:val="20"/>
        </w:rPr>
        <w:t>c</w:t>
      </w:r>
      <w:r>
        <w:rPr>
          <w:sz w:val="20"/>
        </w:rPr>
        <w:t>.</w:t>
      </w:r>
      <w:r w:rsidRPr="008C5659">
        <w:rPr>
          <w:sz w:val="20"/>
        </w:rPr>
        <w:tab/>
        <w:t xml:space="preserve">A list </w:t>
      </w:r>
      <w:r>
        <w:rPr>
          <w:sz w:val="20"/>
        </w:rPr>
        <w:t xml:space="preserve">of </w:t>
      </w:r>
      <w:r w:rsidRPr="008C5659">
        <w:rPr>
          <w:sz w:val="20"/>
        </w:rPr>
        <w:t xml:space="preserve">the coating operations on which each compliance option was used, and the beginning and ending dates and times for each compliance option used.  </w:t>
      </w:r>
      <w:r w:rsidRPr="008C5659">
        <w:rPr>
          <w:b/>
          <w:sz w:val="20"/>
        </w:rPr>
        <w:t>(40 CFR 63.4530(c)(1))</w:t>
      </w:r>
    </w:p>
    <w:p w14:paraId="1060522E" w14:textId="77777777" w:rsidR="000A7776" w:rsidRPr="008C5659" w:rsidRDefault="000A7776" w:rsidP="000A7776">
      <w:pPr>
        <w:spacing w:after="120"/>
        <w:ind w:left="720" w:hanging="360"/>
        <w:jc w:val="both"/>
        <w:rPr>
          <w:sz w:val="20"/>
        </w:rPr>
      </w:pPr>
      <w:r w:rsidRPr="008C5659">
        <w:rPr>
          <w:sz w:val="20"/>
        </w:rPr>
        <w:t>d</w:t>
      </w:r>
      <w:r>
        <w:rPr>
          <w:sz w:val="20"/>
        </w:rPr>
        <w:t>.</w:t>
      </w:r>
      <w:r w:rsidRPr="008C5659">
        <w:rPr>
          <w:sz w:val="20"/>
        </w:rPr>
        <w:tab/>
        <w:t xml:space="preserve">For the compliant materials option, the calculation of the organic HAP content for each coating, using Equation 1 of </w:t>
      </w:r>
      <w:r w:rsidRPr="008C5659">
        <w:rPr>
          <w:rFonts w:cs="Arial"/>
          <w:sz w:val="20"/>
        </w:rPr>
        <w:t xml:space="preserve">40 CFR </w:t>
      </w:r>
      <w:r w:rsidRPr="008C5659">
        <w:rPr>
          <w:sz w:val="20"/>
        </w:rPr>
        <w:t xml:space="preserve">63.4541.  </w:t>
      </w:r>
      <w:r w:rsidRPr="008C5659">
        <w:rPr>
          <w:b/>
          <w:sz w:val="20"/>
        </w:rPr>
        <w:t>(40 CFR 63.4530(c)(2))</w:t>
      </w:r>
    </w:p>
    <w:p w14:paraId="5A3D5AD8" w14:textId="77777777" w:rsidR="000A7776" w:rsidRPr="008C5659" w:rsidRDefault="000A7776" w:rsidP="000A7776">
      <w:pPr>
        <w:spacing w:after="120"/>
        <w:ind w:left="720" w:hanging="360"/>
        <w:jc w:val="both"/>
        <w:rPr>
          <w:b/>
          <w:sz w:val="20"/>
        </w:rPr>
      </w:pPr>
      <w:r w:rsidRPr="008C5659">
        <w:rPr>
          <w:sz w:val="20"/>
        </w:rPr>
        <w:lastRenderedPageBreak/>
        <w:t>e</w:t>
      </w:r>
      <w:r>
        <w:rPr>
          <w:sz w:val="20"/>
        </w:rPr>
        <w:t>.</w:t>
      </w:r>
      <w:r w:rsidRPr="008C5659">
        <w:rPr>
          <w:sz w:val="20"/>
        </w:rPr>
        <w:tab/>
        <w:t xml:space="preserve">For the emission rate without add-on controls option, the calculation of the total mass of organic HAP emissions for the coatings, thinners and/or additives, and cleaning materials used each month using Equations 1, </w:t>
      </w:r>
      <w:proofErr w:type="spellStart"/>
      <w:r w:rsidRPr="008C5659">
        <w:rPr>
          <w:sz w:val="20"/>
        </w:rPr>
        <w:t>1A</w:t>
      </w:r>
      <w:proofErr w:type="spellEnd"/>
      <w:r w:rsidRPr="008C5659">
        <w:rPr>
          <w:sz w:val="20"/>
        </w:rPr>
        <w:t xml:space="preserve"> through </w:t>
      </w:r>
      <w:proofErr w:type="spellStart"/>
      <w:r w:rsidRPr="008C5659">
        <w:rPr>
          <w:sz w:val="20"/>
        </w:rPr>
        <w:t>1C</w:t>
      </w:r>
      <w:proofErr w:type="spellEnd"/>
      <w:r w:rsidRPr="008C5659">
        <w:rPr>
          <w:sz w:val="20"/>
        </w:rPr>
        <w:t xml:space="preserve"> and 2 of 40 CFR 63.4551; and, if applicable, the calculation used to determine mass of organic HAP in waste materials according to 40 CFR 63.4551(e)(4); the calculation of the total mass of coating solids used each month using Equation 2 of 40 CFR 63.4551; and the calculation of each 12-month organic HAP emission rate using Equation 3 of 40 CFR 63.4551.  </w:t>
      </w:r>
      <w:r w:rsidRPr="008C5659">
        <w:rPr>
          <w:b/>
          <w:sz w:val="20"/>
        </w:rPr>
        <w:t>(40 CFR</w:t>
      </w:r>
      <w:r>
        <w:rPr>
          <w:b/>
          <w:sz w:val="20"/>
        </w:rPr>
        <w:t> </w:t>
      </w:r>
      <w:r w:rsidRPr="008C5659">
        <w:rPr>
          <w:b/>
          <w:sz w:val="20"/>
        </w:rPr>
        <w:t>63.4530(c)(3))</w:t>
      </w:r>
    </w:p>
    <w:p w14:paraId="7E86BA7E" w14:textId="3EE0F5F1" w:rsidR="000A7776" w:rsidRPr="008C5659" w:rsidRDefault="00B53F9A" w:rsidP="000A7776">
      <w:pPr>
        <w:spacing w:after="120"/>
        <w:ind w:left="720" w:hanging="360"/>
        <w:jc w:val="both"/>
        <w:rPr>
          <w:b/>
          <w:sz w:val="20"/>
        </w:rPr>
      </w:pPr>
      <w:r>
        <w:rPr>
          <w:sz w:val="20"/>
        </w:rPr>
        <w:t>f</w:t>
      </w:r>
      <w:r w:rsidR="000A7776">
        <w:rPr>
          <w:sz w:val="20"/>
        </w:rPr>
        <w:t>.</w:t>
      </w:r>
      <w:r w:rsidR="000A7776" w:rsidRPr="008C5659">
        <w:rPr>
          <w:sz w:val="20"/>
        </w:rPr>
        <w:tab/>
        <w:t>The name and mass or volume of each coating, thinner and/or other additive, and cleaning material used during each compliance period.</w:t>
      </w:r>
      <w:r w:rsidR="000A7776" w:rsidRPr="008C5659">
        <w:rPr>
          <w:rFonts w:cs="Arial"/>
          <w:sz w:val="20"/>
        </w:rPr>
        <w:t xml:space="preserve">  </w:t>
      </w:r>
      <w:r w:rsidR="000A7776" w:rsidRPr="008C5659">
        <w:rPr>
          <w:sz w:val="20"/>
        </w:rPr>
        <w:t xml:space="preserve">If the compliant material option is used for all coatings at the affected source, the permittee may maintain purchase records for each material used rather than a record of the mass used.  </w:t>
      </w:r>
      <w:r w:rsidR="000A7776" w:rsidRPr="008C5659">
        <w:rPr>
          <w:b/>
          <w:sz w:val="20"/>
        </w:rPr>
        <w:t>(40 CFR 63.4530(d))</w:t>
      </w:r>
    </w:p>
    <w:p w14:paraId="11AD7B2C" w14:textId="57480487" w:rsidR="000A7776" w:rsidRPr="008C5659" w:rsidRDefault="00B53F9A" w:rsidP="000A7776">
      <w:pPr>
        <w:spacing w:after="120"/>
        <w:ind w:left="720" w:hanging="360"/>
        <w:jc w:val="both"/>
        <w:rPr>
          <w:b/>
          <w:sz w:val="20"/>
        </w:rPr>
      </w:pPr>
      <w:r>
        <w:rPr>
          <w:sz w:val="20"/>
        </w:rPr>
        <w:t>g</w:t>
      </w:r>
      <w:r w:rsidR="000A7776">
        <w:rPr>
          <w:sz w:val="20"/>
        </w:rPr>
        <w:t>.</w:t>
      </w:r>
      <w:r w:rsidR="000A7776" w:rsidRPr="008C5659">
        <w:rPr>
          <w:sz w:val="20"/>
        </w:rPr>
        <w:tab/>
        <w:t xml:space="preserve">The mass fraction of organic HAP for each coating, thinner and/or additive, and cleaning material used during each compliance period.  </w:t>
      </w:r>
      <w:r w:rsidR="000A7776" w:rsidRPr="008C5659">
        <w:rPr>
          <w:b/>
          <w:sz w:val="20"/>
        </w:rPr>
        <w:t>(40 CFR 63.4530(e))</w:t>
      </w:r>
    </w:p>
    <w:p w14:paraId="475B0327" w14:textId="00E2910E" w:rsidR="000A7776" w:rsidRPr="008C5659" w:rsidRDefault="00B53F9A" w:rsidP="000A7776">
      <w:pPr>
        <w:spacing w:after="120"/>
        <w:ind w:left="720" w:hanging="360"/>
        <w:jc w:val="both"/>
        <w:rPr>
          <w:b/>
          <w:sz w:val="20"/>
        </w:rPr>
      </w:pPr>
      <w:r>
        <w:rPr>
          <w:sz w:val="20"/>
        </w:rPr>
        <w:t>h</w:t>
      </w:r>
      <w:r w:rsidR="000A7776">
        <w:rPr>
          <w:sz w:val="20"/>
        </w:rPr>
        <w:t>.</w:t>
      </w:r>
      <w:r w:rsidR="000A7776" w:rsidRPr="008C5659">
        <w:rPr>
          <w:sz w:val="20"/>
        </w:rPr>
        <w:tab/>
        <w:t xml:space="preserve">The mass fraction of coating solids for each coating used during each compliance period.  </w:t>
      </w:r>
      <w:r w:rsidR="000A7776" w:rsidRPr="008C5659">
        <w:rPr>
          <w:b/>
          <w:sz w:val="20"/>
        </w:rPr>
        <w:t>(40 CFR</w:t>
      </w:r>
      <w:r w:rsidR="000A7776">
        <w:rPr>
          <w:b/>
          <w:sz w:val="20"/>
        </w:rPr>
        <w:t> </w:t>
      </w:r>
      <w:r w:rsidR="000A7776" w:rsidRPr="008C5659">
        <w:rPr>
          <w:b/>
          <w:sz w:val="20"/>
        </w:rPr>
        <w:t>63.4530(f))</w:t>
      </w:r>
    </w:p>
    <w:p w14:paraId="0994C38A" w14:textId="0EE369AE" w:rsidR="000A7776" w:rsidRPr="008C5659" w:rsidRDefault="00B53F9A" w:rsidP="000A7776">
      <w:pPr>
        <w:spacing w:after="120"/>
        <w:ind w:left="720" w:hanging="360"/>
        <w:jc w:val="both"/>
        <w:rPr>
          <w:b/>
          <w:sz w:val="20"/>
        </w:rPr>
      </w:pPr>
      <w:proofErr w:type="spellStart"/>
      <w:r>
        <w:rPr>
          <w:rFonts w:cs="Arial"/>
          <w:sz w:val="20"/>
        </w:rPr>
        <w:t>i</w:t>
      </w:r>
      <w:proofErr w:type="spellEnd"/>
      <w:r w:rsidR="000A7776">
        <w:rPr>
          <w:rFonts w:cs="Arial"/>
          <w:sz w:val="20"/>
        </w:rPr>
        <w:t>.</w:t>
      </w:r>
      <w:r w:rsidR="000A7776" w:rsidRPr="008C5659">
        <w:rPr>
          <w:rFonts w:cs="Arial"/>
          <w:sz w:val="20"/>
        </w:rPr>
        <w:tab/>
        <w:t xml:space="preserve">The information specified in 40 CFR </w:t>
      </w:r>
      <w:r w:rsidR="000A7776" w:rsidRPr="008C5659">
        <w:rPr>
          <w:sz w:val="20"/>
        </w:rPr>
        <w:t>63.4530(g)</w:t>
      </w:r>
      <w:r w:rsidR="000A7776" w:rsidRPr="008C5659">
        <w:rPr>
          <w:rFonts w:cs="Arial"/>
          <w:sz w:val="20"/>
        </w:rPr>
        <w:t>(1) through (3), if an allowance is used in Equation 1 of 40</w:t>
      </w:r>
      <w:r w:rsidR="000A7776">
        <w:rPr>
          <w:rFonts w:cs="Arial"/>
          <w:sz w:val="20"/>
        </w:rPr>
        <w:t> </w:t>
      </w:r>
      <w:r w:rsidR="000A7776" w:rsidRPr="008C5659">
        <w:rPr>
          <w:rFonts w:cs="Arial"/>
          <w:sz w:val="20"/>
        </w:rPr>
        <w:t>CFR</w:t>
      </w:r>
      <w:r w:rsidR="000A7776" w:rsidRPr="008C5659">
        <w:rPr>
          <w:rFonts w:cs="Arial"/>
          <w:color w:val="FF0000"/>
          <w:sz w:val="20"/>
        </w:rPr>
        <w:t xml:space="preserve"> </w:t>
      </w:r>
      <w:r w:rsidR="000A7776" w:rsidRPr="008C5659">
        <w:rPr>
          <w:rFonts w:cs="Arial"/>
          <w:sz w:val="20"/>
        </w:rPr>
        <w:t>63.4551 for organic HAP contained in waste materials sent to or designated for shipment to a treatment, storage, and disposal facility (</w:t>
      </w:r>
      <w:proofErr w:type="spellStart"/>
      <w:r w:rsidR="000A7776" w:rsidRPr="008C5659">
        <w:rPr>
          <w:rFonts w:cs="Arial"/>
          <w:sz w:val="20"/>
        </w:rPr>
        <w:t>TSDF</w:t>
      </w:r>
      <w:proofErr w:type="spellEnd"/>
      <w:r w:rsidR="000A7776" w:rsidRPr="008C5659">
        <w:rPr>
          <w:rFonts w:cs="Arial"/>
          <w:sz w:val="20"/>
        </w:rPr>
        <w:t xml:space="preserve">) according to 40 CFR 63.4551(e)(4).  </w:t>
      </w:r>
      <w:r w:rsidR="000A7776" w:rsidRPr="008C5659">
        <w:rPr>
          <w:b/>
          <w:sz w:val="20"/>
        </w:rPr>
        <w:t>(40 CFR 63.4530(g))</w:t>
      </w:r>
    </w:p>
    <w:p w14:paraId="2B1E4CD7" w14:textId="4559F667" w:rsidR="000A7776" w:rsidRPr="008C5659" w:rsidRDefault="00B53F9A" w:rsidP="00B002FC">
      <w:pPr>
        <w:ind w:left="720" w:hanging="360"/>
        <w:jc w:val="both"/>
        <w:rPr>
          <w:b/>
          <w:sz w:val="20"/>
        </w:rPr>
      </w:pPr>
      <w:r>
        <w:rPr>
          <w:sz w:val="20"/>
        </w:rPr>
        <w:t>j</w:t>
      </w:r>
      <w:r w:rsidR="000A7776">
        <w:rPr>
          <w:sz w:val="20"/>
        </w:rPr>
        <w:t>.</w:t>
      </w:r>
      <w:r w:rsidR="000A7776" w:rsidRPr="008C5659">
        <w:rPr>
          <w:sz w:val="20"/>
        </w:rPr>
        <w:tab/>
      </w:r>
      <w:r w:rsidR="000A7776">
        <w:rPr>
          <w:sz w:val="20"/>
        </w:rPr>
        <w:t>F</w:t>
      </w:r>
      <w:r w:rsidR="000A7776" w:rsidRPr="00E161B1">
        <w:rPr>
          <w:sz w:val="20"/>
        </w:rPr>
        <w:t>or each deviation from an emission limitation reported under</w:t>
      </w:r>
      <w:r w:rsidR="000A7776">
        <w:rPr>
          <w:sz w:val="20"/>
        </w:rPr>
        <w:t xml:space="preserve"> 40 CFR 63.4520(a)(5) </w:t>
      </w:r>
      <w:r w:rsidR="000A7776" w:rsidRPr="00E161B1">
        <w:rPr>
          <w:sz w:val="20"/>
        </w:rPr>
        <w:t>through</w:t>
      </w:r>
      <w:r w:rsidR="000A7776">
        <w:rPr>
          <w:sz w:val="20"/>
        </w:rPr>
        <w:t xml:space="preserve"> (7)</w:t>
      </w:r>
      <w:r w:rsidR="000A7776" w:rsidRPr="00E161B1">
        <w:rPr>
          <w:sz w:val="20"/>
        </w:rPr>
        <w:t xml:space="preserve">, a record of the information specified in </w:t>
      </w:r>
      <w:r w:rsidR="000A7776">
        <w:rPr>
          <w:sz w:val="20"/>
        </w:rPr>
        <w:t>40 CFR 63.4530(h)(1)</w:t>
      </w:r>
      <w:r w:rsidR="000A7776" w:rsidRPr="00E161B1">
        <w:rPr>
          <w:sz w:val="20"/>
        </w:rPr>
        <w:t xml:space="preserve"> through</w:t>
      </w:r>
      <w:r w:rsidR="000A7776">
        <w:rPr>
          <w:sz w:val="20"/>
        </w:rPr>
        <w:t xml:space="preserve"> (4)</w:t>
      </w:r>
      <w:r w:rsidR="000A7776" w:rsidRPr="00E161B1">
        <w:rPr>
          <w:sz w:val="20"/>
        </w:rPr>
        <w:t>, as applicable</w:t>
      </w:r>
      <w:r w:rsidR="000A7776" w:rsidRPr="008C5659">
        <w:rPr>
          <w:sz w:val="20"/>
        </w:rPr>
        <w:t xml:space="preserve">.  </w:t>
      </w:r>
      <w:r w:rsidR="000A7776" w:rsidRPr="008C5659">
        <w:rPr>
          <w:b/>
          <w:sz w:val="20"/>
        </w:rPr>
        <w:t>(40 CFR 63.4530(h))</w:t>
      </w:r>
    </w:p>
    <w:p w14:paraId="613D639F" w14:textId="77777777" w:rsidR="004D5EBB" w:rsidRPr="008C5659" w:rsidRDefault="004D5EBB" w:rsidP="00B002FC">
      <w:pPr>
        <w:jc w:val="both"/>
        <w:rPr>
          <w:sz w:val="20"/>
        </w:rPr>
      </w:pPr>
    </w:p>
    <w:p w14:paraId="640B5AE9" w14:textId="219C4272" w:rsidR="000A7776" w:rsidRPr="008C5659" w:rsidRDefault="00B53F9A" w:rsidP="000A7776">
      <w:pPr>
        <w:ind w:left="360" w:hanging="360"/>
        <w:jc w:val="both"/>
        <w:rPr>
          <w:b/>
          <w:sz w:val="20"/>
        </w:rPr>
      </w:pPr>
      <w:r>
        <w:rPr>
          <w:sz w:val="20"/>
        </w:rPr>
        <w:t>3</w:t>
      </w:r>
      <w:r w:rsidR="000A7776" w:rsidRPr="008C5659">
        <w:rPr>
          <w:sz w:val="20"/>
        </w:rPr>
        <w:t>.</w:t>
      </w:r>
      <w:r w:rsidR="000A7776" w:rsidRPr="008C5659">
        <w:rPr>
          <w:sz w:val="20"/>
        </w:rPr>
        <w:tab/>
        <w:t xml:space="preserve">For each coating used for the compliant coating option, the permittee shall demonstrate continuous compliance with the </w:t>
      </w:r>
      <w:r w:rsidR="000A7776">
        <w:rPr>
          <w:sz w:val="20"/>
        </w:rPr>
        <w:t xml:space="preserve">applicable organic HAP </w:t>
      </w:r>
      <w:r w:rsidR="000A7776" w:rsidRPr="008C5659">
        <w:rPr>
          <w:sz w:val="20"/>
        </w:rPr>
        <w:t xml:space="preserve">emission limit in 40 CFR 63.4490, for each compliance period, using Equation 1 of 40 CFR 63.4541.  For each thinner and cleaning material used, the permittee shall determine continuous compliance according to 40 CFR 63.4541(a).  </w:t>
      </w:r>
      <w:r w:rsidR="000A7776" w:rsidRPr="008C5659">
        <w:rPr>
          <w:b/>
          <w:sz w:val="20"/>
        </w:rPr>
        <w:t>(40 CFR 63.4542</w:t>
      </w:r>
      <w:r w:rsidR="000A7776">
        <w:rPr>
          <w:b/>
          <w:sz w:val="20"/>
        </w:rPr>
        <w:t>(a)</w:t>
      </w:r>
      <w:r w:rsidR="000A7776" w:rsidRPr="008C5659">
        <w:rPr>
          <w:b/>
          <w:sz w:val="20"/>
        </w:rPr>
        <w:t>)</w:t>
      </w:r>
    </w:p>
    <w:p w14:paraId="22AB8CE4" w14:textId="77777777" w:rsidR="000A7776" w:rsidRPr="008C5659" w:rsidRDefault="000A7776" w:rsidP="000A7776">
      <w:pPr>
        <w:jc w:val="both"/>
        <w:rPr>
          <w:sz w:val="20"/>
        </w:rPr>
      </w:pPr>
    </w:p>
    <w:p w14:paraId="2A48BE0D" w14:textId="02ADC8BD" w:rsidR="000A7776" w:rsidRPr="008C5659" w:rsidRDefault="00B53F9A" w:rsidP="000A7776">
      <w:pPr>
        <w:ind w:left="360" w:hanging="360"/>
        <w:jc w:val="both"/>
        <w:rPr>
          <w:sz w:val="20"/>
        </w:rPr>
      </w:pPr>
      <w:r>
        <w:rPr>
          <w:sz w:val="20"/>
        </w:rPr>
        <w:t>4</w:t>
      </w:r>
      <w:r w:rsidR="000A7776" w:rsidRPr="008C5659">
        <w:rPr>
          <w:sz w:val="20"/>
        </w:rPr>
        <w:t>.</w:t>
      </w:r>
      <w:r w:rsidR="000A7776" w:rsidRPr="008C5659">
        <w:rPr>
          <w:sz w:val="20"/>
        </w:rPr>
        <w:tab/>
        <w:t>For any coating operation or group of coating operations using the emission rate without add-on controls option, the permittee shall demonstrate continuous compliance with the applicable organic HAP emission limit in 40 CFR 63.4490, for each compliance period</w:t>
      </w:r>
      <w:r w:rsidR="000A7776">
        <w:rPr>
          <w:sz w:val="20"/>
        </w:rPr>
        <w:t>,</w:t>
      </w:r>
      <w:r w:rsidR="000A7776" w:rsidRPr="008C5659">
        <w:rPr>
          <w:sz w:val="20"/>
        </w:rPr>
        <w:t xml:space="preserve"> according to 40 CFR 63.4551(a) through (g). </w:t>
      </w:r>
      <w:r w:rsidR="000A7776">
        <w:rPr>
          <w:sz w:val="20"/>
        </w:rPr>
        <w:t xml:space="preserve"> </w:t>
      </w:r>
      <w:r w:rsidR="000A7776" w:rsidRPr="008C5659">
        <w:rPr>
          <w:b/>
          <w:sz w:val="20"/>
        </w:rPr>
        <w:t>(40</w:t>
      </w:r>
      <w:r w:rsidR="000A7776">
        <w:rPr>
          <w:b/>
          <w:sz w:val="20"/>
        </w:rPr>
        <w:t> CFR </w:t>
      </w:r>
      <w:r w:rsidR="000A7776" w:rsidRPr="008C5659">
        <w:rPr>
          <w:b/>
          <w:sz w:val="20"/>
        </w:rPr>
        <w:t>63.4552</w:t>
      </w:r>
      <w:r w:rsidR="000A7776">
        <w:rPr>
          <w:b/>
          <w:sz w:val="20"/>
        </w:rPr>
        <w:t>(a)</w:t>
      </w:r>
      <w:r w:rsidR="000A7776" w:rsidRPr="008C5659">
        <w:rPr>
          <w:b/>
          <w:sz w:val="20"/>
        </w:rPr>
        <w:t>)</w:t>
      </w:r>
    </w:p>
    <w:p w14:paraId="0B4DF66D" w14:textId="77777777" w:rsidR="000A7776" w:rsidRPr="008C5659" w:rsidRDefault="000A7776" w:rsidP="000A7776">
      <w:pPr>
        <w:jc w:val="both"/>
        <w:rPr>
          <w:sz w:val="20"/>
        </w:rPr>
      </w:pPr>
    </w:p>
    <w:p w14:paraId="48F37157" w14:textId="77777777" w:rsidR="000A7776" w:rsidRPr="008C5659" w:rsidRDefault="000A7776" w:rsidP="000A7776">
      <w:pPr>
        <w:jc w:val="both"/>
        <w:rPr>
          <w:b/>
          <w:u w:val="single"/>
        </w:rPr>
      </w:pPr>
      <w:r w:rsidRPr="008C5659">
        <w:rPr>
          <w:b/>
        </w:rPr>
        <w:t xml:space="preserve">VII.  </w:t>
      </w:r>
      <w:r w:rsidRPr="008C5659">
        <w:rPr>
          <w:b/>
          <w:u w:val="single"/>
        </w:rPr>
        <w:t>REPORTING</w:t>
      </w:r>
    </w:p>
    <w:p w14:paraId="3E4FE3DB" w14:textId="77777777" w:rsidR="000A7776" w:rsidRPr="008C5659" w:rsidRDefault="000A7776" w:rsidP="000A7776">
      <w:pPr>
        <w:jc w:val="both"/>
        <w:rPr>
          <w:sz w:val="20"/>
        </w:rPr>
      </w:pPr>
    </w:p>
    <w:p w14:paraId="19E52CD1" w14:textId="77777777" w:rsidR="000A7776" w:rsidRPr="008C5659" w:rsidRDefault="000A7776" w:rsidP="000A7776">
      <w:pPr>
        <w:ind w:left="360" w:hanging="360"/>
        <w:jc w:val="both"/>
        <w:rPr>
          <w:sz w:val="20"/>
        </w:rPr>
      </w:pPr>
      <w:r w:rsidRPr="008C5659">
        <w:t>1.</w:t>
      </w:r>
      <w:r w:rsidRPr="008C5659">
        <w:tab/>
      </w:r>
      <w:r w:rsidRPr="008C5659">
        <w:rPr>
          <w:sz w:val="20"/>
        </w:rPr>
        <w:t xml:space="preserve">Prompt reporting of deviations pursuant to General Conditions 21 and 22 of Part A.  </w:t>
      </w:r>
      <w:r w:rsidRPr="008C5659">
        <w:rPr>
          <w:b/>
          <w:sz w:val="20"/>
        </w:rPr>
        <w:t>(R 336.1213(3)(c)(ii))</w:t>
      </w:r>
    </w:p>
    <w:p w14:paraId="07F502C1" w14:textId="77777777" w:rsidR="000A7776" w:rsidRPr="008C5659" w:rsidRDefault="000A7776" w:rsidP="000A7776">
      <w:pPr>
        <w:jc w:val="both"/>
        <w:rPr>
          <w:sz w:val="20"/>
        </w:rPr>
      </w:pPr>
    </w:p>
    <w:p w14:paraId="5D775BC3" w14:textId="77777777" w:rsidR="000A7776" w:rsidRPr="008C5659" w:rsidRDefault="000A7776" w:rsidP="000A7776">
      <w:pPr>
        <w:ind w:left="360" w:hanging="360"/>
        <w:jc w:val="both"/>
        <w:rPr>
          <w:sz w:val="20"/>
        </w:rPr>
      </w:pPr>
      <w:r w:rsidRPr="008C5659">
        <w:rPr>
          <w:sz w:val="20"/>
        </w:rPr>
        <w:t>2.</w:t>
      </w:r>
      <w:r w:rsidRPr="008C5659">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C5659">
        <w:rPr>
          <w:b/>
          <w:sz w:val="20"/>
        </w:rPr>
        <w:t>(R 336.1213(3)(c)(</w:t>
      </w:r>
      <w:proofErr w:type="spellStart"/>
      <w:r w:rsidRPr="008C5659">
        <w:rPr>
          <w:b/>
          <w:sz w:val="20"/>
        </w:rPr>
        <w:t>i</w:t>
      </w:r>
      <w:proofErr w:type="spellEnd"/>
      <w:r w:rsidRPr="008C5659">
        <w:rPr>
          <w:b/>
          <w:sz w:val="20"/>
        </w:rPr>
        <w:t>))</w:t>
      </w:r>
    </w:p>
    <w:p w14:paraId="470823C7" w14:textId="77777777" w:rsidR="000A7776" w:rsidRPr="008C5659" w:rsidRDefault="000A7776" w:rsidP="000A7776">
      <w:pPr>
        <w:jc w:val="both"/>
        <w:rPr>
          <w:sz w:val="20"/>
        </w:rPr>
      </w:pPr>
    </w:p>
    <w:p w14:paraId="1E515E44" w14:textId="77777777" w:rsidR="000A7776" w:rsidRPr="008C5659" w:rsidRDefault="000A7776" w:rsidP="000A7776">
      <w:pPr>
        <w:ind w:left="360" w:hanging="360"/>
        <w:jc w:val="both"/>
        <w:rPr>
          <w:sz w:val="20"/>
        </w:rPr>
      </w:pPr>
      <w:r w:rsidRPr="008C5659">
        <w:rPr>
          <w:sz w:val="20"/>
        </w:rPr>
        <w:t>3.</w:t>
      </w:r>
      <w:r w:rsidRPr="008C5659">
        <w:rPr>
          <w:sz w:val="20"/>
        </w:rPr>
        <w:tab/>
        <w:t xml:space="preserve">Annual certification of compliance pursuant to General Conditions 19 and 20 of Part A.  The report shall be postmarked or received by the appropriate AQD District Office by March 15 for the previous calendar year.  </w:t>
      </w:r>
      <w:r w:rsidRPr="008C5659">
        <w:rPr>
          <w:b/>
          <w:sz w:val="20"/>
        </w:rPr>
        <w:t>(R 336.1213(4)(c))</w:t>
      </w:r>
    </w:p>
    <w:p w14:paraId="329A096E" w14:textId="77777777" w:rsidR="000A7776" w:rsidRPr="00923222" w:rsidRDefault="000A7776" w:rsidP="000A7776">
      <w:pPr>
        <w:jc w:val="both"/>
        <w:rPr>
          <w:rFonts w:cs="Arial"/>
          <w:sz w:val="20"/>
        </w:rPr>
      </w:pPr>
    </w:p>
    <w:p w14:paraId="5A6899AD" w14:textId="77777777" w:rsidR="000A7776" w:rsidRPr="008C5659" w:rsidRDefault="000A7776" w:rsidP="000A7776">
      <w:pPr>
        <w:ind w:left="360" w:hanging="360"/>
        <w:jc w:val="both"/>
        <w:rPr>
          <w:sz w:val="20"/>
        </w:rPr>
      </w:pPr>
      <w:r w:rsidRPr="008C5659">
        <w:rPr>
          <w:sz w:val="20"/>
        </w:rPr>
        <w:t>4.</w:t>
      </w:r>
      <w:r w:rsidRPr="008C5659">
        <w:rPr>
          <w:sz w:val="20"/>
        </w:rPr>
        <w:tab/>
        <w:t xml:space="preserve">For the compliant material option, </w:t>
      </w:r>
      <w:r>
        <w:rPr>
          <w:sz w:val="20"/>
        </w:rPr>
        <w:t>the permittee shall report a deviation, as specified in 40 </w:t>
      </w:r>
      <w:r w:rsidRPr="008C5659">
        <w:rPr>
          <w:sz w:val="20"/>
        </w:rPr>
        <w:t>CFR</w:t>
      </w:r>
      <w:r>
        <w:rPr>
          <w:sz w:val="20"/>
        </w:rPr>
        <w:t> </w:t>
      </w:r>
      <w:r w:rsidRPr="008C5659">
        <w:rPr>
          <w:sz w:val="20"/>
        </w:rPr>
        <w:t>63.4510(c)(6) and 40 CFR 63.4520(a)(5)</w:t>
      </w:r>
      <w:r>
        <w:rPr>
          <w:sz w:val="20"/>
        </w:rPr>
        <w:t xml:space="preserve">, for </w:t>
      </w:r>
      <w:r w:rsidRPr="008C5659">
        <w:rPr>
          <w:sz w:val="20"/>
        </w:rPr>
        <w:t>the use of any coating, thinner or cleaning material which does not meet the criteria specified in 40 CFR 63.4542(a)</w:t>
      </w:r>
      <w:r>
        <w:rPr>
          <w:sz w:val="20"/>
        </w:rPr>
        <w:t>.</w:t>
      </w:r>
      <w:r w:rsidRPr="008C5659">
        <w:rPr>
          <w:sz w:val="20"/>
        </w:rPr>
        <w:t xml:space="preserve">  </w:t>
      </w:r>
      <w:r w:rsidRPr="008C5659">
        <w:rPr>
          <w:b/>
          <w:sz w:val="20"/>
        </w:rPr>
        <w:t>(40 CFR 63.4542(b))</w:t>
      </w:r>
    </w:p>
    <w:p w14:paraId="79DC5E15" w14:textId="77777777" w:rsidR="000A7776" w:rsidRPr="008C5659" w:rsidRDefault="000A7776" w:rsidP="000A7776">
      <w:pPr>
        <w:jc w:val="both"/>
        <w:rPr>
          <w:sz w:val="20"/>
        </w:rPr>
      </w:pPr>
    </w:p>
    <w:p w14:paraId="16123C79" w14:textId="77777777" w:rsidR="000A7776" w:rsidRPr="008C5659" w:rsidRDefault="000A7776" w:rsidP="000A7776">
      <w:pPr>
        <w:ind w:left="360" w:hanging="360"/>
        <w:jc w:val="both"/>
        <w:rPr>
          <w:b/>
          <w:sz w:val="20"/>
        </w:rPr>
      </w:pPr>
      <w:r w:rsidRPr="008C5659">
        <w:rPr>
          <w:sz w:val="20"/>
        </w:rPr>
        <w:t>5.</w:t>
      </w:r>
      <w:r w:rsidRPr="008C5659">
        <w:rPr>
          <w:sz w:val="20"/>
        </w:rPr>
        <w:tab/>
        <w:t>For the emission rate without add-on controls, the permittee shall report a deviation</w:t>
      </w:r>
      <w:r>
        <w:rPr>
          <w:sz w:val="20"/>
        </w:rPr>
        <w:t>,</w:t>
      </w:r>
      <w:r w:rsidRPr="008C5659">
        <w:rPr>
          <w:sz w:val="20"/>
        </w:rPr>
        <w:t xml:space="preserve"> as specified in 40 CFR 63.4510(c)(6) and 40 CFR 63.4520(a)(6)</w:t>
      </w:r>
      <w:r>
        <w:rPr>
          <w:sz w:val="20"/>
        </w:rPr>
        <w:t xml:space="preserve">, </w:t>
      </w:r>
      <w:r w:rsidRPr="008C5659">
        <w:rPr>
          <w:sz w:val="20"/>
        </w:rPr>
        <w:t xml:space="preserve">if the organic HAP emission rate for any compliance period exceeds the applicable emission limit specified in 40 CFR 63.4490.  </w:t>
      </w:r>
      <w:r w:rsidRPr="008C5659">
        <w:rPr>
          <w:b/>
          <w:sz w:val="20"/>
        </w:rPr>
        <w:t>(40 CFR 63.4552(b))</w:t>
      </w:r>
    </w:p>
    <w:p w14:paraId="30F3281A" w14:textId="77777777" w:rsidR="000A7776" w:rsidRPr="00923222" w:rsidRDefault="000A7776" w:rsidP="000A7776">
      <w:pPr>
        <w:jc w:val="both"/>
        <w:rPr>
          <w:rFonts w:cs="Arial"/>
          <w:sz w:val="20"/>
        </w:rPr>
      </w:pPr>
    </w:p>
    <w:p w14:paraId="7B564269" w14:textId="37D10377" w:rsidR="000A7776" w:rsidRPr="008C5659" w:rsidRDefault="00E45CB6" w:rsidP="000A7776">
      <w:pPr>
        <w:tabs>
          <w:tab w:val="num" w:pos="342"/>
        </w:tabs>
        <w:ind w:left="360" w:hanging="360"/>
        <w:jc w:val="both"/>
        <w:rPr>
          <w:sz w:val="20"/>
        </w:rPr>
      </w:pPr>
      <w:r>
        <w:rPr>
          <w:sz w:val="20"/>
        </w:rPr>
        <w:t>6</w:t>
      </w:r>
      <w:r w:rsidR="000A7776" w:rsidRPr="008C5659">
        <w:rPr>
          <w:sz w:val="20"/>
        </w:rPr>
        <w:t>.</w:t>
      </w:r>
      <w:r w:rsidR="000A7776" w:rsidRPr="008C5659">
        <w:rPr>
          <w:sz w:val="20"/>
        </w:rPr>
        <w:tab/>
        <w:t xml:space="preserve">The </w:t>
      </w:r>
      <w:r w:rsidR="000A7776">
        <w:rPr>
          <w:sz w:val="20"/>
        </w:rPr>
        <w:t>p</w:t>
      </w:r>
      <w:r w:rsidR="000A7776" w:rsidRPr="008C5659">
        <w:rPr>
          <w:sz w:val="20"/>
        </w:rPr>
        <w:t xml:space="preserve">ermittee shall submit the applicable notifications specified in 40 CFR 63.7(b) and (c), </w:t>
      </w:r>
      <w:r w:rsidR="000A7776">
        <w:rPr>
          <w:sz w:val="20"/>
        </w:rPr>
        <w:t xml:space="preserve">40 CFR </w:t>
      </w:r>
      <w:r w:rsidR="000A7776" w:rsidRPr="008C5659">
        <w:rPr>
          <w:sz w:val="20"/>
        </w:rPr>
        <w:t xml:space="preserve">63.8(f)(4) and </w:t>
      </w:r>
      <w:r w:rsidR="000A7776">
        <w:rPr>
          <w:sz w:val="20"/>
        </w:rPr>
        <w:t xml:space="preserve">40 CFR </w:t>
      </w:r>
      <w:r w:rsidR="000A7776" w:rsidRPr="008C5659">
        <w:rPr>
          <w:sz w:val="20"/>
        </w:rPr>
        <w:t>63.9(b) through (e) and (h), an initial notification and a notification of compl</w:t>
      </w:r>
      <w:r w:rsidR="000A7776">
        <w:rPr>
          <w:sz w:val="20"/>
        </w:rPr>
        <w:t>iance status as specified in 40 </w:t>
      </w:r>
      <w:r w:rsidR="000A7776" w:rsidRPr="008C5659">
        <w:rPr>
          <w:sz w:val="20"/>
        </w:rPr>
        <w:t>CFR</w:t>
      </w:r>
      <w:r w:rsidR="000A7776">
        <w:rPr>
          <w:sz w:val="20"/>
        </w:rPr>
        <w:t> </w:t>
      </w:r>
      <w:r w:rsidR="000A7776" w:rsidRPr="008C5659">
        <w:rPr>
          <w:sz w:val="20"/>
        </w:rPr>
        <w:t xml:space="preserve">63.4510.  </w:t>
      </w:r>
      <w:r w:rsidR="000A7776" w:rsidRPr="008C5659">
        <w:rPr>
          <w:b/>
          <w:sz w:val="20"/>
        </w:rPr>
        <w:t xml:space="preserve">(40 </w:t>
      </w:r>
      <w:r w:rsidR="000A7776">
        <w:rPr>
          <w:b/>
          <w:sz w:val="20"/>
        </w:rPr>
        <w:t>CFR Part</w:t>
      </w:r>
      <w:r w:rsidR="000A7776" w:rsidRPr="008C5659">
        <w:rPr>
          <w:b/>
          <w:sz w:val="20"/>
        </w:rPr>
        <w:t xml:space="preserve"> 63, Subparts A and PPPP)</w:t>
      </w:r>
    </w:p>
    <w:p w14:paraId="373EB599" w14:textId="77777777" w:rsidR="000A7776" w:rsidRPr="00923222" w:rsidRDefault="000A7776" w:rsidP="000A7776">
      <w:pPr>
        <w:jc w:val="both"/>
        <w:rPr>
          <w:sz w:val="20"/>
        </w:rPr>
      </w:pPr>
    </w:p>
    <w:p w14:paraId="7BC9875E" w14:textId="687EB369" w:rsidR="000A7776" w:rsidRPr="008C5659" w:rsidRDefault="00E45CB6" w:rsidP="000A7776">
      <w:pPr>
        <w:ind w:left="360" w:hanging="360"/>
        <w:jc w:val="both"/>
        <w:rPr>
          <w:rFonts w:cs="Arial"/>
          <w:b/>
          <w:sz w:val="20"/>
        </w:rPr>
      </w:pPr>
      <w:r>
        <w:rPr>
          <w:sz w:val="20"/>
        </w:rPr>
        <w:lastRenderedPageBreak/>
        <w:t>7</w:t>
      </w:r>
      <w:r w:rsidR="000A7776" w:rsidRPr="008C5659">
        <w:rPr>
          <w:sz w:val="20"/>
        </w:rPr>
        <w:t>.</w:t>
      </w:r>
      <w:r w:rsidR="000A7776" w:rsidRPr="008C5659">
        <w:rPr>
          <w:sz w:val="20"/>
        </w:rPr>
        <w:tab/>
        <w:t xml:space="preserve">The permittee shall submit all </w:t>
      </w:r>
      <w:r w:rsidR="000A7776" w:rsidRPr="008C5659">
        <w:rPr>
          <w:rFonts w:cs="Arial"/>
          <w:sz w:val="20"/>
        </w:rPr>
        <w:t xml:space="preserve">semiannual compliance reports </w:t>
      </w:r>
      <w:r w:rsidR="000A7776" w:rsidRPr="008C5659">
        <w:rPr>
          <w:sz w:val="20"/>
        </w:rPr>
        <w:t xml:space="preserve">as required by 40 CFR </w:t>
      </w:r>
      <w:r w:rsidR="000A7776" w:rsidRPr="008C5659">
        <w:rPr>
          <w:rFonts w:cs="Arial"/>
          <w:sz w:val="20"/>
        </w:rPr>
        <w:t>63.4520</w:t>
      </w:r>
      <w:r w:rsidR="000A7776">
        <w:rPr>
          <w:rFonts w:cs="Arial"/>
          <w:sz w:val="20"/>
        </w:rPr>
        <w:t>(a)</w:t>
      </w:r>
      <w:r w:rsidR="000A7776" w:rsidRPr="008C5659">
        <w:rPr>
          <w:rFonts w:cs="Arial"/>
          <w:sz w:val="20"/>
        </w:rPr>
        <w:t xml:space="preserve">.  Each semiannual compliance report shall identify which coating operation(s) used each compliance option, and if there were no deviations from the emission limitations in 40 CFR 63.4490, include a statement that the coating operations were in compliance.  </w:t>
      </w:r>
      <w:r w:rsidR="000A7776" w:rsidRPr="008C5659">
        <w:rPr>
          <w:rFonts w:cs="Arial"/>
          <w:b/>
          <w:sz w:val="20"/>
        </w:rPr>
        <w:t>(</w:t>
      </w:r>
      <w:r w:rsidR="000A7776" w:rsidRPr="008C5659">
        <w:rPr>
          <w:b/>
          <w:sz w:val="20"/>
        </w:rPr>
        <w:t xml:space="preserve">40 CFR </w:t>
      </w:r>
      <w:r w:rsidR="000A7776" w:rsidRPr="008C5659">
        <w:rPr>
          <w:rFonts w:cs="Arial"/>
          <w:b/>
          <w:sz w:val="20"/>
        </w:rPr>
        <w:t>63.4520</w:t>
      </w:r>
      <w:r w:rsidR="000A7776">
        <w:rPr>
          <w:rFonts w:cs="Arial"/>
          <w:b/>
          <w:sz w:val="20"/>
        </w:rPr>
        <w:t>(a)</w:t>
      </w:r>
      <w:r w:rsidR="000A7776" w:rsidRPr="008C5659">
        <w:rPr>
          <w:rFonts w:cs="Arial"/>
          <w:b/>
          <w:sz w:val="20"/>
        </w:rPr>
        <w:t xml:space="preserve">, </w:t>
      </w:r>
      <w:r w:rsidR="000A7776" w:rsidRPr="008C5659">
        <w:rPr>
          <w:b/>
          <w:sz w:val="20"/>
        </w:rPr>
        <w:t xml:space="preserve">40 CFR </w:t>
      </w:r>
      <w:r w:rsidR="000A7776" w:rsidRPr="008C5659">
        <w:rPr>
          <w:rFonts w:cs="Arial"/>
          <w:b/>
          <w:sz w:val="20"/>
        </w:rPr>
        <w:t xml:space="preserve">63.4542(c), </w:t>
      </w:r>
      <w:r w:rsidR="000A7776" w:rsidRPr="008C5659">
        <w:rPr>
          <w:b/>
          <w:sz w:val="20"/>
        </w:rPr>
        <w:t xml:space="preserve">40 CFR </w:t>
      </w:r>
      <w:r w:rsidR="000A7776" w:rsidRPr="008C5659">
        <w:rPr>
          <w:rFonts w:cs="Arial"/>
          <w:b/>
          <w:sz w:val="20"/>
        </w:rPr>
        <w:t>63.4552(c),</w:t>
      </w:r>
      <w:r w:rsidR="000A7776" w:rsidRPr="008C5659">
        <w:rPr>
          <w:b/>
          <w:sz w:val="20"/>
        </w:rPr>
        <w:t xml:space="preserve"> </w:t>
      </w:r>
      <w:r w:rsidR="000A7776">
        <w:rPr>
          <w:b/>
          <w:sz w:val="20"/>
        </w:rPr>
        <w:t>40 </w:t>
      </w:r>
      <w:r w:rsidR="000A7776" w:rsidRPr="008C5659">
        <w:rPr>
          <w:b/>
          <w:sz w:val="20"/>
        </w:rPr>
        <w:t>CFR</w:t>
      </w:r>
      <w:r w:rsidR="000A7776">
        <w:rPr>
          <w:b/>
          <w:sz w:val="20"/>
        </w:rPr>
        <w:t> </w:t>
      </w:r>
      <w:r w:rsidR="000A7776" w:rsidRPr="008C5659">
        <w:rPr>
          <w:rFonts w:cs="Arial"/>
          <w:b/>
          <w:sz w:val="20"/>
        </w:rPr>
        <w:t>63.4563(f))</w:t>
      </w:r>
    </w:p>
    <w:p w14:paraId="7D5B2AB7" w14:textId="77777777" w:rsidR="000A7776" w:rsidRDefault="000A7776" w:rsidP="000A7776">
      <w:pPr>
        <w:jc w:val="both"/>
        <w:rPr>
          <w:sz w:val="20"/>
        </w:rPr>
      </w:pPr>
    </w:p>
    <w:p w14:paraId="2D829B34" w14:textId="5212F2E9" w:rsidR="000A7776" w:rsidRPr="00452FF9" w:rsidRDefault="000A7776" w:rsidP="00B002FC">
      <w:pPr>
        <w:numPr>
          <w:ilvl w:val="0"/>
          <w:numId w:val="104"/>
        </w:numPr>
        <w:spacing w:after="120"/>
        <w:jc w:val="both"/>
        <w:rPr>
          <w:rFonts w:eastAsia="Calibri"/>
          <w:bCs/>
          <w:sz w:val="20"/>
        </w:rPr>
      </w:pPr>
      <w:bookmarkStart w:id="86" w:name="_Hlk25646538"/>
      <w:r w:rsidRPr="00024D9F">
        <w:rPr>
          <w:rFonts w:eastAsia="Calibri"/>
          <w:sz w:val="20"/>
        </w:rPr>
        <w:t xml:space="preserve">The permittee </w:t>
      </w:r>
      <w:bookmarkEnd w:id="86"/>
      <w:r w:rsidRPr="00024D9F">
        <w:rPr>
          <w:rFonts w:eastAsia="Calibri"/>
          <w:sz w:val="20"/>
        </w:rPr>
        <w:t>must submit the following:</w:t>
      </w:r>
    </w:p>
    <w:p w14:paraId="4C773B93" w14:textId="76FD5101" w:rsidR="000A7776" w:rsidRPr="00024D9F" w:rsidRDefault="000A7776" w:rsidP="00B43043">
      <w:pPr>
        <w:numPr>
          <w:ilvl w:val="0"/>
          <w:numId w:val="68"/>
        </w:numPr>
        <w:spacing w:after="120" w:line="259" w:lineRule="auto"/>
        <w:jc w:val="both"/>
        <w:rPr>
          <w:sz w:val="20"/>
        </w:rPr>
      </w:pPr>
      <w:r w:rsidRPr="00024D9F">
        <w:rPr>
          <w:sz w:val="20"/>
        </w:rPr>
        <w:t>Initial notifications required in 40 CFR 63.9(b) and the notification of compliance status required in 40 CFR 63.9(h) and 40 CFR 63.</w:t>
      </w:r>
      <w:r>
        <w:rPr>
          <w:sz w:val="20"/>
        </w:rPr>
        <w:t>45</w:t>
      </w:r>
      <w:r w:rsidRPr="00024D9F">
        <w:rPr>
          <w:sz w:val="20"/>
        </w:rPr>
        <w:t xml:space="preserve">10(c) to the USEPA via the CEDRI. </w:t>
      </w:r>
      <w:r>
        <w:rPr>
          <w:sz w:val="20"/>
        </w:rPr>
        <w:t xml:space="preserve"> </w:t>
      </w:r>
      <w:r w:rsidRPr="00024D9F">
        <w:rPr>
          <w:sz w:val="20"/>
        </w:rPr>
        <w:t>The CEDRI interface can be accessed through the EPA's CDX (</w:t>
      </w:r>
      <w:hyperlink r:id="rId8" w:history="1">
        <w:r w:rsidRPr="00B002FC">
          <w:rPr>
            <w:rStyle w:val="Hyperlink"/>
            <w:sz w:val="20"/>
          </w:rPr>
          <w:t>https://</w:t>
        </w:r>
        <w:proofErr w:type="spellStart"/>
        <w:r w:rsidRPr="00B002FC">
          <w:rPr>
            <w:rStyle w:val="Hyperlink"/>
            <w:sz w:val="20"/>
          </w:rPr>
          <w:t>cdx.epa.gov</w:t>
        </w:r>
        <w:proofErr w:type="spellEnd"/>
        <w:r w:rsidRPr="00B002FC">
          <w:rPr>
            <w:rStyle w:val="Hyperlink"/>
            <w:sz w:val="20"/>
          </w:rPr>
          <w:t>/</w:t>
        </w:r>
      </w:hyperlink>
      <w:r w:rsidRPr="00317194">
        <w:rPr>
          <w:i/>
          <w:iCs/>
          <w:sz w:val="20"/>
        </w:rPr>
        <w:t>)</w:t>
      </w:r>
      <w:r w:rsidRPr="00024D9F">
        <w:rPr>
          <w:sz w:val="20"/>
        </w:rPr>
        <w:t xml:space="preserve">. </w:t>
      </w:r>
      <w:r>
        <w:rPr>
          <w:sz w:val="20"/>
        </w:rPr>
        <w:t xml:space="preserve"> </w:t>
      </w:r>
      <w:r w:rsidRPr="00024D9F">
        <w:rPr>
          <w:sz w:val="20"/>
        </w:rPr>
        <w:t xml:space="preserve">The permittee must upload to CEDRI an electronic copy of each applicable notification in portable document format (PDF). </w:t>
      </w:r>
      <w:r>
        <w:rPr>
          <w:sz w:val="20"/>
        </w:rPr>
        <w:t xml:space="preserve"> </w:t>
      </w:r>
      <w:r w:rsidRPr="00024D9F">
        <w:rPr>
          <w:sz w:val="20"/>
        </w:rPr>
        <w:t>The applicable notification must be submitted by the deadline specified in this subpart, regardless of the method in which the reports are submitted.</w:t>
      </w:r>
      <w:r>
        <w:rPr>
          <w:sz w:val="20"/>
        </w:rPr>
        <w:t xml:space="preserve"> </w:t>
      </w:r>
      <w:r w:rsidRPr="00024D9F">
        <w:rPr>
          <w:sz w:val="20"/>
        </w:rPr>
        <w:t xml:space="preserve"> </w:t>
      </w:r>
      <w:r w:rsidRPr="00024D9F">
        <w:rPr>
          <w:b/>
          <w:bCs/>
          <w:sz w:val="20"/>
        </w:rPr>
        <w:t>(</w:t>
      </w:r>
      <w:r w:rsidRPr="00024D9F">
        <w:rPr>
          <w:b/>
          <w:sz w:val="20"/>
        </w:rPr>
        <w:t>40 CFR 63.</w:t>
      </w:r>
      <w:r>
        <w:rPr>
          <w:b/>
          <w:sz w:val="20"/>
        </w:rPr>
        <w:t>45</w:t>
      </w:r>
      <w:r w:rsidRPr="00024D9F">
        <w:rPr>
          <w:b/>
          <w:sz w:val="20"/>
        </w:rPr>
        <w:t>20(e))</w:t>
      </w:r>
    </w:p>
    <w:p w14:paraId="15355231" w14:textId="3B7FB08C" w:rsidR="000A7776" w:rsidRPr="00FC1909" w:rsidRDefault="000A7776" w:rsidP="00B43043">
      <w:pPr>
        <w:numPr>
          <w:ilvl w:val="0"/>
          <w:numId w:val="68"/>
        </w:numPr>
        <w:spacing w:line="259" w:lineRule="auto"/>
        <w:jc w:val="both"/>
        <w:rPr>
          <w:sz w:val="20"/>
        </w:rPr>
      </w:pPr>
      <w:r w:rsidRPr="00024D9F">
        <w:rPr>
          <w:sz w:val="20"/>
        </w:rPr>
        <w:t>On and after January 5, 2021, or once the reporting template has been available on the CEDRI website for 1-year, whichever date is later, the semiannual compliance report required in 40 CFR 63.</w:t>
      </w:r>
      <w:r>
        <w:rPr>
          <w:sz w:val="20"/>
        </w:rPr>
        <w:t>45</w:t>
      </w:r>
      <w:r w:rsidRPr="00024D9F">
        <w:rPr>
          <w:sz w:val="20"/>
        </w:rPr>
        <w:t xml:space="preserve">20(a) to the USEPA via the CEDRI. </w:t>
      </w:r>
      <w:r>
        <w:rPr>
          <w:sz w:val="20"/>
        </w:rPr>
        <w:t xml:space="preserve"> </w:t>
      </w:r>
      <w:r w:rsidRPr="00024D9F">
        <w:rPr>
          <w:sz w:val="20"/>
        </w:rPr>
        <w:t>The CEDRI interface can be accessed through the EPA's CDX (</w:t>
      </w:r>
      <w:hyperlink r:id="rId9" w:history="1">
        <w:r w:rsidRPr="00317194">
          <w:rPr>
            <w:rStyle w:val="Hyperlink"/>
            <w:sz w:val="20"/>
          </w:rPr>
          <w:t>https://</w:t>
        </w:r>
        <w:proofErr w:type="spellStart"/>
        <w:r w:rsidRPr="00317194">
          <w:rPr>
            <w:rStyle w:val="Hyperlink"/>
            <w:sz w:val="20"/>
          </w:rPr>
          <w:t>cdx.epa.gov</w:t>
        </w:r>
        <w:proofErr w:type="spellEnd"/>
        <w:r w:rsidRPr="00317194">
          <w:rPr>
            <w:rStyle w:val="Hyperlink"/>
            <w:sz w:val="20"/>
          </w:rPr>
          <w:t>/</w:t>
        </w:r>
      </w:hyperlink>
      <w:r w:rsidRPr="00024D9F">
        <w:rPr>
          <w:sz w:val="20"/>
        </w:rPr>
        <w:t xml:space="preserve">). </w:t>
      </w:r>
      <w:r>
        <w:rPr>
          <w:sz w:val="20"/>
        </w:rPr>
        <w:t xml:space="preserve"> </w:t>
      </w:r>
      <w:r w:rsidRPr="00024D9F">
        <w:rPr>
          <w:sz w:val="20"/>
        </w:rPr>
        <w:t>The permittee must use the appropriate electronic template on the CEDRI website for this subpart or an alternate electronic file format consistent with the XML schema listed on the CEDRI website (</w:t>
      </w:r>
      <w:hyperlink r:id="rId10" w:history="1">
        <w:r w:rsidRPr="00317194">
          <w:rPr>
            <w:rStyle w:val="Hyperlink"/>
            <w:sz w:val="20"/>
          </w:rPr>
          <w:t>https://www.epa.gov/electronic-reporting-air-emissions/compliance-and-emissions-data-reporting-interface-cedri</w:t>
        </w:r>
      </w:hyperlink>
      <w:r w:rsidRPr="00317194">
        <w:rPr>
          <w:sz w:val="20"/>
        </w:rPr>
        <w:t xml:space="preserve">).  </w:t>
      </w:r>
      <w:r w:rsidRPr="00024D9F">
        <w:rPr>
          <w:sz w:val="20"/>
        </w:rPr>
        <w:t xml:space="preserve">The date report templates become available will be listed on the CEDRI website. </w:t>
      </w:r>
      <w:r>
        <w:rPr>
          <w:sz w:val="20"/>
        </w:rPr>
        <w:t xml:space="preserve"> </w:t>
      </w:r>
      <w:r w:rsidRPr="00024D9F">
        <w:rPr>
          <w:sz w:val="20"/>
        </w:rPr>
        <w:t xml:space="preserve">If the reporting form for the semiannual compliance report specific to this subpart is not available in CEDRI at the time that the report is due, the permittee must submit the report to the USEPA at the appropriate addresses listed in 40 CFR 63.13. </w:t>
      </w:r>
      <w:r>
        <w:rPr>
          <w:sz w:val="20"/>
        </w:rPr>
        <w:t xml:space="preserve"> </w:t>
      </w:r>
      <w:r w:rsidRPr="00024D9F">
        <w:rPr>
          <w:sz w:val="20"/>
        </w:rPr>
        <w:t xml:space="preserve">Once the form has been available in CEDRI for 1 year begin submitting all subsequent reports via CEDRI. </w:t>
      </w:r>
      <w:r>
        <w:rPr>
          <w:sz w:val="20"/>
        </w:rPr>
        <w:t xml:space="preserve"> </w:t>
      </w:r>
      <w:r w:rsidRPr="00024D9F">
        <w:rPr>
          <w:b/>
          <w:sz w:val="20"/>
        </w:rPr>
        <w:t>(40 CFR 63.</w:t>
      </w:r>
      <w:r>
        <w:rPr>
          <w:b/>
          <w:sz w:val="20"/>
        </w:rPr>
        <w:t>45</w:t>
      </w:r>
      <w:r w:rsidRPr="00024D9F">
        <w:rPr>
          <w:b/>
          <w:sz w:val="20"/>
        </w:rPr>
        <w:t>20(f))</w:t>
      </w:r>
    </w:p>
    <w:p w14:paraId="751E2AA8" w14:textId="77777777" w:rsidR="00C00D59" w:rsidRPr="00024D9F" w:rsidRDefault="00C00D59" w:rsidP="00FC1909">
      <w:pPr>
        <w:spacing w:line="259" w:lineRule="auto"/>
        <w:ind w:left="720"/>
        <w:jc w:val="both"/>
        <w:rPr>
          <w:sz w:val="20"/>
        </w:rPr>
      </w:pPr>
    </w:p>
    <w:p w14:paraId="0739A2EA" w14:textId="77777777" w:rsidR="000A7776" w:rsidRPr="008C5659" w:rsidRDefault="000A7776" w:rsidP="000A7776">
      <w:pPr>
        <w:jc w:val="both"/>
        <w:rPr>
          <w:rFonts w:cs="Arial"/>
          <w:b/>
          <w:sz w:val="20"/>
        </w:rPr>
      </w:pPr>
      <w:r w:rsidRPr="008C5659">
        <w:rPr>
          <w:rFonts w:cs="Arial"/>
          <w:b/>
          <w:sz w:val="20"/>
        </w:rPr>
        <w:t>See Appendix 8</w:t>
      </w:r>
    </w:p>
    <w:p w14:paraId="492B91F8" w14:textId="77777777" w:rsidR="000A7776" w:rsidRPr="008C5659" w:rsidRDefault="000A7776" w:rsidP="000A7776">
      <w:pPr>
        <w:jc w:val="both"/>
        <w:rPr>
          <w:rFonts w:cs="Arial"/>
          <w:sz w:val="20"/>
        </w:rPr>
      </w:pPr>
    </w:p>
    <w:p w14:paraId="278BC251" w14:textId="77777777" w:rsidR="000A7776" w:rsidRPr="008C5659" w:rsidRDefault="000A7776" w:rsidP="000A7776">
      <w:r w:rsidRPr="008C5659">
        <w:rPr>
          <w:b/>
        </w:rPr>
        <w:t xml:space="preserve">VIII.  </w:t>
      </w:r>
      <w:r w:rsidRPr="008C5659">
        <w:rPr>
          <w:b/>
          <w:u w:val="single"/>
        </w:rPr>
        <w:t>STACK/VENT RESTRICTION(S)</w:t>
      </w:r>
    </w:p>
    <w:p w14:paraId="37AA747E" w14:textId="77777777" w:rsidR="000A7776" w:rsidRPr="008C5659" w:rsidRDefault="000A7776" w:rsidP="000A7776">
      <w:pPr>
        <w:rPr>
          <w:sz w:val="20"/>
        </w:rPr>
      </w:pPr>
    </w:p>
    <w:p w14:paraId="2143E22A" w14:textId="77777777" w:rsidR="000A7776" w:rsidRDefault="000A7776" w:rsidP="000A7776">
      <w:pPr>
        <w:jc w:val="both"/>
        <w:rPr>
          <w:sz w:val="20"/>
        </w:rPr>
      </w:pPr>
      <w:r>
        <w:rPr>
          <w:sz w:val="20"/>
        </w:rPr>
        <w:t>NA</w:t>
      </w:r>
    </w:p>
    <w:p w14:paraId="4448174F" w14:textId="77777777" w:rsidR="000A7776" w:rsidRPr="008C5659" w:rsidRDefault="000A7776" w:rsidP="000A7776">
      <w:pPr>
        <w:jc w:val="both"/>
        <w:rPr>
          <w:sz w:val="20"/>
        </w:rPr>
      </w:pPr>
    </w:p>
    <w:p w14:paraId="1CB3186E" w14:textId="77777777" w:rsidR="000A7776" w:rsidRPr="008C5659" w:rsidRDefault="000A7776" w:rsidP="000A7776">
      <w:pPr>
        <w:jc w:val="both"/>
      </w:pPr>
      <w:r w:rsidRPr="008C5659">
        <w:rPr>
          <w:b/>
        </w:rPr>
        <w:t xml:space="preserve">IX.  </w:t>
      </w:r>
      <w:r w:rsidRPr="008C5659">
        <w:rPr>
          <w:b/>
          <w:u w:val="single"/>
        </w:rPr>
        <w:t>OTHER REQUIREMENT(S)</w:t>
      </w:r>
    </w:p>
    <w:p w14:paraId="1DBCE890" w14:textId="77777777" w:rsidR="000A7776" w:rsidRPr="008C5659" w:rsidRDefault="000A7776" w:rsidP="000A7776">
      <w:pPr>
        <w:jc w:val="both"/>
        <w:rPr>
          <w:sz w:val="20"/>
        </w:rPr>
      </w:pPr>
    </w:p>
    <w:p w14:paraId="498AC825" w14:textId="77777777" w:rsidR="00B002FC" w:rsidRDefault="000A7776" w:rsidP="00B002FC">
      <w:pPr>
        <w:ind w:left="360" w:hanging="360"/>
        <w:jc w:val="both"/>
        <w:rPr>
          <w:rFonts w:cs="Arial"/>
          <w:b/>
          <w:sz w:val="20"/>
        </w:rPr>
      </w:pPr>
      <w:r w:rsidRPr="008C5659">
        <w:rPr>
          <w:sz w:val="20"/>
        </w:rPr>
        <w:t>1.</w:t>
      </w:r>
      <w:r w:rsidRPr="008C5659">
        <w:rPr>
          <w:sz w:val="20"/>
        </w:rPr>
        <w:tab/>
      </w:r>
      <w:bookmarkStart w:id="87" w:name="_Hlk109203348"/>
      <w:r w:rsidRPr="008C5659">
        <w:rPr>
          <w:sz w:val="20"/>
        </w:rPr>
        <w:t xml:space="preserve">The permittee shall comply with all applicable provisions of the National Emission Standards for Hazardous Air Pollutants, as specified in 40 </w:t>
      </w:r>
      <w:r>
        <w:rPr>
          <w:sz w:val="20"/>
        </w:rPr>
        <w:t>CFR Part</w:t>
      </w:r>
      <w:r w:rsidRPr="008C5659">
        <w:rPr>
          <w:sz w:val="20"/>
        </w:rPr>
        <w:t xml:space="preserve"> 63, Subpart</w:t>
      </w:r>
      <w:r>
        <w:rPr>
          <w:sz w:val="20"/>
        </w:rPr>
        <w:t>s</w:t>
      </w:r>
      <w:r w:rsidRPr="008C5659">
        <w:rPr>
          <w:sz w:val="20"/>
        </w:rPr>
        <w:t xml:space="preserve"> A and PPPP for Surface Coating of Plastic Parts and Products.</w:t>
      </w:r>
      <w:r w:rsidRPr="008C5659">
        <w:t xml:space="preserve">  </w:t>
      </w:r>
      <w:r w:rsidRPr="008C5659">
        <w:rPr>
          <w:b/>
          <w:sz w:val="20"/>
        </w:rPr>
        <w:t xml:space="preserve">(40 </w:t>
      </w:r>
      <w:r>
        <w:rPr>
          <w:b/>
          <w:sz w:val="20"/>
        </w:rPr>
        <w:t>CFR Part</w:t>
      </w:r>
      <w:r w:rsidRPr="008C5659">
        <w:rPr>
          <w:b/>
          <w:sz w:val="20"/>
        </w:rPr>
        <w:t xml:space="preserve"> 63, Subparts A and PPPP</w:t>
      </w:r>
      <w:r w:rsidRPr="008C5659">
        <w:rPr>
          <w:rFonts w:cs="Arial"/>
          <w:b/>
          <w:sz w:val="20"/>
        </w:rPr>
        <w:t xml:space="preserve">) </w:t>
      </w:r>
      <w:bookmarkEnd w:id="87"/>
    </w:p>
    <w:p w14:paraId="40A30144" w14:textId="2CA4CE4A" w:rsidR="000D46E3" w:rsidRDefault="000D46E3" w:rsidP="00FC1909">
      <w:pPr>
        <w:ind w:left="360" w:hanging="360"/>
        <w:rPr>
          <w:sz w:val="20"/>
        </w:rPr>
      </w:pPr>
      <w:r>
        <w:rPr>
          <w:sz w:val="20"/>
        </w:rPr>
        <w:br w:type="page"/>
      </w:r>
    </w:p>
    <w:p w14:paraId="7B4AE868" w14:textId="149FA7DD" w:rsidR="00D15A1D" w:rsidRPr="00347387" w:rsidRDefault="00D15A1D"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8" w:name="_Toc123799771"/>
      <w:proofErr w:type="spellStart"/>
      <w:r>
        <w:rPr>
          <w:bCs/>
          <w:iCs/>
          <w:szCs w:val="28"/>
        </w:rPr>
        <w:lastRenderedPageBreak/>
        <w:t>F</w:t>
      </w:r>
      <w:r w:rsidRPr="00347387">
        <w:rPr>
          <w:bCs/>
          <w:iCs/>
          <w:szCs w:val="28"/>
        </w:rPr>
        <w:t>G</w:t>
      </w:r>
      <w:r>
        <w:rPr>
          <w:bCs/>
          <w:iCs/>
          <w:szCs w:val="28"/>
        </w:rPr>
        <w:t>FIBERGLASS</w:t>
      </w:r>
      <w:bookmarkEnd w:id="88"/>
      <w:proofErr w:type="spellEnd"/>
    </w:p>
    <w:p w14:paraId="03C2DA64" w14:textId="77777777" w:rsidR="00D15A1D" w:rsidRPr="00EE02F9" w:rsidRDefault="00D15A1D"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540E480" w14:textId="77777777" w:rsidR="00D15A1D" w:rsidRPr="00F30023" w:rsidRDefault="00D15A1D" w:rsidP="00863721">
      <w:pPr>
        <w:rPr>
          <w:sz w:val="20"/>
        </w:rPr>
      </w:pPr>
    </w:p>
    <w:p w14:paraId="058AE8DB" w14:textId="77777777" w:rsidR="00D15A1D" w:rsidRDefault="00D15A1D" w:rsidP="00863721">
      <w:pPr>
        <w:jc w:val="both"/>
        <w:rPr>
          <w:b/>
          <w:u w:val="single"/>
        </w:rPr>
      </w:pPr>
      <w:r>
        <w:rPr>
          <w:b/>
          <w:u w:val="single"/>
        </w:rPr>
        <w:t>DESCRIPTION</w:t>
      </w:r>
    </w:p>
    <w:p w14:paraId="3D13D1AE" w14:textId="77777777" w:rsidR="00D15A1D" w:rsidRPr="00C3424D" w:rsidRDefault="00D15A1D" w:rsidP="00863721">
      <w:pPr>
        <w:jc w:val="both"/>
        <w:rPr>
          <w:sz w:val="20"/>
        </w:rPr>
      </w:pPr>
    </w:p>
    <w:p w14:paraId="2C64F453" w14:textId="77777777" w:rsidR="00D15A1D" w:rsidRPr="007D62C4" w:rsidRDefault="00D15A1D" w:rsidP="00D15A1D">
      <w:pPr>
        <w:jc w:val="both"/>
        <w:rPr>
          <w:rFonts w:cs="Arial"/>
          <w:b/>
          <w:sz w:val="20"/>
          <w:u w:val="single"/>
        </w:rPr>
      </w:pPr>
      <w:r w:rsidRPr="007D62C4">
        <w:rPr>
          <w:rFonts w:cs="Arial"/>
          <w:sz w:val="20"/>
        </w:rPr>
        <w:t>Resin transfer molding (RTM) and gelcoat application process to manufacture reinforced plastic parts.</w:t>
      </w:r>
    </w:p>
    <w:p w14:paraId="4484D329" w14:textId="77777777" w:rsidR="00D15A1D" w:rsidRPr="00C3424D" w:rsidRDefault="00D15A1D" w:rsidP="00863721">
      <w:pPr>
        <w:jc w:val="both"/>
        <w:rPr>
          <w:sz w:val="20"/>
        </w:rPr>
      </w:pPr>
    </w:p>
    <w:p w14:paraId="36A5B159" w14:textId="0AE02FCE" w:rsidR="00D15A1D" w:rsidRPr="00A86D8D" w:rsidRDefault="00D15A1D" w:rsidP="00B2156D">
      <w:pPr>
        <w:jc w:val="both"/>
        <w:rPr>
          <w:sz w:val="20"/>
        </w:rPr>
      </w:pPr>
      <w:r w:rsidRPr="00FE0AD0">
        <w:rPr>
          <w:b/>
          <w:sz w:val="20"/>
        </w:rPr>
        <w:t>Emission Unit</w:t>
      </w:r>
      <w:r>
        <w:rPr>
          <w:b/>
          <w:sz w:val="20"/>
        </w:rPr>
        <w:t xml:space="preserve">s:  </w:t>
      </w:r>
      <w:proofErr w:type="spellStart"/>
      <w:r w:rsidRPr="007D62C4">
        <w:rPr>
          <w:rFonts w:cs="Arial"/>
          <w:color w:val="000000" w:themeColor="text1"/>
          <w:sz w:val="20"/>
        </w:rPr>
        <w:t>EURTM</w:t>
      </w:r>
      <w:proofErr w:type="spellEnd"/>
      <w:r w:rsidRPr="007D62C4">
        <w:rPr>
          <w:rFonts w:cs="Arial"/>
          <w:color w:val="000000" w:themeColor="text1"/>
          <w:sz w:val="20"/>
        </w:rPr>
        <w:t xml:space="preserve">, </w:t>
      </w:r>
      <w:proofErr w:type="spellStart"/>
      <w:r w:rsidRPr="007D62C4">
        <w:rPr>
          <w:rFonts w:cs="Arial"/>
          <w:color w:val="000000" w:themeColor="text1"/>
          <w:sz w:val="20"/>
        </w:rPr>
        <w:t>EUGELCOAT</w:t>
      </w:r>
      <w:proofErr w:type="spellEnd"/>
      <w:r w:rsidRPr="007D62C4">
        <w:rPr>
          <w:rFonts w:cs="Arial"/>
          <w:color w:val="000000" w:themeColor="text1"/>
          <w:sz w:val="20"/>
        </w:rPr>
        <w:t xml:space="preserve">, </w:t>
      </w:r>
      <w:proofErr w:type="spellStart"/>
      <w:r>
        <w:rPr>
          <w:rFonts w:cs="Arial"/>
          <w:color w:val="000000" w:themeColor="text1"/>
          <w:sz w:val="20"/>
        </w:rPr>
        <w:t>EUGELCOAT2</w:t>
      </w:r>
      <w:proofErr w:type="spellEnd"/>
      <w:r>
        <w:rPr>
          <w:rFonts w:cs="Arial"/>
          <w:color w:val="000000" w:themeColor="text1"/>
          <w:sz w:val="20"/>
        </w:rPr>
        <w:t xml:space="preserve">, </w:t>
      </w:r>
      <w:proofErr w:type="spellStart"/>
      <w:r w:rsidRPr="007D62C4">
        <w:rPr>
          <w:rFonts w:cs="Arial"/>
          <w:color w:val="000000" w:themeColor="text1"/>
          <w:sz w:val="20"/>
        </w:rPr>
        <w:t>EUADHESIVE</w:t>
      </w:r>
      <w:proofErr w:type="spellEnd"/>
      <w:r w:rsidRPr="007D62C4">
        <w:rPr>
          <w:rFonts w:cs="Arial"/>
          <w:color w:val="000000" w:themeColor="text1"/>
          <w:sz w:val="20"/>
        </w:rPr>
        <w:t xml:space="preserve">, </w:t>
      </w:r>
      <w:proofErr w:type="spellStart"/>
      <w:r w:rsidRPr="007D62C4">
        <w:rPr>
          <w:rFonts w:cs="Arial"/>
          <w:color w:val="000000" w:themeColor="text1"/>
          <w:sz w:val="20"/>
        </w:rPr>
        <w:t>EUCLEANUP</w:t>
      </w:r>
      <w:proofErr w:type="spellEnd"/>
      <w:r w:rsidRPr="007D62C4">
        <w:rPr>
          <w:rFonts w:cs="Arial"/>
          <w:color w:val="000000" w:themeColor="text1"/>
          <w:sz w:val="20"/>
        </w:rPr>
        <w:t xml:space="preserve">, </w:t>
      </w:r>
      <w:proofErr w:type="spellStart"/>
      <w:r w:rsidRPr="007D62C4">
        <w:rPr>
          <w:rFonts w:cs="Arial"/>
          <w:color w:val="000000" w:themeColor="text1"/>
          <w:sz w:val="20"/>
        </w:rPr>
        <w:t>EUMIXER</w:t>
      </w:r>
      <w:proofErr w:type="spellEnd"/>
    </w:p>
    <w:p w14:paraId="0D917AED" w14:textId="77777777" w:rsidR="00D15A1D" w:rsidRPr="00F30023" w:rsidRDefault="00D15A1D" w:rsidP="00606D22">
      <w:pPr>
        <w:jc w:val="both"/>
        <w:rPr>
          <w:sz w:val="20"/>
        </w:rPr>
      </w:pPr>
    </w:p>
    <w:p w14:paraId="2125968A" w14:textId="77777777" w:rsidR="00D15A1D" w:rsidRDefault="00D15A1D" w:rsidP="00606D22">
      <w:pPr>
        <w:jc w:val="both"/>
        <w:rPr>
          <w:b/>
          <w:u w:val="single"/>
        </w:rPr>
      </w:pPr>
      <w:r>
        <w:rPr>
          <w:b/>
          <w:u w:val="single"/>
        </w:rPr>
        <w:t>POLLUTION CONTROL EQUIPMENT</w:t>
      </w:r>
    </w:p>
    <w:p w14:paraId="3A0CE7B4" w14:textId="77777777" w:rsidR="00D15A1D" w:rsidRPr="0074351C" w:rsidRDefault="00D15A1D" w:rsidP="00606D22">
      <w:pPr>
        <w:jc w:val="both"/>
      </w:pPr>
    </w:p>
    <w:p w14:paraId="521EF68D" w14:textId="36ECDA13" w:rsidR="00D15A1D" w:rsidRDefault="00D15A1D" w:rsidP="001A652A">
      <w:pPr>
        <w:rPr>
          <w:rFonts w:cs="Arial"/>
          <w:sz w:val="20"/>
        </w:rPr>
      </w:pPr>
      <w:r w:rsidRPr="007D62C4">
        <w:rPr>
          <w:rFonts w:cs="Arial"/>
          <w:sz w:val="20"/>
        </w:rPr>
        <w:t>Dry filters on spray booth</w:t>
      </w:r>
      <w:r>
        <w:rPr>
          <w:rFonts w:cs="Arial"/>
          <w:sz w:val="20"/>
        </w:rPr>
        <w:t>s</w:t>
      </w:r>
    </w:p>
    <w:p w14:paraId="3776E39E" w14:textId="77777777" w:rsidR="00D15A1D" w:rsidRPr="008B5C27" w:rsidRDefault="00D15A1D" w:rsidP="001A652A">
      <w:pPr>
        <w:rPr>
          <w:sz w:val="20"/>
        </w:rPr>
      </w:pPr>
    </w:p>
    <w:p w14:paraId="08E54F8D" w14:textId="77777777" w:rsidR="00D15A1D" w:rsidRDefault="00D15A1D" w:rsidP="001A652A">
      <w:pPr>
        <w:jc w:val="both"/>
        <w:rPr>
          <w:b/>
          <w:u w:val="single"/>
        </w:rPr>
      </w:pPr>
      <w:r>
        <w:rPr>
          <w:b/>
        </w:rPr>
        <w:t xml:space="preserve">I.  </w:t>
      </w:r>
      <w:r>
        <w:rPr>
          <w:b/>
          <w:u w:val="single"/>
        </w:rPr>
        <w:t>EMISSION LIMIT(S)</w:t>
      </w:r>
    </w:p>
    <w:p w14:paraId="60297CE8" w14:textId="77777777" w:rsidR="00D15A1D" w:rsidRPr="00FE0AD0" w:rsidRDefault="00D15A1D"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15A1D" w14:paraId="18A1E11D" w14:textId="77777777" w:rsidTr="00D15A1D">
        <w:trPr>
          <w:cantSplit/>
          <w:tblHeader/>
        </w:trPr>
        <w:tc>
          <w:tcPr>
            <w:tcW w:w="1626" w:type="dxa"/>
            <w:tcBorders>
              <w:top w:val="single" w:sz="4" w:space="0" w:color="auto"/>
              <w:left w:val="single" w:sz="4" w:space="0" w:color="auto"/>
              <w:bottom w:val="single" w:sz="4" w:space="0" w:color="auto"/>
              <w:right w:val="single" w:sz="4" w:space="0" w:color="auto"/>
            </w:tcBorders>
          </w:tcPr>
          <w:p w14:paraId="32A9C253" w14:textId="77777777" w:rsidR="00D15A1D" w:rsidRPr="00BD3DE3" w:rsidRDefault="00D15A1D" w:rsidP="004F11B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590AF2A" w14:textId="77777777" w:rsidR="00D15A1D" w:rsidRPr="00BD3DE3" w:rsidRDefault="00D15A1D" w:rsidP="004F11B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A9C9CE7" w14:textId="77777777" w:rsidR="00D15A1D" w:rsidRDefault="00D15A1D" w:rsidP="004F11B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53BF7B3" w14:textId="77777777" w:rsidR="00D15A1D" w:rsidRPr="00BD3DE3" w:rsidRDefault="00D15A1D" w:rsidP="004F11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89A6731" w14:textId="77777777" w:rsidR="00D15A1D" w:rsidRDefault="00D15A1D" w:rsidP="004F11B6">
            <w:pPr>
              <w:jc w:val="center"/>
              <w:rPr>
                <w:b/>
                <w:sz w:val="20"/>
              </w:rPr>
            </w:pPr>
            <w:r>
              <w:rPr>
                <w:b/>
                <w:sz w:val="20"/>
              </w:rPr>
              <w:t>Monitoring/</w:t>
            </w:r>
          </w:p>
          <w:p w14:paraId="3675A27C" w14:textId="77777777" w:rsidR="00D15A1D" w:rsidRPr="00BD3DE3" w:rsidRDefault="00D15A1D" w:rsidP="004F11B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9E74729" w14:textId="77777777" w:rsidR="00D15A1D" w:rsidRPr="00BD3DE3" w:rsidRDefault="00D15A1D" w:rsidP="004F11B6">
            <w:pPr>
              <w:jc w:val="center"/>
              <w:rPr>
                <w:b/>
                <w:sz w:val="20"/>
              </w:rPr>
            </w:pPr>
            <w:r w:rsidRPr="00BD3DE3">
              <w:rPr>
                <w:b/>
                <w:sz w:val="20"/>
              </w:rPr>
              <w:t>Underlying</w:t>
            </w:r>
            <w:r>
              <w:rPr>
                <w:b/>
                <w:sz w:val="20"/>
              </w:rPr>
              <w:t xml:space="preserve"> </w:t>
            </w:r>
            <w:r w:rsidRPr="00BD3DE3">
              <w:rPr>
                <w:b/>
                <w:sz w:val="20"/>
              </w:rPr>
              <w:t>Applicable Requirements</w:t>
            </w:r>
          </w:p>
        </w:tc>
      </w:tr>
      <w:tr w:rsidR="00D15A1D" w14:paraId="41917DD6" w14:textId="77777777" w:rsidTr="00D15A1D">
        <w:trPr>
          <w:cantSplit/>
        </w:trPr>
        <w:tc>
          <w:tcPr>
            <w:tcW w:w="1626" w:type="dxa"/>
            <w:tcBorders>
              <w:top w:val="single" w:sz="4" w:space="0" w:color="auto"/>
              <w:left w:val="single" w:sz="4" w:space="0" w:color="auto"/>
              <w:bottom w:val="single" w:sz="4" w:space="0" w:color="auto"/>
              <w:right w:val="single" w:sz="4" w:space="0" w:color="auto"/>
            </w:tcBorders>
          </w:tcPr>
          <w:p w14:paraId="1545DA9F" w14:textId="7E61484A" w:rsidR="00D15A1D" w:rsidRPr="00BC4BA2" w:rsidRDefault="00D15A1D" w:rsidP="00B43043">
            <w:pPr>
              <w:numPr>
                <w:ilvl w:val="0"/>
                <w:numId w:val="77"/>
              </w:numPr>
              <w:rPr>
                <w:sz w:val="20"/>
              </w:rPr>
            </w:pPr>
            <w:r w:rsidRPr="00FC1909">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33E0CB5F" w14:textId="751F4860" w:rsidR="00D15A1D" w:rsidRPr="00D15A1D" w:rsidRDefault="00D15A1D" w:rsidP="00D15A1D">
            <w:pPr>
              <w:jc w:val="center"/>
              <w:rPr>
                <w:rFonts w:cs="Arial"/>
                <w:sz w:val="20"/>
              </w:rPr>
            </w:pPr>
            <w:r w:rsidRPr="00BC4BA2">
              <w:rPr>
                <w:rFonts w:cs="Arial"/>
                <w:color w:val="000000"/>
                <w:sz w:val="20"/>
              </w:rPr>
              <w:t>14.3</w:t>
            </w:r>
            <w:r w:rsidRPr="007D62C4">
              <w:rPr>
                <w:rFonts w:cs="Arial"/>
                <w:color w:val="000000"/>
                <w:sz w:val="20"/>
              </w:rPr>
              <w:t xml:space="preserve"> </w:t>
            </w:r>
            <w:proofErr w:type="spellStart"/>
            <w:r w:rsidRPr="007D62C4">
              <w:rPr>
                <w:rFonts w:cs="Arial"/>
                <w:color w:val="000000"/>
                <w:sz w:val="20"/>
              </w:rPr>
              <w:t>tpy</w:t>
            </w:r>
            <w:r>
              <w:rPr>
                <w:rFonts w:cs="Arial"/>
                <w:sz w:val="20"/>
                <w:vertAlign w:val="superscript"/>
              </w:rPr>
              <w:t>2</w:t>
            </w:r>
            <w:proofErr w:type="spellEnd"/>
          </w:p>
        </w:tc>
        <w:tc>
          <w:tcPr>
            <w:tcW w:w="2245" w:type="dxa"/>
            <w:tcBorders>
              <w:top w:val="single" w:sz="4" w:space="0" w:color="auto"/>
              <w:left w:val="single" w:sz="4" w:space="0" w:color="auto"/>
              <w:bottom w:val="single" w:sz="4" w:space="0" w:color="auto"/>
              <w:right w:val="single" w:sz="4" w:space="0" w:color="auto"/>
            </w:tcBorders>
          </w:tcPr>
          <w:p w14:paraId="51E6CB89" w14:textId="4D3C8195" w:rsidR="00D15A1D" w:rsidRPr="00BD3DE3" w:rsidRDefault="00D15A1D" w:rsidP="00D15A1D">
            <w:pPr>
              <w:jc w:val="center"/>
              <w:rPr>
                <w:sz w:val="20"/>
              </w:rPr>
            </w:pPr>
            <w:r w:rsidRPr="007D62C4">
              <w:rPr>
                <w:rFonts w:cs="Arial"/>
                <w:color w:val="000000"/>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E1B2050" w14:textId="50071457" w:rsidR="00D15A1D" w:rsidRPr="00BD3DE3" w:rsidRDefault="00D15A1D" w:rsidP="00D15A1D">
            <w:pPr>
              <w:jc w:val="center"/>
              <w:rPr>
                <w:sz w:val="20"/>
              </w:rPr>
            </w:pPr>
            <w:r w:rsidRPr="007D62C4">
              <w:rPr>
                <w:rFonts w:cs="Arial"/>
                <w:color w:val="000000"/>
                <w:sz w:val="20"/>
              </w:rPr>
              <w:t>All emission units within</w:t>
            </w:r>
            <w:r>
              <w:rPr>
                <w:rFonts w:cs="Arial"/>
                <w:color w:val="000000"/>
                <w:sz w:val="20"/>
              </w:rPr>
              <w:t xml:space="preserve"> </w:t>
            </w:r>
            <w:proofErr w:type="spellStart"/>
            <w:r w:rsidRPr="00C72EBA">
              <w:rPr>
                <w:rFonts w:cs="Arial"/>
                <w:color w:val="000000"/>
                <w:sz w:val="20"/>
              </w:rPr>
              <w:t>FGFIBERGLASS</w:t>
            </w:r>
            <w:proofErr w:type="spellEnd"/>
          </w:p>
        </w:tc>
        <w:tc>
          <w:tcPr>
            <w:tcW w:w="1530" w:type="dxa"/>
            <w:tcBorders>
              <w:top w:val="single" w:sz="4" w:space="0" w:color="auto"/>
              <w:left w:val="single" w:sz="4" w:space="0" w:color="auto"/>
              <w:bottom w:val="single" w:sz="4" w:space="0" w:color="auto"/>
              <w:right w:val="single" w:sz="4" w:space="0" w:color="auto"/>
            </w:tcBorders>
          </w:tcPr>
          <w:p w14:paraId="11B352DD" w14:textId="3EF8372C" w:rsidR="00D15A1D" w:rsidRPr="00BD3DE3" w:rsidRDefault="00D15A1D" w:rsidP="00D15A1D">
            <w:pPr>
              <w:jc w:val="center"/>
              <w:rPr>
                <w:sz w:val="20"/>
              </w:rPr>
            </w:pPr>
            <w:r w:rsidRPr="007D62C4">
              <w:rPr>
                <w:rFonts w:cs="Arial"/>
                <w:color w:val="000000"/>
                <w:sz w:val="20"/>
              </w:rPr>
              <w:t xml:space="preserve">SC </w:t>
            </w:r>
            <w:proofErr w:type="spellStart"/>
            <w:r w:rsidRPr="007D62C4">
              <w:rPr>
                <w:rFonts w:cs="Arial"/>
                <w:color w:val="000000"/>
                <w:sz w:val="20"/>
              </w:rPr>
              <w:t>VI.4</w:t>
            </w:r>
            <w:proofErr w:type="spellEnd"/>
          </w:p>
        </w:tc>
        <w:tc>
          <w:tcPr>
            <w:tcW w:w="1530" w:type="dxa"/>
            <w:tcBorders>
              <w:top w:val="single" w:sz="4" w:space="0" w:color="auto"/>
              <w:left w:val="single" w:sz="4" w:space="0" w:color="auto"/>
              <w:bottom w:val="single" w:sz="4" w:space="0" w:color="auto"/>
              <w:right w:val="single" w:sz="4" w:space="0" w:color="auto"/>
            </w:tcBorders>
          </w:tcPr>
          <w:p w14:paraId="277EABCC" w14:textId="53695A04" w:rsidR="00D15A1D" w:rsidRPr="00D15A1D" w:rsidRDefault="00D15A1D" w:rsidP="00D15A1D">
            <w:pPr>
              <w:jc w:val="center"/>
              <w:rPr>
                <w:b/>
                <w:bCs/>
                <w:sz w:val="20"/>
              </w:rPr>
            </w:pPr>
            <w:r w:rsidRPr="00D15A1D">
              <w:rPr>
                <w:rFonts w:cs="Arial"/>
                <w:b/>
                <w:bCs/>
                <w:sz w:val="20"/>
              </w:rPr>
              <w:t>R 336.1225, R 336.1702(a)</w:t>
            </w:r>
          </w:p>
        </w:tc>
      </w:tr>
      <w:tr w:rsidR="00D15A1D" w14:paraId="65841361" w14:textId="77777777" w:rsidTr="00D15A1D">
        <w:trPr>
          <w:cantSplit/>
        </w:trPr>
        <w:tc>
          <w:tcPr>
            <w:tcW w:w="1626" w:type="dxa"/>
            <w:tcBorders>
              <w:top w:val="single" w:sz="4" w:space="0" w:color="auto"/>
              <w:left w:val="single" w:sz="4" w:space="0" w:color="auto"/>
              <w:bottom w:val="single" w:sz="4" w:space="0" w:color="auto"/>
              <w:right w:val="single" w:sz="4" w:space="0" w:color="auto"/>
            </w:tcBorders>
          </w:tcPr>
          <w:p w14:paraId="32475592" w14:textId="77777777" w:rsidR="00D15A1D" w:rsidRPr="00D15A1D" w:rsidRDefault="00D15A1D" w:rsidP="00B43043">
            <w:pPr>
              <w:numPr>
                <w:ilvl w:val="0"/>
                <w:numId w:val="77"/>
              </w:numPr>
              <w:rPr>
                <w:sz w:val="20"/>
              </w:rPr>
            </w:pPr>
            <w:r>
              <w:rPr>
                <w:rFonts w:cs="Arial"/>
                <w:color w:val="000000"/>
                <w:sz w:val="20"/>
              </w:rPr>
              <w:t xml:space="preserve">Acetone </w:t>
            </w:r>
          </w:p>
          <w:p w14:paraId="7E5C714B" w14:textId="3B7C8000" w:rsidR="00D15A1D" w:rsidRPr="00095B77" w:rsidRDefault="00D15A1D" w:rsidP="00D15A1D">
            <w:pPr>
              <w:ind w:left="77"/>
              <w:rPr>
                <w:sz w:val="20"/>
              </w:rPr>
            </w:pPr>
            <w:r>
              <w:rPr>
                <w:rFonts w:cs="Arial"/>
                <w:color w:val="000000"/>
                <w:sz w:val="20"/>
              </w:rPr>
              <w:t>(CAS# 67-64-1)</w:t>
            </w:r>
          </w:p>
        </w:tc>
        <w:tc>
          <w:tcPr>
            <w:tcW w:w="1440" w:type="dxa"/>
            <w:tcBorders>
              <w:top w:val="single" w:sz="4" w:space="0" w:color="auto"/>
              <w:left w:val="single" w:sz="4" w:space="0" w:color="auto"/>
              <w:bottom w:val="single" w:sz="4" w:space="0" w:color="auto"/>
              <w:right w:val="single" w:sz="4" w:space="0" w:color="auto"/>
            </w:tcBorders>
          </w:tcPr>
          <w:p w14:paraId="3B7338B1" w14:textId="7942D392" w:rsidR="00D15A1D" w:rsidRPr="00D15A1D" w:rsidRDefault="00D15A1D" w:rsidP="00D15A1D">
            <w:pPr>
              <w:jc w:val="center"/>
              <w:rPr>
                <w:rFonts w:cs="Arial"/>
                <w:sz w:val="20"/>
              </w:rPr>
            </w:pPr>
            <w:r>
              <w:rPr>
                <w:rFonts w:cs="Arial"/>
                <w:color w:val="000000"/>
                <w:sz w:val="20"/>
              </w:rPr>
              <w:t xml:space="preserve">9.5 </w:t>
            </w:r>
            <w:proofErr w:type="spellStart"/>
            <w:r>
              <w:rPr>
                <w:rFonts w:cs="Arial"/>
                <w:color w:val="000000"/>
                <w:sz w:val="20"/>
              </w:rPr>
              <w:t>tpy</w:t>
            </w:r>
            <w:r>
              <w:rPr>
                <w:rFonts w:cs="Arial"/>
                <w:sz w:val="20"/>
                <w:vertAlign w:val="superscript"/>
              </w:rPr>
              <w:t>1</w:t>
            </w:r>
            <w:proofErr w:type="spellEnd"/>
          </w:p>
        </w:tc>
        <w:tc>
          <w:tcPr>
            <w:tcW w:w="2245" w:type="dxa"/>
            <w:tcBorders>
              <w:top w:val="single" w:sz="4" w:space="0" w:color="auto"/>
              <w:left w:val="single" w:sz="4" w:space="0" w:color="auto"/>
              <w:bottom w:val="single" w:sz="4" w:space="0" w:color="auto"/>
              <w:right w:val="single" w:sz="4" w:space="0" w:color="auto"/>
            </w:tcBorders>
          </w:tcPr>
          <w:p w14:paraId="4E52AE40" w14:textId="705BE257" w:rsidR="00D15A1D" w:rsidRPr="00BD3DE3" w:rsidRDefault="00D15A1D" w:rsidP="00D15A1D">
            <w:pPr>
              <w:jc w:val="center"/>
              <w:rPr>
                <w:sz w:val="20"/>
              </w:rPr>
            </w:pPr>
            <w:r w:rsidRPr="007D62C4">
              <w:rPr>
                <w:rFonts w:cs="Arial"/>
                <w:color w:val="000000"/>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4F39FD2" w14:textId="10070ED5" w:rsidR="00D15A1D" w:rsidRPr="00BD3DE3" w:rsidRDefault="00D15A1D" w:rsidP="00D15A1D">
            <w:pPr>
              <w:jc w:val="center"/>
              <w:rPr>
                <w:sz w:val="20"/>
              </w:rPr>
            </w:pPr>
            <w:r w:rsidRPr="007D62C4">
              <w:rPr>
                <w:rFonts w:cs="Arial"/>
                <w:color w:val="000000"/>
                <w:sz w:val="20"/>
              </w:rPr>
              <w:t xml:space="preserve">All emission units within </w:t>
            </w:r>
            <w:proofErr w:type="spellStart"/>
            <w:r w:rsidRPr="007D62C4">
              <w:rPr>
                <w:rFonts w:cs="Arial"/>
                <w:color w:val="000000"/>
                <w:sz w:val="20"/>
              </w:rPr>
              <w:t>FGFIBERGLASS</w:t>
            </w:r>
            <w:proofErr w:type="spellEnd"/>
          </w:p>
        </w:tc>
        <w:tc>
          <w:tcPr>
            <w:tcW w:w="1530" w:type="dxa"/>
            <w:tcBorders>
              <w:top w:val="single" w:sz="4" w:space="0" w:color="auto"/>
              <w:left w:val="single" w:sz="4" w:space="0" w:color="auto"/>
              <w:bottom w:val="single" w:sz="4" w:space="0" w:color="auto"/>
              <w:right w:val="single" w:sz="4" w:space="0" w:color="auto"/>
            </w:tcBorders>
          </w:tcPr>
          <w:p w14:paraId="21471B93" w14:textId="79D0B227" w:rsidR="00D15A1D" w:rsidRPr="00BD3DE3" w:rsidRDefault="00D15A1D" w:rsidP="00D15A1D">
            <w:pPr>
              <w:jc w:val="center"/>
              <w:rPr>
                <w:sz w:val="20"/>
              </w:rPr>
            </w:pPr>
            <w:r w:rsidRPr="007D62C4">
              <w:rPr>
                <w:rFonts w:cs="Arial"/>
                <w:color w:val="000000"/>
                <w:sz w:val="20"/>
              </w:rPr>
              <w:t xml:space="preserve">SC </w:t>
            </w:r>
            <w:proofErr w:type="spellStart"/>
            <w:r w:rsidRPr="007D62C4">
              <w:rPr>
                <w:rFonts w:cs="Arial"/>
                <w:color w:val="000000"/>
                <w:sz w:val="20"/>
              </w:rPr>
              <w:t>VI.4</w:t>
            </w:r>
            <w:proofErr w:type="spellEnd"/>
          </w:p>
        </w:tc>
        <w:tc>
          <w:tcPr>
            <w:tcW w:w="1530" w:type="dxa"/>
            <w:tcBorders>
              <w:top w:val="single" w:sz="4" w:space="0" w:color="auto"/>
              <w:left w:val="single" w:sz="4" w:space="0" w:color="auto"/>
              <w:bottom w:val="single" w:sz="4" w:space="0" w:color="auto"/>
              <w:right w:val="single" w:sz="4" w:space="0" w:color="auto"/>
            </w:tcBorders>
          </w:tcPr>
          <w:p w14:paraId="3FF9998A" w14:textId="564F8BE3" w:rsidR="00D15A1D" w:rsidRPr="00D15A1D" w:rsidRDefault="00D15A1D" w:rsidP="00D15A1D">
            <w:pPr>
              <w:jc w:val="center"/>
              <w:rPr>
                <w:b/>
                <w:bCs/>
                <w:sz w:val="20"/>
              </w:rPr>
            </w:pPr>
            <w:r w:rsidRPr="00D15A1D">
              <w:rPr>
                <w:rFonts w:cs="Arial"/>
                <w:b/>
                <w:bCs/>
                <w:sz w:val="20"/>
              </w:rPr>
              <w:t>R 336.1224, R 336.1225</w:t>
            </w:r>
          </w:p>
        </w:tc>
      </w:tr>
    </w:tbl>
    <w:p w14:paraId="05955496" w14:textId="3AA43ED3" w:rsidR="00D15A1D" w:rsidRDefault="00D15A1D" w:rsidP="001A652A">
      <w:pPr>
        <w:jc w:val="both"/>
        <w:rPr>
          <w:sz w:val="20"/>
        </w:rPr>
      </w:pPr>
      <w:r w:rsidRPr="00C72EBA">
        <w:rPr>
          <w:rFonts w:cs="Arial"/>
          <w:sz w:val="20"/>
        </w:rPr>
        <w:t>VOC</w:t>
      </w:r>
      <w:r w:rsidRPr="007D62C4">
        <w:rPr>
          <w:rFonts w:cs="Arial"/>
          <w:sz w:val="20"/>
        </w:rPr>
        <w:t xml:space="preserve"> emission limits are based upon the emission factors identified in “American National Standards Institute – Estimating Emission Factors from Open Molding and Other Composite Processes,” </w:t>
      </w:r>
      <w:proofErr w:type="spellStart"/>
      <w:r w:rsidRPr="007D62C4">
        <w:rPr>
          <w:rFonts w:cs="Arial"/>
          <w:sz w:val="20"/>
        </w:rPr>
        <w:t>ACMA</w:t>
      </w:r>
      <w:proofErr w:type="spellEnd"/>
      <w:r w:rsidRPr="007D62C4">
        <w:rPr>
          <w:rFonts w:cs="Arial"/>
          <w:sz w:val="20"/>
        </w:rPr>
        <w:t xml:space="preserve"> </w:t>
      </w:r>
      <w:proofErr w:type="spellStart"/>
      <w:r w:rsidRPr="007D62C4">
        <w:rPr>
          <w:rFonts w:cs="Arial"/>
          <w:sz w:val="20"/>
        </w:rPr>
        <w:t>UEF</w:t>
      </w:r>
      <w:proofErr w:type="spellEnd"/>
      <w:r w:rsidRPr="007D62C4">
        <w:rPr>
          <w:rFonts w:cs="Arial"/>
          <w:sz w:val="20"/>
        </w:rPr>
        <w:t>-1-</w:t>
      </w:r>
      <w:proofErr w:type="spellStart"/>
      <w:r w:rsidRPr="007D62C4">
        <w:rPr>
          <w:rFonts w:cs="Arial"/>
          <w:sz w:val="20"/>
        </w:rPr>
        <w:t>2011a</w:t>
      </w:r>
      <w:proofErr w:type="spellEnd"/>
      <w:r w:rsidRPr="007D62C4">
        <w:rPr>
          <w:rFonts w:cs="Arial"/>
          <w:sz w:val="20"/>
        </w:rPr>
        <w:t xml:space="preserve">, EF Table 1: Unified Emission Factors of Open Molding of Composites </w:t>
      </w:r>
      <w:r>
        <w:rPr>
          <w:rFonts w:cs="Arial"/>
          <w:sz w:val="20"/>
        </w:rPr>
        <w:t xml:space="preserve">for gel coat and Section 8 </w:t>
      </w:r>
      <w:r>
        <w:rPr>
          <w:sz w:val="20"/>
        </w:rPr>
        <w:t xml:space="preserve">for the </w:t>
      </w:r>
      <w:r w:rsidRPr="0062456F">
        <w:rPr>
          <w:sz w:val="20"/>
        </w:rPr>
        <w:t>vacuum RTM operations</w:t>
      </w:r>
      <w:r w:rsidRPr="007D62C4">
        <w:rPr>
          <w:rFonts w:cs="Arial"/>
          <w:sz w:val="20"/>
        </w:rPr>
        <w:t xml:space="preserve"> (Revised and Approved: 10/</w:t>
      </w:r>
      <w:r>
        <w:rPr>
          <w:rFonts w:cs="Arial"/>
          <w:sz w:val="20"/>
        </w:rPr>
        <w:t>5</w:t>
      </w:r>
      <w:r w:rsidRPr="007D62C4">
        <w:rPr>
          <w:rFonts w:cs="Arial"/>
          <w:sz w:val="20"/>
        </w:rPr>
        <w:t>/20</w:t>
      </w:r>
      <w:r>
        <w:rPr>
          <w:rFonts w:cs="Arial"/>
          <w:sz w:val="20"/>
        </w:rPr>
        <w:t>11</w:t>
      </w:r>
      <w:r w:rsidRPr="007D62C4">
        <w:rPr>
          <w:rFonts w:cs="Arial"/>
          <w:sz w:val="20"/>
        </w:rPr>
        <w:t>).</w:t>
      </w:r>
    </w:p>
    <w:p w14:paraId="7BB0F6DC" w14:textId="160A8178" w:rsidR="00D15A1D" w:rsidRDefault="00D15A1D" w:rsidP="001A652A">
      <w:pPr>
        <w:jc w:val="both"/>
        <w:rPr>
          <w:sz w:val="20"/>
        </w:rPr>
      </w:pPr>
    </w:p>
    <w:p w14:paraId="4EFB4A82" w14:textId="77777777" w:rsidR="00D15A1D" w:rsidRDefault="00D15A1D" w:rsidP="001A652A">
      <w:pPr>
        <w:jc w:val="both"/>
        <w:rPr>
          <w:b/>
          <w:u w:val="single"/>
        </w:rPr>
      </w:pPr>
      <w:r>
        <w:rPr>
          <w:b/>
        </w:rPr>
        <w:t xml:space="preserve">II.  </w:t>
      </w:r>
      <w:r>
        <w:rPr>
          <w:b/>
          <w:u w:val="single"/>
        </w:rPr>
        <w:t>MATERIAL LIMIT(S)</w:t>
      </w:r>
    </w:p>
    <w:p w14:paraId="62D47F2B" w14:textId="77777777" w:rsidR="00D15A1D" w:rsidRPr="007D62C4" w:rsidRDefault="00D15A1D" w:rsidP="00D15A1D">
      <w:pPr>
        <w:jc w:val="both"/>
        <w:rPr>
          <w:rFonts w:cs="Arial"/>
          <w:color w:val="000000"/>
          <w:sz w:val="20"/>
        </w:rPr>
      </w:pPr>
    </w:p>
    <w:p w14:paraId="0D1F78A7" w14:textId="7FF884B2" w:rsidR="00D15A1D" w:rsidRPr="007D62C4" w:rsidRDefault="00D15A1D" w:rsidP="00D15A1D">
      <w:pPr>
        <w:ind w:left="360" w:hanging="360"/>
        <w:jc w:val="both"/>
        <w:rPr>
          <w:rFonts w:cs="Arial"/>
          <w:b/>
          <w:sz w:val="20"/>
        </w:rPr>
      </w:pPr>
      <w:r w:rsidRPr="007D62C4">
        <w:rPr>
          <w:rFonts w:cs="Arial"/>
          <w:sz w:val="20"/>
        </w:rPr>
        <w:t>1.</w:t>
      </w:r>
      <w:r w:rsidRPr="007D62C4">
        <w:rPr>
          <w:rFonts w:cs="Arial"/>
          <w:sz w:val="20"/>
        </w:rPr>
        <w:tab/>
        <w:t xml:space="preserve">The styrene content of any resin used in </w:t>
      </w:r>
      <w:proofErr w:type="spellStart"/>
      <w:r w:rsidRPr="007D62C4">
        <w:rPr>
          <w:rFonts w:cs="Arial"/>
          <w:sz w:val="20"/>
        </w:rPr>
        <w:t>EURTM</w:t>
      </w:r>
      <w:proofErr w:type="spellEnd"/>
      <w:r w:rsidRPr="007D62C4">
        <w:rPr>
          <w:rFonts w:cs="Arial"/>
          <w:sz w:val="20"/>
        </w:rPr>
        <w:t xml:space="preserve"> shall not exceed 50 percent by </w:t>
      </w:r>
      <w:proofErr w:type="spellStart"/>
      <w:r w:rsidRPr="007D62C4">
        <w:rPr>
          <w:rFonts w:cs="Arial"/>
          <w:sz w:val="20"/>
        </w:rPr>
        <w:t>weight.</w:t>
      </w:r>
      <w:r w:rsidR="00C72EBA">
        <w:rPr>
          <w:rFonts w:cs="Arial"/>
          <w:sz w:val="20"/>
          <w:vertAlign w:val="superscript"/>
        </w:rPr>
        <w:t>2</w:t>
      </w:r>
      <w:proofErr w:type="spellEnd"/>
      <w:r w:rsidRPr="007D62C4">
        <w:rPr>
          <w:rFonts w:cs="Arial"/>
          <w:sz w:val="20"/>
        </w:rPr>
        <w:t xml:space="preserve"> </w:t>
      </w:r>
      <w:r w:rsidR="001C0CD2">
        <w:rPr>
          <w:rFonts w:cs="Arial"/>
          <w:sz w:val="20"/>
        </w:rPr>
        <w:t xml:space="preserve"> </w:t>
      </w:r>
      <w:r w:rsidRPr="007D62C4">
        <w:rPr>
          <w:rFonts w:cs="Arial"/>
          <w:b/>
          <w:sz w:val="20"/>
        </w:rPr>
        <w:t xml:space="preserve">(R 336.1225, R 336.1702(a))  </w:t>
      </w:r>
    </w:p>
    <w:p w14:paraId="0B6464F4" w14:textId="77777777" w:rsidR="00D15A1D" w:rsidRPr="007D62C4" w:rsidRDefault="00D15A1D" w:rsidP="00D15A1D">
      <w:pPr>
        <w:ind w:left="360" w:hanging="360"/>
        <w:jc w:val="both"/>
        <w:rPr>
          <w:rFonts w:cs="Arial"/>
          <w:sz w:val="20"/>
        </w:rPr>
      </w:pPr>
    </w:p>
    <w:p w14:paraId="2581A6A8" w14:textId="7C07A7FB" w:rsidR="00D15A1D" w:rsidRPr="007D62C4" w:rsidRDefault="00D15A1D" w:rsidP="00D15A1D">
      <w:pPr>
        <w:ind w:left="360" w:hanging="360"/>
        <w:jc w:val="both"/>
        <w:rPr>
          <w:rFonts w:cs="Arial"/>
          <w:sz w:val="20"/>
        </w:rPr>
      </w:pPr>
      <w:r w:rsidRPr="007D62C4">
        <w:rPr>
          <w:rFonts w:cs="Arial"/>
          <w:sz w:val="20"/>
        </w:rPr>
        <w:t>2.</w:t>
      </w:r>
      <w:r w:rsidRPr="007D62C4">
        <w:rPr>
          <w:rFonts w:cs="Arial"/>
          <w:sz w:val="20"/>
        </w:rPr>
        <w:tab/>
        <w:t xml:space="preserve">The permittee shall not use more than </w:t>
      </w:r>
      <w:r>
        <w:rPr>
          <w:rFonts w:cs="Arial"/>
          <w:sz w:val="20"/>
        </w:rPr>
        <w:t>723,624</w:t>
      </w:r>
      <w:r w:rsidRPr="007D62C4">
        <w:rPr>
          <w:rFonts w:cs="Arial"/>
          <w:sz w:val="20"/>
        </w:rPr>
        <w:t xml:space="preserve"> pounds of </w:t>
      </w:r>
      <w:r>
        <w:rPr>
          <w:rFonts w:cs="Arial"/>
          <w:sz w:val="20"/>
        </w:rPr>
        <w:t xml:space="preserve">neat </w:t>
      </w:r>
      <w:r w:rsidRPr="007D62C4">
        <w:rPr>
          <w:rFonts w:cs="Arial"/>
          <w:sz w:val="20"/>
        </w:rPr>
        <w:t xml:space="preserve">resin in </w:t>
      </w:r>
      <w:proofErr w:type="spellStart"/>
      <w:r w:rsidRPr="007D62C4">
        <w:rPr>
          <w:rFonts w:cs="Arial"/>
          <w:sz w:val="20"/>
        </w:rPr>
        <w:t>EURTM</w:t>
      </w:r>
      <w:proofErr w:type="spellEnd"/>
      <w:r w:rsidRPr="007D62C4">
        <w:rPr>
          <w:rFonts w:cs="Arial"/>
          <w:sz w:val="20"/>
        </w:rPr>
        <w:t xml:space="preserve"> </w:t>
      </w:r>
      <w:r>
        <w:rPr>
          <w:rFonts w:cs="Arial"/>
          <w:sz w:val="20"/>
        </w:rPr>
        <w:t xml:space="preserve">per </w:t>
      </w:r>
      <w:r w:rsidRPr="007D62C4">
        <w:rPr>
          <w:rFonts w:cs="Arial"/>
          <w:color w:val="000000"/>
          <w:sz w:val="20"/>
        </w:rPr>
        <w:t xml:space="preserve">12-month rolling time period as determined at the end of each calendar </w:t>
      </w:r>
      <w:proofErr w:type="spellStart"/>
      <w:r w:rsidRPr="007D62C4">
        <w:rPr>
          <w:rFonts w:cs="Arial"/>
          <w:color w:val="000000"/>
          <w:sz w:val="20"/>
        </w:rPr>
        <w:t>month.</w:t>
      </w:r>
      <w:r>
        <w:rPr>
          <w:rFonts w:cs="Arial"/>
          <w:sz w:val="20"/>
          <w:vertAlign w:val="superscript"/>
        </w:rPr>
        <w:t>2</w:t>
      </w:r>
      <w:proofErr w:type="spellEnd"/>
      <w:r w:rsidRPr="007D62C4">
        <w:rPr>
          <w:rFonts w:cs="Arial"/>
          <w:color w:val="000000"/>
          <w:sz w:val="20"/>
        </w:rPr>
        <w:t xml:space="preserve"> </w:t>
      </w:r>
      <w:r w:rsidR="001C0CD2">
        <w:rPr>
          <w:rFonts w:cs="Arial"/>
          <w:color w:val="000000"/>
          <w:sz w:val="20"/>
        </w:rPr>
        <w:t xml:space="preserve"> </w:t>
      </w:r>
      <w:r w:rsidRPr="007D62C4">
        <w:rPr>
          <w:rFonts w:cs="Arial"/>
          <w:b/>
          <w:sz w:val="20"/>
        </w:rPr>
        <w:t>(R 336.1225, R 336.1702(a))</w:t>
      </w:r>
    </w:p>
    <w:p w14:paraId="79E32F7A" w14:textId="77777777" w:rsidR="00D15A1D" w:rsidRPr="007D62C4" w:rsidRDefault="00D15A1D" w:rsidP="00D15A1D">
      <w:pPr>
        <w:ind w:left="360" w:hanging="360"/>
        <w:jc w:val="both"/>
        <w:rPr>
          <w:rFonts w:cs="Arial"/>
          <w:sz w:val="20"/>
        </w:rPr>
      </w:pPr>
    </w:p>
    <w:p w14:paraId="1BA16138" w14:textId="4CC44A2F" w:rsidR="00D15A1D" w:rsidRPr="007D62C4" w:rsidRDefault="00D15A1D" w:rsidP="00D15A1D">
      <w:pPr>
        <w:ind w:left="360" w:hanging="360"/>
        <w:jc w:val="both"/>
        <w:rPr>
          <w:rFonts w:cs="Arial"/>
          <w:b/>
          <w:sz w:val="20"/>
        </w:rPr>
      </w:pPr>
      <w:r w:rsidRPr="007D62C4">
        <w:rPr>
          <w:rFonts w:cs="Arial"/>
          <w:sz w:val="20"/>
        </w:rPr>
        <w:t>3.</w:t>
      </w:r>
      <w:r w:rsidRPr="007D62C4">
        <w:rPr>
          <w:rFonts w:cs="Arial"/>
          <w:sz w:val="20"/>
        </w:rPr>
        <w:tab/>
        <w:t xml:space="preserve">The permittee shall not exceed the styrene monomer and </w:t>
      </w:r>
      <w:bookmarkStart w:id="89" w:name="_Hlk109142115"/>
      <w:r w:rsidRPr="007D62C4">
        <w:rPr>
          <w:rFonts w:cs="Arial"/>
          <w:sz w:val="20"/>
        </w:rPr>
        <w:t xml:space="preserve">methyl methacrylate </w:t>
      </w:r>
      <w:bookmarkEnd w:id="89"/>
      <w:r w:rsidRPr="007D62C4">
        <w:rPr>
          <w:rFonts w:cs="Arial"/>
          <w:sz w:val="20"/>
        </w:rPr>
        <w:t>(MMA)</w:t>
      </w:r>
      <w:r w:rsidRPr="007D62C4">
        <w:rPr>
          <w:rFonts w:cs="Arial"/>
          <w:b/>
          <w:sz w:val="20"/>
        </w:rPr>
        <w:t xml:space="preserve"> </w:t>
      </w:r>
      <w:r w:rsidRPr="007D62C4">
        <w:rPr>
          <w:rFonts w:cs="Arial"/>
          <w:sz w:val="20"/>
        </w:rPr>
        <w:t xml:space="preserve">content limits listed in the following table for </w:t>
      </w:r>
      <w:proofErr w:type="spellStart"/>
      <w:r w:rsidRPr="007D62C4">
        <w:rPr>
          <w:rFonts w:cs="Arial"/>
          <w:sz w:val="20"/>
        </w:rPr>
        <w:t>EUGELCOAT</w:t>
      </w:r>
      <w:proofErr w:type="spellEnd"/>
      <w:r>
        <w:rPr>
          <w:rFonts w:cs="Arial"/>
          <w:sz w:val="20"/>
        </w:rPr>
        <w:t xml:space="preserve"> and </w:t>
      </w:r>
      <w:proofErr w:type="spellStart"/>
      <w:r>
        <w:rPr>
          <w:rFonts w:cs="Arial"/>
          <w:sz w:val="20"/>
        </w:rPr>
        <w:t>EUGELCOAT2</w:t>
      </w:r>
      <w:r w:rsidRPr="007D62C4">
        <w:rPr>
          <w:rFonts w:cs="Arial"/>
          <w:sz w:val="20"/>
        </w:rPr>
        <w:t>.</w:t>
      </w:r>
      <w:r>
        <w:rPr>
          <w:rFonts w:cs="Arial"/>
          <w:sz w:val="20"/>
          <w:vertAlign w:val="superscript"/>
        </w:rPr>
        <w:t>2</w:t>
      </w:r>
      <w:proofErr w:type="spellEnd"/>
      <w:r w:rsidRPr="007D62C4">
        <w:rPr>
          <w:rFonts w:cs="Arial"/>
          <w:sz w:val="20"/>
        </w:rPr>
        <w:t xml:space="preserve"> </w:t>
      </w:r>
      <w:r w:rsidR="001C0CD2">
        <w:rPr>
          <w:rFonts w:cs="Arial"/>
          <w:sz w:val="20"/>
        </w:rPr>
        <w:t xml:space="preserve"> </w:t>
      </w:r>
      <w:r w:rsidRPr="007D62C4">
        <w:rPr>
          <w:rFonts w:cs="Arial"/>
          <w:b/>
          <w:sz w:val="20"/>
        </w:rPr>
        <w:t xml:space="preserve">(R 336.1225, R 336.1702(a))  </w:t>
      </w:r>
    </w:p>
    <w:p w14:paraId="191B6B9A" w14:textId="77777777" w:rsidR="00D15A1D" w:rsidRPr="007D62C4" w:rsidRDefault="00D15A1D" w:rsidP="00D15A1D">
      <w:pPr>
        <w:ind w:left="360" w:hanging="360"/>
        <w:jc w:val="both"/>
        <w:rPr>
          <w:rFonts w:cs="Arial"/>
          <w:sz w:val="20"/>
        </w:rPr>
      </w:pPr>
    </w:p>
    <w:tbl>
      <w:tblPr>
        <w:tblStyle w:val="TableGrid"/>
        <w:tblW w:w="0" w:type="auto"/>
        <w:tblInd w:w="360" w:type="dxa"/>
        <w:tblLook w:val="04A0" w:firstRow="1" w:lastRow="0" w:firstColumn="1" w:lastColumn="0" w:noHBand="0" w:noVBand="1"/>
      </w:tblPr>
      <w:tblGrid>
        <w:gridCol w:w="3348"/>
        <w:gridCol w:w="3690"/>
        <w:gridCol w:w="2754"/>
      </w:tblGrid>
      <w:tr w:rsidR="00D15A1D" w:rsidRPr="007D62C4" w14:paraId="3104CC52" w14:textId="77777777" w:rsidTr="00C43AFA">
        <w:tc>
          <w:tcPr>
            <w:tcW w:w="3348" w:type="dxa"/>
          </w:tcPr>
          <w:p w14:paraId="4BFBA6A5" w14:textId="77777777" w:rsidR="00D15A1D" w:rsidRPr="007D62C4" w:rsidRDefault="00D15A1D" w:rsidP="00C43AFA">
            <w:pPr>
              <w:jc w:val="both"/>
              <w:rPr>
                <w:rFonts w:cs="Arial"/>
                <w:b/>
                <w:sz w:val="20"/>
              </w:rPr>
            </w:pPr>
            <w:r w:rsidRPr="007D62C4">
              <w:rPr>
                <w:rFonts w:cs="Arial"/>
                <w:b/>
                <w:sz w:val="20"/>
              </w:rPr>
              <w:t>Material ID</w:t>
            </w:r>
          </w:p>
        </w:tc>
        <w:tc>
          <w:tcPr>
            <w:tcW w:w="3690" w:type="dxa"/>
          </w:tcPr>
          <w:p w14:paraId="1034EE85" w14:textId="77777777" w:rsidR="00D15A1D" w:rsidRPr="007D62C4" w:rsidRDefault="00D15A1D" w:rsidP="00C43AFA">
            <w:pPr>
              <w:jc w:val="center"/>
              <w:rPr>
                <w:rFonts w:cs="Arial"/>
                <w:b/>
                <w:sz w:val="20"/>
              </w:rPr>
            </w:pPr>
            <w:r w:rsidRPr="007D62C4">
              <w:rPr>
                <w:rFonts w:cs="Arial"/>
                <w:b/>
                <w:sz w:val="20"/>
              </w:rPr>
              <w:t xml:space="preserve">Maximum Styrene Content (% </w:t>
            </w:r>
            <w:proofErr w:type="spellStart"/>
            <w:r w:rsidRPr="007D62C4">
              <w:rPr>
                <w:rFonts w:cs="Arial"/>
                <w:b/>
                <w:sz w:val="20"/>
              </w:rPr>
              <w:t>wt</w:t>
            </w:r>
            <w:proofErr w:type="spellEnd"/>
            <w:r w:rsidRPr="007D62C4">
              <w:rPr>
                <w:rFonts w:cs="Arial"/>
                <w:b/>
                <w:sz w:val="20"/>
              </w:rPr>
              <w:t>)</w:t>
            </w:r>
          </w:p>
        </w:tc>
        <w:tc>
          <w:tcPr>
            <w:tcW w:w="2754" w:type="dxa"/>
          </w:tcPr>
          <w:p w14:paraId="59AF3157" w14:textId="77777777" w:rsidR="00D15A1D" w:rsidRPr="007D62C4" w:rsidRDefault="00D15A1D" w:rsidP="00C43AFA">
            <w:pPr>
              <w:jc w:val="center"/>
              <w:rPr>
                <w:rFonts w:cs="Arial"/>
                <w:b/>
                <w:sz w:val="20"/>
              </w:rPr>
            </w:pPr>
            <w:r w:rsidRPr="007D62C4">
              <w:rPr>
                <w:rFonts w:cs="Arial"/>
                <w:b/>
                <w:sz w:val="20"/>
              </w:rPr>
              <w:t xml:space="preserve">Maximum (MMA) (% </w:t>
            </w:r>
            <w:proofErr w:type="spellStart"/>
            <w:r w:rsidRPr="007D62C4">
              <w:rPr>
                <w:rFonts w:cs="Arial"/>
                <w:b/>
                <w:sz w:val="20"/>
              </w:rPr>
              <w:t>wt</w:t>
            </w:r>
            <w:proofErr w:type="spellEnd"/>
            <w:r w:rsidRPr="007D62C4">
              <w:rPr>
                <w:rFonts w:cs="Arial"/>
                <w:b/>
                <w:sz w:val="20"/>
              </w:rPr>
              <w:t>)</w:t>
            </w:r>
          </w:p>
        </w:tc>
      </w:tr>
      <w:tr w:rsidR="00D15A1D" w:rsidRPr="007D62C4" w14:paraId="211F2F09" w14:textId="77777777" w:rsidTr="00C43AFA">
        <w:tc>
          <w:tcPr>
            <w:tcW w:w="3348" w:type="dxa"/>
          </w:tcPr>
          <w:p w14:paraId="201F26FB" w14:textId="77777777" w:rsidR="00D15A1D" w:rsidRPr="007D62C4" w:rsidRDefault="00D15A1D" w:rsidP="00C43AFA">
            <w:pPr>
              <w:ind w:left="360" w:hanging="360"/>
              <w:jc w:val="both"/>
              <w:rPr>
                <w:rFonts w:cs="Arial"/>
                <w:sz w:val="20"/>
              </w:rPr>
            </w:pPr>
            <w:r w:rsidRPr="007D62C4">
              <w:rPr>
                <w:rFonts w:cs="Arial"/>
                <w:sz w:val="20"/>
              </w:rPr>
              <w:t>a.</w:t>
            </w:r>
            <w:r w:rsidRPr="007D62C4">
              <w:rPr>
                <w:rFonts w:cs="Arial"/>
                <w:sz w:val="20"/>
              </w:rPr>
              <w:tab/>
            </w:r>
            <w:r>
              <w:rPr>
                <w:rFonts w:cs="Arial"/>
                <w:sz w:val="20"/>
              </w:rPr>
              <w:t>White Gelcoat</w:t>
            </w:r>
          </w:p>
        </w:tc>
        <w:tc>
          <w:tcPr>
            <w:tcW w:w="3690" w:type="dxa"/>
          </w:tcPr>
          <w:p w14:paraId="66271FB5" w14:textId="77777777" w:rsidR="00D15A1D" w:rsidRPr="007D62C4" w:rsidRDefault="00D15A1D" w:rsidP="00C43AFA">
            <w:pPr>
              <w:jc w:val="center"/>
              <w:rPr>
                <w:rFonts w:cs="Arial"/>
                <w:sz w:val="20"/>
              </w:rPr>
            </w:pPr>
            <w:r>
              <w:rPr>
                <w:rFonts w:cs="Arial"/>
                <w:sz w:val="20"/>
              </w:rPr>
              <w:t>26.1</w:t>
            </w:r>
          </w:p>
        </w:tc>
        <w:tc>
          <w:tcPr>
            <w:tcW w:w="2754" w:type="dxa"/>
          </w:tcPr>
          <w:p w14:paraId="05F84942" w14:textId="77777777" w:rsidR="00D15A1D" w:rsidRPr="007D62C4" w:rsidRDefault="00D15A1D" w:rsidP="00C43AFA">
            <w:pPr>
              <w:jc w:val="center"/>
              <w:rPr>
                <w:rFonts w:cs="Arial"/>
                <w:sz w:val="20"/>
              </w:rPr>
            </w:pPr>
            <w:r>
              <w:rPr>
                <w:rFonts w:cs="Arial"/>
                <w:sz w:val="20"/>
              </w:rPr>
              <w:t>5.0</w:t>
            </w:r>
          </w:p>
        </w:tc>
      </w:tr>
      <w:tr w:rsidR="00D15A1D" w:rsidRPr="007D62C4" w14:paraId="437DD8E9" w14:textId="77777777" w:rsidTr="00C43AFA">
        <w:tc>
          <w:tcPr>
            <w:tcW w:w="3348" w:type="dxa"/>
          </w:tcPr>
          <w:p w14:paraId="445C3FBD" w14:textId="77777777" w:rsidR="00D15A1D" w:rsidRPr="007D62C4" w:rsidRDefault="00D15A1D" w:rsidP="00C43AFA">
            <w:pPr>
              <w:ind w:left="360" w:hanging="360"/>
              <w:jc w:val="both"/>
              <w:rPr>
                <w:rFonts w:cs="Arial"/>
                <w:sz w:val="20"/>
              </w:rPr>
            </w:pPr>
            <w:r>
              <w:rPr>
                <w:rFonts w:cs="Arial"/>
                <w:sz w:val="20"/>
              </w:rPr>
              <w:t>b.</w:t>
            </w:r>
            <w:r>
              <w:rPr>
                <w:rFonts w:cs="Arial"/>
                <w:sz w:val="20"/>
              </w:rPr>
              <w:tab/>
              <w:t>Pigmented Gelcoat (non-white)</w:t>
            </w:r>
          </w:p>
        </w:tc>
        <w:tc>
          <w:tcPr>
            <w:tcW w:w="3690" w:type="dxa"/>
          </w:tcPr>
          <w:p w14:paraId="22061CD7" w14:textId="77777777" w:rsidR="00D15A1D" w:rsidRPr="007D62C4" w:rsidRDefault="00D15A1D" w:rsidP="00C43AFA">
            <w:pPr>
              <w:jc w:val="center"/>
              <w:rPr>
                <w:rFonts w:cs="Arial"/>
                <w:sz w:val="20"/>
              </w:rPr>
            </w:pPr>
            <w:r>
              <w:rPr>
                <w:rFonts w:cs="Arial"/>
                <w:sz w:val="20"/>
              </w:rPr>
              <w:t>42.0</w:t>
            </w:r>
          </w:p>
        </w:tc>
        <w:tc>
          <w:tcPr>
            <w:tcW w:w="2754" w:type="dxa"/>
          </w:tcPr>
          <w:p w14:paraId="5F8D1C26" w14:textId="77777777" w:rsidR="00D15A1D" w:rsidRPr="007D62C4" w:rsidRDefault="00D15A1D" w:rsidP="00C43AFA">
            <w:pPr>
              <w:jc w:val="center"/>
              <w:rPr>
                <w:rFonts w:cs="Arial"/>
                <w:sz w:val="20"/>
              </w:rPr>
            </w:pPr>
            <w:r w:rsidRPr="007D62C4">
              <w:rPr>
                <w:rFonts w:cs="Arial"/>
                <w:sz w:val="20"/>
              </w:rPr>
              <w:t>5.0</w:t>
            </w:r>
          </w:p>
        </w:tc>
      </w:tr>
      <w:tr w:rsidR="00D15A1D" w:rsidRPr="007D62C4" w14:paraId="0CF0273E" w14:textId="77777777" w:rsidTr="00C43AFA">
        <w:tc>
          <w:tcPr>
            <w:tcW w:w="3348" w:type="dxa"/>
          </w:tcPr>
          <w:p w14:paraId="4DF74D31" w14:textId="215ECC9C" w:rsidR="00D15A1D" w:rsidRDefault="00D15A1D" w:rsidP="00C43AFA">
            <w:pPr>
              <w:ind w:left="360" w:hanging="360"/>
              <w:jc w:val="both"/>
              <w:rPr>
                <w:rFonts w:cs="Arial"/>
                <w:sz w:val="20"/>
              </w:rPr>
            </w:pPr>
            <w:r>
              <w:rPr>
                <w:rFonts w:cs="Arial"/>
                <w:sz w:val="20"/>
              </w:rPr>
              <w:t>c.   Clear Gelcoat</w:t>
            </w:r>
          </w:p>
        </w:tc>
        <w:tc>
          <w:tcPr>
            <w:tcW w:w="3690" w:type="dxa"/>
          </w:tcPr>
          <w:p w14:paraId="235935E2" w14:textId="77777777" w:rsidR="00D15A1D" w:rsidRDefault="00D15A1D" w:rsidP="00C43AFA">
            <w:pPr>
              <w:jc w:val="center"/>
              <w:rPr>
                <w:rFonts w:cs="Arial"/>
                <w:sz w:val="20"/>
              </w:rPr>
            </w:pPr>
            <w:r>
              <w:rPr>
                <w:rFonts w:cs="Arial"/>
                <w:sz w:val="20"/>
              </w:rPr>
              <w:t>40.0</w:t>
            </w:r>
          </w:p>
        </w:tc>
        <w:tc>
          <w:tcPr>
            <w:tcW w:w="2754" w:type="dxa"/>
          </w:tcPr>
          <w:p w14:paraId="3074D3DA" w14:textId="77777777" w:rsidR="00D15A1D" w:rsidRPr="007D62C4" w:rsidRDefault="00D15A1D" w:rsidP="00C43AFA">
            <w:pPr>
              <w:jc w:val="center"/>
              <w:rPr>
                <w:rFonts w:cs="Arial"/>
                <w:sz w:val="20"/>
              </w:rPr>
            </w:pPr>
            <w:r>
              <w:rPr>
                <w:rFonts w:cs="Arial"/>
                <w:sz w:val="20"/>
              </w:rPr>
              <w:t>2.0</w:t>
            </w:r>
          </w:p>
        </w:tc>
      </w:tr>
    </w:tbl>
    <w:p w14:paraId="703A31E9" w14:textId="77777777" w:rsidR="00D15A1D" w:rsidRPr="0007707C" w:rsidRDefault="00D15A1D" w:rsidP="001A652A">
      <w:pPr>
        <w:jc w:val="both"/>
        <w:rPr>
          <w:sz w:val="20"/>
        </w:rPr>
      </w:pPr>
    </w:p>
    <w:p w14:paraId="0399BCCC" w14:textId="77777777" w:rsidR="00D15A1D" w:rsidRDefault="00D15A1D" w:rsidP="001A652A">
      <w:pPr>
        <w:jc w:val="both"/>
        <w:rPr>
          <w:b/>
          <w:u w:val="single"/>
        </w:rPr>
      </w:pPr>
      <w:r>
        <w:rPr>
          <w:b/>
        </w:rPr>
        <w:t xml:space="preserve">III.  </w:t>
      </w:r>
      <w:r>
        <w:rPr>
          <w:b/>
          <w:u w:val="single"/>
        </w:rPr>
        <w:t>PROCESS/OPERATIONAL RESTRICTION(S)</w:t>
      </w:r>
      <w:r w:rsidDel="001C614B">
        <w:rPr>
          <w:b/>
          <w:u w:val="single"/>
        </w:rPr>
        <w:t xml:space="preserve"> </w:t>
      </w:r>
    </w:p>
    <w:p w14:paraId="76C13D8A" w14:textId="77777777" w:rsidR="00D15A1D" w:rsidRPr="007D62C4" w:rsidRDefault="00D15A1D" w:rsidP="00D15A1D">
      <w:pPr>
        <w:ind w:left="360" w:hanging="360"/>
        <w:jc w:val="both"/>
        <w:rPr>
          <w:rFonts w:cs="Arial"/>
          <w:sz w:val="20"/>
        </w:rPr>
      </w:pPr>
    </w:p>
    <w:p w14:paraId="6E62DA7B" w14:textId="4CDC46DA" w:rsidR="00D15A1D" w:rsidRPr="007D62C4" w:rsidRDefault="00D15A1D" w:rsidP="00D15A1D">
      <w:pPr>
        <w:ind w:left="360" w:hanging="360"/>
        <w:jc w:val="both"/>
        <w:rPr>
          <w:rFonts w:cs="Arial"/>
          <w:sz w:val="20"/>
        </w:rPr>
      </w:pPr>
      <w:r w:rsidRPr="007D62C4">
        <w:rPr>
          <w:rFonts w:cs="Arial"/>
          <w:sz w:val="20"/>
        </w:rPr>
        <w:t>1.</w:t>
      </w:r>
      <w:r w:rsidRPr="007D62C4">
        <w:rPr>
          <w:rFonts w:cs="Arial"/>
          <w:sz w:val="20"/>
        </w:rPr>
        <w:tab/>
        <w:t xml:space="preserve">The permittee shall capture all waste cleanup solvent(s), promoter(s), resin(s), and gel coat(s) used in </w:t>
      </w:r>
      <w:proofErr w:type="spellStart"/>
      <w:r w:rsidRPr="007D62C4">
        <w:rPr>
          <w:rFonts w:cs="Arial"/>
          <w:sz w:val="20"/>
        </w:rPr>
        <w:t>FGFIBERGLASS</w:t>
      </w:r>
      <w:proofErr w:type="spellEnd"/>
      <w:r w:rsidRPr="007D62C4">
        <w:rPr>
          <w:rFonts w:cs="Arial"/>
          <w:sz w:val="20"/>
        </w:rPr>
        <w:t xml:space="preserve"> and store them in closed containers.  The permittee shall dispose of all waste cleanup solvent(s), promoter(s), resin(s), and gelcoat(s) in an acceptable manner in compliance with all applicable state rules and federal </w:t>
      </w:r>
      <w:proofErr w:type="spellStart"/>
      <w:r w:rsidRPr="007D62C4">
        <w:rPr>
          <w:rFonts w:cs="Arial"/>
          <w:sz w:val="20"/>
        </w:rPr>
        <w:t>regulations.</w:t>
      </w:r>
      <w:r>
        <w:rPr>
          <w:rFonts w:cs="Arial"/>
          <w:sz w:val="20"/>
          <w:vertAlign w:val="superscript"/>
        </w:rPr>
        <w:t>2</w:t>
      </w:r>
      <w:proofErr w:type="spellEnd"/>
      <w:r w:rsidRPr="007D62C4">
        <w:rPr>
          <w:rFonts w:cs="Arial"/>
          <w:sz w:val="20"/>
        </w:rPr>
        <w:t xml:space="preserve"> </w:t>
      </w:r>
      <w:r w:rsidR="001C0CD2">
        <w:rPr>
          <w:rFonts w:cs="Arial"/>
          <w:sz w:val="20"/>
        </w:rPr>
        <w:t xml:space="preserve"> </w:t>
      </w:r>
      <w:r w:rsidRPr="007D62C4">
        <w:rPr>
          <w:rFonts w:cs="Arial"/>
          <w:b/>
          <w:sz w:val="20"/>
        </w:rPr>
        <w:t>(R 336.1224, R 336.1702(a))</w:t>
      </w:r>
    </w:p>
    <w:p w14:paraId="61648A8E" w14:textId="7B4D008E" w:rsidR="00AE7792" w:rsidRDefault="00AE7792">
      <w:pPr>
        <w:rPr>
          <w:rFonts w:cs="Arial"/>
          <w:sz w:val="20"/>
        </w:rPr>
      </w:pPr>
      <w:r>
        <w:rPr>
          <w:rFonts w:cs="Arial"/>
          <w:sz w:val="20"/>
        </w:rPr>
        <w:br w:type="page"/>
      </w:r>
    </w:p>
    <w:p w14:paraId="541B477D" w14:textId="77777777" w:rsidR="00D15A1D" w:rsidRPr="007D62C4" w:rsidRDefault="00D15A1D" w:rsidP="00D15A1D">
      <w:pPr>
        <w:ind w:left="360" w:hanging="360"/>
        <w:jc w:val="both"/>
        <w:rPr>
          <w:rFonts w:cs="Arial"/>
          <w:sz w:val="20"/>
        </w:rPr>
      </w:pPr>
    </w:p>
    <w:p w14:paraId="622F8C7D" w14:textId="77777777" w:rsidR="00D15A1D" w:rsidRDefault="00D15A1D" w:rsidP="001A652A">
      <w:pPr>
        <w:jc w:val="both"/>
        <w:rPr>
          <w:b/>
          <w:u w:val="single"/>
        </w:rPr>
      </w:pPr>
      <w:r w:rsidRPr="00FB6071">
        <w:rPr>
          <w:b/>
        </w:rPr>
        <w:t xml:space="preserve">IV.  </w:t>
      </w:r>
      <w:r w:rsidRPr="00FB6071">
        <w:rPr>
          <w:b/>
          <w:u w:val="single"/>
        </w:rPr>
        <w:t>DESIGN</w:t>
      </w:r>
      <w:r>
        <w:rPr>
          <w:b/>
          <w:u w:val="single"/>
        </w:rPr>
        <w:t>/EQUIPMENT PARAMETER(S)</w:t>
      </w:r>
    </w:p>
    <w:p w14:paraId="5CED9ACC" w14:textId="77777777" w:rsidR="00D15A1D" w:rsidRPr="00FF27C7" w:rsidRDefault="00D15A1D" w:rsidP="00D15A1D">
      <w:pPr>
        <w:ind w:left="360" w:hanging="360"/>
        <w:jc w:val="both"/>
        <w:rPr>
          <w:sz w:val="20"/>
        </w:rPr>
      </w:pPr>
    </w:p>
    <w:p w14:paraId="22586AEA" w14:textId="3996EC4B" w:rsidR="00D15A1D" w:rsidRPr="00373628" w:rsidRDefault="00D15A1D" w:rsidP="00D15A1D">
      <w:pPr>
        <w:ind w:left="360" w:hanging="360"/>
        <w:jc w:val="both"/>
        <w:rPr>
          <w:b/>
          <w:sz w:val="20"/>
        </w:rPr>
      </w:pPr>
      <w:r w:rsidRPr="00FF27C7">
        <w:rPr>
          <w:sz w:val="20"/>
        </w:rPr>
        <w:t>1.</w:t>
      </w:r>
      <w:r w:rsidRPr="00FF27C7">
        <w:rPr>
          <w:sz w:val="20"/>
        </w:rPr>
        <w:tab/>
      </w:r>
      <w:r w:rsidRPr="00373628">
        <w:rPr>
          <w:sz w:val="20"/>
        </w:rPr>
        <w:t xml:space="preserve">The permittee shall not operate any </w:t>
      </w:r>
      <w:r>
        <w:rPr>
          <w:sz w:val="20"/>
        </w:rPr>
        <w:t xml:space="preserve">gelcoat </w:t>
      </w:r>
      <w:r w:rsidRPr="00373628">
        <w:rPr>
          <w:sz w:val="20"/>
        </w:rPr>
        <w:t xml:space="preserve">booth unless the respective exhaust filters are each installed, maintained and operated in a satisfactory </w:t>
      </w:r>
      <w:proofErr w:type="spellStart"/>
      <w:r w:rsidRPr="00373628">
        <w:rPr>
          <w:sz w:val="20"/>
        </w:rPr>
        <w:t>manner.</w:t>
      </w:r>
      <w:r>
        <w:rPr>
          <w:rFonts w:cs="Arial"/>
          <w:sz w:val="20"/>
          <w:vertAlign w:val="superscript"/>
        </w:rPr>
        <w:t>2</w:t>
      </w:r>
      <w:proofErr w:type="spellEnd"/>
      <w:r w:rsidRPr="00373628">
        <w:rPr>
          <w:sz w:val="20"/>
        </w:rPr>
        <w:t xml:space="preserve"> </w:t>
      </w:r>
      <w:r w:rsidR="001C0CD2">
        <w:rPr>
          <w:sz w:val="20"/>
        </w:rPr>
        <w:t xml:space="preserve"> </w:t>
      </w:r>
      <w:r w:rsidRPr="00373628">
        <w:rPr>
          <w:b/>
          <w:sz w:val="20"/>
        </w:rPr>
        <w:t>(R</w:t>
      </w:r>
      <w:r>
        <w:rPr>
          <w:b/>
          <w:sz w:val="20"/>
        </w:rPr>
        <w:t> 336.1301, R 336.1331, R 336.19</w:t>
      </w:r>
      <w:r w:rsidRPr="00373628">
        <w:rPr>
          <w:b/>
          <w:sz w:val="20"/>
        </w:rPr>
        <w:t>1</w:t>
      </w:r>
      <w:r>
        <w:rPr>
          <w:b/>
          <w:sz w:val="20"/>
        </w:rPr>
        <w:t>0</w:t>
      </w:r>
      <w:r w:rsidRPr="00373628">
        <w:rPr>
          <w:b/>
          <w:sz w:val="20"/>
        </w:rPr>
        <w:t>)</w:t>
      </w:r>
    </w:p>
    <w:p w14:paraId="350A4E94" w14:textId="77777777" w:rsidR="00D15A1D" w:rsidRDefault="00D15A1D" w:rsidP="00D15A1D">
      <w:pPr>
        <w:ind w:left="360" w:hanging="360"/>
        <w:jc w:val="both"/>
        <w:rPr>
          <w:sz w:val="20"/>
        </w:rPr>
      </w:pPr>
    </w:p>
    <w:p w14:paraId="33378F0D" w14:textId="77777777" w:rsidR="00D15A1D" w:rsidRDefault="00D15A1D" w:rsidP="001A652A">
      <w:pPr>
        <w:jc w:val="both"/>
        <w:rPr>
          <w:b/>
          <w:u w:val="single"/>
        </w:rPr>
      </w:pPr>
      <w:r>
        <w:rPr>
          <w:b/>
        </w:rPr>
        <w:t xml:space="preserve">V.  </w:t>
      </w:r>
      <w:r>
        <w:rPr>
          <w:b/>
          <w:u w:val="single"/>
        </w:rPr>
        <w:t>TESTING/SAMPLING</w:t>
      </w:r>
    </w:p>
    <w:p w14:paraId="7577A915" w14:textId="77777777" w:rsidR="00D15A1D" w:rsidRPr="00FE0AD0" w:rsidRDefault="00D15A1D"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A9E6FC9" w14:textId="281B62DA" w:rsidR="00D15A1D" w:rsidRDefault="00D15A1D" w:rsidP="001A652A">
      <w:pPr>
        <w:jc w:val="both"/>
        <w:rPr>
          <w:sz w:val="20"/>
        </w:rPr>
      </w:pPr>
    </w:p>
    <w:p w14:paraId="707FE860" w14:textId="1C0440CA" w:rsidR="00D15A1D" w:rsidRDefault="00D15A1D" w:rsidP="001A652A">
      <w:pPr>
        <w:jc w:val="both"/>
        <w:rPr>
          <w:sz w:val="20"/>
        </w:rPr>
      </w:pPr>
      <w:r w:rsidRPr="00FC1909">
        <w:rPr>
          <w:sz w:val="20"/>
        </w:rPr>
        <w:t>NA</w:t>
      </w:r>
    </w:p>
    <w:p w14:paraId="6E9B1346" w14:textId="77777777" w:rsidR="00D15A1D" w:rsidRPr="00FE0AD0" w:rsidRDefault="00D15A1D" w:rsidP="001A652A">
      <w:pPr>
        <w:jc w:val="both"/>
        <w:rPr>
          <w:sz w:val="20"/>
        </w:rPr>
      </w:pPr>
    </w:p>
    <w:p w14:paraId="4E3F5559" w14:textId="77777777" w:rsidR="00D15A1D" w:rsidRDefault="00D15A1D" w:rsidP="001A652A">
      <w:pPr>
        <w:jc w:val="both"/>
      </w:pPr>
      <w:r>
        <w:rPr>
          <w:b/>
        </w:rPr>
        <w:t xml:space="preserve">VI.  </w:t>
      </w:r>
      <w:r>
        <w:rPr>
          <w:b/>
          <w:u w:val="single"/>
        </w:rPr>
        <w:t>MONITORING/RECORDKEEPING</w:t>
      </w:r>
    </w:p>
    <w:p w14:paraId="6EBA06FA" w14:textId="77777777" w:rsidR="00D15A1D" w:rsidRPr="00FE0AD0" w:rsidRDefault="00D15A1D"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F1FE86F" w14:textId="77777777" w:rsidR="009B35F0" w:rsidRPr="00FF27C7" w:rsidRDefault="009B35F0" w:rsidP="009B35F0">
      <w:pPr>
        <w:ind w:left="360" w:hanging="360"/>
        <w:jc w:val="both"/>
        <w:rPr>
          <w:sz w:val="20"/>
        </w:rPr>
      </w:pPr>
    </w:p>
    <w:p w14:paraId="1624DACB" w14:textId="6DF3BD94" w:rsidR="009B35F0" w:rsidRPr="008A28A3" w:rsidRDefault="009B35F0" w:rsidP="009B35F0">
      <w:pPr>
        <w:ind w:left="360" w:hanging="360"/>
        <w:jc w:val="both"/>
        <w:rPr>
          <w:b/>
          <w:sz w:val="20"/>
        </w:rPr>
      </w:pPr>
      <w:r w:rsidRPr="00FF27C7">
        <w:rPr>
          <w:sz w:val="20"/>
        </w:rPr>
        <w:t>1.</w:t>
      </w:r>
      <w:r w:rsidRPr="00FF27C7">
        <w:rPr>
          <w:sz w:val="20"/>
        </w:rPr>
        <w:tab/>
      </w:r>
      <w:r w:rsidRPr="008A28A3">
        <w:rPr>
          <w:sz w:val="20"/>
        </w:rPr>
        <w:t xml:space="preserve">The permittee shall complete all required calculations in a format acceptable to the AQD District Supervisor by the </w:t>
      </w:r>
      <w:r>
        <w:rPr>
          <w:sz w:val="20"/>
        </w:rPr>
        <w:t>last</w:t>
      </w:r>
      <w:r w:rsidRPr="008A28A3">
        <w:rPr>
          <w:sz w:val="20"/>
        </w:rPr>
        <w:t xml:space="preserve"> day of the calendar month, for the previous calendar month, unless otherwise specified in any recordkeeping, reporting or notification special </w:t>
      </w:r>
      <w:proofErr w:type="spellStart"/>
      <w:r w:rsidRPr="008A28A3">
        <w:rPr>
          <w:sz w:val="20"/>
        </w:rPr>
        <w:t>condition.</w:t>
      </w:r>
      <w:r>
        <w:rPr>
          <w:rFonts w:cs="Arial"/>
          <w:sz w:val="20"/>
          <w:vertAlign w:val="superscript"/>
        </w:rPr>
        <w:t>2</w:t>
      </w:r>
      <w:proofErr w:type="spellEnd"/>
      <w:r w:rsidRPr="008A28A3">
        <w:rPr>
          <w:sz w:val="20"/>
        </w:rPr>
        <w:t xml:space="preserve"> </w:t>
      </w:r>
      <w:r w:rsidR="001C0CD2">
        <w:rPr>
          <w:sz w:val="20"/>
        </w:rPr>
        <w:t xml:space="preserve"> </w:t>
      </w:r>
      <w:r w:rsidRPr="008A28A3">
        <w:rPr>
          <w:b/>
          <w:sz w:val="20"/>
        </w:rPr>
        <w:t>(R 336.1224, R</w:t>
      </w:r>
      <w:r w:rsidR="00BF720D">
        <w:rPr>
          <w:b/>
          <w:sz w:val="20"/>
        </w:rPr>
        <w:t xml:space="preserve"> </w:t>
      </w:r>
      <w:r w:rsidRPr="008A28A3">
        <w:rPr>
          <w:b/>
          <w:sz w:val="20"/>
        </w:rPr>
        <w:t>336.1225, R</w:t>
      </w:r>
      <w:r>
        <w:rPr>
          <w:b/>
          <w:sz w:val="20"/>
        </w:rPr>
        <w:t xml:space="preserve"> </w:t>
      </w:r>
      <w:r w:rsidRPr="008A28A3">
        <w:rPr>
          <w:b/>
          <w:sz w:val="20"/>
        </w:rPr>
        <w:t xml:space="preserve">336.1702(a))  </w:t>
      </w:r>
    </w:p>
    <w:p w14:paraId="1EEA69E0" w14:textId="77777777" w:rsidR="009B35F0" w:rsidRPr="008A28A3" w:rsidRDefault="009B35F0" w:rsidP="009B35F0">
      <w:pPr>
        <w:ind w:left="360" w:hanging="360"/>
        <w:jc w:val="both"/>
        <w:rPr>
          <w:sz w:val="20"/>
        </w:rPr>
      </w:pPr>
    </w:p>
    <w:p w14:paraId="21EC7ED5" w14:textId="3ABCC9C8" w:rsidR="009B35F0" w:rsidRPr="008A28A3" w:rsidRDefault="009B35F0" w:rsidP="009B35F0">
      <w:pPr>
        <w:ind w:left="360" w:hanging="360"/>
        <w:jc w:val="both"/>
        <w:rPr>
          <w:b/>
          <w:sz w:val="20"/>
        </w:rPr>
      </w:pPr>
      <w:r>
        <w:rPr>
          <w:sz w:val="20"/>
        </w:rPr>
        <w:t>2</w:t>
      </w:r>
      <w:r w:rsidRPr="008A28A3">
        <w:rPr>
          <w:sz w:val="20"/>
        </w:rPr>
        <w:t>.</w:t>
      </w:r>
      <w:r w:rsidRPr="008A28A3">
        <w:rPr>
          <w:sz w:val="20"/>
        </w:rPr>
        <w:tab/>
        <w:t>The permittee shall maintain a current listing from the manufacturer of the chemical composition of each material (</w:t>
      </w:r>
      <w:r w:rsidR="0078578A" w:rsidRPr="008A28A3">
        <w:rPr>
          <w:sz w:val="20"/>
        </w:rPr>
        <w:t>i.e.,</w:t>
      </w:r>
      <w:r w:rsidRPr="008A28A3">
        <w:rPr>
          <w:sz w:val="20"/>
        </w:rPr>
        <w:t xml:space="preserve"> resin, gelcoat, </w:t>
      </w:r>
      <w:r>
        <w:rPr>
          <w:sz w:val="20"/>
        </w:rPr>
        <w:t>promoter</w:t>
      </w:r>
      <w:r w:rsidRPr="008A28A3">
        <w:rPr>
          <w:sz w:val="20"/>
        </w:rPr>
        <w:t xml:space="preserve">, etc.), including the weight percent of each component.  The data may consist of Material Safety Data Sheets, manufacturer's formulation data, or both as deemed acceptable by the AQD District Supervisor.  The permittee shall keep all records on file for a period of at least five years and make them available to the Department upon </w:t>
      </w:r>
      <w:proofErr w:type="spellStart"/>
      <w:r w:rsidRPr="008A28A3">
        <w:rPr>
          <w:sz w:val="20"/>
        </w:rPr>
        <w:t>request.</w:t>
      </w:r>
      <w:r>
        <w:rPr>
          <w:rFonts w:cs="Arial"/>
          <w:sz w:val="20"/>
          <w:vertAlign w:val="superscript"/>
        </w:rPr>
        <w:t>2</w:t>
      </w:r>
      <w:proofErr w:type="spellEnd"/>
      <w:r w:rsidRPr="008A28A3">
        <w:rPr>
          <w:sz w:val="20"/>
        </w:rPr>
        <w:t xml:space="preserve"> </w:t>
      </w:r>
      <w:r w:rsidR="001C0CD2">
        <w:rPr>
          <w:sz w:val="20"/>
        </w:rPr>
        <w:t xml:space="preserve"> </w:t>
      </w:r>
      <w:r w:rsidRPr="008A28A3">
        <w:rPr>
          <w:b/>
          <w:sz w:val="20"/>
        </w:rPr>
        <w:t>(R 336.1224, R 336.1225, R 336.1702(a))</w:t>
      </w:r>
    </w:p>
    <w:p w14:paraId="08CA7DA9" w14:textId="77777777" w:rsidR="009B35F0" w:rsidRPr="008A28A3" w:rsidRDefault="009B35F0" w:rsidP="009B35F0">
      <w:pPr>
        <w:ind w:left="360" w:hanging="360"/>
        <w:jc w:val="both"/>
        <w:rPr>
          <w:sz w:val="20"/>
        </w:rPr>
      </w:pPr>
    </w:p>
    <w:p w14:paraId="5B436C6C" w14:textId="7795D099" w:rsidR="009B35F0" w:rsidRPr="008A28A3" w:rsidRDefault="009B35F0" w:rsidP="009B35F0">
      <w:pPr>
        <w:ind w:left="360" w:hanging="360"/>
        <w:jc w:val="both"/>
        <w:rPr>
          <w:b/>
          <w:sz w:val="20"/>
        </w:rPr>
      </w:pPr>
      <w:r>
        <w:rPr>
          <w:sz w:val="20"/>
        </w:rPr>
        <w:t>3</w:t>
      </w:r>
      <w:r w:rsidRPr="008A28A3">
        <w:rPr>
          <w:sz w:val="20"/>
        </w:rPr>
        <w:t>.</w:t>
      </w:r>
      <w:r w:rsidRPr="008A28A3">
        <w:rPr>
          <w:sz w:val="20"/>
        </w:rPr>
        <w:tab/>
        <w:t xml:space="preserve">The permittee shall keep a separate record of the styrene and MMA monomer contents, as applicable, for each shipment of resin and gelcoat received.  The permittee shall keep all records on file for a period of at least five years and make them available to the Department upon </w:t>
      </w:r>
      <w:proofErr w:type="spellStart"/>
      <w:r w:rsidRPr="008A28A3">
        <w:rPr>
          <w:sz w:val="20"/>
        </w:rPr>
        <w:t>request.</w:t>
      </w:r>
      <w:r>
        <w:rPr>
          <w:rFonts w:cs="Arial"/>
          <w:sz w:val="20"/>
          <w:vertAlign w:val="superscript"/>
        </w:rPr>
        <w:t>2</w:t>
      </w:r>
      <w:proofErr w:type="spellEnd"/>
      <w:r w:rsidRPr="008A28A3">
        <w:rPr>
          <w:sz w:val="20"/>
        </w:rPr>
        <w:t xml:space="preserve"> </w:t>
      </w:r>
      <w:r w:rsidR="001C0CD2">
        <w:rPr>
          <w:sz w:val="20"/>
        </w:rPr>
        <w:t xml:space="preserve"> </w:t>
      </w:r>
      <w:r w:rsidRPr="008A28A3">
        <w:rPr>
          <w:b/>
          <w:sz w:val="20"/>
        </w:rPr>
        <w:t xml:space="preserve">(R 336.1225, R 336.1702(a))  </w:t>
      </w:r>
    </w:p>
    <w:p w14:paraId="44A355A2" w14:textId="77777777" w:rsidR="009B35F0" w:rsidRPr="008A28A3" w:rsidRDefault="009B35F0" w:rsidP="009B35F0">
      <w:pPr>
        <w:ind w:left="360" w:hanging="360"/>
        <w:jc w:val="both"/>
        <w:rPr>
          <w:sz w:val="20"/>
        </w:rPr>
      </w:pPr>
    </w:p>
    <w:p w14:paraId="4918FEFE" w14:textId="77777777" w:rsidR="009B35F0" w:rsidRPr="008A28A3" w:rsidRDefault="009B35F0" w:rsidP="001C0CD2">
      <w:pPr>
        <w:spacing w:after="120"/>
        <w:ind w:left="360" w:hanging="360"/>
        <w:jc w:val="both"/>
        <w:rPr>
          <w:sz w:val="20"/>
        </w:rPr>
      </w:pPr>
      <w:r>
        <w:rPr>
          <w:sz w:val="20"/>
        </w:rPr>
        <w:t>4</w:t>
      </w:r>
      <w:r w:rsidRPr="008A28A3">
        <w:rPr>
          <w:sz w:val="20"/>
        </w:rPr>
        <w:t>.</w:t>
      </w:r>
      <w:r w:rsidRPr="008A28A3">
        <w:rPr>
          <w:sz w:val="20"/>
        </w:rPr>
        <w:tab/>
        <w:t xml:space="preserve">The permittee shall keep the following information for each calendar month for </w:t>
      </w:r>
      <w:proofErr w:type="spellStart"/>
      <w:r w:rsidRPr="008A28A3">
        <w:rPr>
          <w:sz w:val="20"/>
        </w:rPr>
        <w:t>FGFIBERGLASS</w:t>
      </w:r>
      <w:proofErr w:type="spellEnd"/>
      <w:r w:rsidRPr="008A28A3">
        <w:rPr>
          <w:sz w:val="20"/>
        </w:rPr>
        <w:t>:</w:t>
      </w:r>
    </w:p>
    <w:p w14:paraId="5EFB39A0" w14:textId="77777777" w:rsidR="009B35F0" w:rsidRPr="008A28A3" w:rsidRDefault="009B35F0" w:rsidP="001C0CD2">
      <w:pPr>
        <w:spacing w:after="120"/>
        <w:ind w:left="720" w:hanging="360"/>
        <w:jc w:val="both"/>
        <w:rPr>
          <w:sz w:val="20"/>
        </w:rPr>
      </w:pPr>
      <w:r>
        <w:rPr>
          <w:sz w:val="20"/>
        </w:rPr>
        <w:t>a.</w:t>
      </w:r>
      <w:r w:rsidRPr="008A28A3">
        <w:rPr>
          <w:sz w:val="20"/>
        </w:rPr>
        <w:tab/>
        <w:t xml:space="preserve">The identity and amount (in pounds) of each resin (RTM), gelcoat, </w:t>
      </w:r>
      <w:r>
        <w:rPr>
          <w:sz w:val="20"/>
        </w:rPr>
        <w:t xml:space="preserve">promoter, adhesive, </w:t>
      </w:r>
      <w:r w:rsidRPr="008A28A3">
        <w:rPr>
          <w:sz w:val="20"/>
        </w:rPr>
        <w:t>and cleanup solvent used</w:t>
      </w:r>
      <w:r>
        <w:rPr>
          <w:sz w:val="20"/>
        </w:rPr>
        <w:t>.</w:t>
      </w:r>
    </w:p>
    <w:p w14:paraId="66DEA9C8" w14:textId="77777777" w:rsidR="009B35F0" w:rsidRPr="008A28A3" w:rsidRDefault="009B35F0" w:rsidP="001C0CD2">
      <w:pPr>
        <w:spacing w:after="120"/>
        <w:ind w:left="720" w:hanging="360"/>
        <w:jc w:val="both"/>
        <w:rPr>
          <w:sz w:val="20"/>
        </w:rPr>
      </w:pPr>
      <w:r>
        <w:rPr>
          <w:sz w:val="20"/>
        </w:rPr>
        <w:t>b.</w:t>
      </w:r>
      <w:r w:rsidRPr="008A28A3">
        <w:rPr>
          <w:sz w:val="20"/>
        </w:rPr>
        <w:tab/>
        <w:t>The styrene, MMA, and VOC</w:t>
      </w:r>
      <w:r>
        <w:rPr>
          <w:sz w:val="20"/>
        </w:rPr>
        <w:t xml:space="preserve"> content of each resin, gelcoat, adhesive, promoter, and cleanup solvent</w:t>
      </w:r>
      <w:r w:rsidRPr="008A28A3">
        <w:rPr>
          <w:sz w:val="20"/>
        </w:rPr>
        <w:t xml:space="preserve"> used</w:t>
      </w:r>
      <w:r>
        <w:rPr>
          <w:sz w:val="20"/>
        </w:rPr>
        <w:t>.</w:t>
      </w:r>
    </w:p>
    <w:p w14:paraId="072444C3" w14:textId="77777777" w:rsidR="009B35F0" w:rsidRPr="008A28A3" w:rsidRDefault="009B35F0" w:rsidP="001C0CD2">
      <w:pPr>
        <w:spacing w:after="120"/>
        <w:ind w:left="720" w:hanging="360"/>
        <w:jc w:val="both"/>
        <w:rPr>
          <w:sz w:val="20"/>
        </w:rPr>
      </w:pPr>
      <w:r>
        <w:rPr>
          <w:sz w:val="20"/>
        </w:rPr>
        <w:t>c.</w:t>
      </w:r>
      <w:r w:rsidRPr="008A28A3">
        <w:rPr>
          <w:sz w:val="20"/>
        </w:rPr>
        <w:tab/>
        <w:t>The appropriate emission factor</w:t>
      </w:r>
      <w:r>
        <w:rPr>
          <w:sz w:val="20"/>
        </w:rPr>
        <w:t>s</w:t>
      </w:r>
      <w:r w:rsidRPr="008A28A3">
        <w:rPr>
          <w:sz w:val="20"/>
        </w:rPr>
        <w:t xml:space="preserve"> for each raw material used</w:t>
      </w:r>
      <w:r>
        <w:rPr>
          <w:sz w:val="20"/>
        </w:rPr>
        <w:t xml:space="preserve"> </w:t>
      </w:r>
      <w:r w:rsidRPr="0073149C">
        <w:rPr>
          <w:sz w:val="20"/>
        </w:rPr>
        <w:t>(The Unified Emission Factors (</w:t>
      </w:r>
      <w:proofErr w:type="spellStart"/>
      <w:r w:rsidRPr="0073149C">
        <w:rPr>
          <w:sz w:val="20"/>
        </w:rPr>
        <w:t>UEF</w:t>
      </w:r>
      <w:proofErr w:type="spellEnd"/>
      <w:r>
        <w:rPr>
          <w:sz w:val="20"/>
        </w:rPr>
        <w:t>-1-</w:t>
      </w:r>
      <w:proofErr w:type="spellStart"/>
      <w:r>
        <w:rPr>
          <w:sz w:val="20"/>
        </w:rPr>
        <w:t>2011a</w:t>
      </w:r>
      <w:proofErr w:type="spellEnd"/>
      <w:r w:rsidRPr="0073149C">
        <w:rPr>
          <w:sz w:val="20"/>
        </w:rPr>
        <w:t>) Table 1 for Open Molding of Composites from the American Composites Manufacturers Association (</w:t>
      </w:r>
      <w:proofErr w:type="spellStart"/>
      <w:r w:rsidRPr="0073149C">
        <w:rPr>
          <w:sz w:val="20"/>
        </w:rPr>
        <w:t>ACMA</w:t>
      </w:r>
      <w:proofErr w:type="spellEnd"/>
      <w:r w:rsidRPr="0073149C">
        <w:rPr>
          <w:sz w:val="20"/>
        </w:rPr>
        <w:t>), October 20</w:t>
      </w:r>
      <w:r>
        <w:rPr>
          <w:sz w:val="20"/>
        </w:rPr>
        <w:t>11</w:t>
      </w:r>
      <w:r w:rsidRPr="0073149C">
        <w:rPr>
          <w:sz w:val="20"/>
        </w:rPr>
        <w:t xml:space="preserve"> may be used</w:t>
      </w:r>
      <w:r>
        <w:rPr>
          <w:sz w:val="20"/>
        </w:rPr>
        <w:t xml:space="preserve"> for gel coat</w:t>
      </w:r>
      <w:r w:rsidRPr="0073149C">
        <w:rPr>
          <w:sz w:val="20"/>
        </w:rPr>
        <w:t xml:space="preserve">, </w:t>
      </w:r>
      <w:r>
        <w:rPr>
          <w:sz w:val="20"/>
        </w:rPr>
        <w:t xml:space="preserve">Section 8 of </w:t>
      </w:r>
      <w:proofErr w:type="spellStart"/>
      <w:r>
        <w:rPr>
          <w:sz w:val="20"/>
        </w:rPr>
        <w:t>UEF</w:t>
      </w:r>
      <w:proofErr w:type="spellEnd"/>
      <w:r>
        <w:rPr>
          <w:sz w:val="20"/>
        </w:rPr>
        <w:t>-1-</w:t>
      </w:r>
      <w:proofErr w:type="spellStart"/>
      <w:r>
        <w:rPr>
          <w:sz w:val="20"/>
        </w:rPr>
        <w:t>2011a</w:t>
      </w:r>
      <w:proofErr w:type="spellEnd"/>
      <w:r>
        <w:rPr>
          <w:sz w:val="20"/>
        </w:rPr>
        <w:t xml:space="preserve"> may be used for the </w:t>
      </w:r>
      <w:r w:rsidRPr="0062456F">
        <w:rPr>
          <w:sz w:val="20"/>
        </w:rPr>
        <w:t>vacuum RTM operations</w:t>
      </w:r>
      <w:r>
        <w:rPr>
          <w:sz w:val="20"/>
        </w:rPr>
        <w:t>, or</w:t>
      </w:r>
      <w:r w:rsidRPr="0062456F">
        <w:rPr>
          <w:sz w:val="20"/>
        </w:rPr>
        <w:t xml:space="preserve"> </w:t>
      </w:r>
      <w:r w:rsidRPr="0073149C">
        <w:rPr>
          <w:sz w:val="20"/>
        </w:rPr>
        <w:t>an alternate factor approved by the AQD District Supervisor</w:t>
      </w:r>
      <w:r>
        <w:rPr>
          <w:sz w:val="20"/>
        </w:rPr>
        <w:t xml:space="preserve"> may be used).</w:t>
      </w:r>
    </w:p>
    <w:p w14:paraId="156E9DEC" w14:textId="77777777" w:rsidR="009B35F0" w:rsidRDefault="009B35F0" w:rsidP="001C0CD2">
      <w:pPr>
        <w:spacing w:after="120"/>
        <w:ind w:left="720" w:hanging="360"/>
        <w:jc w:val="both"/>
        <w:rPr>
          <w:sz w:val="20"/>
        </w:rPr>
      </w:pPr>
      <w:r>
        <w:rPr>
          <w:sz w:val="20"/>
        </w:rPr>
        <w:t>d.</w:t>
      </w:r>
      <w:r w:rsidRPr="008A28A3">
        <w:rPr>
          <w:sz w:val="20"/>
        </w:rPr>
        <w:tab/>
        <w:t>VOC mass emission calculations determining the monthly emission rate in tons per calendar month, and the annual emission rate in tons per 12-month rolling time period as determined at the end of each calendar month.</w:t>
      </w:r>
    </w:p>
    <w:p w14:paraId="4FAD193C" w14:textId="77777777" w:rsidR="009B35F0" w:rsidRPr="008A28A3" w:rsidRDefault="009B35F0" w:rsidP="001C0CD2">
      <w:pPr>
        <w:spacing w:after="120"/>
        <w:ind w:left="720" w:hanging="360"/>
        <w:jc w:val="both"/>
        <w:rPr>
          <w:sz w:val="20"/>
        </w:rPr>
      </w:pPr>
      <w:r>
        <w:rPr>
          <w:sz w:val="20"/>
        </w:rPr>
        <w:t>e.</w:t>
      </w:r>
      <w:r>
        <w:rPr>
          <w:sz w:val="20"/>
        </w:rPr>
        <w:tab/>
        <w:t>Acetone</w:t>
      </w:r>
      <w:r w:rsidRPr="008A28A3">
        <w:rPr>
          <w:sz w:val="20"/>
        </w:rPr>
        <w:t xml:space="preserve"> mass emission calculations determining the monthly emission rate in tons per calendar month, and the annual emission rate in tons per 12-month rolling time period as determined at the end of each calendar month.</w:t>
      </w:r>
    </w:p>
    <w:p w14:paraId="33CE9EB2" w14:textId="56ACFCD0" w:rsidR="009B35F0" w:rsidRPr="008A28A3" w:rsidRDefault="009B35F0" w:rsidP="009B35F0">
      <w:pPr>
        <w:ind w:left="360"/>
        <w:jc w:val="both"/>
        <w:rPr>
          <w:sz w:val="20"/>
        </w:rPr>
      </w:pPr>
      <w:r w:rsidRPr="008A28A3">
        <w:rPr>
          <w:sz w:val="20"/>
        </w:rPr>
        <w:t xml:space="preserve">The permittee shall keep the records in a format acceptable to the AQD District Supervisor.  The permittee shall keep all records and make them available to the Department upon </w:t>
      </w:r>
      <w:proofErr w:type="spellStart"/>
      <w:r w:rsidRPr="008A28A3">
        <w:rPr>
          <w:sz w:val="20"/>
        </w:rPr>
        <w:t>request.</w:t>
      </w:r>
      <w:r>
        <w:rPr>
          <w:rFonts w:cs="Arial"/>
          <w:sz w:val="20"/>
          <w:vertAlign w:val="superscript"/>
        </w:rPr>
        <w:t>2</w:t>
      </w:r>
      <w:proofErr w:type="spellEnd"/>
      <w:r w:rsidRPr="008A28A3">
        <w:rPr>
          <w:sz w:val="20"/>
        </w:rPr>
        <w:t xml:space="preserve"> </w:t>
      </w:r>
      <w:r w:rsidR="001C0CD2">
        <w:rPr>
          <w:sz w:val="20"/>
        </w:rPr>
        <w:t xml:space="preserve"> </w:t>
      </w:r>
      <w:r w:rsidRPr="008A28A3">
        <w:rPr>
          <w:b/>
          <w:sz w:val="20"/>
        </w:rPr>
        <w:t>(R 336.1224, R 336.1225, R 336.1702(a))</w:t>
      </w:r>
      <w:r w:rsidRPr="008A28A3">
        <w:rPr>
          <w:sz w:val="20"/>
        </w:rPr>
        <w:t xml:space="preserve">  </w:t>
      </w:r>
    </w:p>
    <w:p w14:paraId="18AADC06" w14:textId="10534111" w:rsidR="009B35F0" w:rsidRDefault="009B35F0" w:rsidP="009B35F0">
      <w:pPr>
        <w:ind w:left="360" w:hanging="360"/>
        <w:jc w:val="both"/>
        <w:rPr>
          <w:sz w:val="20"/>
        </w:rPr>
      </w:pPr>
    </w:p>
    <w:p w14:paraId="53565F7A" w14:textId="77777777" w:rsidR="00D15A1D" w:rsidRDefault="00D15A1D" w:rsidP="001A652A">
      <w:pPr>
        <w:jc w:val="both"/>
        <w:rPr>
          <w:b/>
          <w:u w:val="single"/>
        </w:rPr>
      </w:pPr>
      <w:r>
        <w:rPr>
          <w:b/>
        </w:rPr>
        <w:t xml:space="preserve">VII.  </w:t>
      </w:r>
      <w:r>
        <w:rPr>
          <w:b/>
          <w:u w:val="single"/>
        </w:rPr>
        <w:t>REPORTING</w:t>
      </w:r>
    </w:p>
    <w:p w14:paraId="3399A9A8" w14:textId="77777777" w:rsidR="00D15A1D" w:rsidRPr="008B5C27" w:rsidRDefault="00D15A1D" w:rsidP="001A652A">
      <w:pPr>
        <w:jc w:val="both"/>
        <w:rPr>
          <w:sz w:val="20"/>
        </w:rPr>
      </w:pPr>
    </w:p>
    <w:p w14:paraId="290E5FCF" w14:textId="77777777" w:rsidR="00D15A1D" w:rsidRDefault="00D15A1D"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77E5082" w14:textId="77777777" w:rsidR="00D15A1D" w:rsidRPr="00C0388E" w:rsidRDefault="00D15A1D" w:rsidP="00F30023">
      <w:pPr>
        <w:ind w:left="360" w:hanging="360"/>
        <w:jc w:val="both"/>
        <w:rPr>
          <w:sz w:val="20"/>
        </w:rPr>
      </w:pPr>
    </w:p>
    <w:p w14:paraId="33E34991" w14:textId="77777777" w:rsidR="00D15A1D" w:rsidRDefault="00D15A1D"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18A1E50" w14:textId="77777777" w:rsidR="00D15A1D" w:rsidRPr="00C0388E" w:rsidRDefault="00D15A1D" w:rsidP="00F30023">
      <w:pPr>
        <w:ind w:left="360" w:hanging="360"/>
        <w:jc w:val="both"/>
        <w:rPr>
          <w:sz w:val="20"/>
        </w:rPr>
      </w:pPr>
    </w:p>
    <w:p w14:paraId="1AB9A65A" w14:textId="77777777" w:rsidR="00D15A1D" w:rsidRPr="00C0388E" w:rsidRDefault="00D15A1D"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A3B3E39" w14:textId="77777777" w:rsidR="00D15A1D" w:rsidRPr="00FE0AD0" w:rsidRDefault="00D15A1D" w:rsidP="001A652A">
      <w:pPr>
        <w:ind w:right="72"/>
        <w:jc w:val="both"/>
        <w:rPr>
          <w:rFonts w:cs="Arial"/>
          <w:sz w:val="20"/>
        </w:rPr>
      </w:pPr>
    </w:p>
    <w:p w14:paraId="6DCED005" w14:textId="77777777" w:rsidR="00D15A1D" w:rsidRPr="00FE0AD0" w:rsidRDefault="00D15A1D" w:rsidP="001A652A">
      <w:pPr>
        <w:jc w:val="both"/>
        <w:rPr>
          <w:rFonts w:cs="Arial"/>
          <w:b/>
          <w:sz w:val="20"/>
        </w:rPr>
      </w:pPr>
      <w:r w:rsidRPr="00FE0AD0">
        <w:rPr>
          <w:rFonts w:cs="Arial"/>
          <w:b/>
          <w:sz w:val="20"/>
        </w:rPr>
        <w:t>See Appendix 8</w:t>
      </w:r>
    </w:p>
    <w:p w14:paraId="320F3C50" w14:textId="77777777" w:rsidR="00D15A1D" w:rsidRPr="00E111A8" w:rsidRDefault="00D15A1D" w:rsidP="001A652A">
      <w:pPr>
        <w:jc w:val="both"/>
        <w:rPr>
          <w:rFonts w:cs="Arial"/>
          <w:sz w:val="20"/>
        </w:rPr>
      </w:pPr>
    </w:p>
    <w:p w14:paraId="0D89A381" w14:textId="77777777" w:rsidR="00D15A1D" w:rsidRDefault="00D15A1D" w:rsidP="001A652A">
      <w:pPr>
        <w:jc w:val="both"/>
      </w:pPr>
      <w:r>
        <w:rPr>
          <w:b/>
        </w:rPr>
        <w:t xml:space="preserve">VIII.  </w:t>
      </w:r>
      <w:r>
        <w:rPr>
          <w:b/>
          <w:u w:val="single"/>
        </w:rPr>
        <w:t>STACK/VENT RESTRICTION(S)</w:t>
      </w:r>
    </w:p>
    <w:p w14:paraId="7452488D" w14:textId="77777777" w:rsidR="00D15A1D" w:rsidRDefault="00D15A1D" w:rsidP="001A652A">
      <w:pPr>
        <w:jc w:val="both"/>
        <w:rPr>
          <w:sz w:val="20"/>
        </w:rPr>
      </w:pPr>
    </w:p>
    <w:p w14:paraId="13B64E60" w14:textId="77777777" w:rsidR="00D15A1D" w:rsidRPr="00FE0AD0" w:rsidRDefault="00D15A1D" w:rsidP="001A652A">
      <w:pPr>
        <w:jc w:val="both"/>
        <w:rPr>
          <w:sz w:val="20"/>
        </w:rPr>
      </w:pPr>
      <w:r w:rsidRPr="00FE0AD0">
        <w:rPr>
          <w:sz w:val="20"/>
        </w:rPr>
        <w:t>The exhaust gases from the stacks listed in the table below shall be discharged unobstructed vertically upwards to the ambient air unless otherwise noted:</w:t>
      </w:r>
    </w:p>
    <w:p w14:paraId="53E963CF" w14:textId="77777777" w:rsidR="00D15A1D" w:rsidRDefault="00D15A1D" w:rsidP="001A652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D15A1D" w14:paraId="6E8AD58D" w14:textId="77777777" w:rsidTr="005802AC">
        <w:trPr>
          <w:cantSplit/>
          <w:tblHeader/>
        </w:trPr>
        <w:tc>
          <w:tcPr>
            <w:tcW w:w="2880" w:type="dxa"/>
            <w:tcBorders>
              <w:bottom w:val="single" w:sz="4" w:space="0" w:color="auto"/>
            </w:tcBorders>
          </w:tcPr>
          <w:p w14:paraId="3BA6D91C" w14:textId="77777777" w:rsidR="00D15A1D" w:rsidRPr="00BD3DE3" w:rsidRDefault="00D15A1D" w:rsidP="001A652A">
            <w:pPr>
              <w:jc w:val="center"/>
              <w:rPr>
                <w:b/>
                <w:sz w:val="20"/>
              </w:rPr>
            </w:pPr>
            <w:r w:rsidRPr="00BD3DE3">
              <w:rPr>
                <w:b/>
                <w:sz w:val="20"/>
              </w:rPr>
              <w:t>Stack &amp; Vent ID</w:t>
            </w:r>
          </w:p>
        </w:tc>
        <w:tc>
          <w:tcPr>
            <w:tcW w:w="2520" w:type="dxa"/>
            <w:tcBorders>
              <w:bottom w:val="single" w:sz="4" w:space="0" w:color="auto"/>
            </w:tcBorders>
          </w:tcPr>
          <w:p w14:paraId="0AE3EA01" w14:textId="77777777" w:rsidR="00D15A1D" w:rsidRPr="00BD3DE3" w:rsidRDefault="00D15A1D" w:rsidP="001A652A">
            <w:pPr>
              <w:jc w:val="center"/>
              <w:rPr>
                <w:b/>
                <w:sz w:val="20"/>
              </w:rPr>
            </w:pPr>
            <w:r w:rsidRPr="00BD3DE3">
              <w:rPr>
                <w:b/>
                <w:sz w:val="20"/>
              </w:rPr>
              <w:t xml:space="preserve">Maximum </w:t>
            </w:r>
            <w:r>
              <w:rPr>
                <w:b/>
                <w:sz w:val="20"/>
              </w:rPr>
              <w:t>Exhaust Diameter / Dimensions</w:t>
            </w:r>
          </w:p>
          <w:p w14:paraId="6494F23E" w14:textId="77777777" w:rsidR="00D15A1D" w:rsidRPr="00BD3DE3" w:rsidRDefault="00D15A1D" w:rsidP="001A652A">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411E121C" w14:textId="77777777" w:rsidR="00D15A1D" w:rsidRPr="00BD3DE3" w:rsidRDefault="00D15A1D" w:rsidP="001A652A">
            <w:pPr>
              <w:jc w:val="center"/>
              <w:rPr>
                <w:b/>
                <w:sz w:val="20"/>
              </w:rPr>
            </w:pPr>
            <w:r w:rsidRPr="00BD3DE3">
              <w:rPr>
                <w:b/>
                <w:sz w:val="20"/>
              </w:rPr>
              <w:t>M</w:t>
            </w:r>
            <w:r>
              <w:rPr>
                <w:b/>
                <w:sz w:val="20"/>
              </w:rPr>
              <w:t>inimum Height Above Ground</w:t>
            </w:r>
          </w:p>
          <w:p w14:paraId="39A990FE" w14:textId="77777777" w:rsidR="00D15A1D" w:rsidRPr="00BD3DE3" w:rsidRDefault="00D15A1D" w:rsidP="001A652A">
            <w:pPr>
              <w:jc w:val="center"/>
              <w:rPr>
                <w:b/>
                <w:sz w:val="20"/>
              </w:rPr>
            </w:pPr>
            <w:r w:rsidRPr="00BD3DE3">
              <w:rPr>
                <w:b/>
                <w:sz w:val="20"/>
              </w:rPr>
              <w:t>(feet)</w:t>
            </w:r>
          </w:p>
        </w:tc>
        <w:tc>
          <w:tcPr>
            <w:tcW w:w="2520" w:type="dxa"/>
            <w:tcBorders>
              <w:bottom w:val="single" w:sz="4" w:space="0" w:color="auto"/>
            </w:tcBorders>
          </w:tcPr>
          <w:p w14:paraId="392C2B6D" w14:textId="77777777" w:rsidR="00D15A1D" w:rsidRPr="00BD3DE3" w:rsidRDefault="00D15A1D" w:rsidP="00EF7944">
            <w:pPr>
              <w:jc w:val="center"/>
              <w:rPr>
                <w:b/>
                <w:sz w:val="20"/>
              </w:rPr>
            </w:pPr>
            <w:r w:rsidRPr="00BD3DE3">
              <w:rPr>
                <w:b/>
                <w:sz w:val="20"/>
              </w:rPr>
              <w:t>Underlying Applicable Requirements</w:t>
            </w:r>
          </w:p>
        </w:tc>
      </w:tr>
      <w:tr w:rsidR="009B35F0" w14:paraId="44D67702" w14:textId="77777777" w:rsidTr="00DD545C">
        <w:trPr>
          <w:cantSplit/>
        </w:trPr>
        <w:tc>
          <w:tcPr>
            <w:tcW w:w="2880" w:type="dxa"/>
            <w:tcBorders>
              <w:top w:val="single" w:sz="4" w:space="0" w:color="auto"/>
              <w:bottom w:val="single" w:sz="4" w:space="0" w:color="auto"/>
            </w:tcBorders>
            <w:vAlign w:val="center"/>
          </w:tcPr>
          <w:p w14:paraId="5F2F8412" w14:textId="366EB384" w:rsidR="009B35F0" w:rsidRPr="00C0388E" w:rsidRDefault="009B35F0" w:rsidP="00B43043">
            <w:pPr>
              <w:numPr>
                <w:ilvl w:val="0"/>
                <w:numId w:val="34"/>
              </w:numPr>
              <w:ind w:left="342" w:hanging="342"/>
              <w:rPr>
                <w:sz w:val="20"/>
              </w:rPr>
            </w:pPr>
            <w:proofErr w:type="spellStart"/>
            <w:r>
              <w:rPr>
                <w:color w:val="000000"/>
                <w:sz w:val="20"/>
              </w:rPr>
              <w:t>SVBOOTH</w:t>
            </w:r>
            <w:proofErr w:type="spellEnd"/>
            <w:r>
              <w:rPr>
                <w:color w:val="000000"/>
                <w:sz w:val="20"/>
              </w:rPr>
              <w:t>-1</w:t>
            </w:r>
          </w:p>
        </w:tc>
        <w:tc>
          <w:tcPr>
            <w:tcW w:w="2520" w:type="dxa"/>
            <w:tcBorders>
              <w:top w:val="single" w:sz="4" w:space="0" w:color="auto"/>
              <w:bottom w:val="single" w:sz="4" w:space="0" w:color="auto"/>
            </w:tcBorders>
            <w:vAlign w:val="center"/>
          </w:tcPr>
          <w:p w14:paraId="3CEA9E80" w14:textId="5FA0B978" w:rsidR="009B35F0" w:rsidRPr="009B35F0" w:rsidRDefault="009B35F0" w:rsidP="009B35F0">
            <w:pPr>
              <w:jc w:val="center"/>
              <w:rPr>
                <w:rFonts w:cs="Arial"/>
                <w:sz w:val="20"/>
              </w:rPr>
            </w:pPr>
            <w:r>
              <w:rPr>
                <w:color w:val="000000"/>
                <w:sz w:val="20"/>
              </w:rPr>
              <w:t>36</w:t>
            </w:r>
            <w:r>
              <w:rPr>
                <w:rFonts w:cs="Arial"/>
                <w:sz w:val="20"/>
                <w:vertAlign w:val="superscript"/>
              </w:rPr>
              <w:t>2</w:t>
            </w:r>
          </w:p>
        </w:tc>
        <w:tc>
          <w:tcPr>
            <w:tcW w:w="2340" w:type="dxa"/>
            <w:tcBorders>
              <w:top w:val="single" w:sz="4" w:space="0" w:color="auto"/>
              <w:bottom w:val="single" w:sz="4" w:space="0" w:color="auto"/>
            </w:tcBorders>
            <w:vAlign w:val="center"/>
          </w:tcPr>
          <w:p w14:paraId="0FCF66ED" w14:textId="33F829D4" w:rsidR="009B35F0" w:rsidRPr="009B35F0" w:rsidRDefault="009B35F0" w:rsidP="009B35F0">
            <w:pPr>
              <w:jc w:val="center"/>
              <w:rPr>
                <w:rFonts w:cs="Arial"/>
                <w:sz w:val="20"/>
              </w:rPr>
            </w:pPr>
            <w:r>
              <w:rPr>
                <w:color w:val="000000"/>
                <w:sz w:val="20"/>
              </w:rPr>
              <w:t>46</w:t>
            </w:r>
            <w:r>
              <w:rPr>
                <w:rFonts w:cs="Arial"/>
                <w:sz w:val="20"/>
                <w:vertAlign w:val="superscript"/>
              </w:rPr>
              <w:t>2</w:t>
            </w:r>
          </w:p>
        </w:tc>
        <w:tc>
          <w:tcPr>
            <w:tcW w:w="2520" w:type="dxa"/>
            <w:tcBorders>
              <w:top w:val="single" w:sz="4" w:space="0" w:color="auto"/>
              <w:bottom w:val="single" w:sz="4" w:space="0" w:color="auto"/>
            </w:tcBorders>
            <w:vAlign w:val="center"/>
          </w:tcPr>
          <w:p w14:paraId="22AC3E15" w14:textId="378F6102" w:rsidR="009B35F0" w:rsidRPr="009B35F0" w:rsidRDefault="009B35F0" w:rsidP="009B35F0">
            <w:pPr>
              <w:jc w:val="center"/>
              <w:rPr>
                <w:b/>
                <w:bCs/>
                <w:sz w:val="20"/>
              </w:rPr>
            </w:pPr>
            <w:r w:rsidRPr="009B35F0">
              <w:rPr>
                <w:b/>
                <w:bCs/>
                <w:color w:val="000000"/>
                <w:sz w:val="20"/>
              </w:rPr>
              <w:t>R 336.1225, 40 CFR 52.21(c) &amp; (d)</w:t>
            </w:r>
          </w:p>
        </w:tc>
      </w:tr>
      <w:tr w:rsidR="009B35F0" w14:paraId="5BBEB978" w14:textId="77777777" w:rsidTr="00DD545C">
        <w:trPr>
          <w:cantSplit/>
        </w:trPr>
        <w:tc>
          <w:tcPr>
            <w:tcW w:w="2880" w:type="dxa"/>
            <w:tcBorders>
              <w:top w:val="single" w:sz="4" w:space="0" w:color="auto"/>
            </w:tcBorders>
            <w:vAlign w:val="center"/>
          </w:tcPr>
          <w:p w14:paraId="29509137" w14:textId="0F94EEFA" w:rsidR="009B35F0" w:rsidRPr="00C0388E" w:rsidRDefault="009B35F0" w:rsidP="00B43043">
            <w:pPr>
              <w:numPr>
                <w:ilvl w:val="0"/>
                <w:numId w:val="34"/>
              </w:numPr>
              <w:ind w:left="342" w:hanging="342"/>
              <w:rPr>
                <w:sz w:val="20"/>
              </w:rPr>
            </w:pPr>
            <w:proofErr w:type="spellStart"/>
            <w:r>
              <w:rPr>
                <w:color w:val="000000"/>
                <w:sz w:val="20"/>
              </w:rPr>
              <w:t>SVBOOTH</w:t>
            </w:r>
            <w:proofErr w:type="spellEnd"/>
            <w:r>
              <w:rPr>
                <w:color w:val="000000"/>
                <w:sz w:val="20"/>
              </w:rPr>
              <w:t>-2</w:t>
            </w:r>
          </w:p>
        </w:tc>
        <w:tc>
          <w:tcPr>
            <w:tcW w:w="2520" w:type="dxa"/>
            <w:tcBorders>
              <w:top w:val="single" w:sz="4" w:space="0" w:color="auto"/>
            </w:tcBorders>
            <w:vAlign w:val="center"/>
          </w:tcPr>
          <w:p w14:paraId="12DFA37B" w14:textId="52697FCF" w:rsidR="009B35F0" w:rsidRPr="009B35F0" w:rsidRDefault="009B35F0" w:rsidP="009B35F0">
            <w:pPr>
              <w:jc w:val="center"/>
              <w:rPr>
                <w:rFonts w:cs="Arial"/>
                <w:sz w:val="20"/>
              </w:rPr>
            </w:pPr>
            <w:r>
              <w:rPr>
                <w:color w:val="000000"/>
                <w:sz w:val="20"/>
              </w:rPr>
              <w:t>42</w:t>
            </w:r>
            <w:r>
              <w:rPr>
                <w:rFonts w:cs="Arial"/>
                <w:sz w:val="20"/>
                <w:vertAlign w:val="superscript"/>
              </w:rPr>
              <w:t>2</w:t>
            </w:r>
          </w:p>
        </w:tc>
        <w:tc>
          <w:tcPr>
            <w:tcW w:w="2340" w:type="dxa"/>
            <w:tcBorders>
              <w:top w:val="single" w:sz="4" w:space="0" w:color="auto"/>
            </w:tcBorders>
            <w:vAlign w:val="center"/>
          </w:tcPr>
          <w:p w14:paraId="288F5783" w14:textId="34590137" w:rsidR="009B35F0" w:rsidRPr="009B35F0" w:rsidRDefault="009B35F0" w:rsidP="009B35F0">
            <w:pPr>
              <w:jc w:val="center"/>
              <w:rPr>
                <w:rFonts w:cs="Arial"/>
                <w:sz w:val="20"/>
              </w:rPr>
            </w:pPr>
            <w:r>
              <w:rPr>
                <w:color w:val="000000"/>
                <w:sz w:val="20"/>
              </w:rPr>
              <w:t>46</w:t>
            </w:r>
            <w:r>
              <w:rPr>
                <w:rFonts w:cs="Arial"/>
                <w:sz w:val="20"/>
                <w:vertAlign w:val="superscript"/>
              </w:rPr>
              <w:t>2</w:t>
            </w:r>
          </w:p>
        </w:tc>
        <w:tc>
          <w:tcPr>
            <w:tcW w:w="2520" w:type="dxa"/>
            <w:tcBorders>
              <w:top w:val="single" w:sz="4" w:space="0" w:color="auto"/>
            </w:tcBorders>
            <w:vAlign w:val="center"/>
          </w:tcPr>
          <w:p w14:paraId="1E1D0E6A" w14:textId="77DD1F7E" w:rsidR="009B35F0" w:rsidRPr="009B35F0" w:rsidRDefault="009B35F0" w:rsidP="009B35F0">
            <w:pPr>
              <w:jc w:val="center"/>
              <w:rPr>
                <w:b/>
                <w:bCs/>
                <w:sz w:val="20"/>
              </w:rPr>
            </w:pPr>
            <w:r w:rsidRPr="009B35F0">
              <w:rPr>
                <w:b/>
                <w:bCs/>
                <w:color w:val="000000"/>
                <w:sz w:val="20"/>
              </w:rPr>
              <w:t>R 336.1225, 40 CFR 52.21(c) &amp; (d)</w:t>
            </w:r>
          </w:p>
        </w:tc>
      </w:tr>
    </w:tbl>
    <w:p w14:paraId="72A05739" w14:textId="77777777" w:rsidR="00D15A1D" w:rsidRDefault="00D15A1D" w:rsidP="001A652A">
      <w:pPr>
        <w:jc w:val="both"/>
        <w:rPr>
          <w:rFonts w:cs="Arial"/>
          <w:sz w:val="20"/>
        </w:rPr>
      </w:pPr>
    </w:p>
    <w:p w14:paraId="4EE82F73" w14:textId="77777777" w:rsidR="00D15A1D" w:rsidRDefault="00D15A1D" w:rsidP="001A652A">
      <w:pPr>
        <w:jc w:val="both"/>
      </w:pPr>
      <w:r>
        <w:rPr>
          <w:b/>
        </w:rPr>
        <w:t xml:space="preserve">IX.  </w:t>
      </w:r>
      <w:r>
        <w:rPr>
          <w:b/>
          <w:u w:val="single"/>
        </w:rPr>
        <w:t>OTHER REQUIREMENT(S)</w:t>
      </w:r>
    </w:p>
    <w:p w14:paraId="1A27BDCE" w14:textId="77777777" w:rsidR="009B35F0" w:rsidRPr="00FF27C7" w:rsidRDefault="009B35F0" w:rsidP="009B35F0">
      <w:pPr>
        <w:ind w:left="360" w:hanging="360"/>
        <w:jc w:val="both"/>
        <w:rPr>
          <w:sz w:val="20"/>
        </w:rPr>
      </w:pPr>
    </w:p>
    <w:p w14:paraId="01A9504C" w14:textId="5297F687" w:rsidR="009B35F0" w:rsidRDefault="009B35F0" w:rsidP="009B35F0">
      <w:pPr>
        <w:ind w:left="360" w:hanging="360"/>
        <w:jc w:val="both"/>
        <w:rPr>
          <w:rFonts w:cs="Arial"/>
          <w:sz w:val="20"/>
        </w:rPr>
      </w:pPr>
      <w:r>
        <w:rPr>
          <w:rFonts w:cs="Arial"/>
          <w:sz w:val="20"/>
        </w:rPr>
        <w:t>1.</w:t>
      </w:r>
      <w:r>
        <w:rPr>
          <w:rFonts w:cs="Arial"/>
          <w:sz w:val="20"/>
        </w:rPr>
        <w:tab/>
        <w:t xml:space="preserve">The permittee shall comply with all applicable provisions of the National Emission Standards for Hazardous Air Pollutants, as specified in 40 CFR Part 63, Subpart A and WWWW for Reinforced Plastic Composites </w:t>
      </w:r>
      <w:proofErr w:type="spellStart"/>
      <w:r>
        <w:rPr>
          <w:rFonts w:cs="Arial"/>
          <w:sz w:val="20"/>
        </w:rPr>
        <w:t>Production.</w:t>
      </w:r>
      <w:r w:rsidR="00BF720D">
        <w:rPr>
          <w:rFonts w:cs="Arial"/>
          <w:sz w:val="20"/>
          <w:vertAlign w:val="superscript"/>
        </w:rPr>
        <w:t>2</w:t>
      </w:r>
      <w:proofErr w:type="spellEnd"/>
      <w:r>
        <w:rPr>
          <w:rFonts w:cs="Arial"/>
          <w:b/>
          <w:bCs/>
          <w:sz w:val="20"/>
        </w:rPr>
        <w:t xml:space="preserve"> </w:t>
      </w:r>
      <w:r w:rsidR="0011628C">
        <w:rPr>
          <w:rFonts w:cs="Arial"/>
          <w:b/>
          <w:bCs/>
          <w:sz w:val="20"/>
        </w:rPr>
        <w:t xml:space="preserve"> </w:t>
      </w:r>
      <w:r>
        <w:rPr>
          <w:rFonts w:cs="Arial"/>
          <w:b/>
          <w:bCs/>
          <w:sz w:val="20"/>
        </w:rPr>
        <w:t>(40 CFR Part 63, Subpart A and WWWW)</w:t>
      </w:r>
    </w:p>
    <w:p w14:paraId="577A1986" w14:textId="77777777" w:rsidR="009B35F0" w:rsidRDefault="009B35F0" w:rsidP="009B35F0">
      <w:pPr>
        <w:ind w:left="360" w:hanging="360"/>
        <w:jc w:val="both"/>
        <w:rPr>
          <w:sz w:val="20"/>
        </w:rPr>
      </w:pPr>
    </w:p>
    <w:p w14:paraId="50D95651" w14:textId="77777777" w:rsidR="00D15A1D" w:rsidRPr="00FE0AD0" w:rsidRDefault="00D15A1D" w:rsidP="001A652A">
      <w:pPr>
        <w:jc w:val="both"/>
        <w:rPr>
          <w:sz w:val="20"/>
        </w:rPr>
      </w:pPr>
    </w:p>
    <w:p w14:paraId="3CD14741" w14:textId="77777777" w:rsidR="00D15A1D" w:rsidRPr="00B90185" w:rsidRDefault="00D15A1D" w:rsidP="001A652A">
      <w:pPr>
        <w:jc w:val="both"/>
        <w:rPr>
          <w:b/>
          <w:sz w:val="20"/>
        </w:rPr>
      </w:pPr>
      <w:r w:rsidRPr="00B90185">
        <w:rPr>
          <w:b/>
          <w:sz w:val="20"/>
          <w:u w:val="single"/>
        </w:rPr>
        <w:t>Footnotes</w:t>
      </w:r>
      <w:r w:rsidRPr="00B90185">
        <w:rPr>
          <w:b/>
          <w:sz w:val="20"/>
        </w:rPr>
        <w:t>:</w:t>
      </w:r>
    </w:p>
    <w:p w14:paraId="43A75CAF" w14:textId="77777777" w:rsidR="00D15A1D" w:rsidRDefault="00D15A1D"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69B77C6" w14:textId="6CFE803A" w:rsidR="00D15A1D" w:rsidRDefault="00D15A1D" w:rsidP="0041605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A8A23EF" w14:textId="3FD1AFA2" w:rsidR="00C80940" w:rsidRDefault="00C80940">
      <w:pPr>
        <w:rPr>
          <w:sz w:val="20"/>
        </w:rPr>
      </w:pPr>
      <w:r>
        <w:rPr>
          <w:sz w:val="20"/>
        </w:rPr>
        <w:br w:type="page"/>
      </w:r>
    </w:p>
    <w:p w14:paraId="6A4BA6BA" w14:textId="77777777" w:rsidR="00C80940" w:rsidRDefault="00C80940" w:rsidP="00416054">
      <w:pPr>
        <w:jc w:val="both"/>
        <w:rPr>
          <w:sz w:val="20"/>
        </w:rPr>
      </w:pPr>
    </w:p>
    <w:p w14:paraId="166FF09A" w14:textId="73E538A8" w:rsidR="00C80940" w:rsidRPr="00347387" w:rsidRDefault="00C80940"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123799772"/>
      <w:proofErr w:type="spellStart"/>
      <w:r>
        <w:rPr>
          <w:bCs/>
          <w:iCs/>
          <w:szCs w:val="28"/>
        </w:rPr>
        <w:t>F</w:t>
      </w:r>
      <w:r w:rsidRPr="00347387">
        <w:rPr>
          <w:bCs/>
          <w:iCs/>
          <w:szCs w:val="28"/>
        </w:rPr>
        <w:t>G</w:t>
      </w:r>
      <w:r w:rsidRPr="000F14FC">
        <w:rPr>
          <w:bCs/>
          <w:iCs/>
          <w:szCs w:val="28"/>
        </w:rPr>
        <w:t>MACTWWWW</w:t>
      </w:r>
      <w:bookmarkEnd w:id="90"/>
      <w:proofErr w:type="spellEnd"/>
    </w:p>
    <w:p w14:paraId="5F6DFEB0" w14:textId="77777777" w:rsidR="00C80940" w:rsidRPr="00EE02F9" w:rsidRDefault="00C80940"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9D08F5D" w14:textId="77777777" w:rsidR="00C80940" w:rsidRPr="00F30023" w:rsidRDefault="00C80940" w:rsidP="00863721">
      <w:pPr>
        <w:rPr>
          <w:sz w:val="20"/>
        </w:rPr>
      </w:pPr>
    </w:p>
    <w:p w14:paraId="7118AC10" w14:textId="77777777" w:rsidR="00C80940" w:rsidRDefault="00C80940" w:rsidP="00863721">
      <w:pPr>
        <w:jc w:val="both"/>
        <w:rPr>
          <w:b/>
          <w:u w:val="single"/>
        </w:rPr>
      </w:pPr>
      <w:r>
        <w:rPr>
          <w:b/>
          <w:u w:val="single"/>
        </w:rPr>
        <w:t>DESCRIPTION</w:t>
      </w:r>
    </w:p>
    <w:p w14:paraId="5A8DD460" w14:textId="77777777" w:rsidR="00C80940" w:rsidRPr="00C3424D" w:rsidRDefault="00C80940" w:rsidP="00863721">
      <w:pPr>
        <w:jc w:val="both"/>
        <w:rPr>
          <w:sz w:val="20"/>
        </w:rPr>
      </w:pPr>
    </w:p>
    <w:p w14:paraId="587CFC08" w14:textId="630C2A25" w:rsidR="00C80940" w:rsidRPr="003D413E" w:rsidRDefault="00C80940" w:rsidP="00C80940">
      <w:pPr>
        <w:jc w:val="both"/>
        <w:rPr>
          <w:sz w:val="20"/>
        </w:rPr>
      </w:pPr>
      <w:r w:rsidRPr="003D413E">
        <w:rPr>
          <w:sz w:val="20"/>
        </w:rPr>
        <w:t>Each new or reconstructed affected source at reinforced plastic composites production facilities as identified in 40</w:t>
      </w:r>
      <w:r>
        <w:rPr>
          <w:sz w:val="20"/>
        </w:rPr>
        <w:t> </w:t>
      </w:r>
      <w:r w:rsidRPr="003D413E">
        <w:rPr>
          <w:sz w:val="20"/>
        </w:rPr>
        <w:t xml:space="preserve">CFR Part 63, Subpart WWWW, </w:t>
      </w:r>
      <w:r>
        <w:rPr>
          <w:sz w:val="20"/>
        </w:rPr>
        <w:t xml:space="preserve">40 CFR </w:t>
      </w:r>
      <w:r w:rsidRPr="003D413E">
        <w:rPr>
          <w:sz w:val="20"/>
        </w:rPr>
        <w:t xml:space="preserve">63.5785 and </w:t>
      </w:r>
      <w:r>
        <w:rPr>
          <w:sz w:val="20"/>
        </w:rPr>
        <w:t xml:space="preserve">40 CFR </w:t>
      </w:r>
      <w:r w:rsidRPr="003D413E">
        <w:rPr>
          <w:sz w:val="20"/>
        </w:rPr>
        <w:t>63.5790</w:t>
      </w:r>
      <w:r w:rsidR="006B2C8E">
        <w:rPr>
          <w:sz w:val="20"/>
        </w:rPr>
        <w:t xml:space="preserve"> that emit less than 100 </w:t>
      </w:r>
      <w:proofErr w:type="spellStart"/>
      <w:r w:rsidR="006B2C8E">
        <w:rPr>
          <w:sz w:val="20"/>
        </w:rPr>
        <w:t>tpy</w:t>
      </w:r>
      <w:proofErr w:type="spellEnd"/>
      <w:r w:rsidR="006B2C8E">
        <w:rPr>
          <w:sz w:val="20"/>
        </w:rPr>
        <w:t xml:space="preserve"> of HAP</w:t>
      </w:r>
      <w:r w:rsidRPr="003D413E">
        <w:rPr>
          <w:sz w:val="20"/>
        </w:rPr>
        <w:t xml:space="preserve">.  Reinforced plastic composites production includes </w:t>
      </w:r>
      <w:r w:rsidR="00DA58E1" w:rsidRPr="00DA58E1">
        <w:rPr>
          <w:sz w:val="20"/>
        </w:rPr>
        <w:t xml:space="preserve">the following operations: </w:t>
      </w:r>
      <w:r w:rsidR="00DA58E1">
        <w:rPr>
          <w:sz w:val="20"/>
        </w:rPr>
        <w:t>o</w:t>
      </w:r>
      <w:r w:rsidR="00DA58E1" w:rsidRPr="00DA58E1">
        <w:rPr>
          <w:sz w:val="20"/>
        </w:rPr>
        <w:t xml:space="preserve">pen molding, closed molding, centrifugal casting, continuous lamination, continuous casting, polymer casting, pultrusion, sheet molding compound (SMC) manufacturing, bulk molding compound (BMC) manufacturing, mixing, cleaning of equipment used in reinforced plastic composites manufacture, </w:t>
      </w:r>
      <w:r w:rsidRPr="003D413E">
        <w:rPr>
          <w:sz w:val="20"/>
        </w:rPr>
        <w:t>HAP-containing materials storage, and repair operations associated with the production of plastic composites.</w:t>
      </w:r>
    </w:p>
    <w:p w14:paraId="7E078DC8" w14:textId="77777777" w:rsidR="00C80940" w:rsidRPr="00C3424D" w:rsidRDefault="00C80940" w:rsidP="00863721">
      <w:pPr>
        <w:jc w:val="both"/>
        <w:rPr>
          <w:sz w:val="20"/>
        </w:rPr>
      </w:pPr>
    </w:p>
    <w:p w14:paraId="02D72AAB" w14:textId="69F341E7" w:rsidR="00C80940" w:rsidRPr="00A86D8D" w:rsidRDefault="00C80940" w:rsidP="0011628C">
      <w:pPr>
        <w:rPr>
          <w:sz w:val="20"/>
        </w:rPr>
      </w:pPr>
      <w:r w:rsidRPr="00FE0AD0">
        <w:rPr>
          <w:b/>
          <w:sz w:val="20"/>
        </w:rPr>
        <w:t>Emission Unit</w:t>
      </w:r>
      <w:r w:rsidR="001C0CD2">
        <w:rPr>
          <w:b/>
          <w:sz w:val="20"/>
        </w:rPr>
        <w:t>s</w:t>
      </w:r>
      <w:r>
        <w:rPr>
          <w:b/>
          <w:sz w:val="20"/>
        </w:rPr>
        <w:t>:</w:t>
      </w:r>
      <w:r>
        <w:rPr>
          <w:sz w:val="20"/>
        </w:rPr>
        <w:t xml:space="preserve"> </w:t>
      </w:r>
      <w:r w:rsidR="0011628C">
        <w:rPr>
          <w:sz w:val="20"/>
        </w:rPr>
        <w:t xml:space="preserve"> </w:t>
      </w:r>
      <w:proofErr w:type="spellStart"/>
      <w:r w:rsidR="0011628C" w:rsidRPr="001A1AFA">
        <w:rPr>
          <w:rFonts w:cs="Arial"/>
          <w:color w:val="000000" w:themeColor="text1"/>
          <w:sz w:val="20"/>
        </w:rPr>
        <w:t>EUBARRELMIXERS</w:t>
      </w:r>
      <w:proofErr w:type="spellEnd"/>
      <w:r w:rsidR="0011628C" w:rsidRPr="001A1AFA">
        <w:rPr>
          <w:rFonts w:cs="Arial"/>
          <w:color w:val="000000" w:themeColor="text1"/>
          <w:sz w:val="20"/>
        </w:rPr>
        <w:t xml:space="preserve">, </w:t>
      </w:r>
      <w:proofErr w:type="spellStart"/>
      <w:r w:rsidR="0011628C" w:rsidRPr="001A1AFA">
        <w:rPr>
          <w:rFonts w:cs="Arial"/>
          <w:color w:val="000000" w:themeColor="text1"/>
          <w:sz w:val="20"/>
        </w:rPr>
        <w:t>EUBATCHMIXER</w:t>
      </w:r>
      <w:proofErr w:type="spellEnd"/>
      <w:r w:rsidR="0011628C" w:rsidRPr="001A1AFA">
        <w:rPr>
          <w:rFonts w:cs="Arial"/>
          <w:color w:val="000000" w:themeColor="text1"/>
          <w:sz w:val="20"/>
        </w:rPr>
        <w:t xml:space="preserve">, </w:t>
      </w:r>
      <w:proofErr w:type="spellStart"/>
      <w:r w:rsidR="0011628C" w:rsidRPr="001A1AFA">
        <w:rPr>
          <w:rFonts w:cs="Arial"/>
          <w:color w:val="000000" w:themeColor="text1"/>
          <w:sz w:val="20"/>
        </w:rPr>
        <w:t>EUHYDPRESSES</w:t>
      </w:r>
      <w:proofErr w:type="spellEnd"/>
      <w:r w:rsidR="0011628C">
        <w:rPr>
          <w:sz w:val="20"/>
        </w:rPr>
        <w:t xml:space="preserve"> </w:t>
      </w:r>
      <w:proofErr w:type="spellStart"/>
      <w:r w:rsidR="000E4B46" w:rsidRPr="007D62C4">
        <w:rPr>
          <w:rFonts w:cs="Arial"/>
          <w:color w:val="000000" w:themeColor="text1"/>
          <w:sz w:val="20"/>
        </w:rPr>
        <w:t>EURTM</w:t>
      </w:r>
      <w:proofErr w:type="spellEnd"/>
      <w:r w:rsidR="000E4B46" w:rsidRPr="007D62C4">
        <w:rPr>
          <w:rFonts w:cs="Arial"/>
          <w:color w:val="000000" w:themeColor="text1"/>
          <w:sz w:val="20"/>
        </w:rPr>
        <w:t xml:space="preserve">, </w:t>
      </w:r>
      <w:proofErr w:type="spellStart"/>
      <w:r w:rsidR="000E4B46" w:rsidRPr="007D62C4">
        <w:rPr>
          <w:rFonts w:cs="Arial"/>
          <w:color w:val="000000" w:themeColor="text1"/>
          <w:sz w:val="20"/>
        </w:rPr>
        <w:t>EUGELCOAT</w:t>
      </w:r>
      <w:proofErr w:type="spellEnd"/>
      <w:r w:rsidR="000E4B46" w:rsidRPr="007D62C4">
        <w:rPr>
          <w:rFonts w:cs="Arial"/>
          <w:color w:val="000000" w:themeColor="text1"/>
          <w:sz w:val="20"/>
        </w:rPr>
        <w:t>,</w:t>
      </w:r>
      <w:r w:rsidR="0011628C">
        <w:rPr>
          <w:rFonts w:cs="Arial"/>
          <w:color w:val="000000" w:themeColor="text1"/>
          <w:sz w:val="20"/>
        </w:rPr>
        <w:t xml:space="preserve"> </w:t>
      </w:r>
      <w:proofErr w:type="spellStart"/>
      <w:r w:rsidR="000E4B46">
        <w:rPr>
          <w:rFonts w:cs="Arial"/>
          <w:color w:val="000000" w:themeColor="text1"/>
          <w:sz w:val="20"/>
        </w:rPr>
        <w:t>EUGELCOAT2</w:t>
      </w:r>
      <w:proofErr w:type="spellEnd"/>
      <w:r w:rsidR="000E4B46">
        <w:rPr>
          <w:rFonts w:cs="Arial"/>
          <w:color w:val="000000" w:themeColor="text1"/>
          <w:sz w:val="20"/>
        </w:rPr>
        <w:t xml:space="preserve">, </w:t>
      </w:r>
      <w:proofErr w:type="spellStart"/>
      <w:r w:rsidR="000E4B46" w:rsidRPr="007D62C4">
        <w:rPr>
          <w:rFonts w:cs="Arial"/>
          <w:color w:val="000000" w:themeColor="text1"/>
          <w:sz w:val="20"/>
        </w:rPr>
        <w:t>EUCLEANUP</w:t>
      </w:r>
      <w:proofErr w:type="spellEnd"/>
      <w:r w:rsidR="000E4B46" w:rsidRPr="007D62C4">
        <w:rPr>
          <w:rFonts w:cs="Arial"/>
          <w:color w:val="000000" w:themeColor="text1"/>
          <w:sz w:val="20"/>
        </w:rPr>
        <w:t xml:space="preserve">, </w:t>
      </w:r>
      <w:proofErr w:type="spellStart"/>
      <w:r w:rsidR="000E4B46" w:rsidRPr="007D62C4">
        <w:rPr>
          <w:rFonts w:cs="Arial"/>
          <w:color w:val="000000" w:themeColor="text1"/>
          <w:sz w:val="20"/>
        </w:rPr>
        <w:t>EUMIXER</w:t>
      </w:r>
      <w:proofErr w:type="spellEnd"/>
      <w:r w:rsidR="001A1AFA">
        <w:rPr>
          <w:rFonts w:cs="Arial"/>
          <w:color w:val="000000" w:themeColor="text1"/>
          <w:sz w:val="20"/>
        </w:rPr>
        <w:t xml:space="preserve"> </w:t>
      </w:r>
    </w:p>
    <w:p w14:paraId="138CA316" w14:textId="77777777" w:rsidR="00C80940" w:rsidRPr="00F30023" w:rsidRDefault="00C80940" w:rsidP="00606D22">
      <w:pPr>
        <w:jc w:val="both"/>
        <w:rPr>
          <w:sz w:val="20"/>
        </w:rPr>
      </w:pPr>
    </w:p>
    <w:p w14:paraId="155948FB" w14:textId="77777777" w:rsidR="00C80940" w:rsidRDefault="00C80940" w:rsidP="00606D22">
      <w:pPr>
        <w:jc w:val="both"/>
        <w:rPr>
          <w:b/>
          <w:u w:val="single"/>
        </w:rPr>
      </w:pPr>
      <w:r>
        <w:rPr>
          <w:b/>
          <w:u w:val="single"/>
        </w:rPr>
        <w:t>POLLUTION CONTROL EQUIPMENT</w:t>
      </w:r>
    </w:p>
    <w:p w14:paraId="1D518254" w14:textId="77777777" w:rsidR="00C80940" w:rsidRPr="0074351C" w:rsidRDefault="00C80940" w:rsidP="00606D22">
      <w:pPr>
        <w:jc w:val="both"/>
      </w:pPr>
    </w:p>
    <w:p w14:paraId="5B018C62" w14:textId="60AB8FA1" w:rsidR="00C80940" w:rsidRPr="00C80940" w:rsidRDefault="00C80940" w:rsidP="00B2156D">
      <w:pPr>
        <w:jc w:val="both"/>
        <w:rPr>
          <w:sz w:val="20"/>
        </w:rPr>
      </w:pPr>
      <w:r w:rsidRPr="00C80940">
        <w:rPr>
          <w:sz w:val="20"/>
        </w:rPr>
        <w:t>NA</w:t>
      </w:r>
    </w:p>
    <w:p w14:paraId="65736A75" w14:textId="77777777" w:rsidR="00C80940" w:rsidRPr="008B5C27" w:rsidRDefault="00C80940" w:rsidP="001A652A">
      <w:pPr>
        <w:rPr>
          <w:sz w:val="20"/>
        </w:rPr>
      </w:pPr>
    </w:p>
    <w:p w14:paraId="17C80910" w14:textId="77777777" w:rsidR="00C80940" w:rsidRDefault="00C80940" w:rsidP="001A652A">
      <w:pPr>
        <w:jc w:val="both"/>
        <w:rPr>
          <w:b/>
          <w:u w:val="single"/>
        </w:rPr>
      </w:pPr>
      <w:r>
        <w:rPr>
          <w:b/>
        </w:rPr>
        <w:t xml:space="preserve">I.  </w:t>
      </w:r>
      <w:r>
        <w:rPr>
          <w:b/>
          <w:u w:val="single"/>
        </w:rPr>
        <w:t>EMISSION LIMIT(S)</w:t>
      </w:r>
    </w:p>
    <w:p w14:paraId="770D3016" w14:textId="77777777" w:rsidR="00DF0101" w:rsidRDefault="00DF0101" w:rsidP="001A652A">
      <w:pPr>
        <w:jc w:val="both"/>
        <w:rPr>
          <w:sz w:val="20"/>
        </w:rPr>
      </w:pPr>
    </w:p>
    <w:p w14:paraId="0921701F" w14:textId="0E62EC61" w:rsidR="00E178B1" w:rsidRPr="003D413E" w:rsidRDefault="00DF0101" w:rsidP="00771407">
      <w:pPr>
        <w:jc w:val="both"/>
        <w:rPr>
          <w:sz w:val="20"/>
        </w:rPr>
      </w:pPr>
      <w:r>
        <w:rPr>
          <w:sz w:val="20"/>
        </w:rPr>
        <w:t>NA</w:t>
      </w:r>
    </w:p>
    <w:p w14:paraId="0FD52D65" w14:textId="77777777" w:rsidR="00E178B1" w:rsidRDefault="00E178B1" w:rsidP="001A652A">
      <w:pPr>
        <w:jc w:val="both"/>
        <w:rPr>
          <w:sz w:val="20"/>
        </w:rPr>
      </w:pPr>
    </w:p>
    <w:p w14:paraId="39B5FFCA" w14:textId="77777777" w:rsidR="00C80940" w:rsidRDefault="00C80940" w:rsidP="001A652A">
      <w:pPr>
        <w:jc w:val="both"/>
        <w:rPr>
          <w:b/>
          <w:u w:val="single"/>
        </w:rPr>
      </w:pPr>
      <w:r>
        <w:rPr>
          <w:b/>
        </w:rPr>
        <w:t xml:space="preserve">II.  </w:t>
      </w:r>
      <w:r>
        <w:rPr>
          <w:b/>
          <w:u w:val="single"/>
        </w:rPr>
        <w:t>MATERIAL LIMIT(S)</w:t>
      </w:r>
    </w:p>
    <w:p w14:paraId="213741A0" w14:textId="77777777" w:rsidR="00C80940" w:rsidRPr="00CA7350" w:rsidRDefault="00C80940" w:rsidP="001A652A">
      <w:pPr>
        <w:jc w:val="both"/>
        <w:rPr>
          <w:sz w:val="20"/>
        </w:rPr>
      </w:pPr>
    </w:p>
    <w:p w14:paraId="6C576F51" w14:textId="658085CC" w:rsidR="00CA7350" w:rsidRDefault="00C80940" w:rsidP="00DF0101">
      <w:pPr>
        <w:jc w:val="both"/>
        <w:rPr>
          <w:sz w:val="20"/>
        </w:rPr>
      </w:pPr>
      <w:r w:rsidRPr="00C80940">
        <w:rPr>
          <w:sz w:val="20"/>
        </w:rPr>
        <w:t>NA</w:t>
      </w:r>
    </w:p>
    <w:p w14:paraId="754A99BD" w14:textId="77777777" w:rsidR="00DF0101" w:rsidRDefault="00DF0101" w:rsidP="00771407">
      <w:pPr>
        <w:jc w:val="both"/>
        <w:rPr>
          <w:sz w:val="20"/>
        </w:rPr>
      </w:pPr>
    </w:p>
    <w:p w14:paraId="71565F66" w14:textId="77777777" w:rsidR="00C80940" w:rsidRDefault="00C80940" w:rsidP="001A652A">
      <w:pPr>
        <w:jc w:val="both"/>
        <w:rPr>
          <w:b/>
          <w:u w:val="single"/>
        </w:rPr>
      </w:pPr>
      <w:r>
        <w:rPr>
          <w:b/>
        </w:rPr>
        <w:t xml:space="preserve">III.  </w:t>
      </w:r>
      <w:r>
        <w:rPr>
          <w:b/>
          <w:u w:val="single"/>
        </w:rPr>
        <w:t>PROCESS/OPERATIONAL RESTRICTION(S)</w:t>
      </w:r>
      <w:r w:rsidDel="001C614B">
        <w:rPr>
          <w:b/>
          <w:u w:val="single"/>
        </w:rPr>
        <w:t xml:space="preserve"> </w:t>
      </w:r>
    </w:p>
    <w:p w14:paraId="1996B854" w14:textId="5367A081" w:rsidR="00C80940" w:rsidRDefault="00C80940" w:rsidP="001A652A">
      <w:pPr>
        <w:jc w:val="both"/>
        <w:rPr>
          <w:sz w:val="20"/>
        </w:rPr>
      </w:pPr>
    </w:p>
    <w:p w14:paraId="498555F8" w14:textId="1FF18061" w:rsidR="00F5518A" w:rsidRPr="00F5518A" w:rsidRDefault="00F5518A" w:rsidP="00F5518A">
      <w:pPr>
        <w:pStyle w:val="ListParagraph"/>
        <w:numPr>
          <w:ilvl w:val="0"/>
          <w:numId w:val="81"/>
        </w:numPr>
        <w:ind w:left="360"/>
        <w:jc w:val="both"/>
        <w:rPr>
          <w:sz w:val="20"/>
        </w:rPr>
      </w:pPr>
      <w:r w:rsidRPr="00F5518A">
        <w:rPr>
          <w:sz w:val="20"/>
        </w:rPr>
        <w:t xml:space="preserve">At all times, including periods of startup, shutdown, and malfunction, the </w:t>
      </w:r>
      <w:r>
        <w:rPr>
          <w:sz w:val="20"/>
        </w:rPr>
        <w:t>permittee</w:t>
      </w:r>
      <w:r w:rsidRPr="00F5518A">
        <w:rPr>
          <w:sz w:val="20"/>
        </w:rPr>
        <w:t xml:space="preserve"> must operate and maintain any affected source, including associated air pollution control equipment and monitoring equipment, in a manner consistent with safety and good air pollution control practices for minimizing emissions.</w:t>
      </w:r>
      <w:r w:rsidR="00CA7350">
        <w:rPr>
          <w:sz w:val="20"/>
        </w:rPr>
        <w:t xml:space="preserve"> </w:t>
      </w:r>
      <w:r>
        <w:rPr>
          <w:sz w:val="20"/>
        </w:rPr>
        <w:t xml:space="preserve"> </w:t>
      </w:r>
      <w:r w:rsidRPr="003D413E">
        <w:rPr>
          <w:b/>
          <w:sz w:val="20"/>
        </w:rPr>
        <w:t>(40 CFR 63.58</w:t>
      </w:r>
      <w:r>
        <w:rPr>
          <w:b/>
          <w:sz w:val="20"/>
        </w:rPr>
        <w:t>35(c)</w:t>
      </w:r>
      <w:r w:rsidRPr="003D413E">
        <w:rPr>
          <w:b/>
          <w:sz w:val="20"/>
        </w:rPr>
        <w:t xml:space="preserve">)  </w:t>
      </w:r>
    </w:p>
    <w:p w14:paraId="17BB1CF3" w14:textId="77777777" w:rsidR="00F5518A" w:rsidRPr="00FB6071" w:rsidRDefault="00F5518A" w:rsidP="001A652A">
      <w:pPr>
        <w:jc w:val="both"/>
        <w:rPr>
          <w:sz w:val="20"/>
        </w:rPr>
      </w:pPr>
    </w:p>
    <w:p w14:paraId="3A5B4DEE" w14:textId="61E9C96E" w:rsidR="00F5518A" w:rsidRPr="00EC0527" w:rsidRDefault="00F5518A" w:rsidP="00CA7350">
      <w:pPr>
        <w:pStyle w:val="HTMLPreformatted"/>
        <w:numPr>
          <w:ilvl w:val="0"/>
          <w:numId w:val="81"/>
        </w:numPr>
        <w:spacing w:after="120"/>
        <w:ind w:left="360"/>
        <w:jc w:val="both"/>
        <w:rPr>
          <w:rFonts w:ascii="Arial" w:hAnsi="Arial" w:cs="Arial"/>
        </w:rPr>
      </w:pPr>
      <w:r w:rsidRPr="008666A1">
        <w:rPr>
          <w:rFonts w:ascii="Arial" w:hAnsi="Arial" w:cs="Arial"/>
          <w:bCs/>
        </w:rPr>
        <w:t xml:space="preserve">The permittee </w:t>
      </w:r>
      <w:r w:rsidR="008666A1" w:rsidRPr="008666A1">
        <w:rPr>
          <w:rFonts w:ascii="Arial" w:hAnsi="Arial" w:cs="Arial"/>
          <w:bCs/>
        </w:rPr>
        <w:t>must be in compliance at all times with the work practice standards in Table 4</w:t>
      </w:r>
      <w:r w:rsidR="008666A1">
        <w:rPr>
          <w:rFonts w:ascii="Arial" w:hAnsi="Arial" w:cs="Arial"/>
          <w:bCs/>
        </w:rPr>
        <w:t xml:space="preserve"> </w:t>
      </w:r>
      <w:bookmarkStart w:id="91" w:name="_Hlk109220325"/>
      <w:r w:rsidR="008666A1">
        <w:rPr>
          <w:rFonts w:ascii="Arial" w:hAnsi="Arial" w:cs="Arial"/>
          <w:bCs/>
        </w:rPr>
        <w:t xml:space="preserve">of </w:t>
      </w:r>
      <w:r w:rsidR="008666A1" w:rsidRPr="008666A1">
        <w:rPr>
          <w:rFonts w:ascii="Arial" w:hAnsi="Arial" w:cs="Arial"/>
        </w:rPr>
        <w:t>40 CFR Part 63</w:t>
      </w:r>
      <w:r w:rsidR="00CA7350">
        <w:rPr>
          <w:rFonts w:ascii="Arial" w:hAnsi="Arial" w:cs="Arial"/>
        </w:rPr>
        <w:t>,</w:t>
      </w:r>
      <w:r w:rsidR="008666A1" w:rsidRPr="008666A1">
        <w:rPr>
          <w:rFonts w:ascii="Arial" w:hAnsi="Arial" w:cs="Arial"/>
        </w:rPr>
        <w:t xml:space="preserve"> Subpart WWWW</w:t>
      </w:r>
      <w:bookmarkEnd w:id="91"/>
      <w:r w:rsidR="008666A1">
        <w:rPr>
          <w:rFonts w:ascii="Arial" w:hAnsi="Arial" w:cs="Arial"/>
        </w:rPr>
        <w:t xml:space="preserve"> as follows: </w:t>
      </w:r>
      <w:r w:rsidR="00CA7350">
        <w:rPr>
          <w:rFonts w:ascii="Arial" w:hAnsi="Arial" w:cs="Arial"/>
        </w:rPr>
        <w:t xml:space="preserve"> </w:t>
      </w:r>
      <w:r w:rsidR="008666A1" w:rsidRPr="008666A1">
        <w:rPr>
          <w:rFonts w:ascii="Arial" w:hAnsi="Arial" w:cs="Arial"/>
          <w:b/>
        </w:rPr>
        <w:t>(</w:t>
      </w:r>
      <w:r w:rsidR="001E3B67" w:rsidRPr="003D413E">
        <w:rPr>
          <w:rFonts w:ascii="Arial" w:hAnsi="Arial" w:cs="Arial"/>
          <w:b/>
        </w:rPr>
        <w:t>40 CFR 63.5805</w:t>
      </w:r>
      <w:r w:rsidR="001E3B67">
        <w:rPr>
          <w:rFonts w:ascii="Arial" w:hAnsi="Arial" w:cs="Arial"/>
          <w:b/>
        </w:rPr>
        <w:t>(c)</w:t>
      </w:r>
      <w:r w:rsidR="001E3B67" w:rsidRPr="003D413E">
        <w:rPr>
          <w:rFonts w:ascii="Arial" w:hAnsi="Arial" w:cs="Arial"/>
          <w:b/>
        </w:rPr>
        <w:t xml:space="preserve">, </w:t>
      </w:r>
      <w:r w:rsidR="008666A1" w:rsidRPr="008666A1">
        <w:rPr>
          <w:rFonts w:ascii="Arial" w:hAnsi="Arial" w:cs="Arial"/>
          <w:b/>
        </w:rPr>
        <w:t>40 CFR 63.5835(a))</w:t>
      </w:r>
    </w:p>
    <w:p w14:paraId="47B0D430" w14:textId="633F5D72" w:rsidR="00EC0527" w:rsidRPr="00EC0527" w:rsidRDefault="00EC0527" w:rsidP="00CA7350">
      <w:pPr>
        <w:pStyle w:val="HTMLPreformatted"/>
        <w:numPr>
          <w:ilvl w:val="0"/>
          <w:numId w:val="89"/>
        </w:numPr>
        <w:spacing w:after="120"/>
        <w:jc w:val="both"/>
        <w:rPr>
          <w:rFonts w:ascii="Arial" w:hAnsi="Arial" w:cs="Arial"/>
          <w:b/>
        </w:rPr>
      </w:pPr>
      <w:r w:rsidRPr="00EC0527">
        <w:rPr>
          <w:rFonts w:ascii="Arial" w:hAnsi="Arial" w:cs="Arial"/>
          <w:bCs/>
        </w:rPr>
        <w:t xml:space="preserve">For closed molding operation using compression/injection molding, </w:t>
      </w:r>
      <w:r>
        <w:rPr>
          <w:rFonts w:ascii="Arial" w:hAnsi="Arial" w:cs="Arial"/>
          <w:bCs/>
        </w:rPr>
        <w:t>u</w:t>
      </w:r>
      <w:r w:rsidRPr="00EC0527">
        <w:rPr>
          <w:rFonts w:ascii="Arial" w:hAnsi="Arial" w:cs="Arial"/>
          <w:bCs/>
        </w:rPr>
        <w:t xml:space="preserve">ncover, unwrap or expose only one charge per mold cycle per compression/injection molding machine. </w:t>
      </w:r>
      <w:r w:rsidR="00CA7350">
        <w:rPr>
          <w:rFonts w:ascii="Arial" w:hAnsi="Arial" w:cs="Arial"/>
          <w:bCs/>
        </w:rPr>
        <w:t xml:space="preserve"> </w:t>
      </w:r>
      <w:r w:rsidRPr="00EC0527">
        <w:rPr>
          <w:rFonts w:ascii="Arial" w:hAnsi="Arial" w:cs="Arial"/>
          <w:bCs/>
        </w:rPr>
        <w:t>For machines with multiple molds, one charge means sufficient material to fill all molds for one cycle.</w:t>
      </w:r>
      <w:r w:rsidR="00CA7350">
        <w:rPr>
          <w:rFonts w:ascii="Arial" w:hAnsi="Arial" w:cs="Arial"/>
          <w:bCs/>
        </w:rPr>
        <w:t xml:space="preserve"> </w:t>
      </w:r>
      <w:r w:rsidRPr="00EC0527">
        <w:rPr>
          <w:rFonts w:ascii="Arial" w:hAnsi="Arial" w:cs="Arial"/>
          <w:bCs/>
        </w:rPr>
        <w:t xml:space="preserve"> For machines with robotic loaders, no more than one charge may be exposed prior to the loader. </w:t>
      </w:r>
      <w:r w:rsidR="00CA7350">
        <w:rPr>
          <w:rFonts w:ascii="Arial" w:hAnsi="Arial" w:cs="Arial"/>
          <w:bCs/>
        </w:rPr>
        <w:t xml:space="preserve"> </w:t>
      </w:r>
      <w:r w:rsidRPr="00EC0527">
        <w:rPr>
          <w:rFonts w:ascii="Arial" w:hAnsi="Arial" w:cs="Arial"/>
          <w:bCs/>
        </w:rPr>
        <w:t xml:space="preserve">For machines fed by hoppers, sufficient material may be uncovered to fill the hopper. </w:t>
      </w:r>
      <w:r w:rsidR="00CA7350">
        <w:rPr>
          <w:rFonts w:ascii="Arial" w:hAnsi="Arial" w:cs="Arial"/>
          <w:bCs/>
        </w:rPr>
        <w:t xml:space="preserve"> </w:t>
      </w:r>
      <w:r w:rsidRPr="00EC0527">
        <w:rPr>
          <w:rFonts w:ascii="Arial" w:hAnsi="Arial" w:cs="Arial"/>
          <w:bCs/>
        </w:rPr>
        <w:t xml:space="preserve">Hoppers must be closed when not adding materials. </w:t>
      </w:r>
      <w:r w:rsidR="00CA7350">
        <w:rPr>
          <w:rFonts w:ascii="Arial" w:hAnsi="Arial" w:cs="Arial"/>
          <w:bCs/>
        </w:rPr>
        <w:t xml:space="preserve"> </w:t>
      </w:r>
      <w:r w:rsidRPr="00EC0527">
        <w:rPr>
          <w:rFonts w:ascii="Arial" w:hAnsi="Arial" w:cs="Arial"/>
          <w:bCs/>
        </w:rPr>
        <w:t xml:space="preserve">Materials may be uncovered to feed to slitting machines. </w:t>
      </w:r>
      <w:r w:rsidR="00CA7350">
        <w:rPr>
          <w:rFonts w:ascii="Arial" w:hAnsi="Arial" w:cs="Arial"/>
          <w:bCs/>
        </w:rPr>
        <w:t xml:space="preserve"> </w:t>
      </w:r>
      <w:r w:rsidRPr="00EC0527">
        <w:rPr>
          <w:rFonts w:ascii="Arial" w:hAnsi="Arial" w:cs="Arial"/>
          <w:bCs/>
        </w:rPr>
        <w:t>Materials must be recovered after slitting.</w:t>
      </w:r>
      <w:r>
        <w:rPr>
          <w:rFonts w:ascii="Arial" w:hAnsi="Arial" w:cs="Arial"/>
          <w:bCs/>
        </w:rPr>
        <w:t xml:space="preserve"> </w:t>
      </w:r>
      <w:r w:rsidR="00CA7350">
        <w:rPr>
          <w:rFonts w:ascii="Arial" w:hAnsi="Arial" w:cs="Arial"/>
          <w:bCs/>
        </w:rPr>
        <w:t xml:space="preserve"> </w:t>
      </w:r>
      <w:r w:rsidRPr="003D413E">
        <w:rPr>
          <w:rFonts w:ascii="Arial" w:hAnsi="Arial" w:cs="Arial"/>
          <w:b/>
        </w:rPr>
        <w:t>(</w:t>
      </w:r>
      <w:r w:rsidRPr="00532781">
        <w:rPr>
          <w:rFonts w:ascii="Arial" w:hAnsi="Arial" w:cs="Arial"/>
          <w:b/>
        </w:rPr>
        <w:t>40 CFR Part 63</w:t>
      </w:r>
      <w:r w:rsidR="00CA7350">
        <w:rPr>
          <w:rFonts w:ascii="Arial" w:hAnsi="Arial" w:cs="Arial"/>
          <w:b/>
        </w:rPr>
        <w:t>,</w:t>
      </w:r>
      <w:r w:rsidRPr="00532781">
        <w:rPr>
          <w:rFonts w:ascii="Arial" w:hAnsi="Arial" w:cs="Arial"/>
          <w:b/>
        </w:rPr>
        <w:t xml:space="preserve"> Subpart WWWW</w:t>
      </w:r>
      <w:r w:rsidR="00CA7350">
        <w:rPr>
          <w:rFonts w:ascii="Arial" w:hAnsi="Arial" w:cs="Arial"/>
          <w:b/>
        </w:rPr>
        <w:t>,</w:t>
      </w:r>
      <w:r w:rsidRPr="00532781">
        <w:rPr>
          <w:rFonts w:ascii="Arial" w:hAnsi="Arial" w:cs="Arial"/>
          <w:b/>
        </w:rPr>
        <w:t xml:space="preserve"> </w:t>
      </w:r>
      <w:r w:rsidRPr="003D413E">
        <w:rPr>
          <w:rFonts w:ascii="Arial" w:hAnsi="Arial" w:cs="Arial"/>
          <w:b/>
        </w:rPr>
        <w:t>Table</w:t>
      </w:r>
      <w:r>
        <w:rPr>
          <w:rFonts w:ascii="Arial" w:hAnsi="Arial" w:cs="Arial"/>
          <w:b/>
        </w:rPr>
        <w:t> </w:t>
      </w:r>
      <w:r w:rsidRPr="003D413E">
        <w:rPr>
          <w:rFonts w:ascii="Arial" w:hAnsi="Arial" w:cs="Arial"/>
          <w:b/>
        </w:rPr>
        <w:t>4</w:t>
      </w:r>
      <w:r>
        <w:rPr>
          <w:rFonts w:ascii="Arial" w:hAnsi="Arial" w:cs="Arial"/>
          <w:b/>
        </w:rPr>
        <w:t>.1</w:t>
      </w:r>
      <w:r w:rsidRPr="003D413E">
        <w:rPr>
          <w:rFonts w:ascii="Arial" w:hAnsi="Arial" w:cs="Arial"/>
          <w:b/>
        </w:rPr>
        <w:t>)</w:t>
      </w:r>
    </w:p>
    <w:p w14:paraId="4739B8D3" w14:textId="03376979" w:rsidR="00852388" w:rsidRPr="003D413E" w:rsidRDefault="00852388" w:rsidP="00CA7350">
      <w:pPr>
        <w:pStyle w:val="HTMLPreformatted"/>
        <w:numPr>
          <w:ilvl w:val="0"/>
          <w:numId w:val="89"/>
        </w:numPr>
        <w:spacing w:after="120"/>
        <w:jc w:val="both"/>
        <w:rPr>
          <w:rFonts w:ascii="Arial" w:hAnsi="Arial" w:cs="Arial"/>
          <w:b/>
        </w:rPr>
      </w:pPr>
      <w:r w:rsidRPr="003D413E">
        <w:rPr>
          <w:rFonts w:ascii="Arial" w:hAnsi="Arial" w:cs="Arial"/>
        </w:rPr>
        <w:t xml:space="preserve">The permittee shall not use cleaning solvents that contain HAP, except that styrene may be used as a cleaner in closed systems, and organic HAP containing cleaners may be used to clean cured resin from application equipment.  Application equipment includes any equipment that directly contacts resin.  </w:t>
      </w:r>
      <w:r w:rsidRPr="003D413E">
        <w:rPr>
          <w:rFonts w:ascii="Arial" w:hAnsi="Arial" w:cs="Arial"/>
          <w:b/>
        </w:rPr>
        <w:t>(</w:t>
      </w:r>
      <w:bookmarkStart w:id="92" w:name="_Hlk109217161"/>
      <w:r w:rsidR="00532781" w:rsidRPr="00532781">
        <w:rPr>
          <w:rFonts w:ascii="Arial" w:hAnsi="Arial" w:cs="Arial"/>
          <w:b/>
        </w:rPr>
        <w:t>40 CFR Part 63</w:t>
      </w:r>
      <w:r w:rsidR="00CA7350">
        <w:rPr>
          <w:rFonts w:ascii="Arial" w:hAnsi="Arial" w:cs="Arial"/>
          <w:b/>
        </w:rPr>
        <w:t>,</w:t>
      </w:r>
      <w:r w:rsidR="00532781" w:rsidRPr="00532781">
        <w:rPr>
          <w:rFonts w:ascii="Arial" w:hAnsi="Arial" w:cs="Arial"/>
          <w:b/>
        </w:rPr>
        <w:t xml:space="preserve"> Subpart WWWW</w:t>
      </w:r>
      <w:bookmarkEnd w:id="92"/>
      <w:r w:rsidR="00CA7350">
        <w:rPr>
          <w:rFonts w:ascii="Arial" w:hAnsi="Arial" w:cs="Arial"/>
          <w:b/>
        </w:rPr>
        <w:t>,</w:t>
      </w:r>
      <w:r w:rsidR="00532781" w:rsidRPr="00532781">
        <w:rPr>
          <w:rFonts w:ascii="Arial" w:hAnsi="Arial" w:cs="Arial"/>
          <w:b/>
        </w:rPr>
        <w:t xml:space="preserve"> </w:t>
      </w:r>
      <w:r w:rsidRPr="003D413E">
        <w:rPr>
          <w:rFonts w:ascii="Arial" w:hAnsi="Arial" w:cs="Arial"/>
          <w:b/>
        </w:rPr>
        <w:t>Table</w:t>
      </w:r>
      <w:r>
        <w:rPr>
          <w:rFonts w:ascii="Arial" w:hAnsi="Arial" w:cs="Arial"/>
          <w:b/>
        </w:rPr>
        <w:t> </w:t>
      </w:r>
      <w:r w:rsidRPr="003D413E">
        <w:rPr>
          <w:rFonts w:ascii="Arial" w:hAnsi="Arial" w:cs="Arial"/>
          <w:b/>
        </w:rPr>
        <w:t>4</w:t>
      </w:r>
      <w:r w:rsidR="00CC5BB7">
        <w:rPr>
          <w:rFonts w:ascii="Arial" w:hAnsi="Arial" w:cs="Arial"/>
          <w:b/>
        </w:rPr>
        <w:t>.2</w:t>
      </w:r>
      <w:r w:rsidRPr="003D413E">
        <w:rPr>
          <w:rFonts w:ascii="Arial" w:hAnsi="Arial" w:cs="Arial"/>
          <w:b/>
        </w:rPr>
        <w:t>)</w:t>
      </w:r>
    </w:p>
    <w:p w14:paraId="64D94819" w14:textId="4CE45DCB" w:rsidR="00852388" w:rsidRPr="00CC5BB7" w:rsidRDefault="00852388" w:rsidP="00CA7350">
      <w:pPr>
        <w:numPr>
          <w:ilvl w:val="0"/>
          <w:numId w:val="89"/>
        </w:numPr>
        <w:spacing w:after="120"/>
        <w:jc w:val="both"/>
        <w:rPr>
          <w:b/>
          <w:sz w:val="20"/>
        </w:rPr>
      </w:pPr>
      <w:r w:rsidRPr="003D413E">
        <w:rPr>
          <w:sz w:val="20"/>
        </w:rPr>
        <w:t xml:space="preserve">For each HAP-containing materials storage operation, the permittee </w:t>
      </w:r>
      <w:r w:rsidR="00CC5BB7">
        <w:rPr>
          <w:sz w:val="20"/>
        </w:rPr>
        <w:t>must</w:t>
      </w:r>
      <w:r w:rsidRPr="003D413E">
        <w:rPr>
          <w:sz w:val="20"/>
        </w:rPr>
        <w:t xml:space="preserve"> keep containers that store HAP</w:t>
      </w:r>
      <w:r>
        <w:rPr>
          <w:sz w:val="20"/>
        </w:rPr>
        <w:noBreakHyphen/>
      </w:r>
      <w:r w:rsidRPr="003D413E">
        <w:rPr>
          <w:sz w:val="20"/>
        </w:rPr>
        <w:t>containing materials closed or covered except during the addition or removal of materials.  Bulk HAP</w:t>
      </w:r>
      <w:r>
        <w:rPr>
          <w:sz w:val="20"/>
        </w:rPr>
        <w:t> </w:t>
      </w:r>
      <w:r w:rsidRPr="003D413E">
        <w:rPr>
          <w:sz w:val="20"/>
        </w:rPr>
        <w:t xml:space="preserve">containing materials storage tanks may be vented as necessary for safety.  </w:t>
      </w:r>
      <w:r w:rsidRPr="003D413E">
        <w:rPr>
          <w:b/>
          <w:sz w:val="20"/>
        </w:rPr>
        <w:t>(</w:t>
      </w:r>
      <w:r w:rsidR="00532781" w:rsidRPr="00CC5BB7">
        <w:rPr>
          <w:rFonts w:cs="Arial"/>
          <w:b/>
          <w:sz w:val="20"/>
        </w:rPr>
        <w:t>40 CFR Part 63</w:t>
      </w:r>
      <w:r w:rsidR="00CA7350">
        <w:rPr>
          <w:rFonts w:cs="Arial"/>
          <w:b/>
          <w:sz w:val="20"/>
        </w:rPr>
        <w:t>,</w:t>
      </w:r>
      <w:r w:rsidR="00532781" w:rsidRPr="00CC5BB7">
        <w:rPr>
          <w:rFonts w:cs="Arial"/>
          <w:b/>
          <w:sz w:val="20"/>
        </w:rPr>
        <w:t xml:space="preserve"> Subpart WWWW</w:t>
      </w:r>
      <w:r w:rsidR="00CA7350">
        <w:rPr>
          <w:rFonts w:cs="Arial"/>
          <w:b/>
          <w:sz w:val="20"/>
        </w:rPr>
        <w:t>,</w:t>
      </w:r>
      <w:r w:rsidR="00532781" w:rsidRPr="00CC5BB7">
        <w:rPr>
          <w:rFonts w:cs="Arial"/>
          <w:b/>
          <w:sz w:val="20"/>
        </w:rPr>
        <w:t xml:space="preserve"> </w:t>
      </w:r>
      <w:r w:rsidRPr="00CC5BB7">
        <w:rPr>
          <w:b/>
          <w:sz w:val="20"/>
        </w:rPr>
        <w:t>Table 4</w:t>
      </w:r>
      <w:r w:rsidR="00CC5BB7" w:rsidRPr="00CC5BB7">
        <w:rPr>
          <w:b/>
          <w:sz w:val="20"/>
        </w:rPr>
        <w:t>.3</w:t>
      </w:r>
      <w:r w:rsidRPr="00CC5BB7">
        <w:rPr>
          <w:b/>
          <w:sz w:val="20"/>
        </w:rPr>
        <w:t>)</w:t>
      </w:r>
    </w:p>
    <w:p w14:paraId="3C73F6C3" w14:textId="431A8AA0" w:rsidR="00852388" w:rsidRPr="00CC5BB7" w:rsidRDefault="00852388" w:rsidP="00CA7350">
      <w:pPr>
        <w:numPr>
          <w:ilvl w:val="0"/>
          <w:numId w:val="89"/>
        </w:numPr>
        <w:spacing w:after="120"/>
        <w:jc w:val="both"/>
        <w:rPr>
          <w:b/>
          <w:sz w:val="20"/>
        </w:rPr>
      </w:pPr>
      <w:r w:rsidRPr="00CC5BB7">
        <w:rPr>
          <w:sz w:val="20"/>
        </w:rPr>
        <w:lastRenderedPageBreak/>
        <w:t xml:space="preserve">For each mixing operation, the permittee </w:t>
      </w:r>
      <w:r w:rsidR="00CC5BB7" w:rsidRPr="00CC5BB7">
        <w:rPr>
          <w:sz w:val="20"/>
        </w:rPr>
        <w:t>must</w:t>
      </w:r>
      <w:r w:rsidRPr="00CC5BB7">
        <w:rPr>
          <w:sz w:val="20"/>
        </w:rPr>
        <w:t xml:space="preserve"> use mixer covers with no visible gaps present in the mixer covers, except that gaps of up to 1 inch are permissible around mixer shafts and any required instrumentation.  </w:t>
      </w:r>
      <w:r w:rsidRPr="00CC5BB7">
        <w:rPr>
          <w:b/>
          <w:sz w:val="20"/>
        </w:rPr>
        <w:t>(</w:t>
      </w:r>
      <w:r w:rsidR="00532781" w:rsidRPr="00CC5BB7">
        <w:rPr>
          <w:rFonts w:cs="Arial"/>
          <w:b/>
          <w:sz w:val="20"/>
        </w:rPr>
        <w:t>40 CFR Part 63</w:t>
      </w:r>
      <w:r w:rsidR="00CA7350">
        <w:rPr>
          <w:rFonts w:cs="Arial"/>
          <w:b/>
          <w:sz w:val="20"/>
        </w:rPr>
        <w:t>,</w:t>
      </w:r>
      <w:r w:rsidR="00532781" w:rsidRPr="00CC5BB7">
        <w:rPr>
          <w:rFonts w:cs="Arial"/>
          <w:b/>
          <w:sz w:val="20"/>
        </w:rPr>
        <w:t xml:space="preserve"> Subpart WWWW</w:t>
      </w:r>
      <w:r w:rsidR="00CA7350">
        <w:rPr>
          <w:rFonts w:cs="Arial"/>
          <w:b/>
          <w:sz w:val="20"/>
        </w:rPr>
        <w:t>,</w:t>
      </w:r>
      <w:r w:rsidR="00532781" w:rsidRPr="00CC5BB7">
        <w:rPr>
          <w:rFonts w:cs="Arial"/>
          <w:b/>
          <w:sz w:val="20"/>
        </w:rPr>
        <w:t xml:space="preserve"> </w:t>
      </w:r>
      <w:r w:rsidRPr="00CC5BB7">
        <w:rPr>
          <w:b/>
          <w:sz w:val="20"/>
        </w:rPr>
        <w:t>Table 4</w:t>
      </w:r>
      <w:r w:rsidR="00CC5BB7" w:rsidRPr="00CC5BB7">
        <w:rPr>
          <w:b/>
          <w:sz w:val="20"/>
        </w:rPr>
        <w:t>.6</w:t>
      </w:r>
      <w:r w:rsidRPr="00CC5BB7">
        <w:rPr>
          <w:b/>
          <w:sz w:val="20"/>
        </w:rPr>
        <w:t>)</w:t>
      </w:r>
    </w:p>
    <w:p w14:paraId="55699905" w14:textId="2F20B96F" w:rsidR="00852388" w:rsidRPr="00CC5BB7" w:rsidRDefault="00852388" w:rsidP="00CA7350">
      <w:pPr>
        <w:pStyle w:val="HTMLPreformatted"/>
        <w:numPr>
          <w:ilvl w:val="0"/>
          <w:numId w:val="89"/>
        </w:numPr>
        <w:spacing w:after="120"/>
        <w:jc w:val="both"/>
        <w:rPr>
          <w:rFonts w:ascii="Arial" w:hAnsi="Arial" w:cs="Arial"/>
        </w:rPr>
      </w:pPr>
      <w:r w:rsidRPr="00CC5BB7">
        <w:rPr>
          <w:rFonts w:ascii="Arial" w:hAnsi="Arial" w:cs="Arial"/>
        </w:rPr>
        <w:t xml:space="preserve">For each mixing operation, the permittee </w:t>
      </w:r>
      <w:r w:rsidR="00CC5BB7" w:rsidRPr="00CC5BB7">
        <w:rPr>
          <w:rFonts w:ascii="Arial" w:hAnsi="Arial" w:cs="Arial"/>
        </w:rPr>
        <w:t>must</w:t>
      </w:r>
      <w:r w:rsidRPr="00CC5BB7">
        <w:rPr>
          <w:rFonts w:ascii="Arial" w:hAnsi="Arial" w:cs="Arial"/>
        </w:rPr>
        <w:t xml:space="preserve"> close any mixer vents when actual mixing is occurring, except that venting is allowed during addition of materials, or as necessary prior to adding materials or opening the cover for safety.  </w:t>
      </w:r>
      <w:r w:rsidRPr="00CC5BB7">
        <w:rPr>
          <w:rFonts w:ascii="Arial" w:hAnsi="Arial" w:cs="Arial"/>
          <w:b/>
        </w:rPr>
        <w:t>(</w:t>
      </w:r>
      <w:r w:rsidR="00532781" w:rsidRPr="00CC5BB7">
        <w:rPr>
          <w:rFonts w:ascii="Arial" w:hAnsi="Arial" w:cs="Arial"/>
          <w:b/>
        </w:rPr>
        <w:t>40 CFR Part 63</w:t>
      </w:r>
      <w:r w:rsidR="00CA7350">
        <w:rPr>
          <w:rFonts w:ascii="Arial" w:hAnsi="Arial" w:cs="Arial"/>
          <w:b/>
        </w:rPr>
        <w:t>,</w:t>
      </w:r>
      <w:r w:rsidR="00532781" w:rsidRPr="00CC5BB7">
        <w:rPr>
          <w:rFonts w:ascii="Arial" w:hAnsi="Arial" w:cs="Arial"/>
          <w:b/>
        </w:rPr>
        <w:t xml:space="preserve"> Subpart WWWW</w:t>
      </w:r>
      <w:r w:rsidR="00CA7350">
        <w:rPr>
          <w:rFonts w:ascii="Arial" w:hAnsi="Arial" w:cs="Arial"/>
          <w:b/>
        </w:rPr>
        <w:t>,</w:t>
      </w:r>
      <w:r w:rsidR="00532781" w:rsidRPr="00CC5BB7">
        <w:rPr>
          <w:rFonts w:ascii="Arial" w:hAnsi="Arial" w:cs="Arial"/>
          <w:b/>
        </w:rPr>
        <w:t xml:space="preserve"> </w:t>
      </w:r>
      <w:r w:rsidRPr="00CC5BB7">
        <w:rPr>
          <w:rFonts w:ascii="Arial" w:hAnsi="Arial" w:cs="Arial"/>
          <w:b/>
        </w:rPr>
        <w:t>Table 4</w:t>
      </w:r>
      <w:r w:rsidR="00CC5BB7">
        <w:rPr>
          <w:rFonts w:ascii="Arial" w:hAnsi="Arial" w:cs="Arial"/>
          <w:b/>
        </w:rPr>
        <w:t>.7</w:t>
      </w:r>
      <w:r w:rsidRPr="00CC5BB7">
        <w:rPr>
          <w:rFonts w:ascii="Arial" w:hAnsi="Arial" w:cs="Arial"/>
          <w:b/>
        </w:rPr>
        <w:t>)</w:t>
      </w:r>
    </w:p>
    <w:p w14:paraId="231D5883" w14:textId="050FEE97" w:rsidR="00852388" w:rsidRPr="00CC5BB7" w:rsidRDefault="00852388" w:rsidP="008666A1">
      <w:pPr>
        <w:pStyle w:val="HTMLPreformatted"/>
        <w:numPr>
          <w:ilvl w:val="0"/>
          <w:numId w:val="89"/>
        </w:numPr>
        <w:jc w:val="both"/>
        <w:rPr>
          <w:rFonts w:ascii="Arial" w:hAnsi="Arial" w:cs="Arial"/>
        </w:rPr>
      </w:pPr>
      <w:r w:rsidRPr="00CC5BB7">
        <w:rPr>
          <w:rFonts w:ascii="Arial" w:hAnsi="Arial" w:cs="Arial"/>
        </w:rPr>
        <w:t xml:space="preserve">For each mixing operation, the permittee </w:t>
      </w:r>
      <w:r w:rsidR="00F16985">
        <w:rPr>
          <w:rFonts w:ascii="Arial" w:hAnsi="Arial" w:cs="Arial"/>
        </w:rPr>
        <w:t>must</w:t>
      </w:r>
      <w:r w:rsidRPr="00CC5BB7">
        <w:rPr>
          <w:rFonts w:ascii="Arial" w:hAnsi="Arial" w:cs="Arial"/>
        </w:rPr>
        <w:t xml:space="preserve"> keep the mixer covers closed while actual mixing is occurring, except when adding materials or changing covers to the mixing vessels.  </w:t>
      </w:r>
      <w:r w:rsidRPr="00CC5BB7">
        <w:rPr>
          <w:rFonts w:ascii="Arial" w:hAnsi="Arial" w:cs="Arial"/>
          <w:b/>
        </w:rPr>
        <w:t>(</w:t>
      </w:r>
      <w:r w:rsidR="00532781" w:rsidRPr="00CC5BB7">
        <w:rPr>
          <w:rFonts w:ascii="Arial" w:hAnsi="Arial" w:cs="Arial"/>
          <w:b/>
        </w:rPr>
        <w:t>40 CFR Part 63</w:t>
      </w:r>
      <w:r w:rsidR="00CA7350">
        <w:rPr>
          <w:rFonts w:ascii="Arial" w:hAnsi="Arial" w:cs="Arial"/>
          <w:b/>
        </w:rPr>
        <w:t>,</w:t>
      </w:r>
      <w:r w:rsidR="00532781" w:rsidRPr="00CC5BB7">
        <w:rPr>
          <w:rFonts w:ascii="Arial" w:hAnsi="Arial" w:cs="Arial"/>
          <w:b/>
        </w:rPr>
        <w:t xml:space="preserve"> Subpart WWWW</w:t>
      </w:r>
      <w:r w:rsidR="00CA7350">
        <w:rPr>
          <w:rFonts w:ascii="Arial" w:hAnsi="Arial" w:cs="Arial"/>
          <w:b/>
        </w:rPr>
        <w:t>,</w:t>
      </w:r>
      <w:r w:rsidR="00532781" w:rsidRPr="00CC5BB7">
        <w:rPr>
          <w:rFonts w:ascii="Arial" w:hAnsi="Arial" w:cs="Arial"/>
          <w:b/>
        </w:rPr>
        <w:t xml:space="preserve"> </w:t>
      </w:r>
      <w:r w:rsidRPr="00CC5BB7">
        <w:rPr>
          <w:rFonts w:ascii="Arial" w:hAnsi="Arial" w:cs="Arial"/>
          <w:b/>
        </w:rPr>
        <w:t>Table 4</w:t>
      </w:r>
      <w:r w:rsidR="00F16985">
        <w:rPr>
          <w:rFonts w:ascii="Arial" w:hAnsi="Arial" w:cs="Arial"/>
          <w:b/>
        </w:rPr>
        <w:t>.8</w:t>
      </w:r>
      <w:r w:rsidRPr="00CC5BB7">
        <w:rPr>
          <w:rFonts w:ascii="Arial" w:hAnsi="Arial" w:cs="Arial"/>
          <w:b/>
        </w:rPr>
        <w:t>)</w:t>
      </w:r>
    </w:p>
    <w:p w14:paraId="462A3420" w14:textId="77777777" w:rsidR="00C80940" w:rsidRPr="00C0388E" w:rsidRDefault="00C80940" w:rsidP="00852388">
      <w:pPr>
        <w:jc w:val="both"/>
        <w:rPr>
          <w:sz w:val="20"/>
        </w:rPr>
      </w:pPr>
    </w:p>
    <w:p w14:paraId="1913DCD9" w14:textId="77777777" w:rsidR="00C80940" w:rsidRDefault="00C80940" w:rsidP="001A652A">
      <w:pPr>
        <w:jc w:val="both"/>
        <w:rPr>
          <w:b/>
          <w:u w:val="single"/>
        </w:rPr>
      </w:pPr>
      <w:r w:rsidRPr="00FB6071">
        <w:rPr>
          <w:b/>
        </w:rPr>
        <w:t xml:space="preserve">IV.  </w:t>
      </w:r>
      <w:r w:rsidRPr="00FB6071">
        <w:rPr>
          <w:b/>
          <w:u w:val="single"/>
        </w:rPr>
        <w:t>DESIGN</w:t>
      </w:r>
      <w:r>
        <w:rPr>
          <w:b/>
          <w:u w:val="single"/>
        </w:rPr>
        <w:t>/EQUIPMENT PARAMETER(S)</w:t>
      </w:r>
    </w:p>
    <w:p w14:paraId="2A0C26A2" w14:textId="77777777" w:rsidR="00C80940" w:rsidRPr="00C3424D" w:rsidRDefault="00C80940" w:rsidP="001A652A">
      <w:pPr>
        <w:jc w:val="both"/>
        <w:rPr>
          <w:sz w:val="20"/>
        </w:rPr>
      </w:pPr>
    </w:p>
    <w:p w14:paraId="2F32D85D" w14:textId="038EBBA5" w:rsidR="00C80940" w:rsidRPr="00C0388E" w:rsidRDefault="00F16985" w:rsidP="00F16985">
      <w:pPr>
        <w:jc w:val="both"/>
        <w:rPr>
          <w:sz w:val="20"/>
        </w:rPr>
      </w:pPr>
      <w:r>
        <w:rPr>
          <w:sz w:val="20"/>
        </w:rPr>
        <w:t>NA</w:t>
      </w:r>
    </w:p>
    <w:p w14:paraId="4CA33483" w14:textId="77777777" w:rsidR="00C80940" w:rsidRPr="00FE0AD0" w:rsidRDefault="00C80940" w:rsidP="001A652A">
      <w:pPr>
        <w:jc w:val="both"/>
        <w:rPr>
          <w:sz w:val="20"/>
        </w:rPr>
      </w:pPr>
    </w:p>
    <w:p w14:paraId="2C225F6E" w14:textId="77777777" w:rsidR="00C80940" w:rsidRDefault="00C80940" w:rsidP="001A652A">
      <w:pPr>
        <w:jc w:val="both"/>
        <w:rPr>
          <w:b/>
          <w:u w:val="single"/>
        </w:rPr>
      </w:pPr>
      <w:r>
        <w:rPr>
          <w:b/>
        </w:rPr>
        <w:t xml:space="preserve">V.  </w:t>
      </w:r>
      <w:r>
        <w:rPr>
          <w:b/>
          <w:u w:val="single"/>
        </w:rPr>
        <w:t>TESTING/SAMPLING</w:t>
      </w:r>
    </w:p>
    <w:p w14:paraId="0BF4D1F9" w14:textId="2BF8599B" w:rsidR="00197C13" w:rsidRDefault="00197C13" w:rsidP="001A652A">
      <w:pPr>
        <w:jc w:val="both"/>
        <w:rPr>
          <w:sz w:val="20"/>
        </w:rPr>
      </w:pPr>
    </w:p>
    <w:p w14:paraId="7192609A" w14:textId="44DF0FE9" w:rsidR="00DF0101" w:rsidRDefault="00DF0101" w:rsidP="001A652A">
      <w:pPr>
        <w:jc w:val="both"/>
        <w:rPr>
          <w:sz w:val="20"/>
        </w:rPr>
      </w:pPr>
      <w:r>
        <w:rPr>
          <w:sz w:val="20"/>
        </w:rPr>
        <w:t>NA</w:t>
      </w:r>
    </w:p>
    <w:p w14:paraId="4E517765" w14:textId="77777777" w:rsidR="00DF0101" w:rsidRPr="00FE0AD0" w:rsidRDefault="00DF0101" w:rsidP="001A652A">
      <w:pPr>
        <w:jc w:val="both"/>
        <w:rPr>
          <w:sz w:val="20"/>
        </w:rPr>
      </w:pPr>
    </w:p>
    <w:p w14:paraId="245C99DE" w14:textId="77777777" w:rsidR="00C80940" w:rsidRDefault="00C80940" w:rsidP="001A652A">
      <w:pPr>
        <w:jc w:val="both"/>
      </w:pPr>
      <w:r>
        <w:rPr>
          <w:b/>
        </w:rPr>
        <w:t xml:space="preserve">VI.  </w:t>
      </w:r>
      <w:r>
        <w:rPr>
          <w:b/>
          <w:u w:val="single"/>
        </w:rPr>
        <w:t>MONITORING/RECORDKEEPING</w:t>
      </w:r>
    </w:p>
    <w:p w14:paraId="0F8793A5" w14:textId="77777777" w:rsidR="00C80940" w:rsidRPr="00FE0AD0" w:rsidRDefault="00C80940"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033150D" w14:textId="77777777" w:rsidR="00FA300D" w:rsidRDefault="00FA300D" w:rsidP="001A652A">
      <w:pPr>
        <w:jc w:val="both"/>
        <w:rPr>
          <w:b/>
        </w:rPr>
      </w:pPr>
    </w:p>
    <w:p w14:paraId="7185A906" w14:textId="33A683DD" w:rsidR="00FA300D" w:rsidRPr="00DA21CE" w:rsidRDefault="00DA21CE" w:rsidP="004B42F7">
      <w:pPr>
        <w:pStyle w:val="ListParagraph"/>
        <w:numPr>
          <w:ilvl w:val="6"/>
          <w:numId w:val="21"/>
        </w:numPr>
        <w:tabs>
          <w:tab w:val="clear" w:pos="2520"/>
        </w:tabs>
        <w:spacing w:after="120"/>
        <w:ind w:left="360"/>
        <w:jc w:val="both"/>
        <w:rPr>
          <w:b/>
        </w:rPr>
      </w:pPr>
      <w:r w:rsidRPr="00DA21CE">
        <w:rPr>
          <w:sz w:val="20"/>
        </w:rPr>
        <w:t xml:space="preserve">The permittee must </w:t>
      </w:r>
      <w:r w:rsidR="00C81C72">
        <w:rPr>
          <w:sz w:val="20"/>
        </w:rPr>
        <w:t xml:space="preserve">keep </w:t>
      </w:r>
      <w:r w:rsidRPr="00DA21CE">
        <w:rPr>
          <w:sz w:val="20"/>
        </w:rPr>
        <w:t xml:space="preserve">the following records: </w:t>
      </w:r>
      <w:r w:rsidR="004B42F7">
        <w:rPr>
          <w:sz w:val="20"/>
        </w:rPr>
        <w:t xml:space="preserve"> </w:t>
      </w:r>
      <w:r w:rsidRPr="00DA21CE">
        <w:rPr>
          <w:b/>
          <w:bCs/>
          <w:sz w:val="20"/>
        </w:rPr>
        <w:t>(4</w:t>
      </w:r>
      <w:r w:rsidRPr="00DA21CE">
        <w:rPr>
          <w:b/>
          <w:sz w:val="20"/>
        </w:rPr>
        <w:t>0 CFR 63.5915)</w:t>
      </w:r>
    </w:p>
    <w:p w14:paraId="6DF30D86" w14:textId="04C10A8E" w:rsidR="00FA300D" w:rsidRPr="002712F5" w:rsidRDefault="002712F5" w:rsidP="004B42F7">
      <w:pPr>
        <w:pStyle w:val="ListParagraph"/>
        <w:numPr>
          <w:ilvl w:val="7"/>
          <w:numId w:val="21"/>
        </w:numPr>
        <w:tabs>
          <w:tab w:val="clear" w:pos="2880"/>
        </w:tabs>
        <w:spacing w:after="120"/>
        <w:ind w:left="720"/>
        <w:jc w:val="both"/>
        <w:rPr>
          <w:bCs/>
          <w:sz w:val="20"/>
        </w:rPr>
      </w:pPr>
      <w:r w:rsidRPr="002712F5">
        <w:rPr>
          <w:bCs/>
          <w:sz w:val="20"/>
        </w:rPr>
        <w:t xml:space="preserve">A copy of each notification and report submitted to comply with </w:t>
      </w:r>
      <w:r w:rsidRPr="003D413E">
        <w:rPr>
          <w:sz w:val="20"/>
        </w:rPr>
        <w:t>40 CFR Part 63</w:t>
      </w:r>
      <w:r w:rsidR="004B42F7">
        <w:rPr>
          <w:sz w:val="20"/>
        </w:rPr>
        <w:t>,</w:t>
      </w:r>
      <w:r w:rsidRPr="003D413E">
        <w:rPr>
          <w:sz w:val="20"/>
        </w:rPr>
        <w:t xml:space="preserve"> Subpart WWWW</w:t>
      </w:r>
      <w:r w:rsidRPr="002712F5">
        <w:rPr>
          <w:bCs/>
          <w:sz w:val="20"/>
        </w:rPr>
        <w:t>, including all documentation supporting any Initial Notification or Notification of Compliance Status</w:t>
      </w:r>
      <w:r>
        <w:rPr>
          <w:bCs/>
          <w:sz w:val="20"/>
        </w:rPr>
        <w:t>.</w:t>
      </w:r>
      <w:r w:rsidR="004B42F7">
        <w:rPr>
          <w:bCs/>
          <w:sz w:val="20"/>
        </w:rPr>
        <w:t xml:space="preserve"> </w:t>
      </w:r>
      <w:r>
        <w:rPr>
          <w:bCs/>
          <w:sz w:val="20"/>
        </w:rPr>
        <w:t xml:space="preserve"> </w:t>
      </w:r>
      <w:r w:rsidRPr="00DA21CE">
        <w:rPr>
          <w:b/>
          <w:bCs/>
          <w:sz w:val="20"/>
        </w:rPr>
        <w:t>(4</w:t>
      </w:r>
      <w:r w:rsidRPr="00DA21CE">
        <w:rPr>
          <w:b/>
          <w:sz w:val="20"/>
        </w:rPr>
        <w:t>0 CFR 63.5915</w:t>
      </w:r>
      <w:r>
        <w:rPr>
          <w:b/>
          <w:sz w:val="20"/>
        </w:rPr>
        <w:t>(a)(1)</w:t>
      </w:r>
      <w:r w:rsidRPr="00DA21CE">
        <w:rPr>
          <w:b/>
          <w:sz w:val="20"/>
        </w:rPr>
        <w:t>)</w:t>
      </w:r>
    </w:p>
    <w:p w14:paraId="1A2175B8" w14:textId="3DA1BE0D" w:rsidR="008A3E31" w:rsidRPr="00AC430A" w:rsidRDefault="00AC430A" w:rsidP="008A3E31">
      <w:pPr>
        <w:pStyle w:val="ListParagraph"/>
        <w:numPr>
          <w:ilvl w:val="7"/>
          <w:numId w:val="21"/>
        </w:numPr>
        <w:tabs>
          <w:tab w:val="clear" w:pos="2880"/>
        </w:tabs>
        <w:ind w:left="720"/>
        <w:jc w:val="both"/>
        <w:rPr>
          <w:bCs/>
          <w:sz w:val="20"/>
        </w:rPr>
      </w:pPr>
      <w:r>
        <w:rPr>
          <w:bCs/>
          <w:sz w:val="20"/>
        </w:rPr>
        <w:t>A</w:t>
      </w:r>
      <w:r w:rsidRPr="00AC430A">
        <w:rPr>
          <w:bCs/>
          <w:sz w:val="20"/>
        </w:rPr>
        <w:t xml:space="preserve"> certified statement that </w:t>
      </w:r>
      <w:r>
        <w:rPr>
          <w:bCs/>
          <w:sz w:val="20"/>
        </w:rPr>
        <w:t>the permitt</w:t>
      </w:r>
      <w:r w:rsidRPr="00AC430A">
        <w:rPr>
          <w:bCs/>
          <w:sz w:val="20"/>
        </w:rPr>
        <w:t>e</w:t>
      </w:r>
      <w:r>
        <w:rPr>
          <w:bCs/>
          <w:sz w:val="20"/>
        </w:rPr>
        <w:t>e is</w:t>
      </w:r>
      <w:r w:rsidRPr="00AC430A">
        <w:rPr>
          <w:bCs/>
          <w:sz w:val="20"/>
        </w:rPr>
        <w:t xml:space="preserve"> in compliance with the work practice requirements in Table 4 </w:t>
      </w:r>
      <w:r>
        <w:rPr>
          <w:bCs/>
          <w:sz w:val="20"/>
        </w:rPr>
        <w:t xml:space="preserve">of </w:t>
      </w:r>
      <w:r w:rsidRPr="003D413E">
        <w:rPr>
          <w:sz w:val="20"/>
        </w:rPr>
        <w:t>40</w:t>
      </w:r>
      <w:r w:rsidR="004B42F7">
        <w:rPr>
          <w:sz w:val="20"/>
        </w:rPr>
        <w:t> </w:t>
      </w:r>
      <w:r w:rsidRPr="003D413E">
        <w:rPr>
          <w:sz w:val="20"/>
        </w:rPr>
        <w:t>CFR Part 63 Subpart WWWW</w:t>
      </w:r>
      <w:r w:rsidRPr="00AC430A">
        <w:rPr>
          <w:bCs/>
          <w:sz w:val="20"/>
        </w:rPr>
        <w:t>, as applicable.</w:t>
      </w:r>
      <w:r w:rsidR="004B42F7">
        <w:rPr>
          <w:bCs/>
          <w:sz w:val="20"/>
        </w:rPr>
        <w:t xml:space="preserve"> </w:t>
      </w:r>
      <w:r w:rsidR="008A3E31">
        <w:rPr>
          <w:bCs/>
          <w:sz w:val="20"/>
        </w:rPr>
        <w:t xml:space="preserve"> </w:t>
      </w:r>
      <w:r w:rsidR="008A3E31" w:rsidRPr="00DA21CE">
        <w:rPr>
          <w:b/>
          <w:bCs/>
          <w:sz w:val="20"/>
        </w:rPr>
        <w:t>(4</w:t>
      </w:r>
      <w:r w:rsidR="008A3E31" w:rsidRPr="00DA21CE">
        <w:rPr>
          <w:b/>
          <w:sz w:val="20"/>
        </w:rPr>
        <w:t>0 CFR 63.5915</w:t>
      </w:r>
      <w:r w:rsidR="008A3E31">
        <w:rPr>
          <w:b/>
          <w:sz w:val="20"/>
        </w:rPr>
        <w:t>(d)</w:t>
      </w:r>
      <w:r w:rsidR="008A3E31" w:rsidRPr="00DA21CE">
        <w:rPr>
          <w:b/>
          <w:sz w:val="20"/>
        </w:rPr>
        <w:t>)</w:t>
      </w:r>
    </w:p>
    <w:p w14:paraId="6825252E" w14:textId="56404305" w:rsidR="00AC430A" w:rsidRDefault="00AC430A" w:rsidP="008A3E31">
      <w:pPr>
        <w:jc w:val="both"/>
        <w:rPr>
          <w:bCs/>
          <w:sz w:val="20"/>
        </w:rPr>
      </w:pPr>
    </w:p>
    <w:p w14:paraId="133BA389" w14:textId="7F0355C5" w:rsidR="008A3E31" w:rsidRPr="004D59B4" w:rsidRDefault="008A3E31" w:rsidP="004D59B4">
      <w:pPr>
        <w:pStyle w:val="ListParagraph"/>
        <w:numPr>
          <w:ilvl w:val="6"/>
          <w:numId w:val="21"/>
        </w:numPr>
        <w:tabs>
          <w:tab w:val="clear" w:pos="2520"/>
        </w:tabs>
        <w:ind w:left="360"/>
        <w:jc w:val="both"/>
        <w:rPr>
          <w:bCs/>
          <w:sz w:val="20"/>
        </w:rPr>
      </w:pPr>
      <w:r w:rsidRPr="004D59B4">
        <w:rPr>
          <w:bCs/>
          <w:sz w:val="20"/>
        </w:rPr>
        <w:t xml:space="preserve">The permittee must maintain all applicable records in such a manner that they can be readily accessed and are suitable for inspection according to </w:t>
      </w:r>
      <w:r w:rsidR="004D59B4" w:rsidRPr="004D59B4">
        <w:rPr>
          <w:bCs/>
          <w:sz w:val="20"/>
        </w:rPr>
        <w:t>40 CFR</w:t>
      </w:r>
      <w:r w:rsidRPr="004D59B4">
        <w:rPr>
          <w:bCs/>
          <w:sz w:val="20"/>
        </w:rPr>
        <w:t xml:space="preserve"> 63.10(b)(1)</w:t>
      </w:r>
      <w:r w:rsidR="004D59B4" w:rsidRPr="004D59B4">
        <w:rPr>
          <w:bCs/>
          <w:sz w:val="20"/>
        </w:rPr>
        <w:t xml:space="preserve"> and </w:t>
      </w:r>
      <w:r w:rsidRPr="004D59B4">
        <w:rPr>
          <w:bCs/>
          <w:sz w:val="20"/>
        </w:rPr>
        <w:t>keep each record for 5 years following the date of each occurrence, measurement, maintenance, corrective action, report, or record.</w:t>
      </w:r>
      <w:r w:rsidR="004B42F7">
        <w:rPr>
          <w:bCs/>
          <w:sz w:val="20"/>
        </w:rPr>
        <w:t xml:space="preserve"> </w:t>
      </w:r>
      <w:r w:rsidRPr="004D59B4">
        <w:rPr>
          <w:bCs/>
          <w:sz w:val="20"/>
        </w:rPr>
        <w:t xml:space="preserve"> </w:t>
      </w:r>
      <w:r w:rsidR="004D59B4" w:rsidRPr="00DA21CE">
        <w:rPr>
          <w:b/>
          <w:bCs/>
          <w:sz w:val="20"/>
        </w:rPr>
        <w:t>(4</w:t>
      </w:r>
      <w:r w:rsidR="004D59B4" w:rsidRPr="00DA21CE">
        <w:rPr>
          <w:b/>
          <w:sz w:val="20"/>
        </w:rPr>
        <w:t>0 CFR 63.59</w:t>
      </w:r>
      <w:r w:rsidR="004D59B4">
        <w:rPr>
          <w:b/>
          <w:sz w:val="20"/>
        </w:rPr>
        <w:t>20(a) and (b)</w:t>
      </w:r>
      <w:r w:rsidR="004D59B4" w:rsidRPr="00DA21CE">
        <w:rPr>
          <w:b/>
          <w:sz w:val="20"/>
        </w:rPr>
        <w:t>)</w:t>
      </w:r>
    </w:p>
    <w:p w14:paraId="71FD7264" w14:textId="77777777" w:rsidR="008A3E31" w:rsidRPr="008A3E31" w:rsidRDefault="008A3E31" w:rsidP="0011628C">
      <w:pPr>
        <w:pStyle w:val="ListParagraph"/>
        <w:ind w:left="0"/>
        <w:jc w:val="both"/>
        <w:rPr>
          <w:bCs/>
          <w:sz w:val="20"/>
        </w:rPr>
      </w:pPr>
    </w:p>
    <w:p w14:paraId="231A6C4D" w14:textId="2F019AC2" w:rsidR="008A3E31" w:rsidRPr="008A3E31" w:rsidRDefault="004D59B4" w:rsidP="00196B0C">
      <w:pPr>
        <w:pStyle w:val="ListParagraph"/>
        <w:numPr>
          <w:ilvl w:val="6"/>
          <w:numId w:val="21"/>
        </w:numPr>
        <w:tabs>
          <w:tab w:val="clear" w:pos="2520"/>
        </w:tabs>
        <w:ind w:left="360"/>
        <w:jc w:val="both"/>
        <w:rPr>
          <w:bCs/>
          <w:sz w:val="20"/>
        </w:rPr>
      </w:pPr>
      <w:r>
        <w:rPr>
          <w:bCs/>
          <w:sz w:val="20"/>
        </w:rPr>
        <w:t>The permittee</w:t>
      </w:r>
      <w:r w:rsidR="008A3E31" w:rsidRPr="008A3E31">
        <w:rPr>
          <w:bCs/>
          <w:sz w:val="20"/>
        </w:rPr>
        <w:t xml:space="preserve"> must keep each record onsite for at least 2 years after the date of each occurrence, measurement, maintenance, corrective action, report, or record. </w:t>
      </w:r>
      <w:r>
        <w:rPr>
          <w:bCs/>
          <w:sz w:val="20"/>
        </w:rPr>
        <w:t>T</w:t>
      </w:r>
      <w:r w:rsidR="008A3E31" w:rsidRPr="008A3E31">
        <w:rPr>
          <w:bCs/>
          <w:sz w:val="20"/>
        </w:rPr>
        <w:t xml:space="preserve">he records </w:t>
      </w:r>
      <w:r>
        <w:rPr>
          <w:bCs/>
          <w:sz w:val="20"/>
        </w:rPr>
        <w:t xml:space="preserve">may be kept </w:t>
      </w:r>
      <w:r w:rsidR="008A3E31" w:rsidRPr="008A3E31">
        <w:rPr>
          <w:bCs/>
          <w:sz w:val="20"/>
        </w:rPr>
        <w:t>offsite for the remaining 3 years.</w:t>
      </w:r>
      <w:r w:rsidR="004B42F7">
        <w:rPr>
          <w:bCs/>
          <w:sz w:val="20"/>
        </w:rPr>
        <w:t xml:space="preserve"> </w:t>
      </w:r>
      <w:r w:rsidR="008A3E31" w:rsidRPr="008A3E31">
        <w:rPr>
          <w:bCs/>
          <w:sz w:val="20"/>
        </w:rPr>
        <w:t xml:space="preserve"> </w:t>
      </w:r>
      <w:r w:rsidR="00196B0C" w:rsidRPr="00DA21CE">
        <w:rPr>
          <w:b/>
          <w:bCs/>
          <w:sz w:val="20"/>
        </w:rPr>
        <w:t>(4</w:t>
      </w:r>
      <w:r w:rsidR="00196B0C" w:rsidRPr="00DA21CE">
        <w:rPr>
          <w:b/>
          <w:sz w:val="20"/>
        </w:rPr>
        <w:t>0</w:t>
      </w:r>
      <w:r w:rsidR="004B42F7">
        <w:rPr>
          <w:b/>
          <w:sz w:val="20"/>
        </w:rPr>
        <w:t> </w:t>
      </w:r>
      <w:r w:rsidR="00196B0C" w:rsidRPr="00DA21CE">
        <w:rPr>
          <w:b/>
          <w:sz w:val="20"/>
        </w:rPr>
        <w:t>CFR 63.59</w:t>
      </w:r>
      <w:r w:rsidR="00196B0C">
        <w:rPr>
          <w:b/>
          <w:sz w:val="20"/>
        </w:rPr>
        <w:t>20(c))</w:t>
      </w:r>
    </w:p>
    <w:p w14:paraId="47B9971F" w14:textId="77777777" w:rsidR="008A3E31" w:rsidRPr="008A3E31" w:rsidRDefault="008A3E31" w:rsidP="0011628C">
      <w:pPr>
        <w:pStyle w:val="ListParagraph"/>
        <w:ind w:left="0"/>
        <w:jc w:val="both"/>
        <w:rPr>
          <w:bCs/>
          <w:sz w:val="20"/>
        </w:rPr>
      </w:pPr>
    </w:p>
    <w:p w14:paraId="7A57EC88" w14:textId="716B9F6C" w:rsidR="008A3E31" w:rsidRPr="00196B0C" w:rsidRDefault="00196B0C" w:rsidP="00196B0C">
      <w:pPr>
        <w:pStyle w:val="ListParagraph"/>
        <w:numPr>
          <w:ilvl w:val="6"/>
          <w:numId w:val="21"/>
        </w:numPr>
        <w:tabs>
          <w:tab w:val="clear" w:pos="2520"/>
        </w:tabs>
        <w:ind w:left="360"/>
        <w:jc w:val="both"/>
        <w:rPr>
          <w:bCs/>
          <w:sz w:val="20"/>
        </w:rPr>
      </w:pPr>
      <w:r w:rsidRPr="00196B0C">
        <w:rPr>
          <w:bCs/>
          <w:sz w:val="20"/>
        </w:rPr>
        <w:t>The permittee</w:t>
      </w:r>
      <w:r w:rsidR="008A3E31" w:rsidRPr="00196B0C">
        <w:rPr>
          <w:bCs/>
          <w:sz w:val="20"/>
        </w:rPr>
        <w:t xml:space="preserve"> may keep records in hard copy or computer readable form including, but not limited to, paper, microfilm, computer floppy disk, magnetic tape, or microfiche. </w:t>
      </w:r>
      <w:r w:rsidR="004B42F7">
        <w:rPr>
          <w:bCs/>
          <w:sz w:val="20"/>
        </w:rPr>
        <w:t xml:space="preserve"> </w:t>
      </w:r>
      <w:r w:rsidR="008A3E31" w:rsidRPr="00196B0C">
        <w:rPr>
          <w:bCs/>
          <w:sz w:val="20"/>
        </w:rPr>
        <w:t xml:space="preserve">Any records required to be maintained </w:t>
      </w:r>
      <w:r>
        <w:rPr>
          <w:bCs/>
          <w:sz w:val="20"/>
        </w:rPr>
        <w:t>and</w:t>
      </w:r>
      <w:r w:rsidR="008A3E31" w:rsidRPr="00196B0C">
        <w:rPr>
          <w:bCs/>
          <w:sz w:val="20"/>
        </w:rPr>
        <w:t xml:space="preserve"> are submitted electronically via the EPA's CEDRI may be maintained in electronic format. </w:t>
      </w:r>
      <w:r w:rsidR="004B42F7">
        <w:rPr>
          <w:bCs/>
          <w:sz w:val="20"/>
        </w:rPr>
        <w:t xml:space="preserve"> </w:t>
      </w:r>
      <w:r w:rsidR="008A3E31" w:rsidRPr="00196B0C">
        <w:rPr>
          <w:bCs/>
          <w:sz w:val="20"/>
        </w:rPr>
        <w:t xml:space="preserve">This ability to maintain electronic copies does not affect the requirement for facilities to make records, data, and reports available upon request to </w:t>
      </w:r>
      <w:r>
        <w:rPr>
          <w:bCs/>
          <w:sz w:val="20"/>
        </w:rPr>
        <w:t>the AQD</w:t>
      </w:r>
      <w:r w:rsidR="008A3E31" w:rsidRPr="00196B0C">
        <w:rPr>
          <w:bCs/>
          <w:sz w:val="20"/>
        </w:rPr>
        <w:t xml:space="preserve"> or the EPA as part of an on-site compliance evaluation.</w:t>
      </w:r>
      <w:r w:rsidR="004B42F7">
        <w:rPr>
          <w:bCs/>
          <w:sz w:val="20"/>
        </w:rPr>
        <w:t xml:space="preserve"> </w:t>
      </w:r>
      <w:r>
        <w:rPr>
          <w:bCs/>
          <w:sz w:val="20"/>
        </w:rPr>
        <w:t xml:space="preserve"> </w:t>
      </w:r>
      <w:r w:rsidRPr="00DA21CE">
        <w:rPr>
          <w:b/>
          <w:bCs/>
          <w:sz w:val="20"/>
        </w:rPr>
        <w:t>(4</w:t>
      </w:r>
      <w:r w:rsidRPr="00DA21CE">
        <w:rPr>
          <w:b/>
          <w:sz w:val="20"/>
        </w:rPr>
        <w:t>0 CFR 63.59</w:t>
      </w:r>
      <w:r>
        <w:rPr>
          <w:b/>
          <w:sz w:val="20"/>
        </w:rPr>
        <w:t>20(d) and (e)</w:t>
      </w:r>
      <w:r w:rsidRPr="00DA21CE">
        <w:rPr>
          <w:b/>
          <w:sz w:val="20"/>
        </w:rPr>
        <w:t>)</w:t>
      </w:r>
    </w:p>
    <w:p w14:paraId="650EF5B1" w14:textId="77777777" w:rsidR="00196B0C" w:rsidRDefault="00196B0C" w:rsidP="001A652A">
      <w:pPr>
        <w:jc w:val="both"/>
        <w:rPr>
          <w:b/>
        </w:rPr>
      </w:pPr>
    </w:p>
    <w:p w14:paraId="66B06791" w14:textId="6E7A4DFE" w:rsidR="00C80940" w:rsidRDefault="00C80940" w:rsidP="001A652A">
      <w:pPr>
        <w:jc w:val="both"/>
        <w:rPr>
          <w:b/>
          <w:u w:val="single"/>
        </w:rPr>
      </w:pPr>
      <w:r>
        <w:rPr>
          <w:b/>
        </w:rPr>
        <w:t xml:space="preserve">VII.  </w:t>
      </w:r>
      <w:r>
        <w:rPr>
          <w:b/>
          <w:u w:val="single"/>
        </w:rPr>
        <w:t>REPORTING</w:t>
      </w:r>
    </w:p>
    <w:p w14:paraId="18821F96" w14:textId="77777777" w:rsidR="00C80940" w:rsidRPr="008B5C27" w:rsidRDefault="00C80940" w:rsidP="001A652A">
      <w:pPr>
        <w:jc w:val="both"/>
        <w:rPr>
          <w:sz w:val="20"/>
        </w:rPr>
      </w:pPr>
    </w:p>
    <w:p w14:paraId="53028546" w14:textId="77777777" w:rsidR="00C80940" w:rsidRDefault="00C80940"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2BFA8B8" w14:textId="77777777" w:rsidR="00C80940" w:rsidRPr="00C0388E" w:rsidRDefault="00C80940" w:rsidP="00F30023">
      <w:pPr>
        <w:ind w:left="360" w:hanging="360"/>
        <w:jc w:val="both"/>
        <w:rPr>
          <w:sz w:val="20"/>
        </w:rPr>
      </w:pPr>
    </w:p>
    <w:p w14:paraId="2DB86FF7" w14:textId="77777777" w:rsidR="00C80940" w:rsidRDefault="00C80940"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7AC1765" w14:textId="77777777" w:rsidR="00C80940" w:rsidRPr="00C0388E" w:rsidRDefault="00C80940" w:rsidP="00F30023">
      <w:pPr>
        <w:ind w:left="360" w:hanging="360"/>
        <w:jc w:val="both"/>
        <w:rPr>
          <w:sz w:val="20"/>
        </w:rPr>
      </w:pPr>
    </w:p>
    <w:p w14:paraId="400A4E2A" w14:textId="68B633A2" w:rsidR="00C80940" w:rsidRDefault="00C80940" w:rsidP="001D26C4">
      <w:pPr>
        <w:pStyle w:val="ListParagraph"/>
        <w:numPr>
          <w:ilvl w:val="0"/>
          <w:numId w:val="81"/>
        </w:numPr>
        <w:ind w:left="360"/>
        <w:jc w:val="both"/>
        <w:rPr>
          <w:b/>
          <w:sz w:val="20"/>
        </w:rPr>
      </w:pPr>
      <w:r w:rsidRPr="001D26C4">
        <w:rPr>
          <w:sz w:val="20"/>
        </w:rPr>
        <w:t>Annual certification of compliance pursuant to General Conditions 19 and 20 of Part A.  The report shall be postmarked or</w:t>
      </w:r>
      <w:r w:rsidRPr="001D26C4">
        <w:rPr>
          <w:b/>
          <w:i/>
          <w:sz w:val="20"/>
        </w:rPr>
        <w:t xml:space="preserve"> </w:t>
      </w:r>
      <w:r w:rsidRPr="001D26C4">
        <w:rPr>
          <w:sz w:val="20"/>
        </w:rPr>
        <w:t xml:space="preserve">received by the appropriate AQD District Office by March 15 for the previous calendar year.  </w:t>
      </w:r>
      <w:r w:rsidRPr="001D26C4">
        <w:rPr>
          <w:b/>
          <w:sz w:val="20"/>
        </w:rPr>
        <w:t>(R 336.1213(4)(c))</w:t>
      </w:r>
    </w:p>
    <w:p w14:paraId="30E7C178" w14:textId="77777777" w:rsidR="001D26C4" w:rsidRPr="001D26C4" w:rsidRDefault="001D26C4" w:rsidP="001D26C4">
      <w:pPr>
        <w:pStyle w:val="ListParagraph"/>
        <w:ind w:left="360"/>
        <w:jc w:val="both"/>
        <w:rPr>
          <w:b/>
          <w:sz w:val="20"/>
        </w:rPr>
      </w:pPr>
    </w:p>
    <w:p w14:paraId="5D33C62F" w14:textId="327DF159" w:rsidR="00AB6570" w:rsidRPr="001D26C4" w:rsidRDefault="001D26C4" w:rsidP="001D26C4">
      <w:pPr>
        <w:pStyle w:val="ListParagraph"/>
        <w:numPr>
          <w:ilvl w:val="0"/>
          <w:numId w:val="92"/>
        </w:numPr>
        <w:ind w:left="360"/>
        <w:jc w:val="both"/>
        <w:rPr>
          <w:sz w:val="20"/>
        </w:rPr>
      </w:pPr>
      <w:r>
        <w:rPr>
          <w:sz w:val="20"/>
        </w:rPr>
        <w:lastRenderedPageBreak/>
        <w:t xml:space="preserve">The permittee </w:t>
      </w:r>
      <w:r w:rsidRPr="001D26C4">
        <w:rPr>
          <w:sz w:val="20"/>
        </w:rPr>
        <w:t xml:space="preserve">must submit all of the notifications in Table 13 </w:t>
      </w:r>
      <w:r>
        <w:rPr>
          <w:sz w:val="20"/>
        </w:rPr>
        <w:t xml:space="preserve">of </w:t>
      </w:r>
      <w:r>
        <w:rPr>
          <w:rFonts w:eastAsia="Calibri"/>
          <w:sz w:val="20"/>
        </w:rPr>
        <w:t>40 CFR Part 63</w:t>
      </w:r>
      <w:r w:rsidR="004B42F7">
        <w:rPr>
          <w:rFonts w:eastAsia="Calibri"/>
          <w:sz w:val="20"/>
        </w:rPr>
        <w:t>,</w:t>
      </w:r>
      <w:r>
        <w:rPr>
          <w:rFonts w:eastAsia="Calibri"/>
          <w:sz w:val="20"/>
        </w:rPr>
        <w:t xml:space="preserve"> Subpart WWWW</w:t>
      </w:r>
      <w:r w:rsidRPr="001D26C4">
        <w:rPr>
          <w:sz w:val="20"/>
        </w:rPr>
        <w:t xml:space="preserve"> that apply by the dates specified in Table 13</w:t>
      </w:r>
      <w:r>
        <w:rPr>
          <w:sz w:val="20"/>
        </w:rPr>
        <w:t xml:space="preserve"> of </w:t>
      </w:r>
      <w:r>
        <w:rPr>
          <w:rFonts w:eastAsia="Calibri"/>
          <w:sz w:val="20"/>
        </w:rPr>
        <w:t>40 CFR Part 63</w:t>
      </w:r>
      <w:r w:rsidR="004B42F7">
        <w:rPr>
          <w:rFonts w:eastAsia="Calibri"/>
          <w:sz w:val="20"/>
        </w:rPr>
        <w:t>,</w:t>
      </w:r>
      <w:r>
        <w:rPr>
          <w:rFonts w:eastAsia="Calibri"/>
          <w:sz w:val="20"/>
        </w:rPr>
        <w:t xml:space="preserve"> Subpart WWWW.</w:t>
      </w:r>
      <w:r w:rsidR="004B42F7">
        <w:rPr>
          <w:rFonts w:eastAsia="Calibri"/>
          <w:sz w:val="20"/>
        </w:rPr>
        <w:t xml:space="preserve"> </w:t>
      </w:r>
      <w:r>
        <w:rPr>
          <w:rFonts w:eastAsia="Calibri"/>
          <w:sz w:val="20"/>
        </w:rPr>
        <w:t xml:space="preserve"> </w:t>
      </w:r>
      <w:r w:rsidRPr="008A18C1">
        <w:rPr>
          <w:b/>
          <w:bCs/>
          <w:sz w:val="20"/>
        </w:rPr>
        <w:t>(40 CFR 63.590</w:t>
      </w:r>
      <w:r>
        <w:rPr>
          <w:b/>
          <w:bCs/>
          <w:sz w:val="20"/>
        </w:rPr>
        <w:t>5</w:t>
      </w:r>
      <w:r w:rsidRPr="008A18C1">
        <w:rPr>
          <w:b/>
          <w:bCs/>
          <w:sz w:val="20"/>
        </w:rPr>
        <w:t>(</w:t>
      </w:r>
      <w:r>
        <w:rPr>
          <w:b/>
          <w:bCs/>
          <w:sz w:val="20"/>
        </w:rPr>
        <w:t>a))</w:t>
      </w:r>
    </w:p>
    <w:p w14:paraId="66657E3E" w14:textId="77777777" w:rsidR="00C80940" w:rsidRPr="0007707C" w:rsidRDefault="00C80940" w:rsidP="000D28AE">
      <w:pPr>
        <w:ind w:right="72"/>
        <w:jc w:val="both"/>
        <w:rPr>
          <w:rFonts w:cs="Arial"/>
          <w:sz w:val="20"/>
        </w:rPr>
      </w:pPr>
    </w:p>
    <w:p w14:paraId="6D771E3C" w14:textId="29C4D29E" w:rsidR="008A18C1" w:rsidRPr="008A18C1" w:rsidRDefault="008A18C1" w:rsidP="004B42F7">
      <w:pPr>
        <w:numPr>
          <w:ilvl w:val="0"/>
          <w:numId w:val="92"/>
        </w:numPr>
        <w:tabs>
          <w:tab w:val="clear" w:pos="720"/>
        </w:tabs>
        <w:spacing w:after="120"/>
        <w:ind w:left="360"/>
        <w:jc w:val="both"/>
        <w:rPr>
          <w:b/>
          <w:bCs/>
          <w:sz w:val="20"/>
        </w:rPr>
      </w:pPr>
      <w:r w:rsidRPr="006267CC">
        <w:rPr>
          <w:sz w:val="20"/>
        </w:rPr>
        <w:t xml:space="preserve">The permittee </w:t>
      </w:r>
      <w:r>
        <w:rPr>
          <w:sz w:val="20"/>
        </w:rPr>
        <w:t>must</w:t>
      </w:r>
      <w:r w:rsidRPr="006267CC">
        <w:rPr>
          <w:sz w:val="20"/>
        </w:rPr>
        <w:t xml:space="preserve"> submit semiannual compliance report</w:t>
      </w:r>
      <w:r>
        <w:rPr>
          <w:sz w:val="20"/>
        </w:rPr>
        <w:t>s</w:t>
      </w:r>
      <w:r w:rsidRPr="006267CC">
        <w:rPr>
          <w:sz w:val="20"/>
        </w:rPr>
        <w:t xml:space="preserve">. </w:t>
      </w:r>
      <w:r w:rsidR="00847327">
        <w:rPr>
          <w:sz w:val="20"/>
        </w:rPr>
        <w:t xml:space="preserve"> </w:t>
      </w:r>
      <w:r w:rsidRPr="006267CC">
        <w:rPr>
          <w:sz w:val="20"/>
        </w:rPr>
        <w:t xml:space="preserve">The </w:t>
      </w:r>
      <w:r>
        <w:rPr>
          <w:sz w:val="20"/>
        </w:rPr>
        <w:t xml:space="preserve">compliance </w:t>
      </w:r>
      <w:r w:rsidRPr="006267CC">
        <w:rPr>
          <w:sz w:val="20"/>
        </w:rPr>
        <w:t xml:space="preserve">report </w:t>
      </w:r>
      <w:r>
        <w:rPr>
          <w:sz w:val="20"/>
        </w:rPr>
        <w:t xml:space="preserve">must </w:t>
      </w:r>
      <w:r w:rsidR="00D9048A">
        <w:rPr>
          <w:sz w:val="20"/>
        </w:rPr>
        <w:t xml:space="preserve">contain </w:t>
      </w:r>
      <w:r w:rsidRPr="006267CC">
        <w:rPr>
          <w:sz w:val="20"/>
        </w:rPr>
        <w:t>the following</w:t>
      </w:r>
      <w:r w:rsidR="00D9048A">
        <w:rPr>
          <w:sz w:val="20"/>
        </w:rPr>
        <w:t xml:space="preserve"> information</w:t>
      </w:r>
      <w:r w:rsidRPr="006267CC">
        <w:rPr>
          <w:sz w:val="20"/>
        </w:rPr>
        <w:t>:</w:t>
      </w:r>
      <w:r>
        <w:rPr>
          <w:sz w:val="20"/>
        </w:rPr>
        <w:t xml:space="preserve"> </w:t>
      </w:r>
      <w:r w:rsidR="00847327">
        <w:rPr>
          <w:sz w:val="20"/>
        </w:rPr>
        <w:t xml:space="preserve"> </w:t>
      </w:r>
      <w:r w:rsidRPr="008A18C1">
        <w:rPr>
          <w:b/>
          <w:bCs/>
          <w:sz w:val="20"/>
        </w:rPr>
        <w:t>(40 CFR 63.5910(b)</w:t>
      </w:r>
      <w:r w:rsidR="00D9048A">
        <w:rPr>
          <w:b/>
          <w:bCs/>
          <w:sz w:val="20"/>
        </w:rPr>
        <w:t xml:space="preserve"> and (c)</w:t>
      </w:r>
      <w:r w:rsidRPr="008A18C1">
        <w:rPr>
          <w:b/>
          <w:bCs/>
          <w:sz w:val="20"/>
        </w:rPr>
        <w:t>)</w:t>
      </w:r>
    </w:p>
    <w:p w14:paraId="0DCFC668" w14:textId="7ED0BC41" w:rsidR="008A18C1" w:rsidRPr="00E05691" w:rsidRDefault="008A18C1" w:rsidP="004B42F7">
      <w:pPr>
        <w:numPr>
          <w:ilvl w:val="0"/>
          <w:numId w:val="91"/>
        </w:numPr>
        <w:tabs>
          <w:tab w:val="clear" w:pos="360"/>
        </w:tabs>
        <w:spacing w:after="120"/>
        <w:ind w:left="720"/>
        <w:jc w:val="both"/>
        <w:rPr>
          <w:sz w:val="20"/>
        </w:rPr>
      </w:pPr>
      <w:r w:rsidRPr="00E05691">
        <w:rPr>
          <w:sz w:val="20"/>
        </w:rPr>
        <w:t>Company name and address.</w:t>
      </w:r>
      <w:r w:rsidRPr="006267CC">
        <w:rPr>
          <w:sz w:val="20"/>
        </w:rPr>
        <w:t xml:space="preserve"> </w:t>
      </w:r>
      <w:r w:rsidR="00847327">
        <w:rPr>
          <w:sz w:val="20"/>
        </w:rPr>
        <w:t xml:space="preserve"> </w:t>
      </w:r>
      <w:r w:rsidRPr="006267CC">
        <w:rPr>
          <w:b/>
          <w:sz w:val="20"/>
        </w:rPr>
        <w:t>(40 CFR 63.5910(c)(1))</w:t>
      </w:r>
    </w:p>
    <w:p w14:paraId="76FB38C1" w14:textId="28D3070C" w:rsidR="008A18C1" w:rsidRPr="00E05691" w:rsidRDefault="008A18C1" w:rsidP="004B42F7">
      <w:pPr>
        <w:numPr>
          <w:ilvl w:val="0"/>
          <w:numId w:val="91"/>
        </w:numPr>
        <w:tabs>
          <w:tab w:val="clear" w:pos="360"/>
        </w:tabs>
        <w:spacing w:after="120"/>
        <w:ind w:left="720"/>
        <w:jc w:val="both"/>
        <w:rPr>
          <w:sz w:val="20"/>
        </w:rPr>
      </w:pPr>
      <w:r w:rsidRPr="00E05691">
        <w:rPr>
          <w:sz w:val="20"/>
        </w:rPr>
        <w:t>Statement by a responsible official with that official's name, title, and signature, certifying the truth, accuracy, and completeness of the content of the report.</w:t>
      </w:r>
      <w:r w:rsidRPr="006267CC">
        <w:rPr>
          <w:sz w:val="20"/>
        </w:rPr>
        <w:t xml:space="preserve"> </w:t>
      </w:r>
      <w:r w:rsidR="00847327">
        <w:rPr>
          <w:sz w:val="20"/>
        </w:rPr>
        <w:t xml:space="preserve"> </w:t>
      </w:r>
      <w:r w:rsidRPr="006267CC">
        <w:rPr>
          <w:b/>
          <w:sz w:val="20"/>
        </w:rPr>
        <w:t>(40 CFR 63.5910(c)(2))</w:t>
      </w:r>
    </w:p>
    <w:p w14:paraId="1EBD2E10" w14:textId="77777777" w:rsidR="008A18C1" w:rsidRPr="00E05691" w:rsidRDefault="008A18C1" w:rsidP="004B42F7">
      <w:pPr>
        <w:numPr>
          <w:ilvl w:val="0"/>
          <w:numId w:val="91"/>
        </w:numPr>
        <w:tabs>
          <w:tab w:val="clear" w:pos="360"/>
        </w:tabs>
        <w:spacing w:after="120"/>
        <w:ind w:left="720"/>
        <w:jc w:val="both"/>
        <w:rPr>
          <w:sz w:val="20"/>
        </w:rPr>
      </w:pPr>
      <w:r w:rsidRPr="00E05691">
        <w:rPr>
          <w:sz w:val="20"/>
        </w:rPr>
        <w:t>Date of the report and beginning and ending dates of the reporting period.</w:t>
      </w:r>
      <w:r w:rsidRPr="006267CC">
        <w:rPr>
          <w:sz w:val="20"/>
        </w:rPr>
        <w:t xml:space="preserve">  </w:t>
      </w:r>
      <w:r w:rsidRPr="006267CC">
        <w:rPr>
          <w:b/>
          <w:sz w:val="20"/>
        </w:rPr>
        <w:t>(40 CFR 63.5910(c)(3))</w:t>
      </w:r>
    </w:p>
    <w:p w14:paraId="5A9CEFA8" w14:textId="47BFF0F6" w:rsidR="008A18C1" w:rsidRDefault="008A18C1" w:rsidP="004B42F7">
      <w:pPr>
        <w:numPr>
          <w:ilvl w:val="0"/>
          <w:numId w:val="91"/>
        </w:numPr>
        <w:tabs>
          <w:tab w:val="clear" w:pos="360"/>
        </w:tabs>
        <w:spacing w:after="120"/>
        <w:ind w:left="720"/>
        <w:jc w:val="both"/>
        <w:rPr>
          <w:b/>
          <w:sz w:val="20"/>
        </w:rPr>
      </w:pPr>
      <w:r w:rsidRPr="006267CC">
        <w:rPr>
          <w:sz w:val="20"/>
        </w:rPr>
        <w:t>If there are no deviations from any organic HAP emissions limitations (emissions limit and operating limit) that apply, and there are no deviations from the requirements for work practice standards in Table</w:t>
      </w:r>
      <w:r>
        <w:rPr>
          <w:sz w:val="20"/>
        </w:rPr>
        <w:t> </w:t>
      </w:r>
      <w:r w:rsidRPr="006267CC">
        <w:rPr>
          <w:sz w:val="20"/>
        </w:rPr>
        <w:t xml:space="preserve">4 </w:t>
      </w:r>
      <w:r w:rsidR="00D9048A">
        <w:rPr>
          <w:bCs/>
          <w:sz w:val="20"/>
        </w:rPr>
        <w:t xml:space="preserve">of </w:t>
      </w:r>
      <w:r w:rsidR="00D9048A" w:rsidRPr="003D413E">
        <w:rPr>
          <w:sz w:val="20"/>
        </w:rPr>
        <w:t>40</w:t>
      </w:r>
      <w:r w:rsidR="00847327">
        <w:rPr>
          <w:sz w:val="20"/>
        </w:rPr>
        <w:t> </w:t>
      </w:r>
      <w:r w:rsidR="00D9048A" w:rsidRPr="003D413E">
        <w:rPr>
          <w:sz w:val="20"/>
        </w:rPr>
        <w:t>CFR Part 63</w:t>
      </w:r>
      <w:r w:rsidR="00847327">
        <w:rPr>
          <w:sz w:val="20"/>
        </w:rPr>
        <w:t>,</w:t>
      </w:r>
      <w:r w:rsidR="00D9048A" w:rsidRPr="003D413E">
        <w:rPr>
          <w:sz w:val="20"/>
        </w:rPr>
        <w:t xml:space="preserve"> Subpart WWWW</w:t>
      </w:r>
      <w:r w:rsidRPr="006267CC">
        <w:rPr>
          <w:sz w:val="20"/>
        </w:rPr>
        <w:t xml:space="preserve">, a statement that there were no deviations from the organic HAP emissions limitations or work practice standards during the reporting period.  </w:t>
      </w:r>
      <w:r w:rsidRPr="006267CC">
        <w:rPr>
          <w:b/>
          <w:sz w:val="20"/>
        </w:rPr>
        <w:t>(40 CFR 63.5910(c)(5))</w:t>
      </w:r>
    </w:p>
    <w:p w14:paraId="0ABB0FCD" w14:textId="298BE915" w:rsidR="004043AD" w:rsidRPr="004043AD" w:rsidRDefault="004043AD" w:rsidP="004B42F7">
      <w:pPr>
        <w:numPr>
          <w:ilvl w:val="0"/>
          <w:numId w:val="91"/>
        </w:numPr>
        <w:tabs>
          <w:tab w:val="clear" w:pos="360"/>
        </w:tabs>
        <w:spacing w:after="120"/>
        <w:ind w:left="720"/>
        <w:jc w:val="both"/>
        <w:rPr>
          <w:bCs/>
          <w:sz w:val="20"/>
        </w:rPr>
      </w:pPr>
      <w:r w:rsidRPr="004043AD">
        <w:rPr>
          <w:bCs/>
          <w:sz w:val="20"/>
        </w:rPr>
        <w:t>For each deviation from an organic HAP emissions limitation or operating limit and for each deviation from the requirements for work practice standards that occurs at an affected source, the compliance report must contain the information in (</w:t>
      </w:r>
      <w:proofErr w:type="spellStart"/>
      <w:r w:rsidRPr="004043AD">
        <w:rPr>
          <w:bCs/>
          <w:sz w:val="20"/>
        </w:rPr>
        <w:t>i</w:t>
      </w:r>
      <w:proofErr w:type="spellEnd"/>
      <w:r w:rsidRPr="004043AD">
        <w:rPr>
          <w:bCs/>
          <w:sz w:val="20"/>
        </w:rPr>
        <w:t>) through (ii)</w:t>
      </w:r>
      <w:r w:rsidR="00BE62A7">
        <w:rPr>
          <w:bCs/>
          <w:sz w:val="20"/>
        </w:rPr>
        <w:t xml:space="preserve">. </w:t>
      </w:r>
      <w:r w:rsidR="00847327">
        <w:rPr>
          <w:bCs/>
          <w:sz w:val="20"/>
        </w:rPr>
        <w:t xml:space="preserve"> </w:t>
      </w:r>
      <w:r w:rsidR="00BE62A7" w:rsidRPr="006267CC">
        <w:rPr>
          <w:b/>
          <w:sz w:val="20"/>
        </w:rPr>
        <w:t>(40 CFR 63.5910(</w:t>
      </w:r>
      <w:r w:rsidR="00BE62A7">
        <w:rPr>
          <w:b/>
          <w:sz w:val="20"/>
        </w:rPr>
        <w:t>d))</w:t>
      </w:r>
    </w:p>
    <w:p w14:paraId="2995A509" w14:textId="77798AB1" w:rsidR="00BE62A7" w:rsidRDefault="004043AD" w:rsidP="004B42F7">
      <w:pPr>
        <w:pStyle w:val="ListParagraph"/>
        <w:numPr>
          <w:ilvl w:val="8"/>
          <w:numId w:val="21"/>
        </w:numPr>
        <w:tabs>
          <w:tab w:val="clear" w:pos="3240"/>
        </w:tabs>
        <w:spacing w:after="120"/>
        <w:ind w:left="1080"/>
        <w:jc w:val="both"/>
        <w:rPr>
          <w:bCs/>
          <w:sz w:val="20"/>
        </w:rPr>
      </w:pPr>
      <w:r w:rsidRPr="00BE62A7">
        <w:rPr>
          <w:bCs/>
          <w:sz w:val="20"/>
        </w:rPr>
        <w:t>The total operating time of each affected source during the reporting period.</w:t>
      </w:r>
      <w:r w:rsidR="00847327">
        <w:rPr>
          <w:bCs/>
          <w:sz w:val="20"/>
        </w:rPr>
        <w:t xml:space="preserve"> </w:t>
      </w:r>
      <w:r w:rsidRPr="00BE62A7">
        <w:rPr>
          <w:bCs/>
          <w:sz w:val="20"/>
        </w:rPr>
        <w:t xml:space="preserve"> </w:t>
      </w:r>
      <w:r w:rsidR="00BE62A7" w:rsidRPr="006267CC">
        <w:rPr>
          <w:b/>
          <w:sz w:val="20"/>
        </w:rPr>
        <w:t>(40 CFR 63.5910(</w:t>
      </w:r>
      <w:r w:rsidR="00BE62A7">
        <w:rPr>
          <w:b/>
          <w:sz w:val="20"/>
        </w:rPr>
        <w:t>d)(1))</w:t>
      </w:r>
    </w:p>
    <w:p w14:paraId="1627D03D" w14:textId="0CCA8DC2" w:rsidR="004043AD" w:rsidRPr="00BE62A7" w:rsidRDefault="004043AD" w:rsidP="00BE62A7">
      <w:pPr>
        <w:pStyle w:val="ListParagraph"/>
        <w:numPr>
          <w:ilvl w:val="8"/>
          <w:numId w:val="21"/>
        </w:numPr>
        <w:tabs>
          <w:tab w:val="clear" w:pos="3240"/>
        </w:tabs>
        <w:ind w:left="1080"/>
        <w:jc w:val="both"/>
        <w:rPr>
          <w:bCs/>
          <w:sz w:val="20"/>
        </w:rPr>
      </w:pPr>
      <w:r w:rsidRPr="00BE62A7">
        <w:rPr>
          <w:bCs/>
          <w:sz w:val="20"/>
        </w:rPr>
        <w:t>Information on the number, duration, and cause of deviations (including unknown cause, if applicable), as applicable, and the corrective action taken.</w:t>
      </w:r>
      <w:r w:rsidR="00BE62A7">
        <w:rPr>
          <w:bCs/>
          <w:sz w:val="20"/>
        </w:rPr>
        <w:t xml:space="preserve"> </w:t>
      </w:r>
      <w:r w:rsidR="00847327">
        <w:rPr>
          <w:bCs/>
          <w:sz w:val="20"/>
        </w:rPr>
        <w:t xml:space="preserve"> </w:t>
      </w:r>
      <w:r w:rsidR="00BE62A7" w:rsidRPr="006267CC">
        <w:rPr>
          <w:b/>
          <w:sz w:val="20"/>
        </w:rPr>
        <w:t>(40 CFR 63.5910(</w:t>
      </w:r>
      <w:r w:rsidR="00BE62A7">
        <w:rPr>
          <w:b/>
          <w:sz w:val="20"/>
        </w:rPr>
        <w:t>d)(2))</w:t>
      </w:r>
    </w:p>
    <w:p w14:paraId="4A74539B" w14:textId="227C6488" w:rsidR="00C80940" w:rsidRDefault="00C80940" w:rsidP="001A652A">
      <w:pPr>
        <w:ind w:right="72"/>
        <w:jc w:val="both"/>
        <w:rPr>
          <w:rFonts w:cs="Arial"/>
          <w:bCs/>
          <w:sz w:val="20"/>
        </w:rPr>
      </w:pPr>
    </w:p>
    <w:p w14:paraId="1929740D" w14:textId="4C8010C3" w:rsidR="00640D5F" w:rsidRPr="00640D5F" w:rsidRDefault="00640D5F" w:rsidP="00640D5F">
      <w:pPr>
        <w:pStyle w:val="ListParagraph"/>
        <w:numPr>
          <w:ilvl w:val="0"/>
          <w:numId w:val="92"/>
        </w:numPr>
        <w:tabs>
          <w:tab w:val="clear" w:pos="720"/>
        </w:tabs>
        <w:ind w:left="360" w:right="72"/>
        <w:jc w:val="both"/>
        <w:rPr>
          <w:rFonts w:eastAsia="Calibri"/>
          <w:sz w:val="20"/>
        </w:rPr>
      </w:pPr>
      <w:r w:rsidRPr="00640D5F">
        <w:rPr>
          <w:rFonts w:eastAsia="Calibri"/>
          <w:sz w:val="20"/>
        </w:rPr>
        <w:t xml:space="preserve">The permittee must submit </w:t>
      </w:r>
      <w:bookmarkStart w:id="93" w:name="_Hlk109286988"/>
      <w:r w:rsidR="00F813CB" w:rsidRPr="006267CC">
        <w:rPr>
          <w:sz w:val="20"/>
        </w:rPr>
        <w:t>semiannual compliance</w:t>
      </w:r>
      <w:r w:rsidR="00F813CB" w:rsidRPr="00640D5F">
        <w:rPr>
          <w:rFonts w:eastAsia="Calibri"/>
          <w:sz w:val="20"/>
        </w:rPr>
        <w:t xml:space="preserve"> </w:t>
      </w:r>
      <w:r w:rsidRPr="00640D5F">
        <w:rPr>
          <w:rFonts w:eastAsia="Calibri"/>
          <w:sz w:val="20"/>
        </w:rPr>
        <w:t>reports to the EPA via CEDRI</w:t>
      </w:r>
      <w:bookmarkEnd w:id="93"/>
      <w:r w:rsidRPr="00640D5F">
        <w:rPr>
          <w:rFonts w:eastAsia="Calibri"/>
          <w:sz w:val="20"/>
        </w:rPr>
        <w:t>, which can be accessed through the EPA's CDX (</w:t>
      </w:r>
      <w:hyperlink r:id="rId11" w:history="1">
        <w:r w:rsidR="00197C13" w:rsidRPr="003B08CC">
          <w:rPr>
            <w:rStyle w:val="Hyperlink"/>
            <w:rFonts w:eastAsia="Calibri"/>
            <w:sz w:val="20"/>
          </w:rPr>
          <w:t>https://</w:t>
        </w:r>
        <w:proofErr w:type="spellStart"/>
        <w:r w:rsidR="00197C13" w:rsidRPr="003B08CC">
          <w:rPr>
            <w:rStyle w:val="Hyperlink"/>
            <w:rFonts w:eastAsia="Calibri"/>
            <w:sz w:val="20"/>
          </w:rPr>
          <w:t>cdx.epa.gov</w:t>
        </w:r>
        <w:proofErr w:type="spellEnd"/>
        <w:r w:rsidR="00197C13" w:rsidRPr="003B08CC">
          <w:rPr>
            <w:rStyle w:val="Hyperlink"/>
            <w:rFonts w:eastAsia="Calibri"/>
            <w:sz w:val="20"/>
          </w:rPr>
          <w:t>/</w:t>
        </w:r>
      </w:hyperlink>
      <w:r w:rsidRPr="00640D5F">
        <w:rPr>
          <w:rFonts w:eastAsia="Calibri"/>
          <w:sz w:val="20"/>
        </w:rPr>
        <w:t xml:space="preserve">). </w:t>
      </w:r>
      <w:r w:rsidR="00847327">
        <w:rPr>
          <w:rFonts w:eastAsia="Calibri"/>
          <w:sz w:val="20"/>
        </w:rPr>
        <w:t xml:space="preserve"> </w:t>
      </w:r>
      <w:r w:rsidR="00AB6570">
        <w:rPr>
          <w:rFonts w:eastAsia="Calibri"/>
          <w:sz w:val="20"/>
        </w:rPr>
        <w:t>The permittee</w:t>
      </w:r>
      <w:r w:rsidRPr="00640D5F">
        <w:rPr>
          <w:rFonts w:eastAsia="Calibri"/>
          <w:sz w:val="20"/>
        </w:rPr>
        <w:t xml:space="preserve"> must use the appropriate electronic report template on the CEDRI website (</w:t>
      </w:r>
      <w:hyperlink r:id="rId12" w:history="1">
        <w:r w:rsidR="00197C13" w:rsidRPr="003B08CC">
          <w:rPr>
            <w:rStyle w:val="Hyperlink"/>
            <w:rFonts w:eastAsia="Calibri"/>
            <w:sz w:val="20"/>
          </w:rPr>
          <w:t>https://www.epa.gov/electronic-reporting-air-emissions/compliance-and-emissions-data-reporting-interface-cedri</w:t>
        </w:r>
      </w:hyperlink>
      <w:r w:rsidRPr="00640D5F">
        <w:rPr>
          <w:rFonts w:eastAsia="Calibri"/>
          <w:sz w:val="20"/>
        </w:rPr>
        <w:t xml:space="preserve">). </w:t>
      </w:r>
      <w:r w:rsidR="00847327">
        <w:rPr>
          <w:rFonts w:eastAsia="Calibri"/>
          <w:sz w:val="20"/>
        </w:rPr>
        <w:t xml:space="preserve"> </w:t>
      </w:r>
      <w:r w:rsidRPr="00640D5F">
        <w:rPr>
          <w:rFonts w:eastAsia="Calibri"/>
          <w:sz w:val="20"/>
        </w:rPr>
        <w:t xml:space="preserve">The report must be submitted by the deadline specified in </w:t>
      </w:r>
      <w:r w:rsidR="00AB6570">
        <w:rPr>
          <w:rFonts w:eastAsia="Calibri"/>
          <w:sz w:val="20"/>
        </w:rPr>
        <w:t>40 CFR Part 63</w:t>
      </w:r>
      <w:r w:rsidR="00847327">
        <w:rPr>
          <w:rFonts w:eastAsia="Calibri"/>
          <w:sz w:val="20"/>
        </w:rPr>
        <w:t>,</w:t>
      </w:r>
      <w:r w:rsidR="00AB6570">
        <w:rPr>
          <w:rFonts w:eastAsia="Calibri"/>
          <w:sz w:val="20"/>
        </w:rPr>
        <w:t xml:space="preserve"> Subpart WWWW</w:t>
      </w:r>
      <w:r w:rsidRPr="00640D5F">
        <w:rPr>
          <w:rFonts w:eastAsia="Calibri"/>
          <w:sz w:val="20"/>
        </w:rPr>
        <w:t>.</w:t>
      </w:r>
      <w:r w:rsidR="00847327">
        <w:rPr>
          <w:rFonts w:eastAsia="Calibri"/>
          <w:sz w:val="20"/>
        </w:rPr>
        <w:t xml:space="preserve"> </w:t>
      </w:r>
      <w:r>
        <w:rPr>
          <w:rFonts w:eastAsia="Calibri"/>
          <w:sz w:val="20"/>
        </w:rPr>
        <w:t xml:space="preserve"> </w:t>
      </w:r>
      <w:r w:rsidRPr="006267CC">
        <w:rPr>
          <w:b/>
          <w:sz w:val="20"/>
        </w:rPr>
        <w:t>(40 CFR 63.591</w:t>
      </w:r>
      <w:r>
        <w:rPr>
          <w:b/>
          <w:sz w:val="20"/>
        </w:rPr>
        <w:t>2</w:t>
      </w:r>
      <w:r w:rsidRPr="006267CC">
        <w:rPr>
          <w:b/>
          <w:sz w:val="20"/>
        </w:rPr>
        <w:t>(</w:t>
      </w:r>
      <w:r>
        <w:rPr>
          <w:b/>
          <w:sz w:val="20"/>
        </w:rPr>
        <w:t>d))</w:t>
      </w:r>
    </w:p>
    <w:p w14:paraId="2F9D864F" w14:textId="77777777" w:rsidR="00640D5F" w:rsidRPr="00640D5F" w:rsidRDefault="00640D5F" w:rsidP="00640D5F">
      <w:pPr>
        <w:ind w:right="72"/>
        <w:jc w:val="both"/>
        <w:rPr>
          <w:rFonts w:cs="Arial"/>
          <w:bCs/>
          <w:sz w:val="20"/>
        </w:rPr>
      </w:pPr>
    </w:p>
    <w:p w14:paraId="6BB8329A" w14:textId="77777777" w:rsidR="00C80940" w:rsidRPr="00FE0AD0" w:rsidRDefault="00C80940" w:rsidP="001A652A">
      <w:pPr>
        <w:jc w:val="both"/>
        <w:rPr>
          <w:rFonts w:cs="Arial"/>
          <w:b/>
          <w:sz w:val="20"/>
        </w:rPr>
      </w:pPr>
      <w:r w:rsidRPr="00FE0AD0">
        <w:rPr>
          <w:rFonts w:cs="Arial"/>
          <w:b/>
          <w:sz w:val="20"/>
        </w:rPr>
        <w:t>See Appendix 8</w:t>
      </w:r>
    </w:p>
    <w:p w14:paraId="147A4139" w14:textId="77777777" w:rsidR="00C80940" w:rsidRPr="00E111A8" w:rsidRDefault="00C80940" w:rsidP="001A652A">
      <w:pPr>
        <w:jc w:val="both"/>
        <w:rPr>
          <w:rFonts w:cs="Arial"/>
          <w:sz w:val="20"/>
        </w:rPr>
      </w:pPr>
    </w:p>
    <w:p w14:paraId="3124E42D" w14:textId="77777777" w:rsidR="00C80940" w:rsidRDefault="00C80940" w:rsidP="001A652A">
      <w:pPr>
        <w:jc w:val="both"/>
      </w:pPr>
      <w:r>
        <w:rPr>
          <w:b/>
        </w:rPr>
        <w:t xml:space="preserve">VIII.  </w:t>
      </w:r>
      <w:r>
        <w:rPr>
          <w:b/>
          <w:u w:val="single"/>
        </w:rPr>
        <w:t>STACK/VENT RESTRICTION(S)</w:t>
      </w:r>
    </w:p>
    <w:p w14:paraId="6F525C39" w14:textId="77777777" w:rsidR="00C80940" w:rsidRDefault="00C80940" w:rsidP="001A652A">
      <w:pPr>
        <w:jc w:val="both"/>
        <w:rPr>
          <w:sz w:val="20"/>
        </w:rPr>
      </w:pPr>
    </w:p>
    <w:p w14:paraId="780A6E82" w14:textId="123ACC19" w:rsidR="00C80940" w:rsidRPr="00C80940" w:rsidRDefault="00C80940" w:rsidP="00421959">
      <w:pPr>
        <w:jc w:val="both"/>
        <w:rPr>
          <w:sz w:val="20"/>
        </w:rPr>
      </w:pPr>
      <w:r w:rsidRPr="00C80940">
        <w:rPr>
          <w:sz w:val="20"/>
        </w:rPr>
        <w:t>NA</w:t>
      </w:r>
    </w:p>
    <w:p w14:paraId="433E7A1F" w14:textId="77777777" w:rsidR="00C80940" w:rsidRPr="0007707C" w:rsidRDefault="00C80940" w:rsidP="00421959">
      <w:pPr>
        <w:jc w:val="both"/>
        <w:rPr>
          <w:sz w:val="20"/>
        </w:rPr>
      </w:pPr>
    </w:p>
    <w:p w14:paraId="4EDFCBB5" w14:textId="77777777" w:rsidR="00C80940" w:rsidRDefault="00C80940" w:rsidP="001A652A">
      <w:pPr>
        <w:jc w:val="both"/>
      </w:pPr>
      <w:r>
        <w:rPr>
          <w:b/>
        </w:rPr>
        <w:t xml:space="preserve">IX.  </w:t>
      </w:r>
      <w:r>
        <w:rPr>
          <w:b/>
          <w:u w:val="single"/>
        </w:rPr>
        <w:t>OTHER REQUIREMENT(S)</w:t>
      </w:r>
    </w:p>
    <w:p w14:paraId="7A96AD6D" w14:textId="77777777" w:rsidR="00C80940" w:rsidRPr="00FE0AD0" w:rsidRDefault="00C80940" w:rsidP="001A652A">
      <w:pPr>
        <w:jc w:val="both"/>
        <w:rPr>
          <w:sz w:val="20"/>
        </w:rPr>
      </w:pPr>
    </w:p>
    <w:p w14:paraId="0188242A" w14:textId="10061C73" w:rsidR="00C80940" w:rsidRPr="007D3C05" w:rsidRDefault="007D3C05" w:rsidP="007D3C05">
      <w:pPr>
        <w:pStyle w:val="ListParagraph"/>
        <w:numPr>
          <w:ilvl w:val="6"/>
          <w:numId w:val="72"/>
        </w:numPr>
        <w:tabs>
          <w:tab w:val="clear" w:pos="2520"/>
        </w:tabs>
        <w:ind w:left="360"/>
        <w:jc w:val="both"/>
        <w:rPr>
          <w:sz w:val="20"/>
        </w:rPr>
      </w:pPr>
      <w:r w:rsidRPr="007D3C05">
        <w:rPr>
          <w:rFonts w:cs="Arial"/>
          <w:sz w:val="20"/>
        </w:rPr>
        <w:t>The permittee shall comply with all applicable provisions of the National Emission Standards for Hazardous Air Pollutants, as specified in 40 CFR Part 63, Subpart</w:t>
      </w:r>
      <w:r w:rsidR="00847327">
        <w:rPr>
          <w:rFonts w:cs="Arial"/>
          <w:sz w:val="20"/>
        </w:rPr>
        <w:t>s</w:t>
      </w:r>
      <w:r w:rsidRPr="007D3C05">
        <w:rPr>
          <w:rFonts w:cs="Arial"/>
          <w:sz w:val="20"/>
        </w:rPr>
        <w:t xml:space="preserve"> A and WWWW for Reinforced Plastic Composites Production.</w:t>
      </w:r>
      <w:r w:rsidRPr="007D3C05">
        <w:rPr>
          <w:rFonts w:cs="Arial"/>
          <w:b/>
          <w:bCs/>
          <w:sz w:val="20"/>
        </w:rPr>
        <w:t xml:space="preserve"> </w:t>
      </w:r>
      <w:r w:rsidR="00847327">
        <w:rPr>
          <w:rFonts w:cs="Arial"/>
          <w:b/>
          <w:bCs/>
          <w:sz w:val="20"/>
        </w:rPr>
        <w:t xml:space="preserve"> </w:t>
      </w:r>
      <w:r w:rsidRPr="007D3C05">
        <w:rPr>
          <w:rFonts w:cs="Arial"/>
          <w:b/>
          <w:bCs/>
          <w:sz w:val="20"/>
        </w:rPr>
        <w:t>(40 CFR Part 63, Subpart</w:t>
      </w:r>
      <w:r w:rsidR="00847327">
        <w:rPr>
          <w:rFonts w:cs="Arial"/>
          <w:b/>
          <w:bCs/>
          <w:sz w:val="20"/>
        </w:rPr>
        <w:t>s</w:t>
      </w:r>
      <w:r w:rsidRPr="007D3C05">
        <w:rPr>
          <w:rFonts w:cs="Arial"/>
          <w:b/>
          <w:bCs/>
          <w:sz w:val="20"/>
        </w:rPr>
        <w:t xml:space="preserve"> A and WWWW)</w:t>
      </w:r>
    </w:p>
    <w:p w14:paraId="5EE01295" w14:textId="77777777" w:rsidR="00C80940" w:rsidRDefault="00C80940" w:rsidP="001A652A">
      <w:pPr>
        <w:jc w:val="both"/>
        <w:rPr>
          <w:sz w:val="20"/>
        </w:rPr>
      </w:pPr>
    </w:p>
    <w:p w14:paraId="5535C83A" w14:textId="77777777" w:rsidR="00C80940" w:rsidRPr="00FE0AD0" w:rsidRDefault="00C80940" w:rsidP="001A652A">
      <w:pPr>
        <w:jc w:val="both"/>
        <w:rPr>
          <w:sz w:val="20"/>
        </w:rPr>
      </w:pPr>
    </w:p>
    <w:p w14:paraId="1E464A41" w14:textId="77777777" w:rsidR="00C80940" w:rsidRPr="003A4A19" w:rsidRDefault="00C80940" w:rsidP="00416054">
      <w:pPr>
        <w:jc w:val="both"/>
        <w:rPr>
          <w:rFonts w:cs="Arial"/>
          <w:sz w:val="20"/>
        </w:rPr>
      </w:pPr>
    </w:p>
    <w:p w14:paraId="62AE329F" w14:textId="77777777" w:rsidR="008427BE" w:rsidRPr="003A327D" w:rsidRDefault="008427BE" w:rsidP="008427BE">
      <w:pPr>
        <w:jc w:val="both"/>
        <w:rPr>
          <w:sz w:val="20"/>
        </w:rPr>
      </w:pPr>
    </w:p>
    <w:p w14:paraId="6366B77D" w14:textId="77777777" w:rsidR="007014BE" w:rsidRPr="007014BE" w:rsidRDefault="00E14632" w:rsidP="007014BE">
      <w:pPr>
        <w:rPr>
          <w:sz w:val="20"/>
        </w:rPr>
      </w:pPr>
      <w:r w:rsidRPr="00FE0AD0">
        <w:br w:type="page"/>
      </w:r>
      <w:bookmarkStart w:id="94" w:name="_Toc1453518"/>
      <w:bookmarkEnd w:id="64"/>
      <w:bookmarkEnd w:id="65"/>
      <w:bookmarkEnd w:id="66"/>
    </w:p>
    <w:p w14:paraId="4506FC2C" w14:textId="77777777" w:rsidR="00ED152A" w:rsidRPr="002109D2" w:rsidRDefault="00ED152A" w:rsidP="00ED152A">
      <w:pPr>
        <w:pStyle w:val="Heading2"/>
        <w:numPr>
          <w:ilvl w:val="0"/>
          <w:numId w:val="0"/>
        </w:numPr>
        <w:pBdr>
          <w:top w:val="single" w:sz="4" w:space="1" w:color="auto"/>
          <w:left w:val="single" w:sz="4" w:space="4" w:color="auto"/>
          <w:bottom w:val="single" w:sz="4" w:space="1" w:color="auto"/>
          <w:right w:val="single" w:sz="4" w:space="4" w:color="auto"/>
        </w:pBdr>
      </w:pPr>
      <w:bookmarkStart w:id="95" w:name="_Toc123799773"/>
      <w:r w:rsidRPr="002109D2">
        <w:lastRenderedPageBreak/>
        <w:t>FGRULE290</w:t>
      </w:r>
      <w:bookmarkEnd w:id="95"/>
    </w:p>
    <w:p w14:paraId="3804EDB7" w14:textId="77777777" w:rsidR="00ED152A" w:rsidRPr="002109D2" w:rsidRDefault="00ED152A" w:rsidP="00ED152A">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30205521" w14:textId="77777777" w:rsidR="00ED152A" w:rsidRPr="00641A26" w:rsidRDefault="00ED152A" w:rsidP="00ED152A">
      <w:pPr>
        <w:rPr>
          <w:rFonts w:cs="Arial"/>
          <w:sz w:val="20"/>
        </w:rPr>
      </w:pPr>
    </w:p>
    <w:p w14:paraId="636EB00C" w14:textId="77777777" w:rsidR="00ED152A" w:rsidRPr="00200A6E" w:rsidRDefault="00ED152A" w:rsidP="00ED152A">
      <w:pPr>
        <w:jc w:val="both"/>
        <w:rPr>
          <w:b/>
          <w:u w:val="single"/>
        </w:rPr>
      </w:pPr>
      <w:r w:rsidRPr="00200A6E">
        <w:rPr>
          <w:b/>
          <w:u w:val="single"/>
        </w:rPr>
        <w:t>DESCRIPTION</w:t>
      </w:r>
    </w:p>
    <w:p w14:paraId="2864AD21" w14:textId="77777777" w:rsidR="00ED152A" w:rsidRPr="00AB6CCE" w:rsidRDefault="00ED152A" w:rsidP="00ED152A">
      <w:pPr>
        <w:jc w:val="both"/>
        <w:rPr>
          <w:sz w:val="20"/>
        </w:rPr>
      </w:pPr>
    </w:p>
    <w:p w14:paraId="39528CA0" w14:textId="77777777" w:rsidR="00ED152A" w:rsidRPr="00641A26" w:rsidRDefault="00ED152A" w:rsidP="00ED152A">
      <w:pPr>
        <w:jc w:val="both"/>
        <w:rPr>
          <w:sz w:val="20"/>
        </w:rPr>
      </w:pPr>
      <w:r>
        <w:rPr>
          <w:sz w:val="20"/>
        </w:rPr>
        <w:t xml:space="preserve">Any emission unit that emits air contaminants and is exempt from the requirements of Rule 201 pursuant to Rule 278, Rule </w:t>
      </w:r>
      <w:proofErr w:type="spellStart"/>
      <w:r>
        <w:rPr>
          <w:sz w:val="20"/>
        </w:rPr>
        <w:t>278a</w:t>
      </w:r>
      <w:proofErr w:type="spellEnd"/>
      <w:r>
        <w:rPr>
          <w:sz w:val="20"/>
        </w:rPr>
        <w:t xml:space="preserve"> and Rule 290</w:t>
      </w:r>
      <w:r w:rsidRPr="004B4390">
        <w:rPr>
          <w:sz w:val="20"/>
        </w:rPr>
        <w:t>.  Emission units installed/modified before December 20, 2016, may show compliance with Rule 290 in effect at the time of installation/modification.</w:t>
      </w:r>
    </w:p>
    <w:p w14:paraId="2EE9B476" w14:textId="77777777" w:rsidR="00ED152A" w:rsidRPr="00AB6CCE" w:rsidRDefault="00ED152A" w:rsidP="00ED152A">
      <w:pPr>
        <w:jc w:val="both"/>
        <w:rPr>
          <w:sz w:val="20"/>
        </w:rPr>
      </w:pPr>
    </w:p>
    <w:p w14:paraId="56BCE0A4" w14:textId="77777777" w:rsidR="00ED152A" w:rsidRPr="000D46E3" w:rsidRDefault="00ED152A" w:rsidP="00ED152A">
      <w:pPr>
        <w:jc w:val="both"/>
        <w:rPr>
          <w:sz w:val="20"/>
        </w:rPr>
      </w:pPr>
      <w:r>
        <w:rPr>
          <w:b/>
          <w:bCs/>
          <w:sz w:val="20"/>
        </w:rPr>
        <w:t xml:space="preserve">Emission Units installed </w:t>
      </w:r>
      <w:r w:rsidRPr="00253A1C">
        <w:rPr>
          <w:b/>
          <w:bCs/>
          <w:sz w:val="20"/>
        </w:rPr>
        <w:t>on or after</w:t>
      </w:r>
      <w:r>
        <w:rPr>
          <w:b/>
          <w:bCs/>
          <w:sz w:val="20"/>
        </w:rPr>
        <w:t xml:space="preserve"> December 20, 2016: </w:t>
      </w:r>
      <w:r>
        <w:rPr>
          <w:sz w:val="20"/>
        </w:rPr>
        <w:t xml:space="preserve"> </w:t>
      </w:r>
      <w:r w:rsidRPr="000D46E3">
        <w:rPr>
          <w:sz w:val="20"/>
        </w:rPr>
        <w:t>NA</w:t>
      </w:r>
    </w:p>
    <w:p w14:paraId="2702E240" w14:textId="77777777" w:rsidR="00ED152A" w:rsidRPr="005846DA" w:rsidRDefault="00ED152A" w:rsidP="00ED152A">
      <w:pPr>
        <w:jc w:val="both"/>
        <w:rPr>
          <w:bCs/>
          <w:sz w:val="20"/>
        </w:rPr>
      </w:pPr>
    </w:p>
    <w:p w14:paraId="34AE6F97" w14:textId="77777777" w:rsidR="00ED152A" w:rsidRDefault="00ED152A" w:rsidP="00ED152A">
      <w:pPr>
        <w:jc w:val="both"/>
        <w:rPr>
          <w:sz w:val="20"/>
        </w:rPr>
      </w:pPr>
      <w:r>
        <w:rPr>
          <w:b/>
          <w:bCs/>
          <w:sz w:val="20"/>
        </w:rPr>
        <w:t>Emission Units installed prior to December 20, 2016:</w:t>
      </w:r>
      <w:r>
        <w:rPr>
          <w:sz w:val="20"/>
        </w:rPr>
        <w:t xml:space="preserve">   </w:t>
      </w:r>
      <w:proofErr w:type="spellStart"/>
      <w:r>
        <w:rPr>
          <w:sz w:val="20"/>
        </w:rPr>
        <w:t>EUSEALER</w:t>
      </w:r>
      <w:proofErr w:type="spellEnd"/>
    </w:p>
    <w:p w14:paraId="22FBD27E" w14:textId="77777777" w:rsidR="00ED152A" w:rsidRPr="00AB6CCE" w:rsidRDefault="00ED152A" w:rsidP="00ED152A">
      <w:pPr>
        <w:jc w:val="both"/>
        <w:rPr>
          <w:sz w:val="20"/>
        </w:rPr>
      </w:pPr>
    </w:p>
    <w:p w14:paraId="31C6EF0F" w14:textId="77777777" w:rsidR="00ED152A" w:rsidRPr="00200A6E" w:rsidRDefault="00ED152A" w:rsidP="00ED152A">
      <w:pPr>
        <w:jc w:val="both"/>
      </w:pPr>
      <w:r w:rsidRPr="00200A6E">
        <w:rPr>
          <w:b/>
          <w:u w:val="single"/>
        </w:rPr>
        <w:t>POLLUTION CONTROL EQUIPMENT</w:t>
      </w:r>
    </w:p>
    <w:p w14:paraId="37CDF0A3" w14:textId="77777777" w:rsidR="00ED152A" w:rsidRPr="00200A6E" w:rsidRDefault="00ED152A" w:rsidP="00ED152A">
      <w:pPr>
        <w:jc w:val="both"/>
        <w:rPr>
          <w:sz w:val="20"/>
        </w:rPr>
      </w:pPr>
    </w:p>
    <w:p w14:paraId="72955D0D" w14:textId="77777777" w:rsidR="00ED152A" w:rsidRDefault="00ED152A" w:rsidP="00ED152A">
      <w:pPr>
        <w:jc w:val="both"/>
        <w:rPr>
          <w:sz w:val="20"/>
        </w:rPr>
      </w:pPr>
      <w:r>
        <w:rPr>
          <w:sz w:val="20"/>
        </w:rPr>
        <w:t>NA</w:t>
      </w:r>
    </w:p>
    <w:p w14:paraId="671FB2A2" w14:textId="77777777" w:rsidR="00ED152A" w:rsidRPr="00200A6E" w:rsidRDefault="00ED152A" w:rsidP="00ED152A">
      <w:pPr>
        <w:jc w:val="both"/>
        <w:rPr>
          <w:sz w:val="20"/>
        </w:rPr>
      </w:pPr>
    </w:p>
    <w:p w14:paraId="4614D4E1" w14:textId="77777777" w:rsidR="00ED152A" w:rsidRPr="00200A6E" w:rsidRDefault="00ED152A" w:rsidP="00ED152A">
      <w:pPr>
        <w:jc w:val="both"/>
        <w:rPr>
          <w:b/>
        </w:rPr>
      </w:pPr>
      <w:r w:rsidRPr="00200A6E">
        <w:rPr>
          <w:b/>
        </w:rPr>
        <w:t xml:space="preserve">I.  </w:t>
      </w:r>
      <w:r w:rsidRPr="00200A6E">
        <w:rPr>
          <w:b/>
          <w:u w:val="single"/>
        </w:rPr>
        <w:t>EMISSION LIMIT(S)</w:t>
      </w:r>
    </w:p>
    <w:p w14:paraId="2837A863" w14:textId="77777777" w:rsidR="00ED152A" w:rsidRPr="00AB6CCE" w:rsidRDefault="00ED152A" w:rsidP="00ED152A">
      <w:pPr>
        <w:jc w:val="both"/>
        <w:rPr>
          <w:sz w:val="20"/>
        </w:rPr>
      </w:pPr>
    </w:p>
    <w:p w14:paraId="7A439FF9" w14:textId="77777777" w:rsidR="00ED152A" w:rsidRPr="00200A6E" w:rsidRDefault="00ED152A" w:rsidP="00ED152A">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0F5D14A3" w14:textId="77777777" w:rsidR="00ED152A" w:rsidRPr="00200A6E" w:rsidRDefault="00ED152A" w:rsidP="00ED152A">
      <w:pPr>
        <w:ind w:left="360" w:hanging="360"/>
        <w:jc w:val="both"/>
        <w:rPr>
          <w:sz w:val="20"/>
        </w:rPr>
      </w:pPr>
    </w:p>
    <w:p w14:paraId="00ED6A64" w14:textId="77777777" w:rsidR="00ED152A" w:rsidRDefault="00ED152A" w:rsidP="00ED152A">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2F172225" w14:textId="77777777" w:rsidR="00ED152A" w:rsidRPr="00200A6E" w:rsidRDefault="00ED152A" w:rsidP="00ED152A">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2585B88A" w14:textId="77777777" w:rsidR="00ED152A" w:rsidRPr="00200A6E" w:rsidRDefault="00ED152A" w:rsidP="00ED152A">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160555F9" w14:textId="77777777" w:rsidR="00ED152A" w:rsidRPr="00200A6E" w:rsidRDefault="00ED152A" w:rsidP="00ED152A">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65BFE664" w14:textId="77777777" w:rsidR="00ED152A" w:rsidRPr="00296DD8" w:rsidRDefault="00ED152A" w:rsidP="00ED152A">
      <w:pPr>
        <w:numPr>
          <w:ilvl w:val="0"/>
          <w:numId w:val="75"/>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0DF683FA" w14:textId="359262A6" w:rsidR="00ED152A" w:rsidRDefault="00ED152A" w:rsidP="00ED152A">
      <w:pPr>
        <w:numPr>
          <w:ilvl w:val="0"/>
          <w:numId w:val="75"/>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4BDF44C8" w14:textId="77777777" w:rsidR="00AE7792" w:rsidRDefault="00AE7792" w:rsidP="00AE7792">
      <w:pPr>
        <w:jc w:val="both"/>
        <w:rPr>
          <w:b/>
          <w:sz w:val="20"/>
        </w:rPr>
      </w:pPr>
    </w:p>
    <w:p w14:paraId="4531D05B" w14:textId="4F5E9BA0" w:rsidR="00ED152A" w:rsidRDefault="00ED152A" w:rsidP="00ED152A">
      <w:pPr>
        <w:spacing w:after="120"/>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xml:space="preserve">) or Rule 290(2)(a)(ii), if all the following provisions are met: </w:t>
      </w:r>
      <w:r w:rsidR="00AE7792">
        <w:rPr>
          <w:sz w:val="20"/>
        </w:rPr>
        <w:t xml:space="preserve"> </w:t>
      </w:r>
      <w:r>
        <w:rPr>
          <w:b/>
          <w:sz w:val="20"/>
        </w:rPr>
        <w:t>(R 336.1290(2)(a)(iii))</w:t>
      </w:r>
    </w:p>
    <w:p w14:paraId="2313184A" w14:textId="77777777" w:rsidR="00ED152A" w:rsidRPr="00200A6E" w:rsidRDefault="00ED152A" w:rsidP="00ED152A">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2E979192" w14:textId="77777777" w:rsidR="00ED152A" w:rsidRPr="00200A6E" w:rsidRDefault="00ED152A" w:rsidP="00ED152A">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07B85AD8" w14:textId="77777777" w:rsidR="00ED152A" w:rsidRPr="00200A6E" w:rsidRDefault="00ED152A" w:rsidP="00ED152A">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4681CAEA" w14:textId="77777777" w:rsidR="00ED152A" w:rsidRPr="00AB6CCE" w:rsidRDefault="00ED152A" w:rsidP="00ED152A">
      <w:pPr>
        <w:jc w:val="both"/>
        <w:rPr>
          <w:sz w:val="20"/>
        </w:rPr>
      </w:pPr>
    </w:p>
    <w:p w14:paraId="7C52408E" w14:textId="77777777" w:rsidR="00ED152A" w:rsidRPr="00200A6E" w:rsidRDefault="00ED152A" w:rsidP="00ED152A">
      <w:pPr>
        <w:jc w:val="both"/>
        <w:rPr>
          <w:b/>
          <w:u w:val="single"/>
        </w:rPr>
      </w:pPr>
      <w:r w:rsidRPr="00200A6E">
        <w:rPr>
          <w:b/>
        </w:rPr>
        <w:t xml:space="preserve">II.  </w:t>
      </w:r>
      <w:r w:rsidRPr="00200A6E">
        <w:rPr>
          <w:b/>
          <w:u w:val="single"/>
        </w:rPr>
        <w:t>MATERIAL LIMIT(S)</w:t>
      </w:r>
    </w:p>
    <w:p w14:paraId="7A8387B6" w14:textId="77777777" w:rsidR="00ED152A" w:rsidRPr="00AB6CCE" w:rsidRDefault="00ED152A" w:rsidP="00ED152A">
      <w:pPr>
        <w:jc w:val="both"/>
        <w:rPr>
          <w:sz w:val="20"/>
        </w:rPr>
      </w:pPr>
    </w:p>
    <w:p w14:paraId="22FA4256" w14:textId="77777777" w:rsidR="00ED152A" w:rsidRPr="00200A6E" w:rsidRDefault="00ED152A" w:rsidP="00ED152A">
      <w:pPr>
        <w:jc w:val="both"/>
        <w:rPr>
          <w:sz w:val="20"/>
        </w:rPr>
      </w:pPr>
      <w:r w:rsidRPr="00200A6E">
        <w:rPr>
          <w:sz w:val="20"/>
        </w:rPr>
        <w:t>NA</w:t>
      </w:r>
    </w:p>
    <w:p w14:paraId="75CFA266" w14:textId="77777777" w:rsidR="00ED152A" w:rsidRPr="00AB6CCE" w:rsidRDefault="00ED152A" w:rsidP="00ED152A">
      <w:pPr>
        <w:jc w:val="both"/>
        <w:rPr>
          <w:sz w:val="20"/>
        </w:rPr>
      </w:pPr>
    </w:p>
    <w:p w14:paraId="399615FF" w14:textId="77777777" w:rsidR="00ED152A" w:rsidRPr="00200A6E" w:rsidRDefault="00ED152A" w:rsidP="00ED152A">
      <w:pPr>
        <w:jc w:val="both"/>
        <w:rPr>
          <w:b/>
        </w:rPr>
      </w:pPr>
      <w:r w:rsidRPr="00200A6E">
        <w:rPr>
          <w:b/>
        </w:rPr>
        <w:t xml:space="preserve">III.  </w:t>
      </w:r>
      <w:r w:rsidRPr="00200A6E">
        <w:rPr>
          <w:b/>
          <w:u w:val="single"/>
        </w:rPr>
        <w:t>PROCESS/OPERATIONAL RESTRICTION(S)</w:t>
      </w:r>
    </w:p>
    <w:p w14:paraId="4DD6A3B0" w14:textId="77777777" w:rsidR="00ED152A" w:rsidRPr="00200A6E" w:rsidRDefault="00ED152A" w:rsidP="00ED152A">
      <w:pPr>
        <w:jc w:val="both"/>
      </w:pPr>
    </w:p>
    <w:p w14:paraId="3E527ECA" w14:textId="77777777" w:rsidR="00ED152A" w:rsidRPr="00200A6E" w:rsidRDefault="00ED152A" w:rsidP="00ED152A">
      <w:pPr>
        <w:numPr>
          <w:ilvl w:val="0"/>
          <w:numId w:val="73"/>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7DD6DBC7" w14:textId="77777777" w:rsidR="00ED152A" w:rsidRPr="00AB6CCE" w:rsidRDefault="00ED152A" w:rsidP="00ED152A">
      <w:pPr>
        <w:autoSpaceDE w:val="0"/>
        <w:autoSpaceDN w:val="0"/>
        <w:adjustRightInd w:val="0"/>
        <w:rPr>
          <w:rFonts w:cs="Arial"/>
          <w:sz w:val="20"/>
        </w:rPr>
      </w:pPr>
    </w:p>
    <w:p w14:paraId="36BA5DAD" w14:textId="77777777" w:rsidR="00ED152A" w:rsidRPr="00200A6E" w:rsidRDefault="00ED152A" w:rsidP="00ED152A">
      <w:pPr>
        <w:numPr>
          <w:ilvl w:val="0"/>
          <w:numId w:val="73"/>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26A87D68" w14:textId="77777777" w:rsidR="00ED152A" w:rsidRPr="005846DA" w:rsidRDefault="00ED152A" w:rsidP="00FC1909">
      <w:pPr>
        <w:numPr>
          <w:ilvl w:val="1"/>
          <w:numId w:val="105"/>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w:t>
      </w:r>
      <w:proofErr w:type="spellStart"/>
      <w:r w:rsidRPr="00560A9E">
        <w:rPr>
          <w:rFonts w:cs="Arial"/>
          <w:b/>
          <w:sz w:val="20"/>
        </w:rPr>
        <w:t>i</w:t>
      </w:r>
      <w:proofErr w:type="spellEnd"/>
      <w:r w:rsidRPr="00560A9E">
        <w:rPr>
          <w:rFonts w:cs="Arial"/>
          <w:b/>
          <w:sz w:val="20"/>
        </w:rPr>
        <w:t>)</w:t>
      </w:r>
      <w:r>
        <w:rPr>
          <w:rFonts w:cs="Arial"/>
          <w:b/>
          <w:sz w:val="20"/>
        </w:rPr>
        <w:t xml:space="preserve">, </w:t>
      </w:r>
    </w:p>
    <w:p w14:paraId="28DFC42B" w14:textId="77777777" w:rsidR="00ED152A" w:rsidRPr="00560A9E" w:rsidRDefault="00ED152A" w:rsidP="00ED152A">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2B7560BE" w14:textId="77777777" w:rsidR="00ED152A" w:rsidRPr="00200A6E" w:rsidRDefault="00ED152A" w:rsidP="00FC1909">
      <w:pPr>
        <w:numPr>
          <w:ilvl w:val="2"/>
          <w:numId w:val="105"/>
        </w:numPr>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510D1890" w14:textId="77777777" w:rsidR="00ED152A" w:rsidRPr="00200A6E" w:rsidRDefault="00ED152A" w:rsidP="00FC1909">
      <w:pPr>
        <w:numPr>
          <w:ilvl w:val="2"/>
          <w:numId w:val="105"/>
        </w:numPr>
        <w:autoSpaceDE w:val="0"/>
        <w:autoSpaceDN w:val="0"/>
        <w:adjustRightInd w:val="0"/>
        <w:spacing w:after="120"/>
        <w:jc w:val="both"/>
        <w:rPr>
          <w:rFonts w:cs="Arial"/>
          <w:sz w:val="20"/>
        </w:rPr>
      </w:pPr>
      <w:r w:rsidRPr="00200A6E">
        <w:rPr>
          <w:rFonts w:cs="Arial"/>
          <w:sz w:val="20"/>
        </w:rPr>
        <w:t>Wet scrubbers equipped with a liquid flow rate monitor.</w:t>
      </w:r>
    </w:p>
    <w:p w14:paraId="7E742759" w14:textId="77777777" w:rsidR="00ED152A" w:rsidRPr="00200A6E" w:rsidRDefault="00ED152A" w:rsidP="00FC1909">
      <w:pPr>
        <w:numPr>
          <w:ilvl w:val="2"/>
          <w:numId w:val="105"/>
        </w:numPr>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491675C5" w14:textId="77777777" w:rsidR="00ED152A" w:rsidRPr="00560A9E" w:rsidRDefault="00ED152A" w:rsidP="00FC1909">
      <w:pPr>
        <w:numPr>
          <w:ilvl w:val="1"/>
          <w:numId w:val="105"/>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7DB0EAE4" w14:textId="77777777" w:rsidR="00ED152A" w:rsidRPr="00560A9E" w:rsidRDefault="00ED152A" w:rsidP="00ED152A">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0730355A" w14:textId="77777777" w:rsidR="00ED152A" w:rsidRPr="00200A6E" w:rsidRDefault="00ED152A" w:rsidP="00ED152A">
      <w:pPr>
        <w:autoSpaceDE w:val="0"/>
        <w:autoSpaceDN w:val="0"/>
        <w:adjustRightInd w:val="0"/>
        <w:rPr>
          <w:rFonts w:cs="Arial"/>
          <w:sz w:val="20"/>
        </w:rPr>
      </w:pPr>
    </w:p>
    <w:p w14:paraId="5F7B6F5F" w14:textId="77777777" w:rsidR="00ED152A" w:rsidRPr="00200A6E" w:rsidRDefault="00ED152A" w:rsidP="00ED152A">
      <w:pPr>
        <w:jc w:val="both"/>
        <w:rPr>
          <w:b/>
        </w:rPr>
      </w:pPr>
      <w:r w:rsidRPr="00200A6E">
        <w:rPr>
          <w:b/>
        </w:rPr>
        <w:t xml:space="preserve">IV.  </w:t>
      </w:r>
      <w:r w:rsidRPr="00200A6E">
        <w:rPr>
          <w:b/>
          <w:u w:val="single"/>
        </w:rPr>
        <w:t>DESIGN/EQUIPMENT PARAMETER(S)</w:t>
      </w:r>
    </w:p>
    <w:p w14:paraId="1D6C79C3" w14:textId="77777777" w:rsidR="00ED152A" w:rsidRPr="00200A6E" w:rsidRDefault="00ED152A" w:rsidP="00ED152A">
      <w:pPr>
        <w:jc w:val="both"/>
      </w:pPr>
    </w:p>
    <w:p w14:paraId="6587F70B" w14:textId="77777777" w:rsidR="00ED152A" w:rsidRPr="00200A6E" w:rsidRDefault="00ED152A" w:rsidP="00ED152A">
      <w:pPr>
        <w:jc w:val="both"/>
        <w:rPr>
          <w:sz w:val="20"/>
        </w:rPr>
      </w:pPr>
      <w:r w:rsidRPr="00200A6E">
        <w:rPr>
          <w:sz w:val="20"/>
        </w:rPr>
        <w:t>NA</w:t>
      </w:r>
    </w:p>
    <w:p w14:paraId="2C1D4C98" w14:textId="77777777" w:rsidR="00ED152A" w:rsidRPr="00200A6E" w:rsidRDefault="00ED152A" w:rsidP="00ED152A">
      <w:pPr>
        <w:jc w:val="both"/>
      </w:pPr>
    </w:p>
    <w:p w14:paraId="7B1036C3" w14:textId="77777777" w:rsidR="00ED152A" w:rsidRPr="00200A6E" w:rsidRDefault="00ED152A" w:rsidP="00ED152A">
      <w:pPr>
        <w:jc w:val="both"/>
        <w:rPr>
          <w:b/>
        </w:rPr>
      </w:pPr>
      <w:r w:rsidRPr="00200A6E">
        <w:rPr>
          <w:b/>
        </w:rPr>
        <w:t xml:space="preserve">V.  </w:t>
      </w:r>
      <w:r w:rsidRPr="00200A6E">
        <w:rPr>
          <w:b/>
          <w:u w:val="single"/>
        </w:rPr>
        <w:t>TESTING/SAMPLING</w:t>
      </w:r>
    </w:p>
    <w:p w14:paraId="3811C4FC" w14:textId="77777777" w:rsidR="00ED152A" w:rsidRDefault="00ED152A" w:rsidP="00ED152A">
      <w:pPr>
        <w:jc w:val="both"/>
        <w:rPr>
          <w:b/>
          <w:sz w:val="20"/>
        </w:rPr>
      </w:pPr>
      <w:r w:rsidRPr="00200A6E">
        <w:rPr>
          <w:sz w:val="20"/>
        </w:rPr>
        <w:t xml:space="preserve">Records shall be maintained on file for a period of five years.  </w:t>
      </w:r>
      <w:r w:rsidRPr="00200A6E">
        <w:rPr>
          <w:b/>
          <w:sz w:val="20"/>
        </w:rPr>
        <w:t>(R 336.1213(3)(b)(ii))</w:t>
      </w:r>
    </w:p>
    <w:p w14:paraId="1CBED1FD" w14:textId="77777777" w:rsidR="00ED152A" w:rsidRPr="00200A6E" w:rsidRDefault="00ED152A" w:rsidP="00ED152A">
      <w:pPr>
        <w:jc w:val="both"/>
      </w:pPr>
    </w:p>
    <w:p w14:paraId="5F8A939A" w14:textId="77777777" w:rsidR="00ED152A" w:rsidRPr="00200A6E" w:rsidRDefault="00ED152A" w:rsidP="00ED152A">
      <w:pPr>
        <w:jc w:val="both"/>
        <w:rPr>
          <w:sz w:val="20"/>
        </w:rPr>
      </w:pPr>
      <w:r w:rsidRPr="00200A6E">
        <w:rPr>
          <w:sz w:val="20"/>
        </w:rPr>
        <w:t>NA</w:t>
      </w:r>
    </w:p>
    <w:p w14:paraId="624D59BA" w14:textId="77777777" w:rsidR="00ED152A" w:rsidRPr="00200A6E" w:rsidRDefault="00ED152A" w:rsidP="00ED152A">
      <w:pPr>
        <w:jc w:val="both"/>
      </w:pPr>
    </w:p>
    <w:p w14:paraId="4C782C28" w14:textId="77777777" w:rsidR="00ED152A" w:rsidRPr="00200A6E" w:rsidRDefault="00ED152A" w:rsidP="00ED152A">
      <w:pPr>
        <w:jc w:val="both"/>
        <w:rPr>
          <w:b/>
        </w:rPr>
      </w:pPr>
      <w:r w:rsidRPr="00200A6E">
        <w:rPr>
          <w:b/>
        </w:rPr>
        <w:t xml:space="preserve">VI.  </w:t>
      </w:r>
      <w:r w:rsidRPr="00200A6E">
        <w:rPr>
          <w:b/>
          <w:u w:val="single"/>
        </w:rPr>
        <w:t>MONITORING/RECORDKEEPING</w:t>
      </w:r>
    </w:p>
    <w:p w14:paraId="3942D07A" w14:textId="77777777" w:rsidR="00ED152A" w:rsidRPr="00200A6E" w:rsidRDefault="00ED152A" w:rsidP="00ED152A">
      <w:pPr>
        <w:jc w:val="both"/>
        <w:rPr>
          <w:sz w:val="20"/>
        </w:rPr>
      </w:pPr>
      <w:r w:rsidRPr="00200A6E">
        <w:rPr>
          <w:sz w:val="20"/>
        </w:rPr>
        <w:t xml:space="preserve">Records shall be maintained on file for a period of five years.  </w:t>
      </w:r>
      <w:r w:rsidRPr="00200A6E">
        <w:rPr>
          <w:b/>
          <w:sz w:val="20"/>
        </w:rPr>
        <w:t>(R 336.1213(3)(b)(ii))</w:t>
      </w:r>
    </w:p>
    <w:p w14:paraId="534498E8" w14:textId="77777777" w:rsidR="00ED152A" w:rsidRPr="00200A6E" w:rsidRDefault="00ED152A" w:rsidP="00ED152A">
      <w:pPr>
        <w:jc w:val="both"/>
        <w:rPr>
          <w:sz w:val="20"/>
        </w:rPr>
      </w:pPr>
    </w:p>
    <w:p w14:paraId="09AAEC27" w14:textId="77777777" w:rsidR="00ED152A" w:rsidRPr="00200A6E" w:rsidRDefault="00ED152A" w:rsidP="00ED152A">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7D324EE9" w14:textId="77777777" w:rsidR="00ED152A" w:rsidRPr="00200A6E" w:rsidRDefault="00ED152A" w:rsidP="00ED152A">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0E0A2A12" w14:textId="77777777" w:rsidR="00ED152A" w:rsidRPr="00200A6E" w:rsidRDefault="00ED152A" w:rsidP="00ED152A">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36FCBDE5" w14:textId="77777777" w:rsidR="00ED152A" w:rsidRPr="00200A6E" w:rsidRDefault="00ED152A" w:rsidP="00ED152A">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190DCD5D" w14:textId="77777777" w:rsidR="00ED152A" w:rsidRPr="00200A6E" w:rsidRDefault="00ED152A" w:rsidP="00ED152A">
      <w:pPr>
        <w:spacing w:after="120"/>
        <w:ind w:left="720" w:hanging="360"/>
        <w:jc w:val="both"/>
        <w:rPr>
          <w:b/>
          <w:sz w:val="20"/>
        </w:rPr>
      </w:pPr>
      <w:r w:rsidRPr="00200A6E">
        <w:rPr>
          <w:sz w:val="20"/>
        </w:rPr>
        <w:t>d.</w:t>
      </w:r>
      <w:r w:rsidRPr="00200A6E">
        <w:rPr>
          <w:sz w:val="20"/>
        </w:rPr>
        <w:tab/>
        <w:t xml:space="preserve">Records identifying the </w:t>
      </w:r>
      <w:proofErr w:type="spellStart"/>
      <w:r w:rsidRPr="00200A6E">
        <w:rPr>
          <w:sz w:val="20"/>
        </w:rPr>
        <w:t>ITSL</w:t>
      </w:r>
      <w:proofErr w:type="spellEnd"/>
      <w:r w:rsidRPr="00200A6E">
        <w:rPr>
          <w:sz w:val="20"/>
        </w:rPr>
        <w:t xml:space="preserve"> and </w:t>
      </w:r>
      <w:proofErr w:type="spellStart"/>
      <w:r w:rsidRPr="00200A6E">
        <w:rPr>
          <w:sz w:val="20"/>
        </w:rPr>
        <w:t>IRSL</w:t>
      </w:r>
      <w:proofErr w:type="spellEnd"/>
      <w:r w:rsidRPr="00200A6E">
        <w:rPr>
          <w:sz w:val="20"/>
        </w:rPr>
        <w:t xml:space="preserve">, if established, of each air contaminant that is being emitted under the provisions of Rules 290(2)(a)(ii) and (iii).   </w:t>
      </w:r>
      <w:r w:rsidRPr="00200A6E">
        <w:rPr>
          <w:b/>
          <w:sz w:val="20"/>
        </w:rPr>
        <w:t>(R 336.1213(3))</w:t>
      </w:r>
    </w:p>
    <w:p w14:paraId="3AB71EE3" w14:textId="1674B9FA" w:rsidR="00ED152A" w:rsidRPr="00AE7792" w:rsidRDefault="00ED152A" w:rsidP="00D6392C">
      <w:pPr>
        <w:numPr>
          <w:ilvl w:val="0"/>
          <w:numId w:val="76"/>
        </w:numPr>
        <w:spacing w:after="120"/>
        <w:jc w:val="both"/>
        <w:rPr>
          <w:b/>
          <w:sz w:val="20"/>
        </w:rPr>
      </w:pPr>
      <w:r w:rsidRPr="00AE7792">
        <w:rPr>
          <w:sz w:val="20"/>
        </w:rPr>
        <w:lastRenderedPageBreak/>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AE7792">
        <w:rPr>
          <w:sz w:val="20"/>
          <w:u w:val="single"/>
        </w:rPr>
        <w:t>on or after</w:t>
      </w:r>
      <w:r w:rsidRPr="00AE7792">
        <w:rPr>
          <w:sz w:val="20"/>
        </w:rPr>
        <w:t xml:space="preserve"> December 20, 2016, shall be calculated using mass balance, generally accepted engineering calculations, or another method acceptable to the AQD District Supervisor.  </w:t>
      </w:r>
      <w:r w:rsidRPr="00AE7792">
        <w:rPr>
          <w:b/>
          <w:sz w:val="20"/>
        </w:rPr>
        <w:t>(R 336.1213(3), R 336.1290(2)(d))</w:t>
      </w:r>
    </w:p>
    <w:p w14:paraId="1E28BDB6" w14:textId="77777777" w:rsidR="00ED152A" w:rsidRDefault="00ED152A" w:rsidP="00ED152A">
      <w:pPr>
        <w:numPr>
          <w:ilvl w:val="0"/>
          <w:numId w:val="74"/>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1C02C164" w14:textId="77777777" w:rsidR="00ED152A" w:rsidRPr="00A00643" w:rsidRDefault="00ED152A" w:rsidP="00ED152A">
      <w:pPr>
        <w:jc w:val="both"/>
        <w:rPr>
          <w:bCs/>
          <w:sz w:val="20"/>
        </w:rPr>
      </w:pPr>
    </w:p>
    <w:p w14:paraId="30C1DDBD" w14:textId="77777777" w:rsidR="00ED152A" w:rsidRPr="00200A6E" w:rsidRDefault="00ED152A" w:rsidP="00ED152A">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18646F48" w14:textId="77777777" w:rsidR="00ED152A" w:rsidRPr="00200A6E" w:rsidRDefault="00ED152A" w:rsidP="00ED152A">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600DEBE7" w14:textId="77777777" w:rsidR="00ED152A" w:rsidRPr="00200A6E" w:rsidRDefault="00ED152A" w:rsidP="00ED152A">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111FF974" w14:textId="77777777" w:rsidR="00ED152A" w:rsidRPr="00200A6E" w:rsidRDefault="00ED152A" w:rsidP="00ED152A">
      <w:pPr>
        <w:jc w:val="both"/>
        <w:rPr>
          <w:sz w:val="20"/>
        </w:rPr>
      </w:pPr>
    </w:p>
    <w:p w14:paraId="12B18646" w14:textId="77777777" w:rsidR="00ED152A" w:rsidRPr="00200A6E" w:rsidRDefault="00ED152A" w:rsidP="00ED152A">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3F78E892" w14:textId="77777777" w:rsidR="00ED152A" w:rsidRPr="00200A6E" w:rsidRDefault="00ED152A" w:rsidP="00ED152A">
      <w:pPr>
        <w:jc w:val="both"/>
        <w:rPr>
          <w:sz w:val="20"/>
        </w:rPr>
      </w:pPr>
    </w:p>
    <w:p w14:paraId="1C7F0B46" w14:textId="77777777" w:rsidR="00ED152A" w:rsidRPr="00200A6E" w:rsidRDefault="00ED152A" w:rsidP="00ED152A">
      <w:pPr>
        <w:jc w:val="both"/>
        <w:rPr>
          <w:b/>
        </w:rPr>
      </w:pPr>
      <w:r w:rsidRPr="00200A6E">
        <w:rPr>
          <w:b/>
        </w:rPr>
        <w:t xml:space="preserve">VII.  </w:t>
      </w:r>
      <w:r w:rsidRPr="00200A6E">
        <w:rPr>
          <w:b/>
          <w:u w:val="single"/>
        </w:rPr>
        <w:t>REPORTING</w:t>
      </w:r>
    </w:p>
    <w:p w14:paraId="50E034ED" w14:textId="77777777" w:rsidR="00ED152A" w:rsidRPr="00AB6CCE" w:rsidRDefault="00ED152A" w:rsidP="00ED152A">
      <w:pPr>
        <w:jc w:val="both"/>
        <w:rPr>
          <w:sz w:val="20"/>
        </w:rPr>
      </w:pPr>
    </w:p>
    <w:p w14:paraId="445B404A" w14:textId="77777777" w:rsidR="00ED152A" w:rsidRPr="00200A6E" w:rsidRDefault="00ED152A" w:rsidP="00ED152A">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7BBE28B4" w14:textId="77777777" w:rsidR="00ED152A" w:rsidRPr="002839DA" w:rsidRDefault="00ED152A" w:rsidP="00ED152A">
      <w:pPr>
        <w:ind w:left="360" w:hanging="360"/>
        <w:jc w:val="both"/>
        <w:rPr>
          <w:sz w:val="20"/>
        </w:rPr>
      </w:pPr>
    </w:p>
    <w:p w14:paraId="492C68B7" w14:textId="77777777" w:rsidR="00ED152A" w:rsidRPr="00200A6E" w:rsidRDefault="00ED152A" w:rsidP="00ED152A">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47BA20E7" w14:textId="77777777" w:rsidR="00ED152A" w:rsidRPr="00200A6E" w:rsidRDefault="00ED152A" w:rsidP="00ED152A">
      <w:pPr>
        <w:ind w:left="360" w:hanging="360"/>
        <w:jc w:val="both"/>
        <w:rPr>
          <w:sz w:val="20"/>
        </w:rPr>
      </w:pPr>
    </w:p>
    <w:p w14:paraId="4A8D1163" w14:textId="77777777" w:rsidR="00ED152A" w:rsidRPr="00200A6E" w:rsidRDefault="00ED152A" w:rsidP="00ED152A">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20E0EA25" w14:textId="77777777" w:rsidR="00ED152A" w:rsidRPr="00200A6E" w:rsidRDefault="00ED152A" w:rsidP="00ED152A">
      <w:pPr>
        <w:jc w:val="both"/>
        <w:rPr>
          <w:sz w:val="20"/>
        </w:rPr>
      </w:pPr>
    </w:p>
    <w:p w14:paraId="6F83457C" w14:textId="77777777" w:rsidR="00ED152A" w:rsidRPr="00200A6E" w:rsidRDefault="00ED152A" w:rsidP="00ED152A">
      <w:pPr>
        <w:jc w:val="both"/>
        <w:rPr>
          <w:b/>
          <w:sz w:val="20"/>
        </w:rPr>
      </w:pPr>
      <w:r w:rsidRPr="00200A6E">
        <w:rPr>
          <w:b/>
          <w:sz w:val="20"/>
        </w:rPr>
        <w:t>See Appendix 8</w:t>
      </w:r>
    </w:p>
    <w:p w14:paraId="1A0DA128" w14:textId="77777777" w:rsidR="00ED152A" w:rsidRDefault="00ED152A" w:rsidP="00ED152A">
      <w:pPr>
        <w:jc w:val="both"/>
      </w:pPr>
    </w:p>
    <w:p w14:paraId="17EC3FCB" w14:textId="77777777" w:rsidR="00ED152A" w:rsidRPr="00200A6E" w:rsidRDefault="00ED152A" w:rsidP="00ED152A">
      <w:pPr>
        <w:jc w:val="both"/>
        <w:rPr>
          <w:b/>
          <w:u w:val="single"/>
        </w:rPr>
      </w:pPr>
      <w:r w:rsidRPr="00200A6E">
        <w:rPr>
          <w:b/>
        </w:rPr>
        <w:t xml:space="preserve">VIII.  </w:t>
      </w:r>
      <w:r w:rsidRPr="00200A6E">
        <w:rPr>
          <w:b/>
          <w:u w:val="single"/>
        </w:rPr>
        <w:t>STACK/VENT RESTRICTION(S)</w:t>
      </w:r>
    </w:p>
    <w:p w14:paraId="5D58146E" w14:textId="77777777" w:rsidR="00ED152A" w:rsidRPr="00200A6E" w:rsidRDefault="00ED152A" w:rsidP="00ED152A">
      <w:pPr>
        <w:jc w:val="both"/>
      </w:pPr>
    </w:p>
    <w:p w14:paraId="171496F5" w14:textId="77777777" w:rsidR="00ED152A" w:rsidRPr="00200A6E" w:rsidRDefault="00ED152A" w:rsidP="00ED152A">
      <w:pPr>
        <w:jc w:val="both"/>
        <w:rPr>
          <w:sz w:val="20"/>
        </w:rPr>
      </w:pPr>
      <w:r w:rsidRPr="00200A6E">
        <w:rPr>
          <w:sz w:val="20"/>
        </w:rPr>
        <w:t>NA</w:t>
      </w:r>
    </w:p>
    <w:p w14:paraId="0BEFE410" w14:textId="77777777" w:rsidR="00ED152A" w:rsidRPr="00200A6E" w:rsidRDefault="00ED152A" w:rsidP="00ED152A">
      <w:pPr>
        <w:jc w:val="both"/>
      </w:pPr>
    </w:p>
    <w:p w14:paraId="0D0CEFFD" w14:textId="77777777" w:rsidR="00ED152A" w:rsidRPr="00200A6E" w:rsidRDefault="00ED152A" w:rsidP="00ED152A">
      <w:pPr>
        <w:jc w:val="both"/>
        <w:rPr>
          <w:b/>
        </w:rPr>
      </w:pPr>
      <w:r w:rsidRPr="00200A6E">
        <w:rPr>
          <w:b/>
        </w:rPr>
        <w:t xml:space="preserve">IX.   </w:t>
      </w:r>
      <w:r w:rsidRPr="00200A6E">
        <w:rPr>
          <w:b/>
          <w:u w:val="single"/>
        </w:rPr>
        <w:t>OTHER REQUIREMENT(S)</w:t>
      </w:r>
    </w:p>
    <w:p w14:paraId="445F7CE6" w14:textId="77777777" w:rsidR="00ED152A" w:rsidRPr="00200A6E" w:rsidRDefault="00ED152A" w:rsidP="00ED152A">
      <w:pPr>
        <w:jc w:val="both"/>
      </w:pPr>
    </w:p>
    <w:p w14:paraId="1E47620B" w14:textId="557E14A9" w:rsidR="00ED152A" w:rsidRDefault="00ED152A" w:rsidP="00ED152A">
      <w:pPr>
        <w:jc w:val="both"/>
        <w:rPr>
          <w:sz w:val="20"/>
        </w:rPr>
      </w:pPr>
      <w:r w:rsidRPr="00200A6E">
        <w:rPr>
          <w:sz w:val="20"/>
        </w:rPr>
        <w:t>NA</w:t>
      </w:r>
    </w:p>
    <w:p w14:paraId="60EB69AA" w14:textId="42418988" w:rsidR="00847327" w:rsidRDefault="00847327" w:rsidP="00ED152A">
      <w:pPr>
        <w:jc w:val="both"/>
        <w:rPr>
          <w:sz w:val="20"/>
        </w:rPr>
      </w:pPr>
    </w:p>
    <w:p w14:paraId="6745FA06" w14:textId="0295AD4C" w:rsidR="00847327" w:rsidRDefault="00847327">
      <w:pPr>
        <w:rPr>
          <w:sz w:val="20"/>
        </w:rPr>
      </w:pPr>
      <w:r>
        <w:rPr>
          <w:sz w:val="20"/>
        </w:rPr>
        <w:br w:type="page"/>
      </w:r>
    </w:p>
    <w:p w14:paraId="4325EC6A" w14:textId="20EB7401" w:rsidR="00847327" w:rsidRDefault="00847327" w:rsidP="00ED152A">
      <w:pPr>
        <w:jc w:val="both"/>
        <w:rPr>
          <w:sz w:val="20"/>
        </w:rPr>
      </w:pPr>
    </w:p>
    <w:p w14:paraId="03CE1E83" w14:textId="77777777" w:rsidR="00847327" w:rsidRPr="002109D2" w:rsidRDefault="00847327" w:rsidP="00ED152A">
      <w:pPr>
        <w:jc w:val="both"/>
        <w:rPr>
          <w:sz w:val="20"/>
        </w:rPr>
      </w:pPr>
    </w:p>
    <w:p w14:paraId="769A1BDC" w14:textId="00F8A24A" w:rsidR="005E5399" w:rsidRPr="00440957" w:rsidRDefault="00FE2A0A" w:rsidP="001B5E34">
      <w:pPr>
        <w:pStyle w:val="Heading1"/>
        <w:rPr>
          <w:sz w:val="20"/>
          <w:szCs w:val="20"/>
        </w:rPr>
      </w:pPr>
      <w:bookmarkStart w:id="96" w:name="_Toc123799774"/>
      <w:r w:rsidRPr="001B5E34">
        <w:t>E</w:t>
      </w:r>
      <w:r w:rsidR="005E5399" w:rsidRPr="001B5E34">
        <w:t>.  NON-APPLICABLE REQUIREMENTS</w:t>
      </w:r>
      <w:bookmarkEnd w:id="94"/>
      <w:bookmarkEnd w:id="96"/>
    </w:p>
    <w:p w14:paraId="112BC4E1" w14:textId="77777777" w:rsidR="005B2191" w:rsidRDefault="005B2191" w:rsidP="005B2191">
      <w:pPr>
        <w:jc w:val="both"/>
        <w:rPr>
          <w:rFonts w:cs="Arial"/>
          <w:sz w:val="20"/>
        </w:rPr>
      </w:pPr>
    </w:p>
    <w:p w14:paraId="69B73A3B" w14:textId="77777777" w:rsidR="00FD265B" w:rsidRPr="00EE5F4E" w:rsidRDefault="00FD265B" w:rsidP="004F09CF">
      <w:pPr>
        <w:jc w:val="both"/>
        <w:rPr>
          <w:sz w:val="20"/>
        </w:rPr>
      </w:pPr>
    </w:p>
    <w:p w14:paraId="3541CD04"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3862D54A" w14:textId="77777777" w:rsidR="000822B4" w:rsidRDefault="000822B4" w:rsidP="00D10803">
      <w:pPr>
        <w:jc w:val="both"/>
      </w:pPr>
    </w:p>
    <w:p w14:paraId="429D529F" w14:textId="77777777" w:rsidR="00447D64" w:rsidRDefault="00447D64" w:rsidP="00D10803">
      <w:pPr>
        <w:jc w:val="both"/>
      </w:pPr>
    </w:p>
    <w:p w14:paraId="28777654"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A271EA6" w14:textId="77777777" w:rsidTr="00B10CBB">
        <w:trPr>
          <w:cantSplit/>
          <w:trHeight w:val="226"/>
        </w:trPr>
        <w:tc>
          <w:tcPr>
            <w:tcW w:w="10271" w:type="dxa"/>
          </w:tcPr>
          <w:p w14:paraId="0A0342D2"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7" w:name="_Toc367698521"/>
            <w:bookmarkStart w:id="98" w:name="_Toc123799775"/>
            <w:r w:rsidRPr="00253A7B">
              <w:rPr>
                <w:b/>
                <w:kern w:val="28"/>
                <w:sz w:val="28"/>
                <w:szCs w:val="28"/>
              </w:rPr>
              <w:t>APPENDICES</w:t>
            </w:r>
            <w:bookmarkEnd w:id="97"/>
            <w:bookmarkEnd w:id="98"/>
          </w:p>
        </w:tc>
      </w:tr>
    </w:tbl>
    <w:p w14:paraId="09CF8E2A" w14:textId="77777777" w:rsidR="00FC3D76" w:rsidRPr="00FC1F2C" w:rsidRDefault="005C07D8" w:rsidP="005C07D8">
      <w:pPr>
        <w:pStyle w:val="Heading2"/>
        <w:numPr>
          <w:ilvl w:val="0"/>
          <w:numId w:val="0"/>
        </w:numPr>
        <w:spacing w:before="0" w:after="0"/>
        <w:jc w:val="left"/>
        <w:rPr>
          <w:b w:val="0"/>
          <w:sz w:val="22"/>
          <w:szCs w:val="22"/>
        </w:rPr>
      </w:pPr>
      <w:bookmarkStart w:id="99" w:name="_Toc123799776"/>
      <w:bookmarkStart w:id="10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9"/>
    </w:p>
    <w:tbl>
      <w:tblPr>
        <w:tblW w:w="5000" w:type="pct"/>
        <w:jc w:val="center"/>
        <w:tblLook w:val="0000" w:firstRow="0" w:lastRow="0" w:firstColumn="0" w:lastColumn="0" w:noHBand="0" w:noVBand="0"/>
      </w:tblPr>
      <w:tblGrid>
        <w:gridCol w:w="1344"/>
        <w:gridCol w:w="3845"/>
        <w:gridCol w:w="803"/>
        <w:gridCol w:w="4202"/>
      </w:tblGrid>
      <w:tr w:rsidR="00FC3D76" w:rsidRPr="000B6AFE" w14:paraId="5F4C13BB"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A8D9C26"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5AC552B"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1E9871F" w14:textId="77777777" w:rsidTr="00232A18">
        <w:trPr>
          <w:cantSplit/>
          <w:trHeight w:val="245"/>
          <w:jc w:val="center"/>
        </w:trPr>
        <w:tc>
          <w:tcPr>
            <w:tcW w:w="659" w:type="pct"/>
            <w:tcBorders>
              <w:top w:val="single" w:sz="4" w:space="0" w:color="auto"/>
              <w:left w:val="double" w:sz="4" w:space="0" w:color="auto"/>
            </w:tcBorders>
          </w:tcPr>
          <w:p w14:paraId="049DE738"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8BC139B"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248E6FE"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61D27543"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8F4CD34" w14:textId="77777777" w:rsidTr="00232A18">
        <w:trPr>
          <w:cantSplit/>
          <w:trHeight w:val="245"/>
          <w:jc w:val="center"/>
        </w:trPr>
        <w:tc>
          <w:tcPr>
            <w:tcW w:w="659" w:type="pct"/>
            <w:tcBorders>
              <w:left w:val="double" w:sz="4" w:space="0" w:color="auto"/>
            </w:tcBorders>
          </w:tcPr>
          <w:p w14:paraId="56F18CCC" w14:textId="77777777" w:rsidR="00FC3D76" w:rsidRPr="000B6AFE" w:rsidRDefault="00FC3D76" w:rsidP="00FC3D76">
            <w:pPr>
              <w:rPr>
                <w:rFonts w:cs="Arial"/>
                <w:sz w:val="19"/>
                <w:szCs w:val="19"/>
              </w:rPr>
            </w:pPr>
            <w:proofErr w:type="spellStart"/>
            <w:r w:rsidRPr="000B6AFE">
              <w:rPr>
                <w:rFonts w:cs="Arial"/>
                <w:sz w:val="19"/>
                <w:szCs w:val="19"/>
              </w:rPr>
              <w:t>BACT</w:t>
            </w:r>
            <w:proofErr w:type="spellEnd"/>
          </w:p>
        </w:tc>
        <w:tc>
          <w:tcPr>
            <w:tcW w:w="1886" w:type="pct"/>
            <w:tcBorders>
              <w:right w:val="single" w:sz="4" w:space="0" w:color="auto"/>
            </w:tcBorders>
          </w:tcPr>
          <w:p w14:paraId="0BB35477"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9BC1159"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EF28568"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A2D94E4" w14:textId="77777777" w:rsidTr="00232A18">
        <w:trPr>
          <w:cantSplit/>
          <w:trHeight w:val="245"/>
          <w:jc w:val="center"/>
        </w:trPr>
        <w:tc>
          <w:tcPr>
            <w:tcW w:w="659" w:type="pct"/>
            <w:tcBorders>
              <w:left w:val="double" w:sz="4" w:space="0" w:color="auto"/>
            </w:tcBorders>
          </w:tcPr>
          <w:p w14:paraId="62714FB4"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300BAA7F"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A989883"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B1FB347"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A3E4176" w14:textId="77777777" w:rsidTr="00232A18">
        <w:trPr>
          <w:cantSplit/>
          <w:trHeight w:val="245"/>
          <w:jc w:val="center"/>
        </w:trPr>
        <w:tc>
          <w:tcPr>
            <w:tcW w:w="659" w:type="pct"/>
            <w:tcBorders>
              <w:left w:val="double" w:sz="4" w:space="0" w:color="auto"/>
            </w:tcBorders>
          </w:tcPr>
          <w:p w14:paraId="71B5D075"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70B0C57"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DE55EEA"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37713C5"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7D0A4375" w14:textId="77777777" w:rsidTr="00232A18">
        <w:trPr>
          <w:cantSplit/>
          <w:trHeight w:val="245"/>
          <w:jc w:val="center"/>
        </w:trPr>
        <w:tc>
          <w:tcPr>
            <w:tcW w:w="659" w:type="pct"/>
            <w:tcBorders>
              <w:left w:val="double" w:sz="4" w:space="0" w:color="auto"/>
            </w:tcBorders>
          </w:tcPr>
          <w:p w14:paraId="61621DFD" w14:textId="77777777" w:rsidR="00FC3D76" w:rsidRPr="000B6AFE" w:rsidRDefault="00FC3D76" w:rsidP="00FC3D76">
            <w:pPr>
              <w:rPr>
                <w:rFonts w:cs="Arial"/>
                <w:sz w:val="19"/>
                <w:szCs w:val="19"/>
              </w:rPr>
            </w:pPr>
            <w:proofErr w:type="spellStart"/>
            <w:r w:rsidRPr="000B6AFE">
              <w:rPr>
                <w:rFonts w:cs="Arial"/>
                <w:sz w:val="19"/>
                <w:szCs w:val="19"/>
              </w:rPr>
              <w:t>CEM</w:t>
            </w:r>
            <w:proofErr w:type="spellEnd"/>
          </w:p>
        </w:tc>
        <w:tc>
          <w:tcPr>
            <w:tcW w:w="1886" w:type="pct"/>
            <w:tcBorders>
              <w:right w:val="single" w:sz="4" w:space="0" w:color="auto"/>
            </w:tcBorders>
          </w:tcPr>
          <w:p w14:paraId="0C254FC0"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E712E41" w14:textId="77777777" w:rsidR="00FC3D76" w:rsidRPr="000B6AFE" w:rsidRDefault="00FC3D76" w:rsidP="00FC3D76">
            <w:pPr>
              <w:rPr>
                <w:rFonts w:cs="Arial"/>
                <w:sz w:val="19"/>
                <w:szCs w:val="19"/>
              </w:rPr>
            </w:pPr>
            <w:proofErr w:type="spellStart"/>
            <w:r w:rsidRPr="000B6AFE">
              <w:rPr>
                <w:rFonts w:cs="Arial"/>
                <w:sz w:val="19"/>
                <w:szCs w:val="19"/>
              </w:rPr>
              <w:t>CO</w:t>
            </w:r>
            <w:r w:rsidRPr="000B6AFE">
              <w:rPr>
                <w:rFonts w:cs="Arial"/>
                <w:sz w:val="19"/>
                <w:szCs w:val="19"/>
                <w:vertAlign w:val="subscript"/>
              </w:rPr>
              <w:t>2</w:t>
            </w:r>
            <w:r w:rsidRPr="000B6AFE">
              <w:rPr>
                <w:rFonts w:cs="Arial"/>
                <w:sz w:val="19"/>
                <w:szCs w:val="19"/>
              </w:rPr>
              <w:t>e</w:t>
            </w:r>
            <w:proofErr w:type="spellEnd"/>
          </w:p>
        </w:tc>
        <w:tc>
          <w:tcPr>
            <w:tcW w:w="2061" w:type="pct"/>
            <w:tcBorders>
              <w:right w:val="double" w:sz="4" w:space="0" w:color="auto"/>
            </w:tcBorders>
          </w:tcPr>
          <w:p w14:paraId="27081B41"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AD2414A" w14:textId="77777777" w:rsidTr="00232A18">
        <w:trPr>
          <w:cantSplit/>
          <w:trHeight w:val="245"/>
          <w:jc w:val="center"/>
        </w:trPr>
        <w:tc>
          <w:tcPr>
            <w:tcW w:w="659" w:type="pct"/>
            <w:tcBorders>
              <w:left w:val="double" w:sz="4" w:space="0" w:color="auto"/>
            </w:tcBorders>
          </w:tcPr>
          <w:p w14:paraId="0DCADE36" w14:textId="77777777" w:rsidR="00FC3D76" w:rsidRPr="000B6AFE" w:rsidRDefault="008256F1" w:rsidP="00FC3D76">
            <w:pPr>
              <w:rPr>
                <w:rFonts w:cs="Arial"/>
                <w:sz w:val="19"/>
                <w:szCs w:val="19"/>
              </w:rPr>
            </w:pPr>
            <w:proofErr w:type="spellStart"/>
            <w:r>
              <w:rPr>
                <w:rFonts w:cs="Arial"/>
                <w:sz w:val="19"/>
                <w:szCs w:val="19"/>
              </w:rPr>
              <w:t>CEMS</w:t>
            </w:r>
            <w:proofErr w:type="spellEnd"/>
          </w:p>
        </w:tc>
        <w:tc>
          <w:tcPr>
            <w:tcW w:w="1886" w:type="pct"/>
            <w:tcBorders>
              <w:right w:val="single" w:sz="4" w:space="0" w:color="auto"/>
            </w:tcBorders>
          </w:tcPr>
          <w:p w14:paraId="3ABB7716"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4D46D0B"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246827F9"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848A7FF" w14:textId="77777777" w:rsidTr="00232A18">
        <w:trPr>
          <w:cantSplit/>
          <w:trHeight w:val="245"/>
          <w:jc w:val="center"/>
        </w:trPr>
        <w:tc>
          <w:tcPr>
            <w:tcW w:w="659" w:type="pct"/>
            <w:tcBorders>
              <w:left w:val="double" w:sz="4" w:space="0" w:color="auto"/>
            </w:tcBorders>
          </w:tcPr>
          <w:p w14:paraId="7F1F98CF"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7A3630BC"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BF8A019"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5C22A60A"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5BA89050" w14:textId="77777777" w:rsidTr="00232A18">
        <w:trPr>
          <w:cantSplit/>
          <w:trHeight w:val="245"/>
          <w:jc w:val="center"/>
        </w:trPr>
        <w:tc>
          <w:tcPr>
            <w:tcW w:w="659" w:type="pct"/>
            <w:tcBorders>
              <w:left w:val="double" w:sz="4" w:space="0" w:color="auto"/>
            </w:tcBorders>
          </w:tcPr>
          <w:p w14:paraId="5661BDB9"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EB8451C"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E403A61"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10C9B25"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30B5976" w14:textId="77777777" w:rsidTr="00232A18">
        <w:trPr>
          <w:cantSplit/>
          <w:trHeight w:val="218"/>
          <w:jc w:val="center"/>
        </w:trPr>
        <w:tc>
          <w:tcPr>
            <w:tcW w:w="659" w:type="pct"/>
            <w:vMerge w:val="restart"/>
            <w:tcBorders>
              <w:left w:val="double" w:sz="4" w:space="0" w:color="auto"/>
            </w:tcBorders>
          </w:tcPr>
          <w:p w14:paraId="6CB53DE7" w14:textId="77777777" w:rsidR="002229D7" w:rsidRPr="000B6AFE" w:rsidRDefault="002229D7" w:rsidP="008256F1">
            <w:pPr>
              <w:rPr>
                <w:rFonts w:cs="Arial"/>
                <w:sz w:val="19"/>
                <w:szCs w:val="19"/>
              </w:rPr>
            </w:pPr>
            <w:r w:rsidRPr="000B6AFE">
              <w:rPr>
                <w:rFonts w:cs="Arial"/>
                <w:sz w:val="19"/>
                <w:szCs w:val="19"/>
              </w:rPr>
              <w:t>Department/</w:t>
            </w:r>
          </w:p>
          <w:p w14:paraId="0014C15B"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74A6C0B"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3D1FAD60"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34B1904"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7F50C2A" w14:textId="77777777" w:rsidTr="00232A18">
        <w:trPr>
          <w:cantSplit/>
          <w:trHeight w:val="217"/>
          <w:jc w:val="center"/>
        </w:trPr>
        <w:tc>
          <w:tcPr>
            <w:tcW w:w="659" w:type="pct"/>
            <w:vMerge/>
            <w:tcBorders>
              <w:left w:val="double" w:sz="4" w:space="0" w:color="auto"/>
            </w:tcBorders>
          </w:tcPr>
          <w:p w14:paraId="1573E7C0" w14:textId="77777777" w:rsidR="002229D7" w:rsidRPr="000B6AFE" w:rsidRDefault="002229D7" w:rsidP="008256F1">
            <w:pPr>
              <w:rPr>
                <w:rFonts w:cs="Arial"/>
                <w:sz w:val="19"/>
                <w:szCs w:val="19"/>
              </w:rPr>
            </w:pPr>
          </w:p>
        </w:tc>
        <w:tc>
          <w:tcPr>
            <w:tcW w:w="1886" w:type="pct"/>
            <w:vMerge/>
            <w:tcBorders>
              <w:right w:val="single" w:sz="4" w:space="0" w:color="auto"/>
            </w:tcBorders>
          </w:tcPr>
          <w:p w14:paraId="1A8E801A" w14:textId="77777777" w:rsidR="002229D7" w:rsidRPr="000B6AFE" w:rsidRDefault="002229D7" w:rsidP="00FC3D76">
            <w:pPr>
              <w:rPr>
                <w:rFonts w:cs="Arial"/>
                <w:sz w:val="19"/>
                <w:szCs w:val="19"/>
              </w:rPr>
            </w:pPr>
          </w:p>
        </w:tc>
        <w:tc>
          <w:tcPr>
            <w:tcW w:w="394" w:type="pct"/>
            <w:tcBorders>
              <w:left w:val="single" w:sz="4" w:space="0" w:color="auto"/>
            </w:tcBorders>
          </w:tcPr>
          <w:p w14:paraId="67D526A1"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737EFBD"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B50A9B2" w14:textId="77777777" w:rsidTr="00232A18">
        <w:trPr>
          <w:cantSplit/>
          <w:trHeight w:val="245"/>
          <w:jc w:val="center"/>
        </w:trPr>
        <w:tc>
          <w:tcPr>
            <w:tcW w:w="659" w:type="pct"/>
            <w:vMerge w:val="restart"/>
            <w:tcBorders>
              <w:left w:val="double" w:sz="4" w:space="0" w:color="auto"/>
            </w:tcBorders>
          </w:tcPr>
          <w:p w14:paraId="4EE06D51"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2CE8FE6"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9732B5F"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253938E"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A2D2FBE" w14:textId="77777777" w:rsidTr="00232A18">
        <w:trPr>
          <w:cantSplit/>
          <w:trHeight w:val="245"/>
          <w:jc w:val="center"/>
        </w:trPr>
        <w:tc>
          <w:tcPr>
            <w:tcW w:w="659" w:type="pct"/>
            <w:vMerge/>
            <w:tcBorders>
              <w:left w:val="double" w:sz="4" w:space="0" w:color="auto"/>
            </w:tcBorders>
          </w:tcPr>
          <w:p w14:paraId="308AD5ED" w14:textId="77777777" w:rsidR="003B1CC9" w:rsidRDefault="003B1CC9" w:rsidP="003B1CC9">
            <w:pPr>
              <w:rPr>
                <w:rFonts w:cs="Arial"/>
                <w:sz w:val="19"/>
                <w:szCs w:val="19"/>
              </w:rPr>
            </w:pPr>
          </w:p>
        </w:tc>
        <w:tc>
          <w:tcPr>
            <w:tcW w:w="1886" w:type="pct"/>
            <w:vMerge/>
            <w:tcBorders>
              <w:right w:val="single" w:sz="4" w:space="0" w:color="auto"/>
            </w:tcBorders>
          </w:tcPr>
          <w:p w14:paraId="593DAAC8" w14:textId="77777777" w:rsidR="003B1CC9" w:rsidRPr="000B6AFE" w:rsidRDefault="003B1CC9" w:rsidP="003B1CC9">
            <w:pPr>
              <w:rPr>
                <w:rFonts w:cs="Arial"/>
                <w:sz w:val="19"/>
                <w:szCs w:val="19"/>
              </w:rPr>
            </w:pPr>
          </w:p>
        </w:tc>
        <w:tc>
          <w:tcPr>
            <w:tcW w:w="394" w:type="pct"/>
            <w:tcBorders>
              <w:left w:val="single" w:sz="4" w:space="0" w:color="auto"/>
            </w:tcBorders>
          </w:tcPr>
          <w:p w14:paraId="2DCD91A6"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425962B9"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56B41E6" w14:textId="77777777" w:rsidTr="00232A18">
        <w:trPr>
          <w:cantSplit/>
          <w:trHeight w:val="245"/>
          <w:jc w:val="center"/>
        </w:trPr>
        <w:tc>
          <w:tcPr>
            <w:tcW w:w="659" w:type="pct"/>
            <w:tcBorders>
              <w:left w:val="double" w:sz="4" w:space="0" w:color="auto"/>
            </w:tcBorders>
          </w:tcPr>
          <w:p w14:paraId="328D7260"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769AB82"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BE583E1"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F0106B6"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828F908" w14:textId="77777777" w:rsidTr="00232A18">
        <w:trPr>
          <w:cantSplit/>
          <w:trHeight w:val="245"/>
          <w:jc w:val="center"/>
        </w:trPr>
        <w:tc>
          <w:tcPr>
            <w:tcW w:w="659" w:type="pct"/>
            <w:tcBorders>
              <w:left w:val="double" w:sz="4" w:space="0" w:color="auto"/>
            </w:tcBorders>
          </w:tcPr>
          <w:p w14:paraId="7ECBB67E"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8250AD7"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01DB8BD" w14:textId="77777777" w:rsidR="003B1CC9" w:rsidRPr="000B6AFE" w:rsidRDefault="003B1CC9" w:rsidP="003B1CC9">
            <w:pPr>
              <w:rPr>
                <w:rFonts w:cs="Arial"/>
                <w:sz w:val="19"/>
                <w:szCs w:val="19"/>
              </w:rPr>
            </w:pPr>
            <w:proofErr w:type="spellStart"/>
            <w:r w:rsidRPr="000B6AFE">
              <w:rPr>
                <w:rFonts w:cs="Arial"/>
                <w:sz w:val="19"/>
                <w:szCs w:val="19"/>
              </w:rPr>
              <w:t>H</w:t>
            </w:r>
            <w:r w:rsidRPr="000B6AFE">
              <w:rPr>
                <w:rFonts w:cs="Arial"/>
                <w:sz w:val="19"/>
                <w:szCs w:val="19"/>
                <w:vertAlign w:val="subscript"/>
              </w:rPr>
              <w:t>2</w:t>
            </w:r>
            <w:r w:rsidRPr="000B6AFE">
              <w:rPr>
                <w:rFonts w:cs="Arial"/>
                <w:sz w:val="19"/>
                <w:szCs w:val="19"/>
              </w:rPr>
              <w:t>S</w:t>
            </w:r>
            <w:proofErr w:type="spellEnd"/>
          </w:p>
        </w:tc>
        <w:tc>
          <w:tcPr>
            <w:tcW w:w="2061" w:type="pct"/>
            <w:tcBorders>
              <w:right w:val="double" w:sz="4" w:space="0" w:color="auto"/>
            </w:tcBorders>
          </w:tcPr>
          <w:p w14:paraId="3F45144F"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69F5F26" w14:textId="77777777" w:rsidTr="00232A18">
        <w:trPr>
          <w:cantSplit/>
          <w:trHeight w:val="245"/>
          <w:jc w:val="center"/>
        </w:trPr>
        <w:tc>
          <w:tcPr>
            <w:tcW w:w="659" w:type="pct"/>
            <w:tcBorders>
              <w:left w:val="double" w:sz="4" w:space="0" w:color="auto"/>
            </w:tcBorders>
          </w:tcPr>
          <w:p w14:paraId="36E69C0C" w14:textId="77777777" w:rsidR="003B1CC9" w:rsidRPr="000B6AFE" w:rsidRDefault="003B1CC9" w:rsidP="003B1CC9">
            <w:pPr>
              <w:rPr>
                <w:rFonts w:cs="Arial"/>
                <w:sz w:val="19"/>
                <w:szCs w:val="19"/>
              </w:rPr>
            </w:pPr>
            <w:proofErr w:type="spellStart"/>
            <w:r w:rsidRPr="000B6AFE">
              <w:rPr>
                <w:rFonts w:cs="Arial"/>
                <w:sz w:val="19"/>
                <w:szCs w:val="19"/>
              </w:rPr>
              <w:t>GACS</w:t>
            </w:r>
            <w:proofErr w:type="spellEnd"/>
          </w:p>
        </w:tc>
        <w:tc>
          <w:tcPr>
            <w:tcW w:w="1886" w:type="pct"/>
            <w:tcBorders>
              <w:right w:val="single" w:sz="4" w:space="0" w:color="auto"/>
            </w:tcBorders>
          </w:tcPr>
          <w:p w14:paraId="47FD40A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9A69E76"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819F380"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D8771CE" w14:textId="77777777" w:rsidTr="00232A18">
        <w:trPr>
          <w:cantSplit/>
          <w:trHeight w:val="245"/>
          <w:jc w:val="center"/>
        </w:trPr>
        <w:tc>
          <w:tcPr>
            <w:tcW w:w="659" w:type="pct"/>
            <w:tcBorders>
              <w:left w:val="double" w:sz="4" w:space="0" w:color="auto"/>
            </w:tcBorders>
          </w:tcPr>
          <w:p w14:paraId="6B1212FD"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F6F5A1D"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5DE0DB15"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16419896"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A6CAE10" w14:textId="77777777" w:rsidTr="00232A18">
        <w:trPr>
          <w:cantSplit/>
          <w:trHeight w:val="245"/>
          <w:jc w:val="center"/>
        </w:trPr>
        <w:tc>
          <w:tcPr>
            <w:tcW w:w="659" w:type="pct"/>
            <w:tcBorders>
              <w:left w:val="double" w:sz="4" w:space="0" w:color="auto"/>
            </w:tcBorders>
          </w:tcPr>
          <w:p w14:paraId="0025D856"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6E90F51"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5FD797B"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82A50DB"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BDDD516" w14:textId="77777777" w:rsidTr="00232A18">
        <w:trPr>
          <w:cantSplit/>
          <w:trHeight w:val="245"/>
          <w:jc w:val="center"/>
        </w:trPr>
        <w:tc>
          <w:tcPr>
            <w:tcW w:w="659" w:type="pct"/>
            <w:tcBorders>
              <w:left w:val="double" w:sz="4" w:space="0" w:color="auto"/>
            </w:tcBorders>
          </w:tcPr>
          <w:p w14:paraId="265E60C0" w14:textId="77777777" w:rsidR="003B1CC9" w:rsidRPr="000B6AFE" w:rsidRDefault="003B1CC9" w:rsidP="003B1CC9">
            <w:pPr>
              <w:rPr>
                <w:rFonts w:cs="Arial"/>
                <w:sz w:val="19"/>
                <w:szCs w:val="19"/>
              </w:rPr>
            </w:pPr>
            <w:proofErr w:type="spellStart"/>
            <w:r w:rsidRPr="000B6AFE">
              <w:rPr>
                <w:rFonts w:cs="Arial"/>
                <w:sz w:val="19"/>
                <w:szCs w:val="19"/>
              </w:rPr>
              <w:t>HVLP</w:t>
            </w:r>
            <w:proofErr w:type="spellEnd"/>
          </w:p>
        </w:tc>
        <w:tc>
          <w:tcPr>
            <w:tcW w:w="1886" w:type="pct"/>
            <w:tcBorders>
              <w:right w:val="single" w:sz="4" w:space="0" w:color="auto"/>
            </w:tcBorders>
          </w:tcPr>
          <w:p w14:paraId="0DB25D6D"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EB6D081"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669974B"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694666C8" w14:textId="77777777" w:rsidTr="00232A18">
        <w:trPr>
          <w:cantSplit/>
          <w:trHeight w:val="245"/>
          <w:jc w:val="center"/>
        </w:trPr>
        <w:tc>
          <w:tcPr>
            <w:tcW w:w="659" w:type="pct"/>
            <w:tcBorders>
              <w:left w:val="double" w:sz="4" w:space="0" w:color="auto"/>
            </w:tcBorders>
          </w:tcPr>
          <w:p w14:paraId="384499B7"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3AC9CA89"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A6BC76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3CEA2C0"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1443D049" w14:textId="77777777" w:rsidTr="00232A18">
        <w:trPr>
          <w:cantSplit/>
          <w:trHeight w:val="245"/>
          <w:jc w:val="center"/>
        </w:trPr>
        <w:tc>
          <w:tcPr>
            <w:tcW w:w="659" w:type="pct"/>
            <w:tcBorders>
              <w:left w:val="double" w:sz="4" w:space="0" w:color="auto"/>
            </w:tcBorders>
          </w:tcPr>
          <w:p w14:paraId="4CE1E7FD" w14:textId="77777777" w:rsidR="003B1CC9" w:rsidRPr="000B6AFE" w:rsidRDefault="003B1CC9" w:rsidP="003B1CC9">
            <w:pPr>
              <w:rPr>
                <w:rFonts w:cs="Arial"/>
                <w:sz w:val="19"/>
                <w:szCs w:val="19"/>
              </w:rPr>
            </w:pPr>
            <w:proofErr w:type="spellStart"/>
            <w:r w:rsidRPr="000B6AFE">
              <w:rPr>
                <w:rFonts w:cs="Arial"/>
                <w:sz w:val="19"/>
                <w:szCs w:val="19"/>
              </w:rPr>
              <w:t>IRSL</w:t>
            </w:r>
            <w:proofErr w:type="spellEnd"/>
          </w:p>
        </w:tc>
        <w:tc>
          <w:tcPr>
            <w:tcW w:w="1886" w:type="pct"/>
            <w:tcBorders>
              <w:right w:val="single" w:sz="4" w:space="0" w:color="auto"/>
            </w:tcBorders>
          </w:tcPr>
          <w:p w14:paraId="118DACE1"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32DF0A9"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4762A5C"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6278083" w14:textId="77777777" w:rsidTr="00232A18">
        <w:trPr>
          <w:cantSplit/>
          <w:trHeight w:val="245"/>
          <w:jc w:val="center"/>
        </w:trPr>
        <w:tc>
          <w:tcPr>
            <w:tcW w:w="659" w:type="pct"/>
            <w:tcBorders>
              <w:left w:val="double" w:sz="4" w:space="0" w:color="auto"/>
            </w:tcBorders>
          </w:tcPr>
          <w:p w14:paraId="089A483B" w14:textId="77777777" w:rsidR="003B1CC9" w:rsidRPr="000B6AFE" w:rsidRDefault="003B1CC9" w:rsidP="003B1CC9">
            <w:pPr>
              <w:rPr>
                <w:rFonts w:cs="Arial"/>
                <w:sz w:val="19"/>
                <w:szCs w:val="19"/>
              </w:rPr>
            </w:pPr>
            <w:proofErr w:type="spellStart"/>
            <w:r w:rsidRPr="000B6AFE">
              <w:rPr>
                <w:rFonts w:cs="Arial"/>
                <w:sz w:val="19"/>
                <w:szCs w:val="19"/>
              </w:rPr>
              <w:t>ITSL</w:t>
            </w:r>
            <w:proofErr w:type="spellEnd"/>
          </w:p>
        </w:tc>
        <w:tc>
          <w:tcPr>
            <w:tcW w:w="1886" w:type="pct"/>
            <w:tcBorders>
              <w:right w:val="single" w:sz="4" w:space="0" w:color="auto"/>
            </w:tcBorders>
          </w:tcPr>
          <w:p w14:paraId="21D1AC65"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3CF5192"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3790E54"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44FC88C" w14:textId="77777777" w:rsidTr="00232A18">
        <w:trPr>
          <w:cantSplit/>
          <w:trHeight w:val="245"/>
          <w:jc w:val="center"/>
        </w:trPr>
        <w:tc>
          <w:tcPr>
            <w:tcW w:w="659" w:type="pct"/>
            <w:tcBorders>
              <w:left w:val="double" w:sz="4" w:space="0" w:color="auto"/>
            </w:tcBorders>
          </w:tcPr>
          <w:p w14:paraId="0479ECD2" w14:textId="77777777" w:rsidR="003B1CC9" w:rsidRPr="000B6AFE" w:rsidRDefault="003B1CC9" w:rsidP="003B1CC9">
            <w:pPr>
              <w:rPr>
                <w:rFonts w:cs="Arial"/>
                <w:sz w:val="19"/>
                <w:szCs w:val="19"/>
              </w:rPr>
            </w:pPr>
            <w:proofErr w:type="spellStart"/>
            <w:r w:rsidRPr="000B6AFE">
              <w:rPr>
                <w:rFonts w:cs="Arial"/>
                <w:sz w:val="19"/>
                <w:szCs w:val="19"/>
              </w:rPr>
              <w:t>LAER</w:t>
            </w:r>
            <w:proofErr w:type="spellEnd"/>
          </w:p>
        </w:tc>
        <w:tc>
          <w:tcPr>
            <w:tcW w:w="1886" w:type="pct"/>
            <w:tcBorders>
              <w:right w:val="single" w:sz="4" w:space="0" w:color="auto"/>
            </w:tcBorders>
          </w:tcPr>
          <w:p w14:paraId="547EF5DA"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5AA8390"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1985FD36"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8C4A8AE" w14:textId="77777777" w:rsidTr="00232A18">
        <w:trPr>
          <w:cantSplit/>
          <w:trHeight w:val="245"/>
          <w:jc w:val="center"/>
        </w:trPr>
        <w:tc>
          <w:tcPr>
            <w:tcW w:w="659" w:type="pct"/>
            <w:tcBorders>
              <w:left w:val="double" w:sz="4" w:space="0" w:color="auto"/>
            </w:tcBorders>
          </w:tcPr>
          <w:p w14:paraId="43CD8B16"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F5D97DE"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498076E"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761AA07"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D48DB5B" w14:textId="77777777" w:rsidTr="00232A18">
        <w:trPr>
          <w:cantSplit/>
          <w:trHeight w:val="245"/>
          <w:jc w:val="center"/>
        </w:trPr>
        <w:tc>
          <w:tcPr>
            <w:tcW w:w="659" w:type="pct"/>
            <w:tcBorders>
              <w:left w:val="double" w:sz="4" w:space="0" w:color="auto"/>
            </w:tcBorders>
          </w:tcPr>
          <w:p w14:paraId="0B8808C2"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7CC4C361"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3885654"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4064922F"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96B1556" w14:textId="77777777" w:rsidTr="00232A18">
        <w:trPr>
          <w:cantSplit/>
          <w:trHeight w:val="218"/>
          <w:jc w:val="center"/>
        </w:trPr>
        <w:tc>
          <w:tcPr>
            <w:tcW w:w="659" w:type="pct"/>
            <w:tcBorders>
              <w:left w:val="double" w:sz="4" w:space="0" w:color="auto"/>
            </w:tcBorders>
          </w:tcPr>
          <w:p w14:paraId="1F141A70"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146EF36"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953D11E"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F8A5852"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74AED0E9" w14:textId="77777777" w:rsidTr="00232A18">
        <w:trPr>
          <w:cantSplit/>
          <w:trHeight w:val="245"/>
          <w:jc w:val="center"/>
        </w:trPr>
        <w:tc>
          <w:tcPr>
            <w:tcW w:w="659" w:type="pct"/>
            <w:tcBorders>
              <w:left w:val="double" w:sz="4" w:space="0" w:color="auto"/>
            </w:tcBorders>
          </w:tcPr>
          <w:p w14:paraId="3C1E4C06"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1575C77"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F833CB6" w14:textId="77777777" w:rsidR="002229D7" w:rsidRPr="000B6AFE" w:rsidRDefault="002229D7" w:rsidP="002229D7">
            <w:pPr>
              <w:rPr>
                <w:rFonts w:cs="Arial"/>
                <w:sz w:val="19"/>
                <w:szCs w:val="19"/>
              </w:rPr>
            </w:pPr>
            <w:proofErr w:type="spellStart"/>
            <w:r w:rsidRPr="000B6AFE">
              <w:rPr>
                <w:rFonts w:cs="Arial"/>
                <w:sz w:val="19"/>
                <w:szCs w:val="19"/>
              </w:rPr>
              <w:t>PM10</w:t>
            </w:r>
            <w:proofErr w:type="spellEnd"/>
          </w:p>
        </w:tc>
        <w:tc>
          <w:tcPr>
            <w:tcW w:w="2061" w:type="pct"/>
            <w:vMerge w:val="restart"/>
            <w:tcBorders>
              <w:right w:val="double" w:sz="4" w:space="0" w:color="auto"/>
            </w:tcBorders>
          </w:tcPr>
          <w:p w14:paraId="28BCF925"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81FD853" w14:textId="77777777" w:rsidTr="00232A18">
        <w:trPr>
          <w:cantSplit/>
          <w:trHeight w:val="245"/>
          <w:jc w:val="center"/>
        </w:trPr>
        <w:tc>
          <w:tcPr>
            <w:tcW w:w="659" w:type="pct"/>
            <w:tcBorders>
              <w:left w:val="double" w:sz="4" w:space="0" w:color="auto"/>
            </w:tcBorders>
          </w:tcPr>
          <w:p w14:paraId="71917DFE"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759B6325"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537759B" w14:textId="77777777" w:rsidR="002229D7" w:rsidRPr="000B6AFE" w:rsidRDefault="002229D7" w:rsidP="002229D7">
            <w:pPr>
              <w:rPr>
                <w:rFonts w:cs="Arial"/>
                <w:sz w:val="19"/>
                <w:szCs w:val="19"/>
              </w:rPr>
            </w:pPr>
          </w:p>
        </w:tc>
        <w:tc>
          <w:tcPr>
            <w:tcW w:w="2061" w:type="pct"/>
            <w:vMerge/>
            <w:tcBorders>
              <w:right w:val="double" w:sz="4" w:space="0" w:color="auto"/>
            </w:tcBorders>
          </w:tcPr>
          <w:p w14:paraId="1BA79C32" w14:textId="77777777" w:rsidR="002229D7" w:rsidRPr="000B6AFE" w:rsidRDefault="002229D7" w:rsidP="002229D7">
            <w:pPr>
              <w:rPr>
                <w:rFonts w:cs="Arial"/>
                <w:sz w:val="19"/>
                <w:szCs w:val="19"/>
              </w:rPr>
            </w:pPr>
          </w:p>
        </w:tc>
      </w:tr>
      <w:tr w:rsidR="002229D7" w:rsidRPr="000B6AFE" w14:paraId="0E77A24C" w14:textId="77777777" w:rsidTr="00232A18">
        <w:trPr>
          <w:cantSplit/>
          <w:trHeight w:val="218"/>
          <w:jc w:val="center"/>
        </w:trPr>
        <w:tc>
          <w:tcPr>
            <w:tcW w:w="659" w:type="pct"/>
            <w:tcBorders>
              <w:left w:val="double" w:sz="4" w:space="0" w:color="auto"/>
              <w:bottom w:val="nil"/>
            </w:tcBorders>
          </w:tcPr>
          <w:p w14:paraId="48BA976F" w14:textId="77777777" w:rsidR="002229D7" w:rsidRPr="000B6AFE" w:rsidRDefault="002229D7" w:rsidP="002229D7">
            <w:pPr>
              <w:rPr>
                <w:rFonts w:cs="Arial"/>
                <w:sz w:val="19"/>
                <w:szCs w:val="19"/>
              </w:rPr>
            </w:pPr>
            <w:proofErr w:type="spellStart"/>
            <w:r w:rsidRPr="000B6AFE">
              <w:rPr>
                <w:rFonts w:cs="Arial"/>
                <w:sz w:val="19"/>
                <w:szCs w:val="19"/>
              </w:rPr>
              <w:t>NAAQS</w:t>
            </w:r>
            <w:proofErr w:type="spellEnd"/>
          </w:p>
        </w:tc>
        <w:tc>
          <w:tcPr>
            <w:tcW w:w="1886" w:type="pct"/>
            <w:tcBorders>
              <w:right w:val="single" w:sz="4" w:space="0" w:color="auto"/>
            </w:tcBorders>
          </w:tcPr>
          <w:p w14:paraId="39504867"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7F67168" w14:textId="77777777" w:rsidR="002229D7" w:rsidRPr="000B6AFE" w:rsidRDefault="002229D7" w:rsidP="002229D7">
            <w:pPr>
              <w:rPr>
                <w:rFonts w:cs="Arial"/>
                <w:sz w:val="19"/>
                <w:szCs w:val="19"/>
              </w:rPr>
            </w:pPr>
            <w:proofErr w:type="spellStart"/>
            <w:r w:rsidRPr="000B6AFE">
              <w:rPr>
                <w:rFonts w:cs="Arial"/>
                <w:sz w:val="19"/>
                <w:szCs w:val="19"/>
              </w:rPr>
              <w:t>PM2.5</w:t>
            </w:r>
            <w:proofErr w:type="spellEnd"/>
          </w:p>
        </w:tc>
        <w:tc>
          <w:tcPr>
            <w:tcW w:w="2061" w:type="pct"/>
            <w:tcBorders>
              <w:right w:val="double" w:sz="4" w:space="0" w:color="auto"/>
            </w:tcBorders>
          </w:tcPr>
          <w:p w14:paraId="24698264"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EBC0779"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B852944" w14:textId="77777777" w:rsidTr="00232A18">
        <w:trPr>
          <w:cantSplit/>
          <w:trHeight w:val="218"/>
          <w:jc w:val="center"/>
        </w:trPr>
        <w:tc>
          <w:tcPr>
            <w:tcW w:w="659" w:type="pct"/>
            <w:vMerge w:val="restart"/>
            <w:tcBorders>
              <w:left w:val="double" w:sz="4" w:space="0" w:color="auto"/>
            </w:tcBorders>
          </w:tcPr>
          <w:p w14:paraId="1E9A0279"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55D8CAA"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0EA0BC8"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6DD2D012"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EB24216" w14:textId="77777777" w:rsidTr="00232A18">
        <w:trPr>
          <w:cantSplit/>
          <w:trHeight w:val="217"/>
          <w:jc w:val="center"/>
        </w:trPr>
        <w:tc>
          <w:tcPr>
            <w:tcW w:w="659" w:type="pct"/>
            <w:vMerge/>
            <w:tcBorders>
              <w:left w:val="double" w:sz="4" w:space="0" w:color="auto"/>
              <w:bottom w:val="nil"/>
            </w:tcBorders>
          </w:tcPr>
          <w:p w14:paraId="4E8CF0BE" w14:textId="77777777" w:rsidR="002229D7" w:rsidRPr="000B6AFE" w:rsidRDefault="002229D7" w:rsidP="002229D7">
            <w:pPr>
              <w:rPr>
                <w:rFonts w:cs="Arial"/>
                <w:sz w:val="19"/>
                <w:szCs w:val="19"/>
              </w:rPr>
            </w:pPr>
          </w:p>
        </w:tc>
        <w:tc>
          <w:tcPr>
            <w:tcW w:w="1886" w:type="pct"/>
            <w:vMerge/>
            <w:tcBorders>
              <w:right w:val="single" w:sz="4" w:space="0" w:color="auto"/>
            </w:tcBorders>
          </w:tcPr>
          <w:p w14:paraId="0FFC771A"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371DE42"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2688490"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B1F9B28" w14:textId="77777777" w:rsidTr="00232A18">
        <w:trPr>
          <w:cantSplit/>
          <w:trHeight w:val="245"/>
          <w:jc w:val="center"/>
        </w:trPr>
        <w:tc>
          <w:tcPr>
            <w:tcW w:w="659" w:type="pct"/>
            <w:tcBorders>
              <w:left w:val="double" w:sz="4" w:space="0" w:color="auto"/>
            </w:tcBorders>
          </w:tcPr>
          <w:p w14:paraId="379DFB31"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2BA5F4B"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2E68795"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60EC0F9B"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82A097C" w14:textId="77777777" w:rsidTr="00232A18">
        <w:trPr>
          <w:cantSplit/>
          <w:trHeight w:val="245"/>
          <w:jc w:val="center"/>
        </w:trPr>
        <w:tc>
          <w:tcPr>
            <w:tcW w:w="659" w:type="pct"/>
            <w:tcBorders>
              <w:left w:val="double" w:sz="4" w:space="0" w:color="auto"/>
            </w:tcBorders>
          </w:tcPr>
          <w:p w14:paraId="669022F3" w14:textId="77777777" w:rsidR="002229D7" w:rsidRPr="000B6AFE" w:rsidRDefault="002229D7" w:rsidP="002229D7">
            <w:pPr>
              <w:rPr>
                <w:rFonts w:cs="Arial"/>
                <w:sz w:val="19"/>
                <w:szCs w:val="19"/>
              </w:rPr>
            </w:pPr>
            <w:proofErr w:type="spellStart"/>
            <w:r w:rsidRPr="000B6AFE">
              <w:rPr>
                <w:rFonts w:cs="Arial"/>
                <w:sz w:val="19"/>
                <w:szCs w:val="19"/>
              </w:rPr>
              <w:t>NSR</w:t>
            </w:r>
            <w:proofErr w:type="spellEnd"/>
          </w:p>
        </w:tc>
        <w:tc>
          <w:tcPr>
            <w:tcW w:w="1886" w:type="pct"/>
            <w:tcBorders>
              <w:right w:val="single" w:sz="4" w:space="0" w:color="auto"/>
            </w:tcBorders>
          </w:tcPr>
          <w:p w14:paraId="4299A0D0"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1ABB31EB"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1A76BC7F"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58ED603" w14:textId="77777777" w:rsidTr="00232A18">
        <w:trPr>
          <w:cantSplit/>
          <w:trHeight w:val="245"/>
          <w:jc w:val="center"/>
        </w:trPr>
        <w:tc>
          <w:tcPr>
            <w:tcW w:w="659" w:type="pct"/>
            <w:tcBorders>
              <w:left w:val="double" w:sz="4" w:space="0" w:color="auto"/>
            </w:tcBorders>
          </w:tcPr>
          <w:p w14:paraId="5FBAC079"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A76C76A"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9CCDEBC"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389B91A" w14:textId="77777777" w:rsidR="002229D7" w:rsidRPr="000B6AFE" w:rsidRDefault="002229D7" w:rsidP="002229D7">
            <w:pPr>
              <w:rPr>
                <w:rFonts w:cs="Arial"/>
                <w:sz w:val="19"/>
                <w:szCs w:val="19"/>
              </w:rPr>
            </w:pPr>
            <w:r>
              <w:rPr>
                <w:rFonts w:cs="Arial"/>
                <w:sz w:val="19"/>
                <w:szCs w:val="19"/>
              </w:rPr>
              <w:t>Percent</w:t>
            </w:r>
          </w:p>
        </w:tc>
      </w:tr>
      <w:tr w:rsidR="002229D7" w:rsidRPr="000B6AFE" w14:paraId="05EEC2CB" w14:textId="77777777" w:rsidTr="00232A18">
        <w:trPr>
          <w:cantSplit/>
          <w:trHeight w:val="245"/>
          <w:jc w:val="center"/>
        </w:trPr>
        <w:tc>
          <w:tcPr>
            <w:tcW w:w="659" w:type="pct"/>
            <w:tcBorders>
              <w:left w:val="double" w:sz="4" w:space="0" w:color="auto"/>
            </w:tcBorders>
          </w:tcPr>
          <w:p w14:paraId="03B51A71"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5C42383"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609336D9"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AAC1002"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54301CE4" w14:textId="77777777" w:rsidTr="00232A18">
        <w:trPr>
          <w:cantSplit/>
          <w:trHeight w:val="245"/>
          <w:jc w:val="center"/>
        </w:trPr>
        <w:tc>
          <w:tcPr>
            <w:tcW w:w="659" w:type="pct"/>
            <w:tcBorders>
              <w:left w:val="double" w:sz="4" w:space="0" w:color="auto"/>
            </w:tcBorders>
          </w:tcPr>
          <w:p w14:paraId="33B3A3B6"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D9C5F47"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2FFD852"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6C1A9E19"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3D4874E" w14:textId="77777777" w:rsidTr="00232A18">
        <w:trPr>
          <w:cantSplit/>
          <w:trHeight w:val="245"/>
          <w:jc w:val="center"/>
        </w:trPr>
        <w:tc>
          <w:tcPr>
            <w:tcW w:w="659" w:type="pct"/>
            <w:tcBorders>
              <w:left w:val="double" w:sz="4" w:space="0" w:color="auto"/>
            </w:tcBorders>
          </w:tcPr>
          <w:p w14:paraId="54D141C0"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AD4444E"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C4D5135"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7D31353E"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F2550A7" w14:textId="77777777" w:rsidTr="00232A18">
        <w:trPr>
          <w:cantSplit/>
          <w:trHeight w:val="245"/>
          <w:jc w:val="center"/>
        </w:trPr>
        <w:tc>
          <w:tcPr>
            <w:tcW w:w="659" w:type="pct"/>
            <w:tcBorders>
              <w:left w:val="double" w:sz="4" w:space="0" w:color="auto"/>
            </w:tcBorders>
          </w:tcPr>
          <w:p w14:paraId="6B5797DF" w14:textId="77777777" w:rsidR="002229D7" w:rsidRPr="000B6AFE" w:rsidRDefault="002229D7" w:rsidP="002229D7">
            <w:pPr>
              <w:rPr>
                <w:rFonts w:cs="Arial"/>
                <w:sz w:val="19"/>
                <w:szCs w:val="19"/>
              </w:rPr>
            </w:pPr>
            <w:proofErr w:type="spellStart"/>
            <w:r w:rsidRPr="000B6AFE">
              <w:rPr>
                <w:rFonts w:cs="Arial"/>
                <w:sz w:val="19"/>
                <w:szCs w:val="19"/>
              </w:rPr>
              <w:t>RACT</w:t>
            </w:r>
            <w:proofErr w:type="spellEnd"/>
          </w:p>
        </w:tc>
        <w:tc>
          <w:tcPr>
            <w:tcW w:w="1886" w:type="pct"/>
            <w:tcBorders>
              <w:right w:val="single" w:sz="4" w:space="0" w:color="auto"/>
            </w:tcBorders>
          </w:tcPr>
          <w:p w14:paraId="1A6A2C5E"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634CA6B"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62465485"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19F8846D" w14:textId="77777777" w:rsidTr="00232A18">
        <w:trPr>
          <w:cantSplit/>
          <w:trHeight w:val="245"/>
          <w:jc w:val="center"/>
        </w:trPr>
        <w:tc>
          <w:tcPr>
            <w:tcW w:w="659" w:type="pct"/>
            <w:tcBorders>
              <w:left w:val="double" w:sz="4" w:space="0" w:color="auto"/>
            </w:tcBorders>
          </w:tcPr>
          <w:p w14:paraId="1593E472"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65AFB1B8"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041C48D" w14:textId="77777777" w:rsidR="002229D7" w:rsidRPr="000B6AFE" w:rsidRDefault="002229D7" w:rsidP="002229D7">
            <w:pPr>
              <w:rPr>
                <w:rFonts w:cs="Arial"/>
                <w:sz w:val="19"/>
                <w:szCs w:val="19"/>
                <w:vertAlign w:val="subscript"/>
              </w:rPr>
            </w:pPr>
            <w:proofErr w:type="spellStart"/>
            <w:r w:rsidRPr="000B6AFE">
              <w:rPr>
                <w:rFonts w:cs="Arial"/>
                <w:sz w:val="19"/>
                <w:szCs w:val="19"/>
              </w:rPr>
              <w:t>SO</w:t>
            </w:r>
            <w:r w:rsidRPr="000B6AFE">
              <w:rPr>
                <w:rFonts w:cs="Arial"/>
                <w:sz w:val="19"/>
                <w:szCs w:val="19"/>
                <w:vertAlign w:val="subscript"/>
              </w:rPr>
              <w:t>2</w:t>
            </w:r>
            <w:proofErr w:type="spellEnd"/>
          </w:p>
        </w:tc>
        <w:tc>
          <w:tcPr>
            <w:tcW w:w="2061" w:type="pct"/>
            <w:tcBorders>
              <w:right w:val="double" w:sz="4" w:space="0" w:color="auto"/>
            </w:tcBorders>
          </w:tcPr>
          <w:p w14:paraId="161E0D7F"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A025B9D" w14:textId="77777777" w:rsidTr="00232A18">
        <w:trPr>
          <w:cantSplit/>
          <w:trHeight w:val="245"/>
          <w:jc w:val="center"/>
        </w:trPr>
        <w:tc>
          <w:tcPr>
            <w:tcW w:w="659" w:type="pct"/>
            <w:tcBorders>
              <w:left w:val="double" w:sz="4" w:space="0" w:color="auto"/>
            </w:tcBorders>
          </w:tcPr>
          <w:p w14:paraId="6DFD016B"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E2C4C13"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246F4574"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BC830BB"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21CC4245" w14:textId="77777777" w:rsidTr="00232A18">
        <w:trPr>
          <w:cantSplit/>
          <w:trHeight w:val="245"/>
          <w:jc w:val="center"/>
        </w:trPr>
        <w:tc>
          <w:tcPr>
            <w:tcW w:w="659" w:type="pct"/>
            <w:tcBorders>
              <w:left w:val="double" w:sz="4" w:space="0" w:color="auto"/>
            </w:tcBorders>
          </w:tcPr>
          <w:p w14:paraId="37815C2B"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78B9B80E"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7D6FA82"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5D5505CC"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58BC4432" w14:textId="77777777" w:rsidTr="00232A18">
        <w:trPr>
          <w:cantSplit/>
          <w:trHeight w:val="245"/>
          <w:jc w:val="center"/>
        </w:trPr>
        <w:tc>
          <w:tcPr>
            <w:tcW w:w="659" w:type="pct"/>
            <w:tcBorders>
              <w:left w:val="double" w:sz="4" w:space="0" w:color="auto"/>
            </w:tcBorders>
          </w:tcPr>
          <w:p w14:paraId="34171EC5" w14:textId="77777777" w:rsidR="00232A18" w:rsidRPr="000B6AFE" w:rsidRDefault="00232A18" w:rsidP="002229D7">
            <w:pPr>
              <w:rPr>
                <w:rFonts w:cs="Arial"/>
                <w:sz w:val="19"/>
                <w:szCs w:val="19"/>
              </w:rPr>
            </w:pPr>
            <w:proofErr w:type="spellStart"/>
            <w:r>
              <w:rPr>
                <w:rFonts w:cs="Arial"/>
                <w:sz w:val="19"/>
                <w:szCs w:val="19"/>
              </w:rPr>
              <w:t>SDS</w:t>
            </w:r>
            <w:proofErr w:type="spellEnd"/>
          </w:p>
        </w:tc>
        <w:tc>
          <w:tcPr>
            <w:tcW w:w="1886" w:type="pct"/>
            <w:tcBorders>
              <w:right w:val="single" w:sz="4" w:space="0" w:color="auto"/>
            </w:tcBorders>
          </w:tcPr>
          <w:p w14:paraId="76042CE7"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193B82BF"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B13915C"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56DD6318" w14:textId="77777777" w:rsidTr="00232A18">
        <w:trPr>
          <w:cantSplit/>
          <w:trHeight w:val="245"/>
          <w:jc w:val="center"/>
        </w:trPr>
        <w:tc>
          <w:tcPr>
            <w:tcW w:w="659" w:type="pct"/>
            <w:tcBorders>
              <w:left w:val="double" w:sz="4" w:space="0" w:color="auto"/>
            </w:tcBorders>
          </w:tcPr>
          <w:p w14:paraId="499120D5" w14:textId="77777777" w:rsidR="00232A18" w:rsidRPr="000B6AFE" w:rsidRDefault="00232A18" w:rsidP="002229D7">
            <w:pPr>
              <w:rPr>
                <w:rFonts w:cs="Arial"/>
                <w:sz w:val="19"/>
                <w:szCs w:val="19"/>
              </w:rPr>
            </w:pPr>
            <w:proofErr w:type="spellStart"/>
            <w:r w:rsidRPr="000B6AFE">
              <w:rPr>
                <w:rFonts w:cs="Arial"/>
                <w:sz w:val="19"/>
                <w:szCs w:val="19"/>
              </w:rPr>
              <w:t>SNCR</w:t>
            </w:r>
            <w:proofErr w:type="spellEnd"/>
          </w:p>
        </w:tc>
        <w:tc>
          <w:tcPr>
            <w:tcW w:w="1886" w:type="pct"/>
            <w:tcBorders>
              <w:right w:val="single" w:sz="4" w:space="0" w:color="auto"/>
            </w:tcBorders>
          </w:tcPr>
          <w:p w14:paraId="5FA57015"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8C9B443"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1D1557FE"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678CD553" w14:textId="77777777" w:rsidTr="00232A18">
        <w:trPr>
          <w:cantSplit/>
          <w:trHeight w:val="245"/>
          <w:jc w:val="center"/>
        </w:trPr>
        <w:tc>
          <w:tcPr>
            <w:tcW w:w="659" w:type="pct"/>
            <w:tcBorders>
              <w:left w:val="double" w:sz="4" w:space="0" w:color="auto"/>
            </w:tcBorders>
          </w:tcPr>
          <w:p w14:paraId="062F75ED"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5CBAF48"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210411C"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49EB4D9"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020471D1" w14:textId="77777777" w:rsidTr="00232A18">
        <w:trPr>
          <w:cantSplit/>
          <w:trHeight w:val="245"/>
          <w:jc w:val="center"/>
        </w:trPr>
        <w:tc>
          <w:tcPr>
            <w:tcW w:w="659" w:type="pct"/>
            <w:tcBorders>
              <w:left w:val="double" w:sz="4" w:space="0" w:color="auto"/>
            </w:tcBorders>
          </w:tcPr>
          <w:p w14:paraId="20E0D1F5" w14:textId="77777777" w:rsidR="00232A18" w:rsidRPr="000B6AFE" w:rsidRDefault="00232A18" w:rsidP="002229D7">
            <w:pPr>
              <w:rPr>
                <w:rFonts w:cs="Arial"/>
                <w:sz w:val="19"/>
                <w:szCs w:val="19"/>
              </w:rPr>
            </w:pPr>
            <w:proofErr w:type="spellStart"/>
            <w:r w:rsidRPr="000B6AFE">
              <w:rPr>
                <w:rFonts w:cs="Arial"/>
                <w:sz w:val="19"/>
                <w:szCs w:val="19"/>
              </w:rPr>
              <w:t>TEQ</w:t>
            </w:r>
            <w:proofErr w:type="spellEnd"/>
          </w:p>
        </w:tc>
        <w:tc>
          <w:tcPr>
            <w:tcW w:w="1886" w:type="pct"/>
            <w:tcBorders>
              <w:right w:val="single" w:sz="4" w:space="0" w:color="auto"/>
            </w:tcBorders>
          </w:tcPr>
          <w:p w14:paraId="6BE360B2"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D016B74"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0A83EC14"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45062064" w14:textId="77777777" w:rsidTr="00232A18">
        <w:trPr>
          <w:cantSplit/>
          <w:trHeight w:val="245"/>
          <w:jc w:val="center"/>
        </w:trPr>
        <w:tc>
          <w:tcPr>
            <w:tcW w:w="659" w:type="pct"/>
            <w:vMerge w:val="restart"/>
            <w:tcBorders>
              <w:left w:val="double" w:sz="4" w:space="0" w:color="auto"/>
            </w:tcBorders>
          </w:tcPr>
          <w:p w14:paraId="7F8F1B64"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01ABB93"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C9AC4B5"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2879001D"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0E785E6A" w14:textId="77777777" w:rsidTr="00232A18">
        <w:trPr>
          <w:cantSplit/>
          <w:trHeight w:val="245"/>
          <w:jc w:val="center"/>
        </w:trPr>
        <w:tc>
          <w:tcPr>
            <w:tcW w:w="659" w:type="pct"/>
            <w:vMerge/>
            <w:tcBorders>
              <w:left w:val="double" w:sz="4" w:space="0" w:color="auto"/>
            </w:tcBorders>
          </w:tcPr>
          <w:p w14:paraId="17157D96" w14:textId="77777777" w:rsidR="00232A18" w:rsidRPr="000B6AFE" w:rsidRDefault="00232A18" w:rsidP="002229D7">
            <w:pPr>
              <w:rPr>
                <w:rFonts w:cs="Arial"/>
                <w:sz w:val="19"/>
                <w:szCs w:val="19"/>
              </w:rPr>
            </w:pPr>
          </w:p>
        </w:tc>
        <w:tc>
          <w:tcPr>
            <w:tcW w:w="1886" w:type="pct"/>
            <w:vMerge/>
            <w:tcBorders>
              <w:right w:val="single" w:sz="4" w:space="0" w:color="auto"/>
            </w:tcBorders>
          </w:tcPr>
          <w:p w14:paraId="2E7FB47E"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743C06CF"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3DDE2684"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1F41E5A5" w14:textId="77777777" w:rsidTr="00232A18">
        <w:trPr>
          <w:cantSplit/>
          <w:trHeight w:val="245"/>
          <w:jc w:val="center"/>
        </w:trPr>
        <w:tc>
          <w:tcPr>
            <w:tcW w:w="659" w:type="pct"/>
            <w:tcBorders>
              <w:left w:val="double" w:sz="4" w:space="0" w:color="auto"/>
              <w:bottom w:val="double" w:sz="4" w:space="0" w:color="auto"/>
            </w:tcBorders>
          </w:tcPr>
          <w:p w14:paraId="3ACAAE6C" w14:textId="77777777" w:rsidR="00232A18" w:rsidRPr="000B6AFE" w:rsidRDefault="00232A18" w:rsidP="002229D7">
            <w:pPr>
              <w:rPr>
                <w:rFonts w:cs="Arial"/>
                <w:sz w:val="19"/>
                <w:szCs w:val="19"/>
              </w:rPr>
            </w:pPr>
            <w:proofErr w:type="spellStart"/>
            <w:r>
              <w:rPr>
                <w:rFonts w:cs="Arial"/>
                <w:sz w:val="19"/>
                <w:szCs w:val="19"/>
              </w:rPr>
              <w:t>VE</w:t>
            </w:r>
            <w:proofErr w:type="spellEnd"/>
          </w:p>
        </w:tc>
        <w:tc>
          <w:tcPr>
            <w:tcW w:w="1886" w:type="pct"/>
            <w:tcBorders>
              <w:bottom w:val="double" w:sz="4" w:space="0" w:color="auto"/>
              <w:right w:val="single" w:sz="4" w:space="0" w:color="auto"/>
            </w:tcBorders>
          </w:tcPr>
          <w:p w14:paraId="0C923BA1"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61065385"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4ABF12D2" w14:textId="77777777" w:rsidR="00232A18" w:rsidRPr="000B6AFE" w:rsidRDefault="00232A18" w:rsidP="002229D7">
            <w:pPr>
              <w:rPr>
                <w:rFonts w:cs="Arial"/>
                <w:sz w:val="19"/>
                <w:szCs w:val="19"/>
              </w:rPr>
            </w:pPr>
          </w:p>
        </w:tc>
      </w:tr>
    </w:tbl>
    <w:p w14:paraId="3E13BF3C" w14:textId="77777777" w:rsidR="00926547" w:rsidRDefault="00FC3D76" w:rsidP="005249D0">
      <w:pPr>
        <w:rPr>
          <w:sz w:val="20"/>
        </w:rPr>
      </w:pPr>
      <w:r w:rsidRPr="000B6AFE">
        <w:rPr>
          <w:rFonts w:cs="Arial"/>
          <w:sz w:val="19"/>
          <w:szCs w:val="19"/>
        </w:rPr>
        <w:t xml:space="preserve">*For </w:t>
      </w:r>
      <w:proofErr w:type="spellStart"/>
      <w:r w:rsidRPr="000B6AFE">
        <w:rPr>
          <w:rFonts w:cs="Arial"/>
          <w:sz w:val="19"/>
          <w:szCs w:val="19"/>
        </w:rPr>
        <w:t>HVLP</w:t>
      </w:r>
      <w:proofErr w:type="spellEnd"/>
      <w:r w:rsidRPr="000B6AFE">
        <w:rPr>
          <w:rFonts w:cs="Arial"/>
          <w:sz w:val="19"/>
          <w:szCs w:val="19"/>
        </w:rPr>
        <w:t xml:space="preserve">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169C47E7" w14:textId="77777777" w:rsidR="00C60E84" w:rsidRPr="00FC1F2C" w:rsidRDefault="00C60E84" w:rsidP="00461D22">
      <w:pPr>
        <w:pStyle w:val="Heading2"/>
        <w:numPr>
          <w:ilvl w:val="0"/>
          <w:numId w:val="0"/>
        </w:numPr>
        <w:jc w:val="left"/>
        <w:rPr>
          <w:b w:val="0"/>
          <w:bCs/>
          <w:sz w:val="22"/>
          <w:szCs w:val="22"/>
        </w:rPr>
      </w:pPr>
      <w:bookmarkStart w:id="101" w:name="_Toc123799777"/>
      <w:bookmarkStart w:id="102" w:name="_Toc390499894"/>
      <w:bookmarkStart w:id="103" w:name="_Toc390500323"/>
      <w:bookmarkStart w:id="104" w:name="_Toc390504376"/>
      <w:bookmarkStart w:id="105" w:name="_Toc390570166"/>
      <w:bookmarkStart w:id="106" w:name="_Toc391182900"/>
      <w:bookmarkStart w:id="107" w:name="_Toc437238964"/>
      <w:bookmarkStart w:id="108" w:name="_Toc451333041"/>
      <w:bookmarkStart w:id="109" w:name="_Toc1453521"/>
      <w:bookmarkEnd w:id="100"/>
      <w:r w:rsidRPr="00461D22">
        <w:rPr>
          <w:bCs/>
          <w:sz w:val="22"/>
          <w:szCs w:val="22"/>
        </w:rPr>
        <w:lastRenderedPageBreak/>
        <w:t>Appendix 2.  Schedule of Compliance</w:t>
      </w:r>
      <w:bookmarkEnd w:id="101"/>
    </w:p>
    <w:p w14:paraId="047F1A00" w14:textId="77777777" w:rsidR="002917CF" w:rsidRDefault="002917CF" w:rsidP="002917CF">
      <w:pPr>
        <w:jc w:val="both"/>
        <w:rPr>
          <w:rFonts w:cs="Arial"/>
          <w:sz w:val="20"/>
        </w:rPr>
      </w:pPr>
    </w:p>
    <w:p w14:paraId="5A0EA355"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E9CCE2A" w14:textId="77777777" w:rsidR="00AC5663" w:rsidRPr="00B77C68" w:rsidRDefault="00AC5663" w:rsidP="00233E61">
      <w:pPr>
        <w:rPr>
          <w:sz w:val="20"/>
        </w:rPr>
      </w:pPr>
    </w:p>
    <w:p w14:paraId="609E1CBD" w14:textId="77777777" w:rsidR="00C60E84" w:rsidRPr="00FC1F2C" w:rsidRDefault="00C60E84" w:rsidP="004F09CF">
      <w:pPr>
        <w:pStyle w:val="Heading2"/>
        <w:numPr>
          <w:ilvl w:val="0"/>
          <w:numId w:val="0"/>
        </w:numPr>
        <w:jc w:val="both"/>
        <w:rPr>
          <w:b w:val="0"/>
          <w:sz w:val="20"/>
        </w:rPr>
      </w:pPr>
      <w:bookmarkStart w:id="110" w:name="_Toc123799778"/>
      <w:r w:rsidRPr="00461D22">
        <w:rPr>
          <w:sz w:val="22"/>
          <w:szCs w:val="22"/>
        </w:rPr>
        <w:t>Appendix 3.  Monitoring Requirements</w:t>
      </w:r>
      <w:bookmarkEnd w:id="110"/>
    </w:p>
    <w:p w14:paraId="2CC165B0" w14:textId="77777777" w:rsidR="00C60E84" w:rsidRPr="0080590E" w:rsidRDefault="00C60E84" w:rsidP="004F09CF">
      <w:pPr>
        <w:jc w:val="both"/>
        <w:rPr>
          <w:sz w:val="20"/>
        </w:rPr>
      </w:pPr>
    </w:p>
    <w:p w14:paraId="79293C42"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DF9B98C" w14:textId="77777777" w:rsidR="00C60E84" w:rsidRPr="00B77C68" w:rsidRDefault="00C60E84" w:rsidP="004F09CF">
      <w:pPr>
        <w:jc w:val="both"/>
        <w:rPr>
          <w:sz w:val="20"/>
        </w:rPr>
      </w:pPr>
    </w:p>
    <w:p w14:paraId="304FF638" w14:textId="77777777" w:rsidR="00C60E84" w:rsidRPr="00FC1F2C" w:rsidRDefault="00C60E84" w:rsidP="004F09CF">
      <w:pPr>
        <w:pStyle w:val="Heading2"/>
        <w:numPr>
          <w:ilvl w:val="0"/>
          <w:numId w:val="0"/>
        </w:numPr>
        <w:jc w:val="both"/>
        <w:rPr>
          <w:b w:val="0"/>
          <w:sz w:val="22"/>
          <w:szCs w:val="22"/>
        </w:rPr>
      </w:pPr>
      <w:bookmarkStart w:id="111" w:name="_Toc123799779"/>
      <w:r w:rsidRPr="00461D22">
        <w:rPr>
          <w:sz w:val="22"/>
          <w:szCs w:val="22"/>
        </w:rPr>
        <w:t>Appendix 4.  Recordkeeping</w:t>
      </w:r>
      <w:bookmarkEnd w:id="111"/>
    </w:p>
    <w:p w14:paraId="06A58B54" w14:textId="77777777" w:rsidR="00C60E84" w:rsidRPr="0080590E" w:rsidRDefault="00C60E84" w:rsidP="004F09CF">
      <w:pPr>
        <w:jc w:val="both"/>
        <w:rPr>
          <w:sz w:val="20"/>
        </w:rPr>
      </w:pPr>
    </w:p>
    <w:p w14:paraId="38FB54B8" w14:textId="77777777" w:rsidR="006D2B5B" w:rsidRDefault="006D2B5B" w:rsidP="006D2B5B">
      <w:pPr>
        <w:jc w:val="both"/>
        <w:rPr>
          <w:sz w:val="20"/>
        </w:rPr>
      </w:pPr>
      <w:r w:rsidRPr="00B77C68">
        <w:rPr>
          <w:sz w:val="20"/>
        </w:rPr>
        <w:t xml:space="preserve">The permittee shall use the following approved formats and procedures for the recordkeeping requirements referenced in </w:t>
      </w:r>
      <w:proofErr w:type="spellStart"/>
      <w:r>
        <w:rPr>
          <w:sz w:val="20"/>
        </w:rPr>
        <w:t>EUFLINERBOOTH</w:t>
      </w:r>
      <w:proofErr w:type="spellEnd"/>
      <w:r w:rsidRPr="00B77C68">
        <w:rPr>
          <w:sz w:val="20"/>
        </w:rPr>
        <w:t>.  Alternative formats must be approved by the AQD District Supervisor.</w:t>
      </w:r>
    </w:p>
    <w:p w14:paraId="1CEDF70E" w14:textId="77777777" w:rsidR="006D2B5B" w:rsidRDefault="006D2B5B" w:rsidP="006D2B5B">
      <w:pPr>
        <w:jc w:val="both"/>
        <w:rPr>
          <w:sz w:val="20"/>
        </w:rPr>
      </w:pPr>
    </w:p>
    <w:p w14:paraId="702B9040" w14:textId="2EA72AD3" w:rsidR="006D2B5B" w:rsidRPr="007F3E81" w:rsidRDefault="006D2B5B" w:rsidP="00B43043">
      <w:pPr>
        <w:numPr>
          <w:ilvl w:val="0"/>
          <w:numId w:val="79"/>
        </w:numPr>
        <w:overflowPunct w:val="0"/>
        <w:autoSpaceDE w:val="0"/>
        <w:autoSpaceDN w:val="0"/>
        <w:adjustRightInd w:val="0"/>
        <w:jc w:val="both"/>
        <w:textAlignment w:val="baseline"/>
        <w:rPr>
          <w:sz w:val="20"/>
        </w:rPr>
      </w:pPr>
      <w:r w:rsidRPr="007F3E81">
        <w:rPr>
          <w:sz w:val="20"/>
        </w:rPr>
        <w:t xml:space="preserve">A visual inspection of exhaust filters will be made prior to beginning a daily coating operation in a booth for </w:t>
      </w:r>
      <w:proofErr w:type="spellStart"/>
      <w:r>
        <w:rPr>
          <w:sz w:val="20"/>
        </w:rPr>
        <w:t>EUFLINERBOOTH</w:t>
      </w:r>
      <w:proofErr w:type="spellEnd"/>
      <w:r w:rsidRPr="007F3E81">
        <w:rPr>
          <w:sz w:val="20"/>
        </w:rPr>
        <w:t>.  Records of inspection and maintenance shall follow the format of “Filter Inspection and Maintenance</w:t>
      </w:r>
      <w:r w:rsidR="00A37CF1">
        <w:rPr>
          <w:sz w:val="20"/>
        </w:rPr>
        <w:t>.</w:t>
      </w:r>
      <w:r w:rsidRPr="007F3E81">
        <w:rPr>
          <w:sz w:val="20"/>
        </w:rPr>
        <w:t>”</w:t>
      </w:r>
    </w:p>
    <w:p w14:paraId="5249E1FB" w14:textId="77777777" w:rsidR="006D2B5B" w:rsidRDefault="006D2B5B" w:rsidP="006D2B5B"/>
    <w:p w14:paraId="776F4866" w14:textId="77777777" w:rsidR="006D2B5B" w:rsidRDefault="006D2B5B" w:rsidP="006D2B5B">
      <w:pPr>
        <w:rPr>
          <w:b/>
        </w:rPr>
      </w:pPr>
      <w:r>
        <w:rPr>
          <w:b/>
        </w:rPr>
        <w:t>Filter Inspection and Maintenance:</w:t>
      </w:r>
    </w:p>
    <w:p w14:paraId="033978AE" w14:textId="77777777" w:rsidR="006D2B5B" w:rsidRDefault="006D2B5B" w:rsidP="006D2B5B">
      <w:pPr>
        <w:rPr>
          <w:b/>
        </w:rPr>
      </w:pPr>
    </w:p>
    <w:tbl>
      <w:tblPr>
        <w:tblW w:w="10350" w:type="dxa"/>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260"/>
        <w:gridCol w:w="810"/>
        <w:gridCol w:w="1260"/>
        <w:gridCol w:w="1440"/>
        <w:gridCol w:w="5580"/>
      </w:tblGrid>
      <w:tr w:rsidR="006D2B5B" w14:paraId="360AE69D" w14:textId="77777777" w:rsidTr="00C43AFA">
        <w:tc>
          <w:tcPr>
            <w:tcW w:w="10350" w:type="dxa"/>
            <w:gridSpan w:val="5"/>
            <w:tcBorders>
              <w:top w:val="single" w:sz="6" w:space="0" w:color="auto"/>
              <w:left w:val="single" w:sz="6" w:space="0" w:color="auto"/>
              <w:bottom w:val="single" w:sz="6" w:space="0" w:color="auto"/>
              <w:right w:val="single" w:sz="6" w:space="0" w:color="auto"/>
            </w:tcBorders>
          </w:tcPr>
          <w:p w14:paraId="4ED755FF" w14:textId="77777777" w:rsidR="006D2B5B" w:rsidRDefault="006D2B5B" w:rsidP="00C43AFA">
            <w:pPr>
              <w:jc w:val="center"/>
            </w:pPr>
            <w:r>
              <w:rPr>
                <w:b/>
              </w:rPr>
              <w:t>Filter Inspection and Maintenance</w:t>
            </w:r>
          </w:p>
        </w:tc>
      </w:tr>
      <w:tr w:rsidR="006D2B5B" w14:paraId="525F1087" w14:textId="77777777" w:rsidTr="00C43AFA">
        <w:tc>
          <w:tcPr>
            <w:tcW w:w="1260" w:type="dxa"/>
            <w:tcBorders>
              <w:top w:val="single" w:sz="6" w:space="0" w:color="auto"/>
              <w:left w:val="single" w:sz="6" w:space="0" w:color="auto"/>
              <w:bottom w:val="nil"/>
              <w:right w:val="single" w:sz="6" w:space="0" w:color="auto"/>
            </w:tcBorders>
          </w:tcPr>
          <w:p w14:paraId="5B3DF0BF" w14:textId="77777777" w:rsidR="006D2B5B" w:rsidRDefault="006D2B5B" w:rsidP="00C43AFA">
            <w:pPr>
              <w:jc w:val="center"/>
            </w:pPr>
          </w:p>
          <w:p w14:paraId="7249B5D0" w14:textId="77777777" w:rsidR="006D2B5B" w:rsidRDefault="006D2B5B" w:rsidP="00C43AFA">
            <w:pPr>
              <w:jc w:val="center"/>
            </w:pPr>
            <w:r>
              <w:t>Inspection Date</w:t>
            </w:r>
          </w:p>
        </w:tc>
        <w:tc>
          <w:tcPr>
            <w:tcW w:w="810" w:type="dxa"/>
            <w:tcBorders>
              <w:top w:val="single" w:sz="6" w:space="0" w:color="auto"/>
              <w:left w:val="nil"/>
              <w:bottom w:val="nil"/>
              <w:right w:val="single" w:sz="6" w:space="0" w:color="auto"/>
            </w:tcBorders>
          </w:tcPr>
          <w:p w14:paraId="10D0D205" w14:textId="77777777" w:rsidR="006D2B5B" w:rsidRDefault="006D2B5B" w:rsidP="00C43AFA">
            <w:pPr>
              <w:jc w:val="center"/>
            </w:pPr>
            <w:r>
              <w:t>Paint Booth ID</w:t>
            </w:r>
          </w:p>
        </w:tc>
        <w:tc>
          <w:tcPr>
            <w:tcW w:w="1260" w:type="dxa"/>
            <w:tcBorders>
              <w:top w:val="single" w:sz="6" w:space="0" w:color="auto"/>
              <w:left w:val="nil"/>
              <w:bottom w:val="nil"/>
              <w:right w:val="single" w:sz="6" w:space="0" w:color="auto"/>
            </w:tcBorders>
          </w:tcPr>
          <w:p w14:paraId="3615BB32" w14:textId="77777777" w:rsidR="006D2B5B" w:rsidRDefault="006D2B5B" w:rsidP="00C43AFA">
            <w:pPr>
              <w:jc w:val="center"/>
            </w:pPr>
          </w:p>
          <w:p w14:paraId="7ABB3B89" w14:textId="77777777" w:rsidR="006D2B5B" w:rsidRDefault="006D2B5B" w:rsidP="00C43AFA">
            <w:pPr>
              <w:jc w:val="center"/>
            </w:pPr>
            <w:r>
              <w:t>Inspectors</w:t>
            </w:r>
          </w:p>
          <w:p w14:paraId="7BE7F6D2" w14:textId="77777777" w:rsidR="006D2B5B" w:rsidRDefault="006D2B5B" w:rsidP="00C43AFA">
            <w:pPr>
              <w:jc w:val="center"/>
            </w:pPr>
            <w:r>
              <w:t>Initials</w:t>
            </w:r>
          </w:p>
        </w:tc>
        <w:tc>
          <w:tcPr>
            <w:tcW w:w="1440" w:type="dxa"/>
            <w:tcBorders>
              <w:top w:val="single" w:sz="6" w:space="0" w:color="auto"/>
              <w:left w:val="nil"/>
              <w:bottom w:val="nil"/>
              <w:right w:val="single" w:sz="6" w:space="0" w:color="auto"/>
            </w:tcBorders>
          </w:tcPr>
          <w:p w14:paraId="0CF4C077" w14:textId="77777777" w:rsidR="006D2B5B" w:rsidRDefault="006D2B5B" w:rsidP="00C43AFA">
            <w:pPr>
              <w:jc w:val="center"/>
            </w:pPr>
            <w:r>
              <w:t>Operational Status</w:t>
            </w:r>
          </w:p>
          <w:p w14:paraId="2488578B" w14:textId="77777777" w:rsidR="006D2B5B" w:rsidRDefault="006D2B5B" w:rsidP="00C43AFA">
            <w:pPr>
              <w:jc w:val="center"/>
            </w:pPr>
            <w:r>
              <w:rPr>
                <w:b/>
              </w:rPr>
              <w:t>Pass/Fail</w:t>
            </w:r>
          </w:p>
        </w:tc>
        <w:tc>
          <w:tcPr>
            <w:tcW w:w="5580" w:type="dxa"/>
            <w:tcBorders>
              <w:top w:val="single" w:sz="6" w:space="0" w:color="auto"/>
              <w:left w:val="nil"/>
              <w:bottom w:val="nil"/>
              <w:right w:val="single" w:sz="6" w:space="0" w:color="auto"/>
            </w:tcBorders>
          </w:tcPr>
          <w:p w14:paraId="1D933FD2" w14:textId="77777777" w:rsidR="006D2B5B" w:rsidRDefault="006D2B5B" w:rsidP="00C43AFA"/>
          <w:p w14:paraId="35042A57" w14:textId="77777777" w:rsidR="006D2B5B" w:rsidRDefault="006D2B5B" w:rsidP="00C43AFA"/>
          <w:p w14:paraId="7BD91748" w14:textId="77777777" w:rsidR="006D2B5B" w:rsidRDefault="006D2B5B" w:rsidP="00C43AFA">
            <w:r>
              <w:t xml:space="preserve">Maintenance Notes </w:t>
            </w:r>
          </w:p>
        </w:tc>
      </w:tr>
      <w:tr w:rsidR="006D2B5B" w14:paraId="5E220645" w14:textId="77777777" w:rsidTr="00C43AFA">
        <w:tc>
          <w:tcPr>
            <w:tcW w:w="1260" w:type="dxa"/>
            <w:tcBorders>
              <w:top w:val="single" w:sz="6" w:space="0" w:color="auto"/>
              <w:left w:val="single" w:sz="6" w:space="0" w:color="auto"/>
              <w:bottom w:val="single" w:sz="6" w:space="0" w:color="auto"/>
              <w:right w:val="single" w:sz="6" w:space="0" w:color="auto"/>
            </w:tcBorders>
          </w:tcPr>
          <w:p w14:paraId="2409F020" w14:textId="77777777" w:rsidR="006D2B5B" w:rsidRDefault="006D2B5B" w:rsidP="00C43AFA"/>
        </w:tc>
        <w:tc>
          <w:tcPr>
            <w:tcW w:w="810" w:type="dxa"/>
            <w:tcBorders>
              <w:top w:val="single" w:sz="6" w:space="0" w:color="auto"/>
              <w:left w:val="nil"/>
              <w:bottom w:val="single" w:sz="6" w:space="0" w:color="auto"/>
              <w:right w:val="single" w:sz="6" w:space="0" w:color="auto"/>
            </w:tcBorders>
          </w:tcPr>
          <w:p w14:paraId="2C4DB060" w14:textId="77777777" w:rsidR="006D2B5B" w:rsidRDefault="006D2B5B" w:rsidP="00C43AFA"/>
        </w:tc>
        <w:tc>
          <w:tcPr>
            <w:tcW w:w="1260" w:type="dxa"/>
            <w:tcBorders>
              <w:top w:val="single" w:sz="6" w:space="0" w:color="auto"/>
              <w:left w:val="nil"/>
              <w:bottom w:val="single" w:sz="6" w:space="0" w:color="auto"/>
              <w:right w:val="single" w:sz="6" w:space="0" w:color="auto"/>
            </w:tcBorders>
          </w:tcPr>
          <w:p w14:paraId="3B7427EB" w14:textId="77777777" w:rsidR="006D2B5B" w:rsidRDefault="006D2B5B" w:rsidP="00C43AFA"/>
        </w:tc>
        <w:tc>
          <w:tcPr>
            <w:tcW w:w="1440" w:type="dxa"/>
            <w:tcBorders>
              <w:top w:val="single" w:sz="6" w:space="0" w:color="auto"/>
              <w:left w:val="nil"/>
              <w:bottom w:val="single" w:sz="6" w:space="0" w:color="auto"/>
              <w:right w:val="single" w:sz="6" w:space="0" w:color="auto"/>
            </w:tcBorders>
          </w:tcPr>
          <w:p w14:paraId="722C426D" w14:textId="77777777" w:rsidR="006D2B5B" w:rsidRDefault="006D2B5B" w:rsidP="00C43AFA"/>
        </w:tc>
        <w:tc>
          <w:tcPr>
            <w:tcW w:w="5580" w:type="dxa"/>
            <w:tcBorders>
              <w:top w:val="single" w:sz="6" w:space="0" w:color="auto"/>
              <w:left w:val="nil"/>
              <w:bottom w:val="single" w:sz="6" w:space="0" w:color="auto"/>
              <w:right w:val="single" w:sz="6" w:space="0" w:color="auto"/>
            </w:tcBorders>
          </w:tcPr>
          <w:p w14:paraId="26FD4A8F" w14:textId="77777777" w:rsidR="006D2B5B" w:rsidRDefault="006D2B5B" w:rsidP="00C43AFA"/>
        </w:tc>
      </w:tr>
      <w:tr w:rsidR="006D2B5B" w14:paraId="68A373C2" w14:textId="77777777" w:rsidTr="00C43AFA">
        <w:tc>
          <w:tcPr>
            <w:tcW w:w="1260" w:type="dxa"/>
            <w:tcBorders>
              <w:top w:val="nil"/>
              <w:left w:val="single" w:sz="6" w:space="0" w:color="auto"/>
              <w:bottom w:val="single" w:sz="6" w:space="0" w:color="auto"/>
              <w:right w:val="single" w:sz="6" w:space="0" w:color="auto"/>
            </w:tcBorders>
          </w:tcPr>
          <w:p w14:paraId="5A57795B" w14:textId="77777777" w:rsidR="006D2B5B" w:rsidRDefault="006D2B5B" w:rsidP="00C43AFA"/>
        </w:tc>
        <w:tc>
          <w:tcPr>
            <w:tcW w:w="810" w:type="dxa"/>
            <w:tcBorders>
              <w:top w:val="nil"/>
              <w:left w:val="nil"/>
              <w:bottom w:val="single" w:sz="6" w:space="0" w:color="auto"/>
              <w:right w:val="single" w:sz="6" w:space="0" w:color="auto"/>
            </w:tcBorders>
          </w:tcPr>
          <w:p w14:paraId="68D76E4D" w14:textId="77777777" w:rsidR="006D2B5B" w:rsidRDefault="006D2B5B" w:rsidP="00C43AFA"/>
        </w:tc>
        <w:tc>
          <w:tcPr>
            <w:tcW w:w="1260" w:type="dxa"/>
            <w:tcBorders>
              <w:top w:val="nil"/>
              <w:left w:val="nil"/>
              <w:bottom w:val="single" w:sz="6" w:space="0" w:color="auto"/>
              <w:right w:val="single" w:sz="6" w:space="0" w:color="auto"/>
            </w:tcBorders>
          </w:tcPr>
          <w:p w14:paraId="2BAF5C70" w14:textId="77777777" w:rsidR="006D2B5B" w:rsidRDefault="006D2B5B" w:rsidP="00C43AFA"/>
        </w:tc>
        <w:tc>
          <w:tcPr>
            <w:tcW w:w="1440" w:type="dxa"/>
            <w:tcBorders>
              <w:top w:val="nil"/>
              <w:left w:val="nil"/>
              <w:bottom w:val="single" w:sz="6" w:space="0" w:color="auto"/>
              <w:right w:val="single" w:sz="6" w:space="0" w:color="auto"/>
            </w:tcBorders>
          </w:tcPr>
          <w:p w14:paraId="0179EDB6" w14:textId="77777777" w:rsidR="006D2B5B" w:rsidRDefault="006D2B5B" w:rsidP="00C43AFA"/>
        </w:tc>
        <w:tc>
          <w:tcPr>
            <w:tcW w:w="5580" w:type="dxa"/>
            <w:tcBorders>
              <w:top w:val="nil"/>
              <w:left w:val="nil"/>
              <w:bottom w:val="single" w:sz="6" w:space="0" w:color="auto"/>
              <w:right w:val="single" w:sz="6" w:space="0" w:color="auto"/>
            </w:tcBorders>
          </w:tcPr>
          <w:p w14:paraId="3DA11B5C" w14:textId="77777777" w:rsidR="006D2B5B" w:rsidRDefault="006D2B5B" w:rsidP="00C43AFA"/>
        </w:tc>
      </w:tr>
      <w:tr w:rsidR="006D2B5B" w14:paraId="542BA0A3" w14:textId="77777777" w:rsidTr="00C43AFA">
        <w:tc>
          <w:tcPr>
            <w:tcW w:w="1260" w:type="dxa"/>
            <w:tcBorders>
              <w:top w:val="nil"/>
              <w:left w:val="single" w:sz="6" w:space="0" w:color="auto"/>
              <w:bottom w:val="single" w:sz="6" w:space="0" w:color="auto"/>
              <w:right w:val="single" w:sz="6" w:space="0" w:color="auto"/>
            </w:tcBorders>
          </w:tcPr>
          <w:p w14:paraId="619CCEE3" w14:textId="77777777" w:rsidR="006D2B5B" w:rsidRDefault="006D2B5B" w:rsidP="00C43AFA"/>
        </w:tc>
        <w:tc>
          <w:tcPr>
            <w:tcW w:w="810" w:type="dxa"/>
            <w:tcBorders>
              <w:top w:val="nil"/>
              <w:left w:val="nil"/>
              <w:bottom w:val="single" w:sz="6" w:space="0" w:color="auto"/>
              <w:right w:val="single" w:sz="6" w:space="0" w:color="auto"/>
            </w:tcBorders>
          </w:tcPr>
          <w:p w14:paraId="57B9CC81" w14:textId="77777777" w:rsidR="006D2B5B" w:rsidRDefault="006D2B5B" w:rsidP="00C43AFA"/>
        </w:tc>
        <w:tc>
          <w:tcPr>
            <w:tcW w:w="1260" w:type="dxa"/>
            <w:tcBorders>
              <w:top w:val="nil"/>
              <w:left w:val="nil"/>
              <w:bottom w:val="single" w:sz="6" w:space="0" w:color="auto"/>
              <w:right w:val="single" w:sz="6" w:space="0" w:color="auto"/>
            </w:tcBorders>
          </w:tcPr>
          <w:p w14:paraId="0DE75C3D" w14:textId="77777777" w:rsidR="006D2B5B" w:rsidRDefault="006D2B5B" w:rsidP="00C43AFA"/>
        </w:tc>
        <w:tc>
          <w:tcPr>
            <w:tcW w:w="1440" w:type="dxa"/>
            <w:tcBorders>
              <w:top w:val="nil"/>
              <w:left w:val="nil"/>
              <w:bottom w:val="single" w:sz="6" w:space="0" w:color="auto"/>
              <w:right w:val="single" w:sz="6" w:space="0" w:color="auto"/>
            </w:tcBorders>
          </w:tcPr>
          <w:p w14:paraId="7FCA4ECC" w14:textId="77777777" w:rsidR="006D2B5B" w:rsidRDefault="006D2B5B" w:rsidP="00C43AFA"/>
        </w:tc>
        <w:tc>
          <w:tcPr>
            <w:tcW w:w="5580" w:type="dxa"/>
            <w:tcBorders>
              <w:top w:val="nil"/>
              <w:left w:val="nil"/>
              <w:bottom w:val="single" w:sz="6" w:space="0" w:color="auto"/>
              <w:right w:val="single" w:sz="6" w:space="0" w:color="auto"/>
            </w:tcBorders>
          </w:tcPr>
          <w:p w14:paraId="0F3DE29F" w14:textId="77777777" w:rsidR="006D2B5B" w:rsidRDefault="006D2B5B" w:rsidP="00C43AFA"/>
        </w:tc>
      </w:tr>
      <w:tr w:rsidR="006D2B5B" w14:paraId="5F2255F7" w14:textId="77777777" w:rsidTr="00C43AFA">
        <w:tc>
          <w:tcPr>
            <w:tcW w:w="1260" w:type="dxa"/>
            <w:tcBorders>
              <w:top w:val="nil"/>
              <w:left w:val="single" w:sz="6" w:space="0" w:color="auto"/>
              <w:bottom w:val="single" w:sz="6" w:space="0" w:color="auto"/>
              <w:right w:val="single" w:sz="6" w:space="0" w:color="auto"/>
            </w:tcBorders>
          </w:tcPr>
          <w:p w14:paraId="28BE73DE" w14:textId="77777777" w:rsidR="006D2B5B" w:rsidRDefault="006D2B5B" w:rsidP="00C43AFA"/>
        </w:tc>
        <w:tc>
          <w:tcPr>
            <w:tcW w:w="810" w:type="dxa"/>
            <w:tcBorders>
              <w:top w:val="nil"/>
              <w:left w:val="nil"/>
              <w:bottom w:val="single" w:sz="6" w:space="0" w:color="auto"/>
              <w:right w:val="single" w:sz="6" w:space="0" w:color="auto"/>
            </w:tcBorders>
          </w:tcPr>
          <w:p w14:paraId="2D6FDFA5" w14:textId="77777777" w:rsidR="006D2B5B" w:rsidRDefault="006D2B5B" w:rsidP="00C43AFA"/>
        </w:tc>
        <w:tc>
          <w:tcPr>
            <w:tcW w:w="1260" w:type="dxa"/>
            <w:tcBorders>
              <w:top w:val="nil"/>
              <w:left w:val="nil"/>
              <w:bottom w:val="single" w:sz="6" w:space="0" w:color="auto"/>
              <w:right w:val="single" w:sz="6" w:space="0" w:color="auto"/>
            </w:tcBorders>
          </w:tcPr>
          <w:p w14:paraId="37E3882C" w14:textId="77777777" w:rsidR="006D2B5B" w:rsidRDefault="006D2B5B" w:rsidP="00C43AFA"/>
        </w:tc>
        <w:tc>
          <w:tcPr>
            <w:tcW w:w="1440" w:type="dxa"/>
            <w:tcBorders>
              <w:top w:val="nil"/>
              <w:left w:val="nil"/>
              <w:bottom w:val="single" w:sz="6" w:space="0" w:color="auto"/>
              <w:right w:val="single" w:sz="6" w:space="0" w:color="auto"/>
            </w:tcBorders>
          </w:tcPr>
          <w:p w14:paraId="2EEBC18C" w14:textId="77777777" w:rsidR="006D2B5B" w:rsidRDefault="006D2B5B" w:rsidP="00C43AFA"/>
        </w:tc>
        <w:tc>
          <w:tcPr>
            <w:tcW w:w="5580" w:type="dxa"/>
            <w:tcBorders>
              <w:top w:val="nil"/>
              <w:left w:val="nil"/>
              <w:bottom w:val="single" w:sz="6" w:space="0" w:color="auto"/>
              <w:right w:val="single" w:sz="6" w:space="0" w:color="auto"/>
            </w:tcBorders>
          </w:tcPr>
          <w:p w14:paraId="256CEF3A" w14:textId="77777777" w:rsidR="006D2B5B" w:rsidRDefault="006D2B5B" w:rsidP="00C43AFA"/>
        </w:tc>
      </w:tr>
      <w:tr w:rsidR="006D2B5B" w14:paraId="61F0FF17" w14:textId="77777777" w:rsidTr="00C43AFA">
        <w:tc>
          <w:tcPr>
            <w:tcW w:w="1260" w:type="dxa"/>
            <w:tcBorders>
              <w:top w:val="nil"/>
              <w:left w:val="single" w:sz="6" w:space="0" w:color="auto"/>
              <w:bottom w:val="single" w:sz="6" w:space="0" w:color="auto"/>
              <w:right w:val="single" w:sz="6" w:space="0" w:color="auto"/>
            </w:tcBorders>
          </w:tcPr>
          <w:p w14:paraId="4348D306" w14:textId="77777777" w:rsidR="006D2B5B" w:rsidRDefault="006D2B5B" w:rsidP="00C43AFA"/>
        </w:tc>
        <w:tc>
          <w:tcPr>
            <w:tcW w:w="810" w:type="dxa"/>
            <w:tcBorders>
              <w:top w:val="nil"/>
              <w:left w:val="nil"/>
              <w:bottom w:val="single" w:sz="6" w:space="0" w:color="auto"/>
              <w:right w:val="single" w:sz="6" w:space="0" w:color="auto"/>
            </w:tcBorders>
          </w:tcPr>
          <w:p w14:paraId="5BD47567" w14:textId="77777777" w:rsidR="006D2B5B" w:rsidRDefault="006D2B5B" w:rsidP="00C43AFA"/>
        </w:tc>
        <w:tc>
          <w:tcPr>
            <w:tcW w:w="1260" w:type="dxa"/>
            <w:tcBorders>
              <w:top w:val="nil"/>
              <w:left w:val="nil"/>
              <w:bottom w:val="single" w:sz="6" w:space="0" w:color="auto"/>
              <w:right w:val="single" w:sz="6" w:space="0" w:color="auto"/>
            </w:tcBorders>
          </w:tcPr>
          <w:p w14:paraId="00A8E3A9" w14:textId="77777777" w:rsidR="006D2B5B" w:rsidRDefault="006D2B5B" w:rsidP="00C43AFA"/>
        </w:tc>
        <w:tc>
          <w:tcPr>
            <w:tcW w:w="1440" w:type="dxa"/>
            <w:tcBorders>
              <w:top w:val="nil"/>
              <w:left w:val="nil"/>
              <w:bottom w:val="single" w:sz="6" w:space="0" w:color="auto"/>
              <w:right w:val="single" w:sz="6" w:space="0" w:color="auto"/>
            </w:tcBorders>
          </w:tcPr>
          <w:p w14:paraId="6A328BCE" w14:textId="77777777" w:rsidR="006D2B5B" w:rsidRDefault="006D2B5B" w:rsidP="00C43AFA"/>
        </w:tc>
        <w:tc>
          <w:tcPr>
            <w:tcW w:w="5580" w:type="dxa"/>
            <w:tcBorders>
              <w:top w:val="nil"/>
              <w:left w:val="nil"/>
              <w:bottom w:val="single" w:sz="6" w:space="0" w:color="auto"/>
              <w:right w:val="single" w:sz="6" w:space="0" w:color="auto"/>
            </w:tcBorders>
          </w:tcPr>
          <w:p w14:paraId="302A4DA2" w14:textId="77777777" w:rsidR="006D2B5B" w:rsidRDefault="006D2B5B" w:rsidP="00C43AFA"/>
        </w:tc>
      </w:tr>
    </w:tbl>
    <w:p w14:paraId="7576FAE1" w14:textId="77777777" w:rsidR="006D2B5B" w:rsidRDefault="006D2B5B" w:rsidP="00AE7792"/>
    <w:p w14:paraId="0DCDC8A9" w14:textId="77777777" w:rsidR="00C60E84" w:rsidRPr="00FC1F2C" w:rsidRDefault="00C60E84" w:rsidP="004F09CF">
      <w:pPr>
        <w:pStyle w:val="Heading2"/>
        <w:numPr>
          <w:ilvl w:val="0"/>
          <w:numId w:val="0"/>
        </w:numPr>
        <w:jc w:val="both"/>
        <w:rPr>
          <w:b w:val="0"/>
          <w:sz w:val="22"/>
          <w:szCs w:val="22"/>
        </w:rPr>
      </w:pPr>
      <w:bookmarkStart w:id="112" w:name="_Toc123799780"/>
      <w:r w:rsidRPr="00461D22">
        <w:rPr>
          <w:sz w:val="22"/>
          <w:szCs w:val="22"/>
        </w:rPr>
        <w:t>Appendix 5.  Testing Procedures</w:t>
      </w:r>
      <w:bookmarkEnd w:id="112"/>
    </w:p>
    <w:p w14:paraId="2A97BCCF" w14:textId="77777777" w:rsidR="00C60E84" w:rsidRPr="00B77C68" w:rsidRDefault="00C60E84" w:rsidP="004F09CF">
      <w:pPr>
        <w:jc w:val="both"/>
        <w:rPr>
          <w:sz w:val="20"/>
        </w:rPr>
      </w:pPr>
    </w:p>
    <w:p w14:paraId="573BFA65" w14:textId="5DE3F173" w:rsidR="00C60E84"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CB2C456" w14:textId="77777777" w:rsidR="00AE7792" w:rsidRPr="00B77C68" w:rsidRDefault="00AE7792" w:rsidP="004F09CF">
      <w:pPr>
        <w:jc w:val="both"/>
        <w:rPr>
          <w:sz w:val="20"/>
        </w:rPr>
      </w:pPr>
    </w:p>
    <w:p w14:paraId="2FA2BCC3" w14:textId="77777777" w:rsidR="00EC07BA" w:rsidRPr="00FC1F2C" w:rsidRDefault="00EC07BA" w:rsidP="001838ED">
      <w:pPr>
        <w:pStyle w:val="Heading2"/>
        <w:numPr>
          <w:ilvl w:val="0"/>
          <w:numId w:val="0"/>
        </w:numPr>
        <w:jc w:val="both"/>
        <w:rPr>
          <w:b w:val="0"/>
          <w:sz w:val="20"/>
        </w:rPr>
      </w:pPr>
      <w:bookmarkStart w:id="113" w:name="_Toc123799781"/>
      <w:bookmarkStart w:id="114" w:name="_Hlk105501004"/>
      <w:bookmarkStart w:id="115" w:name="_Hlk105500931"/>
      <w:r w:rsidRPr="00461D22">
        <w:rPr>
          <w:sz w:val="22"/>
          <w:szCs w:val="22"/>
        </w:rPr>
        <w:t>Appendix 6.  Permits to Install</w:t>
      </w:r>
      <w:bookmarkEnd w:id="113"/>
    </w:p>
    <w:p w14:paraId="1130517F" w14:textId="77777777" w:rsidR="00EC07BA" w:rsidRPr="0080590E" w:rsidRDefault="00EC07BA" w:rsidP="001838ED">
      <w:pPr>
        <w:jc w:val="both"/>
        <w:rPr>
          <w:sz w:val="20"/>
        </w:rPr>
      </w:pPr>
    </w:p>
    <w:bookmarkEnd w:id="114"/>
    <w:bookmarkEnd w:id="115"/>
    <w:p w14:paraId="25E63341" w14:textId="5A2EAC53"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6D2B5B" w:rsidRPr="00D83762">
        <w:rPr>
          <w:rFonts w:cs="Arial"/>
          <w:sz w:val="20"/>
        </w:rPr>
        <w:t>B6202</w:t>
      </w:r>
      <w:r w:rsidR="006D2B5B" w:rsidRPr="00FC1909">
        <w:rPr>
          <w:rFonts w:cs="Arial"/>
          <w:sz w:val="20"/>
        </w:rPr>
        <w:t>-2015</w:t>
      </w:r>
      <w:r w:rsidRPr="00FC1909">
        <w:rPr>
          <w:rFonts w:cs="Arial"/>
          <w:sz w:val="20"/>
        </w:rPr>
        <w:t xml:space="preserve">. </w:t>
      </w:r>
      <w:r w:rsidRPr="00A37CF1">
        <w:rPr>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B4919F6" w14:textId="15753A65" w:rsidR="00847327" w:rsidRDefault="00847327">
      <w:pPr>
        <w:rPr>
          <w:rFonts w:cs="Arial"/>
          <w:sz w:val="20"/>
        </w:rPr>
      </w:pPr>
      <w:r>
        <w:rPr>
          <w:rFonts w:cs="Arial"/>
          <w:sz w:val="20"/>
        </w:rPr>
        <w:br w:type="page"/>
      </w:r>
    </w:p>
    <w:p w14:paraId="4D4DEE03" w14:textId="77777777" w:rsidR="00EC07BA" w:rsidRPr="007713F1" w:rsidRDefault="00EC07BA" w:rsidP="001838ED">
      <w:pPr>
        <w:jc w:val="both"/>
        <w:rPr>
          <w:rFonts w:cs="Arial"/>
          <w:sz w:val="20"/>
        </w:rPr>
      </w:pPr>
    </w:p>
    <w:p w14:paraId="0E75A193" w14:textId="7A508887" w:rsidR="00EC07BA" w:rsidRPr="007C1BCA" w:rsidRDefault="00EC07BA" w:rsidP="001838ED">
      <w:pPr>
        <w:jc w:val="both"/>
        <w:rPr>
          <w:rFonts w:cs="Arial"/>
          <w:sz w:val="20"/>
        </w:rPr>
      </w:pPr>
      <w:r w:rsidRPr="00903ACF">
        <w:rPr>
          <w:rFonts w:cs="Arial"/>
          <w:sz w:val="20"/>
        </w:rPr>
        <w:t>Source-Wide PTI No MI-PTI-</w:t>
      </w:r>
      <w:r w:rsidR="00F33E14">
        <w:rPr>
          <w:rFonts w:cs="Arial"/>
          <w:sz w:val="20"/>
        </w:rPr>
        <w:t>B6202</w:t>
      </w:r>
      <w:r w:rsidRPr="00B9348B">
        <w:rPr>
          <w:rFonts w:cs="Arial"/>
          <w:sz w:val="20"/>
        </w:rPr>
        <w:t>-</w:t>
      </w:r>
      <w:r w:rsidR="00F33E14">
        <w:rPr>
          <w:rFonts w:cs="Arial"/>
          <w:sz w:val="20"/>
        </w:rPr>
        <w:t>2015</w:t>
      </w:r>
      <w:r w:rsidRPr="00903ACF">
        <w:rPr>
          <w:rFonts w:cs="Arial"/>
          <w:color w:val="FF0000"/>
          <w:sz w:val="20"/>
        </w:rPr>
        <w:t xml:space="preserve"> </w:t>
      </w:r>
      <w:r w:rsidRPr="00903ACF">
        <w:rPr>
          <w:rFonts w:cs="Arial"/>
          <w:sz w:val="20"/>
        </w:rPr>
        <w:t>is being reissued as Source-Wide PTI No. MI-PTI-</w:t>
      </w:r>
      <w:r w:rsidR="00F33E14">
        <w:rPr>
          <w:rFonts w:cs="Arial"/>
          <w:sz w:val="20"/>
        </w:rPr>
        <w:t>B6202</w:t>
      </w:r>
      <w:r w:rsidRPr="00B9348B">
        <w:rPr>
          <w:rFonts w:cs="Arial"/>
          <w:sz w:val="20"/>
        </w:rPr>
        <w:t>-</w:t>
      </w:r>
      <w:r w:rsidR="00F33E14">
        <w:rPr>
          <w:rFonts w:cs="Arial"/>
          <w:sz w:val="20"/>
        </w:rPr>
        <w:t>20</w:t>
      </w:r>
      <w:r w:rsidR="007C1BCA">
        <w:rPr>
          <w:rFonts w:cs="Arial"/>
          <w:sz w:val="20"/>
        </w:rPr>
        <w:t>2</w:t>
      </w:r>
      <w:r w:rsidR="007C1BCA" w:rsidRPr="007C1BCA">
        <w:rPr>
          <w:rFonts w:cs="Arial"/>
          <w:sz w:val="20"/>
        </w:rPr>
        <w:t>3</w:t>
      </w:r>
      <w:r w:rsidRPr="007C1BCA">
        <w:rPr>
          <w:rFonts w:cs="Arial"/>
          <w:sz w:val="20"/>
        </w:rPr>
        <w:t>.</w:t>
      </w:r>
    </w:p>
    <w:tbl>
      <w:tblPr>
        <w:tblpPr w:leftFromText="180" w:rightFromText="180" w:vertAnchor="text" w:horzAnchor="margin" w:tblpY="156"/>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AE7792" w:rsidRPr="001D53D9" w14:paraId="010E02CB" w14:textId="77777777" w:rsidTr="00AE7792">
        <w:tc>
          <w:tcPr>
            <w:tcW w:w="697" w:type="pct"/>
            <w:tcBorders>
              <w:top w:val="double" w:sz="6" w:space="0" w:color="auto"/>
              <w:left w:val="double" w:sz="6" w:space="0" w:color="auto"/>
              <w:bottom w:val="double" w:sz="6" w:space="0" w:color="auto"/>
            </w:tcBorders>
            <w:shd w:val="clear" w:color="auto" w:fill="E0E0E0"/>
          </w:tcPr>
          <w:p w14:paraId="38CACB80" w14:textId="77777777" w:rsidR="00AE7792" w:rsidRPr="001D53D9" w:rsidRDefault="00AE7792" w:rsidP="00AE7792">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56EDCBFC" w14:textId="77777777" w:rsidR="00AE7792" w:rsidRPr="001D53D9" w:rsidRDefault="00AE7792" w:rsidP="00AE7792">
            <w:pPr>
              <w:jc w:val="center"/>
              <w:rPr>
                <w:rFonts w:cs="Arial"/>
                <w:b/>
                <w:sz w:val="20"/>
              </w:rPr>
            </w:pPr>
            <w:r w:rsidRPr="001D53D9">
              <w:rPr>
                <w:rFonts w:cs="Arial"/>
                <w:b/>
                <w:sz w:val="20"/>
              </w:rPr>
              <w:t>ROP Revision</w:t>
            </w:r>
          </w:p>
          <w:p w14:paraId="7BB75E41" w14:textId="77777777" w:rsidR="00AE7792" w:rsidRPr="001D53D9" w:rsidRDefault="00AE7792" w:rsidP="00AE7792">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44A7F067" w14:textId="77777777" w:rsidR="00AE7792" w:rsidRPr="001D53D9" w:rsidRDefault="00AE7792" w:rsidP="00AE7792">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79BE84F1" w14:textId="77777777" w:rsidR="00AE7792" w:rsidRPr="001D53D9" w:rsidRDefault="00AE7792" w:rsidP="00AE7792">
            <w:pPr>
              <w:jc w:val="center"/>
              <w:rPr>
                <w:rFonts w:cs="Arial"/>
                <w:b/>
                <w:sz w:val="20"/>
              </w:rPr>
            </w:pPr>
            <w:r w:rsidRPr="001D53D9">
              <w:rPr>
                <w:rFonts w:cs="Arial"/>
                <w:b/>
                <w:sz w:val="20"/>
              </w:rPr>
              <w:t>Corresponding Emission Unit(s) or</w:t>
            </w:r>
          </w:p>
          <w:p w14:paraId="1CFF167A" w14:textId="77777777" w:rsidR="00AE7792" w:rsidRPr="001D53D9" w:rsidRDefault="00AE7792" w:rsidP="00AE7792">
            <w:pPr>
              <w:jc w:val="center"/>
              <w:rPr>
                <w:rFonts w:cs="Arial"/>
                <w:b/>
                <w:sz w:val="20"/>
              </w:rPr>
            </w:pPr>
            <w:r w:rsidRPr="001D53D9">
              <w:rPr>
                <w:rFonts w:cs="Arial"/>
                <w:b/>
                <w:sz w:val="20"/>
              </w:rPr>
              <w:t>Flexible Group(s)</w:t>
            </w:r>
          </w:p>
        </w:tc>
      </w:tr>
      <w:tr w:rsidR="00AE7792" w:rsidRPr="001D53D9" w14:paraId="641FC6C3" w14:textId="77777777" w:rsidTr="00AE7792">
        <w:tc>
          <w:tcPr>
            <w:tcW w:w="697" w:type="pct"/>
            <w:tcBorders>
              <w:top w:val="double" w:sz="6" w:space="0" w:color="auto"/>
              <w:left w:val="double" w:sz="6" w:space="0" w:color="auto"/>
            </w:tcBorders>
            <w:shd w:val="clear" w:color="auto" w:fill="auto"/>
          </w:tcPr>
          <w:p w14:paraId="118DC944" w14:textId="77777777" w:rsidR="00AE7792" w:rsidRDefault="00AE7792" w:rsidP="00AE7792">
            <w:pPr>
              <w:rPr>
                <w:rFonts w:cs="Arial"/>
                <w:sz w:val="20"/>
              </w:rPr>
            </w:pPr>
            <w:r>
              <w:rPr>
                <w:rFonts w:cs="Arial"/>
                <w:sz w:val="20"/>
              </w:rPr>
              <w:t>PTI 50-</w:t>
            </w:r>
            <w:proofErr w:type="spellStart"/>
            <w:r>
              <w:rPr>
                <w:rFonts w:cs="Arial"/>
                <w:sz w:val="20"/>
              </w:rPr>
              <w:t>15A</w:t>
            </w:r>
            <w:proofErr w:type="spellEnd"/>
          </w:p>
          <w:p w14:paraId="076EECEE" w14:textId="77777777" w:rsidR="00AE7792" w:rsidRPr="001D53D9" w:rsidRDefault="00AE7792" w:rsidP="00AE7792">
            <w:pPr>
              <w:rPr>
                <w:rFonts w:cs="Arial"/>
                <w:sz w:val="20"/>
              </w:rPr>
            </w:pPr>
          </w:p>
        </w:tc>
        <w:tc>
          <w:tcPr>
            <w:tcW w:w="1261" w:type="pct"/>
            <w:tcBorders>
              <w:top w:val="double" w:sz="6" w:space="0" w:color="auto"/>
            </w:tcBorders>
            <w:shd w:val="clear" w:color="auto" w:fill="auto"/>
          </w:tcPr>
          <w:p w14:paraId="4584206B" w14:textId="77777777" w:rsidR="00AE7792" w:rsidRPr="001D53D9" w:rsidRDefault="00AE7792" w:rsidP="00AE7792">
            <w:pPr>
              <w:rPr>
                <w:rFonts w:cs="Arial"/>
                <w:sz w:val="20"/>
              </w:rPr>
            </w:pPr>
            <w:r>
              <w:rPr>
                <w:rFonts w:cs="Arial"/>
                <w:sz w:val="20"/>
              </w:rPr>
              <w:t>202200152</w:t>
            </w:r>
          </w:p>
        </w:tc>
        <w:tc>
          <w:tcPr>
            <w:tcW w:w="1955" w:type="pct"/>
            <w:tcBorders>
              <w:top w:val="double" w:sz="6" w:space="0" w:color="auto"/>
            </w:tcBorders>
            <w:shd w:val="clear" w:color="auto" w:fill="auto"/>
          </w:tcPr>
          <w:p w14:paraId="78DC82AB" w14:textId="77777777" w:rsidR="00AE7792" w:rsidRPr="001D53D9" w:rsidRDefault="00AE7792" w:rsidP="00AE7792">
            <w:pPr>
              <w:jc w:val="both"/>
              <w:rPr>
                <w:rFonts w:cs="Arial"/>
                <w:sz w:val="20"/>
              </w:rPr>
            </w:pPr>
            <w:proofErr w:type="spellStart"/>
            <w:r>
              <w:rPr>
                <w:rFonts w:cs="Arial"/>
                <w:sz w:val="20"/>
              </w:rPr>
              <w:t>SVBOOTH</w:t>
            </w:r>
            <w:proofErr w:type="spellEnd"/>
            <w:r>
              <w:rPr>
                <w:rFonts w:cs="Arial"/>
                <w:sz w:val="20"/>
              </w:rPr>
              <w:t>-1 Gel Coat Booth Added</w:t>
            </w:r>
          </w:p>
        </w:tc>
        <w:tc>
          <w:tcPr>
            <w:tcW w:w="1087" w:type="pct"/>
            <w:tcBorders>
              <w:top w:val="double" w:sz="6" w:space="0" w:color="auto"/>
              <w:right w:val="double" w:sz="6" w:space="0" w:color="auto"/>
            </w:tcBorders>
            <w:shd w:val="clear" w:color="auto" w:fill="auto"/>
          </w:tcPr>
          <w:p w14:paraId="3E8DE1E4" w14:textId="77777777" w:rsidR="00AE7792" w:rsidRPr="001D53D9" w:rsidRDefault="00AE7792" w:rsidP="00AE7792">
            <w:pPr>
              <w:rPr>
                <w:rFonts w:cs="Arial"/>
                <w:sz w:val="20"/>
              </w:rPr>
            </w:pPr>
            <w:proofErr w:type="spellStart"/>
            <w:r>
              <w:rPr>
                <w:rFonts w:cs="Arial"/>
                <w:sz w:val="20"/>
              </w:rPr>
              <w:t>FGFIBERGLASS</w:t>
            </w:r>
            <w:proofErr w:type="spellEnd"/>
          </w:p>
        </w:tc>
      </w:tr>
      <w:tr w:rsidR="00AE7792" w:rsidRPr="001D53D9" w14:paraId="295F99F4" w14:textId="77777777" w:rsidTr="00AE7792">
        <w:tc>
          <w:tcPr>
            <w:tcW w:w="697" w:type="pct"/>
            <w:tcBorders>
              <w:left w:val="double" w:sz="6" w:space="0" w:color="auto"/>
            </w:tcBorders>
            <w:shd w:val="clear" w:color="auto" w:fill="auto"/>
          </w:tcPr>
          <w:p w14:paraId="32190600" w14:textId="77777777" w:rsidR="00AE7792" w:rsidRPr="001D53D9" w:rsidRDefault="00AE7792" w:rsidP="00AE7792">
            <w:pPr>
              <w:rPr>
                <w:rFonts w:cs="Arial"/>
                <w:sz w:val="20"/>
              </w:rPr>
            </w:pPr>
            <w:r>
              <w:rPr>
                <w:rFonts w:cs="Arial"/>
                <w:sz w:val="20"/>
              </w:rPr>
              <w:t>PTI 50-</w:t>
            </w:r>
            <w:proofErr w:type="spellStart"/>
            <w:r>
              <w:rPr>
                <w:rFonts w:cs="Arial"/>
                <w:sz w:val="20"/>
              </w:rPr>
              <w:t>15B</w:t>
            </w:r>
            <w:proofErr w:type="spellEnd"/>
          </w:p>
        </w:tc>
        <w:tc>
          <w:tcPr>
            <w:tcW w:w="1261" w:type="pct"/>
            <w:shd w:val="clear" w:color="auto" w:fill="auto"/>
          </w:tcPr>
          <w:p w14:paraId="0507FBB4" w14:textId="77777777" w:rsidR="00AE7792" w:rsidRPr="001D53D9" w:rsidRDefault="00AE7792" w:rsidP="00AE7792">
            <w:pPr>
              <w:rPr>
                <w:rFonts w:cs="Arial"/>
                <w:sz w:val="20"/>
              </w:rPr>
            </w:pPr>
            <w:r>
              <w:rPr>
                <w:rFonts w:cs="Arial"/>
                <w:sz w:val="20"/>
              </w:rPr>
              <w:t>202200152</w:t>
            </w:r>
          </w:p>
        </w:tc>
        <w:tc>
          <w:tcPr>
            <w:tcW w:w="1955" w:type="pct"/>
            <w:shd w:val="clear" w:color="auto" w:fill="auto"/>
          </w:tcPr>
          <w:p w14:paraId="1E4FE9BB" w14:textId="77777777" w:rsidR="00AE7792" w:rsidRPr="001D53D9" w:rsidRDefault="00AE7792" w:rsidP="00AE7792">
            <w:pPr>
              <w:jc w:val="both"/>
              <w:rPr>
                <w:rFonts w:cs="Arial"/>
                <w:sz w:val="20"/>
              </w:rPr>
            </w:pPr>
            <w:r>
              <w:rPr>
                <w:rFonts w:cs="Arial"/>
                <w:sz w:val="20"/>
              </w:rPr>
              <w:t>I</w:t>
            </w:r>
            <w:r w:rsidRPr="006864E3">
              <w:rPr>
                <w:rFonts w:cs="Arial"/>
                <w:sz w:val="20"/>
              </w:rPr>
              <w:t>nstallation and operation of fiberglass gelcoat booth</w:t>
            </w:r>
            <w:r>
              <w:rPr>
                <w:rFonts w:cs="Arial"/>
                <w:sz w:val="20"/>
              </w:rPr>
              <w:t>s.</w:t>
            </w:r>
          </w:p>
        </w:tc>
        <w:tc>
          <w:tcPr>
            <w:tcW w:w="1087" w:type="pct"/>
            <w:tcBorders>
              <w:right w:val="double" w:sz="6" w:space="0" w:color="auto"/>
            </w:tcBorders>
            <w:shd w:val="clear" w:color="auto" w:fill="auto"/>
          </w:tcPr>
          <w:p w14:paraId="7AC66D64" w14:textId="77777777" w:rsidR="00AE7792" w:rsidRPr="001D53D9" w:rsidRDefault="00AE7792" w:rsidP="00AE7792">
            <w:pPr>
              <w:rPr>
                <w:rFonts w:cs="Arial"/>
                <w:sz w:val="20"/>
              </w:rPr>
            </w:pPr>
            <w:proofErr w:type="spellStart"/>
            <w:r>
              <w:rPr>
                <w:rFonts w:cs="Arial"/>
                <w:sz w:val="20"/>
              </w:rPr>
              <w:t>EUGELCOAT</w:t>
            </w:r>
            <w:proofErr w:type="spellEnd"/>
            <w:r>
              <w:rPr>
                <w:rFonts w:cs="Arial"/>
                <w:sz w:val="20"/>
              </w:rPr>
              <w:t xml:space="preserve"> </w:t>
            </w:r>
            <w:proofErr w:type="spellStart"/>
            <w:r>
              <w:rPr>
                <w:rFonts w:cs="Arial"/>
                <w:sz w:val="20"/>
              </w:rPr>
              <w:t>EUGELCOAT2</w:t>
            </w:r>
            <w:proofErr w:type="spellEnd"/>
            <w:r>
              <w:rPr>
                <w:rFonts w:cs="Arial"/>
                <w:sz w:val="20"/>
              </w:rPr>
              <w:t xml:space="preserve">, </w:t>
            </w:r>
            <w:proofErr w:type="spellStart"/>
            <w:r>
              <w:rPr>
                <w:rFonts w:cs="Arial"/>
                <w:sz w:val="20"/>
              </w:rPr>
              <w:t>FGFIBERGLASS</w:t>
            </w:r>
            <w:proofErr w:type="spellEnd"/>
          </w:p>
        </w:tc>
      </w:tr>
    </w:tbl>
    <w:p w14:paraId="51C44883" w14:textId="77777777" w:rsidR="00EC07BA" w:rsidRPr="007713F1" w:rsidRDefault="00EC07BA" w:rsidP="001838ED">
      <w:pPr>
        <w:jc w:val="both"/>
        <w:rPr>
          <w:rFonts w:cs="Arial"/>
          <w:sz w:val="20"/>
        </w:rPr>
      </w:pPr>
    </w:p>
    <w:p w14:paraId="782E2CCB" w14:textId="77777777" w:rsidR="00C60E84" w:rsidRPr="00FC1F2C" w:rsidRDefault="00C60E84" w:rsidP="004F09CF">
      <w:pPr>
        <w:pStyle w:val="Heading2"/>
        <w:numPr>
          <w:ilvl w:val="0"/>
          <w:numId w:val="0"/>
        </w:numPr>
        <w:jc w:val="both"/>
        <w:rPr>
          <w:b w:val="0"/>
          <w:sz w:val="20"/>
        </w:rPr>
      </w:pPr>
      <w:bookmarkStart w:id="116" w:name="_Toc123799782"/>
      <w:r w:rsidRPr="00461D22">
        <w:rPr>
          <w:sz w:val="22"/>
          <w:szCs w:val="22"/>
        </w:rPr>
        <w:t>Appendix 7.  Emission Calculations</w:t>
      </w:r>
      <w:bookmarkEnd w:id="116"/>
      <w:r w:rsidRPr="00461D22">
        <w:rPr>
          <w:sz w:val="22"/>
          <w:szCs w:val="22"/>
        </w:rPr>
        <w:t xml:space="preserve"> </w:t>
      </w:r>
    </w:p>
    <w:p w14:paraId="1E79688D" w14:textId="77777777" w:rsidR="00C60E84" w:rsidRPr="0080590E" w:rsidRDefault="00C60E84" w:rsidP="004F09CF">
      <w:pPr>
        <w:jc w:val="both"/>
        <w:rPr>
          <w:sz w:val="20"/>
        </w:rPr>
      </w:pPr>
    </w:p>
    <w:p w14:paraId="004612DF" w14:textId="53A1EC99" w:rsidR="00A935B0" w:rsidRDefault="00F46949" w:rsidP="004F09CF">
      <w:pPr>
        <w:jc w:val="both"/>
        <w:rPr>
          <w:sz w:val="20"/>
        </w:rPr>
      </w:pPr>
      <w:bookmarkStart w:id="117" w:name="_Toc377276143"/>
      <w:bookmarkStart w:id="118" w:name="_Toc377877183"/>
      <w:r>
        <w:rPr>
          <w:sz w:val="20"/>
        </w:rPr>
        <w:t xml:space="preserve">Specific emission calculations to be used with monitoring, testing or recordkeeping data are detailed in the appropriate Source-Wide, Emission Unit and/or Flexible Group Special Conditions. </w:t>
      </w:r>
      <w:r w:rsidR="005D67BA">
        <w:rPr>
          <w:sz w:val="20"/>
        </w:rPr>
        <w:t xml:space="preserve"> </w:t>
      </w:r>
      <w:r>
        <w:rPr>
          <w:sz w:val="20"/>
        </w:rPr>
        <w:t xml:space="preserve">Therefore, this appendix is not applicable. </w:t>
      </w:r>
    </w:p>
    <w:p w14:paraId="05FE83F3" w14:textId="77777777" w:rsidR="00AE7792" w:rsidRPr="00B77C68" w:rsidRDefault="00AE7792" w:rsidP="004F09CF">
      <w:pPr>
        <w:jc w:val="both"/>
        <w:rPr>
          <w:sz w:val="20"/>
        </w:rPr>
      </w:pPr>
    </w:p>
    <w:p w14:paraId="57D8748C" w14:textId="77777777" w:rsidR="00C60E84" w:rsidRPr="00FC1F2C" w:rsidRDefault="00C60E84" w:rsidP="004F09CF">
      <w:pPr>
        <w:pStyle w:val="Heading2"/>
        <w:numPr>
          <w:ilvl w:val="0"/>
          <w:numId w:val="0"/>
        </w:numPr>
        <w:jc w:val="both"/>
        <w:rPr>
          <w:b w:val="0"/>
          <w:sz w:val="22"/>
          <w:szCs w:val="22"/>
        </w:rPr>
      </w:pPr>
      <w:bookmarkStart w:id="119" w:name="_Toc382035381"/>
      <w:bookmarkStart w:id="120" w:name="_Toc382726630"/>
      <w:bookmarkStart w:id="121" w:name="_Toc382726705"/>
      <w:bookmarkStart w:id="122" w:name="_Toc382726784"/>
      <w:bookmarkStart w:id="123" w:name="_Toc387818190"/>
      <w:bookmarkStart w:id="124" w:name="_Toc390499900"/>
      <w:bookmarkStart w:id="125" w:name="_Toc390500329"/>
      <w:bookmarkStart w:id="126" w:name="_Toc390504382"/>
      <w:bookmarkStart w:id="127" w:name="_Toc390570172"/>
      <w:bookmarkStart w:id="128" w:name="_Toc391182906"/>
      <w:bookmarkStart w:id="129" w:name="_Toc437238970"/>
      <w:bookmarkStart w:id="130" w:name="_Toc451333047"/>
      <w:bookmarkStart w:id="131" w:name="_Toc123799783"/>
      <w:r w:rsidRPr="00461D22">
        <w:rPr>
          <w:sz w:val="22"/>
          <w:szCs w:val="22"/>
        </w:rPr>
        <w:t>Appendix 8.  Reporting</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5FBF388" w14:textId="77777777" w:rsidR="00C60E84" w:rsidRPr="00B77C68" w:rsidRDefault="00C60E84" w:rsidP="004F09CF">
      <w:pPr>
        <w:jc w:val="both"/>
        <w:rPr>
          <w:sz w:val="20"/>
        </w:rPr>
      </w:pPr>
    </w:p>
    <w:p w14:paraId="4DBA659F"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2D96DF7" w14:textId="77777777" w:rsidR="00C60E84" w:rsidRPr="0080590E" w:rsidRDefault="00C60E84" w:rsidP="004F09CF">
      <w:pPr>
        <w:jc w:val="both"/>
        <w:rPr>
          <w:sz w:val="20"/>
        </w:rPr>
      </w:pPr>
    </w:p>
    <w:p w14:paraId="0B5EB52E"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4B596F5D" w14:textId="77777777" w:rsidR="00C60E84" w:rsidRPr="00B77C68" w:rsidRDefault="00C60E84" w:rsidP="004F09CF">
      <w:pPr>
        <w:jc w:val="both"/>
        <w:rPr>
          <w:sz w:val="20"/>
        </w:rPr>
      </w:pPr>
    </w:p>
    <w:p w14:paraId="417022C0" w14:textId="77777777" w:rsidR="00C60E84" w:rsidRPr="00FC1F2C" w:rsidRDefault="00C60E84" w:rsidP="004F09CF">
      <w:pPr>
        <w:jc w:val="both"/>
        <w:rPr>
          <w:sz w:val="20"/>
        </w:rPr>
      </w:pPr>
      <w:r w:rsidRPr="00B77C68">
        <w:rPr>
          <w:b/>
          <w:sz w:val="20"/>
        </w:rPr>
        <w:t>B.  Other Reporting</w:t>
      </w:r>
    </w:p>
    <w:p w14:paraId="05F1EBCE" w14:textId="77777777" w:rsidR="00C60E84" w:rsidRPr="00B77C68" w:rsidRDefault="00C60E84" w:rsidP="004F09CF">
      <w:pPr>
        <w:jc w:val="both"/>
        <w:rPr>
          <w:sz w:val="20"/>
        </w:rPr>
      </w:pPr>
    </w:p>
    <w:p w14:paraId="78515FD4"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2"/>
      <w:bookmarkEnd w:id="103"/>
      <w:bookmarkEnd w:id="104"/>
      <w:bookmarkEnd w:id="105"/>
      <w:bookmarkEnd w:id="106"/>
      <w:bookmarkEnd w:id="107"/>
      <w:bookmarkEnd w:id="108"/>
      <w:bookmarkEnd w:id="109"/>
    </w:p>
    <w:sectPr w:rsidR="00DC3CDB" w:rsidSect="007359A1">
      <w:headerReference w:type="even" r:id="rId13"/>
      <w:headerReference w:type="default" r:id="rId14"/>
      <w:footerReference w:type="even" r:id="rId15"/>
      <w:footerReference w:type="default" r:id="rId16"/>
      <w:headerReference w:type="first" r:id="rId17"/>
      <w:footerReference w:type="first" r:id="rId18"/>
      <w:pgSz w:w="12240" w:h="15840" w:code="1"/>
      <w:pgMar w:top="1008" w:right="1008" w:bottom="1008" w:left="100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104E" w14:textId="77777777" w:rsidR="00474A71" w:rsidRDefault="00474A71">
      <w:r>
        <w:separator/>
      </w:r>
    </w:p>
    <w:p w14:paraId="20AB76F3" w14:textId="77777777" w:rsidR="00474A71" w:rsidRDefault="00474A71"/>
  </w:endnote>
  <w:endnote w:type="continuationSeparator" w:id="0">
    <w:p w14:paraId="10236939" w14:textId="77777777" w:rsidR="00474A71" w:rsidRDefault="00474A71">
      <w:r>
        <w:continuationSeparator/>
      </w:r>
    </w:p>
    <w:p w14:paraId="3988746B" w14:textId="77777777" w:rsidR="00474A71" w:rsidRDefault="00474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5C14" w14:textId="77777777" w:rsidR="00AE7792" w:rsidRDefault="00AE7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073D" w14:textId="7B3083D2" w:rsidR="008964F2" w:rsidRPr="00F27664" w:rsidRDefault="00F27664" w:rsidP="00F27664">
    <w:pPr>
      <w:pStyle w:val="Footer"/>
      <w:ind w:right="360"/>
      <w:jc w:val="center"/>
    </w:pPr>
    <w:r w:rsidRPr="001F649E">
      <w:rPr>
        <w:sz w:val="20"/>
      </w:rPr>
      <w:t xml:space="preserve">Page </w:t>
    </w:r>
    <w:r w:rsidRPr="00F27664">
      <w:rPr>
        <w:sz w:val="20"/>
      </w:rPr>
      <w:fldChar w:fldCharType="begin"/>
    </w:r>
    <w:r w:rsidRPr="00F27664">
      <w:rPr>
        <w:sz w:val="20"/>
      </w:rPr>
      <w:instrText xml:space="preserve"> PAGE   \* MERGEFORMAT </w:instrText>
    </w:r>
    <w:r w:rsidRPr="00F27664">
      <w:rPr>
        <w:sz w:val="20"/>
      </w:rPr>
      <w:fldChar w:fldCharType="separate"/>
    </w:r>
    <w:r w:rsidRPr="00F27664">
      <w:rPr>
        <w:noProof/>
        <w:sz w:val="20"/>
      </w:rPr>
      <w:t>1</w:t>
    </w:r>
    <w:r w:rsidRPr="00F27664">
      <w:rPr>
        <w:noProof/>
        <w:sz w:val="20"/>
      </w:rPr>
      <w:fldChar w:fldCharType="end"/>
    </w:r>
    <w:r>
      <w:rPr>
        <w:noProof/>
        <w:sz w:val="20"/>
      </w:rPr>
      <w:t xml:space="preserve"> </w:t>
    </w:r>
    <w:r w:rsidRPr="001F649E">
      <w:rPr>
        <w:sz w:val="20"/>
      </w:rPr>
      <w:t xml:space="preserve">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57FF" w14:textId="77777777" w:rsidR="00AE7792" w:rsidRDefault="00AE7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958F5" w14:textId="77777777" w:rsidR="00474A71" w:rsidRDefault="00474A71">
      <w:r>
        <w:separator/>
      </w:r>
    </w:p>
    <w:p w14:paraId="7C169162" w14:textId="77777777" w:rsidR="00474A71" w:rsidRDefault="00474A71"/>
  </w:footnote>
  <w:footnote w:type="continuationSeparator" w:id="0">
    <w:p w14:paraId="53109E01" w14:textId="77777777" w:rsidR="00474A71" w:rsidRDefault="00474A71">
      <w:r>
        <w:continuationSeparator/>
      </w:r>
    </w:p>
    <w:p w14:paraId="3F8A5EEF" w14:textId="77777777" w:rsidR="00474A71" w:rsidRDefault="00474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D1FF" w14:textId="77777777" w:rsidR="00AE7792" w:rsidRDefault="00AE7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9274E" w14:textId="40C00E9A" w:rsidR="00B1057F" w:rsidRPr="00E414B8" w:rsidRDefault="00B1057F" w:rsidP="007C1BCA">
    <w:pPr>
      <w:ind w:left="5760" w:firstLine="720"/>
      <w:jc w:val="both"/>
      <w:rPr>
        <w:rFonts w:cs="Arial"/>
        <w:sz w:val="20"/>
      </w:rPr>
    </w:pPr>
    <w:r w:rsidRPr="00E414B8">
      <w:rPr>
        <w:rFonts w:cs="Arial"/>
        <w:sz w:val="20"/>
      </w:rPr>
      <w:t>ROP No:  MI-ROP-</w:t>
    </w:r>
    <w:r>
      <w:rPr>
        <w:rFonts w:cs="Arial"/>
        <w:sz w:val="20"/>
      </w:rPr>
      <w:t>B6202</w:t>
    </w:r>
    <w:r w:rsidRPr="00E414B8">
      <w:rPr>
        <w:rFonts w:cs="Arial"/>
        <w:sz w:val="20"/>
      </w:rPr>
      <w:t>-</w:t>
    </w:r>
    <w:r>
      <w:rPr>
        <w:rFonts w:cs="Arial"/>
        <w:sz w:val="20"/>
      </w:rPr>
      <w:t>20</w:t>
    </w:r>
    <w:r w:rsidR="007C1BCA">
      <w:rPr>
        <w:rFonts w:cs="Arial"/>
        <w:sz w:val="20"/>
      </w:rPr>
      <w:t>23</w:t>
    </w:r>
  </w:p>
  <w:p w14:paraId="5605BFD0" w14:textId="1A47E6F0" w:rsidR="00B1057F" w:rsidRPr="005C1928" w:rsidRDefault="00B1057F" w:rsidP="007C1BCA">
    <w:pPr>
      <w:pStyle w:val="Header"/>
      <w:tabs>
        <w:tab w:val="clear" w:pos="4320"/>
        <w:tab w:val="clear" w:pos="8640"/>
      </w:tabs>
      <w:rPr>
        <w:rFonts w:cs="Arial"/>
        <w:sz w:val="20"/>
      </w:rPr>
    </w:pPr>
    <w:r w:rsidRPr="002339A7">
      <w:rPr>
        <w:rFonts w:cs="Arial"/>
        <w:sz w:val="20"/>
      </w:rPr>
      <w:tab/>
    </w:r>
    <w:r w:rsidR="007C1BCA">
      <w:rPr>
        <w:rFonts w:cs="Arial"/>
        <w:sz w:val="20"/>
      </w:rPr>
      <w:tab/>
    </w:r>
    <w:r w:rsidR="007C1BCA">
      <w:rPr>
        <w:rFonts w:cs="Arial"/>
        <w:sz w:val="20"/>
      </w:rPr>
      <w:tab/>
    </w:r>
    <w:r w:rsidR="007C1BCA">
      <w:rPr>
        <w:rFonts w:cs="Arial"/>
        <w:sz w:val="20"/>
      </w:rPr>
      <w:tab/>
    </w:r>
    <w:r w:rsidR="007C1BCA">
      <w:rPr>
        <w:rFonts w:cs="Arial"/>
        <w:sz w:val="20"/>
      </w:rPr>
      <w:tab/>
    </w:r>
    <w:r w:rsidR="007C1BCA">
      <w:rPr>
        <w:rFonts w:cs="Arial"/>
        <w:sz w:val="20"/>
      </w:rPr>
      <w:tab/>
    </w:r>
    <w:r w:rsidR="007C1BCA">
      <w:rPr>
        <w:rFonts w:cs="Arial"/>
        <w:sz w:val="20"/>
      </w:rPr>
      <w:tab/>
    </w:r>
    <w:r w:rsidR="007C1BCA">
      <w:rPr>
        <w:rFonts w:cs="Arial"/>
        <w:sz w:val="20"/>
      </w:rPr>
      <w:tab/>
    </w:r>
    <w:r w:rsidR="007C1BCA">
      <w:rPr>
        <w:rFonts w:cs="Arial"/>
        <w:sz w:val="20"/>
      </w:rPr>
      <w:tab/>
    </w:r>
    <w:r w:rsidRPr="002339A7">
      <w:rPr>
        <w:rFonts w:cs="Arial"/>
        <w:sz w:val="20"/>
      </w:rPr>
      <w:t>Ex</w:t>
    </w:r>
    <w:r w:rsidRPr="005C1928">
      <w:rPr>
        <w:rFonts w:cs="Arial"/>
        <w:sz w:val="20"/>
      </w:rPr>
      <w:t xml:space="preserve">piration Date:  </w:t>
    </w:r>
    <w:r w:rsidR="007C1BCA">
      <w:rPr>
        <w:rFonts w:cs="Arial"/>
        <w:sz w:val="20"/>
      </w:rPr>
      <w:t>February 22, 2028</w:t>
    </w:r>
  </w:p>
  <w:p w14:paraId="359C7EBB" w14:textId="07770E1B" w:rsidR="00B1057F" w:rsidRDefault="00B1057F" w:rsidP="007C1BCA">
    <w:pPr>
      <w:pStyle w:val="Header"/>
      <w:tabs>
        <w:tab w:val="clear" w:pos="8640"/>
      </w:tabs>
      <w:rPr>
        <w:sz w:val="20"/>
      </w:rPr>
    </w:pPr>
    <w:r w:rsidRPr="005C1928">
      <w:rPr>
        <w:sz w:val="20"/>
      </w:rPr>
      <w:tab/>
    </w:r>
    <w:r w:rsidRPr="005C1928">
      <w:rPr>
        <w:sz w:val="20"/>
      </w:rPr>
      <w:tab/>
    </w:r>
    <w:r w:rsidR="007C1BCA">
      <w:rPr>
        <w:sz w:val="20"/>
      </w:rPr>
      <w:tab/>
    </w:r>
    <w:r w:rsidR="007C1BCA">
      <w:rPr>
        <w:sz w:val="20"/>
      </w:rPr>
      <w:tab/>
    </w:r>
    <w:r w:rsidRPr="005C1928">
      <w:rPr>
        <w:sz w:val="20"/>
      </w:rPr>
      <w:t>PTI</w:t>
    </w:r>
    <w:r>
      <w:rPr>
        <w:sz w:val="20"/>
      </w:rPr>
      <w:t xml:space="preserve"> No:  MI-PTI-B6202-20</w:t>
    </w:r>
    <w:r w:rsidR="007C1BCA">
      <w:rPr>
        <w:sz w:val="20"/>
      </w:rPr>
      <w:t>23</w:t>
    </w:r>
  </w:p>
  <w:p w14:paraId="4FB6A28D" w14:textId="77777777" w:rsidR="00B1057F" w:rsidRDefault="00B1057F" w:rsidP="00B105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C61C" w14:textId="77777777" w:rsidR="00AE7792" w:rsidRDefault="00AE7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C40B3C"/>
    <w:multiLevelType w:val="hybridMultilevel"/>
    <w:tmpl w:val="5734CBFC"/>
    <w:lvl w:ilvl="0" w:tplc="09D219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860F2"/>
    <w:multiLevelType w:val="hybridMultilevel"/>
    <w:tmpl w:val="BD7CD9DE"/>
    <w:lvl w:ilvl="0" w:tplc="DA8E26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604F37"/>
    <w:multiLevelType w:val="hybridMultilevel"/>
    <w:tmpl w:val="2F7ABB88"/>
    <w:lvl w:ilvl="0" w:tplc="365A7234">
      <w:start w:val="1"/>
      <w:numFmt w:val="lowerRoman"/>
      <w:lvlText w:val="%1."/>
      <w:lvlJc w:val="left"/>
      <w:pPr>
        <w:tabs>
          <w:tab w:val="num" w:pos="2771"/>
        </w:tabs>
        <w:ind w:left="2771" w:hanging="360"/>
      </w:pPr>
      <w:rPr>
        <w:rFonts w:hint="default"/>
      </w:rPr>
    </w:lvl>
    <w:lvl w:ilvl="1" w:tplc="49629770">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FF2672"/>
    <w:multiLevelType w:val="hybridMultilevel"/>
    <w:tmpl w:val="F64203FC"/>
    <w:lvl w:ilvl="0" w:tplc="7112250E">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797071"/>
    <w:multiLevelType w:val="hybridMultilevel"/>
    <w:tmpl w:val="8C76FD3E"/>
    <w:lvl w:ilvl="0" w:tplc="000C1E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EC1FA8"/>
    <w:multiLevelType w:val="hybridMultilevel"/>
    <w:tmpl w:val="B2B0A38A"/>
    <w:lvl w:ilvl="0" w:tplc="48B0D924">
      <w:start w:val="1"/>
      <w:numFmt w:val="lowerRoman"/>
      <w:lvlText w:val="%1."/>
      <w:lvlJc w:val="left"/>
      <w:pPr>
        <w:tabs>
          <w:tab w:val="num" w:pos="792"/>
        </w:tabs>
        <w:ind w:left="792" w:hanging="360"/>
      </w:pPr>
      <w:rPr>
        <w:rFonts w:hint="default"/>
      </w:rPr>
    </w:lvl>
    <w:lvl w:ilvl="1" w:tplc="3EC0B8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15:restartNumberingAfterBreak="0">
    <w:nsid w:val="07795FB1"/>
    <w:multiLevelType w:val="hybridMultilevel"/>
    <w:tmpl w:val="F042D864"/>
    <w:lvl w:ilvl="0" w:tplc="3EC0B8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7C302C"/>
    <w:multiLevelType w:val="hybridMultilevel"/>
    <w:tmpl w:val="87AC38E4"/>
    <w:lvl w:ilvl="0" w:tplc="E40078E6">
      <w:start w:val="1"/>
      <w:numFmt w:val="lowerRoman"/>
      <w:lvlText w:val="%1."/>
      <w:lvlJc w:val="left"/>
      <w:pPr>
        <w:tabs>
          <w:tab w:val="num" w:pos="1440"/>
        </w:tabs>
        <w:ind w:left="1440" w:hanging="360"/>
      </w:pPr>
      <w:rPr>
        <w:rFonts w:hint="default"/>
      </w:rPr>
    </w:lvl>
    <w:lvl w:ilvl="1" w:tplc="15A4B392">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F62820"/>
    <w:multiLevelType w:val="multilevel"/>
    <w:tmpl w:val="508A2AE8"/>
    <w:lvl w:ilvl="0">
      <w:start w:val="4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CF0FF7"/>
    <w:multiLevelType w:val="hybridMultilevel"/>
    <w:tmpl w:val="81F65112"/>
    <w:lvl w:ilvl="0" w:tplc="000C1EB4">
      <w:start w:val="1"/>
      <w:numFmt w:val="lowerLetter"/>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8702AD6"/>
    <w:multiLevelType w:val="multilevel"/>
    <w:tmpl w:val="24C62A30"/>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B1119DB"/>
    <w:multiLevelType w:val="hybridMultilevel"/>
    <w:tmpl w:val="F1281F36"/>
    <w:lvl w:ilvl="0" w:tplc="1374B00E">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C3D174B"/>
    <w:multiLevelType w:val="multilevel"/>
    <w:tmpl w:val="43546348"/>
    <w:lvl w:ilvl="0">
      <w:start w:val="2"/>
      <w:numFmt w:val="decimal"/>
      <w:lvlRestart w:val="0"/>
      <w:isLgl/>
      <w:lvlText w:val="%1."/>
      <w:lvlJc w:val="left"/>
      <w:pPr>
        <w:tabs>
          <w:tab w:val="num" w:pos="360"/>
        </w:tabs>
        <w:ind w:left="360" w:hanging="360"/>
      </w:pPr>
      <w:rPr>
        <w:rFonts w:ascii="Arial" w:hAnsi="Arial" w:hint="default"/>
        <w:sz w:val="20"/>
        <w:szCs w:val="20"/>
      </w:rPr>
    </w:lvl>
    <w:lvl w:ilvl="1">
      <w:start w:val="1"/>
      <w:numFmt w:val="decimal"/>
      <w:lvlText w:val="%2."/>
      <w:lvlJc w:val="left"/>
      <w:pPr>
        <w:ind w:left="720" w:hanging="360"/>
      </w:pPr>
      <w:rPr>
        <w:rFonts w:hint="default"/>
        <w:b w:val="0"/>
        <w:i w:val="0"/>
        <w:sz w:val="20"/>
        <w:szCs w:val="20"/>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C06E79"/>
    <w:multiLevelType w:val="hybridMultilevel"/>
    <w:tmpl w:val="1F0449B6"/>
    <w:lvl w:ilvl="0" w:tplc="FE861D6A">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24" w15:restartNumberingAfterBreak="0">
    <w:nsid w:val="1F2F189D"/>
    <w:multiLevelType w:val="hybridMultilevel"/>
    <w:tmpl w:val="BD865A30"/>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296AB1"/>
    <w:multiLevelType w:val="hybridMultilevel"/>
    <w:tmpl w:val="9A80AF8C"/>
    <w:lvl w:ilvl="0" w:tplc="0DC45C6C">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02D1CB7"/>
    <w:multiLevelType w:val="hybridMultilevel"/>
    <w:tmpl w:val="B57865C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34127BA"/>
    <w:multiLevelType w:val="hybridMultilevel"/>
    <w:tmpl w:val="A00671F0"/>
    <w:lvl w:ilvl="0" w:tplc="E92E18A2">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370A1B"/>
    <w:multiLevelType w:val="hybridMultilevel"/>
    <w:tmpl w:val="15B646DC"/>
    <w:lvl w:ilvl="0" w:tplc="DA8E26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68A428E"/>
    <w:multiLevelType w:val="hybridMultilevel"/>
    <w:tmpl w:val="487E7F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7872B37"/>
    <w:multiLevelType w:val="hybridMultilevel"/>
    <w:tmpl w:val="4AEC9EFC"/>
    <w:lvl w:ilvl="0" w:tplc="47365DA6">
      <w:start w:val="1"/>
      <w:numFmt w:val="lowerRoman"/>
      <w:lvlText w:val="%1."/>
      <w:lvlJc w:val="left"/>
      <w:pPr>
        <w:tabs>
          <w:tab w:val="num" w:pos="792"/>
        </w:tabs>
        <w:ind w:left="792"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34" w15:restartNumberingAfterBreak="0">
    <w:nsid w:val="28A15E85"/>
    <w:multiLevelType w:val="hybridMultilevel"/>
    <w:tmpl w:val="E3DAA5B2"/>
    <w:lvl w:ilvl="0" w:tplc="0A4A07F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8BB51DC"/>
    <w:multiLevelType w:val="hybridMultilevel"/>
    <w:tmpl w:val="0C00CCDA"/>
    <w:lvl w:ilvl="0" w:tplc="7F2C6222">
      <w:start w:val="1"/>
      <w:numFmt w:val="lowerLetter"/>
      <w:lvlText w:val="%1."/>
      <w:lvlJc w:val="left"/>
      <w:pPr>
        <w:tabs>
          <w:tab w:val="num" w:pos="792"/>
        </w:tabs>
        <w:ind w:left="792" w:hanging="360"/>
      </w:pPr>
      <w:rPr>
        <w:rFonts w:hint="default"/>
      </w:rPr>
    </w:lvl>
    <w:lvl w:ilvl="1" w:tplc="849E0784">
      <w:start w:val="1"/>
      <w:numFmt w:val="decimal"/>
      <w:lvlText w:val="%2."/>
      <w:lvlJc w:val="left"/>
      <w:pPr>
        <w:tabs>
          <w:tab w:val="num" w:pos="1440"/>
        </w:tabs>
        <w:ind w:left="1440" w:hanging="360"/>
      </w:pPr>
      <w:rPr>
        <w:rFonts w:hint="default"/>
      </w:rPr>
    </w:lvl>
    <w:lvl w:ilvl="2" w:tplc="F11E9CA0">
      <w:start w:val="2"/>
      <w:numFmt w:val="decimal"/>
      <w:lvlText w:val="%3."/>
      <w:lvlJc w:val="left"/>
      <w:pPr>
        <w:tabs>
          <w:tab w:val="num" w:pos="2340"/>
        </w:tabs>
        <w:ind w:left="234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D7C1CA7"/>
    <w:multiLevelType w:val="hybridMultilevel"/>
    <w:tmpl w:val="F33E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2F4F2E85"/>
    <w:multiLevelType w:val="hybridMultilevel"/>
    <w:tmpl w:val="E182C012"/>
    <w:lvl w:ilvl="0" w:tplc="E558F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FD950C7"/>
    <w:multiLevelType w:val="hybridMultilevel"/>
    <w:tmpl w:val="75C69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1EE2974"/>
    <w:multiLevelType w:val="hybridMultilevel"/>
    <w:tmpl w:val="FCCE221C"/>
    <w:lvl w:ilvl="0" w:tplc="000C1EB4">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2C72DAC"/>
    <w:multiLevelType w:val="multilevel"/>
    <w:tmpl w:val="919EE962"/>
    <w:lvl w:ilvl="0">
      <w:start w:val="21"/>
      <w:numFmt w:val="decimal"/>
      <w:lvlText w:val="%1."/>
      <w:lvlJc w:val="left"/>
      <w:pPr>
        <w:tabs>
          <w:tab w:val="num" w:pos="360"/>
        </w:tabs>
        <w:ind w:left="360" w:hanging="360"/>
      </w:pPr>
      <w:rPr>
        <w:rFonts w:ascii="Arial" w:hAnsi="Arial" w:hint="default"/>
        <w:b w:val="0"/>
        <w:i w:val="0"/>
        <w:color w:val="auto"/>
        <w:sz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700"/>
        </w:tabs>
        <w:ind w:left="270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57042F5"/>
    <w:multiLevelType w:val="hybridMultilevel"/>
    <w:tmpl w:val="8C76FD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5DF6C98"/>
    <w:multiLevelType w:val="hybridMultilevel"/>
    <w:tmpl w:val="91B2FDBE"/>
    <w:lvl w:ilvl="0" w:tplc="71C2A460">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91879FD"/>
    <w:multiLevelType w:val="hybridMultilevel"/>
    <w:tmpl w:val="3014C734"/>
    <w:lvl w:ilvl="0" w:tplc="D798A406">
      <w:start w:val="1"/>
      <w:numFmt w:val="lowerRoman"/>
      <w:lvlText w:val="%1."/>
      <w:lvlJc w:val="left"/>
      <w:pPr>
        <w:tabs>
          <w:tab w:val="num" w:pos="360"/>
        </w:tabs>
        <w:ind w:left="360" w:hanging="360"/>
      </w:pPr>
      <w:rPr>
        <w:rFonts w:hint="default"/>
      </w:rPr>
    </w:lvl>
    <w:lvl w:ilvl="1" w:tplc="7112250E">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3AFC157A"/>
    <w:multiLevelType w:val="hybridMultilevel"/>
    <w:tmpl w:val="86865D86"/>
    <w:lvl w:ilvl="0" w:tplc="83AE44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C456D72"/>
    <w:multiLevelType w:val="hybridMultilevel"/>
    <w:tmpl w:val="E342DBFE"/>
    <w:lvl w:ilvl="0" w:tplc="15A4B392">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C485DDD"/>
    <w:multiLevelType w:val="hybridMultilevel"/>
    <w:tmpl w:val="87B6DA92"/>
    <w:lvl w:ilvl="0" w:tplc="B6E042C6">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D687F7E"/>
    <w:multiLevelType w:val="hybridMultilevel"/>
    <w:tmpl w:val="32707854"/>
    <w:lvl w:ilvl="0" w:tplc="BA24904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772FED"/>
    <w:multiLevelType w:val="hybridMultilevel"/>
    <w:tmpl w:val="99BEBC3C"/>
    <w:lvl w:ilvl="0" w:tplc="06E85518">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F310973"/>
    <w:multiLevelType w:val="hybridMultilevel"/>
    <w:tmpl w:val="5BCC24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1535029"/>
    <w:multiLevelType w:val="multilevel"/>
    <w:tmpl w:val="5F825A02"/>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D86207"/>
    <w:multiLevelType w:val="hybridMultilevel"/>
    <w:tmpl w:val="3D9A97A4"/>
    <w:lvl w:ilvl="0" w:tplc="06E85518">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008"/>
        </w:tabs>
        <w:ind w:left="1008" w:hanging="360"/>
      </w:pPr>
      <w:rPr>
        <w:rFonts w:hint="default"/>
      </w:rPr>
    </w:lvl>
    <w:lvl w:ilvl="2" w:tplc="2D964FE6">
      <w:start w:val="2"/>
      <w:numFmt w:val="lowerRoman"/>
      <w:lvlText w:val="%3."/>
      <w:lvlJc w:val="left"/>
      <w:pPr>
        <w:tabs>
          <w:tab w:val="num" w:pos="2268"/>
        </w:tabs>
        <w:ind w:left="2268" w:hanging="720"/>
      </w:pPr>
      <w:rPr>
        <w:rFonts w:hint="default"/>
      </w:r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56" w15:restartNumberingAfterBreak="0">
    <w:nsid w:val="44F40D35"/>
    <w:multiLevelType w:val="hybridMultilevel"/>
    <w:tmpl w:val="D2A45E5C"/>
    <w:lvl w:ilvl="0" w:tplc="D7160FBA">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59D638A"/>
    <w:multiLevelType w:val="hybridMultilevel"/>
    <w:tmpl w:val="A4F87138"/>
    <w:lvl w:ilvl="0" w:tplc="482C4C24">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6266F17"/>
    <w:multiLevelType w:val="hybridMultilevel"/>
    <w:tmpl w:val="0A745C44"/>
    <w:lvl w:ilvl="0" w:tplc="4E187538">
      <w:start w:val="6"/>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80A6619"/>
    <w:multiLevelType w:val="hybridMultilevel"/>
    <w:tmpl w:val="43A6B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8FF353A"/>
    <w:multiLevelType w:val="hybridMultilevel"/>
    <w:tmpl w:val="413AB35E"/>
    <w:lvl w:ilvl="0" w:tplc="15FE1F1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B007B3"/>
    <w:multiLevelType w:val="hybridMultilevel"/>
    <w:tmpl w:val="21644D8A"/>
    <w:lvl w:ilvl="0" w:tplc="FEE6595A">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66"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EAC6973"/>
    <w:multiLevelType w:val="hybridMultilevel"/>
    <w:tmpl w:val="74BE2BCA"/>
    <w:lvl w:ilvl="0" w:tplc="C080A24A">
      <w:start w:val="8"/>
      <w:numFmt w:val="decimal"/>
      <w:lvlText w:val="%1."/>
      <w:lvlJc w:val="left"/>
      <w:pPr>
        <w:ind w:left="36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ED75EE2"/>
    <w:multiLevelType w:val="hybridMultilevel"/>
    <w:tmpl w:val="325071C6"/>
    <w:lvl w:ilvl="0" w:tplc="F3546D02">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F1C3DF1"/>
    <w:multiLevelType w:val="hybridMultilevel"/>
    <w:tmpl w:val="1D68A17C"/>
    <w:lvl w:ilvl="0" w:tplc="0EB6CC92">
      <w:start w:val="4"/>
      <w:numFmt w:val="decimal"/>
      <w:lvlText w:val="%1."/>
      <w:lvlJc w:val="left"/>
      <w:pPr>
        <w:tabs>
          <w:tab w:val="num" w:pos="360"/>
        </w:tabs>
        <w:ind w:left="360" w:hanging="360"/>
      </w:pPr>
      <w:rPr>
        <w:rFonts w:hint="default"/>
        <w:b w:val="0"/>
        <w:i w:val="0"/>
        <w:sz w:val="20"/>
        <w:szCs w:val="20"/>
      </w:rPr>
    </w:lvl>
    <w:lvl w:ilvl="1" w:tplc="2BBE9F42">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FCB6204"/>
    <w:multiLevelType w:val="hybridMultilevel"/>
    <w:tmpl w:val="DF1004FE"/>
    <w:lvl w:ilvl="0" w:tplc="C86A3C16">
      <w:start w:val="1"/>
      <w:numFmt w:val="decimal"/>
      <w:lvlText w:val="%1."/>
      <w:lvlJc w:val="left"/>
      <w:pPr>
        <w:tabs>
          <w:tab w:val="num" w:pos="360"/>
        </w:tabs>
        <w:ind w:left="360" w:hanging="360"/>
      </w:pPr>
      <w:rPr>
        <w:rFonts w:ascii="Arial" w:hAnsi="Arial" w:hint="default"/>
        <w:b w:val="0"/>
        <w:i w:val="0"/>
      </w:rPr>
    </w:lvl>
    <w:lvl w:ilvl="1" w:tplc="CDCA496A">
      <w:start w:val="1"/>
      <w:numFmt w:val="lowerLetter"/>
      <w:lvlText w:val="%2."/>
      <w:lvlJc w:val="left"/>
      <w:pPr>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0191C64"/>
    <w:multiLevelType w:val="hybridMultilevel"/>
    <w:tmpl w:val="5CF4908C"/>
    <w:lvl w:ilvl="0" w:tplc="B4F81DB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519343EF"/>
    <w:multiLevelType w:val="singleLevel"/>
    <w:tmpl w:val="FA787F98"/>
    <w:lvl w:ilvl="0">
      <w:start w:val="1"/>
      <w:numFmt w:val="decimal"/>
      <w:lvlText w:val="%1."/>
      <w:legacy w:legacy="1" w:legacySpace="0" w:legacyIndent="360"/>
      <w:lvlJc w:val="left"/>
      <w:pPr>
        <w:ind w:left="360" w:hanging="360"/>
      </w:pPr>
    </w:lvl>
  </w:abstractNum>
  <w:abstractNum w:abstractNumId="7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537449E5"/>
    <w:multiLevelType w:val="hybridMultilevel"/>
    <w:tmpl w:val="93DA805C"/>
    <w:lvl w:ilvl="0" w:tplc="E572F64C">
      <w:start w:val="3"/>
      <w:numFmt w:val="decimal"/>
      <w:lvlText w:val="%1."/>
      <w:lvlJc w:val="left"/>
      <w:pPr>
        <w:ind w:left="720" w:hanging="360"/>
      </w:pPr>
      <w:rPr>
        <w:rFonts w:ascii="Arial" w:hAnsi="Arial" w:hint="default"/>
        <w:b w:val="0"/>
        <w:i w:val="0"/>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40C2571"/>
    <w:multiLevelType w:val="hybridMultilevel"/>
    <w:tmpl w:val="D44E452A"/>
    <w:lvl w:ilvl="0" w:tplc="06A2F2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7874F3"/>
    <w:multiLevelType w:val="hybridMultilevel"/>
    <w:tmpl w:val="AFC6BAFA"/>
    <w:lvl w:ilvl="0" w:tplc="68F05F80">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7B63976"/>
    <w:multiLevelType w:val="hybridMultilevel"/>
    <w:tmpl w:val="660C3126"/>
    <w:lvl w:ilvl="0" w:tplc="2E96ABBA">
      <w:start w:val="4"/>
      <w:numFmt w:val="decimal"/>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8AB54ED"/>
    <w:multiLevelType w:val="hybridMultilevel"/>
    <w:tmpl w:val="FFF0418E"/>
    <w:lvl w:ilvl="0" w:tplc="AB88FD82">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84" w15:restartNumberingAfterBreak="0">
    <w:nsid w:val="5EF47C28"/>
    <w:multiLevelType w:val="hybridMultilevel"/>
    <w:tmpl w:val="B212F8CC"/>
    <w:lvl w:ilvl="0" w:tplc="532A0B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F4066DE"/>
    <w:multiLevelType w:val="hybridMultilevel"/>
    <w:tmpl w:val="27F2DD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6289653D"/>
    <w:multiLevelType w:val="hybridMultilevel"/>
    <w:tmpl w:val="7FBAA406"/>
    <w:lvl w:ilvl="0" w:tplc="4266C79A">
      <w:start w:val="1"/>
      <w:numFmt w:val="lowerLetter"/>
      <w:lvlText w:val="%1."/>
      <w:lvlJc w:val="left"/>
      <w:pPr>
        <w:tabs>
          <w:tab w:val="num" w:pos="792"/>
        </w:tabs>
        <w:ind w:left="792" w:hanging="360"/>
      </w:pPr>
      <w:rPr>
        <w:rFonts w:hint="default"/>
      </w:rPr>
    </w:lvl>
    <w:lvl w:ilvl="1" w:tplc="2DAC93B0">
      <w:start w:val="1"/>
      <w:numFmt w:val="lowerRoman"/>
      <w:lvlText w:val="%2."/>
      <w:lvlJc w:val="left"/>
      <w:pPr>
        <w:tabs>
          <w:tab w:val="num" w:pos="1440"/>
        </w:tabs>
        <w:ind w:left="1440" w:hanging="360"/>
      </w:pPr>
      <w:rPr>
        <w:rFonts w:hint="default"/>
      </w:rPr>
    </w:lvl>
    <w:lvl w:ilvl="2" w:tplc="D47066E4">
      <w:start w:val="1"/>
      <w:numFmt w:val="lowerRoman"/>
      <w:lvlText w:val="%3."/>
      <w:lvlJc w:val="left"/>
      <w:pPr>
        <w:tabs>
          <w:tab w:val="num" w:pos="2340"/>
        </w:tabs>
        <w:ind w:left="2340" w:hanging="360"/>
      </w:pPr>
      <w:rPr>
        <w:rFonts w:hint="default"/>
      </w:rPr>
    </w:lvl>
    <w:lvl w:ilvl="3" w:tplc="B8AC2292">
      <w:start w:val="1"/>
      <w:numFmt w:val="lowerRoman"/>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65862264"/>
    <w:multiLevelType w:val="hybridMultilevel"/>
    <w:tmpl w:val="5C023FA4"/>
    <w:lvl w:ilvl="0" w:tplc="B6E042C6">
      <w:start w:val="1"/>
      <w:numFmt w:val="decimal"/>
      <w:lvlText w:val="%1."/>
      <w:lvlJc w:val="left"/>
      <w:pPr>
        <w:tabs>
          <w:tab w:val="num" w:pos="360"/>
        </w:tabs>
        <w:ind w:left="360" w:hanging="360"/>
      </w:pPr>
      <w:rPr>
        <w:rFonts w:hint="default"/>
        <w:b w:val="0"/>
        <w:i w:val="0"/>
        <w:sz w:val="20"/>
        <w:szCs w:val="20"/>
      </w:rPr>
    </w:lvl>
    <w:lvl w:ilvl="1" w:tplc="000C1EB4">
      <w:start w:val="1"/>
      <w:numFmt w:val="lowerLetter"/>
      <w:lvlText w:val="%2."/>
      <w:lvlJc w:val="left"/>
      <w:pPr>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6A20FFF"/>
    <w:multiLevelType w:val="hybridMultilevel"/>
    <w:tmpl w:val="F9B8A62C"/>
    <w:lvl w:ilvl="0" w:tplc="69AE9D6C">
      <w:start w:val="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695C4C54"/>
    <w:multiLevelType w:val="hybridMultilevel"/>
    <w:tmpl w:val="A9769BB0"/>
    <w:lvl w:ilvl="0" w:tplc="75800F64">
      <w:start w:val="2"/>
      <w:numFmt w:val="lowerRoman"/>
      <w:lvlText w:val="%1."/>
      <w:lvlJc w:val="left"/>
      <w:pPr>
        <w:tabs>
          <w:tab w:val="num" w:pos="792"/>
        </w:tabs>
        <w:ind w:left="792" w:hanging="360"/>
      </w:pPr>
      <w:rPr>
        <w:rFonts w:hint="default"/>
      </w:rPr>
    </w:lvl>
    <w:lvl w:ilvl="1" w:tplc="AB88FD8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EBD0A9C"/>
    <w:multiLevelType w:val="hybridMultilevel"/>
    <w:tmpl w:val="AFF84362"/>
    <w:lvl w:ilvl="0" w:tplc="06E85518">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440"/>
        </w:tabs>
        <w:ind w:left="1440" w:hanging="360"/>
      </w:pPr>
    </w:lvl>
    <w:lvl w:ilvl="2" w:tplc="CDFAAAE6">
      <w:start w:val="2"/>
      <w:numFmt w:val="lowerLetter"/>
      <w:lvlText w:val="%3."/>
      <w:lvlJc w:val="left"/>
      <w:pPr>
        <w:tabs>
          <w:tab w:val="num" w:pos="792"/>
        </w:tabs>
        <w:ind w:left="792"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05533D9"/>
    <w:multiLevelType w:val="hybridMultilevel"/>
    <w:tmpl w:val="7810A0F6"/>
    <w:lvl w:ilvl="0" w:tplc="83AE44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2F5785E"/>
    <w:multiLevelType w:val="hybridMultilevel"/>
    <w:tmpl w:val="493C1314"/>
    <w:lvl w:ilvl="0" w:tplc="D89C6DC2">
      <w:start w:val="1"/>
      <w:numFmt w:val="lowerRoman"/>
      <w:lvlText w:val="%1."/>
      <w:lvlJc w:val="left"/>
      <w:pPr>
        <w:tabs>
          <w:tab w:val="num" w:pos="360"/>
        </w:tabs>
        <w:ind w:left="360" w:hanging="360"/>
      </w:pPr>
      <w:rPr>
        <w:rFonts w:hint="default"/>
      </w:rPr>
    </w:lvl>
    <w:lvl w:ilvl="1" w:tplc="06E855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4DC6B2A"/>
    <w:multiLevelType w:val="hybridMultilevel"/>
    <w:tmpl w:val="936E914C"/>
    <w:lvl w:ilvl="0" w:tplc="67FA58F8">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75B2C14"/>
    <w:multiLevelType w:val="hybridMultilevel"/>
    <w:tmpl w:val="E7C62ED8"/>
    <w:lvl w:ilvl="0" w:tplc="5DFA999C">
      <w:start w:val="9"/>
      <w:numFmt w:val="decimal"/>
      <w:lvlText w:val="%1."/>
      <w:lvlJc w:val="left"/>
      <w:pPr>
        <w:ind w:left="144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81D3651"/>
    <w:multiLevelType w:val="hybridMultilevel"/>
    <w:tmpl w:val="5B786A40"/>
    <w:lvl w:ilvl="0" w:tplc="814CD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8C01E53"/>
    <w:multiLevelType w:val="hybridMultilevel"/>
    <w:tmpl w:val="37B8DED8"/>
    <w:lvl w:ilvl="0" w:tplc="79901C3A">
      <w:start w:val="1"/>
      <w:numFmt w:val="low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9CA0C60"/>
    <w:multiLevelType w:val="hybridMultilevel"/>
    <w:tmpl w:val="2E12C338"/>
    <w:lvl w:ilvl="0" w:tplc="5886A1DE">
      <w:start w:val="1"/>
      <w:numFmt w:val="lowerRoman"/>
      <w:lvlText w:val="%1."/>
      <w:lvlJc w:val="left"/>
      <w:pPr>
        <w:tabs>
          <w:tab w:val="num" w:pos="360"/>
        </w:tabs>
        <w:ind w:left="360" w:hanging="360"/>
      </w:pPr>
      <w:rPr>
        <w:rFonts w:hint="default"/>
      </w:rPr>
    </w:lvl>
    <w:lvl w:ilvl="1" w:tplc="DEE0E40E">
      <w:start w:val="1"/>
      <w:numFmt w:val="lowerRoman"/>
      <w:lvlText w:val="%2."/>
      <w:lvlJc w:val="left"/>
      <w:pPr>
        <w:tabs>
          <w:tab w:val="num" w:pos="1434"/>
        </w:tabs>
        <w:ind w:left="1434" w:hanging="360"/>
      </w:pPr>
      <w:rPr>
        <w:rFonts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108" w15:restartNumberingAfterBreak="0">
    <w:nsid w:val="7B815834"/>
    <w:multiLevelType w:val="hybridMultilevel"/>
    <w:tmpl w:val="81400068"/>
    <w:lvl w:ilvl="0" w:tplc="E3889E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BC61B1C"/>
    <w:multiLevelType w:val="multilevel"/>
    <w:tmpl w:val="EE8E5706"/>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decimal"/>
      <w:lvlText w:val="%2."/>
      <w:lvlJc w:val="left"/>
      <w:pPr>
        <w:ind w:left="720" w:hanging="360"/>
      </w:pPr>
      <w:rPr>
        <w:rFonts w:hint="default"/>
        <w:b w:val="0"/>
        <w:i w:val="0"/>
        <w:sz w:val="20"/>
        <w:szCs w:val="20"/>
      </w:rPr>
    </w:lvl>
    <w:lvl w:ilvl="2">
      <w:start w:val="1"/>
      <w:numFmt w:val="lowerLetter"/>
      <w:lvlText w:val="%3."/>
      <w:lvlJc w:val="left"/>
      <w:pPr>
        <w:ind w:left="1080" w:hanging="360"/>
      </w:pPr>
      <w:rPr>
        <w:rFonts w:hint="default"/>
      </w:rPr>
    </w:lvl>
    <w:lvl w:ilvl="3">
      <w:start w:val="1"/>
      <w:numFmt w:val="lowerRoman"/>
      <w:lvlText w:val="%4."/>
      <w:lvlJc w:val="left"/>
      <w:pPr>
        <w:ind w:left="1080" w:hanging="360"/>
      </w:pPr>
      <w:rPr>
        <w:rFonts w:ascii="Arial" w:hAnsi="Arial" w:cs="Arial" w:hint="default"/>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7C1A38F9"/>
    <w:multiLevelType w:val="hybridMultilevel"/>
    <w:tmpl w:val="7B5A9AFE"/>
    <w:lvl w:ilvl="0" w:tplc="E218745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7219442">
    <w:abstractNumId w:val="8"/>
  </w:num>
  <w:num w:numId="2" w16cid:durableId="1297681981">
    <w:abstractNumId w:val="106"/>
  </w:num>
  <w:num w:numId="3" w16cid:durableId="1899901701">
    <w:abstractNumId w:val="21"/>
  </w:num>
  <w:num w:numId="4" w16cid:durableId="1874880467">
    <w:abstractNumId w:val="76"/>
  </w:num>
  <w:num w:numId="5" w16cid:durableId="708915682">
    <w:abstractNumId w:val="7"/>
  </w:num>
  <w:num w:numId="6" w16cid:durableId="967390405">
    <w:abstractNumId w:val="110"/>
  </w:num>
  <w:num w:numId="7" w16cid:durableId="2009211076">
    <w:abstractNumId w:val="70"/>
  </w:num>
  <w:num w:numId="8" w16cid:durableId="418137787">
    <w:abstractNumId w:val="92"/>
  </w:num>
  <w:num w:numId="9" w16cid:durableId="763569100">
    <w:abstractNumId w:val="19"/>
  </w:num>
  <w:num w:numId="10" w16cid:durableId="309557242">
    <w:abstractNumId w:val="52"/>
  </w:num>
  <w:num w:numId="11" w16cid:durableId="1905872427">
    <w:abstractNumId w:val="78"/>
  </w:num>
  <w:num w:numId="12" w16cid:durableId="673462002">
    <w:abstractNumId w:val="101"/>
  </w:num>
  <w:num w:numId="13" w16cid:durableId="1260944047">
    <w:abstractNumId w:val="91"/>
  </w:num>
  <w:num w:numId="14" w16cid:durableId="1324628334">
    <w:abstractNumId w:val="15"/>
  </w:num>
  <w:num w:numId="15" w16cid:durableId="946618523">
    <w:abstractNumId w:val="97"/>
  </w:num>
  <w:num w:numId="16" w16cid:durableId="1481926849">
    <w:abstractNumId w:val="37"/>
  </w:num>
  <w:num w:numId="17" w16cid:durableId="1935817570">
    <w:abstractNumId w:val="88"/>
  </w:num>
  <w:num w:numId="18" w16cid:durableId="1929148752">
    <w:abstractNumId w:val="86"/>
  </w:num>
  <w:num w:numId="19" w16cid:durableId="1737896111">
    <w:abstractNumId w:val="17"/>
  </w:num>
  <w:num w:numId="20" w16cid:durableId="1067453998">
    <w:abstractNumId w:val="46"/>
  </w:num>
  <w:num w:numId="21" w16cid:durableId="121852907">
    <w:abstractNumId w:val="53"/>
  </w:num>
  <w:num w:numId="22" w16cid:durableId="763845851">
    <w:abstractNumId w:val="0"/>
  </w:num>
  <w:num w:numId="23" w16cid:durableId="687411837">
    <w:abstractNumId w:val="75"/>
  </w:num>
  <w:num w:numId="24" w16cid:durableId="1411926964">
    <w:abstractNumId w:val="63"/>
  </w:num>
  <w:num w:numId="25" w16cid:durableId="391926486">
    <w:abstractNumId w:val="73"/>
  </w:num>
  <w:num w:numId="26" w16cid:durableId="656105108">
    <w:abstractNumId w:val="103"/>
  </w:num>
  <w:num w:numId="27" w16cid:durableId="1888448445">
    <w:abstractNumId w:val="54"/>
  </w:num>
  <w:num w:numId="28" w16cid:durableId="630215019">
    <w:abstractNumId w:val="67"/>
  </w:num>
  <w:num w:numId="29" w16cid:durableId="1607494139">
    <w:abstractNumId w:val="11"/>
  </w:num>
  <w:num w:numId="30" w16cid:durableId="2137522515">
    <w:abstractNumId w:val="28"/>
  </w:num>
  <w:num w:numId="31" w16cid:durableId="1805074695">
    <w:abstractNumId w:val="24"/>
  </w:num>
  <w:num w:numId="32" w16cid:durableId="19822791">
    <w:abstractNumId w:val="68"/>
  </w:num>
  <w:num w:numId="33" w16cid:durableId="2019692901">
    <w:abstractNumId w:val="13"/>
  </w:num>
  <w:num w:numId="34" w16cid:durableId="1250194567">
    <w:abstractNumId w:val="60"/>
  </w:num>
  <w:num w:numId="35" w16cid:durableId="2145006563">
    <w:abstractNumId w:val="22"/>
  </w:num>
  <w:num w:numId="36" w16cid:durableId="1409378754">
    <w:abstractNumId w:val="98"/>
  </w:num>
  <w:num w:numId="37" w16cid:durableId="2087799357">
    <w:abstractNumId w:val="57"/>
  </w:num>
  <w:num w:numId="38" w16cid:durableId="1298098619">
    <w:abstractNumId w:val="32"/>
  </w:num>
  <w:num w:numId="39" w16cid:durableId="223488009">
    <w:abstractNumId w:val="109"/>
  </w:num>
  <w:num w:numId="40" w16cid:durableId="35353588">
    <w:abstractNumId w:val="31"/>
  </w:num>
  <w:num w:numId="41" w16cid:durableId="1972635218">
    <w:abstractNumId w:val="89"/>
  </w:num>
  <w:num w:numId="42" w16cid:durableId="985551518">
    <w:abstractNumId w:val="72"/>
  </w:num>
  <w:num w:numId="43" w16cid:durableId="1002049623">
    <w:abstractNumId w:val="26"/>
  </w:num>
  <w:num w:numId="44" w16cid:durableId="205534614">
    <w:abstractNumId w:val="29"/>
  </w:num>
  <w:num w:numId="45" w16cid:durableId="129782997">
    <w:abstractNumId w:val="9"/>
  </w:num>
  <w:num w:numId="46" w16cid:durableId="604265181">
    <w:abstractNumId w:val="2"/>
  </w:num>
  <w:num w:numId="47" w16cid:durableId="227689529">
    <w:abstractNumId w:val="83"/>
  </w:num>
  <w:num w:numId="48" w16cid:durableId="281232827">
    <w:abstractNumId w:val="4"/>
  </w:num>
  <w:num w:numId="49" w16cid:durableId="1627080269">
    <w:abstractNumId w:val="35"/>
  </w:num>
  <w:num w:numId="50" w16cid:durableId="779683033">
    <w:abstractNumId w:val="47"/>
  </w:num>
  <w:num w:numId="51" w16cid:durableId="730075765">
    <w:abstractNumId w:val="55"/>
  </w:num>
  <w:num w:numId="52" w16cid:durableId="1231422628">
    <w:abstractNumId w:val="50"/>
  </w:num>
  <w:num w:numId="53" w16cid:durableId="809052009">
    <w:abstractNumId w:val="6"/>
  </w:num>
  <w:num w:numId="54" w16cid:durableId="667443504">
    <w:abstractNumId w:val="93"/>
  </w:num>
  <w:num w:numId="55" w16cid:durableId="744499017">
    <w:abstractNumId w:val="23"/>
  </w:num>
  <w:num w:numId="56" w16cid:durableId="1451511245">
    <w:abstractNumId w:val="65"/>
  </w:num>
  <w:num w:numId="57" w16cid:durableId="2109233032">
    <w:abstractNumId w:val="25"/>
  </w:num>
  <w:num w:numId="58" w16cid:durableId="1130173788">
    <w:abstractNumId w:val="27"/>
  </w:num>
  <w:num w:numId="59" w16cid:durableId="321785049">
    <w:abstractNumId w:val="44"/>
  </w:num>
  <w:num w:numId="60" w16cid:durableId="176651487">
    <w:abstractNumId w:val="99"/>
  </w:num>
  <w:num w:numId="61" w16cid:durableId="1198465794">
    <w:abstractNumId w:val="10"/>
  </w:num>
  <w:num w:numId="62" w16cid:durableId="928807219">
    <w:abstractNumId w:val="71"/>
  </w:num>
  <w:num w:numId="63" w16cid:durableId="1777752345">
    <w:abstractNumId w:val="33"/>
  </w:num>
  <w:num w:numId="64" w16cid:durableId="1198085306">
    <w:abstractNumId w:val="95"/>
  </w:num>
  <w:num w:numId="65" w16cid:durableId="648359912">
    <w:abstractNumId w:val="107"/>
  </w:num>
  <w:num w:numId="66" w16cid:durableId="484274477">
    <w:abstractNumId w:val="87"/>
  </w:num>
  <w:num w:numId="67" w16cid:durableId="740517966">
    <w:abstractNumId w:val="3"/>
  </w:num>
  <w:num w:numId="68" w16cid:durableId="1425611072">
    <w:abstractNumId w:val="18"/>
  </w:num>
  <w:num w:numId="69" w16cid:durableId="1774393495">
    <w:abstractNumId w:val="102"/>
  </w:num>
  <w:num w:numId="70" w16cid:durableId="331875176">
    <w:abstractNumId w:val="79"/>
  </w:num>
  <w:num w:numId="71" w16cid:durableId="2015068130">
    <w:abstractNumId w:val="62"/>
  </w:num>
  <w:num w:numId="72" w16cid:durableId="1431779194">
    <w:abstractNumId w:val="16"/>
  </w:num>
  <w:num w:numId="73" w16cid:durableId="1678575033">
    <w:abstractNumId w:val="94"/>
  </w:num>
  <w:num w:numId="74" w16cid:durableId="997611212">
    <w:abstractNumId w:val="66"/>
  </w:num>
  <w:num w:numId="75" w16cid:durableId="1218780740">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81768161">
    <w:abstractNumId w:val="64"/>
  </w:num>
  <w:num w:numId="77" w16cid:durableId="1635940332">
    <w:abstractNumId w:val="111"/>
  </w:num>
  <w:num w:numId="78" w16cid:durableId="606038288">
    <w:abstractNumId w:val="90"/>
  </w:num>
  <w:num w:numId="79" w16cid:durableId="364137179">
    <w:abstractNumId w:val="77"/>
  </w:num>
  <w:num w:numId="80" w16cid:durableId="150099571">
    <w:abstractNumId w:val="36"/>
  </w:num>
  <w:num w:numId="81" w16cid:durableId="465052821">
    <w:abstractNumId w:val="74"/>
  </w:num>
  <w:num w:numId="82" w16cid:durableId="343634692">
    <w:abstractNumId w:val="30"/>
  </w:num>
  <w:num w:numId="83" w16cid:durableId="810833112">
    <w:abstractNumId w:val="5"/>
  </w:num>
  <w:num w:numId="84" w16cid:durableId="792866356">
    <w:abstractNumId w:val="59"/>
  </w:num>
  <w:num w:numId="85" w16cid:durableId="582686440">
    <w:abstractNumId w:val="61"/>
  </w:num>
  <w:num w:numId="86" w16cid:durableId="1452281163">
    <w:abstractNumId w:val="43"/>
  </w:num>
  <w:num w:numId="87" w16cid:durableId="477721970">
    <w:abstractNumId w:val="41"/>
  </w:num>
  <w:num w:numId="88" w16cid:durableId="1035276469">
    <w:abstractNumId w:val="34"/>
  </w:num>
  <w:num w:numId="89" w16cid:durableId="2043019343">
    <w:abstractNumId w:val="40"/>
  </w:num>
  <w:num w:numId="90" w16cid:durableId="1852791695">
    <w:abstractNumId w:val="42"/>
  </w:num>
  <w:num w:numId="91" w16cid:durableId="1252620563">
    <w:abstractNumId w:val="14"/>
  </w:num>
  <w:num w:numId="92" w16cid:durableId="1091389700">
    <w:abstractNumId w:val="82"/>
  </w:num>
  <w:num w:numId="93" w16cid:durableId="696082116">
    <w:abstractNumId w:val="51"/>
  </w:num>
  <w:num w:numId="94" w16cid:durableId="1156267377">
    <w:abstractNumId w:val="58"/>
  </w:num>
  <w:num w:numId="95" w16cid:durableId="2008052322">
    <w:abstractNumId w:val="100"/>
  </w:num>
  <w:num w:numId="96" w16cid:durableId="1580091185">
    <w:abstractNumId w:val="85"/>
  </w:num>
  <w:num w:numId="97" w16cid:durableId="839587191">
    <w:abstractNumId w:val="39"/>
  </w:num>
  <w:num w:numId="98" w16cid:durableId="1379696066">
    <w:abstractNumId w:val="49"/>
  </w:num>
  <w:num w:numId="99" w16cid:durableId="1656060593">
    <w:abstractNumId w:val="45"/>
  </w:num>
  <w:num w:numId="100" w16cid:durableId="1764373810">
    <w:abstractNumId w:val="96"/>
  </w:num>
  <w:num w:numId="101" w16cid:durableId="145585476">
    <w:abstractNumId w:val="1"/>
  </w:num>
  <w:num w:numId="102" w16cid:durableId="2079161300">
    <w:abstractNumId w:val="48"/>
  </w:num>
  <w:num w:numId="103" w16cid:durableId="763305245">
    <w:abstractNumId w:val="20"/>
  </w:num>
  <w:num w:numId="104" w16cid:durableId="832454268">
    <w:abstractNumId w:val="69"/>
  </w:num>
  <w:num w:numId="105" w16cid:durableId="2128156523">
    <w:abstractNumId w:val="12"/>
  </w:num>
  <w:num w:numId="106" w16cid:durableId="1900550241">
    <w:abstractNumId w:val="80"/>
  </w:num>
  <w:num w:numId="107" w16cid:durableId="67701450">
    <w:abstractNumId w:val="84"/>
  </w:num>
  <w:num w:numId="108" w16cid:durableId="722757724">
    <w:abstractNumId w:val="104"/>
  </w:num>
  <w:num w:numId="109" w16cid:durableId="1560172123">
    <w:abstractNumId w:val="108"/>
  </w:num>
  <w:num w:numId="110" w16cid:durableId="378212253">
    <w:abstractNumId w:val="38"/>
  </w:num>
  <w:num w:numId="111" w16cid:durableId="688264117">
    <w:abstractNumId w:val="105"/>
  </w:num>
  <w:num w:numId="112" w16cid:durableId="1858733591">
    <w:abstractNumId w:val="81"/>
  </w:num>
  <w:num w:numId="113" w16cid:durableId="526255048">
    <w:abstractNumId w:val="5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Eb3FRJZa2waEDby0fN12br7LcA4eVaALvbzfjSrGWNUtsbqO+a2b2FcYPucfUOLGk6SEPIxRbJHzU4MjuIKlFQ==" w:salt="Ha5itjgnkGoI0Rr3V9BIv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71"/>
    <w:rsid w:val="000000B9"/>
    <w:rsid w:val="000029E1"/>
    <w:rsid w:val="000067DD"/>
    <w:rsid w:val="00006871"/>
    <w:rsid w:val="000069B5"/>
    <w:rsid w:val="00006A4E"/>
    <w:rsid w:val="00006F92"/>
    <w:rsid w:val="000112F8"/>
    <w:rsid w:val="00012E33"/>
    <w:rsid w:val="00014082"/>
    <w:rsid w:val="00017C5F"/>
    <w:rsid w:val="00017E74"/>
    <w:rsid w:val="00021E1F"/>
    <w:rsid w:val="00021F93"/>
    <w:rsid w:val="00024091"/>
    <w:rsid w:val="000243E8"/>
    <w:rsid w:val="000247E2"/>
    <w:rsid w:val="00025A80"/>
    <w:rsid w:val="0002792B"/>
    <w:rsid w:val="000317CC"/>
    <w:rsid w:val="000363C9"/>
    <w:rsid w:val="000363E8"/>
    <w:rsid w:val="000369CC"/>
    <w:rsid w:val="0003762C"/>
    <w:rsid w:val="00040921"/>
    <w:rsid w:val="0004217B"/>
    <w:rsid w:val="00044CCA"/>
    <w:rsid w:val="00045EBF"/>
    <w:rsid w:val="000507AD"/>
    <w:rsid w:val="000509C6"/>
    <w:rsid w:val="000512C3"/>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024"/>
    <w:rsid w:val="0007030E"/>
    <w:rsid w:val="00070ECD"/>
    <w:rsid w:val="00071E9D"/>
    <w:rsid w:val="00073D09"/>
    <w:rsid w:val="00073F6D"/>
    <w:rsid w:val="00074308"/>
    <w:rsid w:val="00074687"/>
    <w:rsid w:val="00075EF4"/>
    <w:rsid w:val="00081762"/>
    <w:rsid w:val="000822B4"/>
    <w:rsid w:val="000827AC"/>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A5DE2"/>
    <w:rsid w:val="000A7776"/>
    <w:rsid w:val="000B1858"/>
    <w:rsid w:val="000B3A18"/>
    <w:rsid w:val="000B3E5A"/>
    <w:rsid w:val="000B59E4"/>
    <w:rsid w:val="000B5B9C"/>
    <w:rsid w:val="000B692A"/>
    <w:rsid w:val="000B6ACC"/>
    <w:rsid w:val="000B75E7"/>
    <w:rsid w:val="000C03A7"/>
    <w:rsid w:val="000C1DDB"/>
    <w:rsid w:val="000C30AC"/>
    <w:rsid w:val="000C3314"/>
    <w:rsid w:val="000C3C52"/>
    <w:rsid w:val="000C3E2B"/>
    <w:rsid w:val="000C3F1E"/>
    <w:rsid w:val="000C414F"/>
    <w:rsid w:val="000C550F"/>
    <w:rsid w:val="000D0D6E"/>
    <w:rsid w:val="000D24F8"/>
    <w:rsid w:val="000D27AE"/>
    <w:rsid w:val="000D290F"/>
    <w:rsid w:val="000D3201"/>
    <w:rsid w:val="000D3426"/>
    <w:rsid w:val="000D434B"/>
    <w:rsid w:val="000D46E3"/>
    <w:rsid w:val="000D49F1"/>
    <w:rsid w:val="000D5749"/>
    <w:rsid w:val="000D5F06"/>
    <w:rsid w:val="000D6560"/>
    <w:rsid w:val="000D7DC3"/>
    <w:rsid w:val="000E0860"/>
    <w:rsid w:val="000E192A"/>
    <w:rsid w:val="000E2596"/>
    <w:rsid w:val="000E4153"/>
    <w:rsid w:val="000E4B46"/>
    <w:rsid w:val="000E4E06"/>
    <w:rsid w:val="000E53F4"/>
    <w:rsid w:val="000E6FEF"/>
    <w:rsid w:val="000E756D"/>
    <w:rsid w:val="000F036D"/>
    <w:rsid w:val="000F14DA"/>
    <w:rsid w:val="000F23D6"/>
    <w:rsid w:val="000F2439"/>
    <w:rsid w:val="000F256D"/>
    <w:rsid w:val="000F3188"/>
    <w:rsid w:val="000F32FF"/>
    <w:rsid w:val="000F479C"/>
    <w:rsid w:val="000F4B60"/>
    <w:rsid w:val="000F5E90"/>
    <w:rsid w:val="000F67EE"/>
    <w:rsid w:val="0010097A"/>
    <w:rsid w:val="00101186"/>
    <w:rsid w:val="00103446"/>
    <w:rsid w:val="0010367F"/>
    <w:rsid w:val="001041B1"/>
    <w:rsid w:val="00104849"/>
    <w:rsid w:val="00105176"/>
    <w:rsid w:val="001055B3"/>
    <w:rsid w:val="00106F54"/>
    <w:rsid w:val="00107A79"/>
    <w:rsid w:val="00107D12"/>
    <w:rsid w:val="0011046D"/>
    <w:rsid w:val="00112782"/>
    <w:rsid w:val="00112B81"/>
    <w:rsid w:val="00112CA0"/>
    <w:rsid w:val="00114C6F"/>
    <w:rsid w:val="001152DA"/>
    <w:rsid w:val="00116158"/>
    <w:rsid w:val="0011628C"/>
    <w:rsid w:val="00117BC4"/>
    <w:rsid w:val="00117BC6"/>
    <w:rsid w:val="0012240D"/>
    <w:rsid w:val="0012743F"/>
    <w:rsid w:val="00127459"/>
    <w:rsid w:val="0013346B"/>
    <w:rsid w:val="00133F34"/>
    <w:rsid w:val="001375CA"/>
    <w:rsid w:val="00142A12"/>
    <w:rsid w:val="00143AD1"/>
    <w:rsid w:val="00143E55"/>
    <w:rsid w:val="00144181"/>
    <w:rsid w:val="0014500E"/>
    <w:rsid w:val="00146AA5"/>
    <w:rsid w:val="00150E40"/>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0CE6"/>
    <w:rsid w:val="00196614"/>
    <w:rsid w:val="00196B0C"/>
    <w:rsid w:val="001973B2"/>
    <w:rsid w:val="00197C13"/>
    <w:rsid w:val="00197CFC"/>
    <w:rsid w:val="001A1AFA"/>
    <w:rsid w:val="001A1D50"/>
    <w:rsid w:val="001A30DB"/>
    <w:rsid w:val="001A3AAD"/>
    <w:rsid w:val="001A5132"/>
    <w:rsid w:val="001A6C24"/>
    <w:rsid w:val="001A702B"/>
    <w:rsid w:val="001A7E51"/>
    <w:rsid w:val="001B2916"/>
    <w:rsid w:val="001B3596"/>
    <w:rsid w:val="001B383F"/>
    <w:rsid w:val="001B3DC0"/>
    <w:rsid w:val="001B53FC"/>
    <w:rsid w:val="001B5ACB"/>
    <w:rsid w:val="001B5E34"/>
    <w:rsid w:val="001C0CD2"/>
    <w:rsid w:val="001C1D7A"/>
    <w:rsid w:val="001C2F51"/>
    <w:rsid w:val="001C3773"/>
    <w:rsid w:val="001C3EEA"/>
    <w:rsid w:val="001C5405"/>
    <w:rsid w:val="001C584C"/>
    <w:rsid w:val="001C614B"/>
    <w:rsid w:val="001C6DB8"/>
    <w:rsid w:val="001C6DD2"/>
    <w:rsid w:val="001D1866"/>
    <w:rsid w:val="001D1F54"/>
    <w:rsid w:val="001D26C4"/>
    <w:rsid w:val="001D288F"/>
    <w:rsid w:val="001D4151"/>
    <w:rsid w:val="001D4191"/>
    <w:rsid w:val="001D440B"/>
    <w:rsid w:val="001D464A"/>
    <w:rsid w:val="001D4B69"/>
    <w:rsid w:val="001D58B9"/>
    <w:rsid w:val="001D6893"/>
    <w:rsid w:val="001E1249"/>
    <w:rsid w:val="001E1B5E"/>
    <w:rsid w:val="001E2AF2"/>
    <w:rsid w:val="001E3B67"/>
    <w:rsid w:val="001E5069"/>
    <w:rsid w:val="001E714D"/>
    <w:rsid w:val="001E7801"/>
    <w:rsid w:val="001F02BE"/>
    <w:rsid w:val="001F15C6"/>
    <w:rsid w:val="001F25A4"/>
    <w:rsid w:val="001F2F2C"/>
    <w:rsid w:val="001F3E8E"/>
    <w:rsid w:val="001F610B"/>
    <w:rsid w:val="001F649E"/>
    <w:rsid w:val="001F7DDD"/>
    <w:rsid w:val="00201DE4"/>
    <w:rsid w:val="00216128"/>
    <w:rsid w:val="0022115A"/>
    <w:rsid w:val="00221386"/>
    <w:rsid w:val="0022171F"/>
    <w:rsid w:val="002229D7"/>
    <w:rsid w:val="0022373D"/>
    <w:rsid w:val="002243EB"/>
    <w:rsid w:val="002252FE"/>
    <w:rsid w:val="00226013"/>
    <w:rsid w:val="002266D2"/>
    <w:rsid w:val="00230346"/>
    <w:rsid w:val="00231889"/>
    <w:rsid w:val="0023251B"/>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46E62"/>
    <w:rsid w:val="00251830"/>
    <w:rsid w:val="00252EB9"/>
    <w:rsid w:val="00254B38"/>
    <w:rsid w:val="00255675"/>
    <w:rsid w:val="0025601A"/>
    <w:rsid w:val="00256C88"/>
    <w:rsid w:val="0026033F"/>
    <w:rsid w:val="0026276C"/>
    <w:rsid w:val="002635B0"/>
    <w:rsid w:val="00264560"/>
    <w:rsid w:val="00266EA4"/>
    <w:rsid w:val="00267C45"/>
    <w:rsid w:val="00270B7C"/>
    <w:rsid w:val="002712F5"/>
    <w:rsid w:val="00272560"/>
    <w:rsid w:val="002745AE"/>
    <w:rsid w:val="002747C4"/>
    <w:rsid w:val="0027572B"/>
    <w:rsid w:val="00276651"/>
    <w:rsid w:val="00277397"/>
    <w:rsid w:val="002779A5"/>
    <w:rsid w:val="002806DC"/>
    <w:rsid w:val="0028234D"/>
    <w:rsid w:val="00285F21"/>
    <w:rsid w:val="00287116"/>
    <w:rsid w:val="00287702"/>
    <w:rsid w:val="00287FE1"/>
    <w:rsid w:val="00291225"/>
    <w:rsid w:val="002916F7"/>
    <w:rsid w:val="002917CF"/>
    <w:rsid w:val="00294AA5"/>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0DB"/>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2B"/>
    <w:rsid w:val="003033E1"/>
    <w:rsid w:val="003035A1"/>
    <w:rsid w:val="00304085"/>
    <w:rsid w:val="003042E2"/>
    <w:rsid w:val="00304770"/>
    <w:rsid w:val="00304852"/>
    <w:rsid w:val="003051A1"/>
    <w:rsid w:val="003052C8"/>
    <w:rsid w:val="0030591B"/>
    <w:rsid w:val="003113BF"/>
    <w:rsid w:val="00314039"/>
    <w:rsid w:val="003163DA"/>
    <w:rsid w:val="00316E43"/>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54E2"/>
    <w:rsid w:val="0034744B"/>
    <w:rsid w:val="0035266C"/>
    <w:rsid w:val="00352CC0"/>
    <w:rsid w:val="00352EE6"/>
    <w:rsid w:val="00353B30"/>
    <w:rsid w:val="0035455C"/>
    <w:rsid w:val="00354B88"/>
    <w:rsid w:val="003557AC"/>
    <w:rsid w:val="003613B8"/>
    <w:rsid w:val="003625C7"/>
    <w:rsid w:val="003632CC"/>
    <w:rsid w:val="003633AD"/>
    <w:rsid w:val="003647B9"/>
    <w:rsid w:val="00371AEB"/>
    <w:rsid w:val="003724F0"/>
    <w:rsid w:val="00372E7C"/>
    <w:rsid w:val="00374A95"/>
    <w:rsid w:val="003757DF"/>
    <w:rsid w:val="00375AE2"/>
    <w:rsid w:val="0038082B"/>
    <w:rsid w:val="00382004"/>
    <w:rsid w:val="0038293A"/>
    <w:rsid w:val="00384E08"/>
    <w:rsid w:val="00385F1E"/>
    <w:rsid w:val="00385FF4"/>
    <w:rsid w:val="003860D6"/>
    <w:rsid w:val="0039080E"/>
    <w:rsid w:val="003922C1"/>
    <w:rsid w:val="00392956"/>
    <w:rsid w:val="00393A6F"/>
    <w:rsid w:val="00395AB3"/>
    <w:rsid w:val="00395F98"/>
    <w:rsid w:val="00396734"/>
    <w:rsid w:val="003968B8"/>
    <w:rsid w:val="003A0E4B"/>
    <w:rsid w:val="003A28DA"/>
    <w:rsid w:val="003A327D"/>
    <w:rsid w:val="003A4268"/>
    <w:rsid w:val="003A4BCD"/>
    <w:rsid w:val="003A52A1"/>
    <w:rsid w:val="003A6802"/>
    <w:rsid w:val="003B08E9"/>
    <w:rsid w:val="003B1CC9"/>
    <w:rsid w:val="003B2730"/>
    <w:rsid w:val="003B2B93"/>
    <w:rsid w:val="003B3AB8"/>
    <w:rsid w:val="003B4A42"/>
    <w:rsid w:val="003B5C33"/>
    <w:rsid w:val="003B5FEF"/>
    <w:rsid w:val="003C19DE"/>
    <w:rsid w:val="003C2679"/>
    <w:rsid w:val="003C4678"/>
    <w:rsid w:val="003C6E52"/>
    <w:rsid w:val="003C71D8"/>
    <w:rsid w:val="003D1052"/>
    <w:rsid w:val="003D1761"/>
    <w:rsid w:val="003D28B9"/>
    <w:rsid w:val="003D35F5"/>
    <w:rsid w:val="003D3E97"/>
    <w:rsid w:val="003D4984"/>
    <w:rsid w:val="003D6E3F"/>
    <w:rsid w:val="003D753E"/>
    <w:rsid w:val="003E24A1"/>
    <w:rsid w:val="003E2836"/>
    <w:rsid w:val="003E4A18"/>
    <w:rsid w:val="003F2BFC"/>
    <w:rsid w:val="003F4905"/>
    <w:rsid w:val="003F5BE8"/>
    <w:rsid w:val="003F74BD"/>
    <w:rsid w:val="00402F46"/>
    <w:rsid w:val="004032B7"/>
    <w:rsid w:val="004037A2"/>
    <w:rsid w:val="004043AD"/>
    <w:rsid w:val="00405462"/>
    <w:rsid w:val="00405CB3"/>
    <w:rsid w:val="00407EFE"/>
    <w:rsid w:val="0041064E"/>
    <w:rsid w:val="00412B32"/>
    <w:rsid w:val="004132A7"/>
    <w:rsid w:val="004138C2"/>
    <w:rsid w:val="00415A04"/>
    <w:rsid w:val="00415C8A"/>
    <w:rsid w:val="00416304"/>
    <w:rsid w:val="00420094"/>
    <w:rsid w:val="0042100E"/>
    <w:rsid w:val="004249DD"/>
    <w:rsid w:val="00425031"/>
    <w:rsid w:val="004255EC"/>
    <w:rsid w:val="00427891"/>
    <w:rsid w:val="0043092B"/>
    <w:rsid w:val="00430A3C"/>
    <w:rsid w:val="00431A42"/>
    <w:rsid w:val="00431EA0"/>
    <w:rsid w:val="0043250B"/>
    <w:rsid w:val="00434344"/>
    <w:rsid w:val="00435A6A"/>
    <w:rsid w:val="004362D7"/>
    <w:rsid w:val="004377EE"/>
    <w:rsid w:val="00437B54"/>
    <w:rsid w:val="00440957"/>
    <w:rsid w:val="00440C26"/>
    <w:rsid w:val="00441518"/>
    <w:rsid w:val="00442B4A"/>
    <w:rsid w:val="00442BF0"/>
    <w:rsid w:val="00445C28"/>
    <w:rsid w:val="004465A7"/>
    <w:rsid w:val="00446BF1"/>
    <w:rsid w:val="00447D64"/>
    <w:rsid w:val="00447DF3"/>
    <w:rsid w:val="00450590"/>
    <w:rsid w:val="004507AD"/>
    <w:rsid w:val="00453054"/>
    <w:rsid w:val="00453D90"/>
    <w:rsid w:val="004544ED"/>
    <w:rsid w:val="004568E6"/>
    <w:rsid w:val="00456F47"/>
    <w:rsid w:val="004614AC"/>
    <w:rsid w:val="00461D22"/>
    <w:rsid w:val="00461E40"/>
    <w:rsid w:val="00462A82"/>
    <w:rsid w:val="004649EF"/>
    <w:rsid w:val="004651D3"/>
    <w:rsid w:val="00466618"/>
    <w:rsid w:val="004669E3"/>
    <w:rsid w:val="0047360E"/>
    <w:rsid w:val="00474174"/>
    <w:rsid w:val="004747E9"/>
    <w:rsid w:val="00474A71"/>
    <w:rsid w:val="00477689"/>
    <w:rsid w:val="004825B1"/>
    <w:rsid w:val="00486140"/>
    <w:rsid w:val="004869AC"/>
    <w:rsid w:val="004875CB"/>
    <w:rsid w:val="00491D7A"/>
    <w:rsid w:val="00493E52"/>
    <w:rsid w:val="004945C4"/>
    <w:rsid w:val="00494D15"/>
    <w:rsid w:val="00495BAB"/>
    <w:rsid w:val="004A158D"/>
    <w:rsid w:val="004A23B7"/>
    <w:rsid w:val="004A2E0F"/>
    <w:rsid w:val="004A3CD0"/>
    <w:rsid w:val="004A46ED"/>
    <w:rsid w:val="004A47CD"/>
    <w:rsid w:val="004A4AAD"/>
    <w:rsid w:val="004A4F2B"/>
    <w:rsid w:val="004A6666"/>
    <w:rsid w:val="004A6BB8"/>
    <w:rsid w:val="004A6C75"/>
    <w:rsid w:val="004A7DC8"/>
    <w:rsid w:val="004B06EF"/>
    <w:rsid w:val="004B2105"/>
    <w:rsid w:val="004B34D9"/>
    <w:rsid w:val="004B3E39"/>
    <w:rsid w:val="004B3E5C"/>
    <w:rsid w:val="004B42F7"/>
    <w:rsid w:val="004B4509"/>
    <w:rsid w:val="004B4632"/>
    <w:rsid w:val="004B6755"/>
    <w:rsid w:val="004C1BC6"/>
    <w:rsid w:val="004C1D64"/>
    <w:rsid w:val="004C3288"/>
    <w:rsid w:val="004C4727"/>
    <w:rsid w:val="004C656A"/>
    <w:rsid w:val="004C69F6"/>
    <w:rsid w:val="004C6AB6"/>
    <w:rsid w:val="004C6C0D"/>
    <w:rsid w:val="004C7900"/>
    <w:rsid w:val="004D2084"/>
    <w:rsid w:val="004D269A"/>
    <w:rsid w:val="004D43DB"/>
    <w:rsid w:val="004D59B4"/>
    <w:rsid w:val="004D5E2D"/>
    <w:rsid w:val="004D5EBB"/>
    <w:rsid w:val="004D609A"/>
    <w:rsid w:val="004D7E0E"/>
    <w:rsid w:val="004E101B"/>
    <w:rsid w:val="004E2DF9"/>
    <w:rsid w:val="004E384B"/>
    <w:rsid w:val="004E44CE"/>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21B8"/>
    <w:rsid w:val="0051355E"/>
    <w:rsid w:val="00513F4E"/>
    <w:rsid w:val="00514F56"/>
    <w:rsid w:val="005161BF"/>
    <w:rsid w:val="00516B00"/>
    <w:rsid w:val="00517D38"/>
    <w:rsid w:val="00517F80"/>
    <w:rsid w:val="005201BF"/>
    <w:rsid w:val="005207F9"/>
    <w:rsid w:val="0052082F"/>
    <w:rsid w:val="005237CA"/>
    <w:rsid w:val="00523B02"/>
    <w:rsid w:val="00523B14"/>
    <w:rsid w:val="005242A5"/>
    <w:rsid w:val="005249D0"/>
    <w:rsid w:val="0052583B"/>
    <w:rsid w:val="00526155"/>
    <w:rsid w:val="00527BC8"/>
    <w:rsid w:val="00530E66"/>
    <w:rsid w:val="00531329"/>
    <w:rsid w:val="00532781"/>
    <w:rsid w:val="00532DE7"/>
    <w:rsid w:val="00533B7E"/>
    <w:rsid w:val="00533E26"/>
    <w:rsid w:val="00533F17"/>
    <w:rsid w:val="00535562"/>
    <w:rsid w:val="00535CE9"/>
    <w:rsid w:val="00536208"/>
    <w:rsid w:val="0053709D"/>
    <w:rsid w:val="0053776A"/>
    <w:rsid w:val="00540068"/>
    <w:rsid w:val="005420E5"/>
    <w:rsid w:val="0054228C"/>
    <w:rsid w:val="00542992"/>
    <w:rsid w:val="00543087"/>
    <w:rsid w:val="00543188"/>
    <w:rsid w:val="00543205"/>
    <w:rsid w:val="00543E18"/>
    <w:rsid w:val="005440E9"/>
    <w:rsid w:val="00545309"/>
    <w:rsid w:val="00545CF1"/>
    <w:rsid w:val="0054654A"/>
    <w:rsid w:val="005508C4"/>
    <w:rsid w:val="00552DA6"/>
    <w:rsid w:val="005537F2"/>
    <w:rsid w:val="00553DDF"/>
    <w:rsid w:val="00553FD7"/>
    <w:rsid w:val="005557AD"/>
    <w:rsid w:val="005562A9"/>
    <w:rsid w:val="005638CA"/>
    <w:rsid w:val="00563986"/>
    <w:rsid w:val="00565415"/>
    <w:rsid w:val="00570FD5"/>
    <w:rsid w:val="00571A96"/>
    <w:rsid w:val="0057321C"/>
    <w:rsid w:val="00573DEA"/>
    <w:rsid w:val="00574246"/>
    <w:rsid w:val="00576AAA"/>
    <w:rsid w:val="00577783"/>
    <w:rsid w:val="00580207"/>
    <w:rsid w:val="0058122B"/>
    <w:rsid w:val="00583532"/>
    <w:rsid w:val="00583A5D"/>
    <w:rsid w:val="0058429B"/>
    <w:rsid w:val="005870F3"/>
    <w:rsid w:val="00587536"/>
    <w:rsid w:val="00592AAF"/>
    <w:rsid w:val="005949B0"/>
    <w:rsid w:val="005963EC"/>
    <w:rsid w:val="00597563"/>
    <w:rsid w:val="005A2F5C"/>
    <w:rsid w:val="005A310E"/>
    <w:rsid w:val="005A402E"/>
    <w:rsid w:val="005A494F"/>
    <w:rsid w:val="005A53BF"/>
    <w:rsid w:val="005A6329"/>
    <w:rsid w:val="005A7899"/>
    <w:rsid w:val="005B1526"/>
    <w:rsid w:val="005B1C7D"/>
    <w:rsid w:val="005B1DED"/>
    <w:rsid w:val="005B2191"/>
    <w:rsid w:val="005B2E64"/>
    <w:rsid w:val="005B508D"/>
    <w:rsid w:val="005B60CF"/>
    <w:rsid w:val="005B7DF9"/>
    <w:rsid w:val="005C07D8"/>
    <w:rsid w:val="005C1928"/>
    <w:rsid w:val="005C302B"/>
    <w:rsid w:val="005C433A"/>
    <w:rsid w:val="005C5D89"/>
    <w:rsid w:val="005C6844"/>
    <w:rsid w:val="005C6E7E"/>
    <w:rsid w:val="005D1D39"/>
    <w:rsid w:val="005D236B"/>
    <w:rsid w:val="005D2B82"/>
    <w:rsid w:val="005D41CA"/>
    <w:rsid w:val="005D48FB"/>
    <w:rsid w:val="005D5FBE"/>
    <w:rsid w:val="005D67BA"/>
    <w:rsid w:val="005E0EE9"/>
    <w:rsid w:val="005E262B"/>
    <w:rsid w:val="005E2E5E"/>
    <w:rsid w:val="005E3E6D"/>
    <w:rsid w:val="005E40D0"/>
    <w:rsid w:val="005E429A"/>
    <w:rsid w:val="005E4774"/>
    <w:rsid w:val="005E5399"/>
    <w:rsid w:val="005E53AB"/>
    <w:rsid w:val="005E5949"/>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1759B"/>
    <w:rsid w:val="00620183"/>
    <w:rsid w:val="00621183"/>
    <w:rsid w:val="0062119B"/>
    <w:rsid w:val="006216D3"/>
    <w:rsid w:val="0062282D"/>
    <w:rsid w:val="00622AE0"/>
    <w:rsid w:val="006231CC"/>
    <w:rsid w:val="006239A2"/>
    <w:rsid w:val="00624B73"/>
    <w:rsid w:val="00624C4A"/>
    <w:rsid w:val="00625AB0"/>
    <w:rsid w:val="0063015F"/>
    <w:rsid w:val="0063184B"/>
    <w:rsid w:val="006320E4"/>
    <w:rsid w:val="00632741"/>
    <w:rsid w:val="00633CFE"/>
    <w:rsid w:val="0063453B"/>
    <w:rsid w:val="0063764A"/>
    <w:rsid w:val="006377A6"/>
    <w:rsid w:val="006409E6"/>
    <w:rsid w:val="00640D5F"/>
    <w:rsid w:val="0064210C"/>
    <w:rsid w:val="0064283E"/>
    <w:rsid w:val="00642C98"/>
    <w:rsid w:val="0064382D"/>
    <w:rsid w:val="00644DF8"/>
    <w:rsid w:val="00646B80"/>
    <w:rsid w:val="00646EB0"/>
    <w:rsid w:val="00650A8F"/>
    <w:rsid w:val="00651081"/>
    <w:rsid w:val="0065116B"/>
    <w:rsid w:val="00652842"/>
    <w:rsid w:val="00655D5A"/>
    <w:rsid w:val="00655DC0"/>
    <w:rsid w:val="00656AC0"/>
    <w:rsid w:val="006615E2"/>
    <w:rsid w:val="00665417"/>
    <w:rsid w:val="00665478"/>
    <w:rsid w:val="0066595D"/>
    <w:rsid w:val="0067176C"/>
    <w:rsid w:val="00671FED"/>
    <w:rsid w:val="00672E09"/>
    <w:rsid w:val="00673309"/>
    <w:rsid w:val="00673358"/>
    <w:rsid w:val="00673BC8"/>
    <w:rsid w:val="006746BD"/>
    <w:rsid w:val="00674FBC"/>
    <w:rsid w:val="00680067"/>
    <w:rsid w:val="00680676"/>
    <w:rsid w:val="0068125D"/>
    <w:rsid w:val="0068205D"/>
    <w:rsid w:val="0068362D"/>
    <w:rsid w:val="00684018"/>
    <w:rsid w:val="006864E3"/>
    <w:rsid w:val="006874EB"/>
    <w:rsid w:val="00690C5A"/>
    <w:rsid w:val="00690F0D"/>
    <w:rsid w:val="00691891"/>
    <w:rsid w:val="006918AE"/>
    <w:rsid w:val="00693960"/>
    <w:rsid w:val="00694226"/>
    <w:rsid w:val="00695513"/>
    <w:rsid w:val="0069709D"/>
    <w:rsid w:val="00697A18"/>
    <w:rsid w:val="006A0370"/>
    <w:rsid w:val="006A089D"/>
    <w:rsid w:val="006A342B"/>
    <w:rsid w:val="006A4D4F"/>
    <w:rsid w:val="006A5183"/>
    <w:rsid w:val="006A5920"/>
    <w:rsid w:val="006A66DA"/>
    <w:rsid w:val="006B0A08"/>
    <w:rsid w:val="006B1CD6"/>
    <w:rsid w:val="006B2072"/>
    <w:rsid w:val="006B20AC"/>
    <w:rsid w:val="006B2852"/>
    <w:rsid w:val="006B2C8E"/>
    <w:rsid w:val="006B36F4"/>
    <w:rsid w:val="006B4E48"/>
    <w:rsid w:val="006B55A1"/>
    <w:rsid w:val="006B5620"/>
    <w:rsid w:val="006B6A43"/>
    <w:rsid w:val="006B6AC2"/>
    <w:rsid w:val="006B6FBE"/>
    <w:rsid w:val="006C01BA"/>
    <w:rsid w:val="006C1110"/>
    <w:rsid w:val="006C1682"/>
    <w:rsid w:val="006C17DA"/>
    <w:rsid w:val="006C185F"/>
    <w:rsid w:val="006C3B67"/>
    <w:rsid w:val="006C5810"/>
    <w:rsid w:val="006C59C3"/>
    <w:rsid w:val="006C5AFF"/>
    <w:rsid w:val="006D2A71"/>
    <w:rsid w:val="006D2B5B"/>
    <w:rsid w:val="006D2EFC"/>
    <w:rsid w:val="006D36C8"/>
    <w:rsid w:val="006D3CE2"/>
    <w:rsid w:val="006D4ED5"/>
    <w:rsid w:val="006D6436"/>
    <w:rsid w:val="006D6F24"/>
    <w:rsid w:val="006D7B66"/>
    <w:rsid w:val="006D7BBB"/>
    <w:rsid w:val="006E30A7"/>
    <w:rsid w:val="006E3639"/>
    <w:rsid w:val="006E3F82"/>
    <w:rsid w:val="006E53B4"/>
    <w:rsid w:val="006E7E8E"/>
    <w:rsid w:val="006F0E96"/>
    <w:rsid w:val="006F1CF6"/>
    <w:rsid w:val="006F2C46"/>
    <w:rsid w:val="006F2C52"/>
    <w:rsid w:val="006F37A6"/>
    <w:rsid w:val="006F4A84"/>
    <w:rsid w:val="006F555B"/>
    <w:rsid w:val="006F5D35"/>
    <w:rsid w:val="006F6DA2"/>
    <w:rsid w:val="006F7D79"/>
    <w:rsid w:val="007014BE"/>
    <w:rsid w:val="007017D5"/>
    <w:rsid w:val="00704653"/>
    <w:rsid w:val="00705C70"/>
    <w:rsid w:val="00707254"/>
    <w:rsid w:val="0071499D"/>
    <w:rsid w:val="007149DE"/>
    <w:rsid w:val="00716745"/>
    <w:rsid w:val="00720265"/>
    <w:rsid w:val="00721511"/>
    <w:rsid w:val="00721723"/>
    <w:rsid w:val="007235AE"/>
    <w:rsid w:val="00723774"/>
    <w:rsid w:val="00723C92"/>
    <w:rsid w:val="00724BA5"/>
    <w:rsid w:val="007252AB"/>
    <w:rsid w:val="0072540F"/>
    <w:rsid w:val="00730A50"/>
    <w:rsid w:val="007315C8"/>
    <w:rsid w:val="00731F11"/>
    <w:rsid w:val="007338B1"/>
    <w:rsid w:val="00734D35"/>
    <w:rsid w:val="007359A1"/>
    <w:rsid w:val="007366EB"/>
    <w:rsid w:val="00736BDB"/>
    <w:rsid w:val="00736D46"/>
    <w:rsid w:val="00737183"/>
    <w:rsid w:val="0073763E"/>
    <w:rsid w:val="00740FB3"/>
    <w:rsid w:val="00744901"/>
    <w:rsid w:val="00745526"/>
    <w:rsid w:val="00745818"/>
    <w:rsid w:val="007462AC"/>
    <w:rsid w:val="00746B3F"/>
    <w:rsid w:val="00750161"/>
    <w:rsid w:val="007508EF"/>
    <w:rsid w:val="007525CF"/>
    <w:rsid w:val="00752D7A"/>
    <w:rsid w:val="0075368E"/>
    <w:rsid w:val="007542B3"/>
    <w:rsid w:val="0075518C"/>
    <w:rsid w:val="00765F1A"/>
    <w:rsid w:val="00766B07"/>
    <w:rsid w:val="00767E16"/>
    <w:rsid w:val="007701F8"/>
    <w:rsid w:val="00770D74"/>
    <w:rsid w:val="007713F1"/>
    <w:rsid w:val="00771407"/>
    <w:rsid w:val="007718C6"/>
    <w:rsid w:val="007721E9"/>
    <w:rsid w:val="007743F0"/>
    <w:rsid w:val="00774B98"/>
    <w:rsid w:val="00775BB9"/>
    <w:rsid w:val="007843E8"/>
    <w:rsid w:val="00784B66"/>
    <w:rsid w:val="00784CFD"/>
    <w:rsid w:val="00784E5F"/>
    <w:rsid w:val="0078578A"/>
    <w:rsid w:val="00785E06"/>
    <w:rsid w:val="00785EAC"/>
    <w:rsid w:val="00786553"/>
    <w:rsid w:val="00786C09"/>
    <w:rsid w:val="0079067B"/>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6342"/>
    <w:rsid w:val="007A7056"/>
    <w:rsid w:val="007A7419"/>
    <w:rsid w:val="007B116E"/>
    <w:rsid w:val="007B18D6"/>
    <w:rsid w:val="007B50A9"/>
    <w:rsid w:val="007B7BB2"/>
    <w:rsid w:val="007C1BCA"/>
    <w:rsid w:val="007C452F"/>
    <w:rsid w:val="007C57A5"/>
    <w:rsid w:val="007C7621"/>
    <w:rsid w:val="007C7A90"/>
    <w:rsid w:val="007D0DAD"/>
    <w:rsid w:val="007D1729"/>
    <w:rsid w:val="007D348A"/>
    <w:rsid w:val="007D3703"/>
    <w:rsid w:val="007D3C05"/>
    <w:rsid w:val="007D4237"/>
    <w:rsid w:val="007D6731"/>
    <w:rsid w:val="007D6C3B"/>
    <w:rsid w:val="007E0212"/>
    <w:rsid w:val="007E091E"/>
    <w:rsid w:val="007E0EE4"/>
    <w:rsid w:val="007E0EF1"/>
    <w:rsid w:val="007E32BB"/>
    <w:rsid w:val="007E4030"/>
    <w:rsid w:val="007E490C"/>
    <w:rsid w:val="007F1583"/>
    <w:rsid w:val="007F320C"/>
    <w:rsid w:val="007F3965"/>
    <w:rsid w:val="007F3CE7"/>
    <w:rsid w:val="007F7347"/>
    <w:rsid w:val="00800D49"/>
    <w:rsid w:val="00800F24"/>
    <w:rsid w:val="008055D8"/>
    <w:rsid w:val="0080590E"/>
    <w:rsid w:val="00806D12"/>
    <w:rsid w:val="0080749F"/>
    <w:rsid w:val="00807634"/>
    <w:rsid w:val="00811377"/>
    <w:rsid w:val="00811B42"/>
    <w:rsid w:val="00811ECA"/>
    <w:rsid w:val="008122F0"/>
    <w:rsid w:val="00812B4C"/>
    <w:rsid w:val="00813271"/>
    <w:rsid w:val="00814B0C"/>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5D5F"/>
    <w:rsid w:val="008364E5"/>
    <w:rsid w:val="00837FCC"/>
    <w:rsid w:val="00841EFB"/>
    <w:rsid w:val="008427BE"/>
    <w:rsid w:val="00845441"/>
    <w:rsid w:val="00846376"/>
    <w:rsid w:val="008467C5"/>
    <w:rsid w:val="00846CC3"/>
    <w:rsid w:val="00846D8E"/>
    <w:rsid w:val="008471EF"/>
    <w:rsid w:val="00847327"/>
    <w:rsid w:val="00852388"/>
    <w:rsid w:val="008526A1"/>
    <w:rsid w:val="00853010"/>
    <w:rsid w:val="00854153"/>
    <w:rsid w:val="008544F3"/>
    <w:rsid w:val="00855EA0"/>
    <w:rsid w:val="0085653E"/>
    <w:rsid w:val="00857C26"/>
    <w:rsid w:val="00860C83"/>
    <w:rsid w:val="00861233"/>
    <w:rsid w:val="0086167B"/>
    <w:rsid w:val="00861AD0"/>
    <w:rsid w:val="00862334"/>
    <w:rsid w:val="008627B5"/>
    <w:rsid w:val="0086299F"/>
    <w:rsid w:val="00862ED1"/>
    <w:rsid w:val="00863111"/>
    <w:rsid w:val="008637E3"/>
    <w:rsid w:val="008653C8"/>
    <w:rsid w:val="00865632"/>
    <w:rsid w:val="008666A1"/>
    <w:rsid w:val="00871287"/>
    <w:rsid w:val="00875F04"/>
    <w:rsid w:val="00876F3F"/>
    <w:rsid w:val="008772A6"/>
    <w:rsid w:val="00882BAF"/>
    <w:rsid w:val="00882BE2"/>
    <w:rsid w:val="008834C5"/>
    <w:rsid w:val="00883E9A"/>
    <w:rsid w:val="00884B38"/>
    <w:rsid w:val="00885DE4"/>
    <w:rsid w:val="00885E17"/>
    <w:rsid w:val="00887AAA"/>
    <w:rsid w:val="00887CD2"/>
    <w:rsid w:val="008906EA"/>
    <w:rsid w:val="00890F4A"/>
    <w:rsid w:val="00892D1B"/>
    <w:rsid w:val="00893522"/>
    <w:rsid w:val="00893890"/>
    <w:rsid w:val="00893BE8"/>
    <w:rsid w:val="008964F2"/>
    <w:rsid w:val="00896557"/>
    <w:rsid w:val="008968B6"/>
    <w:rsid w:val="0089691E"/>
    <w:rsid w:val="008969FD"/>
    <w:rsid w:val="00897669"/>
    <w:rsid w:val="008978A0"/>
    <w:rsid w:val="00897D42"/>
    <w:rsid w:val="008A18C1"/>
    <w:rsid w:val="008A3E31"/>
    <w:rsid w:val="008A6361"/>
    <w:rsid w:val="008B472F"/>
    <w:rsid w:val="008B4F6A"/>
    <w:rsid w:val="008B529F"/>
    <w:rsid w:val="008B55ED"/>
    <w:rsid w:val="008C1140"/>
    <w:rsid w:val="008C114E"/>
    <w:rsid w:val="008C2CBC"/>
    <w:rsid w:val="008C33D2"/>
    <w:rsid w:val="008C57D2"/>
    <w:rsid w:val="008C728D"/>
    <w:rsid w:val="008D145E"/>
    <w:rsid w:val="008D1C1B"/>
    <w:rsid w:val="008D2F4C"/>
    <w:rsid w:val="008D6E4D"/>
    <w:rsid w:val="008E0110"/>
    <w:rsid w:val="008E1254"/>
    <w:rsid w:val="008E13FC"/>
    <w:rsid w:val="008E15ED"/>
    <w:rsid w:val="008E1ED5"/>
    <w:rsid w:val="008E2DCE"/>
    <w:rsid w:val="008E2F3D"/>
    <w:rsid w:val="008E5144"/>
    <w:rsid w:val="008E62BE"/>
    <w:rsid w:val="008E64C9"/>
    <w:rsid w:val="008F0461"/>
    <w:rsid w:val="008F17DA"/>
    <w:rsid w:val="008F1E54"/>
    <w:rsid w:val="008F20E9"/>
    <w:rsid w:val="008F23E2"/>
    <w:rsid w:val="008F24B5"/>
    <w:rsid w:val="008F2768"/>
    <w:rsid w:val="008F345A"/>
    <w:rsid w:val="008F6D06"/>
    <w:rsid w:val="009017A2"/>
    <w:rsid w:val="0090286E"/>
    <w:rsid w:val="00903257"/>
    <w:rsid w:val="00903829"/>
    <w:rsid w:val="00905493"/>
    <w:rsid w:val="00906093"/>
    <w:rsid w:val="009069B9"/>
    <w:rsid w:val="00906ACF"/>
    <w:rsid w:val="00906EB9"/>
    <w:rsid w:val="00911146"/>
    <w:rsid w:val="00914F6A"/>
    <w:rsid w:val="009172B1"/>
    <w:rsid w:val="009174E7"/>
    <w:rsid w:val="009222BA"/>
    <w:rsid w:val="0092284F"/>
    <w:rsid w:val="009233B2"/>
    <w:rsid w:val="009247E0"/>
    <w:rsid w:val="00926547"/>
    <w:rsid w:val="00927270"/>
    <w:rsid w:val="00930C1A"/>
    <w:rsid w:val="00932561"/>
    <w:rsid w:val="00934EA9"/>
    <w:rsid w:val="00936739"/>
    <w:rsid w:val="00937179"/>
    <w:rsid w:val="00940AC1"/>
    <w:rsid w:val="0094194F"/>
    <w:rsid w:val="009448E0"/>
    <w:rsid w:val="0094514E"/>
    <w:rsid w:val="00946B73"/>
    <w:rsid w:val="00946E9F"/>
    <w:rsid w:val="00947357"/>
    <w:rsid w:val="00947F03"/>
    <w:rsid w:val="00950BE4"/>
    <w:rsid w:val="009539C8"/>
    <w:rsid w:val="00955616"/>
    <w:rsid w:val="00956139"/>
    <w:rsid w:val="009575C0"/>
    <w:rsid w:val="009602B7"/>
    <w:rsid w:val="00960BD7"/>
    <w:rsid w:val="009613AF"/>
    <w:rsid w:val="00961A2F"/>
    <w:rsid w:val="0096213B"/>
    <w:rsid w:val="009628BB"/>
    <w:rsid w:val="0096474C"/>
    <w:rsid w:val="0096605F"/>
    <w:rsid w:val="009668B9"/>
    <w:rsid w:val="00967CFC"/>
    <w:rsid w:val="00972C29"/>
    <w:rsid w:val="00974763"/>
    <w:rsid w:val="0097673C"/>
    <w:rsid w:val="00977DC9"/>
    <w:rsid w:val="00977FBE"/>
    <w:rsid w:val="00982C4B"/>
    <w:rsid w:val="0098346A"/>
    <w:rsid w:val="009839AC"/>
    <w:rsid w:val="00984444"/>
    <w:rsid w:val="00984DE6"/>
    <w:rsid w:val="00987CB3"/>
    <w:rsid w:val="00987CFB"/>
    <w:rsid w:val="009902AF"/>
    <w:rsid w:val="00991194"/>
    <w:rsid w:val="0099146E"/>
    <w:rsid w:val="00992D2D"/>
    <w:rsid w:val="00994CA1"/>
    <w:rsid w:val="00995605"/>
    <w:rsid w:val="00995CA2"/>
    <w:rsid w:val="00997D5B"/>
    <w:rsid w:val="009A0A07"/>
    <w:rsid w:val="009A1E0F"/>
    <w:rsid w:val="009A2C08"/>
    <w:rsid w:val="009A6426"/>
    <w:rsid w:val="009B0F4B"/>
    <w:rsid w:val="009B1B20"/>
    <w:rsid w:val="009B1BD1"/>
    <w:rsid w:val="009B213B"/>
    <w:rsid w:val="009B2FEE"/>
    <w:rsid w:val="009B35F0"/>
    <w:rsid w:val="009B70A7"/>
    <w:rsid w:val="009B716E"/>
    <w:rsid w:val="009C023E"/>
    <w:rsid w:val="009C1F27"/>
    <w:rsid w:val="009C37B0"/>
    <w:rsid w:val="009C4A21"/>
    <w:rsid w:val="009D2AF0"/>
    <w:rsid w:val="009D2D4F"/>
    <w:rsid w:val="009D3B00"/>
    <w:rsid w:val="009D4360"/>
    <w:rsid w:val="009D4F1D"/>
    <w:rsid w:val="009D52E8"/>
    <w:rsid w:val="009D68B3"/>
    <w:rsid w:val="009D6C93"/>
    <w:rsid w:val="009D79FD"/>
    <w:rsid w:val="009E0535"/>
    <w:rsid w:val="009E1CCA"/>
    <w:rsid w:val="009E201C"/>
    <w:rsid w:val="009E4068"/>
    <w:rsid w:val="009E40D6"/>
    <w:rsid w:val="009E4465"/>
    <w:rsid w:val="009E5B64"/>
    <w:rsid w:val="009F0CC6"/>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0931"/>
    <w:rsid w:val="00A21FA1"/>
    <w:rsid w:val="00A23F19"/>
    <w:rsid w:val="00A23F64"/>
    <w:rsid w:val="00A24EF1"/>
    <w:rsid w:val="00A25076"/>
    <w:rsid w:val="00A257B4"/>
    <w:rsid w:val="00A34B51"/>
    <w:rsid w:val="00A34CC4"/>
    <w:rsid w:val="00A36763"/>
    <w:rsid w:val="00A37CF1"/>
    <w:rsid w:val="00A40B9A"/>
    <w:rsid w:val="00A429DA"/>
    <w:rsid w:val="00A42A4F"/>
    <w:rsid w:val="00A476FA"/>
    <w:rsid w:val="00A50466"/>
    <w:rsid w:val="00A50ADF"/>
    <w:rsid w:val="00A50BD3"/>
    <w:rsid w:val="00A517CF"/>
    <w:rsid w:val="00A51A3C"/>
    <w:rsid w:val="00A51EE7"/>
    <w:rsid w:val="00A52931"/>
    <w:rsid w:val="00A53F9D"/>
    <w:rsid w:val="00A556BB"/>
    <w:rsid w:val="00A56F2D"/>
    <w:rsid w:val="00A61A0E"/>
    <w:rsid w:val="00A62908"/>
    <w:rsid w:val="00A63E80"/>
    <w:rsid w:val="00A6410F"/>
    <w:rsid w:val="00A64D68"/>
    <w:rsid w:val="00A6511F"/>
    <w:rsid w:val="00A66001"/>
    <w:rsid w:val="00A6626E"/>
    <w:rsid w:val="00A66AB3"/>
    <w:rsid w:val="00A6737D"/>
    <w:rsid w:val="00A675AC"/>
    <w:rsid w:val="00A70DB8"/>
    <w:rsid w:val="00A73399"/>
    <w:rsid w:val="00A746E5"/>
    <w:rsid w:val="00A748B4"/>
    <w:rsid w:val="00A7577C"/>
    <w:rsid w:val="00A775C6"/>
    <w:rsid w:val="00A80977"/>
    <w:rsid w:val="00A80EA0"/>
    <w:rsid w:val="00A81896"/>
    <w:rsid w:val="00A822CA"/>
    <w:rsid w:val="00A839CE"/>
    <w:rsid w:val="00A86D8D"/>
    <w:rsid w:val="00A87516"/>
    <w:rsid w:val="00A875D1"/>
    <w:rsid w:val="00A90AC3"/>
    <w:rsid w:val="00A926DD"/>
    <w:rsid w:val="00A9278B"/>
    <w:rsid w:val="00A92A65"/>
    <w:rsid w:val="00A935B0"/>
    <w:rsid w:val="00A938A7"/>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201"/>
    <w:rsid w:val="00AB2375"/>
    <w:rsid w:val="00AB38C9"/>
    <w:rsid w:val="00AB6570"/>
    <w:rsid w:val="00AB7179"/>
    <w:rsid w:val="00AB71EF"/>
    <w:rsid w:val="00AB77AC"/>
    <w:rsid w:val="00AC29BE"/>
    <w:rsid w:val="00AC324C"/>
    <w:rsid w:val="00AC3DCD"/>
    <w:rsid w:val="00AC430A"/>
    <w:rsid w:val="00AC5663"/>
    <w:rsid w:val="00AC614D"/>
    <w:rsid w:val="00AC6A86"/>
    <w:rsid w:val="00AC6B7C"/>
    <w:rsid w:val="00AD01DF"/>
    <w:rsid w:val="00AD17DE"/>
    <w:rsid w:val="00AD1E74"/>
    <w:rsid w:val="00AD441E"/>
    <w:rsid w:val="00AD4678"/>
    <w:rsid w:val="00AD4BEB"/>
    <w:rsid w:val="00AE0E31"/>
    <w:rsid w:val="00AE1187"/>
    <w:rsid w:val="00AE1D84"/>
    <w:rsid w:val="00AE2FA7"/>
    <w:rsid w:val="00AE62E4"/>
    <w:rsid w:val="00AE63D6"/>
    <w:rsid w:val="00AE7792"/>
    <w:rsid w:val="00AF2521"/>
    <w:rsid w:val="00AF27E4"/>
    <w:rsid w:val="00AF328D"/>
    <w:rsid w:val="00AF4CF3"/>
    <w:rsid w:val="00AF50A8"/>
    <w:rsid w:val="00AF50D7"/>
    <w:rsid w:val="00AF5D8D"/>
    <w:rsid w:val="00AF7422"/>
    <w:rsid w:val="00AF76DC"/>
    <w:rsid w:val="00AF7E93"/>
    <w:rsid w:val="00B002FC"/>
    <w:rsid w:val="00B02785"/>
    <w:rsid w:val="00B03066"/>
    <w:rsid w:val="00B0558A"/>
    <w:rsid w:val="00B06B9F"/>
    <w:rsid w:val="00B07828"/>
    <w:rsid w:val="00B1057F"/>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1C2F"/>
    <w:rsid w:val="00B4254F"/>
    <w:rsid w:val="00B4303B"/>
    <w:rsid w:val="00B43043"/>
    <w:rsid w:val="00B4545F"/>
    <w:rsid w:val="00B45B5B"/>
    <w:rsid w:val="00B45D76"/>
    <w:rsid w:val="00B461CD"/>
    <w:rsid w:val="00B4709B"/>
    <w:rsid w:val="00B509E8"/>
    <w:rsid w:val="00B50D4E"/>
    <w:rsid w:val="00B519F9"/>
    <w:rsid w:val="00B52466"/>
    <w:rsid w:val="00B52DB2"/>
    <w:rsid w:val="00B53F9A"/>
    <w:rsid w:val="00B5447F"/>
    <w:rsid w:val="00B55DC9"/>
    <w:rsid w:val="00B56335"/>
    <w:rsid w:val="00B60FAD"/>
    <w:rsid w:val="00B61B4E"/>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972C5"/>
    <w:rsid w:val="00BA0289"/>
    <w:rsid w:val="00BA05D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4BA2"/>
    <w:rsid w:val="00BD04A1"/>
    <w:rsid w:val="00BD28D2"/>
    <w:rsid w:val="00BD3692"/>
    <w:rsid w:val="00BD6AF5"/>
    <w:rsid w:val="00BD6C4A"/>
    <w:rsid w:val="00BD6F22"/>
    <w:rsid w:val="00BE0766"/>
    <w:rsid w:val="00BE42B9"/>
    <w:rsid w:val="00BE535F"/>
    <w:rsid w:val="00BE62A7"/>
    <w:rsid w:val="00BF3332"/>
    <w:rsid w:val="00BF63B0"/>
    <w:rsid w:val="00BF720D"/>
    <w:rsid w:val="00BF7CB0"/>
    <w:rsid w:val="00BF7F72"/>
    <w:rsid w:val="00C00D59"/>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27335"/>
    <w:rsid w:val="00C31A89"/>
    <w:rsid w:val="00C35218"/>
    <w:rsid w:val="00C3571F"/>
    <w:rsid w:val="00C36162"/>
    <w:rsid w:val="00C363B3"/>
    <w:rsid w:val="00C36C50"/>
    <w:rsid w:val="00C37067"/>
    <w:rsid w:val="00C401DE"/>
    <w:rsid w:val="00C40C74"/>
    <w:rsid w:val="00C416C1"/>
    <w:rsid w:val="00C423D8"/>
    <w:rsid w:val="00C43223"/>
    <w:rsid w:val="00C44C61"/>
    <w:rsid w:val="00C44E0D"/>
    <w:rsid w:val="00C455E2"/>
    <w:rsid w:val="00C45EF0"/>
    <w:rsid w:val="00C4691B"/>
    <w:rsid w:val="00C46952"/>
    <w:rsid w:val="00C5097E"/>
    <w:rsid w:val="00C50CB7"/>
    <w:rsid w:val="00C52A08"/>
    <w:rsid w:val="00C53769"/>
    <w:rsid w:val="00C53DA7"/>
    <w:rsid w:val="00C54B82"/>
    <w:rsid w:val="00C54DC5"/>
    <w:rsid w:val="00C571B3"/>
    <w:rsid w:val="00C60E84"/>
    <w:rsid w:val="00C6273C"/>
    <w:rsid w:val="00C62859"/>
    <w:rsid w:val="00C62C62"/>
    <w:rsid w:val="00C6419A"/>
    <w:rsid w:val="00C663B0"/>
    <w:rsid w:val="00C66654"/>
    <w:rsid w:val="00C66F89"/>
    <w:rsid w:val="00C67340"/>
    <w:rsid w:val="00C67826"/>
    <w:rsid w:val="00C711F7"/>
    <w:rsid w:val="00C7163E"/>
    <w:rsid w:val="00C7231D"/>
    <w:rsid w:val="00C72EBA"/>
    <w:rsid w:val="00C73FB0"/>
    <w:rsid w:val="00C74DAA"/>
    <w:rsid w:val="00C74DEC"/>
    <w:rsid w:val="00C75654"/>
    <w:rsid w:val="00C75F47"/>
    <w:rsid w:val="00C76003"/>
    <w:rsid w:val="00C7684F"/>
    <w:rsid w:val="00C7692A"/>
    <w:rsid w:val="00C76D2D"/>
    <w:rsid w:val="00C77296"/>
    <w:rsid w:val="00C80940"/>
    <w:rsid w:val="00C81140"/>
    <w:rsid w:val="00C81C72"/>
    <w:rsid w:val="00C82718"/>
    <w:rsid w:val="00C8324B"/>
    <w:rsid w:val="00C83483"/>
    <w:rsid w:val="00C90601"/>
    <w:rsid w:val="00C919AF"/>
    <w:rsid w:val="00C943E4"/>
    <w:rsid w:val="00C951DB"/>
    <w:rsid w:val="00C95816"/>
    <w:rsid w:val="00C96CDF"/>
    <w:rsid w:val="00CA231F"/>
    <w:rsid w:val="00CA3179"/>
    <w:rsid w:val="00CA4DAA"/>
    <w:rsid w:val="00CA6307"/>
    <w:rsid w:val="00CA665E"/>
    <w:rsid w:val="00CA6F8E"/>
    <w:rsid w:val="00CA7350"/>
    <w:rsid w:val="00CB06AA"/>
    <w:rsid w:val="00CB2632"/>
    <w:rsid w:val="00CB7260"/>
    <w:rsid w:val="00CB7F4F"/>
    <w:rsid w:val="00CC02A3"/>
    <w:rsid w:val="00CC0536"/>
    <w:rsid w:val="00CC13E5"/>
    <w:rsid w:val="00CC1A81"/>
    <w:rsid w:val="00CC57F2"/>
    <w:rsid w:val="00CC5BB7"/>
    <w:rsid w:val="00CC5C04"/>
    <w:rsid w:val="00CC6BC5"/>
    <w:rsid w:val="00CD068F"/>
    <w:rsid w:val="00CD2497"/>
    <w:rsid w:val="00CD7846"/>
    <w:rsid w:val="00CD7EA8"/>
    <w:rsid w:val="00CE0FF1"/>
    <w:rsid w:val="00CE107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54E"/>
    <w:rsid w:val="00D05BF0"/>
    <w:rsid w:val="00D06DA9"/>
    <w:rsid w:val="00D10803"/>
    <w:rsid w:val="00D12ED0"/>
    <w:rsid w:val="00D13A34"/>
    <w:rsid w:val="00D140CE"/>
    <w:rsid w:val="00D15A1D"/>
    <w:rsid w:val="00D160DB"/>
    <w:rsid w:val="00D16CA9"/>
    <w:rsid w:val="00D249E4"/>
    <w:rsid w:val="00D251E7"/>
    <w:rsid w:val="00D260BD"/>
    <w:rsid w:val="00D2616E"/>
    <w:rsid w:val="00D27EAA"/>
    <w:rsid w:val="00D33824"/>
    <w:rsid w:val="00D33DD8"/>
    <w:rsid w:val="00D343C1"/>
    <w:rsid w:val="00D34F3B"/>
    <w:rsid w:val="00D3582A"/>
    <w:rsid w:val="00D3618D"/>
    <w:rsid w:val="00D378C1"/>
    <w:rsid w:val="00D379E5"/>
    <w:rsid w:val="00D41326"/>
    <w:rsid w:val="00D415A6"/>
    <w:rsid w:val="00D41714"/>
    <w:rsid w:val="00D428BB"/>
    <w:rsid w:val="00D43C40"/>
    <w:rsid w:val="00D44F31"/>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672BA"/>
    <w:rsid w:val="00D702C7"/>
    <w:rsid w:val="00D72D77"/>
    <w:rsid w:val="00D74BA6"/>
    <w:rsid w:val="00D74BBE"/>
    <w:rsid w:val="00D765AA"/>
    <w:rsid w:val="00D8037C"/>
    <w:rsid w:val="00D80837"/>
    <w:rsid w:val="00D80937"/>
    <w:rsid w:val="00D82604"/>
    <w:rsid w:val="00D83762"/>
    <w:rsid w:val="00D8390F"/>
    <w:rsid w:val="00D8429D"/>
    <w:rsid w:val="00D84B0A"/>
    <w:rsid w:val="00D8564A"/>
    <w:rsid w:val="00D86B5E"/>
    <w:rsid w:val="00D9048A"/>
    <w:rsid w:val="00D91533"/>
    <w:rsid w:val="00D91B0D"/>
    <w:rsid w:val="00D92592"/>
    <w:rsid w:val="00D935B1"/>
    <w:rsid w:val="00D93691"/>
    <w:rsid w:val="00D93901"/>
    <w:rsid w:val="00D93AAD"/>
    <w:rsid w:val="00D96F22"/>
    <w:rsid w:val="00D97218"/>
    <w:rsid w:val="00D97437"/>
    <w:rsid w:val="00DA20DA"/>
    <w:rsid w:val="00DA21CE"/>
    <w:rsid w:val="00DA58E1"/>
    <w:rsid w:val="00DA6C16"/>
    <w:rsid w:val="00DB1151"/>
    <w:rsid w:val="00DB1513"/>
    <w:rsid w:val="00DB2A79"/>
    <w:rsid w:val="00DB34A2"/>
    <w:rsid w:val="00DB3605"/>
    <w:rsid w:val="00DB4671"/>
    <w:rsid w:val="00DB4BB4"/>
    <w:rsid w:val="00DB5EB0"/>
    <w:rsid w:val="00DC22AE"/>
    <w:rsid w:val="00DC3A29"/>
    <w:rsid w:val="00DC3CDB"/>
    <w:rsid w:val="00DC44C7"/>
    <w:rsid w:val="00DC5758"/>
    <w:rsid w:val="00DD09C1"/>
    <w:rsid w:val="00DD1B48"/>
    <w:rsid w:val="00DD3183"/>
    <w:rsid w:val="00DD3E9B"/>
    <w:rsid w:val="00DD4C73"/>
    <w:rsid w:val="00DD7BEE"/>
    <w:rsid w:val="00DE0229"/>
    <w:rsid w:val="00DE02EC"/>
    <w:rsid w:val="00DE144B"/>
    <w:rsid w:val="00DE297F"/>
    <w:rsid w:val="00DE3E0D"/>
    <w:rsid w:val="00DE4C10"/>
    <w:rsid w:val="00DE62B0"/>
    <w:rsid w:val="00DF0078"/>
    <w:rsid w:val="00DF0101"/>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4BAE"/>
    <w:rsid w:val="00E154FB"/>
    <w:rsid w:val="00E16194"/>
    <w:rsid w:val="00E1642E"/>
    <w:rsid w:val="00E174A2"/>
    <w:rsid w:val="00E178B1"/>
    <w:rsid w:val="00E20681"/>
    <w:rsid w:val="00E24CD5"/>
    <w:rsid w:val="00E26D95"/>
    <w:rsid w:val="00E27FD2"/>
    <w:rsid w:val="00E31F00"/>
    <w:rsid w:val="00E33412"/>
    <w:rsid w:val="00E3386C"/>
    <w:rsid w:val="00E342EC"/>
    <w:rsid w:val="00E37726"/>
    <w:rsid w:val="00E414B8"/>
    <w:rsid w:val="00E421F3"/>
    <w:rsid w:val="00E4393D"/>
    <w:rsid w:val="00E45CB6"/>
    <w:rsid w:val="00E45E0A"/>
    <w:rsid w:val="00E518EE"/>
    <w:rsid w:val="00E52AB7"/>
    <w:rsid w:val="00E53654"/>
    <w:rsid w:val="00E55356"/>
    <w:rsid w:val="00E57258"/>
    <w:rsid w:val="00E61A10"/>
    <w:rsid w:val="00E61B56"/>
    <w:rsid w:val="00E64BE3"/>
    <w:rsid w:val="00E652C3"/>
    <w:rsid w:val="00E6685E"/>
    <w:rsid w:val="00E716C1"/>
    <w:rsid w:val="00E71DBD"/>
    <w:rsid w:val="00E7223C"/>
    <w:rsid w:val="00E735E6"/>
    <w:rsid w:val="00E77875"/>
    <w:rsid w:val="00E8021E"/>
    <w:rsid w:val="00E8068C"/>
    <w:rsid w:val="00E8104C"/>
    <w:rsid w:val="00E854AF"/>
    <w:rsid w:val="00E86D67"/>
    <w:rsid w:val="00E8750C"/>
    <w:rsid w:val="00E908E1"/>
    <w:rsid w:val="00E91170"/>
    <w:rsid w:val="00E91673"/>
    <w:rsid w:val="00E9403E"/>
    <w:rsid w:val="00E96001"/>
    <w:rsid w:val="00E96293"/>
    <w:rsid w:val="00E96657"/>
    <w:rsid w:val="00E9713D"/>
    <w:rsid w:val="00EA119B"/>
    <w:rsid w:val="00EA2214"/>
    <w:rsid w:val="00EA3673"/>
    <w:rsid w:val="00EA40BE"/>
    <w:rsid w:val="00EA5104"/>
    <w:rsid w:val="00EA65AF"/>
    <w:rsid w:val="00EB07C5"/>
    <w:rsid w:val="00EB1238"/>
    <w:rsid w:val="00EB2721"/>
    <w:rsid w:val="00EB3149"/>
    <w:rsid w:val="00EB4539"/>
    <w:rsid w:val="00EB4D10"/>
    <w:rsid w:val="00EB528C"/>
    <w:rsid w:val="00EB71BA"/>
    <w:rsid w:val="00EC0527"/>
    <w:rsid w:val="00EC07BA"/>
    <w:rsid w:val="00EC0D12"/>
    <w:rsid w:val="00EC0DF3"/>
    <w:rsid w:val="00EC0E43"/>
    <w:rsid w:val="00EC13EB"/>
    <w:rsid w:val="00EC2AC8"/>
    <w:rsid w:val="00EC33D6"/>
    <w:rsid w:val="00EC5C6F"/>
    <w:rsid w:val="00EC6F89"/>
    <w:rsid w:val="00EC707E"/>
    <w:rsid w:val="00EC78AB"/>
    <w:rsid w:val="00ED0849"/>
    <w:rsid w:val="00ED0AFD"/>
    <w:rsid w:val="00ED0B4F"/>
    <w:rsid w:val="00ED152A"/>
    <w:rsid w:val="00ED23B5"/>
    <w:rsid w:val="00ED3803"/>
    <w:rsid w:val="00ED3A23"/>
    <w:rsid w:val="00ED4D9A"/>
    <w:rsid w:val="00ED4DC6"/>
    <w:rsid w:val="00ED551C"/>
    <w:rsid w:val="00ED5563"/>
    <w:rsid w:val="00ED5DFA"/>
    <w:rsid w:val="00ED74CC"/>
    <w:rsid w:val="00ED7FCD"/>
    <w:rsid w:val="00EE02F9"/>
    <w:rsid w:val="00EE0748"/>
    <w:rsid w:val="00EE0A91"/>
    <w:rsid w:val="00EE2588"/>
    <w:rsid w:val="00EE57C0"/>
    <w:rsid w:val="00EE5D10"/>
    <w:rsid w:val="00EE5F4E"/>
    <w:rsid w:val="00EE6065"/>
    <w:rsid w:val="00EE62DF"/>
    <w:rsid w:val="00EE6970"/>
    <w:rsid w:val="00EE7B45"/>
    <w:rsid w:val="00EF1674"/>
    <w:rsid w:val="00EF394B"/>
    <w:rsid w:val="00EF3E6B"/>
    <w:rsid w:val="00EF3FED"/>
    <w:rsid w:val="00EF4242"/>
    <w:rsid w:val="00F00341"/>
    <w:rsid w:val="00F00CCC"/>
    <w:rsid w:val="00F01E3C"/>
    <w:rsid w:val="00F04327"/>
    <w:rsid w:val="00F049D4"/>
    <w:rsid w:val="00F04B01"/>
    <w:rsid w:val="00F04C44"/>
    <w:rsid w:val="00F05449"/>
    <w:rsid w:val="00F056D0"/>
    <w:rsid w:val="00F07DB5"/>
    <w:rsid w:val="00F10FE6"/>
    <w:rsid w:val="00F1137B"/>
    <w:rsid w:val="00F11B78"/>
    <w:rsid w:val="00F12BAE"/>
    <w:rsid w:val="00F1304F"/>
    <w:rsid w:val="00F145A2"/>
    <w:rsid w:val="00F15F33"/>
    <w:rsid w:val="00F164F1"/>
    <w:rsid w:val="00F16767"/>
    <w:rsid w:val="00F16985"/>
    <w:rsid w:val="00F16F5D"/>
    <w:rsid w:val="00F20EDE"/>
    <w:rsid w:val="00F21983"/>
    <w:rsid w:val="00F23328"/>
    <w:rsid w:val="00F24287"/>
    <w:rsid w:val="00F25782"/>
    <w:rsid w:val="00F259E4"/>
    <w:rsid w:val="00F27664"/>
    <w:rsid w:val="00F2791C"/>
    <w:rsid w:val="00F30EB9"/>
    <w:rsid w:val="00F33E14"/>
    <w:rsid w:val="00F34503"/>
    <w:rsid w:val="00F35ADC"/>
    <w:rsid w:val="00F35BF3"/>
    <w:rsid w:val="00F3763B"/>
    <w:rsid w:val="00F428FA"/>
    <w:rsid w:val="00F4313D"/>
    <w:rsid w:val="00F450F8"/>
    <w:rsid w:val="00F466A0"/>
    <w:rsid w:val="00F466CC"/>
    <w:rsid w:val="00F46949"/>
    <w:rsid w:val="00F5518A"/>
    <w:rsid w:val="00F557DA"/>
    <w:rsid w:val="00F56969"/>
    <w:rsid w:val="00F571C8"/>
    <w:rsid w:val="00F6033B"/>
    <w:rsid w:val="00F60FAF"/>
    <w:rsid w:val="00F62984"/>
    <w:rsid w:val="00F62E0D"/>
    <w:rsid w:val="00F63BA2"/>
    <w:rsid w:val="00F63FF0"/>
    <w:rsid w:val="00F647A0"/>
    <w:rsid w:val="00F654D2"/>
    <w:rsid w:val="00F66296"/>
    <w:rsid w:val="00F67267"/>
    <w:rsid w:val="00F6747E"/>
    <w:rsid w:val="00F67D46"/>
    <w:rsid w:val="00F70F98"/>
    <w:rsid w:val="00F711C8"/>
    <w:rsid w:val="00F71803"/>
    <w:rsid w:val="00F71970"/>
    <w:rsid w:val="00F72694"/>
    <w:rsid w:val="00F727E3"/>
    <w:rsid w:val="00F73D71"/>
    <w:rsid w:val="00F74401"/>
    <w:rsid w:val="00F7478C"/>
    <w:rsid w:val="00F757CE"/>
    <w:rsid w:val="00F76625"/>
    <w:rsid w:val="00F76F98"/>
    <w:rsid w:val="00F813CB"/>
    <w:rsid w:val="00F85D4F"/>
    <w:rsid w:val="00F861F5"/>
    <w:rsid w:val="00F867B6"/>
    <w:rsid w:val="00F86884"/>
    <w:rsid w:val="00F8733D"/>
    <w:rsid w:val="00F92F76"/>
    <w:rsid w:val="00F954AB"/>
    <w:rsid w:val="00F96B66"/>
    <w:rsid w:val="00F978DA"/>
    <w:rsid w:val="00FA0205"/>
    <w:rsid w:val="00FA25C4"/>
    <w:rsid w:val="00FA2E5D"/>
    <w:rsid w:val="00FA300D"/>
    <w:rsid w:val="00FA4392"/>
    <w:rsid w:val="00FA5D1E"/>
    <w:rsid w:val="00FB3810"/>
    <w:rsid w:val="00FB4DB7"/>
    <w:rsid w:val="00FB52DF"/>
    <w:rsid w:val="00FB53C0"/>
    <w:rsid w:val="00FB59FD"/>
    <w:rsid w:val="00FB6540"/>
    <w:rsid w:val="00FB6B54"/>
    <w:rsid w:val="00FB7DFA"/>
    <w:rsid w:val="00FC1909"/>
    <w:rsid w:val="00FC1F2C"/>
    <w:rsid w:val="00FC2052"/>
    <w:rsid w:val="00FC3D76"/>
    <w:rsid w:val="00FC58B1"/>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E54F8"/>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EC1BC"/>
  <w15:chartTrackingRefBased/>
  <w15:docId w15:val="{A5DFA039-93C5-4384-B2AA-7807AD37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0E66"/>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3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basedOn w:val="DefaultParagraphFont"/>
    <w:link w:val="Heading2"/>
    <w:rsid w:val="000A7776"/>
    <w:rPr>
      <w:rFonts w:ascii="Arial" w:hAnsi="Arial"/>
      <w:b/>
      <w:sz w:val="28"/>
    </w:rPr>
  </w:style>
  <w:style w:type="paragraph" w:styleId="Revision">
    <w:name w:val="Revision"/>
    <w:hidden/>
    <w:uiPriority w:val="99"/>
    <w:semiHidden/>
    <w:rsid w:val="00106F54"/>
    <w:rPr>
      <w:rFonts w:ascii="Arial" w:hAnsi="Arial"/>
      <w:sz w:val="22"/>
    </w:rPr>
  </w:style>
  <w:style w:type="paragraph" w:styleId="HTMLPreformatted">
    <w:name w:val="HTML Preformatted"/>
    <w:basedOn w:val="Normal"/>
    <w:link w:val="HTMLPreformattedChar"/>
    <w:rsid w:val="00E17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E178B1"/>
    <w:rPr>
      <w:rFonts w:ascii="Courier New" w:hAnsi="Courier New" w:cs="Courier New"/>
    </w:rPr>
  </w:style>
  <w:style w:type="character" w:customStyle="1" w:styleId="FooterChar">
    <w:name w:val="Footer Char"/>
    <w:basedOn w:val="DefaultParagraphFont"/>
    <w:link w:val="Footer"/>
    <w:rsid w:val="008964F2"/>
    <w:rPr>
      <w:rFonts w:ascii="Arial" w:hAnsi="Arial"/>
      <w:sz w:val="22"/>
    </w:rPr>
  </w:style>
  <w:style w:type="character" w:styleId="UnresolvedMention">
    <w:name w:val="Unresolved Mention"/>
    <w:basedOn w:val="DefaultParagraphFont"/>
    <w:uiPriority w:val="99"/>
    <w:semiHidden/>
    <w:unhideWhenUsed/>
    <w:rsid w:val="00197C13"/>
    <w:rPr>
      <w:color w:val="605E5C"/>
      <w:shd w:val="clear" w:color="auto" w:fill="E1DFDD"/>
    </w:rPr>
  </w:style>
  <w:style w:type="character" w:styleId="FollowedHyperlink">
    <w:name w:val="FollowedHyperlink"/>
    <w:basedOn w:val="DefaultParagraphFont"/>
    <w:rsid w:val="00B002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8910">
      <w:bodyDiv w:val="1"/>
      <w:marLeft w:val="0"/>
      <w:marRight w:val="0"/>
      <w:marTop w:val="0"/>
      <w:marBottom w:val="0"/>
      <w:divBdr>
        <w:top w:val="none" w:sz="0" w:space="0" w:color="auto"/>
        <w:left w:val="none" w:sz="0" w:space="0" w:color="auto"/>
        <w:bottom w:val="none" w:sz="0" w:space="0" w:color="auto"/>
        <w:right w:val="none" w:sz="0" w:space="0" w:color="auto"/>
      </w:divBdr>
    </w:div>
    <w:div w:id="421226148">
      <w:bodyDiv w:val="1"/>
      <w:marLeft w:val="0"/>
      <w:marRight w:val="0"/>
      <w:marTop w:val="0"/>
      <w:marBottom w:val="0"/>
      <w:divBdr>
        <w:top w:val="none" w:sz="0" w:space="0" w:color="auto"/>
        <w:left w:val="none" w:sz="0" w:space="0" w:color="auto"/>
        <w:bottom w:val="none" w:sz="0" w:space="0" w:color="auto"/>
        <w:right w:val="none" w:sz="0" w:space="0" w:color="auto"/>
      </w:divBdr>
      <w:divsChild>
        <w:div w:id="1277904454">
          <w:marLeft w:val="0"/>
          <w:marRight w:val="0"/>
          <w:marTop w:val="0"/>
          <w:marBottom w:val="0"/>
          <w:divBdr>
            <w:top w:val="none" w:sz="0" w:space="0" w:color="auto"/>
            <w:left w:val="none" w:sz="0" w:space="0" w:color="auto"/>
            <w:bottom w:val="none" w:sz="0" w:space="0" w:color="auto"/>
            <w:right w:val="none" w:sz="0" w:space="0" w:color="auto"/>
          </w:divBdr>
        </w:div>
        <w:div w:id="2128237498">
          <w:marLeft w:val="0"/>
          <w:marRight w:val="0"/>
          <w:marTop w:val="0"/>
          <w:marBottom w:val="0"/>
          <w:divBdr>
            <w:top w:val="none" w:sz="0" w:space="0" w:color="auto"/>
            <w:left w:val="none" w:sz="0" w:space="0" w:color="auto"/>
            <w:bottom w:val="none" w:sz="0" w:space="0" w:color="auto"/>
            <w:right w:val="none" w:sz="0" w:space="0" w:color="auto"/>
          </w:divBdr>
        </w:div>
        <w:div w:id="815493994">
          <w:marLeft w:val="0"/>
          <w:marRight w:val="0"/>
          <w:marTop w:val="0"/>
          <w:marBottom w:val="0"/>
          <w:divBdr>
            <w:top w:val="none" w:sz="0" w:space="0" w:color="auto"/>
            <w:left w:val="none" w:sz="0" w:space="0" w:color="auto"/>
            <w:bottom w:val="none" w:sz="0" w:space="0" w:color="auto"/>
            <w:right w:val="none" w:sz="0" w:space="0" w:color="auto"/>
          </w:divBdr>
        </w:div>
        <w:div w:id="1390106519">
          <w:marLeft w:val="0"/>
          <w:marRight w:val="0"/>
          <w:marTop w:val="0"/>
          <w:marBottom w:val="0"/>
          <w:divBdr>
            <w:top w:val="none" w:sz="0" w:space="0" w:color="auto"/>
            <w:left w:val="none" w:sz="0" w:space="0" w:color="auto"/>
            <w:bottom w:val="none" w:sz="0" w:space="0" w:color="auto"/>
            <w:right w:val="none" w:sz="0" w:space="0" w:color="auto"/>
          </w:divBdr>
        </w:div>
        <w:div w:id="1771045428">
          <w:marLeft w:val="0"/>
          <w:marRight w:val="0"/>
          <w:marTop w:val="0"/>
          <w:marBottom w:val="0"/>
          <w:divBdr>
            <w:top w:val="none" w:sz="0" w:space="0" w:color="auto"/>
            <w:left w:val="none" w:sz="0" w:space="0" w:color="auto"/>
            <w:bottom w:val="none" w:sz="0" w:space="0" w:color="auto"/>
            <w:right w:val="none" w:sz="0" w:space="0" w:color="auto"/>
          </w:divBdr>
        </w:div>
      </w:divsChild>
    </w:div>
    <w:div w:id="424806511">
      <w:bodyDiv w:val="1"/>
      <w:marLeft w:val="0"/>
      <w:marRight w:val="0"/>
      <w:marTop w:val="0"/>
      <w:marBottom w:val="0"/>
      <w:divBdr>
        <w:top w:val="none" w:sz="0" w:space="0" w:color="auto"/>
        <w:left w:val="none" w:sz="0" w:space="0" w:color="auto"/>
        <w:bottom w:val="none" w:sz="0" w:space="0" w:color="auto"/>
        <w:right w:val="none" w:sz="0" w:space="0" w:color="auto"/>
      </w:divBdr>
    </w:div>
    <w:div w:id="447312888">
      <w:bodyDiv w:val="1"/>
      <w:marLeft w:val="0"/>
      <w:marRight w:val="0"/>
      <w:marTop w:val="0"/>
      <w:marBottom w:val="0"/>
      <w:divBdr>
        <w:top w:val="none" w:sz="0" w:space="0" w:color="auto"/>
        <w:left w:val="none" w:sz="0" w:space="0" w:color="auto"/>
        <w:bottom w:val="none" w:sz="0" w:space="0" w:color="auto"/>
        <w:right w:val="none" w:sz="0" w:space="0" w:color="auto"/>
      </w:divBdr>
      <w:divsChild>
        <w:div w:id="1750469365">
          <w:marLeft w:val="0"/>
          <w:marRight w:val="0"/>
          <w:marTop w:val="0"/>
          <w:marBottom w:val="0"/>
          <w:divBdr>
            <w:top w:val="none" w:sz="0" w:space="0" w:color="auto"/>
            <w:left w:val="none" w:sz="0" w:space="0" w:color="auto"/>
            <w:bottom w:val="none" w:sz="0" w:space="0" w:color="auto"/>
            <w:right w:val="none" w:sz="0" w:space="0" w:color="auto"/>
          </w:divBdr>
        </w:div>
        <w:div w:id="1473016298">
          <w:marLeft w:val="0"/>
          <w:marRight w:val="0"/>
          <w:marTop w:val="0"/>
          <w:marBottom w:val="0"/>
          <w:divBdr>
            <w:top w:val="none" w:sz="0" w:space="0" w:color="auto"/>
            <w:left w:val="none" w:sz="0" w:space="0" w:color="auto"/>
            <w:bottom w:val="none" w:sz="0" w:space="0" w:color="auto"/>
            <w:right w:val="none" w:sz="0" w:space="0" w:color="auto"/>
          </w:divBdr>
        </w:div>
        <w:div w:id="931163043">
          <w:marLeft w:val="0"/>
          <w:marRight w:val="0"/>
          <w:marTop w:val="0"/>
          <w:marBottom w:val="0"/>
          <w:divBdr>
            <w:top w:val="none" w:sz="0" w:space="0" w:color="auto"/>
            <w:left w:val="none" w:sz="0" w:space="0" w:color="auto"/>
            <w:bottom w:val="none" w:sz="0" w:space="0" w:color="auto"/>
            <w:right w:val="none" w:sz="0" w:space="0" w:color="auto"/>
          </w:divBdr>
        </w:div>
        <w:div w:id="4670896">
          <w:marLeft w:val="0"/>
          <w:marRight w:val="0"/>
          <w:marTop w:val="0"/>
          <w:marBottom w:val="0"/>
          <w:divBdr>
            <w:top w:val="none" w:sz="0" w:space="0" w:color="auto"/>
            <w:left w:val="none" w:sz="0" w:space="0" w:color="auto"/>
            <w:bottom w:val="none" w:sz="0" w:space="0" w:color="auto"/>
            <w:right w:val="none" w:sz="0" w:space="0" w:color="auto"/>
          </w:divBdr>
        </w:div>
      </w:divsChild>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166943205">
      <w:bodyDiv w:val="1"/>
      <w:marLeft w:val="0"/>
      <w:marRight w:val="0"/>
      <w:marTop w:val="0"/>
      <w:marBottom w:val="0"/>
      <w:divBdr>
        <w:top w:val="none" w:sz="0" w:space="0" w:color="auto"/>
        <w:left w:val="none" w:sz="0" w:space="0" w:color="auto"/>
        <w:bottom w:val="none" w:sz="0" w:space="0" w:color="auto"/>
        <w:right w:val="none" w:sz="0" w:space="0" w:color="auto"/>
      </w:divBdr>
    </w:div>
    <w:div w:id="1400059305">
      <w:bodyDiv w:val="1"/>
      <w:marLeft w:val="0"/>
      <w:marRight w:val="0"/>
      <w:marTop w:val="0"/>
      <w:marBottom w:val="0"/>
      <w:divBdr>
        <w:top w:val="none" w:sz="0" w:space="0" w:color="auto"/>
        <w:left w:val="none" w:sz="0" w:space="0" w:color="auto"/>
        <w:bottom w:val="none" w:sz="0" w:space="0" w:color="auto"/>
        <w:right w:val="none" w:sz="0" w:space="0" w:color="auto"/>
      </w:divBdr>
      <w:divsChild>
        <w:div w:id="846553710">
          <w:marLeft w:val="0"/>
          <w:marRight w:val="0"/>
          <w:marTop w:val="0"/>
          <w:marBottom w:val="0"/>
          <w:divBdr>
            <w:top w:val="none" w:sz="0" w:space="0" w:color="auto"/>
            <w:left w:val="none" w:sz="0" w:space="0" w:color="auto"/>
            <w:bottom w:val="none" w:sz="0" w:space="0" w:color="auto"/>
            <w:right w:val="none" w:sz="0" w:space="0" w:color="auto"/>
          </w:divBdr>
        </w:div>
        <w:div w:id="1056245923">
          <w:marLeft w:val="0"/>
          <w:marRight w:val="0"/>
          <w:marTop w:val="0"/>
          <w:marBottom w:val="0"/>
          <w:divBdr>
            <w:top w:val="none" w:sz="0" w:space="0" w:color="auto"/>
            <w:left w:val="none" w:sz="0" w:space="0" w:color="auto"/>
            <w:bottom w:val="none" w:sz="0" w:space="0" w:color="auto"/>
            <w:right w:val="none" w:sz="0" w:space="0" w:color="auto"/>
          </w:divBdr>
        </w:div>
      </w:divsChild>
    </w:div>
    <w:div w:id="1438600907">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902786131">
      <w:bodyDiv w:val="1"/>
      <w:marLeft w:val="0"/>
      <w:marRight w:val="0"/>
      <w:marTop w:val="0"/>
      <w:marBottom w:val="0"/>
      <w:divBdr>
        <w:top w:val="none" w:sz="0" w:space="0" w:color="auto"/>
        <w:left w:val="none" w:sz="0" w:space="0" w:color="auto"/>
        <w:bottom w:val="none" w:sz="0" w:space="0" w:color="auto"/>
        <w:right w:val="none" w:sz="0" w:space="0" w:color="auto"/>
      </w:divBdr>
      <w:divsChild>
        <w:div w:id="341666079">
          <w:marLeft w:val="0"/>
          <w:marRight w:val="0"/>
          <w:marTop w:val="0"/>
          <w:marBottom w:val="0"/>
          <w:divBdr>
            <w:top w:val="none" w:sz="0" w:space="0" w:color="auto"/>
            <w:left w:val="none" w:sz="0" w:space="0" w:color="auto"/>
            <w:bottom w:val="none" w:sz="0" w:space="0" w:color="auto"/>
            <w:right w:val="none" w:sz="0" w:space="0" w:color="auto"/>
          </w:divBdr>
        </w:div>
        <w:div w:id="1652175565">
          <w:marLeft w:val="0"/>
          <w:marRight w:val="0"/>
          <w:marTop w:val="0"/>
          <w:marBottom w:val="0"/>
          <w:divBdr>
            <w:top w:val="none" w:sz="0" w:space="0" w:color="auto"/>
            <w:left w:val="none" w:sz="0" w:space="0" w:color="auto"/>
            <w:bottom w:val="none" w:sz="0" w:space="0" w:color="auto"/>
            <w:right w:val="none" w:sz="0" w:space="0" w:color="auto"/>
          </w:divBdr>
        </w:div>
        <w:div w:id="139659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x.ep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electronic-reporting-air-emissions/compliance-and-emissions-data-reporting-interface-cedr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x.ep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pa.gov/electronic-reporting-air-emissions/compliance-and-emissions-data-reporting-interface-cedr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A19F1-B3A6-4B5F-9B4A-90AADFB7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NEW.dotm</Template>
  <TotalTime>325</TotalTime>
  <Pages>40</Pages>
  <Words>14786</Words>
  <Characters>84286</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98875</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29</cp:revision>
  <cp:lastPrinted>2022-11-29T18:30:00Z</cp:lastPrinted>
  <dcterms:created xsi:type="dcterms:W3CDTF">2022-10-17T12:24:00Z</dcterms:created>
  <dcterms:modified xsi:type="dcterms:W3CDTF">2023-02-22T18:19:00Z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