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6B4E48" w:rsidRPr="00927270"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C5607">
              <w:rPr>
                <w:szCs w:val="22"/>
              </w:rPr>
              <w:t>June 4, 2019</w:t>
            </w: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745818" w:rsidRDefault="008F1245" w:rsidP="00B9050D">
            <w:pPr>
              <w:jc w:val="center"/>
              <w:rPr>
                <w:b/>
                <w:szCs w:val="22"/>
              </w:rPr>
            </w:pPr>
            <w:bookmarkStart w:id="0" w:name="bCompanyName"/>
            <w:r>
              <w:rPr>
                <w:b/>
                <w:szCs w:val="22"/>
              </w:rPr>
              <w:t>The DTE Electric Company - Fermi Energy Center</w:t>
            </w:r>
          </w:p>
          <w:bookmarkEnd w:id="0"/>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1" w:name="bSRN"/>
            <w:r w:rsidR="008F1245">
              <w:rPr>
                <w:szCs w:val="22"/>
              </w:rPr>
              <w:t>B4321</w:t>
            </w:r>
            <w:bookmarkEnd w:id="1"/>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8F1245" w:rsidP="002B29E9">
            <w:pPr>
              <w:jc w:val="center"/>
              <w:rPr>
                <w:szCs w:val="22"/>
              </w:rPr>
            </w:pPr>
            <w:bookmarkStart w:id="2" w:name="bStreetAddress"/>
            <w:bookmarkEnd w:id="2"/>
            <w:r>
              <w:rPr>
                <w:szCs w:val="22"/>
              </w:rPr>
              <w:t>6400 North Dixie Highway</w:t>
            </w:r>
            <w:r w:rsidR="002B29E9">
              <w:rPr>
                <w:szCs w:val="22"/>
              </w:rPr>
              <w:t xml:space="preserve">, </w:t>
            </w:r>
            <w:bookmarkStart w:id="3" w:name="bCity"/>
            <w:bookmarkEnd w:id="3"/>
            <w:r>
              <w:rPr>
                <w:szCs w:val="22"/>
              </w:rPr>
              <w:t>Newport</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48166</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r w:rsidR="00C2618F" w:rsidRPr="001838ED"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rsidR="00C2618F" w:rsidRPr="006F2C46" w:rsidRDefault="00C2618F" w:rsidP="001838ED">
            <w:pPr>
              <w:jc w:val="center"/>
              <w:rPr>
                <w:szCs w:val="22"/>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8F1245">
              <w:rPr>
                <w:sz w:val="24"/>
              </w:rPr>
              <w:t>B4321</w:t>
            </w:r>
            <w:r w:rsidR="004032B7" w:rsidRPr="001838ED">
              <w:rPr>
                <w:sz w:val="24"/>
              </w:rPr>
              <w:t>-</w:t>
            </w:r>
            <w:bookmarkStart w:id="6" w:name="bIssueYear"/>
            <w:bookmarkEnd w:id="6"/>
            <w:r w:rsidR="00947F1E">
              <w:rPr>
                <w:sz w:val="24"/>
              </w:rPr>
              <w:t>20</w:t>
            </w:r>
            <w:r w:rsidR="001C5607">
              <w:rPr>
                <w:sz w:val="24"/>
              </w:rPr>
              <w:t>19</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1C5607">
              <w:rPr>
                <w:sz w:val="24"/>
              </w:rPr>
              <w:t>June 4, 2024</w:t>
            </w:r>
          </w:p>
          <w:p w:rsidR="0025601A" w:rsidRPr="001838ED" w:rsidRDefault="0025601A" w:rsidP="001838ED">
            <w:pPr>
              <w:ind w:left="2880" w:firstLine="360"/>
              <w:rPr>
                <w:sz w:val="24"/>
              </w:rPr>
            </w:pPr>
          </w:p>
          <w:p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r w:rsidR="001C5607">
              <w:rPr>
                <w:sz w:val="24"/>
                <w:szCs w:val="24"/>
              </w:rPr>
              <w:t>December 4, 2022 and December 4, 2023</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trPr>
          <w:jc w:val="center"/>
        </w:trPr>
        <w:tc>
          <w:tcPr>
            <w:tcW w:w="10550" w:type="dxa"/>
            <w:shd w:val="clear" w:color="auto" w:fill="auto"/>
          </w:tcPr>
          <w:p w:rsidR="00461E40" w:rsidRPr="006F2C46" w:rsidRDefault="00461E40" w:rsidP="0025601A">
            <w:pPr>
              <w:jc w:val="center"/>
              <w:rPr>
                <w:b/>
                <w:szCs w:val="22"/>
              </w:rPr>
            </w:pPr>
          </w:p>
          <w:p w:rsidR="005D5FBE" w:rsidRDefault="0058429B" w:rsidP="0025601A">
            <w:pPr>
              <w:jc w:val="center"/>
              <w:rPr>
                <w:b/>
                <w:sz w:val="28"/>
                <w:szCs w:val="28"/>
              </w:rPr>
            </w:pPr>
            <w:r>
              <w:rPr>
                <w:b/>
                <w:sz w:val="28"/>
                <w:szCs w:val="28"/>
              </w:rPr>
              <w:t>SOURCE-WIDE PERMIT TO INSTALL</w:t>
            </w: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7" w:name="bSRN3"/>
            <w:bookmarkEnd w:id="7"/>
            <w:r w:rsidR="008F1245">
              <w:rPr>
                <w:sz w:val="24"/>
                <w:szCs w:val="24"/>
              </w:rPr>
              <w:t>B4321</w:t>
            </w:r>
            <w:r w:rsidR="000D5F06">
              <w:rPr>
                <w:sz w:val="24"/>
                <w:szCs w:val="24"/>
              </w:rPr>
              <w:t>-</w:t>
            </w:r>
            <w:bookmarkStart w:id="8" w:name="bIssueYear2"/>
            <w:bookmarkEnd w:id="8"/>
            <w:r w:rsidR="00CC300A">
              <w:rPr>
                <w:sz w:val="24"/>
                <w:szCs w:val="24"/>
              </w:rPr>
              <w:t>20</w:t>
            </w:r>
            <w:r w:rsidR="001C5607">
              <w:rPr>
                <w:sz w:val="24"/>
                <w:szCs w:val="24"/>
              </w:rPr>
              <w:t>19</w:t>
            </w:r>
          </w:p>
          <w:p w:rsidR="00C2618F" w:rsidRPr="006F2C46" w:rsidRDefault="00C2618F" w:rsidP="0025601A">
            <w:pPr>
              <w:jc w:val="center"/>
              <w:rPr>
                <w:sz w:val="24"/>
                <w:szCs w:val="24"/>
              </w:rP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p>
    <w:p w:rsidR="00233961" w:rsidRDefault="00233961" w:rsidP="00F73D71">
      <w:pPr>
        <w:ind w:left="-180"/>
        <w:rPr>
          <w:szCs w:val="22"/>
        </w:rPr>
      </w:pPr>
    </w:p>
    <w:p w:rsidR="006F2C46" w:rsidRDefault="006F2C46" w:rsidP="00F73D71">
      <w:pPr>
        <w:ind w:left="-180"/>
        <w:rPr>
          <w:szCs w:val="22"/>
        </w:rPr>
      </w:pPr>
    </w:p>
    <w:p w:rsidR="006F2C46" w:rsidRDefault="006F2C46"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2F4C64" w:rsidRPr="0097673C" w:rsidRDefault="008F1245" w:rsidP="00862ED1">
      <w:pPr>
        <w:rPr>
          <w:b/>
          <w:sz w:val="18"/>
        </w:rPr>
      </w:pPr>
      <w:bookmarkStart w:id="9" w:name="bDS"/>
      <w:bookmarkEnd w:id="9"/>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rsidR="002F4C64" w:rsidRDefault="002F4C64" w:rsidP="002F4C64"/>
    <w:p w:rsidR="002B5330"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542764" w:history="1">
        <w:r w:rsidR="002B5330" w:rsidRPr="00F8441B">
          <w:rPr>
            <w:rStyle w:val="Hyperlink"/>
            <w:noProof/>
          </w:rPr>
          <w:t>AUTHORITY AND ENFORCEABILITY</w:t>
        </w:r>
        <w:r w:rsidR="002B5330">
          <w:rPr>
            <w:noProof/>
            <w:webHidden/>
          </w:rPr>
          <w:tab/>
        </w:r>
        <w:r w:rsidR="002B5330">
          <w:rPr>
            <w:noProof/>
            <w:webHidden/>
          </w:rPr>
          <w:fldChar w:fldCharType="begin"/>
        </w:r>
        <w:r w:rsidR="002B5330">
          <w:rPr>
            <w:noProof/>
            <w:webHidden/>
          </w:rPr>
          <w:instrText xml:space="preserve"> PAGEREF _Toc10542764 \h </w:instrText>
        </w:r>
        <w:r w:rsidR="002B5330">
          <w:rPr>
            <w:noProof/>
            <w:webHidden/>
          </w:rPr>
        </w:r>
        <w:r w:rsidR="002B5330">
          <w:rPr>
            <w:noProof/>
            <w:webHidden/>
          </w:rPr>
          <w:fldChar w:fldCharType="separate"/>
        </w:r>
        <w:r w:rsidR="00082093">
          <w:rPr>
            <w:noProof/>
            <w:webHidden/>
          </w:rPr>
          <w:t>3</w:t>
        </w:r>
        <w:r w:rsidR="002B5330">
          <w:rPr>
            <w:noProof/>
            <w:webHidden/>
          </w:rPr>
          <w:fldChar w:fldCharType="end"/>
        </w:r>
      </w:hyperlink>
    </w:p>
    <w:p w:rsidR="002B5330" w:rsidRDefault="00082093">
      <w:pPr>
        <w:pStyle w:val="TOC1"/>
        <w:rPr>
          <w:rFonts w:asciiTheme="minorHAnsi" w:eastAsiaTheme="minorEastAsia" w:hAnsiTheme="minorHAnsi" w:cstheme="minorBidi"/>
          <w:b w:val="0"/>
          <w:noProof/>
        </w:rPr>
      </w:pPr>
      <w:hyperlink w:anchor="_Toc10542765" w:history="1">
        <w:r w:rsidR="002B5330" w:rsidRPr="00F8441B">
          <w:rPr>
            <w:rStyle w:val="Hyperlink"/>
            <w:noProof/>
          </w:rPr>
          <w:t>A.  GENERAL CONDITIONS</w:t>
        </w:r>
        <w:r w:rsidR="002B5330">
          <w:rPr>
            <w:noProof/>
            <w:webHidden/>
          </w:rPr>
          <w:tab/>
        </w:r>
        <w:r w:rsidR="002B5330">
          <w:rPr>
            <w:noProof/>
            <w:webHidden/>
          </w:rPr>
          <w:fldChar w:fldCharType="begin"/>
        </w:r>
        <w:r w:rsidR="002B5330">
          <w:rPr>
            <w:noProof/>
            <w:webHidden/>
          </w:rPr>
          <w:instrText xml:space="preserve"> PAGEREF _Toc10542765 \h </w:instrText>
        </w:r>
        <w:r w:rsidR="002B5330">
          <w:rPr>
            <w:noProof/>
            <w:webHidden/>
          </w:rPr>
        </w:r>
        <w:r w:rsidR="002B5330">
          <w:rPr>
            <w:noProof/>
            <w:webHidden/>
          </w:rPr>
          <w:fldChar w:fldCharType="separate"/>
        </w:r>
        <w:r>
          <w:rPr>
            <w:noProof/>
            <w:webHidden/>
          </w:rPr>
          <w:t>4</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66" w:history="1">
        <w:r w:rsidR="002B5330" w:rsidRPr="00F8441B">
          <w:rPr>
            <w:rStyle w:val="Hyperlink"/>
            <w:noProof/>
          </w:rPr>
          <w:t>Permit Enforceability</w:t>
        </w:r>
        <w:r w:rsidR="002B5330">
          <w:rPr>
            <w:noProof/>
            <w:webHidden/>
          </w:rPr>
          <w:tab/>
        </w:r>
        <w:r w:rsidR="002B5330">
          <w:rPr>
            <w:noProof/>
            <w:webHidden/>
          </w:rPr>
          <w:fldChar w:fldCharType="begin"/>
        </w:r>
        <w:r w:rsidR="002B5330">
          <w:rPr>
            <w:noProof/>
            <w:webHidden/>
          </w:rPr>
          <w:instrText xml:space="preserve"> PAGEREF _Toc10542766 \h </w:instrText>
        </w:r>
        <w:r w:rsidR="002B5330">
          <w:rPr>
            <w:noProof/>
            <w:webHidden/>
          </w:rPr>
        </w:r>
        <w:r w:rsidR="002B5330">
          <w:rPr>
            <w:noProof/>
            <w:webHidden/>
          </w:rPr>
          <w:fldChar w:fldCharType="separate"/>
        </w:r>
        <w:r>
          <w:rPr>
            <w:noProof/>
            <w:webHidden/>
          </w:rPr>
          <w:t>4</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67" w:history="1">
        <w:r w:rsidR="002B5330" w:rsidRPr="00F8441B">
          <w:rPr>
            <w:rStyle w:val="Hyperlink"/>
            <w:noProof/>
          </w:rPr>
          <w:t>General Provisions</w:t>
        </w:r>
        <w:r w:rsidR="002B5330">
          <w:rPr>
            <w:noProof/>
            <w:webHidden/>
          </w:rPr>
          <w:tab/>
        </w:r>
        <w:r w:rsidR="002B5330">
          <w:rPr>
            <w:noProof/>
            <w:webHidden/>
          </w:rPr>
          <w:fldChar w:fldCharType="begin"/>
        </w:r>
        <w:r w:rsidR="002B5330">
          <w:rPr>
            <w:noProof/>
            <w:webHidden/>
          </w:rPr>
          <w:instrText xml:space="preserve"> PAGEREF _Toc10542767 \h </w:instrText>
        </w:r>
        <w:r w:rsidR="002B5330">
          <w:rPr>
            <w:noProof/>
            <w:webHidden/>
          </w:rPr>
        </w:r>
        <w:r w:rsidR="002B5330">
          <w:rPr>
            <w:noProof/>
            <w:webHidden/>
          </w:rPr>
          <w:fldChar w:fldCharType="separate"/>
        </w:r>
        <w:r>
          <w:rPr>
            <w:noProof/>
            <w:webHidden/>
          </w:rPr>
          <w:t>4</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68" w:history="1">
        <w:r w:rsidR="002B5330" w:rsidRPr="00F8441B">
          <w:rPr>
            <w:rStyle w:val="Hyperlink"/>
            <w:noProof/>
          </w:rPr>
          <w:t>Equipment &amp; Design</w:t>
        </w:r>
        <w:r w:rsidR="002B5330">
          <w:rPr>
            <w:noProof/>
            <w:webHidden/>
          </w:rPr>
          <w:tab/>
        </w:r>
        <w:r w:rsidR="002B5330">
          <w:rPr>
            <w:noProof/>
            <w:webHidden/>
          </w:rPr>
          <w:fldChar w:fldCharType="begin"/>
        </w:r>
        <w:r w:rsidR="002B5330">
          <w:rPr>
            <w:noProof/>
            <w:webHidden/>
          </w:rPr>
          <w:instrText xml:space="preserve"> PAGEREF _Toc10542768 \h </w:instrText>
        </w:r>
        <w:r w:rsidR="002B5330">
          <w:rPr>
            <w:noProof/>
            <w:webHidden/>
          </w:rPr>
        </w:r>
        <w:r w:rsidR="002B5330">
          <w:rPr>
            <w:noProof/>
            <w:webHidden/>
          </w:rPr>
          <w:fldChar w:fldCharType="separate"/>
        </w:r>
        <w:r>
          <w:rPr>
            <w:noProof/>
            <w:webHidden/>
          </w:rPr>
          <w:t>5</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69" w:history="1">
        <w:r w:rsidR="002B5330" w:rsidRPr="00F8441B">
          <w:rPr>
            <w:rStyle w:val="Hyperlink"/>
            <w:noProof/>
          </w:rPr>
          <w:t>Emission Limits</w:t>
        </w:r>
        <w:r w:rsidR="002B5330">
          <w:rPr>
            <w:noProof/>
            <w:webHidden/>
          </w:rPr>
          <w:tab/>
        </w:r>
        <w:r w:rsidR="002B5330">
          <w:rPr>
            <w:noProof/>
            <w:webHidden/>
          </w:rPr>
          <w:fldChar w:fldCharType="begin"/>
        </w:r>
        <w:r w:rsidR="002B5330">
          <w:rPr>
            <w:noProof/>
            <w:webHidden/>
          </w:rPr>
          <w:instrText xml:space="preserve"> PAGEREF _Toc10542769 \h </w:instrText>
        </w:r>
        <w:r w:rsidR="002B5330">
          <w:rPr>
            <w:noProof/>
            <w:webHidden/>
          </w:rPr>
        </w:r>
        <w:r w:rsidR="002B5330">
          <w:rPr>
            <w:noProof/>
            <w:webHidden/>
          </w:rPr>
          <w:fldChar w:fldCharType="separate"/>
        </w:r>
        <w:r>
          <w:rPr>
            <w:noProof/>
            <w:webHidden/>
          </w:rPr>
          <w:t>5</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0" w:history="1">
        <w:r w:rsidR="002B5330" w:rsidRPr="00F8441B">
          <w:rPr>
            <w:rStyle w:val="Hyperlink"/>
            <w:noProof/>
          </w:rPr>
          <w:t>Testing/Sampling</w:t>
        </w:r>
        <w:r w:rsidR="002B5330">
          <w:rPr>
            <w:noProof/>
            <w:webHidden/>
          </w:rPr>
          <w:tab/>
        </w:r>
        <w:r w:rsidR="002B5330">
          <w:rPr>
            <w:noProof/>
            <w:webHidden/>
          </w:rPr>
          <w:fldChar w:fldCharType="begin"/>
        </w:r>
        <w:r w:rsidR="002B5330">
          <w:rPr>
            <w:noProof/>
            <w:webHidden/>
          </w:rPr>
          <w:instrText xml:space="preserve"> PAGEREF _Toc10542770 \h </w:instrText>
        </w:r>
        <w:r w:rsidR="002B5330">
          <w:rPr>
            <w:noProof/>
            <w:webHidden/>
          </w:rPr>
        </w:r>
        <w:r w:rsidR="002B5330">
          <w:rPr>
            <w:noProof/>
            <w:webHidden/>
          </w:rPr>
          <w:fldChar w:fldCharType="separate"/>
        </w:r>
        <w:r>
          <w:rPr>
            <w:noProof/>
            <w:webHidden/>
          </w:rPr>
          <w:t>5</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1" w:history="1">
        <w:r w:rsidR="002B5330" w:rsidRPr="00F8441B">
          <w:rPr>
            <w:rStyle w:val="Hyperlink"/>
            <w:noProof/>
          </w:rPr>
          <w:t>Monitoring/Recordkeeping</w:t>
        </w:r>
        <w:r w:rsidR="002B5330">
          <w:rPr>
            <w:noProof/>
            <w:webHidden/>
          </w:rPr>
          <w:tab/>
        </w:r>
        <w:r w:rsidR="002B5330">
          <w:rPr>
            <w:noProof/>
            <w:webHidden/>
          </w:rPr>
          <w:fldChar w:fldCharType="begin"/>
        </w:r>
        <w:r w:rsidR="002B5330">
          <w:rPr>
            <w:noProof/>
            <w:webHidden/>
          </w:rPr>
          <w:instrText xml:space="preserve"> PAGEREF _Toc10542771 \h </w:instrText>
        </w:r>
        <w:r w:rsidR="002B5330">
          <w:rPr>
            <w:noProof/>
            <w:webHidden/>
          </w:rPr>
        </w:r>
        <w:r w:rsidR="002B5330">
          <w:rPr>
            <w:noProof/>
            <w:webHidden/>
          </w:rPr>
          <w:fldChar w:fldCharType="separate"/>
        </w:r>
        <w:r>
          <w:rPr>
            <w:noProof/>
            <w:webHidden/>
          </w:rPr>
          <w:t>6</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2" w:history="1">
        <w:r w:rsidR="002B5330" w:rsidRPr="00F8441B">
          <w:rPr>
            <w:rStyle w:val="Hyperlink"/>
            <w:noProof/>
          </w:rPr>
          <w:t>Certification &amp; Reporting</w:t>
        </w:r>
        <w:r w:rsidR="002B5330">
          <w:rPr>
            <w:noProof/>
            <w:webHidden/>
          </w:rPr>
          <w:tab/>
        </w:r>
        <w:r w:rsidR="002B5330">
          <w:rPr>
            <w:noProof/>
            <w:webHidden/>
          </w:rPr>
          <w:fldChar w:fldCharType="begin"/>
        </w:r>
        <w:r w:rsidR="002B5330">
          <w:rPr>
            <w:noProof/>
            <w:webHidden/>
          </w:rPr>
          <w:instrText xml:space="preserve"> PAGEREF _Toc10542772 \h </w:instrText>
        </w:r>
        <w:r w:rsidR="002B5330">
          <w:rPr>
            <w:noProof/>
            <w:webHidden/>
          </w:rPr>
        </w:r>
        <w:r w:rsidR="002B5330">
          <w:rPr>
            <w:noProof/>
            <w:webHidden/>
          </w:rPr>
          <w:fldChar w:fldCharType="separate"/>
        </w:r>
        <w:r>
          <w:rPr>
            <w:noProof/>
            <w:webHidden/>
          </w:rPr>
          <w:t>6</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3" w:history="1">
        <w:r w:rsidR="002B5330" w:rsidRPr="00F8441B">
          <w:rPr>
            <w:rStyle w:val="Hyperlink"/>
            <w:noProof/>
          </w:rPr>
          <w:t>Permit Shield</w:t>
        </w:r>
        <w:r w:rsidR="002B5330">
          <w:rPr>
            <w:noProof/>
            <w:webHidden/>
          </w:rPr>
          <w:tab/>
        </w:r>
        <w:r w:rsidR="002B5330">
          <w:rPr>
            <w:noProof/>
            <w:webHidden/>
          </w:rPr>
          <w:fldChar w:fldCharType="begin"/>
        </w:r>
        <w:r w:rsidR="002B5330">
          <w:rPr>
            <w:noProof/>
            <w:webHidden/>
          </w:rPr>
          <w:instrText xml:space="preserve"> PAGEREF _Toc10542773 \h </w:instrText>
        </w:r>
        <w:r w:rsidR="002B5330">
          <w:rPr>
            <w:noProof/>
            <w:webHidden/>
          </w:rPr>
        </w:r>
        <w:r w:rsidR="002B5330">
          <w:rPr>
            <w:noProof/>
            <w:webHidden/>
          </w:rPr>
          <w:fldChar w:fldCharType="separate"/>
        </w:r>
        <w:r>
          <w:rPr>
            <w:noProof/>
            <w:webHidden/>
          </w:rPr>
          <w:t>7</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4" w:history="1">
        <w:r w:rsidR="002B5330" w:rsidRPr="00F8441B">
          <w:rPr>
            <w:rStyle w:val="Hyperlink"/>
            <w:noProof/>
          </w:rPr>
          <w:t>Revisions</w:t>
        </w:r>
        <w:r w:rsidR="002B5330">
          <w:rPr>
            <w:noProof/>
            <w:webHidden/>
          </w:rPr>
          <w:tab/>
        </w:r>
        <w:r w:rsidR="002B5330">
          <w:rPr>
            <w:noProof/>
            <w:webHidden/>
          </w:rPr>
          <w:fldChar w:fldCharType="begin"/>
        </w:r>
        <w:r w:rsidR="002B5330">
          <w:rPr>
            <w:noProof/>
            <w:webHidden/>
          </w:rPr>
          <w:instrText xml:space="preserve"> PAGEREF _Toc10542774 \h </w:instrText>
        </w:r>
        <w:r w:rsidR="002B5330">
          <w:rPr>
            <w:noProof/>
            <w:webHidden/>
          </w:rPr>
        </w:r>
        <w:r w:rsidR="002B5330">
          <w:rPr>
            <w:noProof/>
            <w:webHidden/>
          </w:rPr>
          <w:fldChar w:fldCharType="separate"/>
        </w:r>
        <w:r>
          <w:rPr>
            <w:noProof/>
            <w:webHidden/>
          </w:rPr>
          <w:t>8</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5" w:history="1">
        <w:r w:rsidR="002B5330" w:rsidRPr="00F8441B">
          <w:rPr>
            <w:rStyle w:val="Hyperlink"/>
            <w:noProof/>
          </w:rPr>
          <w:t>Reopenings</w:t>
        </w:r>
        <w:r w:rsidR="002B5330">
          <w:rPr>
            <w:noProof/>
            <w:webHidden/>
          </w:rPr>
          <w:tab/>
        </w:r>
        <w:r w:rsidR="002B5330">
          <w:rPr>
            <w:noProof/>
            <w:webHidden/>
          </w:rPr>
          <w:fldChar w:fldCharType="begin"/>
        </w:r>
        <w:r w:rsidR="002B5330">
          <w:rPr>
            <w:noProof/>
            <w:webHidden/>
          </w:rPr>
          <w:instrText xml:space="preserve"> PAGEREF _Toc10542775 \h </w:instrText>
        </w:r>
        <w:r w:rsidR="002B5330">
          <w:rPr>
            <w:noProof/>
            <w:webHidden/>
          </w:rPr>
        </w:r>
        <w:r w:rsidR="002B5330">
          <w:rPr>
            <w:noProof/>
            <w:webHidden/>
          </w:rPr>
          <w:fldChar w:fldCharType="separate"/>
        </w:r>
        <w:r>
          <w:rPr>
            <w:noProof/>
            <w:webHidden/>
          </w:rPr>
          <w:t>8</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6" w:history="1">
        <w:r w:rsidR="002B5330" w:rsidRPr="00F8441B">
          <w:rPr>
            <w:rStyle w:val="Hyperlink"/>
            <w:noProof/>
          </w:rPr>
          <w:t>Renewals</w:t>
        </w:r>
        <w:r w:rsidR="002B5330">
          <w:rPr>
            <w:noProof/>
            <w:webHidden/>
          </w:rPr>
          <w:tab/>
        </w:r>
        <w:r w:rsidR="002B5330">
          <w:rPr>
            <w:noProof/>
            <w:webHidden/>
          </w:rPr>
          <w:fldChar w:fldCharType="begin"/>
        </w:r>
        <w:r w:rsidR="002B5330">
          <w:rPr>
            <w:noProof/>
            <w:webHidden/>
          </w:rPr>
          <w:instrText xml:space="preserve"> PAGEREF _Toc10542776 \h </w:instrText>
        </w:r>
        <w:r w:rsidR="002B5330">
          <w:rPr>
            <w:noProof/>
            <w:webHidden/>
          </w:rPr>
        </w:r>
        <w:r w:rsidR="002B5330">
          <w:rPr>
            <w:noProof/>
            <w:webHidden/>
          </w:rPr>
          <w:fldChar w:fldCharType="separate"/>
        </w:r>
        <w:r>
          <w:rPr>
            <w:noProof/>
            <w:webHidden/>
          </w:rPr>
          <w:t>9</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7" w:history="1">
        <w:r w:rsidR="002B5330" w:rsidRPr="00F8441B">
          <w:rPr>
            <w:rStyle w:val="Hyperlink"/>
            <w:bCs/>
            <w:noProof/>
          </w:rPr>
          <w:t>Stratospheric Ozone Protection</w:t>
        </w:r>
        <w:r w:rsidR="002B5330">
          <w:rPr>
            <w:noProof/>
            <w:webHidden/>
          </w:rPr>
          <w:tab/>
        </w:r>
        <w:r w:rsidR="002B5330">
          <w:rPr>
            <w:noProof/>
            <w:webHidden/>
          </w:rPr>
          <w:fldChar w:fldCharType="begin"/>
        </w:r>
        <w:r w:rsidR="002B5330">
          <w:rPr>
            <w:noProof/>
            <w:webHidden/>
          </w:rPr>
          <w:instrText xml:space="preserve"> PAGEREF _Toc10542777 \h </w:instrText>
        </w:r>
        <w:r w:rsidR="002B5330">
          <w:rPr>
            <w:noProof/>
            <w:webHidden/>
          </w:rPr>
        </w:r>
        <w:r w:rsidR="002B5330">
          <w:rPr>
            <w:noProof/>
            <w:webHidden/>
          </w:rPr>
          <w:fldChar w:fldCharType="separate"/>
        </w:r>
        <w:r>
          <w:rPr>
            <w:noProof/>
            <w:webHidden/>
          </w:rPr>
          <w:t>9</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8" w:history="1">
        <w:r w:rsidR="002B5330" w:rsidRPr="00F8441B">
          <w:rPr>
            <w:rStyle w:val="Hyperlink"/>
            <w:bCs/>
            <w:noProof/>
          </w:rPr>
          <w:t>Risk Management Plan</w:t>
        </w:r>
        <w:r w:rsidR="002B5330">
          <w:rPr>
            <w:noProof/>
            <w:webHidden/>
          </w:rPr>
          <w:tab/>
        </w:r>
        <w:r w:rsidR="002B5330">
          <w:rPr>
            <w:noProof/>
            <w:webHidden/>
          </w:rPr>
          <w:fldChar w:fldCharType="begin"/>
        </w:r>
        <w:r w:rsidR="002B5330">
          <w:rPr>
            <w:noProof/>
            <w:webHidden/>
          </w:rPr>
          <w:instrText xml:space="preserve"> PAGEREF _Toc10542778 \h </w:instrText>
        </w:r>
        <w:r w:rsidR="002B5330">
          <w:rPr>
            <w:noProof/>
            <w:webHidden/>
          </w:rPr>
        </w:r>
        <w:r w:rsidR="002B5330">
          <w:rPr>
            <w:noProof/>
            <w:webHidden/>
          </w:rPr>
          <w:fldChar w:fldCharType="separate"/>
        </w:r>
        <w:r>
          <w:rPr>
            <w:noProof/>
            <w:webHidden/>
          </w:rPr>
          <w:t>9</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79" w:history="1">
        <w:r w:rsidR="002B5330" w:rsidRPr="00F8441B">
          <w:rPr>
            <w:rStyle w:val="Hyperlink"/>
            <w:bCs/>
            <w:noProof/>
          </w:rPr>
          <w:t>Emission Trading</w:t>
        </w:r>
        <w:r w:rsidR="002B5330">
          <w:rPr>
            <w:noProof/>
            <w:webHidden/>
          </w:rPr>
          <w:tab/>
        </w:r>
        <w:r w:rsidR="002B5330">
          <w:rPr>
            <w:noProof/>
            <w:webHidden/>
          </w:rPr>
          <w:fldChar w:fldCharType="begin"/>
        </w:r>
        <w:r w:rsidR="002B5330">
          <w:rPr>
            <w:noProof/>
            <w:webHidden/>
          </w:rPr>
          <w:instrText xml:space="preserve"> PAGEREF _Toc10542779 \h </w:instrText>
        </w:r>
        <w:r w:rsidR="002B5330">
          <w:rPr>
            <w:noProof/>
            <w:webHidden/>
          </w:rPr>
        </w:r>
        <w:r w:rsidR="002B5330">
          <w:rPr>
            <w:noProof/>
            <w:webHidden/>
          </w:rPr>
          <w:fldChar w:fldCharType="separate"/>
        </w:r>
        <w:r>
          <w:rPr>
            <w:noProof/>
            <w:webHidden/>
          </w:rPr>
          <w:t>9</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80" w:history="1">
        <w:r w:rsidR="002B5330" w:rsidRPr="00F8441B">
          <w:rPr>
            <w:rStyle w:val="Hyperlink"/>
            <w:bCs/>
            <w:noProof/>
          </w:rPr>
          <w:t>Permit to Install (PTI)</w:t>
        </w:r>
        <w:r w:rsidR="002B5330">
          <w:rPr>
            <w:noProof/>
            <w:webHidden/>
          </w:rPr>
          <w:tab/>
        </w:r>
        <w:r w:rsidR="002B5330">
          <w:rPr>
            <w:noProof/>
            <w:webHidden/>
          </w:rPr>
          <w:fldChar w:fldCharType="begin"/>
        </w:r>
        <w:r w:rsidR="002B5330">
          <w:rPr>
            <w:noProof/>
            <w:webHidden/>
          </w:rPr>
          <w:instrText xml:space="preserve"> PAGEREF _Toc10542780 \h </w:instrText>
        </w:r>
        <w:r w:rsidR="002B5330">
          <w:rPr>
            <w:noProof/>
            <w:webHidden/>
          </w:rPr>
        </w:r>
        <w:r w:rsidR="002B5330">
          <w:rPr>
            <w:noProof/>
            <w:webHidden/>
          </w:rPr>
          <w:fldChar w:fldCharType="separate"/>
        </w:r>
        <w:r>
          <w:rPr>
            <w:noProof/>
            <w:webHidden/>
          </w:rPr>
          <w:t>10</w:t>
        </w:r>
        <w:r w:rsidR="002B5330">
          <w:rPr>
            <w:noProof/>
            <w:webHidden/>
          </w:rPr>
          <w:fldChar w:fldCharType="end"/>
        </w:r>
      </w:hyperlink>
    </w:p>
    <w:p w:rsidR="002B5330" w:rsidRDefault="00082093">
      <w:pPr>
        <w:pStyle w:val="TOC1"/>
        <w:rPr>
          <w:rFonts w:asciiTheme="minorHAnsi" w:eastAsiaTheme="minorEastAsia" w:hAnsiTheme="minorHAnsi" w:cstheme="minorBidi"/>
          <w:b w:val="0"/>
          <w:noProof/>
        </w:rPr>
      </w:pPr>
      <w:hyperlink w:anchor="_Toc10542781" w:history="1">
        <w:r w:rsidR="002B5330" w:rsidRPr="00F8441B">
          <w:rPr>
            <w:rStyle w:val="Hyperlink"/>
            <w:noProof/>
          </w:rPr>
          <w:t>B.  SOURCE-WIDE CONDITIONS</w:t>
        </w:r>
        <w:r w:rsidR="002B5330">
          <w:rPr>
            <w:noProof/>
            <w:webHidden/>
          </w:rPr>
          <w:tab/>
        </w:r>
        <w:r w:rsidR="002B5330">
          <w:rPr>
            <w:noProof/>
            <w:webHidden/>
          </w:rPr>
          <w:fldChar w:fldCharType="begin"/>
        </w:r>
        <w:r w:rsidR="002B5330">
          <w:rPr>
            <w:noProof/>
            <w:webHidden/>
          </w:rPr>
          <w:instrText xml:space="preserve"> PAGEREF _Toc10542781 \h </w:instrText>
        </w:r>
        <w:r w:rsidR="002B5330">
          <w:rPr>
            <w:noProof/>
            <w:webHidden/>
          </w:rPr>
        </w:r>
        <w:r w:rsidR="002B5330">
          <w:rPr>
            <w:noProof/>
            <w:webHidden/>
          </w:rPr>
          <w:fldChar w:fldCharType="separate"/>
        </w:r>
        <w:r>
          <w:rPr>
            <w:noProof/>
            <w:webHidden/>
          </w:rPr>
          <w:t>11</w:t>
        </w:r>
        <w:r w:rsidR="002B5330">
          <w:rPr>
            <w:noProof/>
            <w:webHidden/>
          </w:rPr>
          <w:fldChar w:fldCharType="end"/>
        </w:r>
      </w:hyperlink>
    </w:p>
    <w:p w:rsidR="002B5330" w:rsidRDefault="00082093">
      <w:pPr>
        <w:pStyle w:val="TOC1"/>
        <w:rPr>
          <w:rFonts w:asciiTheme="minorHAnsi" w:eastAsiaTheme="minorEastAsia" w:hAnsiTheme="minorHAnsi" w:cstheme="minorBidi"/>
          <w:b w:val="0"/>
          <w:noProof/>
        </w:rPr>
      </w:pPr>
      <w:hyperlink w:anchor="_Toc10542782" w:history="1">
        <w:r w:rsidR="002B5330" w:rsidRPr="00F8441B">
          <w:rPr>
            <w:rStyle w:val="Hyperlink"/>
            <w:noProof/>
          </w:rPr>
          <w:t>C.  EMISSION UNIT CONDITIONS</w:t>
        </w:r>
        <w:r w:rsidR="002B5330">
          <w:rPr>
            <w:noProof/>
            <w:webHidden/>
          </w:rPr>
          <w:tab/>
        </w:r>
        <w:r w:rsidR="002B5330">
          <w:rPr>
            <w:noProof/>
            <w:webHidden/>
          </w:rPr>
          <w:fldChar w:fldCharType="begin"/>
        </w:r>
        <w:r w:rsidR="002B5330">
          <w:rPr>
            <w:noProof/>
            <w:webHidden/>
          </w:rPr>
          <w:instrText xml:space="preserve"> PAGEREF _Toc10542782 \h </w:instrText>
        </w:r>
        <w:r w:rsidR="002B5330">
          <w:rPr>
            <w:noProof/>
            <w:webHidden/>
          </w:rPr>
        </w:r>
        <w:r w:rsidR="002B5330">
          <w:rPr>
            <w:noProof/>
            <w:webHidden/>
          </w:rPr>
          <w:fldChar w:fldCharType="separate"/>
        </w:r>
        <w:r>
          <w:rPr>
            <w:noProof/>
            <w:webHidden/>
          </w:rPr>
          <w:t>14</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83" w:history="1">
        <w:r w:rsidR="002B5330" w:rsidRPr="00F8441B">
          <w:rPr>
            <w:rStyle w:val="Hyperlink"/>
            <w:noProof/>
          </w:rPr>
          <w:t>EMISSION UNIT SUMMARY TABLE</w:t>
        </w:r>
        <w:r w:rsidR="002B5330">
          <w:rPr>
            <w:noProof/>
            <w:webHidden/>
          </w:rPr>
          <w:tab/>
        </w:r>
        <w:r w:rsidR="002B5330">
          <w:rPr>
            <w:noProof/>
            <w:webHidden/>
          </w:rPr>
          <w:fldChar w:fldCharType="begin"/>
        </w:r>
        <w:r w:rsidR="002B5330">
          <w:rPr>
            <w:noProof/>
            <w:webHidden/>
          </w:rPr>
          <w:instrText xml:space="preserve"> PAGEREF _Toc10542783 \h </w:instrText>
        </w:r>
        <w:r w:rsidR="002B5330">
          <w:rPr>
            <w:noProof/>
            <w:webHidden/>
          </w:rPr>
        </w:r>
        <w:r w:rsidR="002B5330">
          <w:rPr>
            <w:noProof/>
            <w:webHidden/>
          </w:rPr>
          <w:fldChar w:fldCharType="separate"/>
        </w:r>
        <w:r>
          <w:rPr>
            <w:noProof/>
            <w:webHidden/>
          </w:rPr>
          <w:t>14</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84" w:history="1">
        <w:r w:rsidR="002B5330" w:rsidRPr="00F8441B">
          <w:rPr>
            <w:rStyle w:val="Hyperlink"/>
            <w:bCs/>
            <w:noProof/>
          </w:rPr>
          <w:t>EU-BSE_STANDBYDG</w:t>
        </w:r>
        <w:r w:rsidR="002B5330">
          <w:rPr>
            <w:noProof/>
            <w:webHidden/>
          </w:rPr>
          <w:tab/>
        </w:r>
        <w:r w:rsidR="002B5330">
          <w:rPr>
            <w:noProof/>
            <w:webHidden/>
          </w:rPr>
          <w:fldChar w:fldCharType="begin"/>
        </w:r>
        <w:r w:rsidR="002B5330">
          <w:rPr>
            <w:noProof/>
            <w:webHidden/>
          </w:rPr>
          <w:instrText xml:space="preserve"> PAGEREF _Toc10542784 \h </w:instrText>
        </w:r>
        <w:r w:rsidR="002B5330">
          <w:rPr>
            <w:noProof/>
            <w:webHidden/>
          </w:rPr>
        </w:r>
        <w:r w:rsidR="002B5330">
          <w:rPr>
            <w:noProof/>
            <w:webHidden/>
          </w:rPr>
          <w:fldChar w:fldCharType="separate"/>
        </w:r>
        <w:r>
          <w:rPr>
            <w:noProof/>
            <w:webHidden/>
          </w:rPr>
          <w:t>17</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85" w:history="1">
        <w:r w:rsidR="002B5330" w:rsidRPr="00F8441B">
          <w:rPr>
            <w:rStyle w:val="Hyperlink"/>
            <w:bCs/>
            <w:noProof/>
          </w:rPr>
          <w:t>EU-BSE_CTG11-1</w:t>
        </w:r>
        <w:r w:rsidR="002B5330">
          <w:rPr>
            <w:noProof/>
            <w:webHidden/>
          </w:rPr>
          <w:tab/>
        </w:r>
        <w:r w:rsidR="002B5330">
          <w:rPr>
            <w:noProof/>
            <w:webHidden/>
          </w:rPr>
          <w:fldChar w:fldCharType="begin"/>
        </w:r>
        <w:r w:rsidR="002B5330">
          <w:rPr>
            <w:noProof/>
            <w:webHidden/>
          </w:rPr>
          <w:instrText xml:space="preserve"> PAGEREF _Toc10542785 \h </w:instrText>
        </w:r>
        <w:r w:rsidR="002B5330">
          <w:rPr>
            <w:noProof/>
            <w:webHidden/>
          </w:rPr>
        </w:r>
        <w:r w:rsidR="002B5330">
          <w:rPr>
            <w:noProof/>
            <w:webHidden/>
          </w:rPr>
          <w:fldChar w:fldCharType="separate"/>
        </w:r>
        <w:r>
          <w:rPr>
            <w:noProof/>
            <w:webHidden/>
          </w:rPr>
          <w:t>20</w:t>
        </w:r>
        <w:r w:rsidR="002B5330">
          <w:rPr>
            <w:noProof/>
            <w:webHidden/>
          </w:rPr>
          <w:fldChar w:fldCharType="end"/>
        </w:r>
      </w:hyperlink>
    </w:p>
    <w:p w:rsidR="002B5330" w:rsidRDefault="00082093">
      <w:pPr>
        <w:pStyle w:val="TOC1"/>
        <w:rPr>
          <w:rFonts w:asciiTheme="minorHAnsi" w:eastAsiaTheme="minorEastAsia" w:hAnsiTheme="minorHAnsi" w:cstheme="minorBidi"/>
          <w:b w:val="0"/>
          <w:noProof/>
        </w:rPr>
      </w:pPr>
      <w:hyperlink w:anchor="_Toc10542786" w:history="1">
        <w:r w:rsidR="002B5330" w:rsidRPr="00F8441B">
          <w:rPr>
            <w:rStyle w:val="Hyperlink"/>
            <w:noProof/>
          </w:rPr>
          <w:t>D.  FLEXIBLE GROUP CONDITIONS</w:t>
        </w:r>
        <w:r w:rsidR="002B5330">
          <w:rPr>
            <w:noProof/>
            <w:webHidden/>
          </w:rPr>
          <w:tab/>
        </w:r>
        <w:r w:rsidR="002B5330">
          <w:rPr>
            <w:noProof/>
            <w:webHidden/>
          </w:rPr>
          <w:fldChar w:fldCharType="begin"/>
        </w:r>
        <w:r w:rsidR="002B5330">
          <w:rPr>
            <w:noProof/>
            <w:webHidden/>
          </w:rPr>
          <w:instrText xml:space="preserve"> PAGEREF _Toc10542786 \h </w:instrText>
        </w:r>
        <w:r w:rsidR="002B5330">
          <w:rPr>
            <w:noProof/>
            <w:webHidden/>
          </w:rPr>
        </w:r>
        <w:r w:rsidR="002B5330">
          <w:rPr>
            <w:noProof/>
            <w:webHidden/>
          </w:rPr>
          <w:fldChar w:fldCharType="separate"/>
        </w:r>
        <w:r>
          <w:rPr>
            <w:noProof/>
            <w:webHidden/>
          </w:rPr>
          <w:t>23</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87" w:history="1">
        <w:r w:rsidR="002B5330" w:rsidRPr="00F8441B">
          <w:rPr>
            <w:rStyle w:val="Hyperlink"/>
            <w:bCs/>
            <w:noProof/>
          </w:rPr>
          <w:t>FLEXIBLE GROUP SUMMARY TABLE</w:t>
        </w:r>
        <w:r w:rsidR="002B5330">
          <w:rPr>
            <w:noProof/>
            <w:webHidden/>
          </w:rPr>
          <w:tab/>
        </w:r>
        <w:r w:rsidR="002B5330">
          <w:rPr>
            <w:noProof/>
            <w:webHidden/>
          </w:rPr>
          <w:fldChar w:fldCharType="begin"/>
        </w:r>
        <w:r w:rsidR="002B5330">
          <w:rPr>
            <w:noProof/>
            <w:webHidden/>
          </w:rPr>
          <w:instrText xml:space="preserve"> PAGEREF _Toc10542787 \h </w:instrText>
        </w:r>
        <w:r w:rsidR="002B5330">
          <w:rPr>
            <w:noProof/>
            <w:webHidden/>
          </w:rPr>
        </w:r>
        <w:r w:rsidR="002B5330">
          <w:rPr>
            <w:noProof/>
            <w:webHidden/>
          </w:rPr>
          <w:fldChar w:fldCharType="separate"/>
        </w:r>
        <w:r>
          <w:rPr>
            <w:noProof/>
            <w:webHidden/>
          </w:rPr>
          <w:t>23</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88" w:history="1">
        <w:r w:rsidR="002B5330" w:rsidRPr="00F8441B">
          <w:rPr>
            <w:rStyle w:val="Hyperlink"/>
            <w:bCs/>
            <w:iCs/>
            <w:noProof/>
          </w:rPr>
          <w:t>FG</w:t>
        </w:r>
        <w:r w:rsidR="002B5330" w:rsidRPr="00F8441B">
          <w:rPr>
            <w:rStyle w:val="Hyperlink"/>
            <w:noProof/>
          </w:rPr>
          <w:t>-AUXBLRS</w:t>
        </w:r>
        <w:r w:rsidR="002B5330">
          <w:rPr>
            <w:noProof/>
            <w:webHidden/>
          </w:rPr>
          <w:tab/>
        </w:r>
        <w:r w:rsidR="002B5330">
          <w:rPr>
            <w:noProof/>
            <w:webHidden/>
          </w:rPr>
          <w:fldChar w:fldCharType="begin"/>
        </w:r>
        <w:r w:rsidR="002B5330">
          <w:rPr>
            <w:noProof/>
            <w:webHidden/>
          </w:rPr>
          <w:instrText xml:space="preserve"> PAGEREF _Toc10542788 \h </w:instrText>
        </w:r>
        <w:r w:rsidR="002B5330">
          <w:rPr>
            <w:noProof/>
            <w:webHidden/>
          </w:rPr>
        </w:r>
        <w:r w:rsidR="002B5330">
          <w:rPr>
            <w:noProof/>
            <w:webHidden/>
          </w:rPr>
          <w:fldChar w:fldCharType="separate"/>
        </w:r>
        <w:r>
          <w:rPr>
            <w:noProof/>
            <w:webHidden/>
          </w:rPr>
          <w:t>25</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89" w:history="1">
        <w:r w:rsidR="002B5330" w:rsidRPr="00F8441B">
          <w:rPr>
            <w:rStyle w:val="Hyperlink"/>
            <w:bCs/>
            <w:iCs/>
            <w:noProof/>
          </w:rPr>
          <w:t>FG</w:t>
        </w:r>
        <w:r w:rsidR="002B5330" w:rsidRPr="00F8441B">
          <w:rPr>
            <w:rStyle w:val="Hyperlink"/>
            <w:noProof/>
          </w:rPr>
          <w:t>-EDG1-4</w:t>
        </w:r>
        <w:r w:rsidR="002B5330">
          <w:rPr>
            <w:noProof/>
            <w:webHidden/>
          </w:rPr>
          <w:tab/>
        </w:r>
        <w:r w:rsidR="002B5330">
          <w:rPr>
            <w:noProof/>
            <w:webHidden/>
          </w:rPr>
          <w:fldChar w:fldCharType="begin"/>
        </w:r>
        <w:r w:rsidR="002B5330">
          <w:rPr>
            <w:noProof/>
            <w:webHidden/>
          </w:rPr>
          <w:instrText xml:space="preserve"> PAGEREF _Toc10542789 \h </w:instrText>
        </w:r>
        <w:r w:rsidR="002B5330">
          <w:rPr>
            <w:noProof/>
            <w:webHidden/>
          </w:rPr>
        </w:r>
        <w:r w:rsidR="002B5330">
          <w:rPr>
            <w:noProof/>
            <w:webHidden/>
          </w:rPr>
          <w:fldChar w:fldCharType="separate"/>
        </w:r>
        <w:r>
          <w:rPr>
            <w:noProof/>
            <w:webHidden/>
          </w:rPr>
          <w:t>28</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0" w:history="1">
        <w:r w:rsidR="002B5330" w:rsidRPr="00F8441B">
          <w:rPr>
            <w:rStyle w:val="Hyperlink"/>
            <w:bCs/>
            <w:iCs/>
            <w:noProof/>
          </w:rPr>
          <w:t>FG</w:t>
        </w:r>
        <w:r w:rsidR="002B5330" w:rsidRPr="00F8441B">
          <w:rPr>
            <w:rStyle w:val="Hyperlink"/>
            <w:noProof/>
          </w:rPr>
          <w:t>-EMERGENS</w:t>
        </w:r>
        <w:r w:rsidR="002B5330">
          <w:rPr>
            <w:noProof/>
            <w:webHidden/>
          </w:rPr>
          <w:tab/>
        </w:r>
        <w:r w:rsidR="002B5330">
          <w:rPr>
            <w:noProof/>
            <w:webHidden/>
          </w:rPr>
          <w:fldChar w:fldCharType="begin"/>
        </w:r>
        <w:r w:rsidR="002B5330">
          <w:rPr>
            <w:noProof/>
            <w:webHidden/>
          </w:rPr>
          <w:instrText xml:space="preserve"> PAGEREF _Toc10542790 \h </w:instrText>
        </w:r>
        <w:r w:rsidR="002B5330">
          <w:rPr>
            <w:noProof/>
            <w:webHidden/>
          </w:rPr>
        </w:r>
        <w:r w:rsidR="002B5330">
          <w:rPr>
            <w:noProof/>
            <w:webHidden/>
          </w:rPr>
          <w:fldChar w:fldCharType="separate"/>
        </w:r>
        <w:r>
          <w:rPr>
            <w:noProof/>
            <w:webHidden/>
          </w:rPr>
          <w:t>31</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1" w:history="1">
        <w:r w:rsidR="002B5330" w:rsidRPr="00F8441B">
          <w:rPr>
            <w:rStyle w:val="Hyperlink"/>
            <w:bCs/>
            <w:iCs/>
            <w:noProof/>
          </w:rPr>
          <w:t>FG-SECENGINES</w:t>
        </w:r>
        <w:r w:rsidR="002B5330">
          <w:rPr>
            <w:noProof/>
            <w:webHidden/>
          </w:rPr>
          <w:tab/>
        </w:r>
        <w:r w:rsidR="002B5330">
          <w:rPr>
            <w:noProof/>
            <w:webHidden/>
          </w:rPr>
          <w:fldChar w:fldCharType="begin"/>
        </w:r>
        <w:r w:rsidR="002B5330">
          <w:rPr>
            <w:noProof/>
            <w:webHidden/>
          </w:rPr>
          <w:instrText xml:space="preserve"> PAGEREF _Toc10542791 \h </w:instrText>
        </w:r>
        <w:r w:rsidR="002B5330">
          <w:rPr>
            <w:noProof/>
            <w:webHidden/>
          </w:rPr>
        </w:r>
        <w:r w:rsidR="002B5330">
          <w:rPr>
            <w:noProof/>
            <w:webHidden/>
          </w:rPr>
          <w:fldChar w:fldCharType="separate"/>
        </w:r>
        <w:r>
          <w:rPr>
            <w:noProof/>
            <w:webHidden/>
          </w:rPr>
          <w:t>34</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2" w:history="1">
        <w:r w:rsidR="002B5330" w:rsidRPr="00F8441B">
          <w:rPr>
            <w:rStyle w:val="Hyperlink"/>
            <w:bCs/>
            <w:iCs/>
            <w:noProof/>
          </w:rPr>
          <w:t>FGEMERGRICE</w:t>
        </w:r>
        <w:r w:rsidR="002B5330">
          <w:rPr>
            <w:noProof/>
            <w:webHidden/>
          </w:rPr>
          <w:tab/>
        </w:r>
        <w:r w:rsidR="002B5330">
          <w:rPr>
            <w:noProof/>
            <w:webHidden/>
          </w:rPr>
          <w:fldChar w:fldCharType="begin"/>
        </w:r>
        <w:r w:rsidR="002B5330">
          <w:rPr>
            <w:noProof/>
            <w:webHidden/>
          </w:rPr>
          <w:instrText xml:space="preserve"> PAGEREF _Toc10542792 \h </w:instrText>
        </w:r>
        <w:r w:rsidR="002B5330">
          <w:rPr>
            <w:noProof/>
            <w:webHidden/>
          </w:rPr>
        </w:r>
        <w:r w:rsidR="002B5330">
          <w:rPr>
            <w:noProof/>
            <w:webHidden/>
          </w:rPr>
          <w:fldChar w:fldCharType="separate"/>
        </w:r>
        <w:r>
          <w:rPr>
            <w:noProof/>
            <w:webHidden/>
          </w:rPr>
          <w:t>37</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3" w:history="1">
        <w:r w:rsidR="002B5330" w:rsidRPr="00F8441B">
          <w:rPr>
            <w:rStyle w:val="Hyperlink"/>
            <w:bCs/>
            <w:iCs/>
            <w:noProof/>
          </w:rPr>
          <w:t>FGNSPS4I</w:t>
        </w:r>
        <w:r w:rsidR="002B5330">
          <w:rPr>
            <w:noProof/>
            <w:webHidden/>
          </w:rPr>
          <w:tab/>
        </w:r>
        <w:r w:rsidR="002B5330">
          <w:rPr>
            <w:noProof/>
            <w:webHidden/>
          </w:rPr>
          <w:fldChar w:fldCharType="begin"/>
        </w:r>
        <w:r w:rsidR="002B5330">
          <w:rPr>
            <w:noProof/>
            <w:webHidden/>
          </w:rPr>
          <w:instrText xml:space="preserve"> PAGEREF _Toc10542793 \h </w:instrText>
        </w:r>
        <w:r w:rsidR="002B5330">
          <w:rPr>
            <w:noProof/>
            <w:webHidden/>
          </w:rPr>
        </w:r>
        <w:r w:rsidR="002B5330">
          <w:rPr>
            <w:noProof/>
            <w:webHidden/>
          </w:rPr>
          <w:fldChar w:fldCharType="separate"/>
        </w:r>
        <w:r>
          <w:rPr>
            <w:noProof/>
            <w:webHidden/>
          </w:rPr>
          <w:t>39</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4" w:history="1">
        <w:r w:rsidR="002B5330" w:rsidRPr="00F8441B">
          <w:rPr>
            <w:rStyle w:val="Hyperlink"/>
            <w:noProof/>
          </w:rPr>
          <w:t>FG-FERMIPKS</w:t>
        </w:r>
        <w:r w:rsidR="002B5330">
          <w:rPr>
            <w:noProof/>
            <w:webHidden/>
          </w:rPr>
          <w:tab/>
        </w:r>
        <w:r w:rsidR="002B5330">
          <w:rPr>
            <w:noProof/>
            <w:webHidden/>
          </w:rPr>
          <w:fldChar w:fldCharType="begin"/>
        </w:r>
        <w:r w:rsidR="002B5330">
          <w:rPr>
            <w:noProof/>
            <w:webHidden/>
          </w:rPr>
          <w:instrText xml:space="preserve"> PAGEREF _Toc10542794 \h </w:instrText>
        </w:r>
        <w:r w:rsidR="002B5330">
          <w:rPr>
            <w:noProof/>
            <w:webHidden/>
          </w:rPr>
        </w:r>
        <w:r w:rsidR="002B5330">
          <w:rPr>
            <w:noProof/>
            <w:webHidden/>
          </w:rPr>
          <w:fldChar w:fldCharType="separate"/>
        </w:r>
        <w:r>
          <w:rPr>
            <w:noProof/>
            <w:webHidden/>
          </w:rPr>
          <w:t>43</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5" w:history="1">
        <w:r w:rsidR="002B5330" w:rsidRPr="00F8441B">
          <w:rPr>
            <w:rStyle w:val="Hyperlink"/>
            <w:bCs/>
            <w:iCs/>
            <w:noProof/>
          </w:rPr>
          <w:t>FG-COLDCLEANERS</w:t>
        </w:r>
        <w:r w:rsidR="002B5330">
          <w:rPr>
            <w:noProof/>
            <w:webHidden/>
          </w:rPr>
          <w:tab/>
        </w:r>
        <w:r w:rsidR="002B5330">
          <w:rPr>
            <w:noProof/>
            <w:webHidden/>
          </w:rPr>
          <w:fldChar w:fldCharType="begin"/>
        </w:r>
        <w:r w:rsidR="002B5330">
          <w:rPr>
            <w:noProof/>
            <w:webHidden/>
          </w:rPr>
          <w:instrText xml:space="preserve"> PAGEREF _Toc10542795 \h </w:instrText>
        </w:r>
        <w:r w:rsidR="002B5330">
          <w:rPr>
            <w:noProof/>
            <w:webHidden/>
          </w:rPr>
        </w:r>
        <w:r w:rsidR="002B5330">
          <w:rPr>
            <w:noProof/>
            <w:webHidden/>
          </w:rPr>
          <w:fldChar w:fldCharType="separate"/>
        </w:r>
        <w:r>
          <w:rPr>
            <w:noProof/>
            <w:webHidden/>
          </w:rPr>
          <w:t>45</w:t>
        </w:r>
        <w:r w:rsidR="002B5330">
          <w:rPr>
            <w:noProof/>
            <w:webHidden/>
          </w:rPr>
          <w:fldChar w:fldCharType="end"/>
        </w:r>
      </w:hyperlink>
    </w:p>
    <w:p w:rsidR="002B5330" w:rsidRDefault="00082093">
      <w:pPr>
        <w:pStyle w:val="TOC1"/>
        <w:rPr>
          <w:rFonts w:asciiTheme="minorHAnsi" w:eastAsiaTheme="minorEastAsia" w:hAnsiTheme="minorHAnsi" w:cstheme="minorBidi"/>
          <w:b w:val="0"/>
          <w:noProof/>
        </w:rPr>
      </w:pPr>
      <w:hyperlink w:anchor="_Toc10542796" w:history="1">
        <w:r w:rsidR="002B5330" w:rsidRPr="00F8441B">
          <w:rPr>
            <w:rStyle w:val="Hyperlink"/>
            <w:noProof/>
          </w:rPr>
          <w:t>E.  NON-APPLICABLE REQUIREMENTS</w:t>
        </w:r>
        <w:r w:rsidR="002B5330">
          <w:rPr>
            <w:noProof/>
            <w:webHidden/>
          </w:rPr>
          <w:tab/>
        </w:r>
        <w:r w:rsidR="002B5330">
          <w:rPr>
            <w:noProof/>
            <w:webHidden/>
          </w:rPr>
          <w:fldChar w:fldCharType="begin"/>
        </w:r>
        <w:r w:rsidR="002B5330">
          <w:rPr>
            <w:noProof/>
            <w:webHidden/>
          </w:rPr>
          <w:instrText xml:space="preserve"> PAGEREF _Toc10542796 \h </w:instrText>
        </w:r>
        <w:r w:rsidR="002B5330">
          <w:rPr>
            <w:noProof/>
            <w:webHidden/>
          </w:rPr>
        </w:r>
        <w:r w:rsidR="002B5330">
          <w:rPr>
            <w:noProof/>
            <w:webHidden/>
          </w:rPr>
          <w:fldChar w:fldCharType="separate"/>
        </w:r>
        <w:r>
          <w:rPr>
            <w:noProof/>
            <w:webHidden/>
          </w:rPr>
          <w:t>48</w:t>
        </w:r>
        <w:r w:rsidR="002B5330">
          <w:rPr>
            <w:noProof/>
            <w:webHidden/>
          </w:rPr>
          <w:fldChar w:fldCharType="end"/>
        </w:r>
      </w:hyperlink>
    </w:p>
    <w:p w:rsidR="002B5330" w:rsidRDefault="00082093">
      <w:pPr>
        <w:pStyle w:val="TOC1"/>
        <w:rPr>
          <w:rFonts w:asciiTheme="minorHAnsi" w:eastAsiaTheme="minorEastAsia" w:hAnsiTheme="minorHAnsi" w:cstheme="minorBidi"/>
          <w:b w:val="0"/>
          <w:noProof/>
        </w:rPr>
      </w:pPr>
      <w:hyperlink w:anchor="_Toc10542797" w:history="1">
        <w:r w:rsidR="002B5330" w:rsidRPr="00F8441B">
          <w:rPr>
            <w:rStyle w:val="Hyperlink"/>
            <w:noProof/>
            <w:kern w:val="28"/>
          </w:rPr>
          <w:t>APPENDICES</w:t>
        </w:r>
        <w:r w:rsidR="002B5330">
          <w:rPr>
            <w:noProof/>
            <w:webHidden/>
          </w:rPr>
          <w:tab/>
        </w:r>
        <w:r w:rsidR="002B5330">
          <w:rPr>
            <w:noProof/>
            <w:webHidden/>
          </w:rPr>
          <w:fldChar w:fldCharType="begin"/>
        </w:r>
        <w:r w:rsidR="002B5330">
          <w:rPr>
            <w:noProof/>
            <w:webHidden/>
          </w:rPr>
          <w:instrText xml:space="preserve"> PAGEREF _Toc10542797 \h </w:instrText>
        </w:r>
        <w:r w:rsidR="002B5330">
          <w:rPr>
            <w:noProof/>
            <w:webHidden/>
          </w:rPr>
        </w:r>
        <w:r w:rsidR="002B5330">
          <w:rPr>
            <w:noProof/>
            <w:webHidden/>
          </w:rPr>
          <w:fldChar w:fldCharType="separate"/>
        </w:r>
        <w:r>
          <w:rPr>
            <w:noProof/>
            <w:webHidden/>
          </w:rPr>
          <w:t>49</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8" w:history="1">
        <w:r w:rsidR="002B5330" w:rsidRPr="00F8441B">
          <w:rPr>
            <w:rStyle w:val="Hyperlink"/>
            <w:noProof/>
          </w:rPr>
          <w:t>Appendix 1.  Acronyms and Abbreviations</w:t>
        </w:r>
        <w:r w:rsidR="002B5330">
          <w:rPr>
            <w:noProof/>
            <w:webHidden/>
          </w:rPr>
          <w:tab/>
        </w:r>
        <w:r w:rsidR="002B5330">
          <w:rPr>
            <w:noProof/>
            <w:webHidden/>
          </w:rPr>
          <w:fldChar w:fldCharType="begin"/>
        </w:r>
        <w:r w:rsidR="002B5330">
          <w:rPr>
            <w:noProof/>
            <w:webHidden/>
          </w:rPr>
          <w:instrText xml:space="preserve"> PAGEREF _Toc10542798 \h </w:instrText>
        </w:r>
        <w:r w:rsidR="002B5330">
          <w:rPr>
            <w:noProof/>
            <w:webHidden/>
          </w:rPr>
        </w:r>
        <w:r w:rsidR="002B5330">
          <w:rPr>
            <w:noProof/>
            <w:webHidden/>
          </w:rPr>
          <w:fldChar w:fldCharType="separate"/>
        </w:r>
        <w:r>
          <w:rPr>
            <w:noProof/>
            <w:webHidden/>
          </w:rPr>
          <w:t>49</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799" w:history="1">
        <w:r w:rsidR="002B5330" w:rsidRPr="00F8441B">
          <w:rPr>
            <w:rStyle w:val="Hyperlink"/>
            <w:bCs/>
            <w:noProof/>
          </w:rPr>
          <w:t>Appendix 2.  Schedule of Compliance</w:t>
        </w:r>
        <w:r w:rsidR="002B5330">
          <w:rPr>
            <w:noProof/>
            <w:webHidden/>
          </w:rPr>
          <w:tab/>
        </w:r>
        <w:r w:rsidR="002B5330">
          <w:rPr>
            <w:noProof/>
            <w:webHidden/>
          </w:rPr>
          <w:fldChar w:fldCharType="begin"/>
        </w:r>
        <w:r w:rsidR="002B5330">
          <w:rPr>
            <w:noProof/>
            <w:webHidden/>
          </w:rPr>
          <w:instrText xml:space="preserve"> PAGEREF _Toc10542799 \h </w:instrText>
        </w:r>
        <w:r w:rsidR="002B5330">
          <w:rPr>
            <w:noProof/>
            <w:webHidden/>
          </w:rPr>
        </w:r>
        <w:r w:rsidR="002B5330">
          <w:rPr>
            <w:noProof/>
            <w:webHidden/>
          </w:rPr>
          <w:fldChar w:fldCharType="separate"/>
        </w:r>
        <w:r>
          <w:rPr>
            <w:noProof/>
            <w:webHidden/>
          </w:rPr>
          <w:t>50</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800" w:history="1">
        <w:r w:rsidR="002B5330" w:rsidRPr="00F8441B">
          <w:rPr>
            <w:rStyle w:val="Hyperlink"/>
            <w:noProof/>
          </w:rPr>
          <w:t>Appendix 3.  Monitoring Requirements</w:t>
        </w:r>
        <w:r w:rsidR="002B5330">
          <w:rPr>
            <w:noProof/>
            <w:webHidden/>
          </w:rPr>
          <w:tab/>
        </w:r>
        <w:r w:rsidR="002B5330">
          <w:rPr>
            <w:noProof/>
            <w:webHidden/>
          </w:rPr>
          <w:fldChar w:fldCharType="begin"/>
        </w:r>
        <w:r w:rsidR="002B5330">
          <w:rPr>
            <w:noProof/>
            <w:webHidden/>
          </w:rPr>
          <w:instrText xml:space="preserve"> PAGEREF _Toc10542800 \h </w:instrText>
        </w:r>
        <w:r w:rsidR="002B5330">
          <w:rPr>
            <w:noProof/>
            <w:webHidden/>
          </w:rPr>
        </w:r>
        <w:r w:rsidR="002B5330">
          <w:rPr>
            <w:noProof/>
            <w:webHidden/>
          </w:rPr>
          <w:fldChar w:fldCharType="separate"/>
        </w:r>
        <w:r>
          <w:rPr>
            <w:noProof/>
            <w:webHidden/>
          </w:rPr>
          <w:t>50</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801" w:history="1">
        <w:r w:rsidR="002B5330" w:rsidRPr="00F8441B">
          <w:rPr>
            <w:rStyle w:val="Hyperlink"/>
            <w:noProof/>
          </w:rPr>
          <w:t>Appendix 4.  Recordkeeping</w:t>
        </w:r>
        <w:r w:rsidR="002B5330">
          <w:rPr>
            <w:noProof/>
            <w:webHidden/>
          </w:rPr>
          <w:tab/>
        </w:r>
        <w:r w:rsidR="002B5330">
          <w:rPr>
            <w:noProof/>
            <w:webHidden/>
          </w:rPr>
          <w:fldChar w:fldCharType="begin"/>
        </w:r>
        <w:r w:rsidR="002B5330">
          <w:rPr>
            <w:noProof/>
            <w:webHidden/>
          </w:rPr>
          <w:instrText xml:space="preserve"> PAGEREF _Toc10542801 \h </w:instrText>
        </w:r>
        <w:r w:rsidR="002B5330">
          <w:rPr>
            <w:noProof/>
            <w:webHidden/>
          </w:rPr>
        </w:r>
        <w:r w:rsidR="002B5330">
          <w:rPr>
            <w:noProof/>
            <w:webHidden/>
          </w:rPr>
          <w:fldChar w:fldCharType="separate"/>
        </w:r>
        <w:r>
          <w:rPr>
            <w:noProof/>
            <w:webHidden/>
          </w:rPr>
          <w:t>50</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802" w:history="1">
        <w:r w:rsidR="002B5330" w:rsidRPr="00F8441B">
          <w:rPr>
            <w:rStyle w:val="Hyperlink"/>
            <w:noProof/>
          </w:rPr>
          <w:t>Appendix 5.  Testing Procedures</w:t>
        </w:r>
        <w:r w:rsidR="002B5330">
          <w:rPr>
            <w:noProof/>
            <w:webHidden/>
          </w:rPr>
          <w:tab/>
        </w:r>
        <w:r w:rsidR="002B5330">
          <w:rPr>
            <w:noProof/>
            <w:webHidden/>
          </w:rPr>
          <w:fldChar w:fldCharType="begin"/>
        </w:r>
        <w:r w:rsidR="002B5330">
          <w:rPr>
            <w:noProof/>
            <w:webHidden/>
          </w:rPr>
          <w:instrText xml:space="preserve"> PAGEREF _Toc10542802 \h </w:instrText>
        </w:r>
        <w:r w:rsidR="002B5330">
          <w:rPr>
            <w:noProof/>
            <w:webHidden/>
          </w:rPr>
        </w:r>
        <w:r w:rsidR="002B5330">
          <w:rPr>
            <w:noProof/>
            <w:webHidden/>
          </w:rPr>
          <w:fldChar w:fldCharType="separate"/>
        </w:r>
        <w:r>
          <w:rPr>
            <w:noProof/>
            <w:webHidden/>
          </w:rPr>
          <w:t>50</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803" w:history="1">
        <w:r w:rsidR="002B5330" w:rsidRPr="00F8441B">
          <w:rPr>
            <w:rStyle w:val="Hyperlink"/>
            <w:noProof/>
          </w:rPr>
          <w:t>Appendix 6.  Permits to Install</w:t>
        </w:r>
        <w:r w:rsidR="002B5330">
          <w:rPr>
            <w:noProof/>
            <w:webHidden/>
          </w:rPr>
          <w:tab/>
        </w:r>
        <w:r w:rsidR="002B5330">
          <w:rPr>
            <w:noProof/>
            <w:webHidden/>
          </w:rPr>
          <w:fldChar w:fldCharType="begin"/>
        </w:r>
        <w:r w:rsidR="002B5330">
          <w:rPr>
            <w:noProof/>
            <w:webHidden/>
          </w:rPr>
          <w:instrText xml:space="preserve"> PAGEREF _Toc10542803 \h </w:instrText>
        </w:r>
        <w:r w:rsidR="002B5330">
          <w:rPr>
            <w:noProof/>
            <w:webHidden/>
          </w:rPr>
        </w:r>
        <w:r w:rsidR="002B5330">
          <w:rPr>
            <w:noProof/>
            <w:webHidden/>
          </w:rPr>
          <w:fldChar w:fldCharType="separate"/>
        </w:r>
        <w:r>
          <w:rPr>
            <w:noProof/>
            <w:webHidden/>
          </w:rPr>
          <w:t>51</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804" w:history="1">
        <w:r w:rsidR="002B5330" w:rsidRPr="00F8441B">
          <w:rPr>
            <w:rStyle w:val="Hyperlink"/>
            <w:noProof/>
          </w:rPr>
          <w:t>Appendix 7.  Emission Calculations</w:t>
        </w:r>
        <w:r w:rsidR="002B5330">
          <w:rPr>
            <w:noProof/>
            <w:webHidden/>
          </w:rPr>
          <w:tab/>
        </w:r>
        <w:r w:rsidR="002B5330">
          <w:rPr>
            <w:noProof/>
            <w:webHidden/>
          </w:rPr>
          <w:fldChar w:fldCharType="begin"/>
        </w:r>
        <w:r w:rsidR="002B5330">
          <w:rPr>
            <w:noProof/>
            <w:webHidden/>
          </w:rPr>
          <w:instrText xml:space="preserve"> PAGEREF _Toc10542804 \h </w:instrText>
        </w:r>
        <w:r w:rsidR="002B5330">
          <w:rPr>
            <w:noProof/>
            <w:webHidden/>
          </w:rPr>
        </w:r>
        <w:r w:rsidR="002B5330">
          <w:rPr>
            <w:noProof/>
            <w:webHidden/>
          </w:rPr>
          <w:fldChar w:fldCharType="separate"/>
        </w:r>
        <w:r>
          <w:rPr>
            <w:noProof/>
            <w:webHidden/>
          </w:rPr>
          <w:t>52</w:t>
        </w:r>
        <w:r w:rsidR="002B5330">
          <w:rPr>
            <w:noProof/>
            <w:webHidden/>
          </w:rPr>
          <w:fldChar w:fldCharType="end"/>
        </w:r>
      </w:hyperlink>
    </w:p>
    <w:p w:rsidR="002B5330" w:rsidRDefault="00082093">
      <w:pPr>
        <w:pStyle w:val="TOC2"/>
        <w:rPr>
          <w:rFonts w:asciiTheme="minorHAnsi" w:eastAsiaTheme="minorEastAsia" w:hAnsiTheme="minorHAnsi" w:cstheme="minorBidi"/>
          <w:noProof/>
        </w:rPr>
      </w:pPr>
      <w:hyperlink w:anchor="_Toc10542805" w:history="1">
        <w:r w:rsidR="002B5330" w:rsidRPr="00F8441B">
          <w:rPr>
            <w:rStyle w:val="Hyperlink"/>
            <w:noProof/>
          </w:rPr>
          <w:t>Appendix 8.  Reporting</w:t>
        </w:r>
        <w:r w:rsidR="002B5330">
          <w:rPr>
            <w:noProof/>
            <w:webHidden/>
          </w:rPr>
          <w:tab/>
        </w:r>
        <w:r w:rsidR="002B5330">
          <w:rPr>
            <w:noProof/>
            <w:webHidden/>
          </w:rPr>
          <w:fldChar w:fldCharType="begin"/>
        </w:r>
        <w:r w:rsidR="002B5330">
          <w:rPr>
            <w:noProof/>
            <w:webHidden/>
          </w:rPr>
          <w:instrText xml:space="preserve"> PAGEREF _Toc10542805 \h </w:instrText>
        </w:r>
        <w:r w:rsidR="002B5330">
          <w:rPr>
            <w:noProof/>
            <w:webHidden/>
          </w:rPr>
        </w:r>
        <w:r w:rsidR="002B5330">
          <w:rPr>
            <w:noProof/>
            <w:webHidden/>
          </w:rPr>
          <w:fldChar w:fldCharType="separate"/>
        </w:r>
        <w:r>
          <w:rPr>
            <w:noProof/>
            <w:webHidden/>
          </w:rPr>
          <w:t>52</w:t>
        </w:r>
        <w:r w:rsidR="002B5330">
          <w:rPr>
            <w:noProof/>
            <w:webHidden/>
          </w:rPr>
          <w:fldChar w:fldCharType="end"/>
        </w:r>
      </w:hyperlink>
    </w:p>
    <w:p w:rsidR="00FA25C4" w:rsidRDefault="0053776A" w:rsidP="003D048E">
      <w:pPr>
        <w:pStyle w:val="TOC2"/>
      </w:pPr>
      <w:r>
        <w:rPr>
          <w:b/>
        </w:rPr>
        <w:fldChar w:fldCharType="end"/>
      </w:r>
      <w:r w:rsidR="00C2618F">
        <w:br w:type="page"/>
      </w:r>
      <w:bookmarkStart w:id="11" w:name="_Toc1453501"/>
    </w:p>
    <w:p w:rsidR="00C2618F" w:rsidRPr="00961169" w:rsidRDefault="00C2618F" w:rsidP="00CE44D8">
      <w:pPr>
        <w:pStyle w:val="Heading1"/>
      </w:pPr>
      <w:bookmarkStart w:id="12" w:name="_Toc10542764"/>
      <w:r w:rsidRPr="00961169">
        <w:lastRenderedPageBreak/>
        <w:t>A</w:t>
      </w:r>
      <w:r>
        <w:t>UTHORITY AND ENFORCEABILITY</w:t>
      </w:r>
      <w:bookmarkEnd w:id="11"/>
      <w:bookmarkEnd w:id="12"/>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06C28" w:rsidRDefault="00C06C28" w:rsidP="00C2618F">
      <w:pPr>
        <w:rPr>
          <w:szCs w:val="22"/>
        </w:rPr>
        <w:sectPr w:rsidR="00C06C28" w:rsidSect="00723C92">
          <w:headerReference w:type="default" r:id="rId8"/>
          <w:footerReference w:type="even" r:id="rId9"/>
          <w:footerReference w:type="default" r:id="rId10"/>
          <w:pgSz w:w="12240" w:h="15840" w:code="1"/>
          <w:pgMar w:top="1008" w:right="1008" w:bottom="1008" w:left="1008" w:header="720" w:footer="720" w:gutter="0"/>
          <w:cols w:space="720"/>
          <w:titlePg/>
        </w:sectPr>
      </w:pPr>
    </w:p>
    <w:p w:rsidR="005420E5" w:rsidRDefault="005E5399" w:rsidP="00CE44D8">
      <w:pPr>
        <w:pStyle w:val="Heading1"/>
      </w:pPr>
      <w:bookmarkStart w:id="18" w:name="_Toc1453503"/>
      <w:bookmarkStart w:id="19" w:name="_Toc10542765"/>
      <w:r>
        <w:lastRenderedPageBreak/>
        <w:t xml:space="preserve">A.  GENERAL </w:t>
      </w:r>
      <w:bookmarkEnd w:id="18"/>
      <w:r w:rsidR="00E9713D">
        <w:t>CONDITIONS</w:t>
      </w:r>
      <w:bookmarkEnd w:id="19"/>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20" w:name="_Toc369327726"/>
      <w:bookmarkStart w:id="21" w:name="_Toc377276121"/>
      <w:bookmarkStart w:id="22" w:name="_Toc377276264"/>
      <w:bookmarkStart w:id="23" w:name="_Toc377876943"/>
      <w:bookmarkStart w:id="24" w:name="_Toc377877161"/>
      <w:bookmarkStart w:id="25" w:name="_Toc382035359"/>
      <w:bookmarkStart w:id="26" w:name="_Toc382726607"/>
      <w:bookmarkStart w:id="27" w:name="_Toc382726682"/>
      <w:bookmarkStart w:id="28" w:name="_Toc382726761"/>
      <w:bookmarkStart w:id="29" w:name="_Toc387818167"/>
      <w:bookmarkStart w:id="30" w:name="_Toc390499877"/>
      <w:bookmarkStart w:id="31" w:name="_Toc390500306"/>
      <w:bookmarkStart w:id="32" w:name="_Toc390504359"/>
      <w:bookmarkStart w:id="33" w:name="_Toc390570149"/>
      <w:bookmarkStart w:id="34" w:name="_Toc391182883"/>
      <w:bookmarkStart w:id="35" w:name="_Toc437238946"/>
      <w:bookmarkStart w:id="36" w:name="_Toc451333023"/>
      <w:bookmarkStart w:id="37" w:name="_Toc457189941"/>
      <w:bookmarkStart w:id="38" w:name="_Toc1453504"/>
      <w:bookmarkStart w:id="39" w:name="_Toc10542766"/>
      <w:r w:rsidRPr="0075518C">
        <w:rPr>
          <w:sz w:val="22"/>
          <w:szCs w:val="22"/>
        </w:rPr>
        <w:t xml:space="preserve">Permit </w:t>
      </w:r>
      <w:r w:rsidR="00D160DB" w:rsidRPr="0075518C">
        <w:rPr>
          <w:sz w:val="22"/>
          <w:szCs w:val="22"/>
        </w:rPr>
        <w:t>Enforceability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rsidR="00F6033B" w:rsidRDefault="00F6033B" w:rsidP="0012743F">
      <w:pPr>
        <w:pStyle w:val="ListParagraph"/>
        <w:ind w:left="0"/>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40" w:name="_Toc457189942"/>
      <w:bookmarkStart w:id="41" w:name="_Toc1453505"/>
      <w:bookmarkStart w:id="42" w:name="_Toc10542767"/>
      <w:r w:rsidRPr="0075518C">
        <w:rPr>
          <w:sz w:val="22"/>
          <w:szCs w:val="22"/>
        </w:rPr>
        <w:t xml:space="preserve">General </w:t>
      </w:r>
      <w:bookmarkEnd w:id="40"/>
      <w:bookmarkEnd w:id="41"/>
      <w:r w:rsidR="00E9713D" w:rsidRPr="0075518C">
        <w:rPr>
          <w:sz w:val="22"/>
          <w:szCs w:val="22"/>
        </w:rPr>
        <w:t>Provisions</w:t>
      </w:r>
      <w:bookmarkEnd w:id="42"/>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proofErr w:type="gramStart"/>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w:t>
      </w:r>
      <w:proofErr w:type="gramEnd"/>
      <w:r w:rsidRPr="00021E1F">
        <w:rPr>
          <w:rFonts w:cs="Arial"/>
          <w:b/>
          <w:sz w:val="20"/>
        </w:rPr>
        <w:t>R 336.1213(1)(d))</w:t>
      </w:r>
    </w:p>
    <w:p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w:t>
      </w:r>
      <w:proofErr w:type="gramStart"/>
      <w:r w:rsidRPr="00F21983">
        <w:rPr>
          <w:rFonts w:cs="Arial"/>
          <w:sz w:val="20"/>
        </w:rPr>
        <w:t>particular condition</w:t>
      </w:r>
      <w:proofErr w:type="gramEnd"/>
      <w:r w:rsidRPr="00F21983">
        <w:rPr>
          <w:rFonts w:cs="Arial"/>
          <w:sz w:val="20"/>
        </w:rPr>
        <w:t xml:space="preserve"> or a part of this ROP shall not set aside, delay, stay, or in any way affect the applicability or enforceability of any other condition or part of this ROP.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3" w:name="_Toc10542768"/>
      <w:r w:rsidRPr="0075518C">
        <w:rPr>
          <w:sz w:val="22"/>
          <w:szCs w:val="22"/>
        </w:rPr>
        <w:t>Equipment &amp; Design</w:t>
      </w:r>
      <w:bookmarkEnd w:id="43"/>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4" w:name="_Toc10542769"/>
      <w:r w:rsidRPr="0075518C">
        <w:rPr>
          <w:sz w:val="22"/>
          <w:szCs w:val="22"/>
        </w:rPr>
        <w:t>Emission Limits</w:t>
      </w:r>
      <w:bookmarkEnd w:id="44"/>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12743F">
      <w:pPr>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rsidR="00105176" w:rsidRDefault="00105176" w:rsidP="0012743F">
      <w:pPr>
        <w:jc w:val="both"/>
        <w:rPr>
          <w:rFonts w:cs="Arial"/>
          <w:sz w:val="20"/>
        </w:rPr>
      </w:pPr>
    </w:p>
    <w:p w:rsidR="00ED74CC" w:rsidRPr="0075518C" w:rsidRDefault="00ED74CC" w:rsidP="0075518C">
      <w:pPr>
        <w:pStyle w:val="Heading2"/>
        <w:tabs>
          <w:tab w:val="clear" w:pos="360"/>
          <w:tab w:val="num" w:pos="0"/>
        </w:tabs>
        <w:ind w:left="0" w:firstLine="0"/>
        <w:jc w:val="left"/>
        <w:rPr>
          <w:sz w:val="22"/>
          <w:szCs w:val="22"/>
        </w:rPr>
      </w:pPr>
      <w:bookmarkStart w:id="45" w:name="_Toc10542770"/>
      <w:r w:rsidRPr="0075518C">
        <w:rPr>
          <w:sz w:val="22"/>
          <w:szCs w:val="22"/>
        </w:rPr>
        <w:t>Testing/Sampling</w:t>
      </w:r>
      <w:bookmarkEnd w:id="45"/>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D41714" w:rsidRDefault="00774B98" w:rsidP="00ED74CC">
      <w:pPr>
        <w:jc w:val="both"/>
        <w:rPr>
          <w:rFonts w:cs="Arial"/>
          <w:sz w:val="20"/>
        </w:rPr>
      </w:pPr>
      <w:r>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46" w:name="_Toc10542771"/>
      <w:r w:rsidRPr="0075518C">
        <w:rPr>
          <w:sz w:val="22"/>
          <w:szCs w:val="22"/>
        </w:rPr>
        <w:lastRenderedPageBreak/>
        <w:t>Monitoring/Recordkeeping</w:t>
      </w:r>
      <w:bookmarkEnd w:id="46"/>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F21983" w:rsidRDefault="006D2EFC" w:rsidP="00D41714">
      <w:pPr>
        <w:numPr>
          <w:ilvl w:val="12"/>
          <w:numId w:val="0"/>
        </w:numPr>
        <w:ind w:left="432" w:hanging="432"/>
        <w:jc w:val="both"/>
        <w:rPr>
          <w:rFonts w:cs="Arial"/>
          <w:sz w:val="20"/>
        </w:rPr>
      </w:pPr>
    </w:p>
    <w:p w:rsidR="006D2EFC" w:rsidRPr="0075518C" w:rsidRDefault="006D2EFC" w:rsidP="0075518C">
      <w:pPr>
        <w:pStyle w:val="Heading2"/>
        <w:tabs>
          <w:tab w:val="clear" w:pos="360"/>
          <w:tab w:val="num" w:pos="0"/>
        </w:tabs>
        <w:ind w:left="0" w:firstLine="0"/>
        <w:jc w:val="left"/>
        <w:rPr>
          <w:sz w:val="22"/>
          <w:szCs w:val="22"/>
        </w:rPr>
      </w:pPr>
      <w:bookmarkStart w:id="47" w:name="_Toc10542772"/>
      <w:r w:rsidRPr="0075518C">
        <w:rPr>
          <w:sz w:val="22"/>
          <w:szCs w:val="22"/>
        </w:rPr>
        <w:t>Certification</w:t>
      </w:r>
      <w:r w:rsidR="00A92A65" w:rsidRPr="0075518C">
        <w:rPr>
          <w:sz w:val="22"/>
          <w:szCs w:val="22"/>
        </w:rPr>
        <w:t xml:space="preserve"> &amp; Reporting</w:t>
      </w:r>
      <w:bookmarkEnd w:id="47"/>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rsidR="001F3E8E" w:rsidRPr="00F21983" w:rsidRDefault="001F3E8E" w:rsidP="00D41714">
      <w:pPr>
        <w:numPr>
          <w:ilvl w:val="12"/>
          <w:numId w:val="0"/>
        </w:numPr>
        <w:ind w:left="432" w:hanging="432"/>
        <w:jc w:val="both"/>
        <w:rPr>
          <w:rFonts w:cs="Arial"/>
          <w:sz w:val="20"/>
        </w:rPr>
      </w:pPr>
    </w:p>
    <w:p w:rsidR="0006736C" w:rsidRPr="0075518C" w:rsidRDefault="0006736C" w:rsidP="0075518C">
      <w:pPr>
        <w:pStyle w:val="Heading2"/>
        <w:tabs>
          <w:tab w:val="clear" w:pos="360"/>
          <w:tab w:val="num" w:pos="0"/>
        </w:tabs>
        <w:ind w:left="0" w:firstLine="0"/>
        <w:jc w:val="left"/>
        <w:rPr>
          <w:sz w:val="22"/>
          <w:szCs w:val="22"/>
        </w:rPr>
      </w:pPr>
      <w:bookmarkStart w:id="48" w:name="_Toc10542773"/>
      <w:r w:rsidRPr="0075518C">
        <w:rPr>
          <w:sz w:val="22"/>
          <w:szCs w:val="22"/>
        </w:rPr>
        <w:t>Permit Shield</w:t>
      </w:r>
      <w:bookmarkEnd w:id="48"/>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rsidR="0006736C" w:rsidRPr="005E3E6D" w:rsidRDefault="00E735E6" w:rsidP="0012743F">
      <w:pPr>
        <w:jc w:val="both"/>
        <w:rPr>
          <w:rFonts w:cs="Arial"/>
          <w:sz w:val="20"/>
        </w:rPr>
      </w:pPr>
      <w:r>
        <w:rPr>
          <w:rFonts w:cs="Arial"/>
          <w:b/>
          <w:sz w:val="20"/>
        </w:rPr>
        <w:br w:type="page"/>
      </w:r>
    </w:p>
    <w:p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06736C" w:rsidRPr="00F21983" w:rsidRDefault="0006736C" w:rsidP="00D41714">
      <w:pPr>
        <w:numPr>
          <w:ilvl w:val="12"/>
          <w:numId w:val="0"/>
        </w:numPr>
        <w:ind w:left="432" w:hanging="432"/>
        <w:jc w:val="both"/>
        <w:rPr>
          <w:rFonts w:cs="Arial"/>
          <w:sz w:val="20"/>
        </w:rPr>
      </w:pPr>
    </w:p>
    <w:p w:rsidR="00770D74" w:rsidRPr="0075518C" w:rsidRDefault="005D48FB" w:rsidP="0075518C">
      <w:pPr>
        <w:pStyle w:val="Heading2"/>
        <w:tabs>
          <w:tab w:val="clear" w:pos="360"/>
          <w:tab w:val="num" w:pos="0"/>
        </w:tabs>
        <w:ind w:left="0" w:firstLine="0"/>
        <w:jc w:val="left"/>
        <w:rPr>
          <w:sz w:val="22"/>
          <w:szCs w:val="22"/>
        </w:rPr>
      </w:pPr>
      <w:bookmarkStart w:id="49" w:name="_Toc10542774"/>
      <w:r w:rsidRPr="0075518C">
        <w:rPr>
          <w:sz w:val="22"/>
          <w:szCs w:val="22"/>
        </w:rPr>
        <w:t>Revisions</w:t>
      </w:r>
      <w:bookmarkEnd w:id="49"/>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rsidR="002806DC" w:rsidRPr="00FF072F" w:rsidRDefault="002806DC" w:rsidP="00C44C61">
      <w:pPr>
        <w:jc w:val="both"/>
        <w:rPr>
          <w:rFonts w:cs="Arial"/>
          <w:sz w:val="20"/>
        </w:rPr>
      </w:pPr>
    </w:p>
    <w:p w:rsidR="004649EF" w:rsidRPr="0075518C" w:rsidRDefault="004649EF" w:rsidP="0075518C">
      <w:pPr>
        <w:pStyle w:val="Heading2"/>
        <w:tabs>
          <w:tab w:val="clear" w:pos="360"/>
          <w:tab w:val="num" w:pos="0"/>
        </w:tabs>
        <w:ind w:left="0" w:firstLine="0"/>
        <w:jc w:val="left"/>
        <w:rPr>
          <w:sz w:val="22"/>
          <w:szCs w:val="22"/>
        </w:rPr>
      </w:pPr>
      <w:bookmarkStart w:id="50" w:name="_Toc10542775"/>
      <w:r w:rsidRPr="0075518C">
        <w:rPr>
          <w:sz w:val="22"/>
          <w:szCs w:val="22"/>
        </w:rPr>
        <w:t>Reopenings</w:t>
      </w:r>
      <w:bookmarkEnd w:id="50"/>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C17B92" w:rsidP="00DC22AE">
      <w:pPr>
        <w:jc w:val="both"/>
        <w:rPr>
          <w:rFonts w:cs="Arial"/>
          <w:sz w:val="20"/>
        </w:rPr>
      </w:pPr>
      <w:r>
        <w:rPr>
          <w:rFonts w:cs="Arial"/>
          <w:sz w:val="20"/>
        </w:rPr>
        <w:br w:type="page"/>
      </w:r>
    </w:p>
    <w:p w:rsidR="00B348FA" w:rsidRPr="0075518C" w:rsidRDefault="00B348FA" w:rsidP="0075518C">
      <w:pPr>
        <w:pStyle w:val="Heading2"/>
        <w:tabs>
          <w:tab w:val="clear" w:pos="360"/>
          <w:tab w:val="num" w:pos="0"/>
        </w:tabs>
        <w:ind w:left="0" w:firstLine="0"/>
        <w:jc w:val="left"/>
        <w:rPr>
          <w:sz w:val="22"/>
          <w:szCs w:val="22"/>
        </w:rPr>
      </w:pPr>
      <w:bookmarkStart w:id="51" w:name="_Toc10542776"/>
      <w:r w:rsidRPr="0075518C">
        <w:rPr>
          <w:sz w:val="22"/>
          <w:szCs w:val="22"/>
        </w:rPr>
        <w:lastRenderedPageBreak/>
        <w:t>Renewals</w:t>
      </w:r>
      <w:bookmarkEnd w:id="51"/>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52" w:name="_Toc457189946"/>
      <w:bookmarkStart w:id="53" w:name="_Toc1453509"/>
      <w:bookmarkStart w:id="54" w:name="_Toc10542777"/>
      <w:r w:rsidRPr="0075518C">
        <w:rPr>
          <w:bCs/>
          <w:sz w:val="22"/>
        </w:rPr>
        <w:t>Stratospheric Ozone Protection</w:t>
      </w:r>
      <w:bookmarkEnd w:id="52"/>
      <w:bookmarkEnd w:id="53"/>
      <w:bookmarkEnd w:id="54"/>
    </w:p>
    <w:p w:rsidR="00CE1923" w:rsidRPr="00F21983" w:rsidRDefault="00CE1923" w:rsidP="004F09CF">
      <w:pPr>
        <w:jc w:val="both"/>
        <w:rPr>
          <w:sz w:val="20"/>
        </w:rPr>
      </w:pPr>
    </w:p>
    <w:p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proofErr w:type="gramStart"/>
      <w:r w:rsidRPr="00F21983">
        <w:rPr>
          <w:rFonts w:cs="Arial"/>
          <w:sz w:val="20"/>
        </w:rPr>
        <w:t>82</w:t>
      </w:r>
      <w:r w:rsidR="00A51EE7">
        <w:rPr>
          <w:rFonts w:cs="Arial"/>
          <w:sz w:val="20"/>
        </w:rPr>
        <w:t>,</w:t>
      </w:r>
      <w:r w:rsidRPr="00F21983">
        <w:rPr>
          <w:rFonts w:cs="Arial"/>
          <w:sz w:val="20"/>
        </w:rPr>
        <w:t xml:space="preserve"> and</w:t>
      </w:r>
      <w:proofErr w:type="gramEnd"/>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F557DA" w:rsidRPr="00F21983" w:rsidRDefault="00F557DA" w:rsidP="00DC22AE">
      <w:pPr>
        <w:jc w:val="both"/>
        <w:rPr>
          <w:rFonts w:cs="Arial"/>
          <w:sz w:val="20"/>
        </w:rPr>
      </w:pPr>
    </w:p>
    <w:p w:rsidR="00D41714" w:rsidRDefault="00D41714" w:rsidP="0075518C">
      <w:pPr>
        <w:pStyle w:val="Heading2"/>
        <w:numPr>
          <w:ilvl w:val="0"/>
          <w:numId w:val="0"/>
        </w:numPr>
        <w:jc w:val="left"/>
        <w:rPr>
          <w:bCs/>
          <w:sz w:val="22"/>
        </w:rPr>
      </w:pPr>
      <w:bookmarkStart w:id="55" w:name="_Toc457189947"/>
      <w:bookmarkStart w:id="56" w:name="_Toc1453510"/>
      <w:bookmarkStart w:id="57" w:name="_Toc10542778"/>
      <w:r w:rsidRPr="0075518C">
        <w:rPr>
          <w:bCs/>
          <w:sz w:val="22"/>
        </w:rPr>
        <w:t>Risk Management Plan</w:t>
      </w:r>
      <w:bookmarkEnd w:id="55"/>
      <w:bookmarkEnd w:id="56"/>
      <w:bookmarkEnd w:id="57"/>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r w:rsidRPr="00F21983">
        <w:rPr>
          <w:rFonts w:cs="Arial"/>
          <w:sz w:val="20"/>
        </w:rPr>
        <w:t>June 21, 1999,</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D41714" w:rsidRPr="007713F1" w:rsidRDefault="00D41714" w:rsidP="004F09CF">
      <w:pPr>
        <w:numPr>
          <w:ilvl w:val="12"/>
          <w:numId w:val="0"/>
        </w:numPr>
        <w:ind w:left="432" w:hanging="432"/>
        <w:jc w:val="both"/>
        <w:rPr>
          <w:rFonts w:cs="Arial"/>
          <w:sz w:val="20"/>
        </w:rPr>
      </w:pPr>
    </w:p>
    <w:p w:rsidR="00F557DA" w:rsidRPr="0075518C" w:rsidRDefault="00F557DA" w:rsidP="0075518C">
      <w:pPr>
        <w:pStyle w:val="Heading2"/>
        <w:numPr>
          <w:ilvl w:val="0"/>
          <w:numId w:val="0"/>
        </w:numPr>
        <w:jc w:val="left"/>
        <w:rPr>
          <w:bCs/>
          <w:sz w:val="22"/>
        </w:rPr>
      </w:pPr>
      <w:bookmarkStart w:id="58" w:name="_Toc10542779"/>
      <w:r w:rsidRPr="0075518C">
        <w:rPr>
          <w:bCs/>
          <w:sz w:val="22"/>
        </w:rPr>
        <w:t>Emission Trading</w:t>
      </w:r>
      <w:bookmarkEnd w:id="58"/>
    </w:p>
    <w:p w:rsidR="00F557DA" w:rsidRPr="007713F1" w:rsidRDefault="00F557DA" w:rsidP="00D41714">
      <w:pPr>
        <w:numPr>
          <w:ilvl w:val="12"/>
          <w:numId w:val="0"/>
        </w:numPr>
        <w:ind w:left="432" w:hanging="432"/>
        <w:rPr>
          <w:rFonts w:cs="Arial"/>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393A6F" w:rsidRPr="00DF6609" w:rsidRDefault="00C17B92" w:rsidP="00393A6F">
      <w:pPr>
        <w:rPr>
          <w:sz w:val="20"/>
        </w:rPr>
      </w:pPr>
      <w:bookmarkStart w:id="59" w:name="_Toc1453511"/>
      <w:r>
        <w:rPr>
          <w:sz w:val="20"/>
        </w:rPr>
        <w:br w:type="page"/>
      </w:r>
    </w:p>
    <w:p w:rsidR="00A775C6" w:rsidRPr="0075518C" w:rsidRDefault="00A775C6" w:rsidP="0075518C">
      <w:pPr>
        <w:pStyle w:val="Heading2"/>
        <w:numPr>
          <w:ilvl w:val="0"/>
          <w:numId w:val="0"/>
        </w:numPr>
        <w:jc w:val="left"/>
        <w:rPr>
          <w:bCs/>
          <w:sz w:val="22"/>
        </w:rPr>
      </w:pPr>
      <w:bookmarkStart w:id="60" w:name="_Toc1054278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9"/>
      <w:bookmarkEnd w:id="60"/>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Pr="007713F1" w:rsidRDefault="00A775C6" w:rsidP="00D41714">
      <w:pPr>
        <w:rPr>
          <w:rFonts w:cs="Arial"/>
          <w:sz w:val="20"/>
        </w:rPr>
      </w:pPr>
    </w:p>
    <w:p w:rsidR="001F649E" w:rsidRPr="007713F1" w:rsidRDefault="001F649E" w:rsidP="00D41714">
      <w:pPr>
        <w:rPr>
          <w:rFonts w:cs="Arial"/>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0B3A18" w:rsidRPr="009B2FEE" w:rsidRDefault="000B3A18" w:rsidP="000B3A18">
      <w:pPr>
        <w:jc w:val="both"/>
        <w:rPr>
          <w:szCs w:val="22"/>
        </w:rPr>
      </w:pPr>
    </w:p>
    <w:p w:rsidR="00B03066" w:rsidRPr="00F21983" w:rsidRDefault="008055D8" w:rsidP="005602AC">
      <w:pPr>
        <w:jc w:val="both"/>
        <w:rPr>
          <w:rFonts w:cs="Arial"/>
          <w:sz w:val="20"/>
        </w:rPr>
      </w:pPr>
      <w:r>
        <w:rPr>
          <w:rFonts w:ascii="Arial Black" w:hAnsi="Arial Black"/>
          <w:b/>
          <w:szCs w:val="22"/>
        </w:rPr>
        <w:br w:type="page"/>
      </w:r>
    </w:p>
    <w:p w:rsidR="00AA3FFA" w:rsidRPr="00CA4A99" w:rsidRDefault="00AA3FFA" w:rsidP="00CA4A99">
      <w:pPr>
        <w:jc w:val="both"/>
        <w:rPr>
          <w:rFonts w:cs="Arial"/>
          <w:b/>
          <w:sz w:val="20"/>
        </w:rPr>
      </w:pPr>
      <w:bookmarkStart w:id="61" w:name="_Toc852394"/>
      <w:bookmarkStart w:id="62" w:name="_Toc852725"/>
      <w:bookmarkStart w:id="63" w:name="_Toc1453512"/>
    </w:p>
    <w:p w:rsidR="0098346A" w:rsidRPr="00752D7A" w:rsidRDefault="0098346A" w:rsidP="00AA3FFA">
      <w:pPr>
        <w:pStyle w:val="Heading1"/>
      </w:pPr>
      <w:bookmarkStart w:id="64" w:name="_Toc10542781"/>
      <w:r w:rsidRPr="00752D7A">
        <w:t xml:space="preserve">B.  </w:t>
      </w:r>
      <w:r w:rsidR="003C2679" w:rsidRPr="00752D7A">
        <w:t>SOURCE-WIDE</w:t>
      </w:r>
      <w:r w:rsidRPr="00752D7A">
        <w:t xml:space="preserve"> </w:t>
      </w:r>
      <w:bookmarkEnd w:id="61"/>
      <w:bookmarkEnd w:id="62"/>
      <w:bookmarkEnd w:id="63"/>
      <w:r w:rsidR="005A53BF" w:rsidRPr="00752D7A">
        <w:t>CONDITIONS</w:t>
      </w:r>
      <w:bookmarkEnd w:id="64"/>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98346A" w:rsidRPr="00F21983" w:rsidRDefault="0098346A" w:rsidP="00E908E1">
      <w:pPr>
        <w:jc w:val="both"/>
        <w:rPr>
          <w:sz w:val="20"/>
        </w:rPr>
      </w:pPr>
    </w:p>
    <w:p w:rsidR="00D72D77" w:rsidRPr="00CC02A3" w:rsidRDefault="00D6512F" w:rsidP="00D72D77">
      <w:pPr>
        <w:pStyle w:val="Header"/>
        <w:tabs>
          <w:tab w:val="clear" w:pos="4320"/>
          <w:tab w:val="clear" w:pos="8640"/>
        </w:tabs>
        <w:rPr>
          <w:sz w:val="20"/>
        </w:rPr>
      </w:pPr>
      <w:r w:rsidRPr="00752D7A">
        <w:rPr>
          <w:szCs w:val="22"/>
        </w:rPr>
        <w:br w:type="page"/>
      </w:r>
    </w:p>
    <w:p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rsidR="004E2DEC" w:rsidRDefault="004E2DEC" w:rsidP="003E75C1">
      <w:pPr>
        <w:autoSpaceDE w:val="0"/>
        <w:autoSpaceDN w:val="0"/>
        <w:adjustRightInd w:val="0"/>
        <w:rPr>
          <w:rFonts w:cs="Arial"/>
          <w:b/>
          <w:bCs/>
          <w:sz w:val="20"/>
        </w:rPr>
      </w:pPr>
    </w:p>
    <w:p w:rsidR="00D72D77" w:rsidRPr="004E2DEC" w:rsidRDefault="003E75C1" w:rsidP="003E75C1">
      <w:pPr>
        <w:autoSpaceDE w:val="0"/>
        <w:autoSpaceDN w:val="0"/>
        <w:adjustRightInd w:val="0"/>
        <w:rPr>
          <w:sz w:val="20"/>
        </w:rPr>
      </w:pPr>
      <w:r w:rsidRPr="004E2DEC">
        <w:rPr>
          <w:rFonts w:cs="Arial"/>
          <w:b/>
          <w:bCs/>
          <w:sz w:val="20"/>
        </w:rPr>
        <w:t xml:space="preserve">Flexible Group ID: </w:t>
      </w:r>
      <w:r w:rsidRPr="004E2DEC">
        <w:rPr>
          <w:rFonts w:cs="Arial"/>
          <w:sz w:val="20"/>
        </w:rPr>
        <w:t>FG-FACILITY includes all FG-AUXBLRS, FG-EDG1-4, FG-EMERGENS, FGCOLDCLEANERS, FG-SECENGINES, FG-EMERGRICE, FG-NSPS4I, EU-BSE_STANDBYDG, FG-FERMIPKS, and all equipment at the facility including equipment covered by other permits, grandfathered equipment and exempt equipment.</w:t>
      </w:r>
    </w:p>
    <w:p w:rsidR="003E75C1" w:rsidRPr="004E2DEC" w:rsidRDefault="003E75C1" w:rsidP="00D72D77">
      <w:pPr>
        <w:rPr>
          <w:sz w:val="20"/>
        </w:rPr>
      </w:pPr>
    </w:p>
    <w:p w:rsidR="00D72D77" w:rsidRDefault="00D72D77" w:rsidP="00D72D77">
      <w:pPr>
        <w:jc w:val="both"/>
        <w:rPr>
          <w:b/>
          <w:u w:val="single"/>
        </w:rPr>
      </w:pPr>
      <w:r>
        <w:rPr>
          <w:b/>
          <w:u w:val="single"/>
        </w:rPr>
        <w:t>POLLUTION CONTROL EQUIPMENT</w:t>
      </w:r>
    </w:p>
    <w:p w:rsidR="00517D38" w:rsidRPr="00825172" w:rsidRDefault="00517D38" w:rsidP="00D72D77">
      <w:pPr>
        <w:jc w:val="both"/>
        <w:rPr>
          <w:sz w:val="20"/>
        </w:rPr>
      </w:pPr>
    </w:p>
    <w:p w:rsidR="00B60FAD" w:rsidRPr="001102F3" w:rsidRDefault="00B60FAD" w:rsidP="00D72D77">
      <w:pPr>
        <w:jc w:val="both"/>
        <w:rPr>
          <w:sz w:val="20"/>
        </w:rPr>
      </w:pPr>
      <w:r w:rsidRPr="001102F3">
        <w:rPr>
          <w:sz w:val="20"/>
        </w:rPr>
        <w:t>NA</w:t>
      </w:r>
    </w:p>
    <w:p w:rsidR="00D72D77" w:rsidRPr="00906ACF" w:rsidRDefault="00D72D77" w:rsidP="00D72D77">
      <w:pPr>
        <w:jc w:val="both"/>
        <w:rPr>
          <w:sz w:val="20"/>
        </w:rPr>
      </w:pPr>
    </w:p>
    <w:p w:rsidR="00D72D77" w:rsidRPr="00CC02A3" w:rsidRDefault="000862E3" w:rsidP="00D72D77">
      <w:pPr>
        <w:jc w:val="both"/>
        <w:rPr>
          <w:b/>
          <w:sz w:val="20"/>
          <w:u w:val="single"/>
        </w:rPr>
      </w:pPr>
      <w:r>
        <w:rPr>
          <w:b/>
        </w:rPr>
        <w:t xml:space="preserve">I.  </w:t>
      </w:r>
      <w:r w:rsidR="00D72D77">
        <w:rPr>
          <w:b/>
          <w:u w:val="single"/>
        </w:rPr>
        <w:t>EMISSION LIMIT(S)</w:t>
      </w:r>
    </w:p>
    <w:p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rsidTr="00682138">
        <w:trPr>
          <w:cantSplit/>
          <w:tblHeader/>
        </w:trPr>
        <w:tc>
          <w:tcPr>
            <w:tcW w:w="1626"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D72D77" w:rsidRDefault="00D72D77" w:rsidP="00D72D7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72D77" w:rsidRDefault="00D72D77" w:rsidP="00D72D77">
            <w:pPr>
              <w:jc w:val="center"/>
              <w:rPr>
                <w:b/>
                <w:sz w:val="20"/>
              </w:rPr>
            </w:pPr>
            <w:r>
              <w:rPr>
                <w:b/>
                <w:sz w:val="20"/>
              </w:rPr>
              <w:t>Monitoring/</w:t>
            </w:r>
          </w:p>
          <w:p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682138" w:rsidTr="00682138">
        <w:trPr>
          <w:cantSplit/>
        </w:trPr>
        <w:tc>
          <w:tcPr>
            <w:tcW w:w="1626" w:type="dxa"/>
            <w:tcBorders>
              <w:top w:val="single" w:sz="4" w:space="0" w:color="auto"/>
              <w:left w:val="single" w:sz="4" w:space="0" w:color="auto"/>
              <w:bottom w:val="single" w:sz="4" w:space="0" w:color="auto"/>
              <w:right w:val="single" w:sz="4" w:space="0" w:color="auto"/>
            </w:tcBorders>
          </w:tcPr>
          <w:p w:rsidR="00682138" w:rsidRPr="003C7783" w:rsidRDefault="00682138" w:rsidP="00682138">
            <w:pPr>
              <w:rPr>
                <w:sz w:val="20"/>
              </w:rPr>
            </w:pPr>
            <w:r w:rsidRPr="003C7783">
              <w:rPr>
                <w:sz w:val="20"/>
              </w:rPr>
              <w:t>1</w:t>
            </w:r>
            <w:r w:rsidRPr="003C7783">
              <w:rPr>
                <w:b/>
                <w:sz w:val="20"/>
              </w:rPr>
              <w:t>.</w:t>
            </w:r>
            <w:r w:rsidRPr="003C7783">
              <w:rPr>
                <w:sz w:val="20"/>
              </w:rPr>
              <w:t xml:space="preserve"> Individual HAP</w:t>
            </w:r>
          </w:p>
        </w:tc>
        <w:tc>
          <w:tcPr>
            <w:tcW w:w="1440"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rFonts w:cs="Arial"/>
                <w:sz w:val="20"/>
              </w:rPr>
            </w:pPr>
            <w:r w:rsidRPr="00FD26EA">
              <w:rPr>
                <w:sz w:val="20"/>
              </w:rPr>
              <w:t>9.0</w:t>
            </w:r>
            <w:r w:rsidRPr="00FD26EA">
              <w:rPr>
                <w:rFonts w:cs="Arial"/>
                <w:sz w:val="20"/>
                <w:vertAlign w:val="superscript"/>
              </w:rPr>
              <w:t xml:space="preserve"> </w:t>
            </w:r>
            <w:r w:rsidRPr="00FD26EA">
              <w:rPr>
                <w:sz w:val="20"/>
              </w:rPr>
              <w:t>tpy</w:t>
            </w:r>
            <w:r w:rsidR="004F453F">
              <w:rPr>
                <w:sz w:val="20"/>
              </w:rPr>
              <w:t xml:space="preserve"> </w:t>
            </w:r>
            <w:r w:rsidRPr="00FD26E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sz w:val="20"/>
              </w:rPr>
            </w:pPr>
            <w:r w:rsidRPr="00FD26EA">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sz w:val="20"/>
              </w:rPr>
            </w:pPr>
            <w:r w:rsidRPr="00FD26EA">
              <w:rPr>
                <w:sz w:val="20"/>
              </w:rPr>
              <w:t>FG-FACILITY</w:t>
            </w:r>
          </w:p>
        </w:tc>
        <w:tc>
          <w:tcPr>
            <w:tcW w:w="1530"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sz w:val="20"/>
              </w:rPr>
            </w:pPr>
            <w:r w:rsidRPr="00FD26EA">
              <w:rPr>
                <w:sz w:val="20"/>
              </w:rPr>
              <w:t xml:space="preserve">See “Note” and SC VI.1 and </w:t>
            </w:r>
            <w:r w:rsidR="004F453F">
              <w:rPr>
                <w:sz w:val="20"/>
              </w:rPr>
              <w:t>3</w:t>
            </w:r>
          </w:p>
        </w:tc>
        <w:tc>
          <w:tcPr>
            <w:tcW w:w="1530"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b/>
                <w:sz w:val="20"/>
              </w:rPr>
            </w:pPr>
            <w:r w:rsidRPr="00FD26EA">
              <w:rPr>
                <w:b/>
                <w:sz w:val="20"/>
              </w:rPr>
              <w:t>R</w:t>
            </w:r>
            <w:r w:rsidR="007065B2">
              <w:rPr>
                <w:b/>
                <w:sz w:val="20"/>
              </w:rPr>
              <w:t xml:space="preserve"> </w:t>
            </w:r>
            <w:r w:rsidRPr="00FD26EA">
              <w:rPr>
                <w:b/>
                <w:sz w:val="20"/>
              </w:rPr>
              <w:t>336.1205(2)</w:t>
            </w:r>
          </w:p>
        </w:tc>
      </w:tr>
      <w:tr w:rsidR="00682138" w:rsidTr="00682138">
        <w:trPr>
          <w:cantSplit/>
        </w:trPr>
        <w:tc>
          <w:tcPr>
            <w:tcW w:w="1626" w:type="dxa"/>
            <w:tcBorders>
              <w:top w:val="single" w:sz="4" w:space="0" w:color="auto"/>
              <w:left w:val="single" w:sz="4" w:space="0" w:color="auto"/>
              <w:bottom w:val="single" w:sz="4" w:space="0" w:color="auto"/>
              <w:right w:val="single" w:sz="4" w:space="0" w:color="auto"/>
            </w:tcBorders>
          </w:tcPr>
          <w:p w:rsidR="00682138" w:rsidRPr="003C7783" w:rsidRDefault="00682138" w:rsidP="00682138">
            <w:pPr>
              <w:rPr>
                <w:sz w:val="20"/>
              </w:rPr>
            </w:pPr>
            <w:r w:rsidRPr="003C7783">
              <w:rPr>
                <w:sz w:val="20"/>
              </w:rPr>
              <w:t>2. Aggregate HAPs</w:t>
            </w:r>
          </w:p>
        </w:tc>
        <w:tc>
          <w:tcPr>
            <w:tcW w:w="1440"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rFonts w:cs="Arial"/>
                <w:sz w:val="20"/>
              </w:rPr>
            </w:pPr>
            <w:r w:rsidRPr="00FD26EA">
              <w:rPr>
                <w:sz w:val="20"/>
              </w:rPr>
              <w:t>22.4 tpy</w:t>
            </w:r>
            <w:r w:rsidR="004F453F">
              <w:rPr>
                <w:sz w:val="20"/>
              </w:rPr>
              <w:t xml:space="preserve"> </w:t>
            </w:r>
            <w:r w:rsidRPr="00FD26E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sz w:val="20"/>
              </w:rPr>
            </w:pPr>
            <w:r w:rsidRPr="00FD26EA">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sz w:val="20"/>
              </w:rPr>
            </w:pPr>
            <w:r w:rsidRPr="00FD26EA">
              <w:rPr>
                <w:sz w:val="20"/>
              </w:rPr>
              <w:t>FG-FACILITY</w:t>
            </w:r>
          </w:p>
        </w:tc>
        <w:tc>
          <w:tcPr>
            <w:tcW w:w="1530"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sz w:val="20"/>
              </w:rPr>
            </w:pPr>
            <w:r w:rsidRPr="00FD26EA">
              <w:rPr>
                <w:sz w:val="20"/>
              </w:rPr>
              <w:t xml:space="preserve">See “Note” and SC VI.1 and </w:t>
            </w:r>
            <w:r w:rsidR="004F453F">
              <w:rPr>
                <w:sz w:val="20"/>
              </w:rPr>
              <w:t>3</w:t>
            </w:r>
          </w:p>
        </w:tc>
        <w:tc>
          <w:tcPr>
            <w:tcW w:w="1530" w:type="dxa"/>
            <w:tcBorders>
              <w:top w:val="single" w:sz="4" w:space="0" w:color="auto"/>
              <w:left w:val="single" w:sz="4" w:space="0" w:color="auto"/>
              <w:bottom w:val="single" w:sz="4" w:space="0" w:color="auto"/>
              <w:right w:val="single" w:sz="4" w:space="0" w:color="auto"/>
            </w:tcBorders>
          </w:tcPr>
          <w:p w:rsidR="00682138" w:rsidRPr="00FD26EA" w:rsidRDefault="00682138" w:rsidP="00682138">
            <w:pPr>
              <w:jc w:val="center"/>
              <w:rPr>
                <w:b/>
                <w:sz w:val="20"/>
              </w:rPr>
            </w:pPr>
            <w:r w:rsidRPr="00FD26EA">
              <w:rPr>
                <w:b/>
                <w:sz w:val="20"/>
              </w:rPr>
              <w:t>R</w:t>
            </w:r>
            <w:r w:rsidR="007065B2">
              <w:rPr>
                <w:b/>
                <w:sz w:val="20"/>
              </w:rPr>
              <w:t xml:space="preserve"> </w:t>
            </w:r>
            <w:r w:rsidRPr="00FD26EA">
              <w:rPr>
                <w:b/>
                <w:sz w:val="20"/>
              </w:rPr>
              <w:t>336.1205(2)</w:t>
            </w:r>
          </w:p>
        </w:tc>
      </w:tr>
      <w:tr w:rsidR="001102F3" w:rsidTr="00543E32">
        <w:trPr>
          <w:cantSplit/>
        </w:trPr>
        <w:tc>
          <w:tcPr>
            <w:tcW w:w="10260" w:type="dxa"/>
            <w:gridSpan w:val="6"/>
            <w:tcBorders>
              <w:top w:val="single" w:sz="4" w:space="0" w:color="auto"/>
              <w:left w:val="single" w:sz="4" w:space="0" w:color="auto"/>
              <w:bottom w:val="single" w:sz="4" w:space="0" w:color="auto"/>
              <w:right w:val="single" w:sz="4" w:space="0" w:color="auto"/>
            </w:tcBorders>
          </w:tcPr>
          <w:p w:rsidR="001102F3" w:rsidRPr="00FD26EA" w:rsidRDefault="001102F3" w:rsidP="001102F3">
            <w:pPr>
              <w:jc w:val="both"/>
              <w:rPr>
                <w:b/>
                <w:sz w:val="20"/>
              </w:rPr>
            </w:pPr>
            <w:r w:rsidRPr="00FD26EA">
              <w:rPr>
                <w:rFonts w:cs="Arial"/>
                <w:b/>
                <w:sz w:val="20"/>
              </w:rPr>
              <w:t>Note:</w:t>
            </w:r>
            <w:r w:rsidRPr="00FD26EA">
              <w:rPr>
                <w:rFonts w:cs="Arial"/>
                <w:sz w:val="20"/>
              </w:rPr>
              <w:t xml:space="preserve">  The limits are based on emission factors (EF) from the most updated Compilation of Air Pollutant Emission Factors (AP-42) for each piece of equipment at the facility.  Alternative emission factors may be used upon prior approval from the District Supervisor, AQD.</w:t>
            </w:r>
          </w:p>
        </w:tc>
      </w:tr>
    </w:tbl>
    <w:p w:rsidR="00095B77" w:rsidRDefault="00095B77" w:rsidP="00D72D77">
      <w:pPr>
        <w:jc w:val="both"/>
        <w:rPr>
          <w:sz w:val="20"/>
        </w:rPr>
      </w:pPr>
    </w:p>
    <w:p w:rsidR="00D72D77" w:rsidRDefault="000862E3" w:rsidP="00D72D77">
      <w:pPr>
        <w:jc w:val="both"/>
        <w:rPr>
          <w:b/>
          <w:u w:val="single"/>
        </w:rPr>
      </w:pPr>
      <w:r>
        <w:rPr>
          <w:b/>
        </w:rPr>
        <w:t xml:space="preserve">II.  </w:t>
      </w:r>
      <w:r w:rsidR="00D72D77">
        <w:rPr>
          <w:b/>
          <w:u w:val="single"/>
        </w:rPr>
        <w:t>MATERIAL LIMIT(S)</w:t>
      </w:r>
    </w:p>
    <w:p w:rsidR="00D72D77" w:rsidRDefault="00D72D77" w:rsidP="00D72D77">
      <w:pPr>
        <w:jc w:val="both"/>
        <w:rPr>
          <w:sz w:val="20"/>
        </w:rPr>
      </w:pPr>
    </w:p>
    <w:p w:rsidR="008D1C1B" w:rsidRDefault="001102F3" w:rsidP="00D72D77">
      <w:pPr>
        <w:jc w:val="both"/>
        <w:rPr>
          <w:sz w:val="20"/>
        </w:rPr>
      </w:pPr>
      <w:r>
        <w:rPr>
          <w:sz w:val="20"/>
        </w:rPr>
        <w:t>NA</w:t>
      </w:r>
    </w:p>
    <w:p w:rsidR="001102F3" w:rsidRDefault="001102F3" w:rsidP="00D72D77">
      <w:pPr>
        <w:jc w:val="both"/>
        <w:rPr>
          <w:sz w:val="20"/>
        </w:rPr>
      </w:pPr>
    </w:p>
    <w:p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rsidR="00D72D77" w:rsidRPr="00FE0AD0" w:rsidRDefault="00D72D77" w:rsidP="00D72D77">
      <w:pPr>
        <w:jc w:val="both"/>
        <w:rPr>
          <w:sz w:val="20"/>
        </w:rPr>
      </w:pPr>
    </w:p>
    <w:p w:rsidR="00D72D77" w:rsidRPr="00095B77" w:rsidRDefault="001102F3" w:rsidP="001102F3">
      <w:pPr>
        <w:jc w:val="both"/>
        <w:rPr>
          <w:sz w:val="20"/>
        </w:rPr>
      </w:pPr>
      <w:r>
        <w:rPr>
          <w:sz w:val="20"/>
        </w:rPr>
        <w:t>NA</w:t>
      </w:r>
    </w:p>
    <w:p w:rsidR="00D72D77" w:rsidRDefault="00D72D77" w:rsidP="00D72D77">
      <w:pPr>
        <w:jc w:val="both"/>
        <w:rPr>
          <w:sz w:val="20"/>
        </w:rPr>
      </w:pPr>
    </w:p>
    <w:p w:rsidR="00D72D77" w:rsidRPr="00CC02A3" w:rsidRDefault="00A13378" w:rsidP="00D72D77">
      <w:pPr>
        <w:jc w:val="both"/>
        <w:rPr>
          <w:b/>
          <w:sz w:val="20"/>
          <w:u w:val="single"/>
        </w:rPr>
      </w:pPr>
      <w:r>
        <w:rPr>
          <w:b/>
        </w:rPr>
        <w:t xml:space="preserve">IV.  </w:t>
      </w:r>
      <w:r w:rsidR="00D72D77">
        <w:rPr>
          <w:b/>
          <w:u w:val="single"/>
        </w:rPr>
        <w:t>DESIGN/EQUIPMENT PARAMETER(S)</w:t>
      </w:r>
    </w:p>
    <w:p w:rsidR="00D72D77" w:rsidRPr="00FE0AD0" w:rsidRDefault="00D72D77" w:rsidP="00D72D77">
      <w:pPr>
        <w:jc w:val="both"/>
        <w:rPr>
          <w:b/>
          <w:sz w:val="20"/>
          <w:u w:val="single"/>
        </w:rPr>
      </w:pPr>
    </w:p>
    <w:p w:rsidR="00D72D77" w:rsidRPr="00095B77" w:rsidRDefault="001102F3" w:rsidP="001102F3">
      <w:pPr>
        <w:jc w:val="both"/>
        <w:rPr>
          <w:sz w:val="20"/>
        </w:rPr>
      </w:pPr>
      <w:r>
        <w:rPr>
          <w:sz w:val="20"/>
        </w:rPr>
        <w:t>NA</w:t>
      </w:r>
    </w:p>
    <w:p w:rsidR="00D72D77" w:rsidRDefault="00D72D77" w:rsidP="00D72D77">
      <w:pPr>
        <w:jc w:val="both"/>
        <w:rPr>
          <w:sz w:val="20"/>
        </w:rPr>
      </w:pPr>
    </w:p>
    <w:p w:rsidR="00CC02A3" w:rsidRPr="00CC02A3" w:rsidRDefault="00A13378" w:rsidP="00D72D77">
      <w:pPr>
        <w:jc w:val="both"/>
        <w:rPr>
          <w:b/>
          <w:sz w:val="20"/>
          <w:u w:val="single"/>
        </w:rPr>
      </w:pPr>
      <w:r>
        <w:rPr>
          <w:b/>
        </w:rPr>
        <w:t xml:space="preserve">V.  </w:t>
      </w:r>
      <w:r w:rsidR="00D72D77">
        <w:rPr>
          <w:b/>
          <w:u w:val="single"/>
        </w:rPr>
        <w:t>TESTING/SAMPLING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D72D77" w:rsidRPr="00095B77" w:rsidRDefault="001102F3" w:rsidP="001102F3">
      <w:pPr>
        <w:jc w:val="both"/>
        <w:rPr>
          <w:sz w:val="20"/>
        </w:rPr>
      </w:pPr>
      <w:r>
        <w:rPr>
          <w:sz w:val="20"/>
        </w:rPr>
        <w:t>NA</w:t>
      </w:r>
    </w:p>
    <w:p w:rsidR="00D72D77" w:rsidRPr="00FE0AD0" w:rsidRDefault="00D72D77" w:rsidP="00D72D77">
      <w:pPr>
        <w:jc w:val="both"/>
        <w:rPr>
          <w:sz w:val="20"/>
        </w:rPr>
      </w:pPr>
    </w:p>
    <w:p w:rsidR="00D72D77" w:rsidRPr="00CC02A3" w:rsidRDefault="00A13378" w:rsidP="00D72D77">
      <w:pPr>
        <w:jc w:val="both"/>
        <w:rPr>
          <w:sz w:val="20"/>
        </w:rPr>
      </w:pPr>
      <w:r>
        <w:rPr>
          <w:b/>
        </w:rPr>
        <w:t xml:space="preserve">VI.  </w:t>
      </w:r>
      <w:r w:rsidR="00D72D77">
        <w:rPr>
          <w:b/>
          <w:u w:val="single"/>
        </w:rPr>
        <w:t>MONITORING/RECORDKEEPING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1102F3" w:rsidRPr="003C7783" w:rsidRDefault="001102F3" w:rsidP="00AB0179">
      <w:pPr>
        <w:numPr>
          <w:ilvl w:val="0"/>
          <w:numId w:val="45"/>
        </w:numPr>
        <w:ind w:left="360"/>
        <w:jc w:val="both"/>
        <w:rPr>
          <w:rFonts w:cs="Arial"/>
          <w:b/>
          <w:sz w:val="20"/>
        </w:rPr>
      </w:pPr>
      <w:r w:rsidRPr="004F1F00">
        <w:rPr>
          <w:rFonts w:cs="Arial"/>
          <w:sz w:val="20"/>
        </w:rPr>
        <w:t>The permittee shall monitor in a satisfactory manner the fuel usage rate for FG-FACILITY on a monthly basis.</w:t>
      </w:r>
      <w:r w:rsidRPr="004F1F00">
        <w:rPr>
          <w:rFonts w:cs="Arial"/>
          <w:sz w:val="20"/>
          <w:vertAlign w:val="superscript"/>
        </w:rPr>
        <w:t>2</w:t>
      </w:r>
      <w:r w:rsidRPr="004F1F00">
        <w:rPr>
          <w:rFonts w:cs="Arial"/>
          <w:sz w:val="20"/>
        </w:rPr>
        <w:t xml:space="preserve"> </w:t>
      </w:r>
      <w:r w:rsidRPr="004F1F00">
        <w:rPr>
          <w:rFonts w:cs="Arial"/>
          <w:b/>
          <w:sz w:val="20"/>
        </w:rPr>
        <w:t>(R 336.1205(1)(a) and</w:t>
      </w:r>
      <w:r w:rsidR="00A522CC">
        <w:rPr>
          <w:rFonts w:cs="Arial"/>
          <w:b/>
          <w:sz w:val="20"/>
        </w:rPr>
        <w:t xml:space="preserve"> </w:t>
      </w:r>
      <w:r w:rsidRPr="004F1F00">
        <w:rPr>
          <w:rFonts w:cs="Arial"/>
          <w:b/>
          <w:sz w:val="20"/>
        </w:rPr>
        <w:t xml:space="preserve">(3)) </w:t>
      </w:r>
    </w:p>
    <w:p w:rsidR="001102F3" w:rsidRPr="003C7783" w:rsidRDefault="001102F3" w:rsidP="001102F3">
      <w:pPr>
        <w:jc w:val="both"/>
        <w:rPr>
          <w:rFonts w:ascii="Times New Roman" w:hAnsi="Times New Roman"/>
          <w:szCs w:val="22"/>
        </w:rPr>
      </w:pPr>
    </w:p>
    <w:p w:rsidR="001102F3" w:rsidRPr="003C7783" w:rsidRDefault="001102F3" w:rsidP="00AB0179">
      <w:pPr>
        <w:pStyle w:val="BodyTextIndent2"/>
        <w:numPr>
          <w:ilvl w:val="0"/>
          <w:numId w:val="45"/>
        </w:numPr>
        <w:spacing w:after="0" w:line="240" w:lineRule="auto"/>
        <w:ind w:left="360"/>
        <w:jc w:val="both"/>
        <w:rPr>
          <w:rFonts w:cs="Arial"/>
          <w:sz w:val="20"/>
        </w:rPr>
      </w:pPr>
      <w:r w:rsidRPr="003C7783">
        <w:rPr>
          <w:rFonts w:cs="Arial"/>
          <w:sz w:val="20"/>
        </w:rPr>
        <w:t>All required calculations shall be completed in a format acceptable to the AQD District Supervisor and made available by the 15th day of the calendar month, for the previous calendar month, unless otherwise specified in any recordkeeping, reporting or notification special condition.</w:t>
      </w:r>
      <w:proofErr w:type="gramStart"/>
      <w:r w:rsidRPr="003C7783">
        <w:rPr>
          <w:rFonts w:cs="Arial"/>
          <w:sz w:val="20"/>
          <w:vertAlign w:val="superscript"/>
        </w:rPr>
        <w:t>2</w:t>
      </w:r>
      <w:r w:rsidRPr="003C7783">
        <w:rPr>
          <w:rFonts w:cs="Arial"/>
          <w:sz w:val="20"/>
        </w:rPr>
        <w:t xml:space="preserve">  </w:t>
      </w:r>
      <w:r w:rsidRPr="003C7783">
        <w:rPr>
          <w:rFonts w:cs="Arial"/>
          <w:b/>
          <w:sz w:val="20"/>
        </w:rPr>
        <w:t>(</w:t>
      </w:r>
      <w:proofErr w:type="gramEnd"/>
      <w:r w:rsidRPr="003C7783">
        <w:rPr>
          <w:rFonts w:cs="Arial"/>
          <w:b/>
          <w:sz w:val="20"/>
        </w:rPr>
        <w:t>R 336.1205)</w:t>
      </w:r>
    </w:p>
    <w:p w:rsidR="001102F3" w:rsidRPr="003C7783" w:rsidRDefault="001102F3" w:rsidP="001102F3">
      <w:pPr>
        <w:pStyle w:val="BodyTextIndent2"/>
        <w:spacing w:after="0" w:line="240" w:lineRule="auto"/>
        <w:ind w:left="0"/>
        <w:jc w:val="both"/>
        <w:rPr>
          <w:rFonts w:cs="Arial"/>
          <w:strike/>
          <w:sz w:val="20"/>
        </w:rPr>
      </w:pPr>
    </w:p>
    <w:p w:rsidR="001102F3" w:rsidRPr="003C7783" w:rsidRDefault="001102F3" w:rsidP="00AB0179">
      <w:pPr>
        <w:pStyle w:val="BodyTextIndent2"/>
        <w:numPr>
          <w:ilvl w:val="0"/>
          <w:numId w:val="46"/>
        </w:numPr>
        <w:spacing w:after="0" w:line="240" w:lineRule="auto"/>
        <w:ind w:left="360"/>
        <w:jc w:val="both"/>
        <w:rPr>
          <w:rFonts w:cs="Arial"/>
          <w:sz w:val="20"/>
        </w:rPr>
      </w:pPr>
      <w:r w:rsidRPr="003C7783">
        <w:rPr>
          <w:rFonts w:cs="Arial"/>
          <w:sz w:val="20"/>
        </w:rPr>
        <w:lastRenderedPageBreak/>
        <w:t>The permittee shall keep, in a satisfactory manner, monthly and previous 12-month individual and aggregate HAP emission calculation records for FG-FACILITY.  All records shall be kept on file for a period of at least five years and made available to the Department upon request.</w:t>
      </w:r>
      <w:proofErr w:type="gramStart"/>
      <w:r w:rsidRPr="003C7783">
        <w:rPr>
          <w:rFonts w:cs="Arial"/>
          <w:sz w:val="20"/>
          <w:vertAlign w:val="superscript"/>
        </w:rPr>
        <w:t>2</w:t>
      </w:r>
      <w:r w:rsidRPr="003C7783">
        <w:rPr>
          <w:rFonts w:cs="Arial"/>
          <w:sz w:val="20"/>
        </w:rPr>
        <w:t xml:space="preserve">  </w:t>
      </w:r>
      <w:r w:rsidRPr="003C7783">
        <w:rPr>
          <w:rFonts w:cs="Arial"/>
          <w:b/>
          <w:sz w:val="20"/>
        </w:rPr>
        <w:t>(</w:t>
      </w:r>
      <w:proofErr w:type="gramEnd"/>
      <w:r w:rsidRPr="003C7783">
        <w:rPr>
          <w:rFonts w:cs="Arial"/>
          <w:b/>
          <w:sz w:val="20"/>
        </w:rPr>
        <w:t>R 336.1205(2))</w:t>
      </w:r>
    </w:p>
    <w:p w:rsidR="001102F3" w:rsidRPr="003C7783" w:rsidRDefault="001102F3" w:rsidP="001102F3">
      <w:pPr>
        <w:pStyle w:val="BodyTextIndent2"/>
        <w:spacing w:after="0" w:line="240" w:lineRule="auto"/>
        <w:ind w:left="0"/>
        <w:jc w:val="both"/>
        <w:rPr>
          <w:rFonts w:cs="Arial"/>
          <w:sz w:val="20"/>
        </w:rPr>
      </w:pPr>
    </w:p>
    <w:p w:rsidR="001102F3" w:rsidRPr="003C7783" w:rsidRDefault="001102F3" w:rsidP="00AB0179">
      <w:pPr>
        <w:numPr>
          <w:ilvl w:val="0"/>
          <w:numId w:val="46"/>
        </w:numPr>
        <w:ind w:left="360"/>
        <w:jc w:val="both"/>
        <w:rPr>
          <w:rFonts w:cs="Arial"/>
          <w:b/>
          <w:sz w:val="20"/>
        </w:rPr>
      </w:pPr>
      <w:r w:rsidRPr="003C7783">
        <w:rPr>
          <w:rFonts w:cs="Arial"/>
          <w:sz w:val="20"/>
        </w:rPr>
        <w:t>The permittee shall keep, in a satisfactory manner, monthly fuel use records for FG-FACILITY.  All records shall be kept on file for a period of at least five years and made available to the Department upon request.</w:t>
      </w:r>
      <w:r w:rsidRPr="003C7783">
        <w:rPr>
          <w:rFonts w:cs="Arial"/>
          <w:sz w:val="20"/>
          <w:vertAlign w:val="superscript"/>
        </w:rPr>
        <w:t>2</w:t>
      </w:r>
      <w:r w:rsidRPr="003C7783">
        <w:rPr>
          <w:rFonts w:cs="Arial"/>
          <w:sz w:val="20"/>
        </w:rPr>
        <w:t xml:space="preserve"> </w:t>
      </w:r>
      <w:r w:rsidRPr="003C7783">
        <w:rPr>
          <w:rFonts w:cs="Arial"/>
          <w:b/>
          <w:sz w:val="20"/>
        </w:rPr>
        <w:t>(R 336.1205(1)(a) and (3))</w:t>
      </w:r>
    </w:p>
    <w:p w:rsidR="001102F3" w:rsidRPr="003C7783" w:rsidRDefault="001102F3" w:rsidP="001102F3">
      <w:pPr>
        <w:jc w:val="both"/>
        <w:rPr>
          <w:rFonts w:cs="Arial"/>
          <w:b/>
          <w:sz w:val="20"/>
        </w:rPr>
      </w:pPr>
    </w:p>
    <w:p w:rsidR="00D72D77" w:rsidRPr="001102F3" w:rsidRDefault="001102F3" w:rsidP="00AB0179">
      <w:pPr>
        <w:numPr>
          <w:ilvl w:val="0"/>
          <w:numId w:val="46"/>
        </w:numPr>
        <w:ind w:left="360"/>
        <w:jc w:val="both"/>
        <w:rPr>
          <w:sz w:val="20"/>
        </w:rPr>
      </w:pPr>
      <w:r w:rsidRPr="001102F3">
        <w:rPr>
          <w:rFonts w:cs="Arial"/>
          <w:sz w:val="20"/>
        </w:rPr>
        <w:t>The permittee shall maintain a complete record of fuel oil specifications and/or fuel analysis for each delivery or storage tank of fuel oil.  These records may include purchase records for ASTM specification fuel oil, specifications or analyses provided by the vendor at the time of delivery or analytical results from laboratory testing.</w:t>
      </w:r>
      <w:proofErr w:type="gramStart"/>
      <w:r w:rsidRPr="001102F3">
        <w:rPr>
          <w:rFonts w:cs="Arial"/>
          <w:sz w:val="20"/>
          <w:vertAlign w:val="superscript"/>
        </w:rPr>
        <w:t>2</w:t>
      </w:r>
      <w:r w:rsidRPr="001102F3">
        <w:rPr>
          <w:rFonts w:cs="Arial"/>
          <w:sz w:val="20"/>
        </w:rPr>
        <w:t xml:space="preserve">  </w:t>
      </w:r>
      <w:r w:rsidRPr="001102F3">
        <w:rPr>
          <w:rFonts w:cs="Arial"/>
          <w:b/>
          <w:sz w:val="20"/>
        </w:rPr>
        <w:t>(</w:t>
      </w:r>
      <w:proofErr w:type="gramEnd"/>
      <w:r w:rsidRPr="001102F3">
        <w:rPr>
          <w:rFonts w:cs="Arial"/>
          <w:b/>
          <w:sz w:val="20"/>
        </w:rPr>
        <w:t xml:space="preserve">R 336.1205(1)(a) and (3))  </w:t>
      </w:r>
    </w:p>
    <w:p w:rsidR="00D72D77" w:rsidRPr="00FE0AD0" w:rsidRDefault="00D72D77" w:rsidP="00D72D77">
      <w:pPr>
        <w:jc w:val="both"/>
        <w:rPr>
          <w:sz w:val="20"/>
        </w:rPr>
      </w:pPr>
    </w:p>
    <w:p w:rsidR="00D72D77" w:rsidRPr="00FE0AD0" w:rsidRDefault="00D72D77" w:rsidP="00D72D77">
      <w:pPr>
        <w:jc w:val="both"/>
        <w:rPr>
          <w:b/>
          <w:sz w:val="20"/>
        </w:rPr>
      </w:pPr>
      <w:r w:rsidRPr="00FE0AD0">
        <w:rPr>
          <w:b/>
          <w:sz w:val="20"/>
        </w:rPr>
        <w:t>See Appendi</w:t>
      </w:r>
      <w:r w:rsidR="003D048E">
        <w:rPr>
          <w:b/>
          <w:sz w:val="20"/>
        </w:rPr>
        <w:t>x</w:t>
      </w:r>
      <w:r w:rsidRPr="00FE0AD0">
        <w:rPr>
          <w:b/>
          <w:sz w:val="20"/>
        </w:rPr>
        <w:t xml:space="preserve"> </w:t>
      </w:r>
      <w:r w:rsidR="008772A6" w:rsidRPr="001102F3">
        <w:rPr>
          <w:b/>
          <w:sz w:val="20"/>
        </w:rPr>
        <w:t>3</w:t>
      </w:r>
    </w:p>
    <w:p w:rsidR="00461E40" w:rsidRPr="007713F1" w:rsidRDefault="00461E40" w:rsidP="0098346A">
      <w:pPr>
        <w:jc w:val="both"/>
        <w:rPr>
          <w:sz w:val="20"/>
        </w:rPr>
      </w:pPr>
    </w:p>
    <w:p w:rsidR="0098346A" w:rsidRPr="00CC02A3" w:rsidRDefault="00A13378" w:rsidP="0098346A">
      <w:pPr>
        <w:jc w:val="both"/>
        <w:rPr>
          <w:b/>
          <w:sz w:val="20"/>
          <w:u w:val="single"/>
        </w:rPr>
      </w:pPr>
      <w:r>
        <w:rPr>
          <w:b/>
        </w:rPr>
        <w:t xml:space="preserve">VII.  </w:t>
      </w:r>
      <w:r w:rsidR="0098346A">
        <w:rPr>
          <w:b/>
          <w:u w:val="single"/>
        </w:rPr>
        <w:t>REPORTING</w:t>
      </w:r>
    </w:p>
    <w:p w:rsidR="00F35BF3" w:rsidRPr="00CC02A3" w:rsidRDefault="00F35BF3" w:rsidP="0098346A">
      <w:pPr>
        <w:jc w:val="both"/>
        <w:rPr>
          <w:sz w:val="20"/>
        </w:rPr>
      </w:pPr>
    </w:p>
    <w:p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rsidR="00117BC6" w:rsidRPr="00117BC6" w:rsidRDefault="00117BC6" w:rsidP="004F09CF">
      <w:pPr>
        <w:ind w:left="360" w:hanging="360"/>
        <w:jc w:val="both"/>
        <w:rPr>
          <w:sz w:val="20"/>
        </w:rPr>
      </w:pPr>
    </w:p>
    <w:p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rsidR="00117BC6" w:rsidRPr="00117BC6" w:rsidRDefault="00117BC6" w:rsidP="004F09CF">
      <w:pPr>
        <w:ind w:left="360" w:hanging="360"/>
        <w:jc w:val="both"/>
        <w:rPr>
          <w:sz w:val="20"/>
        </w:rPr>
      </w:pPr>
    </w:p>
    <w:p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rsidR="00736BDB" w:rsidRPr="000944A9" w:rsidRDefault="00736BDB" w:rsidP="004F09CF">
      <w:pPr>
        <w:ind w:right="72"/>
        <w:jc w:val="both"/>
        <w:rPr>
          <w:rFonts w:cs="Arial"/>
          <w:sz w:val="20"/>
        </w:rPr>
      </w:pPr>
    </w:p>
    <w:p w:rsidR="0007030E" w:rsidRPr="00FE0AD0" w:rsidRDefault="0007030E" w:rsidP="004F09CF">
      <w:pPr>
        <w:jc w:val="both"/>
        <w:rPr>
          <w:rFonts w:cs="Arial"/>
          <w:b/>
          <w:sz w:val="20"/>
        </w:rPr>
      </w:pPr>
      <w:r w:rsidRPr="00FE0AD0">
        <w:rPr>
          <w:rFonts w:cs="Arial"/>
          <w:b/>
          <w:sz w:val="20"/>
        </w:rPr>
        <w:t xml:space="preserve">See Appendix </w:t>
      </w:r>
      <w:r w:rsidR="003D048E">
        <w:rPr>
          <w:rFonts w:cs="Arial"/>
          <w:b/>
          <w:sz w:val="20"/>
        </w:rPr>
        <w:t>8</w:t>
      </w:r>
      <w:r w:rsidR="00A522CC">
        <w:rPr>
          <w:rFonts w:cs="Arial"/>
          <w:b/>
          <w:sz w:val="20"/>
        </w:rPr>
        <w:t xml:space="preserve"> </w:t>
      </w:r>
    </w:p>
    <w:p w:rsidR="008D1C1B" w:rsidRPr="007713F1" w:rsidRDefault="008D1C1B" w:rsidP="004F09CF">
      <w:pPr>
        <w:jc w:val="both"/>
        <w:rPr>
          <w:rFonts w:cs="Arial"/>
          <w:sz w:val="20"/>
        </w:rPr>
      </w:pPr>
    </w:p>
    <w:p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rsidR="00415A04" w:rsidRPr="00CC02A3" w:rsidRDefault="00415A04" w:rsidP="004F09CF">
      <w:pPr>
        <w:rPr>
          <w:sz w:val="20"/>
        </w:rPr>
      </w:pPr>
    </w:p>
    <w:p w:rsidR="00415A04" w:rsidRDefault="004F453F" w:rsidP="00415A04">
      <w:pPr>
        <w:jc w:val="both"/>
        <w:rPr>
          <w:sz w:val="20"/>
        </w:rPr>
      </w:pPr>
      <w:r>
        <w:rPr>
          <w:sz w:val="20"/>
        </w:rPr>
        <w:t>NA</w:t>
      </w:r>
    </w:p>
    <w:p w:rsidR="004F453F" w:rsidRDefault="004F453F" w:rsidP="00415A04">
      <w:pPr>
        <w:jc w:val="both"/>
        <w:rPr>
          <w:sz w:val="20"/>
        </w:rPr>
      </w:pPr>
    </w:p>
    <w:p w:rsidR="0098346A" w:rsidRPr="00CC02A3" w:rsidRDefault="00A13378" w:rsidP="0098346A">
      <w:pPr>
        <w:jc w:val="both"/>
        <w:rPr>
          <w:sz w:val="20"/>
        </w:rPr>
      </w:pPr>
      <w:r>
        <w:rPr>
          <w:b/>
        </w:rPr>
        <w:t xml:space="preserve">IX.  </w:t>
      </w:r>
      <w:r w:rsidR="0098346A">
        <w:rPr>
          <w:b/>
          <w:u w:val="single"/>
        </w:rPr>
        <w:t>OTHER REQUIREMENT(S)</w:t>
      </w:r>
    </w:p>
    <w:p w:rsidR="0098346A" w:rsidRPr="00FE0AD0" w:rsidRDefault="0098346A" w:rsidP="004F09CF">
      <w:pPr>
        <w:jc w:val="both"/>
        <w:rPr>
          <w:sz w:val="20"/>
        </w:rPr>
      </w:pPr>
    </w:p>
    <w:p w:rsidR="0098346A" w:rsidRPr="00794966" w:rsidRDefault="00BF59D9" w:rsidP="001102F3">
      <w:pPr>
        <w:jc w:val="both"/>
        <w:rPr>
          <w:sz w:val="20"/>
        </w:rPr>
      </w:pPr>
      <w:r>
        <w:rPr>
          <w:sz w:val="20"/>
        </w:rPr>
        <w:t>NA</w:t>
      </w:r>
    </w:p>
    <w:p w:rsidR="0098346A" w:rsidRDefault="0098346A" w:rsidP="004F09CF">
      <w:pPr>
        <w:jc w:val="both"/>
        <w:rPr>
          <w:sz w:val="20"/>
        </w:rPr>
      </w:pPr>
    </w:p>
    <w:p w:rsidR="001F649E" w:rsidRPr="00FE0AD0" w:rsidRDefault="001F649E" w:rsidP="004F09CF">
      <w:pPr>
        <w:jc w:val="both"/>
        <w:rPr>
          <w:sz w:val="20"/>
        </w:rPr>
      </w:pPr>
    </w:p>
    <w:p w:rsidR="0098346A" w:rsidRPr="00B90185" w:rsidRDefault="0098346A" w:rsidP="004F09CF">
      <w:pPr>
        <w:jc w:val="both"/>
        <w:rPr>
          <w:b/>
          <w:sz w:val="20"/>
        </w:rPr>
      </w:pPr>
      <w:r w:rsidRPr="00B90185">
        <w:rPr>
          <w:b/>
          <w:sz w:val="20"/>
          <w:u w:val="single"/>
        </w:rPr>
        <w:t>Footnotes</w:t>
      </w:r>
      <w:r w:rsidRPr="00B90185">
        <w:rPr>
          <w:b/>
          <w:sz w:val="20"/>
        </w:rPr>
        <w:t>:</w:t>
      </w:r>
    </w:p>
    <w:p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rsidR="0098346A" w:rsidRPr="0007030E" w:rsidRDefault="0098346A" w:rsidP="0098346A"/>
    <w:p w:rsidR="0098346A" w:rsidRPr="007713F1" w:rsidRDefault="001C614B" w:rsidP="0007030E">
      <w:r>
        <w:br w:type="page"/>
      </w:r>
    </w:p>
    <w:p w:rsidR="00E14632" w:rsidRDefault="00ED0AFD" w:rsidP="00CE44D8">
      <w:pPr>
        <w:pStyle w:val="Heading1"/>
      </w:pPr>
      <w:bookmarkStart w:id="65" w:name="_Toc10542782"/>
      <w:bookmarkStart w:id="66" w:name="_Toc852397"/>
      <w:bookmarkStart w:id="67" w:name="_Toc852728"/>
      <w:bookmarkStart w:id="68" w:name="_Toc1453515"/>
      <w:r>
        <w:lastRenderedPageBreak/>
        <w:t xml:space="preserve">C.  </w:t>
      </w:r>
      <w:r w:rsidR="0002792B">
        <w:t xml:space="preserve">EMISSION UNIT </w:t>
      </w:r>
      <w:bookmarkStart w:id="69" w:name="_Toc2571645"/>
      <w:r w:rsidR="00456F47">
        <w:t>CONDITIONS</w:t>
      </w:r>
      <w:bookmarkEnd w:id="65"/>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Pr="002B5ED5" w:rsidRDefault="00E14632" w:rsidP="001F649E">
      <w:pPr>
        <w:pStyle w:val="Heading2"/>
        <w:numPr>
          <w:ilvl w:val="0"/>
          <w:numId w:val="0"/>
        </w:numPr>
        <w:rPr>
          <w:sz w:val="22"/>
          <w:szCs w:val="22"/>
        </w:rPr>
      </w:pPr>
      <w:bookmarkStart w:id="70" w:name="_Toc852395"/>
      <w:bookmarkStart w:id="71" w:name="_Toc852726"/>
      <w:bookmarkStart w:id="72" w:name="_Toc2571643"/>
      <w:bookmarkStart w:id="73" w:name="_Toc10542783"/>
      <w:r w:rsidRPr="002B5ED5">
        <w:rPr>
          <w:sz w:val="22"/>
          <w:szCs w:val="22"/>
        </w:rPr>
        <w:t>EMISSION UNIT SUMMARY TABLE</w:t>
      </w:r>
      <w:bookmarkEnd w:id="70"/>
      <w:bookmarkEnd w:id="71"/>
      <w:bookmarkEnd w:id="72"/>
      <w:bookmarkEnd w:id="73"/>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trPr>
          <w:cantSplit/>
          <w:tblHeader/>
        </w:trPr>
        <w:tc>
          <w:tcPr>
            <w:tcW w:w="216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8F1245">
        <w:trPr>
          <w:cantSplit/>
        </w:trPr>
        <w:tc>
          <w:tcPr>
            <w:tcW w:w="2160" w:type="dxa"/>
            <w:tcBorders>
              <w:top w:val="nil"/>
            </w:tcBorders>
          </w:tcPr>
          <w:p w:rsidR="008F1245" w:rsidRPr="00FD26EA" w:rsidRDefault="008F1245" w:rsidP="008F1245">
            <w:pPr>
              <w:tabs>
                <w:tab w:val="left" w:pos="720"/>
                <w:tab w:val="left" w:pos="8856"/>
              </w:tabs>
              <w:rPr>
                <w:rFonts w:cs="Arial"/>
                <w:sz w:val="20"/>
              </w:rPr>
            </w:pPr>
            <w:r w:rsidRPr="00FD26EA">
              <w:rPr>
                <w:rFonts w:cs="Arial"/>
                <w:sz w:val="20"/>
              </w:rPr>
              <w:t>EU-AUXBLR1</w:t>
            </w:r>
          </w:p>
        </w:tc>
        <w:tc>
          <w:tcPr>
            <w:tcW w:w="4320" w:type="dxa"/>
            <w:tcBorders>
              <w:top w:val="nil"/>
            </w:tcBorders>
          </w:tcPr>
          <w:p w:rsidR="008F1245" w:rsidRPr="00FD26EA" w:rsidRDefault="008F1245" w:rsidP="008F1245">
            <w:pPr>
              <w:tabs>
                <w:tab w:val="left" w:pos="720"/>
                <w:tab w:val="left" w:pos="8856"/>
              </w:tabs>
              <w:rPr>
                <w:rFonts w:cs="Arial"/>
                <w:sz w:val="20"/>
              </w:rPr>
            </w:pPr>
            <w:r w:rsidRPr="00FD26EA">
              <w:rPr>
                <w:rFonts w:cs="Arial"/>
                <w:sz w:val="20"/>
              </w:rPr>
              <w:t>50,000 lb/hr diesel fuel-fired auxiliary boiler</w:t>
            </w:r>
          </w:p>
        </w:tc>
        <w:tc>
          <w:tcPr>
            <w:tcW w:w="1890" w:type="dxa"/>
            <w:tcBorders>
              <w:top w:val="nil"/>
            </w:tcBorders>
          </w:tcPr>
          <w:p w:rsidR="008F1245" w:rsidRPr="00FD26EA" w:rsidRDefault="008F1245" w:rsidP="008F1245">
            <w:pPr>
              <w:jc w:val="center"/>
              <w:rPr>
                <w:rFonts w:cs="Arial"/>
                <w:sz w:val="20"/>
              </w:rPr>
            </w:pPr>
            <w:r w:rsidRPr="00FD26EA">
              <w:rPr>
                <w:rFonts w:cs="Arial"/>
                <w:sz w:val="20"/>
              </w:rPr>
              <w:t>01/01/1974</w:t>
            </w:r>
          </w:p>
        </w:tc>
        <w:tc>
          <w:tcPr>
            <w:tcW w:w="2070" w:type="dxa"/>
            <w:tcBorders>
              <w:top w:val="nil"/>
            </w:tcBorders>
          </w:tcPr>
          <w:p w:rsidR="008F1245" w:rsidRPr="00FD26EA" w:rsidRDefault="008F1245" w:rsidP="008F1245">
            <w:pPr>
              <w:jc w:val="center"/>
              <w:rPr>
                <w:rFonts w:cs="Arial"/>
                <w:sz w:val="20"/>
              </w:rPr>
            </w:pPr>
            <w:r w:rsidRPr="00FD26EA">
              <w:rPr>
                <w:rFonts w:cs="Arial"/>
                <w:sz w:val="20"/>
              </w:rPr>
              <w:t>FG-AUXBLRS</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EU-AUXBLR2</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50,000 lb/hr diesel fuel-fired auxiliary boiler</w:t>
            </w:r>
          </w:p>
        </w:tc>
        <w:tc>
          <w:tcPr>
            <w:tcW w:w="1890" w:type="dxa"/>
          </w:tcPr>
          <w:p w:rsidR="008F1245" w:rsidRPr="00FD26EA" w:rsidRDefault="008F1245" w:rsidP="008F1245">
            <w:pPr>
              <w:jc w:val="center"/>
              <w:rPr>
                <w:rFonts w:cs="Arial"/>
                <w:sz w:val="20"/>
              </w:rPr>
            </w:pPr>
            <w:r w:rsidRPr="00FD26EA">
              <w:rPr>
                <w:rFonts w:cs="Arial"/>
                <w:sz w:val="20"/>
              </w:rPr>
              <w:t>01/01/1974</w:t>
            </w:r>
          </w:p>
        </w:tc>
        <w:tc>
          <w:tcPr>
            <w:tcW w:w="2070" w:type="dxa"/>
          </w:tcPr>
          <w:p w:rsidR="008F1245" w:rsidRPr="00FD26EA" w:rsidRDefault="008F1245" w:rsidP="008F1245">
            <w:pPr>
              <w:jc w:val="center"/>
              <w:rPr>
                <w:rFonts w:cs="Arial"/>
                <w:sz w:val="20"/>
              </w:rPr>
            </w:pPr>
            <w:r w:rsidRPr="00FD26EA">
              <w:rPr>
                <w:rFonts w:cs="Arial"/>
                <w:sz w:val="20"/>
              </w:rPr>
              <w:t>FG-AUXBLRS</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EU-EDG11</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2,850 kW emergency diesel engine and generator set</w:t>
            </w:r>
          </w:p>
        </w:tc>
        <w:tc>
          <w:tcPr>
            <w:tcW w:w="1890" w:type="dxa"/>
          </w:tcPr>
          <w:p w:rsidR="008F1245" w:rsidRPr="00FD26EA" w:rsidRDefault="008F1245" w:rsidP="008F1245">
            <w:pPr>
              <w:jc w:val="center"/>
              <w:rPr>
                <w:rFonts w:cs="Arial"/>
                <w:sz w:val="20"/>
              </w:rPr>
            </w:pPr>
            <w:r w:rsidRPr="00FD26EA">
              <w:rPr>
                <w:rFonts w:cs="Arial"/>
                <w:sz w:val="20"/>
              </w:rPr>
              <w:t>09/01/1977</w:t>
            </w:r>
          </w:p>
        </w:tc>
        <w:tc>
          <w:tcPr>
            <w:tcW w:w="2070" w:type="dxa"/>
          </w:tcPr>
          <w:p w:rsidR="008F1245" w:rsidRPr="00FD26EA" w:rsidRDefault="008F1245" w:rsidP="008F1245">
            <w:pPr>
              <w:jc w:val="center"/>
              <w:rPr>
                <w:rFonts w:cs="Arial"/>
                <w:sz w:val="20"/>
              </w:rPr>
            </w:pPr>
            <w:r w:rsidRPr="00FD26EA">
              <w:rPr>
                <w:rFonts w:cs="Arial"/>
                <w:sz w:val="20"/>
              </w:rPr>
              <w:t>FG-EDG1-4</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EU-EDG12</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2,850 kW emergency diesel engine and generator set</w:t>
            </w:r>
          </w:p>
        </w:tc>
        <w:tc>
          <w:tcPr>
            <w:tcW w:w="1890" w:type="dxa"/>
          </w:tcPr>
          <w:p w:rsidR="008F1245" w:rsidRPr="00FD26EA" w:rsidRDefault="008F1245" w:rsidP="008F1245">
            <w:pPr>
              <w:jc w:val="center"/>
              <w:rPr>
                <w:rFonts w:cs="Arial"/>
                <w:sz w:val="20"/>
              </w:rPr>
            </w:pPr>
            <w:r w:rsidRPr="00FD26EA">
              <w:rPr>
                <w:rFonts w:cs="Arial"/>
                <w:sz w:val="20"/>
              </w:rPr>
              <w:t>09/01/1977</w:t>
            </w:r>
          </w:p>
        </w:tc>
        <w:tc>
          <w:tcPr>
            <w:tcW w:w="2070" w:type="dxa"/>
          </w:tcPr>
          <w:p w:rsidR="008F1245" w:rsidRPr="00FD26EA" w:rsidRDefault="008F1245" w:rsidP="008F1245">
            <w:pPr>
              <w:jc w:val="center"/>
              <w:rPr>
                <w:rFonts w:cs="Arial"/>
                <w:sz w:val="20"/>
              </w:rPr>
            </w:pPr>
            <w:r w:rsidRPr="00FD26EA">
              <w:rPr>
                <w:rFonts w:cs="Arial"/>
                <w:sz w:val="20"/>
              </w:rPr>
              <w:t>FG-EDG1-4</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EU-EDG13</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2,850 kW emergency diesel engine and generator set</w:t>
            </w:r>
          </w:p>
        </w:tc>
        <w:tc>
          <w:tcPr>
            <w:tcW w:w="1890" w:type="dxa"/>
          </w:tcPr>
          <w:p w:rsidR="008F1245" w:rsidRPr="00FD26EA" w:rsidRDefault="008F1245" w:rsidP="008F1245">
            <w:pPr>
              <w:jc w:val="center"/>
              <w:rPr>
                <w:rFonts w:cs="Arial"/>
                <w:sz w:val="20"/>
              </w:rPr>
            </w:pPr>
            <w:r w:rsidRPr="00FD26EA">
              <w:rPr>
                <w:rFonts w:cs="Arial"/>
                <w:sz w:val="20"/>
              </w:rPr>
              <w:t>09/01/1977</w:t>
            </w:r>
          </w:p>
        </w:tc>
        <w:tc>
          <w:tcPr>
            <w:tcW w:w="2070" w:type="dxa"/>
          </w:tcPr>
          <w:p w:rsidR="008F1245" w:rsidRPr="00FD26EA" w:rsidRDefault="008F1245" w:rsidP="008F1245">
            <w:pPr>
              <w:jc w:val="center"/>
              <w:rPr>
                <w:rFonts w:cs="Arial"/>
                <w:sz w:val="20"/>
              </w:rPr>
            </w:pPr>
            <w:r w:rsidRPr="00FD26EA">
              <w:rPr>
                <w:rFonts w:cs="Arial"/>
                <w:sz w:val="20"/>
              </w:rPr>
              <w:t>FG-EDG1-4</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EU-EDG14</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2,850 kW emergency diesel engine and generator set</w:t>
            </w:r>
          </w:p>
        </w:tc>
        <w:tc>
          <w:tcPr>
            <w:tcW w:w="1890" w:type="dxa"/>
          </w:tcPr>
          <w:p w:rsidR="008F1245" w:rsidRPr="00FD26EA" w:rsidRDefault="008F1245" w:rsidP="008F1245">
            <w:pPr>
              <w:jc w:val="center"/>
              <w:rPr>
                <w:rFonts w:cs="Arial"/>
                <w:sz w:val="20"/>
              </w:rPr>
            </w:pPr>
            <w:r w:rsidRPr="00FD26EA">
              <w:rPr>
                <w:rFonts w:cs="Arial"/>
                <w:sz w:val="20"/>
              </w:rPr>
              <w:t>09/01/1977</w:t>
            </w:r>
          </w:p>
        </w:tc>
        <w:tc>
          <w:tcPr>
            <w:tcW w:w="2070" w:type="dxa"/>
          </w:tcPr>
          <w:p w:rsidR="008F1245" w:rsidRPr="00FD26EA" w:rsidRDefault="008F1245" w:rsidP="008F1245">
            <w:pPr>
              <w:jc w:val="center"/>
              <w:rPr>
                <w:rFonts w:cs="Arial"/>
                <w:sz w:val="20"/>
              </w:rPr>
            </w:pPr>
            <w:r w:rsidRPr="00FD26EA">
              <w:rPr>
                <w:rFonts w:cs="Arial"/>
                <w:sz w:val="20"/>
              </w:rPr>
              <w:t>FG-EDG1-4</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w:t>
            </w:r>
            <w:bookmarkStart w:id="74" w:name="_Hlk522710874"/>
            <w:r w:rsidRPr="00FD26EA">
              <w:rPr>
                <w:rFonts w:cs="Arial"/>
                <w:sz w:val="20"/>
              </w:rPr>
              <w:t>-BSE_STANDBYDG</w:t>
            </w:r>
            <w:bookmarkEnd w:id="74"/>
          </w:p>
        </w:tc>
        <w:tc>
          <w:tcPr>
            <w:tcW w:w="4320" w:type="dxa"/>
          </w:tcPr>
          <w:p w:rsidR="008F1245" w:rsidRPr="00FD26EA" w:rsidRDefault="008F1245" w:rsidP="008F1245">
            <w:pPr>
              <w:tabs>
                <w:tab w:val="left" w:pos="720"/>
                <w:tab w:val="left" w:pos="8856"/>
              </w:tabs>
              <w:rPr>
                <w:rFonts w:cs="Arial"/>
                <w:sz w:val="20"/>
              </w:rPr>
            </w:pPr>
            <w:bookmarkStart w:id="75" w:name="_Hlk522710943"/>
            <w:r w:rsidRPr="00FD26EA">
              <w:rPr>
                <w:rFonts w:cs="Arial"/>
                <w:sz w:val="20"/>
              </w:rPr>
              <w:t>1,785 kW emergency diesel engine and generator set</w:t>
            </w:r>
            <w:bookmarkEnd w:id="75"/>
          </w:p>
        </w:tc>
        <w:tc>
          <w:tcPr>
            <w:tcW w:w="1890" w:type="dxa"/>
          </w:tcPr>
          <w:p w:rsidR="008F1245" w:rsidRPr="00FD26EA" w:rsidRDefault="008F1245" w:rsidP="008F1245">
            <w:pPr>
              <w:jc w:val="center"/>
              <w:rPr>
                <w:rFonts w:cs="Arial"/>
                <w:sz w:val="20"/>
              </w:rPr>
            </w:pPr>
            <w:r w:rsidRPr="00FD26EA">
              <w:rPr>
                <w:rFonts w:cs="Arial"/>
                <w:sz w:val="20"/>
              </w:rPr>
              <w:t>08/14/2003</w:t>
            </w:r>
          </w:p>
        </w:tc>
        <w:tc>
          <w:tcPr>
            <w:tcW w:w="2070" w:type="dxa"/>
          </w:tcPr>
          <w:p w:rsidR="008F1245" w:rsidRPr="00FD26EA" w:rsidRDefault="008F1245" w:rsidP="008F1245">
            <w:pPr>
              <w:jc w:val="center"/>
              <w:rPr>
                <w:rFonts w:cs="Arial"/>
                <w:sz w:val="20"/>
              </w:rPr>
            </w:pPr>
            <w:r w:rsidRPr="00FD26EA">
              <w:rPr>
                <w:rFonts w:cs="Arial"/>
                <w:sz w:val="20"/>
              </w:rPr>
              <w:t>NA</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EU-NOCEMERGEN</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Rule 285(g) exempt NOC emergency generator, 3,420,000 BTU/hr.</w:t>
            </w:r>
          </w:p>
        </w:tc>
        <w:tc>
          <w:tcPr>
            <w:tcW w:w="1890" w:type="dxa"/>
          </w:tcPr>
          <w:p w:rsidR="008F1245" w:rsidRPr="00FD26EA" w:rsidRDefault="008F1245" w:rsidP="008F1245">
            <w:pPr>
              <w:jc w:val="center"/>
              <w:rPr>
                <w:rFonts w:cs="Arial"/>
                <w:sz w:val="20"/>
              </w:rPr>
            </w:pPr>
            <w:r w:rsidRPr="00FD26EA">
              <w:rPr>
                <w:rFonts w:cs="Arial"/>
                <w:sz w:val="20"/>
              </w:rPr>
              <w:t>01/01/2011</w:t>
            </w:r>
          </w:p>
        </w:tc>
        <w:tc>
          <w:tcPr>
            <w:tcW w:w="2070" w:type="dxa"/>
          </w:tcPr>
          <w:p w:rsidR="008F1245" w:rsidRPr="00FD26EA" w:rsidRDefault="008F1245" w:rsidP="008F1245">
            <w:pPr>
              <w:jc w:val="center"/>
              <w:rPr>
                <w:rFonts w:cs="Arial"/>
                <w:sz w:val="20"/>
              </w:rPr>
            </w:pPr>
            <w:r w:rsidRPr="00FD26EA">
              <w:rPr>
                <w:rFonts w:cs="Arial"/>
                <w:sz w:val="20"/>
              </w:rPr>
              <w:t>FG-EMERGENS</w:t>
            </w: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w:t>
            </w:r>
            <w:r>
              <w:rPr>
                <w:rFonts w:cs="Arial"/>
                <w:sz w:val="20"/>
              </w:rPr>
              <w:t>-</w:t>
            </w:r>
            <w:r w:rsidRPr="00FD26EA">
              <w:rPr>
                <w:rFonts w:cs="Arial"/>
                <w:sz w:val="20"/>
              </w:rPr>
              <w:t>SECE</w:t>
            </w:r>
            <w:r>
              <w:rPr>
                <w:rFonts w:cs="Arial"/>
                <w:sz w:val="20"/>
              </w:rPr>
              <w:t>N</w:t>
            </w:r>
            <w:r w:rsidRPr="00FD26EA">
              <w:rPr>
                <w:rFonts w:cs="Arial"/>
                <w:sz w:val="20"/>
              </w:rPr>
              <w:t>G</w:t>
            </w:r>
            <w:r>
              <w:rPr>
                <w:rFonts w:cs="Arial"/>
                <w:sz w:val="20"/>
              </w:rPr>
              <w:t>INE</w:t>
            </w:r>
            <w:r w:rsidRPr="00FD26EA">
              <w:rPr>
                <w:rFonts w:cs="Arial"/>
                <w:sz w:val="20"/>
              </w:rPr>
              <w:t>-01</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 xml:space="preserve">Rule 285(g) exempt Security </w:t>
            </w:r>
            <w:r>
              <w:rPr>
                <w:rFonts w:cs="Arial"/>
                <w:sz w:val="20"/>
              </w:rPr>
              <w:t>non-</w:t>
            </w:r>
            <w:r w:rsidRPr="00FD26EA">
              <w:rPr>
                <w:rFonts w:cs="Arial"/>
                <w:sz w:val="20"/>
              </w:rPr>
              <w:t>emergency diesel generator #1, Cummins 100kW, 4 cycle turbo-charged diesel engine and generator set, 525,000 BTU/hr.</w:t>
            </w:r>
          </w:p>
        </w:tc>
        <w:tc>
          <w:tcPr>
            <w:tcW w:w="1890" w:type="dxa"/>
          </w:tcPr>
          <w:p w:rsidR="008F1245" w:rsidRPr="00FD26EA" w:rsidRDefault="008F1245" w:rsidP="008F1245">
            <w:pPr>
              <w:jc w:val="center"/>
              <w:rPr>
                <w:rFonts w:cs="Arial"/>
                <w:sz w:val="20"/>
              </w:rPr>
            </w:pPr>
            <w:r w:rsidRPr="00FD26EA">
              <w:rPr>
                <w:rFonts w:cs="Arial"/>
                <w:sz w:val="20"/>
              </w:rPr>
              <w:t>01/27/2012</w:t>
            </w:r>
          </w:p>
        </w:tc>
        <w:tc>
          <w:tcPr>
            <w:tcW w:w="2070" w:type="dxa"/>
          </w:tcPr>
          <w:p w:rsidR="008F1245" w:rsidRPr="00FD26EA" w:rsidRDefault="008F1245" w:rsidP="008F1245">
            <w:pPr>
              <w:jc w:val="center"/>
              <w:rPr>
                <w:rFonts w:cs="Arial"/>
                <w:sz w:val="20"/>
              </w:rPr>
            </w:pPr>
            <w:r w:rsidRPr="00FD26EA">
              <w:rPr>
                <w:rFonts w:cs="Arial"/>
                <w:sz w:val="20"/>
              </w:rPr>
              <w:t>FG-</w:t>
            </w:r>
            <w:r>
              <w:rPr>
                <w:rFonts w:cs="Arial"/>
                <w:sz w:val="20"/>
              </w:rPr>
              <w:t>SECENGINES</w:t>
            </w:r>
          </w:p>
          <w:p w:rsidR="008F1245" w:rsidRPr="00FD26EA" w:rsidRDefault="008F1245" w:rsidP="008F1245">
            <w:pPr>
              <w:jc w:val="center"/>
              <w:rPr>
                <w:rFonts w:cs="Arial"/>
                <w:sz w:val="20"/>
              </w:rPr>
            </w:pP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EU-SECE</w:t>
            </w:r>
            <w:r>
              <w:rPr>
                <w:rFonts w:cs="Arial"/>
                <w:sz w:val="20"/>
              </w:rPr>
              <w:t>N</w:t>
            </w:r>
            <w:r w:rsidRPr="00FD26EA">
              <w:rPr>
                <w:rFonts w:cs="Arial"/>
                <w:sz w:val="20"/>
              </w:rPr>
              <w:t>G</w:t>
            </w:r>
            <w:r>
              <w:rPr>
                <w:rFonts w:cs="Arial"/>
                <w:sz w:val="20"/>
              </w:rPr>
              <w:t>INE</w:t>
            </w:r>
            <w:r w:rsidRPr="00FD26EA">
              <w:rPr>
                <w:rFonts w:cs="Arial"/>
                <w:sz w:val="20"/>
              </w:rPr>
              <w:t>-02</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 xml:space="preserve">Rule 285(g) exempt Security </w:t>
            </w:r>
            <w:r>
              <w:rPr>
                <w:rFonts w:cs="Arial"/>
                <w:sz w:val="20"/>
              </w:rPr>
              <w:t>non-</w:t>
            </w:r>
            <w:r w:rsidRPr="00FD26EA">
              <w:rPr>
                <w:rFonts w:cs="Arial"/>
                <w:sz w:val="20"/>
              </w:rPr>
              <w:t>emergency diesel generator #2, Cummins 100kW, 4 cycle turbo-charged diesel engine and generator set, 525,000 BTU/hr.</w:t>
            </w:r>
          </w:p>
        </w:tc>
        <w:tc>
          <w:tcPr>
            <w:tcW w:w="1890" w:type="dxa"/>
          </w:tcPr>
          <w:p w:rsidR="008F1245" w:rsidRPr="00FD26EA" w:rsidRDefault="008F1245" w:rsidP="008F1245">
            <w:pPr>
              <w:jc w:val="center"/>
              <w:rPr>
                <w:rFonts w:cs="Arial"/>
                <w:sz w:val="20"/>
              </w:rPr>
            </w:pPr>
            <w:r w:rsidRPr="00FD26EA">
              <w:rPr>
                <w:rFonts w:cs="Arial"/>
                <w:sz w:val="20"/>
              </w:rPr>
              <w:t>01/27/2012</w:t>
            </w:r>
          </w:p>
        </w:tc>
        <w:tc>
          <w:tcPr>
            <w:tcW w:w="2070" w:type="dxa"/>
          </w:tcPr>
          <w:p w:rsidR="008F1245" w:rsidRPr="00FD26EA" w:rsidRDefault="008F1245" w:rsidP="008F1245">
            <w:pPr>
              <w:jc w:val="center"/>
              <w:rPr>
                <w:rFonts w:cs="Arial"/>
                <w:sz w:val="20"/>
              </w:rPr>
            </w:pPr>
            <w:r w:rsidRPr="00FD26EA">
              <w:rPr>
                <w:rFonts w:cs="Arial"/>
                <w:sz w:val="20"/>
              </w:rPr>
              <w:t>FG-</w:t>
            </w:r>
            <w:r>
              <w:rPr>
                <w:rFonts w:cs="Arial"/>
                <w:sz w:val="20"/>
              </w:rPr>
              <w:t xml:space="preserve"> SECENGINES</w:t>
            </w:r>
          </w:p>
          <w:p w:rsidR="008F1245" w:rsidRPr="00FD26EA" w:rsidRDefault="008F1245" w:rsidP="008F1245">
            <w:pPr>
              <w:jc w:val="center"/>
              <w:rPr>
                <w:rFonts w:cs="Arial"/>
                <w:sz w:val="20"/>
              </w:rPr>
            </w:pP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EU-EMERGFIREPUMP</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Rule 285(g) exempt Fire Pump emergency diesel engine-Cummins NT-380-IF, 340 Hp</w:t>
            </w:r>
          </w:p>
        </w:tc>
        <w:tc>
          <w:tcPr>
            <w:tcW w:w="1890" w:type="dxa"/>
          </w:tcPr>
          <w:p w:rsidR="008F1245" w:rsidRPr="00FD26EA" w:rsidRDefault="008F1245" w:rsidP="008F1245">
            <w:pPr>
              <w:jc w:val="center"/>
              <w:rPr>
                <w:rFonts w:cs="Arial"/>
                <w:sz w:val="20"/>
              </w:rPr>
            </w:pPr>
            <w:r w:rsidRPr="00FD26EA">
              <w:rPr>
                <w:rFonts w:cs="Arial"/>
                <w:sz w:val="20"/>
              </w:rPr>
              <w:t>01/01/1973</w:t>
            </w:r>
          </w:p>
        </w:tc>
        <w:tc>
          <w:tcPr>
            <w:tcW w:w="2070" w:type="dxa"/>
          </w:tcPr>
          <w:p w:rsidR="008F1245" w:rsidRPr="00FD26EA" w:rsidRDefault="008F1245" w:rsidP="008F1245">
            <w:pPr>
              <w:jc w:val="center"/>
              <w:rPr>
                <w:rFonts w:cs="Arial"/>
                <w:sz w:val="20"/>
              </w:rPr>
            </w:pPr>
            <w:r w:rsidRPr="00FD26EA">
              <w:rPr>
                <w:rFonts w:cs="Arial"/>
                <w:sz w:val="20"/>
              </w:rPr>
              <w:t>FG-EMERGENS</w:t>
            </w:r>
          </w:p>
          <w:p w:rsidR="008F1245" w:rsidRPr="00FD26EA" w:rsidRDefault="008F1245" w:rsidP="008F1245">
            <w:pPr>
              <w:jc w:val="center"/>
              <w:rPr>
                <w:rFonts w:cs="Arial"/>
                <w:sz w:val="20"/>
              </w:rPr>
            </w:pPr>
          </w:p>
        </w:tc>
      </w:tr>
      <w:tr w:rsidR="008F1245">
        <w:trPr>
          <w:cantSplit/>
        </w:trPr>
        <w:tc>
          <w:tcPr>
            <w:tcW w:w="2160" w:type="dxa"/>
          </w:tcPr>
          <w:p w:rsidR="008F1245" w:rsidRPr="00FD26EA" w:rsidRDefault="008F1245" w:rsidP="008F1245">
            <w:pPr>
              <w:tabs>
                <w:tab w:val="left" w:pos="720"/>
                <w:tab w:val="left" w:pos="8856"/>
              </w:tabs>
              <w:rPr>
                <w:rFonts w:cs="Arial"/>
                <w:sz w:val="20"/>
              </w:rPr>
            </w:pPr>
            <w:r w:rsidRPr="00FD26EA">
              <w:rPr>
                <w:rFonts w:cs="Arial"/>
                <w:sz w:val="20"/>
              </w:rPr>
              <w:t>EU-COLDCLEANER</w:t>
            </w:r>
          </w:p>
        </w:tc>
        <w:tc>
          <w:tcPr>
            <w:tcW w:w="4320" w:type="dxa"/>
          </w:tcPr>
          <w:p w:rsidR="008F1245" w:rsidRPr="00FD26EA" w:rsidRDefault="008F1245" w:rsidP="008F1245">
            <w:pPr>
              <w:tabs>
                <w:tab w:val="left" w:pos="720"/>
                <w:tab w:val="left" w:pos="8856"/>
              </w:tabs>
              <w:rPr>
                <w:rFonts w:cs="Arial"/>
                <w:sz w:val="20"/>
              </w:rPr>
            </w:pPr>
            <w:r w:rsidRPr="00FD26EA">
              <w:rPr>
                <w:rFonts w:cs="Arial"/>
                <w:sz w:val="20"/>
              </w:rPr>
              <w:t>Any cold cleaner that is grandfathered or exempt from Rule 201 pursuant to Rule 278 and Rule 281(h) or Rule 285(r)(iv).  New cold cleaners were placed into operation on or after July 1, 1979.</w:t>
            </w:r>
          </w:p>
        </w:tc>
        <w:tc>
          <w:tcPr>
            <w:tcW w:w="1890" w:type="dxa"/>
          </w:tcPr>
          <w:p w:rsidR="008F1245" w:rsidRPr="00FD26EA" w:rsidRDefault="008F1245" w:rsidP="008F1245">
            <w:pPr>
              <w:jc w:val="center"/>
              <w:rPr>
                <w:rFonts w:cs="Arial"/>
                <w:sz w:val="20"/>
              </w:rPr>
            </w:pPr>
            <w:r w:rsidRPr="00FD26EA">
              <w:rPr>
                <w:rFonts w:cs="Arial"/>
                <w:sz w:val="20"/>
              </w:rPr>
              <w:t>After July 1, 1979</w:t>
            </w:r>
          </w:p>
        </w:tc>
        <w:tc>
          <w:tcPr>
            <w:tcW w:w="2070" w:type="dxa"/>
          </w:tcPr>
          <w:p w:rsidR="008F1245" w:rsidRPr="00FD26EA" w:rsidRDefault="008F1245" w:rsidP="008F1245">
            <w:pPr>
              <w:jc w:val="center"/>
              <w:rPr>
                <w:rFonts w:cs="Arial"/>
                <w:sz w:val="20"/>
              </w:rPr>
            </w:pPr>
            <w:r w:rsidRPr="00FD26EA">
              <w:rPr>
                <w:rFonts w:cs="Arial"/>
                <w:sz w:val="20"/>
              </w:rPr>
              <w:t>FG-COLDCLEANERS</w:t>
            </w:r>
          </w:p>
          <w:p w:rsidR="008F1245" w:rsidRPr="00FD26EA" w:rsidRDefault="008F1245" w:rsidP="008F1245">
            <w:pPr>
              <w:jc w:val="center"/>
              <w:rPr>
                <w:rFonts w:cs="Arial"/>
                <w:sz w:val="20"/>
              </w:rPr>
            </w:pPr>
          </w:p>
        </w:tc>
      </w:tr>
      <w:tr w:rsidR="005F15A1">
        <w:trPr>
          <w:cantSplit/>
        </w:trPr>
        <w:tc>
          <w:tcPr>
            <w:tcW w:w="2160" w:type="dxa"/>
          </w:tcPr>
          <w:p w:rsidR="005F15A1" w:rsidRPr="004019E9" w:rsidRDefault="005F15A1" w:rsidP="005F15A1">
            <w:pPr>
              <w:tabs>
                <w:tab w:val="left" w:pos="720"/>
                <w:tab w:val="left" w:pos="8856"/>
              </w:tabs>
              <w:rPr>
                <w:rFonts w:cs="Arial"/>
                <w:sz w:val="20"/>
              </w:rPr>
            </w:pPr>
            <w:r w:rsidRPr="004019E9">
              <w:rPr>
                <w:rFonts w:cs="Arial"/>
                <w:sz w:val="20"/>
              </w:rPr>
              <w:t>EUFLEX55</w:t>
            </w:r>
            <w:r>
              <w:rPr>
                <w:rFonts w:cs="Arial"/>
                <w:sz w:val="20"/>
              </w:rPr>
              <w:t>0N</w:t>
            </w:r>
          </w:p>
        </w:tc>
        <w:tc>
          <w:tcPr>
            <w:tcW w:w="4320" w:type="dxa"/>
          </w:tcPr>
          <w:p w:rsidR="005F15A1" w:rsidRPr="00695EB4" w:rsidRDefault="005F15A1" w:rsidP="005F15A1">
            <w:pPr>
              <w:tabs>
                <w:tab w:val="left" w:pos="720"/>
                <w:tab w:val="left" w:pos="8856"/>
              </w:tabs>
              <w:rPr>
                <w:sz w:val="20"/>
              </w:rPr>
            </w:pPr>
            <w:r w:rsidRPr="00695EB4">
              <w:rPr>
                <w:sz w:val="20"/>
              </w:rPr>
              <w:t>FLEX 550 emergency reciprocating internal combustion engine (RICE) generator, fueled with diesel fuel and a nameplate capacity of 550 kW (865 hp).  Used for general back up of equipment throughout the Plant during a power outage.</w:t>
            </w:r>
          </w:p>
        </w:tc>
        <w:tc>
          <w:tcPr>
            <w:tcW w:w="1890" w:type="dxa"/>
          </w:tcPr>
          <w:p w:rsidR="005F15A1" w:rsidRPr="004019E9" w:rsidRDefault="005F15A1" w:rsidP="005F15A1">
            <w:pPr>
              <w:jc w:val="center"/>
              <w:rPr>
                <w:rFonts w:cs="Arial"/>
                <w:sz w:val="20"/>
              </w:rP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rPr>
                <w:rFonts w:cs="Arial"/>
                <w:sz w:val="20"/>
              </w:rPr>
            </w:pPr>
            <w:r>
              <w:rPr>
                <w:rFonts w:cs="Arial"/>
                <w:sz w:val="20"/>
              </w:rPr>
              <w:t>FGEMERGRICE</w:t>
            </w:r>
          </w:p>
        </w:tc>
      </w:tr>
      <w:tr w:rsidR="005F15A1">
        <w:trPr>
          <w:cantSplit/>
        </w:trPr>
        <w:tc>
          <w:tcPr>
            <w:tcW w:w="2160" w:type="dxa"/>
          </w:tcPr>
          <w:p w:rsidR="005F15A1" w:rsidRPr="004019E9" w:rsidRDefault="005F15A1" w:rsidP="005F15A1">
            <w:pPr>
              <w:tabs>
                <w:tab w:val="left" w:pos="720"/>
                <w:tab w:val="left" w:pos="8856"/>
              </w:tabs>
              <w:rPr>
                <w:rFonts w:cs="Arial"/>
                <w:sz w:val="20"/>
              </w:rPr>
            </w:pPr>
            <w:r w:rsidRPr="004019E9">
              <w:rPr>
                <w:rFonts w:cs="Arial"/>
                <w:sz w:val="20"/>
              </w:rPr>
              <w:t>EUFLEX550</w:t>
            </w:r>
            <w:r>
              <w:rPr>
                <w:rFonts w:cs="Arial"/>
                <w:sz w:val="20"/>
              </w:rPr>
              <w:t>N+1</w:t>
            </w:r>
          </w:p>
        </w:tc>
        <w:tc>
          <w:tcPr>
            <w:tcW w:w="4320" w:type="dxa"/>
          </w:tcPr>
          <w:p w:rsidR="005F15A1" w:rsidRPr="00695EB4" w:rsidRDefault="005F15A1" w:rsidP="005F15A1">
            <w:pPr>
              <w:tabs>
                <w:tab w:val="left" w:pos="720"/>
                <w:tab w:val="left" w:pos="8856"/>
              </w:tabs>
              <w:rPr>
                <w:sz w:val="20"/>
              </w:rPr>
            </w:pPr>
            <w:proofErr w:type="gramStart"/>
            <w:r w:rsidRPr="00695EB4">
              <w:rPr>
                <w:sz w:val="20"/>
              </w:rPr>
              <w:t>FLEX 550 emergency RICE generator,</w:t>
            </w:r>
            <w:proofErr w:type="gramEnd"/>
            <w:r w:rsidRPr="00695EB4">
              <w:rPr>
                <w:sz w:val="20"/>
              </w:rPr>
              <w:t xml:space="preserve"> fueled with diesel fuel and a nameplate capacity of 550 kW (865 hp). </w:t>
            </w:r>
            <w:r>
              <w:rPr>
                <w:sz w:val="20"/>
              </w:rPr>
              <w:t xml:space="preserve"> </w:t>
            </w:r>
            <w:r w:rsidRPr="00695EB4">
              <w:rPr>
                <w:sz w:val="20"/>
              </w:rPr>
              <w:t>Used for general back up of equipment throughout the Plant during a power outage.</w:t>
            </w:r>
          </w:p>
        </w:tc>
        <w:tc>
          <w:tcPr>
            <w:tcW w:w="1890" w:type="dxa"/>
          </w:tcPr>
          <w:p w:rsidR="005F15A1" w:rsidRPr="004019E9" w:rsidRDefault="005F15A1" w:rsidP="005F15A1">
            <w:pPr>
              <w:jc w:val="center"/>
              <w:rPr>
                <w:rFonts w:cs="Arial"/>
                <w:sz w:val="20"/>
              </w:rP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rPr>
                <w:rFonts w:cs="Arial"/>
                <w:sz w:val="20"/>
              </w:rPr>
            </w:pPr>
            <w:r>
              <w:rPr>
                <w:rFonts w:cs="Arial"/>
                <w:sz w:val="20"/>
              </w:rPr>
              <w:t>FGEMERGRICE</w:t>
            </w:r>
          </w:p>
        </w:tc>
      </w:tr>
      <w:tr w:rsidR="005F15A1">
        <w:trPr>
          <w:cantSplit/>
        </w:trPr>
        <w:tc>
          <w:tcPr>
            <w:tcW w:w="2160" w:type="dxa"/>
          </w:tcPr>
          <w:p w:rsidR="005F15A1" w:rsidRDefault="005F15A1" w:rsidP="005F15A1">
            <w:pPr>
              <w:rPr>
                <w:rFonts w:cs="Arial"/>
                <w:sz w:val="20"/>
              </w:rPr>
            </w:pPr>
            <w:r w:rsidRPr="004019E9">
              <w:rPr>
                <w:rFonts w:cs="Arial"/>
                <w:sz w:val="20"/>
              </w:rPr>
              <w:lastRenderedPageBreak/>
              <w:t>EUNEPLIFT</w:t>
            </w:r>
            <w:r>
              <w:rPr>
                <w:rFonts w:cs="Arial"/>
                <w:sz w:val="20"/>
              </w:rPr>
              <w:t>N</w:t>
            </w:r>
          </w:p>
          <w:p w:rsidR="005F15A1" w:rsidRPr="0032401B" w:rsidRDefault="005F15A1" w:rsidP="005F15A1">
            <w:pPr>
              <w:ind w:firstLine="720"/>
              <w:rPr>
                <w:rFonts w:cs="Arial"/>
                <w:sz w:val="20"/>
              </w:rPr>
            </w:pPr>
          </w:p>
        </w:tc>
        <w:tc>
          <w:tcPr>
            <w:tcW w:w="4320" w:type="dxa"/>
          </w:tcPr>
          <w:p w:rsidR="005F15A1" w:rsidRPr="00695EB4" w:rsidRDefault="005F15A1" w:rsidP="005F15A1">
            <w:pPr>
              <w:rPr>
                <w:sz w:val="20"/>
              </w:rPr>
            </w:pPr>
            <w:proofErr w:type="gramStart"/>
            <w:r>
              <w:rPr>
                <w:sz w:val="20"/>
              </w:rPr>
              <w:t xml:space="preserve">Caterpillar </w:t>
            </w:r>
            <w:r w:rsidRPr="00695EB4">
              <w:rPr>
                <w:sz w:val="20"/>
              </w:rPr>
              <w:t>Neptune Lift Pump emergency RICE,</w:t>
            </w:r>
            <w:proofErr w:type="gramEnd"/>
            <w:r w:rsidRPr="00695EB4">
              <w:rPr>
                <w:sz w:val="20"/>
              </w:rPr>
              <w:t xml:space="preserve"> fueled with diesel fuel and a nameplate capacity of 445 kW (746 hp).  Used as a fire pump to back up the nuclear core cooling system.</w:t>
            </w:r>
          </w:p>
        </w:tc>
        <w:tc>
          <w:tcPr>
            <w:tcW w:w="1890" w:type="dxa"/>
          </w:tcPr>
          <w:p w:rsidR="005F15A1" w:rsidRPr="004019E9" w:rsidRDefault="005F15A1" w:rsidP="005F15A1">
            <w:pPr>
              <w:jc w:val="center"/>
            </w:pPr>
            <w:r w:rsidRPr="0036683A">
              <w:rPr>
                <w:sz w:val="20"/>
              </w:rPr>
              <w:t>11/2016</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sidRPr="004019E9">
              <w:rPr>
                <w:rFonts w:cs="Arial"/>
                <w:sz w:val="20"/>
              </w:rPr>
              <w:t>EUNEPLIFT</w:t>
            </w:r>
            <w:r>
              <w:rPr>
                <w:rFonts w:cs="Arial"/>
                <w:sz w:val="20"/>
              </w:rPr>
              <w:t>N+1</w:t>
            </w:r>
          </w:p>
        </w:tc>
        <w:tc>
          <w:tcPr>
            <w:tcW w:w="4320" w:type="dxa"/>
          </w:tcPr>
          <w:p w:rsidR="005F15A1" w:rsidRPr="00695EB4" w:rsidRDefault="005F15A1" w:rsidP="005F15A1">
            <w:pPr>
              <w:rPr>
                <w:sz w:val="20"/>
              </w:rPr>
            </w:pPr>
            <w:proofErr w:type="gramStart"/>
            <w:r>
              <w:rPr>
                <w:sz w:val="20"/>
              </w:rPr>
              <w:t xml:space="preserve">Caterpillar </w:t>
            </w:r>
            <w:r w:rsidRPr="00695EB4">
              <w:rPr>
                <w:sz w:val="20"/>
              </w:rPr>
              <w:t>Neptune Lift Pump emergency RICE,</w:t>
            </w:r>
            <w:proofErr w:type="gramEnd"/>
            <w:r w:rsidRPr="00695EB4">
              <w:rPr>
                <w:sz w:val="20"/>
              </w:rPr>
              <w:t xml:space="preserve"> fueled with diesel fuel and a nameplate capacity of 445 kW (746 hp).  Used as a fire pump to back up the nuclear core cooling system.</w:t>
            </w:r>
          </w:p>
        </w:tc>
        <w:tc>
          <w:tcPr>
            <w:tcW w:w="1890" w:type="dxa"/>
          </w:tcPr>
          <w:p w:rsidR="005F15A1" w:rsidRPr="004019E9" w:rsidRDefault="005F15A1" w:rsidP="005F15A1">
            <w:pPr>
              <w:jc w:val="cente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rPr>
                <w:rFonts w:cs="Arial"/>
                <w:sz w:val="20"/>
              </w:rP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sidRPr="004019E9">
              <w:rPr>
                <w:rFonts w:cs="Arial"/>
                <w:sz w:val="20"/>
              </w:rPr>
              <w:t>EUSOURCE</w:t>
            </w:r>
            <w:r>
              <w:rPr>
                <w:rFonts w:cs="Arial"/>
                <w:sz w:val="20"/>
              </w:rPr>
              <w:t>N</w:t>
            </w:r>
          </w:p>
        </w:tc>
        <w:tc>
          <w:tcPr>
            <w:tcW w:w="4320" w:type="dxa"/>
          </w:tcPr>
          <w:p w:rsidR="005F15A1" w:rsidRPr="00695EB4" w:rsidRDefault="005F15A1" w:rsidP="005F15A1">
            <w:pPr>
              <w:rPr>
                <w:sz w:val="20"/>
              </w:rPr>
            </w:pPr>
            <w:r>
              <w:rPr>
                <w:sz w:val="20"/>
              </w:rPr>
              <w:t>Volvo</w:t>
            </w:r>
            <w:r w:rsidRPr="00695EB4">
              <w:rPr>
                <w:sz w:val="20"/>
              </w:rPr>
              <w:t xml:space="preserve"> Neptune Source (Satellite) Pump emergency RICE, fueled with diesel fuel and a nameplate capacity of 200 kW (272 hp).  Used as a fire pump to back up the nuclear core cooling system.</w:t>
            </w:r>
          </w:p>
        </w:tc>
        <w:tc>
          <w:tcPr>
            <w:tcW w:w="1890" w:type="dxa"/>
          </w:tcPr>
          <w:p w:rsidR="005F15A1" w:rsidRPr="004019E9" w:rsidRDefault="005F15A1" w:rsidP="005F15A1">
            <w:pPr>
              <w:jc w:val="center"/>
            </w:pPr>
            <w:r>
              <w:rPr>
                <w:rFonts w:cs="Arial"/>
                <w:sz w:val="20"/>
              </w:rPr>
              <w:t>11/2016</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Pr>
                <w:rFonts w:cs="Arial"/>
                <w:sz w:val="20"/>
              </w:rPr>
              <w:t>EU</w:t>
            </w:r>
            <w:r w:rsidRPr="004019E9">
              <w:rPr>
                <w:rFonts w:cs="Arial"/>
                <w:sz w:val="20"/>
              </w:rPr>
              <w:t>SOURCE</w:t>
            </w:r>
            <w:r>
              <w:rPr>
                <w:rFonts w:cs="Arial"/>
                <w:sz w:val="20"/>
              </w:rPr>
              <w:t>N+1</w:t>
            </w:r>
          </w:p>
        </w:tc>
        <w:tc>
          <w:tcPr>
            <w:tcW w:w="4320" w:type="dxa"/>
          </w:tcPr>
          <w:p w:rsidR="005F15A1" w:rsidRPr="00695EB4" w:rsidRDefault="005F15A1" w:rsidP="005F15A1">
            <w:pPr>
              <w:rPr>
                <w:sz w:val="20"/>
              </w:rPr>
            </w:pPr>
            <w:r>
              <w:rPr>
                <w:sz w:val="20"/>
              </w:rPr>
              <w:t xml:space="preserve">Caterpillar </w:t>
            </w:r>
            <w:r w:rsidRPr="00695EB4">
              <w:rPr>
                <w:sz w:val="20"/>
              </w:rPr>
              <w:t>Source (Satellite) Pump emergency RICE, fueled with diesel fuel and a nameplate capacity of 224 kW (300 hp).  Used as a fire pump to back up the nuclear core cooling system.</w:t>
            </w:r>
          </w:p>
        </w:tc>
        <w:tc>
          <w:tcPr>
            <w:tcW w:w="1890" w:type="dxa"/>
          </w:tcPr>
          <w:p w:rsidR="005F15A1" w:rsidRPr="004019E9" w:rsidRDefault="005F15A1" w:rsidP="005F15A1">
            <w:pPr>
              <w:jc w:val="cente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rPr>
                <w:rFonts w:cs="Arial"/>
                <w:sz w:val="20"/>
              </w:rP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sidRPr="004019E9">
              <w:rPr>
                <w:rFonts w:cs="Arial"/>
                <w:sz w:val="20"/>
              </w:rPr>
              <w:t>EUDOMBOOSTER</w:t>
            </w:r>
            <w:r>
              <w:rPr>
                <w:rFonts w:cs="Arial"/>
                <w:sz w:val="20"/>
              </w:rPr>
              <w:t>N</w:t>
            </w:r>
          </w:p>
        </w:tc>
        <w:tc>
          <w:tcPr>
            <w:tcW w:w="4320" w:type="dxa"/>
          </w:tcPr>
          <w:p w:rsidR="005F15A1" w:rsidRPr="00695EB4" w:rsidRDefault="005F15A1" w:rsidP="005F15A1">
            <w:pPr>
              <w:rPr>
                <w:sz w:val="20"/>
              </w:rPr>
            </w:pPr>
            <w:proofErr w:type="gramStart"/>
            <w:r>
              <w:rPr>
                <w:sz w:val="20"/>
              </w:rPr>
              <w:t>Caterpillar</w:t>
            </w:r>
            <w:r w:rsidRPr="00695EB4">
              <w:rPr>
                <w:sz w:val="20"/>
              </w:rPr>
              <w:t xml:space="preserve"> Dominator Booster Pump emergency RICE,</w:t>
            </w:r>
            <w:proofErr w:type="gramEnd"/>
            <w:r w:rsidRPr="00695EB4">
              <w:rPr>
                <w:sz w:val="20"/>
              </w:rPr>
              <w:t xml:space="preserve"> fueled with diesel fuel and a nameplate capacity of 445 kW (746 hp).  Used as a fire pump to back up the nuclear core cooling system.</w:t>
            </w:r>
          </w:p>
        </w:tc>
        <w:tc>
          <w:tcPr>
            <w:tcW w:w="1890" w:type="dxa"/>
          </w:tcPr>
          <w:p w:rsidR="005F15A1" w:rsidRPr="004019E9" w:rsidRDefault="005F15A1" w:rsidP="005F15A1">
            <w:pPr>
              <w:jc w:val="center"/>
            </w:pPr>
            <w:r>
              <w:rPr>
                <w:rFonts w:cs="Arial"/>
                <w:sz w:val="20"/>
              </w:rPr>
              <w:t>11/2016</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sidRPr="004019E9">
              <w:rPr>
                <w:rFonts w:cs="Arial"/>
                <w:sz w:val="20"/>
              </w:rPr>
              <w:t>EUDOMBOOSTER</w:t>
            </w:r>
            <w:r>
              <w:rPr>
                <w:rFonts w:cs="Arial"/>
                <w:sz w:val="20"/>
              </w:rPr>
              <w:t>N+1</w:t>
            </w:r>
          </w:p>
        </w:tc>
        <w:tc>
          <w:tcPr>
            <w:tcW w:w="4320" w:type="dxa"/>
          </w:tcPr>
          <w:p w:rsidR="005F15A1" w:rsidRPr="00695EB4" w:rsidRDefault="005F15A1" w:rsidP="005F15A1">
            <w:pPr>
              <w:rPr>
                <w:sz w:val="20"/>
              </w:rPr>
            </w:pPr>
            <w:proofErr w:type="gramStart"/>
            <w:r>
              <w:rPr>
                <w:sz w:val="20"/>
              </w:rPr>
              <w:t>Caterpillar</w:t>
            </w:r>
            <w:r w:rsidRPr="00695EB4">
              <w:rPr>
                <w:sz w:val="20"/>
              </w:rPr>
              <w:t xml:space="preserve"> Dominator Booster Pump emergency RICE,</w:t>
            </w:r>
            <w:proofErr w:type="gramEnd"/>
            <w:r w:rsidRPr="00695EB4">
              <w:rPr>
                <w:sz w:val="20"/>
              </w:rPr>
              <w:t xml:space="preserve"> fueled with diesel fuel and a nameplate capacity of 445 kW (746 hp).  Used as a fire pump to back up the nuclear core cooling system.</w:t>
            </w:r>
          </w:p>
        </w:tc>
        <w:tc>
          <w:tcPr>
            <w:tcW w:w="1890" w:type="dxa"/>
          </w:tcPr>
          <w:p w:rsidR="005F15A1" w:rsidRPr="004019E9" w:rsidRDefault="005F15A1" w:rsidP="005F15A1">
            <w:pPr>
              <w:jc w:val="cente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Pr>
                <w:rFonts w:cs="Arial"/>
                <w:sz w:val="20"/>
              </w:rPr>
              <w:t>EUFLEXGENFSF1</w:t>
            </w:r>
          </w:p>
        </w:tc>
        <w:tc>
          <w:tcPr>
            <w:tcW w:w="4320" w:type="dxa"/>
          </w:tcPr>
          <w:p w:rsidR="005F15A1" w:rsidRPr="00695EB4" w:rsidRDefault="005F15A1" w:rsidP="005F15A1">
            <w:pPr>
              <w:rPr>
                <w:sz w:val="20"/>
              </w:rPr>
            </w:pPr>
            <w:proofErr w:type="gramStart"/>
            <w:r w:rsidRPr="00695EB4">
              <w:rPr>
                <w:sz w:val="20"/>
              </w:rPr>
              <w:t>FLEX emergency RICE,</w:t>
            </w:r>
            <w:proofErr w:type="gramEnd"/>
            <w:r w:rsidRPr="00695EB4">
              <w:rPr>
                <w:sz w:val="20"/>
              </w:rPr>
              <w:t xml:space="preserve"> fueled with diesel fue</w:t>
            </w:r>
            <w:r>
              <w:rPr>
                <w:sz w:val="20"/>
              </w:rPr>
              <w:t>l and a nameplate capacity of 60</w:t>
            </w:r>
            <w:r w:rsidRPr="00695EB4">
              <w:rPr>
                <w:sz w:val="20"/>
              </w:rPr>
              <w:t xml:space="preserve"> kW (96 hp).  Used for emergency power in Storage Facility #1.</w:t>
            </w:r>
          </w:p>
        </w:tc>
        <w:tc>
          <w:tcPr>
            <w:tcW w:w="1890" w:type="dxa"/>
          </w:tcPr>
          <w:p w:rsidR="005F15A1" w:rsidRPr="004019E9" w:rsidRDefault="005F15A1" w:rsidP="005F15A1">
            <w:pPr>
              <w:jc w:val="cente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Pr>
                <w:rFonts w:cs="Arial"/>
                <w:sz w:val="20"/>
              </w:rPr>
              <w:t>EUFLEXGENFSF2</w:t>
            </w:r>
          </w:p>
        </w:tc>
        <w:tc>
          <w:tcPr>
            <w:tcW w:w="4320" w:type="dxa"/>
          </w:tcPr>
          <w:p w:rsidR="005F15A1" w:rsidRPr="00695EB4" w:rsidRDefault="005F15A1" w:rsidP="005F15A1">
            <w:pPr>
              <w:rPr>
                <w:sz w:val="20"/>
              </w:rPr>
            </w:pPr>
            <w:proofErr w:type="gramStart"/>
            <w:r w:rsidRPr="00695EB4">
              <w:rPr>
                <w:sz w:val="20"/>
              </w:rPr>
              <w:t>FLEX emergency RICE,</w:t>
            </w:r>
            <w:proofErr w:type="gramEnd"/>
            <w:r w:rsidRPr="00695EB4">
              <w:rPr>
                <w:sz w:val="20"/>
              </w:rPr>
              <w:t xml:space="preserve"> fueled with diesel fuel and a nameplat</w:t>
            </w:r>
            <w:r>
              <w:rPr>
                <w:sz w:val="20"/>
              </w:rPr>
              <w:t xml:space="preserve">e capacity of 72 kW (96 hp).  </w:t>
            </w:r>
            <w:r w:rsidRPr="00695EB4">
              <w:rPr>
                <w:sz w:val="20"/>
              </w:rPr>
              <w:t>Used for emergency power in Storage Facility #1.</w:t>
            </w:r>
          </w:p>
        </w:tc>
        <w:tc>
          <w:tcPr>
            <w:tcW w:w="1890" w:type="dxa"/>
          </w:tcPr>
          <w:p w:rsidR="005F15A1" w:rsidRPr="004019E9" w:rsidRDefault="005F15A1" w:rsidP="005F15A1">
            <w:pPr>
              <w:jc w:val="cente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sidRPr="004019E9">
              <w:rPr>
                <w:rFonts w:cs="Arial"/>
                <w:sz w:val="20"/>
              </w:rPr>
              <w:t>EUFLEXCOMP</w:t>
            </w:r>
            <w:r>
              <w:rPr>
                <w:rFonts w:cs="Arial"/>
                <w:sz w:val="20"/>
              </w:rPr>
              <w:t>N</w:t>
            </w:r>
          </w:p>
        </w:tc>
        <w:tc>
          <w:tcPr>
            <w:tcW w:w="4320" w:type="dxa"/>
          </w:tcPr>
          <w:p w:rsidR="005F15A1" w:rsidRPr="00695EB4" w:rsidRDefault="005F15A1" w:rsidP="005F15A1">
            <w:pPr>
              <w:rPr>
                <w:sz w:val="20"/>
              </w:rPr>
            </w:pPr>
            <w:proofErr w:type="gramStart"/>
            <w:r w:rsidRPr="00695EB4">
              <w:rPr>
                <w:sz w:val="20"/>
              </w:rPr>
              <w:t>FLEX emergency RICE,</w:t>
            </w:r>
            <w:proofErr w:type="gramEnd"/>
            <w:r w:rsidRPr="00695EB4">
              <w:rPr>
                <w:sz w:val="20"/>
              </w:rPr>
              <w:t xml:space="preserve"> fueled with diesel fuel and a nameplate capacity of </w:t>
            </w:r>
            <w:r>
              <w:rPr>
                <w:sz w:val="20"/>
              </w:rPr>
              <w:t xml:space="preserve">37 kW (50 hp).  </w:t>
            </w:r>
            <w:r w:rsidRPr="00695EB4">
              <w:rPr>
                <w:sz w:val="20"/>
              </w:rPr>
              <w:t>Used for running an air compressor in one of the pump engine storage buildings.</w:t>
            </w:r>
          </w:p>
        </w:tc>
        <w:tc>
          <w:tcPr>
            <w:tcW w:w="1890" w:type="dxa"/>
          </w:tcPr>
          <w:p w:rsidR="005F15A1" w:rsidRPr="004019E9" w:rsidRDefault="005F15A1" w:rsidP="005F15A1">
            <w:pPr>
              <w:jc w:val="cente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5F15A1">
        <w:trPr>
          <w:cantSplit/>
        </w:trPr>
        <w:tc>
          <w:tcPr>
            <w:tcW w:w="2160" w:type="dxa"/>
          </w:tcPr>
          <w:p w:rsidR="005F15A1" w:rsidRPr="004019E9" w:rsidRDefault="005F15A1" w:rsidP="005F15A1">
            <w:pPr>
              <w:rPr>
                <w:rFonts w:cs="Arial"/>
                <w:sz w:val="20"/>
              </w:rPr>
            </w:pPr>
            <w:r w:rsidRPr="004019E9">
              <w:rPr>
                <w:rFonts w:cs="Arial"/>
                <w:sz w:val="20"/>
              </w:rPr>
              <w:t>EUFLEXCOMP</w:t>
            </w:r>
            <w:r>
              <w:rPr>
                <w:rFonts w:cs="Arial"/>
                <w:sz w:val="20"/>
              </w:rPr>
              <w:t>N+1</w:t>
            </w:r>
          </w:p>
        </w:tc>
        <w:tc>
          <w:tcPr>
            <w:tcW w:w="4320" w:type="dxa"/>
          </w:tcPr>
          <w:p w:rsidR="005F15A1" w:rsidRPr="00695EB4" w:rsidRDefault="005F15A1" w:rsidP="005F15A1">
            <w:pPr>
              <w:rPr>
                <w:sz w:val="20"/>
              </w:rPr>
            </w:pPr>
            <w:proofErr w:type="gramStart"/>
            <w:r w:rsidRPr="00695EB4">
              <w:rPr>
                <w:sz w:val="20"/>
              </w:rPr>
              <w:t>FLEX emergency RICE,</w:t>
            </w:r>
            <w:proofErr w:type="gramEnd"/>
            <w:r w:rsidRPr="00695EB4">
              <w:rPr>
                <w:sz w:val="20"/>
              </w:rPr>
              <w:t xml:space="preserve"> fueled with diesel fuel and a nameplate capacity of 37 kW (50 hp).  Used for running an air compressor in one of the pump engine storage buildings.</w:t>
            </w:r>
          </w:p>
        </w:tc>
        <w:tc>
          <w:tcPr>
            <w:tcW w:w="1890" w:type="dxa"/>
          </w:tcPr>
          <w:p w:rsidR="005F15A1" w:rsidRPr="004019E9" w:rsidRDefault="005F15A1" w:rsidP="005F15A1">
            <w:pPr>
              <w:jc w:val="center"/>
            </w:pPr>
            <w:r>
              <w:rPr>
                <w:rFonts w:cs="Arial"/>
                <w:sz w:val="20"/>
              </w:rPr>
              <w:t>11/2015</w:t>
            </w:r>
          </w:p>
        </w:tc>
        <w:tc>
          <w:tcPr>
            <w:tcW w:w="2070" w:type="dxa"/>
          </w:tcPr>
          <w:p w:rsidR="005F15A1" w:rsidRPr="00B72B42" w:rsidRDefault="005F15A1" w:rsidP="005F15A1">
            <w:pPr>
              <w:jc w:val="center"/>
              <w:rPr>
                <w:rFonts w:cs="Arial"/>
                <w:sz w:val="20"/>
              </w:rPr>
            </w:pPr>
            <w:r>
              <w:rPr>
                <w:rFonts w:cs="Arial"/>
                <w:sz w:val="20"/>
              </w:rPr>
              <w:t>FGNSPS4I</w:t>
            </w:r>
            <w:r w:rsidRPr="00B72B42">
              <w:rPr>
                <w:rFonts w:cs="Arial"/>
                <w:sz w:val="20"/>
              </w:rPr>
              <w:t>,</w:t>
            </w:r>
          </w:p>
          <w:p w:rsidR="005F15A1" w:rsidRPr="00B72B42" w:rsidRDefault="005F15A1" w:rsidP="005F15A1">
            <w:pPr>
              <w:jc w:val="center"/>
            </w:pPr>
            <w:r>
              <w:rPr>
                <w:rFonts w:cs="Arial"/>
                <w:sz w:val="20"/>
              </w:rPr>
              <w:t>FGEMERGRICE</w:t>
            </w:r>
          </w:p>
        </w:tc>
      </w:tr>
      <w:tr w:rsidR="00201B45">
        <w:trPr>
          <w:cantSplit/>
        </w:trPr>
        <w:tc>
          <w:tcPr>
            <w:tcW w:w="2160" w:type="dxa"/>
          </w:tcPr>
          <w:p w:rsidR="00201B45" w:rsidRPr="00FD26EA" w:rsidRDefault="00201B45" w:rsidP="00201B45">
            <w:pPr>
              <w:tabs>
                <w:tab w:val="left" w:pos="720"/>
                <w:tab w:val="left" w:pos="8856"/>
              </w:tabs>
              <w:rPr>
                <w:rFonts w:cs="Arial"/>
                <w:sz w:val="20"/>
              </w:rPr>
            </w:pPr>
            <w:r w:rsidRPr="00FD26EA">
              <w:rPr>
                <w:rFonts w:cs="Arial"/>
                <w:sz w:val="20"/>
              </w:rPr>
              <w:t>EU-CTG11-1</w:t>
            </w:r>
          </w:p>
        </w:tc>
        <w:tc>
          <w:tcPr>
            <w:tcW w:w="4320" w:type="dxa"/>
          </w:tcPr>
          <w:p w:rsidR="00201B45" w:rsidRPr="00FD26EA" w:rsidRDefault="00201B45" w:rsidP="00201B45">
            <w:pPr>
              <w:tabs>
                <w:tab w:val="left" w:pos="720"/>
                <w:tab w:val="left" w:pos="8856"/>
              </w:tabs>
              <w:rPr>
                <w:rFonts w:cs="Arial"/>
                <w:sz w:val="20"/>
              </w:rPr>
            </w:pPr>
            <w:r w:rsidRPr="00FD26EA">
              <w:rPr>
                <w:rFonts w:cs="Arial"/>
                <w:sz w:val="20"/>
              </w:rPr>
              <w:t>16,000 kW GE Frame 5 diesel fuel-fired peaking turbine</w:t>
            </w:r>
            <w:r w:rsidRPr="00185EB5">
              <w:rPr>
                <w:rFonts w:cs="Arial"/>
                <w:sz w:val="20"/>
              </w:rPr>
              <w:t xml:space="preserve"> </w:t>
            </w:r>
            <w:r w:rsidRPr="00FD26EA">
              <w:rPr>
                <w:rFonts w:cs="Arial"/>
                <w:sz w:val="20"/>
              </w:rPr>
              <w:t>CTG 11-1</w:t>
            </w:r>
          </w:p>
        </w:tc>
        <w:tc>
          <w:tcPr>
            <w:tcW w:w="1890" w:type="dxa"/>
          </w:tcPr>
          <w:p w:rsidR="00201B45" w:rsidRPr="00FD26EA" w:rsidRDefault="00201B45" w:rsidP="00201B45">
            <w:pPr>
              <w:jc w:val="center"/>
              <w:rPr>
                <w:rFonts w:cs="Arial"/>
                <w:sz w:val="20"/>
              </w:rPr>
            </w:pPr>
            <w:r w:rsidRPr="00FD26EA">
              <w:rPr>
                <w:rFonts w:cs="Arial"/>
                <w:sz w:val="20"/>
              </w:rPr>
              <w:t>04/30/1966</w:t>
            </w:r>
          </w:p>
        </w:tc>
        <w:tc>
          <w:tcPr>
            <w:tcW w:w="2070" w:type="dxa"/>
          </w:tcPr>
          <w:p w:rsidR="00201B45" w:rsidRPr="00FD26EA" w:rsidRDefault="00201B45" w:rsidP="00201B45">
            <w:pPr>
              <w:jc w:val="center"/>
              <w:rPr>
                <w:rFonts w:cs="Arial"/>
                <w:sz w:val="20"/>
              </w:rPr>
            </w:pPr>
            <w:r w:rsidRPr="00FD26EA">
              <w:rPr>
                <w:rFonts w:cs="Arial"/>
                <w:sz w:val="20"/>
              </w:rPr>
              <w:t>FG-FERMIPK</w:t>
            </w:r>
            <w:r>
              <w:rPr>
                <w:rFonts w:cs="Arial"/>
                <w:sz w:val="20"/>
              </w:rPr>
              <w:t>S</w:t>
            </w:r>
          </w:p>
        </w:tc>
      </w:tr>
      <w:tr w:rsidR="00201B45">
        <w:trPr>
          <w:cantSplit/>
        </w:trPr>
        <w:tc>
          <w:tcPr>
            <w:tcW w:w="2160" w:type="dxa"/>
          </w:tcPr>
          <w:p w:rsidR="00201B45" w:rsidRPr="00FD26EA" w:rsidRDefault="00201B45" w:rsidP="00201B45">
            <w:pPr>
              <w:tabs>
                <w:tab w:val="left" w:pos="720"/>
                <w:tab w:val="left" w:pos="8856"/>
              </w:tabs>
              <w:rPr>
                <w:rFonts w:cs="Arial"/>
                <w:sz w:val="20"/>
              </w:rPr>
            </w:pPr>
            <w:r w:rsidRPr="00FD26EA">
              <w:rPr>
                <w:rFonts w:cs="Arial"/>
                <w:sz w:val="20"/>
              </w:rPr>
              <w:t>EU-CTG11-2</w:t>
            </w:r>
          </w:p>
        </w:tc>
        <w:tc>
          <w:tcPr>
            <w:tcW w:w="4320" w:type="dxa"/>
          </w:tcPr>
          <w:p w:rsidR="00201B45" w:rsidRPr="00FD26EA" w:rsidRDefault="00201B45" w:rsidP="00201B45">
            <w:pPr>
              <w:tabs>
                <w:tab w:val="left" w:pos="720"/>
                <w:tab w:val="left" w:pos="8856"/>
              </w:tabs>
              <w:rPr>
                <w:rFonts w:cs="Arial"/>
                <w:sz w:val="20"/>
              </w:rPr>
            </w:pPr>
            <w:r w:rsidRPr="00FD26EA">
              <w:rPr>
                <w:rFonts w:cs="Arial"/>
                <w:sz w:val="20"/>
              </w:rPr>
              <w:t>16,000 kW GE Frame 5 diesel fuel-fired peaking turbine CTG 11-2</w:t>
            </w:r>
          </w:p>
        </w:tc>
        <w:tc>
          <w:tcPr>
            <w:tcW w:w="1890" w:type="dxa"/>
          </w:tcPr>
          <w:p w:rsidR="00201B45" w:rsidRPr="00FD26EA" w:rsidRDefault="00201B45" w:rsidP="00201B45">
            <w:pPr>
              <w:jc w:val="center"/>
              <w:rPr>
                <w:rFonts w:cs="Arial"/>
                <w:sz w:val="20"/>
              </w:rPr>
            </w:pPr>
            <w:r w:rsidRPr="00FD26EA">
              <w:rPr>
                <w:rFonts w:cs="Arial"/>
                <w:sz w:val="20"/>
              </w:rPr>
              <w:t>04/30/1966</w:t>
            </w:r>
          </w:p>
        </w:tc>
        <w:tc>
          <w:tcPr>
            <w:tcW w:w="2070" w:type="dxa"/>
          </w:tcPr>
          <w:p w:rsidR="00201B45" w:rsidRPr="00FD26EA" w:rsidRDefault="00201B45" w:rsidP="00201B45">
            <w:pPr>
              <w:jc w:val="center"/>
              <w:rPr>
                <w:rFonts w:cs="Arial"/>
                <w:sz w:val="20"/>
              </w:rPr>
            </w:pPr>
            <w:r w:rsidRPr="00FD26EA">
              <w:rPr>
                <w:rFonts w:cs="Arial"/>
                <w:sz w:val="20"/>
              </w:rPr>
              <w:t>FG-FERMIPKS</w:t>
            </w:r>
          </w:p>
        </w:tc>
      </w:tr>
      <w:tr w:rsidR="00201B45">
        <w:trPr>
          <w:cantSplit/>
        </w:trPr>
        <w:tc>
          <w:tcPr>
            <w:tcW w:w="2160" w:type="dxa"/>
          </w:tcPr>
          <w:p w:rsidR="00201B45" w:rsidRPr="00FD26EA" w:rsidRDefault="00201B45" w:rsidP="00201B45">
            <w:pPr>
              <w:tabs>
                <w:tab w:val="left" w:pos="720"/>
                <w:tab w:val="left" w:pos="8856"/>
              </w:tabs>
              <w:rPr>
                <w:rFonts w:cs="Arial"/>
                <w:sz w:val="20"/>
              </w:rPr>
            </w:pPr>
            <w:r w:rsidRPr="00FD26EA">
              <w:rPr>
                <w:rFonts w:cs="Arial"/>
                <w:sz w:val="20"/>
              </w:rPr>
              <w:t>EU-CTG11-3</w:t>
            </w:r>
          </w:p>
        </w:tc>
        <w:tc>
          <w:tcPr>
            <w:tcW w:w="4320" w:type="dxa"/>
          </w:tcPr>
          <w:p w:rsidR="00201B45" w:rsidRPr="00FD26EA" w:rsidRDefault="00201B45" w:rsidP="00201B45">
            <w:pPr>
              <w:tabs>
                <w:tab w:val="left" w:pos="720"/>
                <w:tab w:val="left" w:pos="8856"/>
              </w:tabs>
              <w:rPr>
                <w:rFonts w:cs="Arial"/>
                <w:sz w:val="20"/>
              </w:rPr>
            </w:pPr>
            <w:r w:rsidRPr="00FD26EA">
              <w:rPr>
                <w:rFonts w:cs="Arial"/>
                <w:sz w:val="20"/>
              </w:rPr>
              <w:t>16,000 kW GE Frame 5 diesel fuel-fired peaking turbine CTG 11-3</w:t>
            </w:r>
          </w:p>
        </w:tc>
        <w:tc>
          <w:tcPr>
            <w:tcW w:w="1890" w:type="dxa"/>
          </w:tcPr>
          <w:p w:rsidR="00201B45" w:rsidRPr="00FD26EA" w:rsidRDefault="00201B45" w:rsidP="00201B45">
            <w:pPr>
              <w:jc w:val="center"/>
              <w:rPr>
                <w:rFonts w:cs="Arial"/>
                <w:sz w:val="20"/>
              </w:rPr>
            </w:pPr>
            <w:r w:rsidRPr="00FD26EA">
              <w:rPr>
                <w:rFonts w:cs="Arial"/>
                <w:sz w:val="20"/>
              </w:rPr>
              <w:t>04/30/1966</w:t>
            </w:r>
          </w:p>
        </w:tc>
        <w:tc>
          <w:tcPr>
            <w:tcW w:w="2070" w:type="dxa"/>
          </w:tcPr>
          <w:p w:rsidR="00201B45" w:rsidRPr="00FD26EA" w:rsidRDefault="00201B45" w:rsidP="00201B45">
            <w:pPr>
              <w:jc w:val="center"/>
              <w:rPr>
                <w:rFonts w:cs="Arial"/>
                <w:sz w:val="20"/>
              </w:rPr>
            </w:pPr>
            <w:r w:rsidRPr="00FD26EA">
              <w:rPr>
                <w:rFonts w:cs="Arial"/>
                <w:sz w:val="20"/>
              </w:rPr>
              <w:t>FG-FERMIPKS</w:t>
            </w:r>
          </w:p>
        </w:tc>
      </w:tr>
      <w:tr w:rsidR="00201B45">
        <w:trPr>
          <w:cantSplit/>
        </w:trPr>
        <w:tc>
          <w:tcPr>
            <w:tcW w:w="2160" w:type="dxa"/>
          </w:tcPr>
          <w:p w:rsidR="00201B45" w:rsidRPr="00FD26EA" w:rsidRDefault="00201B45" w:rsidP="00201B45">
            <w:pPr>
              <w:tabs>
                <w:tab w:val="left" w:pos="720"/>
                <w:tab w:val="left" w:pos="8856"/>
              </w:tabs>
              <w:rPr>
                <w:rFonts w:cs="Arial"/>
                <w:sz w:val="20"/>
              </w:rPr>
            </w:pPr>
            <w:r w:rsidRPr="00FD26EA">
              <w:rPr>
                <w:rFonts w:cs="Arial"/>
                <w:sz w:val="20"/>
              </w:rPr>
              <w:t>EU-CTG11-4</w:t>
            </w:r>
          </w:p>
        </w:tc>
        <w:tc>
          <w:tcPr>
            <w:tcW w:w="4320" w:type="dxa"/>
          </w:tcPr>
          <w:p w:rsidR="00201B45" w:rsidRPr="00FD26EA" w:rsidRDefault="00201B45" w:rsidP="00201B45">
            <w:pPr>
              <w:tabs>
                <w:tab w:val="left" w:pos="720"/>
                <w:tab w:val="left" w:pos="8856"/>
              </w:tabs>
              <w:rPr>
                <w:rFonts w:cs="Arial"/>
                <w:sz w:val="20"/>
              </w:rPr>
            </w:pPr>
            <w:r w:rsidRPr="00FD26EA">
              <w:rPr>
                <w:rFonts w:cs="Arial"/>
                <w:sz w:val="20"/>
              </w:rPr>
              <w:t>16,000 kW GE Frame 5 diesel fuel-fired peaking turbine CTG 11-4</w:t>
            </w:r>
          </w:p>
        </w:tc>
        <w:tc>
          <w:tcPr>
            <w:tcW w:w="1890" w:type="dxa"/>
          </w:tcPr>
          <w:p w:rsidR="00201B45" w:rsidRPr="00FD26EA" w:rsidRDefault="00201B45" w:rsidP="00201B45">
            <w:pPr>
              <w:jc w:val="center"/>
              <w:rPr>
                <w:rFonts w:cs="Arial"/>
                <w:sz w:val="20"/>
              </w:rPr>
            </w:pPr>
            <w:r w:rsidRPr="00FD26EA">
              <w:rPr>
                <w:rFonts w:cs="Arial"/>
                <w:sz w:val="20"/>
              </w:rPr>
              <w:t>04/30/1966</w:t>
            </w:r>
          </w:p>
        </w:tc>
        <w:tc>
          <w:tcPr>
            <w:tcW w:w="2070" w:type="dxa"/>
          </w:tcPr>
          <w:p w:rsidR="00201B45" w:rsidRPr="00FD26EA" w:rsidRDefault="00201B45" w:rsidP="00201B45">
            <w:pPr>
              <w:jc w:val="center"/>
              <w:rPr>
                <w:rFonts w:cs="Arial"/>
                <w:sz w:val="20"/>
              </w:rPr>
            </w:pPr>
            <w:r w:rsidRPr="00FD26EA">
              <w:rPr>
                <w:rFonts w:cs="Arial"/>
                <w:sz w:val="20"/>
              </w:rPr>
              <w:t>FG-FERMIPKS</w:t>
            </w:r>
          </w:p>
        </w:tc>
      </w:tr>
      <w:tr w:rsidR="00201B45">
        <w:trPr>
          <w:cantSplit/>
        </w:trPr>
        <w:tc>
          <w:tcPr>
            <w:tcW w:w="2160" w:type="dxa"/>
          </w:tcPr>
          <w:p w:rsidR="00201B45" w:rsidRPr="00FD26EA" w:rsidRDefault="00201B45" w:rsidP="00201B45">
            <w:pPr>
              <w:tabs>
                <w:tab w:val="left" w:pos="720"/>
                <w:tab w:val="left" w:pos="8856"/>
              </w:tabs>
              <w:rPr>
                <w:rFonts w:cs="Arial"/>
                <w:sz w:val="20"/>
              </w:rPr>
            </w:pPr>
            <w:r w:rsidRPr="00FD26EA">
              <w:rPr>
                <w:rFonts w:cs="Arial"/>
                <w:sz w:val="20"/>
              </w:rPr>
              <w:lastRenderedPageBreak/>
              <w:t>EU-BSE_CTG11-1</w:t>
            </w:r>
          </w:p>
        </w:tc>
        <w:tc>
          <w:tcPr>
            <w:tcW w:w="4320" w:type="dxa"/>
          </w:tcPr>
          <w:p w:rsidR="00201B45" w:rsidRPr="00FD26EA" w:rsidRDefault="00201B45" w:rsidP="00201B45">
            <w:pPr>
              <w:tabs>
                <w:tab w:val="left" w:pos="720"/>
                <w:tab w:val="left" w:pos="8856"/>
              </w:tabs>
              <w:rPr>
                <w:rFonts w:cs="Arial"/>
                <w:sz w:val="20"/>
              </w:rPr>
            </w:pPr>
            <w:r w:rsidRPr="00FD26EA">
              <w:rPr>
                <w:rFonts w:cs="Arial"/>
                <w:sz w:val="20"/>
              </w:rPr>
              <w:t>350 hp, 4 stroke, Diesel Engine used to black start EU-CTG11-1</w:t>
            </w:r>
          </w:p>
        </w:tc>
        <w:tc>
          <w:tcPr>
            <w:tcW w:w="1890" w:type="dxa"/>
          </w:tcPr>
          <w:p w:rsidR="00201B45" w:rsidRPr="00FD26EA" w:rsidRDefault="00201B45" w:rsidP="00201B45">
            <w:pPr>
              <w:jc w:val="center"/>
              <w:rPr>
                <w:rFonts w:cs="Arial"/>
                <w:sz w:val="20"/>
              </w:rPr>
            </w:pPr>
            <w:r w:rsidRPr="00FD26EA">
              <w:rPr>
                <w:rFonts w:cs="Arial"/>
                <w:sz w:val="20"/>
              </w:rPr>
              <w:t>1977</w:t>
            </w:r>
          </w:p>
        </w:tc>
        <w:tc>
          <w:tcPr>
            <w:tcW w:w="2070" w:type="dxa"/>
          </w:tcPr>
          <w:p w:rsidR="00201B45" w:rsidRPr="00FD26EA" w:rsidRDefault="00201B45" w:rsidP="00201B45">
            <w:pPr>
              <w:jc w:val="center"/>
              <w:rPr>
                <w:rFonts w:cs="Arial"/>
                <w:sz w:val="20"/>
              </w:rPr>
            </w:pPr>
            <w:r>
              <w:rPr>
                <w:rFonts w:cs="Arial"/>
                <w:sz w:val="20"/>
              </w:rPr>
              <w:t>NA</w:t>
            </w:r>
          </w:p>
        </w:tc>
      </w:tr>
    </w:tbl>
    <w:p w:rsidR="00B639B1" w:rsidRPr="004B4509" w:rsidRDefault="00B639B1" w:rsidP="002916F7">
      <w:pPr>
        <w:rPr>
          <w:sz w:val="20"/>
        </w:rPr>
      </w:pPr>
    </w:p>
    <w:p w:rsidR="004C69F6" w:rsidRDefault="004C69F6" w:rsidP="004B4509">
      <w:pPr>
        <w:rPr>
          <w:sz w:val="20"/>
        </w:rPr>
      </w:pPr>
    </w:p>
    <w:p w:rsidR="00225BB7" w:rsidRDefault="00225BB7">
      <w:pPr>
        <w:rPr>
          <w:sz w:val="20"/>
        </w:rPr>
      </w:pPr>
      <w:r>
        <w:rPr>
          <w:sz w:val="20"/>
        </w:rPr>
        <w:br w:type="page"/>
      </w:r>
    </w:p>
    <w:p w:rsidR="00AE1D84" w:rsidRDefault="00AE1D84" w:rsidP="004B4509">
      <w:pPr>
        <w:rPr>
          <w:sz w:val="20"/>
        </w:rPr>
      </w:pPr>
    </w:p>
    <w:p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30315079"/>
      <w:bookmarkStart w:id="77" w:name="_Toc10542784"/>
      <w:r w:rsidRPr="00C43734">
        <w:rPr>
          <w:bCs/>
          <w:szCs w:val="28"/>
        </w:rPr>
        <w:t>EU</w:t>
      </w:r>
      <w:bookmarkEnd w:id="76"/>
      <w:r w:rsidR="00225BB7" w:rsidRPr="00225BB7">
        <w:rPr>
          <w:bCs/>
          <w:szCs w:val="28"/>
        </w:rPr>
        <w:t>-BSE_STANDBYDG</w:t>
      </w:r>
      <w:bookmarkEnd w:id="77"/>
    </w:p>
    <w:p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AE1D84" w:rsidRPr="0019740E" w:rsidRDefault="00AE1D84" w:rsidP="00F62984">
      <w:pPr>
        <w:rPr>
          <w:sz w:val="20"/>
        </w:rPr>
      </w:pPr>
    </w:p>
    <w:p w:rsidR="00AE1D84" w:rsidRDefault="00AE1D84" w:rsidP="00F62984">
      <w:pPr>
        <w:jc w:val="both"/>
        <w:rPr>
          <w:b/>
          <w:u w:val="single"/>
        </w:rPr>
      </w:pPr>
      <w:r>
        <w:rPr>
          <w:b/>
          <w:u w:val="single"/>
        </w:rPr>
        <w:t>DESCRIPTION</w:t>
      </w:r>
    </w:p>
    <w:p w:rsidR="00AE1D84" w:rsidRDefault="00AE1D84" w:rsidP="00F62984">
      <w:pPr>
        <w:jc w:val="both"/>
        <w:rPr>
          <w:sz w:val="20"/>
        </w:rPr>
      </w:pPr>
    </w:p>
    <w:p w:rsidR="00AE1D84" w:rsidRDefault="00225BB7" w:rsidP="00F62984">
      <w:pPr>
        <w:jc w:val="both"/>
        <w:rPr>
          <w:rFonts w:cs="Arial"/>
          <w:sz w:val="20"/>
        </w:rPr>
      </w:pPr>
      <w:r w:rsidRPr="00FD26EA">
        <w:rPr>
          <w:rFonts w:cs="Arial"/>
          <w:sz w:val="20"/>
        </w:rPr>
        <w:t>1,785 kW emergency diesel engine and generator set</w:t>
      </w:r>
      <w:r w:rsidR="002B72EE" w:rsidRPr="002B72EE">
        <w:rPr>
          <w:sz w:val="20"/>
        </w:rPr>
        <w:t xml:space="preserve"> </w:t>
      </w:r>
      <w:r w:rsidR="002B72EE" w:rsidRPr="00FD7FBA">
        <w:rPr>
          <w:sz w:val="20"/>
        </w:rPr>
        <w:t>subject to 40 CFR 63, Subpart</w:t>
      </w:r>
      <w:r w:rsidR="002B72EE">
        <w:rPr>
          <w:sz w:val="20"/>
        </w:rPr>
        <w:t xml:space="preserve"> </w:t>
      </w:r>
      <w:r w:rsidR="002B72EE" w:rsidRPr="00FD7FBA">
        <w:rPr>
          <w:sz w:val="20"/>
        </w:rPr>
        <w:t>ZZZZ.</w:t>
      </w:r>
    </w:p>
    <w:p w:rsidR="00225BB7" w:rsidRPr="0019740E" w:rsidRDefault="00225BB7" w:rsidP="00F62984">
      <w:pPr>
        <w:jc w:val="both"/>
        <w:rPr>
          <w:sz w:val="20"/>
        </w:rPr>
      </w:pPr>
    </w:p>
    <w:p w:rsidR="00AE1D84" w:rsidRPr="002D2E55" w:rsidRDefault="00AE1D84" w:rsidP="00F62984">
      <w:pPr>
        <w:jc w:val="both"/>
        <w:rPr>
          <w:sz w:val="20"/>
        </w:rPr>
      </w:pPr>
      <w:r w:rsidRPr="00FE0AD0">
        <w:rPr>
          <w:b/>
          <w:sz w:val="20"/>
        </w:rPr>
        <w:t>Flexible Group ID</w:t>
      </w:r>
      <w:r>
        <w:rPr>
          <w:b/>
          <w:sz w:val="20"/>
        </w:rPr>
        <w:t>:</w:t>
      </w:r>
      <w:r>
        <w:rPr>
          <w:sz w:val="20"/>
        </w:rPr>
        <w:t xml:space="preserve"> </w:t>
      </w:r>
      <w:r w:rsidRPr="00225BB7">
        <w:rPr>
          <w:sz w:val="20"/>
        </w:rPr>
        <w:t>NA</w:t>
      </w:r>
    </w:p>
    <w:p w:rsidR="00AE1D84" w:rsidRPr="0019740E" w:rsidRDefault="00AE1D84" w:rsidP="00F62984">
      <w:pPr>
        <w:tabs>
          <w:tab w:val="left" w:pos="6328"/>
        </w:tabs>
        <w:jc w:val="both"/>
        <w:rPr>
          <w:sz w:val="20"/>
        </w:rPr>
      </w:pPr>
    </w:p>
    <w:p w:rsidR="00AE1D84" w:rsidRDefault="00AE1D84" w:rsidP="00F62984">
      <w:pPr>
        <w:jc w:val="both"/>
        <w:rPr>
          <w:b/>
          <w:u w:val="single"/>
        </w:rPr>
      </w:pPr>
      <w:r>
        <w:rPr>
          <w:b/>
          <w:u w:val="single"/>
        </w:rPr>
        <w:t>POLLUTION CONTROL EQUIPMENT</w:t>
      </w:r>
    </w:p>
    <w:p w:rsidR="00AE1D84" w:rsidRPr="0058608D" w:rsidRDefault="00AE1D84" w:rsidP="00F62984">
      <w:pPr>
        <w:jc w:val="both"/>
      </w:pPr>
    </w:p>
    <w:p w:rsidR="00AE1D84" w:rsidRPr="00225BB7" w:rsidRDefault="00AE1D84" w:rsidP="00F62984">
      <w:pPr>
        <w:jc w:val="both"/>
        <w:rPr>
          <w:sz w:val="20"/>
        </w:rPr>
      </w:pPr>
      <w:r w:rsidRPr="00225BB7">
        <w:rPr>
          <w:sz w:val="20"/>
        </w:rPr>
        <w:t>NA</w:t>
      </w:r>
    </w:p>
    <w:p w:rsidR="00AE1D84" w:rsidRPr="00906ACF" w:rsidRDefault="00AE1D84" w:rsidP="00F62984">
      <w:pPr>
        <w:jc w:val="both"/>
        <w:rPr>
          <w:sz w:val="20"/>
        </w:rPr>
      </w:pPr>
    </w:p>
    <w:p w:rsidR="00AE1D84" w:rsidRPr="00F01FE1" w:rsidRDefault="00AE1D84" w:rsidP="00F62984">
      <w:pPr>
        <w:jc w:val="both"/>
        <w:rPr>
          <w:b/>
          <w:sz w:val="20"/>
          <w:u w:val="single"/>
        </w:rPr>
      </w:pPr>
      <w:r>
        <w:rPr>
          <w:b/>
        </w:rPr>
        <w:t xml:space="preserve">I.  </w:t>
      </w:r>
      <w:r>
        <w:rPr>
          <w:b/>
          <w:u w:val="single"/>
        </w:rPr>
        <w:t>EMISSION LIMIT(S)</w:t>
      </w:r>
    </w:p>
    <w:p w:rsidR="00AE1D84" w:rsidRDefault="00AE1D84" w:rsidP="00F62984">
      <w:pPr>
        <w:jc w:val="both"/>
        <w:rPr>
          <w:sz w:val="20"/>
        </w:rPr>
      </w:pPr>
    </w:p>
    <w:p w:rsidR="00AE1D84" w:rsidRDefault="00A80972" w:rsidP="00F62984">
      <w:pPr>
        <w:jc w:val="both"/>
        <w:rPr>
          <w:sz w:val="20"/>
        </w:rPr>
      </w:pPr>
      <w:r>
        <w:rPr>
          <w:sz w:val="20"/>
        </w:rPr>
        <w:t>NA</w:t>
      </w:r>
    </w:p>
    <w:p w:rsidR="00A80972" w:rsidRPr="00FE0AD0" w:rsidRDefault="00A80972" w:rsidP="00F62984">
      <w:pPr>
        <w:jc w:val="both"/>
        <w:rPr>
          <w:sz w:val="20"/>
        </w:rPr>
      </w:pPr>
    </w:p>
    <w:p w:rsidR="00AE1D84" w:rsidRDefault="00AE1D84" w:rsidP="00F62984">
      <w:pPr>
        <w:jc w:val="both"/>
        <w:rPr>
          <w:b/>
          <w:u w:val="single"/>
        </w:rPr>
      </w:pPr>
      <w:r>
        <w:rPr>
          <w:b/>
        </w:rPr>
        <w:t xml:space="preserve">II.  </w:t>
      </w:r>
      <w:r>
        <w:rPr>
          <w:b/>
          <w:u w:val="single"/>
        </w:rPr>
        <w:t>MATERIAL LIMIT(S)</w:t>
      </w:r>
    </w:p>
    <w:p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rsidTr="009763FD">
        <w:trPr>
          <w:cantSplit/>
          <w:tblHeader/>
        </w:trPr>
        <w:tc>
          <w:tcPr>
            <w:tcW w:w="1626"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Monitoring/</w:t>
            </w:r>
          </w:p>
          <w:p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1492A" w:rsidTr="002B72EE">
        <w:trPr>
          <w:cantSplit/>
        </w:trPr>
        <w:tc>
          <w:tcPr>
            <w:tcW w:w="1626"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rPr>
                <w:sz w:val="20"/>
              </w:rPr>
            </w:pPr>
            <w:r w:rsidRPr="00FD26EA">
              <w:rPr>
                <w:sz w:val="20"/>
              </w:rPr>
              <w:t xml:space="preserve">1. </w:t>
            </w:r>
            <w:r w:rsidR="00873E84" w:rsidRPr="00873E84">
              <w:rPr>
                <w:sz w:val="20"/>
              </w:rPr>
              <w:t>Diesel</w:t>
            </w:r>
            <w:r w:rsidRPr="00FD26EA">
              <w:rPr>
                <w:sz w:val="20"/>
              </w:rPr>
              <w:t xml:space="preserve"> Fuel Oil</w:t>
            </w:r>
            <w:r>
              <w:rPr>
                <w:sz w:val="20"/>
              </w:rPr>
              <w:t xml:space="preserve"> sulfur content</w:t>
            </w:r>
          </w:p>
        </w:tc>
        <w:tc>
          <w:tcPr>
            <w:tcW w:w="1440"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jc w:val="center"/>
              <w:rPr>
                <w:sz w:val="20"/>
              </w:rPr>
            </w:pPr>
            <w:r>
              <w:rPr>
                <w:sz w:val="20"/>
              </w:rPr>
              <w:t xml:space="preserve">15 ppm </w:t>
            </w:r>
            <w:r w:rsidRPr="00380553">
              <w:rPr>
                <w:sz w:val="20"/>
                <w:vertAlign w:val="superscript"/>
              </w:rPr>
              <w:t>a</w:t>
            </w:r>
            <w:r w:rsidR="005602AC">
              <w:rPr>
                <w:sz w:val="20"/>
                <w:vertAlign w:val="superscript"/>
              </w:rPr>
              <w:t>, b</w:t>
            </w:r>
          </w:p>
        </w:tc>
        <w:tc>
          <w:tcPr>
            <w:tcW w:w="2245"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jc w:val="center"/>
              <w:rPr>
                <w:sz w:val="20"/>
              </w:rPr>
            </w:pPr>
            <w:r w:rsidRPr="00FD26EA">
              <w:rPr>
                <w:sz w:val="20"/>
              </w:rPr>
              <w:t>As Fired</w:t>
            </w:r>
          </w:p>
        </w:tc>
        <w:tc>
          <w:tcPr>
            <w:tcW w:w="1889"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jc w:val="center"/>
              <w:rPr>
                <w:sz w:val="20"/>
              </w:rPr>
            </w:pPr>
            <w:r w:rsidRPr="00FD26EA">
              <w:rPr>
                <w:rFonts w:cs="Arial"/>
                <w:sz w:val="20"/>
              </w:rPr>
              <w:t>EU-BSE_</w:t>
            </w:r>
            <w:r w:rsidR="00BF59D9">
              <w:rPr>
                <w:rFonts w:cs="Arial"/>
                <w:sz w:val="20"/>
              </w:rPr>
              <w:t>STANDBYDG</w:t>
            </w:r>
          </w:p>
        </w:tc>
        <w:tc>
          <w:tcPr>
            <w:tcW w:w="1530"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jc w:val="center"/>
              <w:rPr>
                <w:sz w:val="20"/>
              </w:rPr>
            </w:pPr>
            <w:r w:rsidRPr="00FD26EA">
              <w:rPr>
                <w:sz w:val="20"/>
              </w:rPr>
              <w:t>SOURCE-WIDE</w:t>
            </w:r>
          </w:p>
          <w:p w:rsidR="00E1492A" w:rsidRPr="00FD26EA" w:rsidRDefault="00E1492A" w:rsidP="002B72EE">
            <w:pPr>
              <w:jc w:val="center"/>
              <w:rPr>
                <w:sz w:val="20"/>
              </w:rPr>
            </w:pPr>
            <w:r w:rsidRPr="00FD26EA">
              <w:rPr>
                <w:sz w:val="20"/>
              </w:rPr>
              <w:t>SC VI.</w:t>
            </w:r>
            <w:r>
              <w:rPr>
                <w:sz w:val="20"/>
              </w:rPr>
              <w:t>5</w:t>
            </w:r>
          </w:p>
          <w:p w:rsidR="00E1492A" w:rsidRPr="00FD26EA" w:rsidRDefault="00E1492A" w:rsidP="002B72EE">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E1492A" w:rsidRDefault="00E1492A" w:rsidP="002B72EE">
            <w:pPr>
              <w:jc w:val="center"/>
              <w:rPr>
                <w:b/>
                <w:sz w:val="20"/>
              </w:rPr>
            </w:pPr>
            <w:r>
              <w:rPr>
                <w:b/>
                <w:sz w:val="20"/>
              </w:rPr>
              <w:t xml:space="preserve">40 CFR 63.6604(b), </w:t>
            </w:r>
          </w:p>
          <w:p w:rsidR="00E1492A" w:rsidRPr="00FD26EA" w:rsidRDefault="00E1492A" w:rsidP="002B72EE">
            <w:pPr>
              <w:jc w:val="center"/>
              <w:rPr>
                <w:b/>
                <w:sz w:val="20"/>
              </w:rPr>
            </w:pPr>
            <w:r>
              <w:rPr>
                <w:b/>
                <w:sz w:val="20"/>
              </w:rPr>
              <w:t>40 CFR 80.510(b)</w:t>
            </w:r>
          </w:p>
        </w:tc>
      </w:tr>
    </w:tbl>
    <w:p w:rsidR="00E1492A" w:rsidRDefault="00E1492A" w:rsidP="005602AC">
      <w:pPr>
        <w:ind w:left="360" w:hanging="360"/>
        <w:jc w:val="both"/>
        <w:rPr>
          <w:sz w:val="20"/>
        </w:rPr>
      </w:pPr>
      <w:proofErr w:type="spellStart"/>
      <w:proofErr w:type="gramStart"/>
      <w:r>
        <w:rPr>
          <w:sz w:val="20"/>
        </w:rPr>
        <w:t>a</w:t>
      </w:r>
      <w:proofErr w:type="spellEnd"/>
      <w:r>
        <w:rPr>
          <w:sz w:val="20"/>
        </w:rPr>
        <w:t xml:space="preserve">  </w:t>
      </w:r>
      <w:r w:rsidR="005602AC">
        <w:rPr>
          <w:sz w:val="20"/>
        </w:rPr>
        <w:tab/>
      </w:r>
      <w:proofErr w:type="gramEnd"/>
      <w:r>
        <w:rPr>
          <w:sz w:val="20"/>
        </w:rPr>
        <w:t xml:space="preserve">The permittee </w:t>
      </w:r>
      <w:r w:rsidRPr="00380553">
        <w:rPr>
          <w:sz w:val="20"/>
        </w:rPr>
        <w:t>must use diesel fuel that meets the requirements in 40 CFR 80.510(b) for nonroad diesel fuel, except that any existing diesel fuel purchased (or otherwise obtained) prior to January 1, 2015, may be used until depleted.</w:t>
      </w:r>
      <w:r>
        <w:rPr>
          <w:sz w:val="20"/>
        </w:rPr>
        <w:t xml:space="preserve"> </w:t>
      </w:r>
      <w:r w:rsidRPr="00E1492A">
        <w:rPr>
          <w:b/>
          <w:sz w:val="20"/>
        </w:rPr>
        <w:t>(40 CFR 63.6604(b))</w:t>
      </w:r>
    </w:p>
    <w:p w:rsidR="005602AC" w:rsidRPr="001F14C7" w:rsidRDefault="005602AC" w:rsidP="005602AC">
      <w:pPr>
        <w:ind w:left="360" w:hanging="360"/>
        <w:jc w:val="both"/>
        <w:rPr>
          <w:sz w:val="20"/>
        </w:rPr>
      </w:pPr>
      <w:r>
        <w:rPr>
          <w:sz w:val="20"/>
        </w:rPr>
        <w:t>b</w:t>
      </w:r>
      <w:r>
        <w:rPr>
          <w:sz w:val="20"/>
        </w:rPr>
        <w:tab/>
      </w:r>
      <w:r w:rsidRPr="00861C95">
        <w:rPr>
          <w:rFonts w:cs="Arial"/>
          <w:sz w:val="20"/>
        </w:rPr>
        <w:t xml:space="preserve">In accordance with Rule 213(2) and Rule 213(6), compliance with this streamlined material limit shall be considered compliance with the material limit established by </w:t>
      </w:r>
      <w:r w:rsidRPr="00861C95">
        <w:rPr>
          <w:rFonts w:cs="Arial"/>
          <w:b/>
          <w:sz w:val="20"/>
        </w:rPr>
        <w:t>40 CFR 63.6604(b) and 40 CFR 80.510(b)</w:t>
      </w:r>
      <w:r w:rsidRPr="00861C95">
        <w:rPr>
          <w:rFonts w:cs="Arial"/>
          <w:sz w:val="20"/>
        </w:rPr>
        <w:t xml:space="preserve">; and also compliance with the material limit established by </w:t>
      </w:r>
      <w:r w:rsidRPr="00861C95">
        <w:rPr>
          <w:rFonts w:cs="Arial"/>
          <w:b/>
          <w:sz w:val="20"/>
        </w:rPr>
        <w:t>R 336.1401</w:t>
      </w:r>
      <w:r w:rsidRPr="00861C95">
        <w:rPr>
          <w:rFonts w:cs="Arial"/>
          <w:sz w:val="20"/>
        </w:rPr>
        <w:t>, an additional applicable requirements that has been subsumed within this condition.</w:t>
      </w:r>
    </w:p>
    <w:p w:rsidR="005602AC" w:rsidRPr="005602AC" w:rsidRDefault="005602AC" w:rsidP="00E1492A">
      <w:pPr>
        <w:jc w:val="both"/>
        <w:rPr>
          <w:sz w:val="20"/>
        </w:rPr>
      </w:pPr>
    </w:p>
    <w:p w:rsidR="00E1492A" w:rsidRDefault="00E1492A" w:rsidP="00F62984">
      <w:pPr>
        <w:jc w:val="both"/>
        <w:rPr>
          <w:b/>
        </w:rPr>
      </w:pPr>
    </w:p>
    <w:p w:rsidR="00AE1D84" w:rsidRPr="00F01FE1" w:rsidRDefault="00AE1D84" w:rsidP="00F62984">
      <w:pPr>
        <w:jc w:val="both"/>
        <w:rPr>
          <w:b/>
          <w:sz w:val="20"/>
          <w:u w:val="single"/>
        </w:rPr>
      </w:pPr>
      <w:r>
        <w:rPr>
          <w:b/>
        </w:rPr>
        <w:t xml:space="preserve">III.  </w:t>
      </w:r>
      <w:r>
        <w:rPr>
          <w:b/>
          <w:u w:val="single"/>
        </w:rPr>
        <w:t>PROCESS/OPERATIONAL RESTRICTION(S)</w:t>
      </w:r>
      <w:r w:rsidDel="001C614B">
        <w:rPr>
          <w:b/>
          <w:u w:val="single"/>
        </w:rPr>
        <w:t xml:space="preserve"> </w:t>
      </w:r>
    </w:p>
    <w:p w:rsidR="00AE1D84" w:rsidRPr="00FB6071" w:rsidRDefault="00AE1D84" w:rsidP="00F62984">
      <w:pPr>
        <w:jc w:val="both"/>
        <w:rPr>
          <w:sz w:val="20"/>
        </w:rPr>
      </w:pPr>
    </w:p>
    <w:p w:rsidR="00AE1D84" w:rsidRDefault="009763FD" w:rsidP="00566116">
      <w:pPr>
        <w:numPr>
          <w:ilvl w:val="0"/>
          <w:numId w:val="27"/>
        </w:numPr>
        <w:ind w:left="360"/>
        <w:jc w:val="both"/>
        <w:rPr>
          <w:sz w:val="20"/>
        </w:rPr>
      </w:pPr>
      <w:r w:rsidRPr="00FD26EA">
        <w:rPr>
          <w:sz w:val="20"/>
        </w:rPr>
        <w:t>The permittee shall use only diesel fuel in EU-BSE_STANDBYDG.</w:t>
      </w:r>
      <w:proofErr w:type="gramStart"/>
      <w:r w:rsidRPr="00FD26EA">
        <w:rPr>
          <w:rFonts w:cs="Arial"/>
          <w:sz w:val="20"/>
          <w:vertAlign w:val="superscript"/>
        </w:rPr>
        <w:t>2</w:t>
      </w:r>
      <w:r w:rsidRPr="00FD26EA">
        <w:rPr>
          <w:sz w:val="20"/>
        </w:rPr>
        <w:t xml:space="preserve">  </w:t>
      </w:r>
      <w:r w:rsidRPr="00FD26EA">
        <w:rPr>
          <w:b/>
          <w:sz w:val="20"/>
        </w:rPr>
        <w:t>(</w:t>
      </w:r>
      <w:proofErr w:type="gramEnd"/>
      <w:r w:rsidRPr="00FD26EA">
        <w:rPr>
          <w:b/>
          <w:sz w:val="20"/>
        </w:rPr>
        <w:t>R 336.1205(3))</w:t>
      </w:r>
    </w:p>
    <w:p w:rsidR="008D3AA0" w:rsidRDefault="008D3AA0" w:rsidP="008D3AA0">
      <w:pPr>
        <w:jc w:val="both"/>
        <w:rPr>
          <w:sz w:val="20"/>
        </w:rPr>
      </w:pPr>
    </w:p>
    <w:p w:rsidR="00333ABF" w:rsidRDefault="00333ABF" w:rsidP="00333ABF">
      <w:pPr>
        <w:numPr>
          <w:ilvl w:val="0"/>
          <w:numId w:val="27"/>
        </w:numPr>
        <w:autoSpaceDE w:val="0"/>
        <w:autoSpaceDN w:val="0"/>
        <w:adjustRightInd w:val="0"/>
        <w:ind w:left="360"/>
        <w:jc w:val="both"/>
        <w:rPr>
          <w:rFonts w:cs="Arial"/>
          <w:sz w:val="20"/>
        </w:rPr>
      </w:pPr>
      <w:r>
        <w:rPr>
          <w:rFonts w:cs="Arial"/>
          <w:sz w:val="20"/>
        </w:rPr>
        <w:t xml:space="preserve">Annual Operating Hours: The permittee shall limit operation of each individual emission unit as follows: </w:t>
      </w:r>
    </w:p>
    <w:p w:rsidR="00333ABF" w:rsidRDefault="00333ABF" w:rsidP="008D3AA0">
      <w:pPr>
        <w:numPr>
          <w:ilvl w:val="1"/>
          <w:numId w:val="27"/>
        </w:numPr>
        <w:autoSpaceDE w:val="0"/>
        <w:autoSpaceDN w:val="0"/>
        <w:adjustRightInd w:val="0"/>
        <w:ind w:left="720"/>
        <w:jc w:val="both"/>
        <w:rPr>
          <w:rFonts w:cs="Arial"/>
          <w:sz w:val="20"/>
        </w:rPr>
      </w:pPr>
      <w:r>
        <w:rPr>
          <w:rFonts w:cs="Arial"/>
          <w:sz w:val="20"/>
        </w:rPr>
        <w:t xml:space="preserve">Emergency stationary RICE may be operated for the purposes of maintenance checks and readiness testing up to 100 hours per year.  The permittee may petition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 </w:t>
      </w:r>
      <w:r>
        <w:rPr>
          <w:rFonts w:cs="Arial"/>
          <w:b/>
          <w:sz w:val="20"/>
        </w:rPr>
        <w:t>(40 CFR 63.6640(f))</w:t>
      </w:r>
    </w:p>
    <w:p w:rsidR="00333ABF" w:rsidRDefault="00333ABF" w:rsidP="008D3AA0">
      <w:pPr>
        <w:numPr>
          <w:ilvl w:val="1"/>
          <w:numId w:val="27"/>
        </w:numPr>
        <w:autoSpaceDE w:val="0"/>
        <w:autoSpaceDN w:val="0"/>
        <w:adjustRightInd w:val="0"/>
        <w:ind w:left="720"/>
        <w:jc w:val="both"/>
        <w:rPr>
          <w:rFonts w:cs="Arial"/>
          <w:b/>
          <w:sz w:val="20"/>
        </w:rPr>
      </w:pPr>
      <w:r>
        <w:rPr>
          <w:rFonts w:cs="Arial"/>
          <w:sz w:val="20"/>
        </w:rPr>
        <w:t xml:space="preserve">There is no time limit on the use of emergency stationary RICE in emergency situations. </w:t>
      </w:r>
      <w:r>
        <w:rPr>
          <w:rFonts w:cs="Arial"/>
          <w:b/>
          <w:sz w:val="20"/>
        </w:rPr>
        <w:t>(40 CFR 63.6640(f))</w:t>
      </w:r>
    </w:p>
    <w:p w:rsidR="00333ABF" w:rsidRDefault="00333ABF" w:rsidP="008D3AA0">
      <w:pPr>
        <w:numPr>
          <w:ilvl w:val="1"/>
          <w:numId w:val="27"/>
        </w:numPr>
        <w:autoSpaceDE w:val="0"/>
        <w:autoSpaceDN w:val="0"/>
        <w:adjustRightInd w:val="0"/>
        <w:ind w:left="720"/>
        <w:jc w:val="both"/>
        <w:rPr>
          <w:rFonts w:cs="Arial"/>
          <w:sz w:val="20"/>
        </w:rPr>
      </w:pPr>
      <w:r>
        <w:rPr>
          <w:rFonts w:cs="Arial"/>
          <w:sz w:val="20"/>
        </w:rPr>
        <w:t xml:space="preserve">Emergency stationary RICE may be operated up to 50 hours per year in non-emergency situations, but those hours are to be counted towards the 100 hours per year for maintenance and readiness testing. These 50 hours per year for non-emergency situations cannot be used for peak-shaving or to generate income for a facility to supply power to an electric grid or otherwise supply power as part of a financial arrangement with another entity. </w:t>
      </w:r>
      <w:r>
        <w:rPr>
          <w:rFonts w:cs="Arial"/>
          <w:b/>
          <w:sz w:val="20"/>
        </w:rPr>
        <w:t>(40 CFR 63.6640(f))</w:t>
      </w:r>
    </w:p>
    <w:p w:rsidR="008D3AA0" w:rsidRDefault="008D3AA0" w:rsidP="008D3AA0">
      <w:pPr>
        <w:autoSpaceDE w:val="0"/>
        <w:autoSpaceDN w:val="0"/>
        <w:adjustRightInd w:val="0"/>
        <w:jc w:val="both"/>
        <w:rPr>
          <w:rFonts w:cs="Arial"/>
          <w:sz w:val="20"/>
        </w:rPr>
      </w:pPr>
    </w:p>
    <w:p w:rsidR="00333ABF" w:rsidRDefault="00333ABF" w:rsidP="00333ABF">
      <w:pPr>
        <w:numPr>
          <w:ilvl w:val="0"/>
          <w:numId w:val="27"/>
        </w:numPr>
        <w:autoSpaceDE w:val="0"/>
        <w:autoSpaceDN w:val="0"/>
        <w:adjustRightInd w:val="0"/>
        <w:ind w:left="360"/>
        <w:jc w:val="both"/>
        <w:rPr>
          <w:rFonts w:cs="Arial"/>
          <w:sz w:val="20"/>
        </w:rPr>
      </w:pPr>
      <w:r>
        <w:rPr>
          <w:rFonts w:cs="Arial"/>
          <w:sz w:val="20"/>
        </w:rPr>
        <w:t>The permittee shall meet these requirements</w:t>
      </w:r>
      <w:r>
        <w:rPr>
          <w:sz w:val="20"/>
        </w:rPr>
        <w:t xml:space="preserve"> applicable to a stationary RICE located at an area source of HAP emissions </w:t>
      </w:r>
      <w:r w:rsidR="008F1D2B">
        <w:rPr>
          <w:sz w:val="20"/>
        </w:rPr>
        <w:t>as follows:</w:t>
      </w:r>
      <w:r w:rsidR="00FC42F8">
        <w:rPr>
          <w:sz w:val="20"/>
        </w:rPr>
        <w:tab/>
      </w:r>
      <w:r w:rsidR="00FC42F8">
        <w:rPr>
          <w:sz w:val="20"/>
        </w:rPr>
        <w:tab/>
      </w:r>
      <w:r w:rsidR="00FC42F8">
        <w:rPr>
          <w:sz w:val="20"/>
        </w:rPr>
        <w:tab/>
      </w:r>
      <w:r w:rsidR="00FC42F8">
        <w:rPr>
          <w:sz w:val="20"/>
        </w:rPr>
        <w:tab/>
      </w:r>
      <w:r w:rsidR="00FC42F8">
        <w:rPr>
          <w:sz w:val="20"/>
        </w:rPr>
        <w:tab/>
      </w:r>
      <w:proofErr w:type="gramStart"/>
      <w:r w:rsidR="00FC42F8">
        <w:rPr>
          <w:sz w:val="20"/>
        </w:rPr>
        <w:tab/>
      </w:r>
      <w:r>
        <w:rPr>
          <w:sz w:val="20"/>
        </w:rPr>
        <w:t xml:space="preserve">  </w:t>
      </w:r>
      <w:r>
        <w:rPr>
          <w:b/>
          <w:bCs/>
          <w:sz w:val="20"/>
        </w:rPr>
        <w:t>(</w:t>
      </w:r>
      <w:proofErr w:type="gramEnd"/>
      <w:r>
        <w:rPr>
          <w:b/>
          <w:bCs/>
          <w:sz w:val="20"/>
        </w:rPr>
        <w:t>40 CFR 63.6603, Table 2d Row 4.)</w:t>
      </w:r>
    </w:p>
    <w:p w:rsidR="00333ABF" w:rsidRDefault="00333ABF" w:rsidP="008D3AA0">
      <w:pPr>
        <w:pStyle w:val="ListParagraph"/>
        <w:numPr>
          <w:ilvl w:val="1"/>
          <w:numId w:val="27"/>
        </w:numPr>
        <w:autoSpaceDE w:val="0"/>
        <w:autoSpaceDN w:val="0"/>
        <w:adjustRightInd w:val="0"/>
        <w:ind w:left="720"/>
        <w:contextualSpacing/>
        <w:jc w:val="both"/>
        <w:rPr>
          <w:rFonts w:cs="Arial"/>
          <w:sz w:val="20"/>
        </w:rPr>
      </w:pPr>
      <w:r>
        <w:rPr>
          <w:rFonts w:cs="Arial"/>
          <w:sz w:val="20"/>
        </w:rPr>
        <w:lastRenderedPageBreak/>
        <w:t xml:space="preserve">Change </w:t>
      </w:r>
      <w:r>
        <w:rPr>
          <w:sz w:val="20"/>
        </w:rPr>
        <w:t>oil and filter every 500 hours of operation or annually, whichever comes first, except as allowed in SC III.4.</w:t>
      </w:r>
    </w:p>
    <w:p w:rsidR="00333ABF" w:rsidRDefault="00333ABF" w:rsidP="008D3AA0">
      <w:pPr>
        <w:pStyle w:val="ListParagraph"/>
        <w:numPr>
          <w:ilvl w:val="1"/>
          <w:numId w:val="27"/>
        </w:numPr>
        <w:autoSpaceDE w:val="0"/>
        <w:autoSpaceDN w:val="0"/>
        <w:adjustRightInd w:val="0"/>
        <w:ind w:left="720"/>
        <w:contextualSpacing/>
        <w:jc w:val="both"/>
        <w:rPr>
          <w:rFonts w:cs="Arial"/>
          <w:sz w:val="20"/>
        </w:rPr>
      </w:pPr>
      <w:r>
        <w:rPr>
          <w:sz w:val="20"/>
        </w:rPr>
        <w:t>Inspect air cleaner every 1,000 hours of operation or annually, whichever comes first and replace as necessary.</w:t>
      </w:r>
    </w:p>
    <w:p w:rsidR="00333ABF" w:rsidRPr="008D3AA0" w:rsidRDefault="00333ABF" w:rsidP="008D3AA0">
      <w:pPr>
        <w:pStyle w:val="ListParagraph"/>
        <w:numPr>
          <w:ilvl w:val="1"/>
          <w:numId w:val="27"/>
        </w:numPr>
        <w:autoSpaceDE w:val="0"/>
        <w:autoSpaceDN w:val="0"/>
        <w:adjustRightInd w:val="0"/>
        <w:ind w:left="720"/>
        <w:contextualSpacing/>
        <w:jc w:val="both"/>
        <w:rPr>
          <w:rFonts w:cs="Arial"/>
          <w:sz w:val="20"/>
        </w:rPr>
      </w:pPr>
      <w:r>
        <w:rPr>
          <w:sz w:val="20"/>
        </w:rPr>
        <w:t>Inspect all hoses and belts every 500 hours of operation or annually, whichever comes first, and replace as necessary.</w:t>
      </w:r>
    </w:p>
    <w:p w:rsidR="008D3AA0" w:rsidRPr="008D3AA0" w:rsidRDefault="008D3AA0" w:rsidP="008D3AA0">
      <w:pPr>
        <w:autoSpaceDE w:val="0"/>
        <w:autoSpaceDN w:val="0"/>
        <w:adjustRightInd w:val="0"/>
        <w:contextualSpacing/>
        <w:jc w:val="both"/>
        <w:rPr>
          <w:rFonts w:cs="Arial"/>
          <w:sz w:val="20"/>
        </w:rPr>
      </w:pPr>
    </w:p>
    <w:p w:rsidR="00333ABF" w:rsidRDefault="00333ABF" w:rsidP="00333ABF">
      <w:pPr>
        <w:numPr>
          <w:ilvl w:val="0"/>
          <w:numId w:val="27"/>
        </w:numPr>
        <w:ind w:left="360"/>
        <w:rPr>
          <w:rFonts w:cs="Arial"/>
          <w:sz w:val="20"/>
        </w:rPr>
      </w:pPr>
      <w:r>
        <w:rPr>
          <w:rFonts w:cs="Arial"/>
          <w:sz w:val="20"/>
        </w:rPr>
        <w:t xml:space="preserve">The permittee may utilize an oil analysis program as part of a maintenance plan in order to extend the specified oil change requirement in SC III.3(a).  The oil analysis program must be performed at the same frequency as oil changes are required.  The analysis program must analyze </w:t>
      </w:r>
      <w:r w:rsidR="008B231D" w:rsidRPr="008B231D">
        <w:rPr>
          <w:rFonts w:cs="Arial"/>
          <w:sz w:val="20"/>
        </w:rPr>
        <w:t>Total Base Number, viscosity, and percent water content</w:t>
      </w:r>
      <w:r>
        <w:rPr>
          <w:rFonts w:cs="Arial"/>
          <w:sz w:val="20"/>
        </w:rPr>
        <w:t xml:space="preserve">.  If </w:t>
      </w:r>
      <w:r w:rsidR="008B231D">
        <w:rPr>
          <w:rFonts w:cs="Arial"/>
          <w:sz w:val="20"/>
        </w:rPr>
        <w:t xml:space="preserve">the </w:t>
      </w:r>
      <w:r w:rsidR="008B231D" w:rsidRPr="008B231D">
        <w:rPr>
          <w:rFonts w:cs="Arial"/>
          <w:sz w:val="20"/>
        </w:rPr>
        <w:t>Total Base Number is less than 30 percent of the Total Base Number of the oil when new; viscosity of the oil has changed by more than 20 percent from the viscosity of the oil when new; or percent water content (by volume) is greater than 0.5</w:t>
      </w:r>
      <w:r>
        <w:rPr>
          <w:rFonts w:cs="Arial"/>
          <w:sz w:val="20"/>
        </w:rPr>
        <w:t xml:space="preserve">, the oil must be changed within two business days of receiving the analysis results, if the engine is in operation.  If the engine is not in operation at the time that the results are received, the oil must be changed within two business days or before commencing operation, whichever is the latter.  </w:t>
      </w:r>
      <w:r>
        <w:rPr>
          <w:rFonts w:cs="Arial"/>
          <w:b/>
          <w:sz w:val="20"/>
        </w:rPr>
        <w:t>(</w:t>
      </w:r>
      <w:r w:rsidR="008B231D" w:rsidRPr="008B231D">
        <w:rPr>
          <w:rFonts w:cs="Arial"/>
          <w:b/>
          <w:sz w:val="20"/>
        </w:rPr>
        <w:t xml:space="preserve">40CFR 63.6603(a), </w:t>
      </w:r>
      <w:r>
        <w:rPr>
          <w:rFonts w:cs="Arial"/>
          <w:b/>
          <w:sz w:val="20"/>
        </w:rPr>
        <w:t>40 CFR 63.6625(</w:t>
      </w:r>
      <w:proofErr w:type="spellStart"/>
      <w:r>
        <w:rPr>
          <w:rFonts w:cs="Arial"/>
          <w:b/>
          <w:sz w:val="20"/>
        </w:rPr>
        <w:t>i</w:t>
      </w:r>
      <w:proofErr w:type="spellEnd"/>
      <w:r>
        <w:rPr>
          <w:rFonts w:cs="Arial"/>
          <w:b/>
          <w:sz w:val="20"/>
        </w:rPr>
        <w:t>))</w:t>
      </w:r>
    </w:p>
    <w:p w:rsidR="008D3AA0" w:rsidRDefault="008D3AA0" w:rsidP="008D3AA0">
      <w:pPr>
        <w:rPr>
          <w:rFonts w:cs="Arial"/>
          <w:sz w:val="20"/>
        </w:rPr>
      </w:pPr>
    </w:p>
    <w:p w:rsidR="00333ABF" w:rsidRPr="008D3AA0" w:rsidRDefault="00333ABF" w:rsidP="00333ABF">
      <w:pPr>
        <w:numPr>
          <w:ilvl w:val="0"/>
          <w:numId w:val="27"/>
        </w:numPr>
        <w:autoSpaceDE w:val="0"/>
        <w:autoSpaceDN w:val="0"/>
        <w:adjustRightInd w:val="0"/>
        <w:ind w:left="360"/>
        <w:jc w:val="both"/>
        <w:rPr>
          <w:rFonts w:cs="Arial"/>
          <w:b/>
          <w:bCs/>
          <w:sz w:val="20"/>
        </w:rPr>
      </w:pPr>
      <w:r>
        <w:rPr>
          <w:rFonts w:cs="Arial"/>
          <w:sz w:val="20"/>
        </w:rPr>
        <w:t xml:space="preserve">The permittee shall not operate </w:t>
      </w:r>
      <w:r w:rsidR="00FC42F8" w:rsidRPr="00FD26EA">
        <w:rPr>
          <w:rFonts w:cs="Arial"/>
          <w:sz w:val="20"/>
        </w:rPr>
        <w:t>EU-BSE_STANDBYDG</w:t>
      </w:r>
      <w:r w:rsidR="00FC42F8">
        <w:rPr>
          <w:rFonts w:cs="Arial"/>
          <w:sz w:val="20"/>
        </w:rPr>
        <w:t xml:space="preserve"> </w:t>
      </w:r>
      <w:r>
        <w:rPr>
          <w:rFonts w:cs="Arial"/>
          <w:sz w:val="20"/>
        </w:rPr>
        <w:t xml:space="preserve">unless operation and maintenance is performed according to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Pr>
          <w:rFonts w:cs="Arial"/>
          <w:b/>
          <w:bCs/>
          <w:sz w:val="20"/>
        </w:rPr>
        <w:t>(40 CFR 63.6625(e), 40 CFR 63.6640(a))</w:t>
      </w:r>
    </w:p>
    <w:p w:rsidR="008D3AA0" w:rsidRDefault="008D3AA0" w:rsidP="008D3AA0">
      <w:pPr>
        <w:autoSpaceDE w:val="0"/>
        <w:autoSpaceDN w:val="0"/>
        <w:adjustRightInd w:val="0"/>
        <w:jc w:val="both"/>
        <w:rPr>
          <w:rFonts w:cs="Arial"/>
          <w:b/>
          <w:bCs/>
          <w:sz w:val="20"/>
        </w:rPr>
      </w:pPr>
    </w:p>
    <w:p w:rsidR="00333ABF" w:rsidRPr="008D3AA0" w:rsidRDefault="00333ABF" w:rsidP="00333ABF">
      <w:pPr>
        <w:numPr>
          <w:ilvl w:val="0"/>
          <w:numId w:val="27"/>
        </w:numPr>
        <w:ind w:left="360"/>
        <w:jc w:val="both"/>
        <w:rPr>
          <w:sz w:val="20"/>
        </w:rPr>
      </w:pPr>
      <w:r w:rsidRPr="008D3AA0">
        <w:rPr>
          <w:rFonts w:cs="Arial"/>
          <w:sz w:val="20"/>
        </w:rPr>
        <w:t xml:space="preserve">The permittee shall </w:t>
      </w:r>
      <w:r w:rsidRPr="008D3AA0">
        <w:rPr>
          <w:sz w:val="20"/>
        </w:rPr>
        <w:t xml:space="preserve">operate and maintain </w:t>
      </w:r>
      <w:r w:rsidR="00FC42F8" w:rsidRPr="00FD26EA">
        <w:rPr>
          <w:rFonts w:cs="Arial"/>
          <w:sz w:val="20"/>
        </w:rPr>
        <w:t>EU-BSE_STANDBYDG</w:t>
      </w:r>
      <w:r w:rsidR="00FC42F8" w:rsidRPr="008D3AA0">
        <w:rPr>
          <w:sz w:val="20"/>
        </w:rPr>
        <w:t xml:space="preserve"> </w:t>
      </w:r>
      <w:r w:rsidRPr="008D3AA0">
        <w:rPr>
          <w:sz w:val="20"/>
        </w:rPr>
        <w:t xml:space="preserve">in a manner consistent with safety and good air pollution control practices for minimizing emissions. </w:t>
      </w:r>
      <w:r w:rsidRPr="008D3AA0">
        <w:rPr>
          <w:rFonts w:cs="Arial"/>
          <w:b/>
          <w:bCs/>
          <w:sz w:val="20"/>
        </w:rPr>
        <w:t>(40 CFR 63.6605(b))</w:t>
      </w:r>
    </w:p>
    <w:p w:rsidR="00AE1D84" w:rsidRPr="00FB6071" w:rsidRDefault="00AE1D84" w:rsidP="00F62984">
      <w:pPr>
        <w:jc w:val="both"/>
        <w:rPr>
          <w:sz w:val="20"/>
        </w:rPr>
      </w:pPr>
    </w:p>
    <w:p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rsidR="00AE1D84" w:rsidRPr="00FE0AD0" w:rsidRDefault="00AE1D84" w:rsidP="00F62984">
      <w:pPr>
        <w:jc w:val="both"/>
        <w:rPr>
          <w:b/>
          <w:sz w:val="20"/>
          <w:u w:val="single"/>
        </w:rPr>
      </w:pPr>
    </w:p>
    <w:p w:rsidR="008D3AA0" w:rsidRDefault="005004EB" w:rsidP="005004EB">
      <w:pPr>
        <w:autoSpaceDE w:val="0"/>
        <w:autoSpaceDN w:val="0"/>
        <w:adjustRightInd w:val="0"/>
        <w:rPr>
          <w:rFonts w:cs="Arial"/>
          <w:b/>
          <w:bCs/>
          <w:sz w:val="20"/>
        </w:rPr>
      </w:pPr>
      <w:r>
        <w:rPr>
          <w:rFonts w:cs="Arial"/>
          <w:sz w:val="20"/>
        </w:rPr>
        <w:t>NA</w:t>
      </w:r>
    </w:p>
    <w:p w:rsidR="00AE1D84" w:rsidRPr="008D3AA0" w:rsidRDefault="00AE1D84" w:rsidP="008D3AA0">
      <w:pPr>
        <w:jc w:val="both"/>
        <w:rPr>
          <w:sz w:val="20"/>
        </w:rPr>
      </w:pPr>
    </w:p>
    <w:p w:rsidR="00AE1D84" w:rsidRPr="00887915" w:rsidRDefault="00AE1D84" w:rsidP="00F62984">
      <w:pPr>
        <w:jc w:val="both"/>
        <w:rPr>
          <w:b/>
          <w:u w:val="single"/>
          <w:vertAlign w:val="superscript"/>
        </w:rPr>
      </w:pPr>
      <w:r>
        <w:rPr>
          <w:b/>
        </w:rPr>
        <w:t xml:space="preserve">V.  </w:t>
      </w:r>
      <w:r>
        <w:rPr>
          <w:b/>
          <w:u w:val="single"/>
        </w:rPr>
        <w:t>TESTING/SAMPLING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Default="00AE1D84" w:rsidP="00F62984">
      <w:pPr>
        <w:ind w:right="72"/>
        <w:jc w:val="both"/>
        <w:rPr>
          <w:rFonts w:cs="Arial"/>
          <w:sz w:val="20"/>
        </w:rPr>
      </w:pPr>
    </w:p>
    <w:p w:rsidR="008D3AA0" w:rsidRDefault="008D3AA0" w:rsidP="00AB0179">
      <w:pPr>
        <w:numPr>
          <w:ilvl w:val="0"/>
          <w:numId w:val="66"/>
        </w:numPr>
        <w:jc w:val="both"/>
        <w:rPr>
          <w:b/>
          <w:sz w:val="20"/>
        </w:rPr>
      </w:pPr>
      <w:r>
        <w:rPr>
          <w:sz w:val="20"/>
        </w:rPr>
        <w:t xml:space="preserve">If using the oil analysis program for CI Engine(s), the permittee shall test for Total Base Number, viscosity and percent water content and maintain within the acceptable limits as specified in </w:t>
      </w:r>
      <w:r w:rsidR="001156E2">
        <w:rPr>
          <w:sz w:val="20"/>
        </w:rPr>
        <w:t>SC III.4</w:t>
      </w:r>
      <w:r>
        <w:rPr>
          <w:sz w:val="20"/>
        </w:rPr>
        <w:t xml:space="preserve">.  </w:t>
      </w:r>
      <w:r>
        <w:rPr>
          <w:b/>
          <w:sz w:val="20"/>
        </w:rPr>
        <w:t>(40 CFR 63.6625(</w:t>
      </w:r>
      <w:proofErr w:type="spellStart"/>
      <w:r>
        <w:rPr>
          <w:b/>
          <w:sz w:val="20"/>
        </w:rPr>
        <w:t>i</w:t>
      </w:r>
      <w:proofErr w:type="spellEnd"/>
      <w:r>
        <w:rPr>
          <w:b/>
          <w:sz w:val="20"/>
        </w:rPr>
        <w:t>))</w:t>
      </w:r>
    </w:p>
    <w:p w:rsidR="00AE1D84" w:rsidRPr="00FE0AD0" w:rsidRDefault="00AE1D84" w:rsidP="00F62984">
      <w:pPr>
        <w:jc w:val="both"/>
        <w:rPr>
          <w:sz w:val="20"/>
        </w:rPr>
      </w:pPr>
    </w:p>
    <w:p w:rsidR="00AE1D84" w:rsidRDefault="00AE1D84" w:rsidP="00F62984">
      <w:pPr>
        <w:jc w:val="both"/>
      </w:pPr>
      <w:r>
        <w:rPr>
          <w:b/>
        </w:rPr>
        <w:t xml:space="preserve">VI.  </w:t>
      </w:r>
      <w:r>
        <w:rPr>
          <w:b/>
          <w:u w:val="single"/>
        </w:rPr>
        <w:t>MONITORING/RECORDKEEPING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Default="00AE1D84" w:rsidP="00F62984">
      <w:pPr>
        <w:jc w:val="both"/>
        <w:rPr>
          <w:sz w:val="20"/>
        </w:rPr>
      </w:pPr>
    </w:p>
    <w:p w:rsidR="009763FD" w:rsidRPr="00FD26EA" w:rsidRDefault="009763FD" w:rsidP="00A522CC">
      <w:pPr>
        <w:numPr>
          <w:ilvl w:val="0"/>
          <w:numId w:val="73"/>
        </w:numPr>
        <w:jc w:val="both"/>
        <w:rPr>
          <w:rFonts w:cs="Arial"/>
          <w:b/>
          <w:sz w:val="20"/>
        </w:rPr>
      </w:pPr>
      <w:r w:rsidRPr="00FD26EA">
        <w:rPr>
          <w:rFonts w:cs="Arial"/>
          <w:sz w:val="20"/>
        </w:rPr>
        <w:t xml:space="preserve">The permittee shall monitor and record in a satisfactory manner the fuel usage rate for </w:t>
      </w:r>
      <w:bookmarkStart w:id="78" w:name="_Hlk528823852"/>
      <w:r w:rsidRPr="00FD26EA">
        <w:rPr>
          <w:rFonts w:cs="Arial"/>
          <w:sz w:val="20"/>
        </w:rPr>
        <w:t>EU-BSE_STANDBYDG</w:t>
      </w:r>
      <w:bookmarkEnd w:id="78"/>
      <w:r w:rsidRPr="00FD26EA">
        <w:rPr>
          <w:rFonts w:cs="Arial"/>
          <w:sz w:val="20"/>
        </w:rPr>
        <w:t xml:space="preserve"> on a monthly basis.</w:t>
      </w:r>
      <w:r w:rsidRPr="00FD26EA">
        <w:rPr>
          <w:rFonts w:cs="Arial"/>
          <w:sz w:val="20"/>
          <w:vertAlign w:val="superscript"/>
        </w:rPr>
        <w:t>2</w:t>
      </w:r>
      <w:r w:rsidRPr="00FD26EA">
        <w:rPr>
          <w:rFonts w:cs="Arial"/>
          <w:sz w:val="20"/>
        </w:rPr>
        <w:t xml:space="preserve"> </w:t>
      </w:r>
      <w:r w:rsidRPr="00FD26EA">
        <w:rPr>
          <w:rFonts w:cs="Arial"/>
          <w:b/>
          <w:sz w:val="20"/>
        </w:rPr>
        <w:t>(R 336.1205(1)(a) and</w:t>
      </w:r>
      <w:r w:rsidR="008D3AA0">
        <w:rPr>
          <w:rFonts w:cs="Arial"/>
          <w:b/>
          <w:sz w:val="20"/>
        </w:rPr>
        <w:t xml:space="preserve"> </w:t>
      </w:r>
      <w:r w:rsidRPr="00FD26EA">
        <w:rPr>
          <w:rFonts w:cs="Arial"/>
          <w:b/>
          <w:sz w:val="20"/>
        </w:rPr>
        <w:t>(3))</w:t>
      </w:r>
    </w:p>
    <w:p w:rsidR="008D3AA0" w:rsidRPr="0033231D" w:rsidRDefault="008D3AA0" w:rsidP="0033231D">
      <w:pPr>
        <w:rPr>
          <w:rFonts w:cs="Arial"/>
          <w:sz w:val="20"/>
        </w:rPr>
      </w:pPr>
    </w:p>
    <w:p w:rsidR="009763FD" w:rsidRPr="009763FD" w:rsidRDefault="008D3AA0" w:rsidP="00A522CC">
      <w:pPr>
        <w:pStyle w:val="ListParagraph"/>
        <w:numPr>
          <w:ilvl w:val="0"/>
          <w:numId w:val="73"/>
        </w:numPr>
        <w:jc w:val="both"/>
        <w:rPr>
          <w:sz w:val="20"/>
        </w:rPr>
      </w:pPr>
      <w:r>
        <w:rPr>
          <w:rFonts w:cs="Arial"/>
          <w:sz w:val="20"/>
        </w:rPr>
        <w:t xml:space="preserve">The permittee shall record all maintenance conducted on </w:t>
      </w:r>
      <w:r w:rsidRPr="00FD26EA">
        <w:rPr>
          <w:rFonts w:cs="Arial"/>
          <w:sz w:val="20"/>
        </w:rPr>
        <w:t>EU-BSE_STANDBYDG</w:t>
      </w:r>
      <w:r>
        <w:rPr>
          <w:sz w:val="20"/>
        </w:rPr>
        <w:t>.</w:t>
      </w:r>
      <w:r>
        <w:rPr>
          <w:rFonts w:cs="Arial"/>
          <w:sz w:val="20"/>
        </w:rPr>
        <w:t xml:space="preserve"> </w:t>
      </w:r>
      <w:r>
        <w:rPr>
          <w:rFonts w:cs="Arial"/>
          <w:b/>
          <w:bCs/>
          <w:sz w:val="20"/>
        </w:rPr>
        <w:t>(40 CFR 63.6655(e))</w:t>
      </w:r>
    </w:p>
    <w:p w:rsidR="009763FD" w:rsidRPr="009763FD" w:rsidRDefault="009763FD" w:rsidP="009763FD">
      <w:pPr>
        <w:pStyle w:val="ListParagraph"/>
        <w:rPr>
          <w:sz w:val="20"/>
        </w:rPr>
      </w:pPr>
    </w:p>
    <w:p w:rsidR="00AE1D84" w:rsidRDefault="00AE1D84" w:rsidP="00F62984">
      <w:pPr>
        <w:jc w:val="both"/>
        <w:rPr>
          <w:b/>
          <w:color w:val="FF0000"/>
          <w:sz w:val="20"/>
        </w:rPr>
      </w:pPr>
      <w:r w:rsidRPr="00FE0AD0">
        <w:rPr>
          <w:b/>
          <w:sz w:val="20"/>
        </w:rPr>
        <w:t>See Appendi</w:t>
      </w:r>
      <w:r>
        <w:rPr>
          <w:b/>
          <w:sz w:val="20"/>
        </w:rPr>
        <w:t>ces</w:t>
      </w:r>
      <w:r w:rsidRPr="00FE0AD0">
        <w:rPr>
          <w:b/>
          <w:sz w:val="20"/>
        </w:rPr>
        <w:t xml:space="preserve"> </w:t>
      </w:r>
      <w:r w:rsidRPr="009763FD">
        <w:rPr>
          <w:b/>
          <w:sz w:val="20"/>
        </w:rPr>
        <w:t>3</w:t>
      </w:r>
    </w:p>
    <w:p w:rsidR="00AE1D84" w:rsidRPr="00047D6A" w:rsidRDefault="00AE1D84" w:rsidP="00F62984">
      <w:pPr>
        <w:jc w:val="both"/>
        <w:rPr>
          <w:sz w:val="20"/>
        </w:rPr>
      </w:pPr>
    </w:p>
    <w:p w:rsidR="00AE1D84" w:rsidRPr="00F01FE1" w:rsidRDefault="00AE1D84" w:rsidP="00F62984">
      <w:pPr>
        <w:jc w:val="both"/>
        <w:rPr>
          <w:b/>
          <w:sz w:val="20"/>
          <w:u w:val="single"/>
        </w:rPr>
      </w:pPr>
      <w:r>
        <w:rPr>
          <w:b/>
        </w:rPr>
        <w:t xml:space="preserve">VII.  </w:t>
      </w:r>
      <w:r>
        <w:rPr>
          <w:b/>
          <w:u w:val="single"/>
        </w:rPr>
        <w:t>REPORTING</w:t>
      </w:r>
    </w:p>
    <w:p w:rsidR="00AE1D84" w:rsidRPr="00047D6A" w:rsidRDefault="00AE1D84" w:rsidP="00F62984">
      <w:pPr>
        <w:jc w:val="both"/>
        <w:rPr>
          <w:sz w:val="20"/>
        </w:rPr>
      </w:pPr>
    </w:p>
    <w:p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AE1D84" w:rsidRPr="00984760" w:rsidRDefault="00AE1D84" w:rsidP="00F62984">
      <w:pPr>
        <w:ind w:left="360" w:hanging="360"/>
        <w:jc w:val="both"/>
        <w:rPr>
          <w:sz w:val="20"/>
        </w:rPr>
      </w:pPr>
    </w:p>
    <w:p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rsidR="00AE1D84" w:rsidRPr="00984760" w:rsidRDefault="00AE1D84" w:rsidP="00F62984">
      <w:pPr>
        <w:ind w:left="360" w:hanging="360"/>
        <w:jc w:val="both"/>
        <w:rPr>
          <w:sz w:val="20"/>
        </w:rPr>
      </w:pPr>
    </w:p>
    <w:p w:rsidR="00AE1D84" w:rsidRPr="00984760" w:rsidRDefault="00AE1D84" w:rsidP="009763F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D459BA" w:rsidRDefault="00D459BA" w:rsidP="00D459BA">
      <w:pPr>
        <w:ind w:right="72"/>
        <w:jc w:val="both"/>
        <w:rPr>
          <w:rFonts w:cs="Arial"/>
          <w:b/>
          <w:color w:val="FF0000"/>
          <w:sz w:val="20"/>
        </w:rPr>
      </w:pPr>
    </w:p>
    <w:p w:rsidR="00AE1D84" w:rsidRPr="00E873CB" w:rsidRDefault="00AE1D84" w:rsidP="00F62984">
      <w:pPr>
        <w:jc w:val="both"/>
        <w:rPr>
          <w:rFonts w:cs="Arial"/>
          <w:sz w:val="20"/>
        </w:rPr>
      </w:pPr>
    </w:p>
    <w:p w:rsidR="00AE1D84" w:rsidRPr="00FE0AD0" w:rsidRDefault="00AE1D84" w:rsidP="00F62984">
      <w:pPr>
        <w:jc w:val="both"/>
        <w:rPr>
          <w:rFonts w:cs="Arial"/>
          <w:b/>
          <w:sz w:val="20"/>
        </w:rPr>
      </w:pPr>
      <w:r w:rsidRPr="00FE0AD0">
        <w:rPr>
          <w:rFonts w:cs="Arial"/>
          <w:b/>
          <w:sz w:val="20"/>
        </w:rPr>
        <w:t xml:space="preserve">See Appendix </w:t>
      </w:r>
      <w:r w:rsidR="003D048E">
        <w:rPr>
          <w:rFonts w:cs="Arial"/>
          <w:b/>
          <w:sz w:val="20"/>
        </w:rPr>
        <w:t>8</w:t>
      </w:r>
    </w:p>
    <w:p w:rsidR="00AE1D84" w:rsidRPr="00E873CB" w:rsidRDefault="00AE1D84" w:rsidP="00F62984">
      <w:pPr>
        <w:jc w:val="both"/>
        <w:rPr>
          <w:rFonts w:cs="Arial"/>
          <w:sz w:val="20"/>
        </w:rPr>
      </w:pPr>
    </w:p>
    <w:p w:rsidR="00AE1D84" w:rsidRDefault="00AE1D84" w:rsidP="00F62984">
      <w:pPr>
        <w:jc w:val="both"/>
      </w:pPr>
      <w:r>
        <w:rPr>
          <w:b/>
        </w:rPr>
        <w:t xml:space="preserve">VIII.  </w:t>
      </w:r>
      <w:r>
        <w:rPr>
          <w:b/>
          <w:u w:val="single"/>
        </w:rPr>
        <w:t>STACK/VENT RESTRICTION(S)</w:t>
      </w:r>
    </w:p>
    <w:p w:rsidR="00AE1D84" w:rsidRDefault="00AE1D84" w:rsidP="00F62984">
      <w:pPr>
        <w:jc w:val="both"/>
        <w:rPr>
          <w:sz w:val="20"/>
        </w:rPr>
      </w:pPr>
    </w:p>
    <w:p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E1D84" w:rsidTr="009763FD">
        <w:trPr>
          <w:cantSplit/>
          <w:tblHeader/>
        </w:trPr>
        <w:tc>
          <w:tcPr>
            <w:tcW w:w="3510" w:type="dxa"/>
            <w:tcBorders>
              <w:bottom w:val="single" w:sz="4" w:space="0" w:color="auto"/>
            </w:tcBorders>
          </w:tcPr>
          <w:p w:rsidR="00AE1D84" w:rsidRPr="00BD3DE3" w:rsidRDefault="00AE1D84" w:rsidP="00F62984">
            <w:pPr>
              <w:jc w:val="center"/>
              <w:rPr>
                <w:b/>
                <w:sz w:val="20"/>
              </w:rPr>
            </w:pPr>
            <w:r w:rsidRPr="00BD3DE3">
              <w:rPr>
                <w:b/>
                <w:sz w:val="20"/>
              </w:rPr>
              <w:t>Stack &amp; Vent ID</w:t>
            </w:r>
          </w:p>
        </w:tc>
        <w:tc>
          <w:tcPr>
            <w:tcW w:w="1710" w:type="dxa"/>
            <w:tcBorders>
              <w:bottom w:val="single" w:sz="4" w:space="0" w:color="auto"/>
            </w:tcBorders>
          </w:tcPr>
          <w:p w:rsidR="00AE1D84" w:rsidRPr="00BD3DE3" w:rsidRDefault="00AE1D84" w:rsidP="00F62984">
            <w:pPr>
              <w:jc w:val="center"/>
              <w:rPr>
                <w:b/>
                <w:sz w:val="20"/>
              </w:rPr>
            </w:pPr>
            <w:r w:rsidRPr="00BD3DE3">
              <w:rPr>
                <w:b/>
                <w:sz w:val="20"/>
              </w:rPr>
              <w:t xml:space="preserve">Maximum </w:t>
            </w:r>
            <w:r>
              <w:rPr>
                <w:b/>
                <w:sz w:val="20"/>
              </w:rPr>
              <w:t>Exhaust Dimensions</w:t>
            </w:r>
          </w:p>
          <w:p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AE1D84" w:rsidRPr="00BD3DE3" w:rsidRDefault="00AE1D84" w:rsidP="00F62984">
            <w:pPr>
              <w:jc w:val="center"/>
              <w:rPr>
                <w:b/>
                <w:sz w:val="20"/>
              </w:rPr>
            </w:pPr>
            <w:r w:rsidRPr="00BD3DE3">
              <w:rPr>
                <w:b/>
                <w:sz w:val="20"/>
              </w:rPr>
              <w:t>M</w:t>
            </w:r>
            <w:r>
              <w:rPr>
                <w:b/>
                <w:sz w:val="20"/>
              </w:rPr>
              <w:t>inimum Height Above Ground</w:t>
            </w:r>
          </w:p>
          <w:p w:rsidR="00AE1D84" w:rsidRPr="00BD3DE3" w:rsidRDefault="00AE1D84" w:rsidP="00F62984">
            <w:pPr>
              <w:jc w:val="center"/>
              <w:rPr>
                <w:b/>
                <w:sz w:val="20"/>
              </w:rPr>
            </w:pPr>
            <w:r w:rsidRPr="00BD3DE3">
              <w:rPr>
                <w:b/>
                <w:sz w:val="20"/>
              </w:rPr>
              <w:t>(feet)</w:t>
            </w:r>
          </w:p>
        </w:tc>
        <w:tc>
          <w:tcPr>
            <w:tcW w:w="3240" w:type="dxa"/>
            <w:tcBorders>
              <w:bottom w:val="single" w:sz="4" w:space="0" w:color="auto"/>
            </w:tcBorders>
          </w:tcPr>
          <w:p w:rsidR="00AE1D84" w:rsidRPr="00BD3DE3" w:rsidRDefault="00AE1D84" w:rsidP="00F62984">
            <w:pPr>
              <w:jc w:val="center"/>
              <w:rPr>
                <w:b/>
                <w:sz w:val="20"/>
              </w:rPr>
            </w:pPr>
            <w:r w:rsidRPr="00BD3DE3">
              <w:rPr>
                <w:b/>
                <w:sz w:val="20"/>
              </w:rPr>
              <w:t>Underlying Applicable Requirements</w:t>
            </w:r>
          </w:p>
          <w:p w:rsidR="00AE1D84" w:rsidRPr="00BD3DE3" w:rsidRDefault="00AE1D84" w:rsidP="00F62984">
            <w:pPr>
              <w:jc w:val="center"/>
              <w:rPr>
                <w:b/>
                <w:sz w:val="20"/>
              </w:rPr>
            </w:pPr>
          </w:p>
        </w:tc>
      </w:tr>
      <w:tr w:rsidR="009763FD" w:rsidTr="009763FD">
        <w:trPr>
          <w:cantSplit/>
        </w:trPr>
        <w:tc>
          <w:tcPr>
            <w:tcW w:w="3510" w:type="dxa"/>
            <w:tcBorders>
              <w:top w:val="single" w:sz="4" w:space="0" w:color="auto"/>
              <w:bottom w:val="single" w:sz="4" w:space="0" w:color="auto"/>
            </w:tcBorders>
          </w:tcPr>
          <w:p w:rsidR="009763FD" w:rsidRPr="009763FD" w:rsidRDefault="009763FD" w:rsidP="00AB0179">
            <w:pPr>
              <w:pStyle w:val="ListParagraph"/>
              <w:numPr>
                <w:ilvl w:val="0"/>
                <w:numId w:val="38"/>
              </w:numPr>
              <w:rPr>
                <w:sz w:val="20"/>
              </w:rPr>
            </w:pPr>
            <w:r w:rsidRPr="009763FD">
              <w:rPr>
                <w:sz w:val="20"/>
              </w:rPr>
              <w:t>SV-BSE_STANDBYDG</w:t>
            </w:r>
          </w:p>
        </w:tc>
        <w:tc>
          <w:tcPr>
            <w:tcW w:w="1710" w:type="dxa"/>
            <w:tcBorders>
              <w:top w:val="single" w:sz="4" w:space="0" w:color="auto"/>
              <w:bottom w:val="single" w:sz="4" w:space="0" w:color="auto"/>
            </w:tcBorders>
          </w:tcPr>
          <w:p w:rsidR="009763FD" w:rsidRPr="00FD26EA" w:rsidRDefault="009763FD" w:rsidP="009763FD">
            <w:pPr>
              <w:jc w:val="center"/>
              <w:rPr>
                <w:rFonts w:cs="Arial"/>
                <w:sz w:val="20"/>
              </w:rPr>
            </w:pPr>
            <w:r w:rsidRPr="00FD26EA">
              <w:rPr>
                <w:sz w:val="20"/>
              </w:rPr>
              <w:t>16</w:t>
            </w:r>
            <w:r>
              <w:rPr>
                <w:sz w:val="20"/>
              </w:rPr>
              <w:t xml:space="preserve"> </w:t>
            </w:r>
            <w:r w:rsidRPr="00FD26EA">
              <w:rPr>
                <w:rFonts w:cs="Arial"/>
                <w:sz w:val="20"/>
                <w:vertAlign w:val="superscript"/>
              </w:rPr>
              <w:t>2</w:t>
            </w:r>
          </w:p>
        </w:tc>
        <w:tc>
          <w:tcPr>
            <w:tcW w:w="1800" w:type="dxa"/>
            <w:tcBorders>
              <w:top w:val="single" w:sz="4" w:space="0" w:color="auto"/>
              <w:bottom w:val="single" w:sz="4" w:space="0" w:color="auto"/>
            </w:tcBorders>
          </w:tcPr>
          <w:p w:rsidR="009763FD" w:rsidRPr="00FD26EA" w:rsidRDefault="009763FD" w:rsidP="009763FD">
            <w:pPr>
              <w:jc w:val="center"/>
              <w:rPr>
                <w:rFonts w:cs="Arial"/>
                <w:sz w:val="20"/>
              </w:rPr>
            </w:pPr>
            <w:r w:rsidRPr="00FD26EA">
              <w:rPr>
                <w:sz w:val="20"/>
              </w:rPr>
              <w:t>14</w:t>
            </w:r>
            <w:r>
              <w:rPr>
                <w:sz w:val="20"/>
              </w:rPr>
              <w:t xml:space="preserve"> </w:t>
            </w:r>
            <w:r w:rsidRPr="00FD26EA">
              <w:rPr>
                <w:rFonts w:cs="Arial"/>
                <w:sz w:val="20"/>
                <w:vertAlign w:val="superscript"/>
              </w:rPr>
              <w:t>2</w:t>
            </w:r>
          </w:p>
        </w:tc>
        <w:tc>
          <w:tcPr>
            <w:tcW w:w="3240" w:type="dxa"/>
            <w:tcBorders>
              <w:top w:val="single" w:sz="4" w:space="0" w:color="auto"/>
              <w:bottom w:val="single" w:sz="4" w:space="0" w:color="auto"/>
            </w:tcBorders>
          </w:tcPr>
          <w:p w:rsidR="009763FD" w:rsidRPr="00FD26EA" w:rsidRDefault="009763FD" w:rsidP="009763FD">
            <w:pPr>
              <w:jc w:val="center"/>
              <w:rPr>
                <w:b/>
                <w:sz w:val="20"/>
              </w:rPr>
            </w:pPr>
            <w:r w:rsidRPr="00FD26EA">
              <w:rPr>
                <w:b/>
                <w:sz w:val="20"/>
              </w:rPr>
              <w:t xml:space="preserve">R 336.2803, R 336.2804, 40 CFR 52.21 (c) and (d) </w:t>
            </w:r>
          </w:p>
        </w:tc>
      </w:tr>
    </w:tbl>
    <w:p w:rsidR="00AE1D84" w:rsidRPr="00FE0AD0" w:rsidRDefault="00AE1D84" w:rsidP="00F62984">
      <w:pPr>
        <w:jc w:val="both"/>
        <w:rPr>
          <w:sz w:val="20"/>
        </w:rPr>
      </w:pPr>
    </w:p>
    <w:p w:rsidR="00AE1D84" w:rsidRDefault="00AE1D84" w:rsidP="00F62984">
      <w:pPr>
        <w:jc w:val="both"/>
      </w:pPr>
      <w:r>
        <w:rPr>
          <w:b/>
        </w:rPr>
        <w:t xml:space="preserve">IX.  </w:t>
      </w:r>
      <w:r>
        <w:rPr>
          <w:b/>
          <w:u w:val="single"/>
        </w:rPr>
        <w:t>OTHER REQUIREMENT(S)</w:t>
      </w:r>
    </w:p>
    <w:p w:rsidR="00AE1D84" w:rsidRPr="00FE0AD0" w:rsidRDefault="00AE1D84" w:rsidP="00F62984">
      <w:pPr>
        <w:jc w:val="both"/>
        <w:rPr>
          <w:sz w:val="20"/>
        </w:rPr>
      </w:pPr>
    </w:p>
    <w:p w:rsidR="00AE1D84" w:rsidRPr="009763FD" w:rsidRDefault="009763FD" w:rsidP="00AB0179">
      <w:pPr>
        <w:numPr>
          <w:ilvl w:val="0"/>
          <w:numId w:val="29"/>
        </w:numPr>
        <w:ind w:left="360"/>
        <w:jc w:val="both"/>
        <w:rPr>
          <w:sz w:val="20"/>
        </w:rPr>
      </w:pPr>
      <w:r w:rsidRPr="009763FD">
        <w:rPr>
          <w:sz w:val="20"/>
        </w:rPr>
        <w:t xml:space="preserve">The permittee shall comply with all applicable provisions of the National Emission Standards for Hazardous Air Pollutants for Reciprocating Internal Combustion Engines (RICE) as specified in 40 CFR Part 63, Subparts A and ZZZZ.  </w:t>
      </w:r>
      <w:r w:rsidRPr="009763FD">
        <w:rPr>
          <w:b/>
          <w:sz w:val="20"/>
        </w:rPr>
        <w:t>(40 CFR Part 63, Subparts A and ZZZZ)</w:t>
      </w:r>
    </w:p>
    <w:p w:rsidR="000662AD" w:rsidRPr="00FE0AD0" w:rsidRDefault="000662AD" w:rsidP="00F62984">
      <w:pPr>
        <w:jc w:val="both"/>
        <w:rPr>
          <w:sz w:val="20"/>
        </w:rPr>
      </w:pPr>
    </w:p>
    <w:p w:rsidR="00AE1D84" w:rsidRPr="00B90185" w:rsidRDefault="00AE1D84" w:rsidP="00F62984">
      <w:pPr>
        <w:jc w:val="both"/>
        <w:rPr>
          <w:b/>
          <w:sz w:val="20"/>
        </w:rPr>
      </w:pPr>
      <w:r w:rsidRPr="00B90185">
        <w:rPr>
          <w:b/>
          <w:sz w:val="20"/>
          <w:u w:val="single"/>
        </w:rPr>
        <w:t>Footnotes</w:t>
      </w:r>
      <w:r w:rsidRPr="00B90185">
        <w:rPr>
          <w:b/>
          <w:sz w:val="20"/>
        </w:rPr>
        <w:t>:</w:t>
      </w:r>
    </w:p>
    <w:p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4C69F6" w:rsidRPr="004B4509" w:rsidRDefault="004C69F6" w:rsidP="004B4509">
      <w:pPr>
        <w:rPr>
          <w:sz w:val="20"/>
        </w:rPr>
      </w:pPr>
    </w:p>
    <w:p w:rsidR="00E14632" w:rsidRPr="00FE0AD0" w:rsidRDefault="00E14632" w:rsidP="00E14632">
      <w:pPr>
        <w:rPr>
          <w:sz w:val="20"/>
        </w:rPr>
      </w:pPr>
    </w:p>
    <w:p w:rsidR="00201B45" w:rsidRPr="00C43734" w:rsidRDefault="00E14632" w:rsidP="00201B4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79" w:name="_Toc852396"/>
      <w:bookmarkStart w:id="80" w:name="_Toc852727"/>
      <w:bookmarkStart w:id="81" w:name="_Toc2571644"/>
      <w:bookmarkStart w:id="82" w:name="_Toc10542785"/>
      <w:r w:rsidR="00201B45" w:rsidRPr="00C43734">
        <w:rPr>
          <w:bCs/>
          <w:szCs w:val="28"/>
        </w:rPr>
        <w:lastRenderedPageBreak/>
        <w:t>EU</w:t>
      </w:r>
      <w:bookmarkEnd w:id="79"/>
      <w:bookmarkEnd w:id="80"/>
      <w:bookmarkEnd w:id="81"/>
      <w:r w:rsidR="00201B45" w:rsidRPr="00432CC4">
        <w:rPr>
          <w:bCs/>
          <w:szCs w:val="28"/>
        </w:rPr>
        <w:t>-BSE_CTG11-1</w:t>
      </w:r>
      <w:bookmarkEnd w:id="82"/>
    </w:p>
    <w:p w:rsidR="00201B45" w:rsidRPr="00EE02F9" w:rsidRDefault="00201B45" w:rsidP="00201B4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201B45" w:rsidRPr="0019740E" w:rsidRDefault="00201B45" w:rsidP="00201B45">
      <w:pPr>
        <w:rPr>
          <w:sz w:val="20"/>
        </w:rPr>
      </w:pPr>
    </w:p>
    <w:p w:rsidR="00201B45" w:rsidRDefault="00201B45" w:rsidP="00201B45">
      <w:pPr>
        <w:jc w:val="both"/>
        <w:rPr>
          <w:b/>
          <w:u w:val="single"/>
        </w:rPr>
      </w:pPr>
      <w:r>
        <w:rPr>
          <w:b/>
          <w:u w:val="single"/>
        </w:rPr>
        <w:t>DESCRIPTION</w:t>
      </w:r>
    </w:p>
    <w:p w:rsidR="00201B45" w:rsidRDefault="00201B45" w:rsidP="00201B45">
      <w:pPr>
        <w:jc w:val="both"/>
        <w:rPr>
          <w:sz w:val="20"/>
        </w:rPr>
      </w:pPr>
    </w:p>
    <w:p w:rsidR="00201B45" w:rsidRPr="00B60FAD" w:rsidRDefault="00201B45" w:rsidP="00201B45">
      <w:pPr>
        <w:jc w:val="both"/>
        <w:rPr>
          <w:color w:val="FF0000"/>
          <w:sz w:val="20"/>
        </w:rPr>
      </w:pPr>
      <w:r>
        <w:rPr>
          <w:rFonts w:cs="Arial"/>
          <w:sz w:val="20"/>
        </w:rPr>
        <w:t xml:space="preserve">A </w:t>
      </w:r>
      <w:r w:rsidRPr="00FD26EA">
        <w:rPr>
          <w:rFonts w:cs="Arial"/>
          <w:sz w:val="20"/>
        </w:rPr>
        <w:t>350 hp, 4 stroke, Diesel Engine used to black start EU-CTG11-1</w:t>
      </w:r>
      <w:r>
        <w:rPr>
          <w:rFonts w:cs="Arial"/>
          <w:sz w:val="20"/>
        </w:rPr>
        <w:t xml:space="preserve"> </w:t>
      </w:r>
      <w:r w:rsidRPr="00FD7FBA">
        <w:rPr>
          <w:sz w:val="20"/>
        </w:rPr>
        <w:t>subject to 40 CFR 63, Subpart</w:t>
      </w:r>
      <w:r>
        <w:rPr>
          <w:sz w:val="20"/>
        </w:rPr>
        <w:t xml:space="preserve"> </w:t>
      </w:r>
      <w:r w:rsidRPr="00FD7FBA">
        <w:rPr>
          <w:sz w:val="20"/>
        </w:rPr>
        <w:t>ZZZZ</w:t>
      </w:r>
      <w:r>
        <w:rPr>
          <w:sz w:val="20"/>
        </w:rPr>
        <w:t>.</w:t>
      </w:r>
    </w:p>
    <w:p w:rsidR="00201B45" w:rsidRPr="0019740E" w:rsidRDefault="00201B45" w:rsidP="00201B45">
      <w:pPr>
        <w:jc w:val="both"/>
        <w:rPr>
          <w:sz w:val="20"/>
        </w:rPr>
      </w:pPr>
    </w:p>
    <w:p w:rsidR="00201B45" w:rsidRPr="002D2E55" w:rsidRDefault="00201B45" w:rsidP="00201B45">
      <w:pPr>
        <w:jc w:val="both"/>
        <w:rPr>
          <w:sz w:val="20"/>
        </w:rPr>
      </w:pPr>
      <w:r w:rsidRPr="00FE0AD0">
        <w:rPr>
          <w:b/>
          <w:sz w:val="20"/>
        </w:rPr>
        <w:t>Flexible Group ID</w:t>
      </w:r>
      <w:r>
        <w:rPr>
          <w:b/>
          <w:sz w:val="20"/>
        </w:rPr>
        <w:t>:</w:t>
      </w:r>
      <w:r>
        <w:rPr>
          <w:sz w:val="20"/>
        </w:rPr>
        <w:t xml:space="preserve"> </w:t>
      </w:r>
      <w:r w:rsidRPr="00432CC4">
        <w:rPr>
          <w:sz w:val="20"/>
        </w:rPr>
        <w:t>NA</w:t>
      </w:r>
    </w:p>
    <w:p w:rsidR="00201B45" w:rsidRPr="0019740E" w:rsidRDefault="00201B45" w:rsidP="00201B45">
      <w:pPr>
        <w:tabs>
          <w:tab w:val="left" w:pos="6328"/>
        </w:tabs>
        <w:jc w:val="both"/>
        <w:rPr>
          <w:sz w:val="20"/>
        </w:rPr>
      </w:pPr>
    </w:p>
    <w:p w:rsidR="00201B45" w:rsidRDefault="00201B45" w:rsidP="00201B45">
      <w:pPr>
        <w:jc w:val="both"/>
        <w:rPr>
          <w:b/>
          <w:u w:val="single"/>
        </w:rPr>
      </w:pPr>
      <w:r>
        <w:rPr>
          <w:b/>
          <w:u w:val="single"/>
        </w:rPr>
        <w:t>POLLUTION CONTROL EQUIPMENT</w:t>
      </w:r>
    </w:p>
    <w:p w:rsidR="00201B45" w:rsidRPr="0058608D" w:rsidRDefault="00201B45" w:rsidP="00201B45">
      <w:pPr>
        <w:jc w:val="both"/>
      </w:pPr>
    </w:p>
    <w:p w:rsidR="00201B45" w:rsidRPr="00432CC4" w:rsidRDefault="00201B45" w:rsidP="00201B45">
      <w:pPr>
        <w:jc w:val="both"/>
        <w:rPr>
          <w:sz w:val="20"/>
        </w:rPr>
      </w:pPr>
      <w:r w:rsidRPr="00432CC4">
        <w:rPr>
          <w:sz w:val="20"/>
        </w:rPr>
        <w:t>NA</w:t>
      </w:r>
    </w:p>
    <w:p w:rsidR="00201B45" w:rsidRPr="00906ACF" w:rsidRDefault="00201B45" w:rsidP="00201B45">
      <w:pPr>
        <w:jc w:val="both"/>
        <w:rPr>
          <w:sz w:val="20"/>
        </w:rPr>
      </w:pPr>
    </w:p>
    <w:p w:rsidR="00201B45" w:rsidRPr="00F01FE1" w:rsidRDefault="00201B45" w:rsidP="00201B45">
      <w:pPr>
        <w:jc w:val="both"/>
        <w:rPr>
          <w:b/>
          <w:sz w:val="20"/>
          <w:u w:val="single"/>
        </w:rPr>
      </w:pPr>
      <w:r>
        <w:rPr>
          <w:b/>
        </w:rPr>
        <w:t xml:space="preserve">I.  </w:t>
      </w:r>
      <w:r>
        <w:rPr>
          <w:b/>
          <w:u w:val="single"/>
        </w:rPr>
        <w:t>EMISSION LIMIT(S)</w:t>
      </w:r>
    </w:p>
    <w:p w:rsidR="00201B45" w:rsidRDefault="00201B45" w:rsidP="00201B45">
      <w:pPr>
        <w:jc w:val="both"/>
        <w:rPr>
          <w:sz w:val="20"/>
        </w:rPr>
      </w:pPr>
    </w:p>
    <w:p w:rsidR="00201B45" w:rsidRPr="00432CC4" w:rsidRDefault="00201B45" w:rsidP="00201B45">
      <w:pPr>
        <w:jc w:val="both"/>
        <w:rPr>
          <w:sz w:val="20"/>
        </w:rPr>
      </w:pPr>
      <w:r w:rsidRPr="00432CC4">
        <w:rPr>
          <w:sz w:val="20"/>
        </w:rPr>
        <w:t>NA</w:t>
      </w:r>
    </w:p>
    <w:p w:rsidR="00201B45" w:rsidRPr="00A0660B" w:rsidRDefault="00201B45" w:rsidP="00201B45">
      <w:pPr>
        <w:jc w:val="both"/>
        <w:rPr>
          <w:color w:val="FF0000"/>
          <w:sz w:val="20"/>
        </w:rPr>
      </w:pPr>
    </w:p>
    <w:p w:rsidR="00201B45" w:rsidRDefault="00201B45" w:rsidP="00201B45">
      <w:pPr>
        <w:jc w:val="both"/>
        <w:rPr>
          <w:b/>
          <w:u w:val="single"/>
        </w:rPr>
      </w:pPr>
      <w:r>
        <w:rPr>
          <w:b/>
        </w:rPr>
        <w:t xml:space="preserve">II.  </w:t>
      </w:r>
      <w:r>
        <w:rPr>
          <w:b/>
          <w:u w:val="single"/>
        </w:rPr>
        <w:t>MATERIAL LIMIT(S)</w:t>
      </w:r>
    </w:p>
    <w:p w:rsidR="00201B45" w:rsidRDefault="00201B45" w:rsidP="00201B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01B45" w:rsidTr="00BF59D9">
        <w:trPr>
          <w:cantSplit/>
          <w:tblHeader/>
        </w:trPr>
        <w:tc>
          <w:tcPr>
            <w:tcW w:w="1626" w:type="dxa"/>
            <w:tcBorders>
              <w:top w:val="single" w:sz="4" w:space="0" w:color="auto"/>
              <w:left w:val="single" w:sz="4" w:space="0" w:color="auto"/>
              <w:bottom w:val="single" w:sz="4" w:space="0" w:color="auto"/>
              <w:right w:val="single" w:sz="4" w:space="0" w:color="auto"/>
            </w:tcBorders>
          </w:tcPr>
          <w:p w:rsidR="00201B45" w:rsidRPr="00BD3DE3" w:rsidRDefault="00201B45" w:rsidP="00BF59D9">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201B45" w:rsidRPr="00BD3DE3" w:rsidRDefault="00201B45" w:rsidP="00BF59D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201B45" w:rsidRDefault="00201B45" w:rsidP="00BF59D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201B45" w:rsidRPr="00BD3DE3" w:rsidRDefault="00201B45" w:rsidP="00BF59D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201B45" w:rsidRDefault="00201B45" w:rsidP="00BF59D9">
            <w:pPr>
              <w:jc w:val="center"/>
              <w:rPr>
                <w:b/>
                <w:sz w:val="20"/>
              </w:rPr>
            </w:pPr>
            <w:r>
              <w:rPr>
                <w:b/>
                <w:sz w:val="20"/>
              </w:rPr>
              <w:t>Monitoring/</w:t>
            </w:r>
          </w:p>
          <w:p w:rsidR="00201B45" w:rsidRPr="00BD3DE3" w:rsidRDefault="00201B45" w:rsidP="00BF59D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201B45" w:rsidRPr="00BD3DE3" w:rsidRDefault="00201B45" w:rsidP="00BF59D9">
            <w:pPr>
              <w:jc w:val="center"/>
              <w:rPr>
                <w:b/>
                <w:sz w:val="20"/>
              </w:rPr>
            </w:pPr>
            <w:r w:rsidRPr="00BD3DE3">
              <w:rPr>
                <w:b/>
                <w:sz w:val="20"/>
              </w:rPr>
              <w:t>Underlying</w:t>
            </w:r>
            <w:r>
              <w:rPr>
                <w:b/>
                <w:sz w:val="20"/>
              </w:rPr>
              <w:t xml:space="preserve"> </w:t>
            </w:r>
            <w:r w:rsidRPr="00BD3DE3">
              <w:rPr>
                <w:b/>
                <w:sz w:val="20"/>
              </w:rPr>
              <w:t>Applicable Requirements</w:t>
            </w:r>
          </w:p>
        </w:tc>
      </w:tr>
      <w:tr w:rsidR="00201B45" w:rsidTr="00BF59D9">
        <w:trPr>
          <w:cantSplit/>
        </w:trPr>
        <w:tc>
          <w:tcPr>
            <w:tcW w:w="1626" w:type="dxa"/>
            <w:tcBorders>
              <w:top w:val="single" w:sz="4" w:space="0" w:color="auto"/>
              <w:left w:val="single" w:sz="4" w:space="0" w:color="auto"/>
              <w:bottom w:val="single" w:sz="4" w:space="0" w:color="auto"/>
              <w:right w:val="single" w:sz="4" w:space="0" w:color="auto"/>
            </w:tcBorders>
          </w:tcPr>
          <w:p w:rsidR="00201B45" w:rsidRPr="00FD26EA" w:rsidRDefault="00201B45" w:rsidP="00BF59D9">
            <w:pPr>
              <w:rPr>
                <w:sz w:val="20"/>
              </w:rPr>
            </w:pPr>
            <w:r w:rsidRPr="00FD26EA">
              <w:rPr>
                <w:sz w:val="20"/>
              </w:rPr>
              <w:t xml:space="preserve">1. </w:t>
            </w:r>
            <w:r w:rsidR="00943402">
              <w:rPr>
                <w:sz w:val="20"/>
              </w:rPr>
              <w:t>Diesel</w:t>
            </w:r>
            <w:r w:rsidR="00943402" w:rsidRPr="00FD26EA">
              <w:rPr>
                <w:sz w:val="20"/>
              </w:rPr>
              <w:t xml:space="preserve"> </w:t>
            </w:r>
            <w:r w:rsidRPr="00FD26EA">
              <w:rPr>
                <w:sz w:val="20"/>
              </w:rPr>
              <w:t>Fuel Oil</w:t>
            </w:r>
            <w:r>
              <w:rPr>
                <w:sz w:val="20"/>
              </w:rPr>
              <w:t xml:space="preserve"> sulfur content</w:t>
            </w:r>
          </w:p>
        </w:tc>
        <w:tc>
          <w:tcPr>
            <w:tcW w:w="1440" w:type="dxa"/>
            <w:tcBorders>
              <w:top w:val="single" w:sz="4" w:space="0" w:color="auto"/>
              <w:left w:val="single" w:sz="4" w:space="0" w:color="auto"/>
              <w:bottom w:val="single" w:sz="4" w:space="0" w:color="auto"/>
              <w:right w:val="single" w:sz="4" w:space="0" w:color="auto"/>
            </w:tcBorders>
          </w:tcPr>
          <w:p w:rsidR="00201B45" w:rsidRPr="00FD26EA" w:rsidRDefault="00201B45" w:rsidP="00BF59D9">
            <w:pPr>
              <w:jc w:val="center"/>
              <w:rPr>
                <w:sz w:val="20"/>
              </w:rPr>
            </w:pPr>
            <w:r>
              <w:rPr>
                <w:sz w:val="20"/>
              </w:rPr>
              <w:t xml:space="preserve">15 ppm </w:t>
            </w:r>
            <w:r w:rsidRPr="00380553">
              <w:rPr>
                <w:sz w:val="20"/>
                <w:vertAlign w:val="superscript"/>
              </w:rPr>
              <w:t>a</w:t>
            </w:r>
            <w:r>
              <w:rPr>
                <w:sz w:val="20"/>
                <w:vertAlign w:val="superscript"/>
              </w:rPr>
              <w:t>, b</w:t>
            </w:r>
          </w:p>
        </w:tc>
        <w:tc>
          <w:tcPr>
            <w:tcW w:w="2245" w:type="dxa"/>
            <w:tcBorders>
              <w:top w:val="single" w:sz="4" w:space="0" w:color="auto"/>
              <w:left w:val="single" w:sz="4" w:space="0" w:color="auto"/>
              <w:bottom w:val="single" w:sz="4" w:space="0" w:color="auto"/>
              <w:right w:val="single" w:sz="4" w:space="0" w:color="auto"/>
            </w:tcBorders>
          </w:tcPr>
          <w:p w:rsidR="00201B45" w:rsidRPr="00FD26EA" w:rsidRDefault="00201B45" w:rsidP="00BF59D9">
            <w:pPr>
              <w:jc w:val="center"/>
              <w:rPr>
                <w:sz w:val="20"/>
              </w:rPr>
            </w:pPr>
            <w:r w:rsidRPr="00FD26EA">
              <w:rPr>
                <w:sz w:val="20"/>
              </w:rPr>
              <w:t>As Fired</w:t>
            </w:r>
          </w:p>
        </w:tc>
        <w:tc>
          <w:tcPr>
            <w:tcW w:w="1889" w:type="dxa"/>
            <w:tcBorders>
              <w:top w:val="single" w:sz="4" w:space="0" w:color="auto"/>
              <w:left w:val="single" w:sz="4" w:space="0" w:color="auto"/>
              <w:bottom w:val="single" w:sz="4" w:space="0" w:color="auto"/>
              <w:right w:val="single" w:sz="4" w:space="0" w:color="auto"/>
            </w:tcBorders>
          </w:tcPr>
          <w:p w:rsidR="00201B45" w:rsidRPr="00FD26EA" w:rsidRDefault="00201B45" w:rsidP="00BF59D9">
            <w:pPr>
              <w:jc w:val="center"/>
              <w:rPr>
                <w:sz w:val="20"/>
              </w:rPr>
            </w:pPr>
            <w:bookmarkStart w:id="83" w:name="_Hlk529441975"/>
            <w:r w:rsidRPr="00FD26EA">
              <w:rPr>
                <w:rFonts w:cs="Arial"/>
                <w:sz w:val="20"/>
              </w:rPr>
              <w:t>EU-BSE_CTG11-1</w:t>
            </w:r>
            <w:bookmarkEnd w:id="83"/>
          </w:p>
        </w:tc>
        <w:tc>
          <w:tcPr>
            <w:tcW w:w="1530" w:type="dxa"/>
            <w:tcBorders>
              <w:top w:val="single" w:sz="4" w:space="0" w:color="auto"/>
              <w:left w:val="single" w:sz="4" w:space="0" w:color="auto"/>
              <w:bottom w:val="single" w:sz="4" w:space="0" w:color="auto"/>
              <w:right w:val="single" w:sz="4" w:space="0" w:color="auto"/>
            </w:tcBorders>
          </w:tcPr>
          <w:p w:rsidR="00201B45" w:rsidRPr="00FD26EA" w:rsidRDefault="00201B45" w:rsidP="00BF59D9">
            <w:pPr>
              <w:jc w:val="center"/>
              <w:rPr>
                <w:sz w:val="20"/>
              </w:rPr>
            </w:pPr>
            <w:r w:rsidRPr="00FD26EA">
              <w:rPr>
                <w:sz w:val="20"/>
              </w:rPr>
              <w:t>SOURCE-WIDE</w:t>
            </w:r>
          </w:p>
          <w:p w:rsidR="00201B45" w:rsidRPr="00FD26EA" w:rsidRDefault="00201B45" w:rsidP="00BF59D9">
            <w:pPr>
              <w:jc w:val="center"/>
              <w:rPr>
                <w:sz w:val="20"/>
              </w:rPr>
            </w:pPr>
            <w:r w:rsidRPr="00FD26EA">
              <w:rPr>
                <w:sz w:val="20"/>
              </w:rPr>
              <w:t>SC VI.</w:t>
            </w:r>
            <w:r>
              <w:rPr>
                <w:sz w:val="20"/>
              </w:rPr>
              <w:t>5</w:t>
            </w:r>
          </w:p>
          <w:p w:rsidR="00201B45" w:rsidRPr="00FD26EA" w:rsidRDefault="00201B45" w:rsidP="00BF59D9">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201B45" w:rsidRDefault="00201B45" w:rsidP="00BF59D9">
            <w:pPr>
              <w:jc w:val="center"/>
              <w:rPr>
                <w:b/>
                <w:sz w:val="20"/>
              </w:rPr>
            </w:pPr>
            <w:bookmarkStart w:id="84" w:name="_Hlk530464309"/>
            <w:r>
              <w:rPr>
                <w:b/>
                <w:sz w:val="20"/>
              </w:rPr>
              <w:t xml:space="preserve">40 CFR 63.6604(b), </w:t>
            </w:r>
          </w:p>
          <w:p w:rsidR="00201B45" w:rsidRPr="00FD26EA" w:rsidRDefault="00201B45" w:rsidP="00BF59D9">
            <w:pPr>
              <w:jc w:val="center"/>
              <w:rPr>
                <w:b/>
                <w:sz w:val="20"/>
              </w:rPr>
            </w:pPr>
            <w:r>
              <w:rPr>
                <w:b/>
                <w:sz w:val="20"/>
              </w:rPr>
              <w:t>40 CFR 80.510(b)</w:t>
            </w:r>
            <w:bookmarkEnd w:id="84"/>
          </w:p>
        </w:tc>
      </w:tr>
    </w:tbl>
    <w:p w:rsidR="00201B45" w:rsidRDefault="00201B45" w:rsidP="00201B45">
      <w:pPr>
        <w:ind w:left="360" w:hanging="360"/>
        <w:jc w:val="both"/>
        <w:rPr>
          <w:sz w:val="20"/>
        </w:rPr>
      </w:pPr>
      <w:proofErr w:type="spellStart"/>
      <w:r>
        <w:rPr>
          <w:sz w:val="20"/>
        </w:rPr>
        <w:t>a</w:t>
      </w:r>
      <w:proofErr w:type="spellEnd"/>
      <w:r>
        <w:rPr>
          <w:sz w:val="20"/>
        </w:rPr>
        <w:t xml:space="preserve"> </w:t>
      </w:r>
      <w:r>
        <w:rPr>
          <w:sz w:val="20"/>
        </w:rPr>
        <w:tab/>
      </w:r>
      <w:proofErr w:type="gramStart"/>
      <w:r>
        <w:rPr>
          <w:sz w:val="20"/>
        </w:rPr>
        <w:t>The</w:t>
      </w:r>
      <w:proofErr w:type="gramEnd"/>
      <w:r>
        <w:rPr>
          <w:sz w:val="20"/>
        </w:rPr>
        <w:t xml:space="preserve"> permittee </w:t>
      </w:r>
      <w:r w:rsidRPr="00380553">
        <w:rPr>
          <w:sz w:val="20"/>
        </w:rPr>
        <w:t>must use diesel fuel that meets the requirements in 40 CFR 80.510(b) for nonroad diesel fuel, except that any existing diesel fuel purchased (or otherwise obtained) prior to January 1, 2015, may be used until depleted.</w:t>
      </w:r>
      <w:r>
        <w:rPr>
          <w:sz w:val="20"/>
        </w:rPr>
        <w:t xml:space="preserve"> </w:t>
      </w:r>
      <w:r w:rsidRPr="00E1492A">
        <w:rPr>
          <w:b/>
          <w:sz w:val="20"/>
        </w:rPr>
        <w:t>(40 CFR 63.6604(b))</w:t>
      </w:r>
    </w:p>
    <w:p w:rsidR="00201B45" w:rsidRPr="001F14C7" w:rsidRDefault="00201B45" w:rsidP="00201B45">
      <w:pPr>
        <w:ind w:left="360" w:hanging="360"/>
        <w:jc w:val="both"/>
        <w:rPr>
          <w:sz w:val="20"/>
        </w:rPr>
      </w:pPr>
      <w:r>
        <w:rPr>
          <w:sz w:val="20"/>
        </w:rPr>
        <w:t>b</w:t>
      </w:r>
      <w:r>
        <w:rPr>
          <w:sz w:val="20"/>
        </w:rPr>
        <w:tab/>
      </w:r>
      <w:r w:rsidRPr="00861C95">
        <w:rPr>
          <w:rFonts w:cs="Arial"/>
          <w:sz w:val="20"/>
        </w:rPr>
        <w:t xml:space="preserve">In accordance with Rule 213(2) and Rule 213(6), compliance with this streamlined material limit shall be considered compliance with the material limit established by </w:t>
      </w:r>
      <w:r w:rsidRPr="00861C95">
        <w:rPr>
          <w:rFonts w:cs="Arial"/>
          <w:b/>
          <w:sz w:val="20"/>
        </w:rPr>
        <w:t>40 CFR 63.6604(b) and 40 CFR 80.510(b)</w:t>
      </w:r>
      <w:r w:rsidRPr="00861C95">
        <w:rPr>
          <w:rFonts w:cs="Arial"/>
          <w:sz w:val="20"/>
        </w:rPr>
        <w:t xml:space="preserve">; and also compliance with the material limit established by </w:t>
      </w:r>
      <w:r w:rsidRPr="00861C95">
        <w:rPr>
          <w:rFonts w:cs="Arial"/>
          <w:b/>
          <w:sz w:val="20"/>
        </w:rPr>
        <w:t>R 336.1401</w:t>
      </w:r>
      <w:r w:rsidRPr="00861C95">
        <w:rPr>
          <w:rFonts w:cs="Arial"/>
          <w:sz w:val="20"/>
        </w:rPr>
        <w:t>, an additional applicable requirements that has been subsumed within this condition.</w:t>
      </w:r>
    </w:p>
    <w:p w:rsidR="00201B45" w:rsidRPr="00A0660B" w:rsidRDefault="00201B45" w:rsidP="00201B45">
      <w:pPr>
        <w:jc w:val="both"/>
        <w:rPr>
          <w:color w:val="FF0000"/>
          <w:sz w:val="20"/>
        </w:rPr>
      </w:pPr>
    </w:p>
    <w:p w:rsidR="00201B45" w:rsidRPr="00F01FE1" w:rsidRDefault="00201B45" w:rsidP="00201B45">
      <w:pPr>
        <w:jc w:val="both"/>
        <w:rPr>
          <w:b/>
          <w:sz w:val="20"/>
          <w:u w:val="single"/>
        </w:rPr>
      </w:pPr>
      <w:r>
        <w:rPr>
          <w:b/>
        </w:rPr>
        <w:t xml:space="preserve">III.  </w:t>
      </w:r>
      <w:r>
        <w:rPr>
          <w:b/>
          <w:u w:val="single"/>
        </w:rPr>
        <w:t>PROCESS/OPERATIONAL RESTRICTION(S)</w:t>
      </w:r>
      <w:r w:rsidDel="001C614B">
        <w:rPr>
          <w:b/>
          <w:u w:val="single"/>
        </w:rPr>
        <w:t xml:space="preserve"> </w:t>
      </w:r>
    </w:p>
    <w:p w:rsidR="00201B45" w:rsidRPr="00FB6071" w:rsidRDefault="00201B45" w:rsidP="00201B45">
      <w:pPr>
        <w:jc w:val="both"/>
        <w:rPr>
          <w:sz w:val="20"/>
        </w:rPr>
      </w:pPr>
    </w:p>
    <w:p w:rsidR="00201B45" w:rsidRDefault="00201B45" w:rsidP="00201B45">
      <w:pPr>
        <w:numPr>
          <w:ilvl w:val="0"/>
          <w:numId w:val="60"/>
        </w:numPr>
        <w:jc w:val="both"/>
        <w:rPr>
          <w:sz w:val="20"/>
        </w:rPr>
      </w:pPr>
      <w:r w:rsidRPr="00FD26EA">
        <w:rPr>
          <w:sz w:val="20"/>
        </w:rPr>
        <w:t xml:space="preserve">The permittee shall use only diesel fuel in </w:t>
      </w:r>
      <w:r w:rsidRPr="00FD26EA">
        <w:rPr>
          <w:rFonts w:cs="Arial"/>
          <w:sz w:val="20"/>
        </w:rPr>
        <w:t>EU-BSE_CTG11-1</w:t>
      </w:r>
      <w:r w:rsidRPr="00FD26EA">
        <w:rPr>
          <w:sz w:val="20"/>
        </w:rPr>
        <w:t>.</w:t>
      </w:r>
      <w:proofErr w:type="gramStart"/>
      <w:r w:rsidRPr="00FD26EA">
        <w:rPr>
          <w:rFonts w:cs="Arial"/>
          <w:sz w:val="20"/>
          <w:vertAlign w:val="superscript"/>
        </w:rPr>
        <w:t>2</w:t>
      </w:r>
      <w:r w:rsidRPr="00FD26EA">
        <w:rPr>
          <w:sz w:val="20"/>
        </w:rPr>
        <w:t xml:space="preserve">  </w:t>
      </w:r>
      <w:r w:rsidRPr="00FD26EA">
        <w:rPr>
          <w:b/>
          <w:sz w:val="20"/>
        </w:rPr>
        <w:t>(</w:t>
      </w:r>
      <w:proofErr w:type="gramEnd"/>
      <w:r w:rsidRPr="00FD26EA">
        <w:rPr>
          <w:b/>
          <w:sz w:val="20"/>
        </w:rPr>
        <w:t>R 336.1205(3))</w:t>
      </w:r>
    </w:p>
    <w:p w:rsidR="00201B45" w:rsidRDefault="00201B45" w:rsidP="00201B45">
      <w:pPr>
        <w:jc w:val="both"/>
        <w:rPr>
          <w:sz w:val="20"/>
        </w:rPr>
      </w:pPr>
    </w:p>
    <w:p w:rsidR="00201B45" w:rsidRDefault="00201B45" w:rsidP="00201B45">
      <w:pPr>
        <w:numPr>
          <w:ilvl w:val="0"/>
          <w:numId w:val="60"/>
        </w:numPr>
        <w:autoSpaceDE w:val="0"/>
        <w:autoSpaceDN w:val="0"/>
        <w:adjustRightInd w:val="0"/>
        <w:jc w:val="both"/>
        <w:rPr>
          <w:rFonts w:cs="Arial"/>
          <w:sz w:val="20"/>
        </w:rPr>
      </w:pPr>
      <w:r>
        <w:rPr>
          <w:rFonts w:cs="Arial"/>
          <w:sz w:val="20"/>
        </w:rPr>
        <w:t xml:space="preserve">Annual Operating Hours: The permittee shall limit operation of each individual emission unit as follows: </w:t>
      </w:r>
    </w:p>
    <w:p w:rsidR="00201B45" w:rsidRDefault="00201B45" w:rsidP="00201B45">
      <w:pPr>
        <w:numPr>
          <w:ilvl w:val="1"/>
          <w:numId w:val="60"/>
        </w:numPr>
        <w:autoSpaceDE w:val="0"/>
        <w:autoSpaceDN w:val="0"/>
        <w:adjustRightInd w:val="0"/>
        <w:jc w:val="both"/>
        <w:rPr>
          <w:rFonts w:cs="Arial"/>
          <w:sz w:val="20"/>
        </w:rPr>
      </w:pPr>
      <w:r>
        <w:rPr>
          <w:rFonts w:cs="Arial"/>
          <w:sz w:val="20"/>
        </w:rPr>
        <w:t xml:space="preserve">Emergency stationary RICE may be operated for the purposes of maintenance checks and readiness testing up to 100 hours per year.  The permittee may petition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 </w:t>
      </w:r>
      <w:r>
        <w:rPr>
          <w:rFonts w:cs="Arial"/>
          <w:b/>
          <w:sz w:val="20"/>
        </w:rPr>
        <w:t>(40 CFR 63.6640(f))</w:t>
      </w:r>
    </w:p>
    <w:p w:rsidR="00201B45" w:rsidRDefault="00201B45" w:rsidP="00201B45">
      <w:pPr>
        <w:numPr>
          <w:ilvl w:val="1"/>
          <w:numId w:val="60"/>
        </w:numPr>
        <w:autoSpaceDE w:val="0"/>
        <w:autoSpaceDN w:val="0"/>
        <w:adjustRightInd w:val="0"/>
        <w:jc w:val="both"/>
        <w:rPr>
          <w:rFonts w:cs="Arial"/>
          <w:b/>
          <w:sz w:val="20"/>
        </w:rPr>
      </w:pPr>
      <w:r>
        <w:rPr>
          <w:rFonts w:cs="Arial"/>
          <w:sz w:val="20"/>
        </w:rPr>
        <w:t xml:space="preserve">There is no time limit on the use of emergency stationary RICE in emergency situations. </w:t>
      </w:r>
      <w:r>
        <w:rPr>
          <w:rFonts w:cs="Arial"/>
          <w:b/>
          <w:sz w:val="20"/>
        </w:rPr>
        <w:t>(40 CFR 63.6640(f))</w:t>
      </w:r>
    </w:p>
    <w:p w:rsidR="00201B45" w:rsidRDefault="00201B45" w:rsidP="00201B45">
      <w:pPr>
        <w:numPr>
          <w:ilvl w:val="1"/>
          <w:numId w:val="60"/>
        </w:numPr>
        <w:autoSpaceDE w:val="0"/>
        <w:autoSpaceDN w:val="0"/>
        <w:adjustRightInd w:val="0"/>
        <w:jc w:val="both"/>
        <w:rPr>
          <w:rFonts w:cs="Arial"/>
          <w:sz w:val="20"/>
        </w:rPr>
      </w:pPr>
      <w:r>
        <w:rPr>
          <w:rFonts w:cs="Arial"/>
          <w:sz w:val="20"/>
        </w:rPr>
        <w:t xml:space="preserve">Emergency stationary RICE may be operated up to 50 hours per year in non-emergency situations, but those hours are to be counted towards the 100 hours per year for maintenance and readiness testing. These 50 hours per year for non-emergency situations cannot be used for peak-shaving or to generate income for a facility to supply power to an electric grid or otherwise supply power as part of a financial arrangement with another entity. </w:t>
      </w:r>
      <w:r>
        <w:rPr>
          <w:rFonts w:cs="Arial"/>
          <w:b/>
          <w:sz w:val="20"/>
        </w:rPr>
        <w:t>(40 CFR 63.6640(f))</w:t>
      </w:r>
    </w:p>
    <w:p w:rsidR="00201B45" w:rsidRDefault="00201B45" w:rsidP="00201B45">
      <w:pPr>
        <w:autoSpaceDE w:val="0"/>
        <w:autoSpaceDN w:val="0"/>
        <w:adjustRightInd w:val="0"/>
        <w:jc w:val="both"/>
        <w:rPr>
          <w:rFonts w:cs="Arial"/>
          <w:sz w:val="20"/>
        </w:rPr>
      </w:pPr>
    </w:p>
    <w:p w:rsidR="00201B45" w:rsidRDefault="00201B45" w:rsidP="00201B45">
      <w:pPr>
        <w:numPr>
          <w:ilvl w:val="0"/>
          <w:numId w:val="60"/>
        </w:numPr>
        <w:autoSpaceDE w:val="0"/>
        <w:autoSpaceDN w:val="0"/>
        <w:adjustRightInd w:val="0"/>
        <w:jc w:val="both"/>
        <w:rPr>
          <w:rFonts w:cs="Arial"/>
          <w:sz w:val="20"/>
        </w:rPr>
      </w:pPr>
      <w:r>
        <w:rPr>
          <w:rFonts w:cs="Arial"/>
          <w:sz w:val="20"/>
        </w:rPr>
        <w:t>The permittee shall meet these requirements</w:t>
      </w:r>
      <w:r>
        <w:rPr>
          <w:sz w:val="20"/>
        </w:rPr>
        <w:t xml:space="preserve"> applicable to a stationary RICE located at an area source of HAP emissions </w:t>
      </w:r>
      <w:r w:rsidR="00943402">
        <w:rPr>
          <w:sz w:val="20"/>
        </w:rPr>
        <w:t>as follows:</w:t>
      </w:r>
      <w:r w:rsidR="00943402">
        <w:rPr>
          <w:sz w:val="20"/>
        </w:rPr>
        <w:tab/>
      </w:r>
      <w:r w:rsidR="00943402">
        <w:rPr>
          <w:sz w:val="20"/>
        </w:rPr>
        <w:tab/>
      </w:r>
      <w:r w:rsidR="00943402">
        <w:rPr>
          <w:sz w:val="20"/>
        </w:rPr>
        <w:tab/>
      </w:r>
      <w:r w:rsidR="00943402">
        <w:rPr>
          <w:sz w:val="20"/>
        </w:rPr>
        <w:tab/>
      </w:r>
      <w:r w:rsidR="00943402">
        <w:rPr>
          <w:sz w:val="20"/>
        </w:rPr>
        <w:tab/>
      </w:r>
      <w:proofErr w:type="gramStart"/>
      <w:r w:rsidR="00943402">
        <w:rPr>
          <w:sz w:val="20"/>
        </w:rPr>
        <w:tab/>
      </w:r>
      <w:r>
        <w:rPr>
          <w:sz w:val="20"/>
        </w:rPr>
        <w:t xml:space="preserve">  </w:t>
      </w:r>
      <w:r>
        <w:rPr>
          <w:b/>
          <w:bCs/>
          <w:sz w:val="20"/>
        </w:rPr>
        <w:t>(</w:t>
      </w:r>
      <w:proofErr w:type="gramEnd"/>
      <w:r>
        <w:rPr>
          <w:b/>
          <w:bCs/>
          <w:sz w:val="20"/>
        </w:rPr>
        <w:t>40 CFR 63.6603, Table 2d Row 4.)</w:t>
      </w:r>
    </w:p>
    <w:p w:rsidR="00201B45" w:rsidRDefault="00201B45" w:rsidP="00201B45">
      <w:pPr>
        <w:pStyle w:val="ListParagraph"/>
        <w:numPr>
          <w:ilvl w:val="1"/>
          <w:numId w:val="60"/>
        </w:numPr>
        <w:autoSpaceDE w:val="0"/>
        <w:autoSpaceDN w:val="0"/>
        <w:adjustRightInd w:val="0"/>
        <w:contextualSpacing/>
        <w:jc w:val="both"/>
        <w:rPr>
          <w:rFonts w:cs="Arial"/>
          <w:sz w:val="20"/>
        </w:rPr>
      </w:pPr>
      <w:r>
        <w:rPr>
          <w:rFonts w:cs="Arial"/>
          <w:sz w:val="20"/>
        </w:rPr>
        <w:t xml:space="preserve">Change </w:t>
      </w:r>
      <w:r>
        <w:rPr>
          <w:sz w:val="20"/>
        </w:rPr>
        <w:t>oil and filter every 500 hours of operation or annually, whichever comes first, except as allowed in SC III.4.</w:t>
      </w:r>
    </w:p>
    <w:p w:rsidR="00201B45" w:rsidRDefault="00201B45" w:rsidP="00201B45">
      <w:pPr>
        <w:pStyle w:val="ListParagraph"/>
        <w:numPr>
          <w:ilvl w:val="1"/>
          <w:numId w:val="60"/>
        </w:numPr>
        <w:autoSpaceDE w:val="0"/>
        <w:autoSpaceDN w:val="0"/>
        <w:adjustRightInd w:val="0"/>
        <w:contextualSpacing/>
        <w:jc w:val="both"/>
        <w:rPr>
          <w:rFonts w:cs="Arial"/>
          <w:sz w:val="20"/>
        </w:rPr>
      </w:pPr>
      <w:r>
        <w:rPr>
          <w:sz w:val="20"/>
        </w:rPr>
        <w:lastRenderedPageBreak/>
        <w:t>Inspect air cleaner every 1,000 hours of operation or annually, whichever comes first and replace as necessary.</w:t>
      </w:r>
    </w:p>
    <w:p w:rsidR="00201B45" w:rsidRPr="00335451" w:rsidRDefault="00201B45" w:rsidP="00201B45">
      <w:pPr>
        <w:pStyle w:val="ListParagraph"/>
        <w:numPr>
          <w:ilvl w:val="1"/>
          <w:numId w:val="60"/>
        </w:numPr>
        <w:autoSpaceDE w:val="0"/>
        <w:autoSpaceDN w:val="0"/>
        <w:adjustRightInd w:val="0"/>
        <w:contextualSpacing/>
        <w:jc w:val="both"/>
        <w:rPr>
          <w:rFonts w:cs="Arial"/>
          <w:sz w:val="20"/>
        </w:rPr>
      </w:pPr>
      <w:r>
        <w:rPr>
          <w:sz w:val="20"/>
        </w:rPr>
        <w:t>Inspect all hoses and belts every 500 hours of operation or annually, whichever comes first, and replace as necessary.</w:t>
      </w:r>
    </w:p>
    <w:p w:rsidR="00201B45" w:rsidRPr="00335451" w:rsidRDefault="00201B45" w:rsidP="00201B45">
      <w:pPr>
        <w:autoSpaceDE w:val="0"/>
        <w:autoSpaceDN w:val="0"/>
        <w:adjustRightInd w:val="0"/>
        <w:contextualSpacing/>
        <w:jc w:val="both"/>
        <w:rPr>
          <w:rFonts w:cs="Arial"/>
          <w:sz w:val="20"/>
        </w:rPr>
      </w:pPr>
    </w:p>
    <w:p w:rsidR="00201B45" w:rsidRDefault="00201B45" w:rsidP="00201B45">
      <w:pPr>
        <w:numPr>
          <w:ilvl w:val="0"/>
          <w:numId w:val="60"/>
        </w:numPr>
        <w:rPr>
          <w:rFonts w:cs="Arial"/>
          <w:sz w:val="20"/>
        </w:rPr>
      </w:pPr>
      <w:r>
        <w:rPr>
          <w:rFonts w:cs="Arial"/>
          <w:sz w:val="20"/>
        </w:rPr>
        <w:t xml:space="preserve">The permittee may utilize an oil analysis program as part of a maintenance plan in order to extend the specified oil change requirement in 40 CFR 63.6603(a) and as listed in SC III.3(a).  The oil analysis program must be performed at the same frequency as oil changes are required.  The analysis program must analyze </w:t>
      </w:r>
      <w:r w:rsidR="00943402" w:rsidRPr="00943402">
        <w:rPr>
          <w:rFonts w:cs="Arial"/>
          <w:sz w:val="20"/>
        </w:rPr>
        <w:t xml:space="preserve">Total Base Number, viscosity, and percent water content.  If </w:t>
      </w:r>
      <w:r w:rsidR="00943402">
        <w:rPr>
          <w:rFonts w:cs="Arial"/>
          <w:sz w:val="20"/>
        </w:rPr>
        <w:t xml:space="preserve">the </w:t>
      </w:r>
      <w:r w:rsidR="00943402" w:rsidRPr="00943402">
        <w:rPr>
          <w:rFonts w:cs="Arial"/>
          <w:sz w:val="20"/>
        </w:rPr>
        <w:t>Total Base Number is less than 30 percent of the Total Base Number of the oil when new; viscosity of the oil has changed by more than 20 percent from the viscosity of the oil when new; or percent water content (by volume) is greater than 0.5</w:t>
      </w:r>
      <w:r>
        <w:rPr>
          <w:rFonts w:cs="Arial"/>
          <w:sz w:val="20"/>
        </w:rPr>
        <w:t xml:space="preserve">, the oil must be changed within two business days of receiving the analysis results, if the engine is in operation.  If the engine is not in operation at the time that the results are received, the oil must be changed within two business days or before commencing operation, whichever is the latter.  </w:t>
      </w:r>
      <w:r>
        <w:rPr>
          <w:rFonts w:cs="Arial"/>
          <w:b/>
          <w:sz w:val="20"/>
        </w:rPr>
        <w:t>(40 CFR 63.6625(</w:t>
      </w:r>
      <w:proofErr w:type="spellStart"/>
      <w:r>
        <w:rPr>
          <w:rFonts w:cs="Arial"/>
          <w:b/>
          <w:sz w:val="20"/>
        </w:rPr>
        <w:t>i</w:t>
      </w:r>
      <w:proofErr w:type="spellEnd"/>
      <w:r>
        <w:rPr>
          <w:rFonts w:cs="Arial"/>
          <w:b/>
          <w:sz w:val="20"/>
        </w:rPr>
        <w:t>))</w:t>
      </w:r>
    </w:p>
    <w:p w:rsidR="00201B45" w:rsidRDefault="00201B45" w:rsidP="00201B45">
      <w:pPr>
        <w:rPr>
          <w:rFonts w:cs="Arial"/>
          <w:sz w:val="20"/>
        </w:rPr>
      </w:pPr>
    </w:p>
    <w:p w:rsidR="00201B45" w:rsidRPr="00335451" w:rsidRDefault="00201B45" w:rsidP="00201B45">
      <w:pPr>
        <w:numPr>
          <w:ilvl w:val="0"/>
          <w:numId w:val="60"/>
        </w:numPr>
        <w:autoSpaceDE w:val="0"/>
        <w:autoSpaceDN w:val="0"/>
        <w:adjustRightInd w:val="0"/>
        <w:jc w:val="both"/>
        <w:rPr>
          <w:rFonts w:cs="Arial"/>
          <w:b/>
          <w:bCs/>
          <w:sz w:val="20"/>
        </w:rPr>
      </w:pPr>
      <w:r>
        <w:rPr>
          <w:rFonts w:cs="Arial"/>
          <w:sz w:val="20"/>
        </w:rPr>
        <w:t xml:space="preserve">The permittee shall not operate </w:t>
      </w:r>
      <w:r w:rsidR="00943402">
        <w:rPr>
          <w:sz w:val="20"/>
        </w:rPr>
        <w:t>EU-BSE_CTG11-1</w:t>
      </w:r>
      <w:r>
        <w:rPr>
          <w:sz w:val="20"/>
        </w:rPr>
        <w:t xml:space="preserve"> </w:t>
      </w:r>
      <w:r>
        <w:rPr>
          <w:rFonts w:cs="Arial"/>
          <w:sz w:val="20"/>
        </w:rPr>
        <w:t xml:space="preserve">unless operation and maintenance is performed according to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Pr>
          <w:rFonts w:cs="Arial"/>
          <w:b/>
          <w:bCs/>
          <w:sz w:val="20"/>
        </w:rPr>
        <w:t>(40 CFR 63.6625(e), 40 CFR 63.6640(a))</w:t>
      </w:r>
    </w:p>
    <w:p w:rsidR="00201B45" w:rsidRDefault="00201B45" w:rsidP="00201B45">
      <w:pPr>
        <w:autoSpaceDE w:val="0"/>
        <w:autoSpaceDN w:val="0"/>
        <w:adjustRightInd w:val="0"/>
        <w:jc w:val="both"/>
        <w:rPr>
          <w:rFonts w:cs="Arial"/>
          <w:b/>
          <w:bCs/>
          <w:sz w:val="20"/>
        </w:rPr>
      </w:pPr>
    </w:p>
    <w:p w:rsidR="00201B45" w:rsidRPr="00335451" w:rsidRDefault="00201B45" w:rsidP="00201B45">
      <w:pPr>
        <w:numPr>
          <w:ilvl w:val="0"/>
          <w:numId w:val="60"/>
        </w:numPr>
        <w:autoSpaceDE w:val="0"/>
        <w:autoSpaceDN w:val="0"/>
        <w:adjustRightInd w:val="0"/>
        <w:jc w:val="both"/>
        <w:rPr>
          <w:rFonts w:cs="Arial"/>
          <w:b/>
          <w:bCs/>
          <w:sz w:val="20"/>
        </w:rPr>
      </w:pPr>
      <w:r w:rsidRPr="00335451">
        <w:rPr>
          <w:rFonts w:cs="Arial"/>
          <w:sz w:val="20"/>
        </w:rPr>
        <w:t xml:space="preserve">The permittee shall </w:t>
      </w:r>
      <w:r w:rsidRPr="00335451">
        <w:rPr>
          <w:sz w:val="20"/>
        </w:rPr>
        <w:t xml:space="preserve">operate and maintain the engines in EU-BSE_CTG11-1 in a manner consistent with safety and good air pollution control practices for minimizing emissions. </w:t>
      </w:r>
      <w:r w:rsidRPr="00335451">
        <w:rPr>
          <w:rFonts w:cs="Arial"/>
          <w:b/>
          <w:bCs/>
          <w:sz w:val="20"/>
        </w:rPr>
        <w:t>(40 CFR 63.6605(b))</w:t>
      </w:r>
    </w:p>
    <w:p w:rsidR="00201B45" w:rsidRPr="00FB6071" w:rsidRDefault="00201B45" w:rsidP="00201B45">
      <w:pPr>
        <w:jc w:val="both"/>
        <w:rPr>
          <w:sz w:val="20"/>
        </w:rPr>
      </w:pPr>
    </w:p>
    <w:p w:rsidR="00201B45" w:rsidRPr="00F01FE1" w:rsidRDefault="00201B45" w:rsidP="00201B45">
      <w:pPr>
        <w:jc w:val="both"/>
        <w:rPr>
          <w:b/>
          <w:sz w:val="20"/>
          <w:u w:val="single"/>
        </w:rPr>
      </w:pPr>
      <w:r w:rsidRPr="00FB6071">
        <w:rPr>
          <w:b/>
        </w:rPr>
        <w:t xml:space="preserve">IV.  </w:t>
      </w:r>
      <w:r w:rsidRPr="00FB6071">
        <w:rPr>
          <w:b/>
          <w:u w:val="single"/>
        </w:rPr>
        <w:t>DESIGN</w:t>
      </w:r>
      <w:r>
        <w:rPr>
          <w:b/>
          <w:u w:val="single"/>
        </w:rPr>
        <w:t>/EQUIPMENT PARAMETER(S)</w:t>
      </w:r>
    </w:p>
    <w:p w:rsidR="00201B45" w:rsidRPr="00FE0AD0" w:rsidRDefault="00201B45" w:rsidP="00201B45">
      <w:pPr>
        <w:jc w:val="both"/>
        <w:rPr>
          <w:b/>
          <w:sz w:val="20"/>
          <w:u w:val="single"/>
        </w:rPr>
      </w:pPr>
    </w:p>
    <w:p w:rsidR="00201B45" w:rsidRPr="00335451" w:rsidRDefault="0033231D" w:rsidP="0033231D">
      <w:pPr>
        <w:autoSpaceDE w:val="0"/>
        <w:autoSpaceDN w:val="0"/>
        <w:adjustRightInd w:val="0"/>
        <w:rPr>
          <w:rFonts w:cs="Arial"/>
          <w:b/>
          <w:bCs/>
          <w:sz w:val="20"/>
        </w:rPr>
      </w:pPr>
      <w:r>
        <w:rPr>
          <w:rFonts w:cs="Arial"/>
          <w:sz w:val="20"/>
        </w:rPr>
        <w:t>NA</w:t>
      </w:r>
    </w:p>
    <w:p w:rsidR="00201B45" w:rsidRPr="00FE0AD0" w:rsidRDefault="00201B45" w:rsidP="00201B45">
      <w:pPr>
        <w:jc w:val="both"/>
        <w:rPr>
          <w:sz w:val="20"/>
        </w:rPr>
      </w:pPr>
    </w:p>
    <w:p w:rsidR="00201B45" w:rsidRPr="00887915" w:rsidRDefault="00201B45" w:rsidP="00201B45">
      <w:pPr>
        <w:jc w:val="both"/>
        <w:rPr>
          <w:b/>
          <w:u w:val="single"/>
          <w:vertAlign w:val="superscript"/>
        </w:rPr>
      </w:pPr>
      <w:r>
        <w:rPr>
          <w:b/>
        </w:rPr>
        <w:t xml:space="preserve">V.  </w:t>
      </w:r>
      <w:r>
        <w:rPr>
          <w:b/>
          <w:u w:val="single"/>
        </w:rPr>
        <w:t>TESTING/SAMPLING</w:t>
      </w:r>
    </w:p>
    <w:p w:rsidR="00201B45" w:rsidRPr="00FE0AD0" w:rsidRDefault="00201B45" w:rsidP="00201B4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01B45" w:rsidRPr="00E873CB" w:rsidRDefault="00201B45" w:rsidP="00201B45">
      <w:pPr>
        <w:ind w:right="72"/>
        <w:jc w:val="both"/>
        <w:rPr>
          <w:rFonts w:cs="Arial"/>
          <w:sz w:val="20"/>
        </w:rPr>
      </w:pPr>
    </w:p>
    <w:p w:rsidR="00201B45" w:rsidRDefault="00201B45" w:rsidP="00201B45">
      <w:pPr>
        <w:numPr>
          <w:ilvl w:val="0"/>
          <w:numId w:val="67"/>
        </w:numPr>
        <w:jc w:val="both"/>
        <w:rPr>
          <w:b/>
          <w:sz w:val="20"/>
        </w:rPr>
      </w:pPr>
      <w:r>
        <w:rPr>
          <w:sz w:val="20"/>
        </w:rPr>
        <w:t xml:space="preserve">If using the oil analysis program for CI Engine(s), the permittee shall test for Total Base Number, viscosity and percent water content and maintain within the acceptable limits as specified in </w:t>
      </w:r>
      <w:r w:rsidR="001156E2">
        <w:rPr>
          <w:sz w:val="20"/>
        </w:rPr>
        <w:t>SC III.4</w:t>
      </w:r>
      <w:r>
        <w:rPr>
          <w:sz w:val="20"/>
        </w:rPr>
        <w:t xml:space="preserve">.  </w:t>
      </w:r>
      <w:r>
        <w:rPr>
          <w:b/>
          <w:sz w:val="20"/>
        </w:rPr>
        <w:t>(40 CFR 63.6625(</w:t>
      </w:r>
      <w:proofErr w:type="spellStart"/>
      <w:r>
        <w:rPr>
          <w:b/>
          <w:sz w:val="20"/>
        </w:rPr>
        <w:t>i</w:t>
      </w:r>
      <w:proofErr w:type="spellEnd"/>
      <w:r>
        <w:rPr>
          <w:b/>
          <w:sz w:val="20"/>
        </w:rPr>
        <w:t>))</w:t>
      </w:r>
    </w:p>
    <w:p w:rsidR="00201B45" w:rsidRPr="00FE0AD0" w:rsidRDefault="00201B45" w:rsidP="00201B45">
      <w:pPr>
        <w:jc w:val="both"/>
        <w:rPr>
          <w:sz w:val="20"/>
        </w:rPr>
      </w:pPr>
    </w:p>
    <w:p w:rsidR="00201B45" w:rsidRDefault="00201B45" w:rsidP="00201B45">
      <w:pPr>
        <w:jc w:val="both"/>
      </w:pPr>
      <w:r>
        <w:rPr>
          <w:b/>
        </w:rPr>
        <w:t xml:space="preserve">VI.  </w:t>
      </w:r>
      <w:r>
        <w:rPr>
          <w:b/>
          <w:u w:val="single"/>
        </w:rPr>
        <w:t>MONITORING/RECORDKEEPING</w:t>
      </w:r>
    </w:p>
    <w:p w:rsidR="00201B45" w:rsidRPr="00FE0AD0" w:rsidRDefault="00201B45" w:rsidP="00201B4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01B45" w:rsidRDefault="00201B45" w:rsidP="00201B45">
      <w:pPr>
        <w:jc w:val="both"/>
        <w:rPr>
          <w:sz w:val="20"/>
        </w:rPr>
      </w:pPr>
    </w:p>
    <w:p w:rsidR="00201B45" w:rsidRPr="00335451" w:rsidRDefault="00201B45" w:rsidP="00201B45">
      <w:pPr>
        <w:numPr>
          <w:ilvl w:val="0"/>
          <w:numId w:val="49"/>
        </w:numPr>
        <w:jc w:val="both"/>
        <w:rPr>
          <w:rFonts w:cs="Arial"/>
          <w:b/>
          <w:sz w:val="20"/>
        </w:rPr>
      </w:pPr>
      <w:r w:rsidRPr="00FD26EA">
        <w:rPr>
          <w:rFonts w:cs="Arial"/>
          <w:sz w:val="20"/>
        </w:rPr>
        <w:t xml:space="preserve">The permittee shall monitor and record in a satisfactory manner the fuel usage rate for </w:t>
      </w:r>
      <w:r w:rsidRPr="00335451">
        <w:rPr>
          <w:sz w:val="20"/>
        </w:rPr>
        <w:t>EU-BSE_CTG11-1</w:t>
      </w:r>
      <w:r>
        <w:rPr>
          <w:sz w:val="20"/>
        </w:rPr>
        <w:t xml:space="preserve"> </w:t>
      </w:r>
      <w:r w:rsidRPr="00FD26EA">
        <w:rPr>
          <w:rFonts w:cs="Arial"/>
          <w:sz w:val="20"/>
        </w:rPr>
        <w:t>on a monthly basis.</w:t>
      </w:r>
      <w:r w:rsidRPr="00FD26EA">
        <w:rPr>
          <w:rFonts w:cs="Arial"/>
          <w:sz w:val="20"/>
          <w:vertAlign w:val="superscript"/>
        </w:rPr>
        <w:t>2</w:t>
      </w:r>
      <w:r w:rsidRPr="00FD26EA">
        <w:rPr>
          <w:rFonts w:cs="Arial"/>
          <w:sz w:val="20"/>
        </w:rPr>
        <w:t xml:space="preserve"> </w:t>
      </w:r>
      <w:r w:rsidRPr="00FD26EA">
        <w:rPr>
          <w:rFonts w:cs="Arial"/>
          <w:b/>
          <w:sz w:val="20"/>
        </w:rPr>
        <w:t>(R 336.1205(1)(a) and</w:t>
      </w:r>
      <w:r>
        <w:rPr>
          <w:rFonts w:cs="Arial"/>
          <w:b/>
          <w:sz w:val="20"/>
        </w:rPr>
        <w:t xml:space="preserve"> </w:t>
      </w:r>
      <w:r w:rsidRPr="00FD26EA">
        <w:rPr>
          <w:rFonts w:cs="Arial"/>
          <w:b/>
          <w:sz w:val="20"/>
        </w:rPr>
        <w:t xml:space="preserve">(3)) </w:t>
      </w:r>
    </w:p>
    <w:p w:rsidR="00201B45" w:rsidRPr="0033231D" w:rsidRDefault="00201B45" w:rsidP="0033231D">
      <w:pPr>
        <w:rPr>
          <w:rFonts w:cs="Arial"/>
          <w:sz w:val="20"/>
        </w:rPr>
      </w:pPr>
    </w:p>
    <w:p w:rsidR="00201B45" w:rsidRDefault="00201B45" w:rsidP="00201B45">
      <w:pPr>
        <w:numPr>
          <w:ilvl w:val="0"/>
          <w:numId w:val="49"/>
        </w:numPr>
        <w:autoSpaceDE w:val="0"/>
        <w:autoSpaceDN w:val="0"/>
        <w:adjustRightInd w:val="0"/>
        <w:jc w:val="both"/>
        <w:rPr>
          <w:rFonts w:cs="Arial"/>
          <w:sz w:val="20"/>
        </w:rPr>
      </w:pPr>
      <w:r>
        <w:rPr>
          <w:rFonts w:cs="Arial"/>
          <w:sz w:val="20"/>
        </w:rPr>
        <w:t xml:space="preserve">The permittee shall record all maintenance conducted on </w:t>
      </w:r>
      <w:r w:rsidRPr="00335451">
        <w:rPr>
          <w:rFonts w:cs="Arial"/>
          <w:sz w:val="20"/>
        </w:rPr>
        <w:t>EU-BSE_CTG11-1</w:t>
      </w:r>
      <w:r>
        <w:rPr>
          <w:sz w:val="20"/>
        </w:rPr>
        <w:t>.</w:t>
      </w:r>
      <w:r>
        <w:rPr>
          <w:rFonts w:cs="Arial"/>
          <w:sz w:val="20"/>
        </w:rPr>
        <w:t xml:space="preserve"> </w:t>
      </w:r>
      <w:r>
        <w:rPr>
          <w:rFonts w:cs="Arial"/>
          <w:b/>
          <w:bCs/>
          <w:sz w:val="20"/>
        </w:rPr>
        <w:t>(40 CFR 63.6655(e))</w:t>
      </w:r>
    </w:p>
    <w:p w:rsidR="00201B45" w:rsidRDefault="00201B45" w:rsidP="00201B45">
      <w:pPr>
        <w:jc w:val="both"/>
        <w:rPr>
          <w:sz w:val="20"/>
        </w:rPr>
      </w:pPr>
    </w:p>
    <w:p w:rsidR="00201B45" w:rsidRDefault="00201B45" w:rsidP="00201B45">
      <w:pPr>
        <w:jc w:val="both"/>
        <w:rPr>
          <w:rFonts w:cs="Arial"/>
          <w:b/>
          <w:sz w:val="20"/>
        </w:rPr>
      </w:pPr>
      <w:r w:rsidRPr="00FE0AD0">
        <w:rPr>
          <w:rFonts w:cs="Arial"/>
          <w:b/>
          <w:sz w:val="20"/>
        </w:rPr>
        <w:t xml:space="preserve">See Appendix </w:t>
      </w:r>
      <w:r>
        <w:rPr>
          <w:rFonts w:cs="Arial"/>
          <w:b/>
          <w:sz w:val="20"/>
        </w:rPr>
        <w:t>3</w:t>
      </w:r>
    </w:p>
    <w:p w:rsidR="00201B45" w:rsidRDefault="00201B45" w:rsidP="00201B45">
      <w:pPr>
        <w:jc w:val="both"/>
        <w:rPr>
          <w:sz w:val="20"/>
        </w:rPr>
      </w:pPr>
    </w:p>
    <w:p w:rsidR="00201B45" w:rsidRPr="00F01FE1" w:rsidRDefault="00201B45" w:rsidP="00201B45">
      <w:pPr>
        <w:jc w:val="both"/>
        <w:rPr>
          <w:b/>
          <w:sz w:val="20"/>
          <w:u w:val="single"/>
        </w:rPr>
      </w:pPr>
      <w:r>
        <w:rPr>
          <w:b/>
        </w:rPr>
        <w:t xml:space="preserve">VII.  </w:t>
      </w:r>
      <w:r>
        <w:rPr>
          <w:b/>
          <w:u w:val="single"/>
        </w:rPr>
        <w:t>REPORTING</w:t>
      </w:r>
    </w:p>
    <w:p w:rsidR="00201B45" w:rsidRPr="00047D6A" w:rsidRDefault="00201B45" w:rsidP="00201B45">
      <w:pPr>
        <w:jc w:val="both"/>
        <w:rPr>
          <w:sz w:val="20"/>
        </w:rPr>
      </w:pPr>
    </w:p>
    <w:p w:rsidR="00201B45" w:rsidRDefault="00201B45" w:rsidP="00201B4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201B45" w:rsidRPr="00984760" w:rsidRDefault="00201B45" w:rsidP="00201B45">
      <w:pPr>
        <w:ind w:left="360" w:hanging="360"/>
        <w:jc w:val="both"/>
        <w:rPr>
          <w:sz w:val="20"/>
        </w:rPr>
      </w:pPr>
    </w:p>
    <w:p w:rsidR="00201B45" w:rsidRDefault="00201B45" w:rsidP="00201B4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rsidR="00201B45" w:rsidRPr="00984760" w:rsidRDefault="00201B45" w:rsidP="00201B45">
      <w:pPr>
        <w:ind w:left="360" w:hanging="360"/>
        <w:jc w:val="both"/>
        <w:rPr>
          <w:sz w:val="20"/>
        </w:rPr>
      </w:pPr>
    </w:p>
    <w:p w:rsidR="00201B45" w:rsidRPr="00984760" w:rsidRDefault="00201B45" w:rsidP="00201B4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201B45" w:rsidRDefault="00201B45" w:rsidP="00201B45">
      <w:pPr>
        <w:ind w:right="72"/>
        <w:jc w:val="both"/>
        <w:rPr>
          <w:rFonts w:cs="Arial"/>
          <w:b/>
          <w:color w:val="FF0000"/>
          <w:sz w:val="20"/>
        </w:rPr>
      </w:pPr>
    </w:p>
    <w:p w:rsidR="00201B45" w:rsidRPr="00FE0AD0" w:rsidRDefault="00201B45" w:rsidP="00201B45">
      <w:pPr>
        <w:jc w:val="both"/>
        <w:rPr>
          <w:rFonts w:cs="Arial"/>
          <w:b/>
          <w:sz w:val="20"/>
        </w:rPr>
      </w:pPr>
      <w:r w:rsidRPr="00FE0AD0">
        <w:rPr>
          <w:rFonts w:cs="Arial"/>
          <w:b/>
          <w:sz w:val="20"/>
        </w:rPr>
        <w:t>See Appendix 8</w:t>
      </w:r>
    </w:p>
    <w:p w:rsidR="00201B45" w:rsidRPr="00E873CB" w:rsidRDefault="00201B45" w:rsidP="00201B45">
      <w:pPr>
        <w:jc w:val="both"/>
        <w:rPr>
          <w:rFonts w:cs="Arial"/>
          <w:sz w:val="20"/>
        </w:rPr>
      </w:pPr>
    </w:p>
    <w:p w:rsidR="00201B45" w:rsidRDefault="00201B45" w:rsidP="00201B45">
      <w:pPr>
        <w:jc w:val="both"/>
      </w:pPr>
      <w:r>
        <w:rPr>
          <w:b/>
        </w:rPr>
        <w:lastRenderedPageBreak/>
        <w:t xml:space="preserve">VIII.  </w:t>
      </w:r>
      <w:r>
        <w:rPr>
          <w:b/>
          <w:u w:val="single"/>
        </w:rPr>
        <w:t>STACK/VENT RESTRICTION(S)</w:t>
      </w:r>
    </w:p>
    <w:p w:rsidR="00201B45" w:rsidRDefault="00201B45" w:rsidP="00201B45">
      <w:pPr>
        <w:jc w:val="both"/>
        <w:rPr>
          <w:sz w:val="20"/>
        </w:rPr>
      </w:pPr>
    </w:p>
    <w:p w:rsidR="00201B45" w:rsidRPr="00FE0AD0" w:rsidRDefault="00201B45" w:rsidP="00201B45">
      <w:pPr>
        <w:jc w:val="both"/>
        <w:rPr>
          <w:sz w:val="20"/>
        </w:rPr>
      </w:pPr>
      <w:r w:rsidRPr="00FE0AD0">
        <w:rPr>
          <w:sz w:val="20"/>
        </w:rPr>
        <w:t>The exhaust gases from the stacks listed in the table below shall be discharged unobstructed vertically upwards to the ambient air unless otherwise noted:</w:t>
      </w:r>
    </w:p>
    <w:p w:rsidR="00201B45" w:rsidRDefault="00201B45" w:rsidP="00201B45">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201B45" w:rsidTr="00BF59D9">
        <w:trPr>
          <w:cantSplit/>
          <w:tblHeader/>
        </w:trPr>
        <w:tc>
          <w:tcPr>
            <w:tcW w:w="3510" w:type="dxa"/>
            <w:tcBorders>
              <w:bottom w:val="single" w:sz="4" w:space="0" w:color="auto"/>
            </w:tcBorders>
          </w:tcPr>
          <w:p w:rsidR="00201B45" w:rsidRPr="00BD3DE3" w:rsidRDefault="00201B45" w:rsidP="00BF59D9">
            <w:pPr>
              <w:jc w:val="center"/>
              <w:rPr>
                <w:b/>
                <w:sz w:val="20"/>
              </w:rPr>
            </w:pPr>
            <w:r w:rsidRPr="00BD3DE3">
              <w:rPr>
                <w:b/>
                <w:sz w:val="20"/>
              </w:rPr>
              <w:t>Stack &amp; Vent ID</w:t>
            </w:r>
          </w:p>
        </w:tc>
        <w:tc>
          <w:tcPr>
            <w:tcW w:w="1980" w:type="dxa"/>
            <w:tcBorders>
              <w:bottom w:val="single" w:sz="4" w:space="0" w:color="auto"/>
            </w:tcBorders>
          </w:tcPr>
          <w:p w:rsidR="00201B45" w:rsidRPr="00BD3DE3" w:rsidRDefault="00201B45" w:rsidP="00BF59D9">
            <w:pPr>
              <w:jc w:val="center"/>
              <w:rPr>
                <w:b/>
                <w:sz w:val="20"/>
              </w:rPr>
            </w:pPr>
            <w:r w:rsidRPr="00BD3DE3">
              <w:rPr>
                <w:b/>
                <w:sz w:val="20"/>
              </w:rPr>
              <w:t xml:space="preserve">Maximum </w:t>
            </w:r>
            <w:r>
              <w:rPr>
                <w:b/>
                <w:sz w:val="20"/>
              </w:rPr>
              <w:t>Exhaust Diameter / Dimensions</w:t>
            </w:r>
          </w:p>
          <w:p w:rsidR="00201B45" w:rsidRPr="00BD3DE3" w:rsidRDefault="00201B45" w:rsidP="00BF59D9">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rsidR="00201B45" w:rsidRPr="00BD3DE3" w:rsidRDefault="00201B45" w:rsidP="00BF59D9">
            <w:pPr>
              <w:jc w:val="center"/>
              <w:rPr>
                <w:b/>
                <w:sz w:val="20"/>
              </w:rPr>
            </w:pPr>
            <w:r w:rsidRPr="00BD3DE3">
              <w:rPr>
                <w:b/>
                <w:sz w:val="20"/>
              </w:rPr>
              <w:t>M</w:t>
            </w:r>
            <w:r>
              <w:rPr>
                <w:b/>
                <w:sz w:val="20"/>
              </w:rPr>
              <w:t>inimum Height Above Ground</w:t>
            </w:r>
          </w:p>
          <w:p w:rsidR="00201B45" w:rsidRPr="00BD3DE3" w:rsidRDefault="00201B45" w:rsidP="00BF59D9">
            <w:pPr>
              <w:jc w:val="center"/>
              <w:rPr>
                <w:b/>
                <w:sz w:val="20"/>
              </w:rPr>
            </w:pPr>
            <w:r w:rsidRPr="00BD3DE3">
              <w:rPr>
                <w:b/>
                <w:sz w:val="20"/>
              </w:rPr>
              <w:t>(feet)</w:t>
            </w:r>
          </w:p>
        </w:tc>
        <w:tc>
          <w:tcPr>
            <w:tcW w:w="2880" w:type="dxa"/>
            <w:tcBorders>
              <w:bottom w:val="single" w:sz="4" w:space="0" w:color="auto"/>
            </w:tcBorders>
          </w:tcPr>
          <w:p w:rsidR="00201B45" w:rsidRPr="00BD3DE3" w:rsidRDefault="00201B45" w:rsidP="00BF59D9">
            <w:pPr>
              <w:jc w:val="center"/>
              <w:rPr>
                <w:b/>
                <w:sz w:val="20"/>
              </w:rPr>
            </w:pPr>
            <w:r w:rsidRPr="00BD3DE3">
              <w:rPr>
                <w:b/>
                <w:sz w:val="20"/>
              </w:rPr>
              <w:t>Underlying Applicable Requirements</w:t>
            </w:r>
          </w:p>
          <w:p w:rsidR="00201B45" w:rsidRPr="00BD3DE3" w:rsidRDefault="00201B45" w:rsidP="00BF59D9">
            <w:pPr>
              <w:jc w:val="center"/>
              <w:rPr>
                <w:b/>
                <w:sz w:val="20"/>
              </w:rPr>
            </w:pPr>
          </w:p>
        </w:tc>
      </w:tr>
      <w:tr w:rsidR="00201B45" w:rsidTr="00BF59D9">
        <w:trPr>
          <w:cantSplit/>
        </w:trPr>
        <w:tc>
          <w:tcPr>
            <w:tcW w:w="3510" w:type="dxa"/>
            <w:tcBorders>
              <w:top w:val="single" w:sz="4" w:space="0" w:color="auto"/>
              <w:bottom w:val="single" w:sz="4" w:space="0" w:color="auto"/>
            </w:tcBorders>
          </w:tcPr>
          <w:p w:rsidR="00201B45" w:rsidRPr="00FD26EA" w:rsidRDefault="00201B45" w:rsidP="00BF59D9">
            <w:pPr>
              <w:rPr>
                <w:sz w:val="20"/>
              </w:rPr>
            </w:pPr>
            <w:r>
              <w:rPr>
                <w:sz w:val="20"/>
              </w:rPr>
              <w:t>1</w:t>
            </w:r>
            <w:r w:rsidRPr="00FD26EA">
              <w:rPr>
                <w:sz w:val="20"/>
              </w:rPr>
              <w:t>. SV-BSE_CTG11-1</w:t>
            </w:r>
          </w:p>
        </w:tc>
        <w:tc>
          <w:tcPr>
            <w:tcW w:w="1980" w:type="dxa"/>
            <w:tcBorders>
              <w:top w:val="single" w:sz="4" w:space="0" w:color="auto"/>
              <w:bottom w:val="single" w:sz="4" w:space="0" w:color="auto"/>
            </w:tcBorders>
          </w:tcPr>
          <w:p w:rsidR="00201B45" w:rsidRPr="00FD26EA" w:rsidRDefault="00201B45" w:rsidP="00BF59D9">
            <w:pPr>
              <w:jc w:val="center"/>
              <w:rPr>
                <w:rFonts w:cs="Arial"/>
                <w:sz w:val="20"/>
              </w:rPr>
            </w:pPr>
            <w:r w:rsidRPr="00FD26EA">
              <w:rPr>
                <w:sz w:val="20"/>
              </w:rPr>
              <w:t>8</w:t>
            </w:r>
            <w:r>
              <w:rPr>
                <w:sz w:val="20"/>
              </w:rPr>
              <w:t xml:space="preserve"> </w:t>
            </w:r>
            <w:r w:rsidRPr="00FD26EA">
              <w:rPr>
                <w:rFonts w:cs="Arial"/>
                <w:sz w:val="20"/>
                <w:vertAlign w:val="superscript"/>
              </w:rPr>
              <w:t>2</w:t>
            </w:r>
          </w:p>
        </w:tc>
        <w:tc>
          <w:tcPr>
            <w:tcW w:w="1890" w:type="dxa"/>
            <w:tcBorders>
              <w:top w:val="single" w:sz="4" w:space="0" w:color="auto"/>
              <w:bottom w:val="single" w:sz="4" w:space="0" w:color="auto"/>
            </w:tcBorders>
          </w:tcPr>
          <w:p w:rsidR="00201B45" w:rsidRPr="00FD26EA" w:rsidRDefault="00201B45" w:rsidP="00BF59D9">
            <w:pPr>
              <w:jc w:val="center"/>
              <w:rPr>
                <w:rFonts w:cs="Arial"/>
                <w:sz w:val="20"/>
              </w:rPr>
            </w:pPr>
            <w:r w:rsidRPr="00FD26EA">
              <w:rPr>
                <w:sz w:val="20"/>
              </w:rPr>
              <w:t>21</w:t>
            </w:r>
            <w:r>
              <w:rPr>
                <w:sz w:val="20"/>
              </w:rPr>
              <w:t xml:space="preserve"> </w:t>
            </w:r>
            <w:r w:rsidRPr="00FD26EA">
              <w:rPr>
                <w:rFonts w:cs="Arial"/>
                <w:sz w:val="20"/>
                <w:vertAlign w:val="superscript"/>
              </w:rPr>
              <w:t>2</w:t>
            </w:r>
            <w:r>
              <w:rPr>
                <w:rFonts w:cs="Arial"/>
                <w:sz w:val="20"/>
                <w:vertAlign w:val="superscript"/>
              </w:rPr>
              <w:t xml:space="preserve"> </w:t>
            </w:r>
          </w:p>
        </w:tc>
        <w:tc>
          <w:tcPr>
            <w:tcW w:w="2880" w:type="dxa"/>
            <w:tcBorders>
              <w:top w:val="single" w:sz="4" w:space="0" w:color="auto"/>
              <w:bottom w:val="single" w:sz="4" w:space="0" w:color="auto"/>
            </w:tcBorders>
          </w:tcPr>
          <w:p w:rsidR="00201B45" w:rsidRPr="00FD26EA" w:rsidRDefault="00201B45" w:rsidP="00BF59D9">
            <w:pPr>
              <w:jc w:val="center"/>
              <w:rPr>
                <w:b/>
                <w:sz w:val="20"/>
              </w:rPr>
            </w:pPr>
            <w:r w:rsidRPr="00FD26EA">
              <w:rPr>
                <w:b/>
                <w:sz w:val="20"/>
              </w:rPr>
              <w:t>R 336.2803, R 336.2804, 40 CFR 52.21 (c) and (d)</w:t>
            </w:r>
          </w:p>
        </w:tc>
      </w:tr>
    </w:tbl>
    <w:p w:rsidR="00201B45" w:rsidRDefault="00201B45" w:rsidP="00201B45">
      <w:pPr>
        <w:jc w:val="both"/>
        <w:rPr>
          <w:sz w:val="20"/>
        </w:rPr>
      </w:pPr>
    </w:p>
    <w:p w:rsidR="00201B45" w:rsidRDefault="00201B45" w:rsidP="00201B45">
      <w:pPr>
        <w:jc w:val="both"/>
        <w:rPr>
          <w:color w:val="FF0000"/>
          <w:sz w:val="20"/>
        </w:rPr>
      </w:pPr>
    </w:p>
    <w:p w:rsidR="00201B45" w:rsidRDefault="00201B45" w:rsidP="00201B45">
      <w:pPr>
        <w:jc w:val="both"/>
      </w:pPr>
      <w:r>
        <w:rPr>
          <w:b/>
        </w:rPr>
        <w:t xml:space="preserve">IX.  </w:t>
      </w:r>
      <w:r>
        <w:rPr>
          <w:b/>
          <w:u w:val="single"/>
        </w:rPr>
        <w:t>OTHER REQUIREMENT(S)</w:t>
      </w:r>
    </w:p>
    <w:p w:rsidR="00201B45" w:rsidRPr="00FE0AD0" w:rsidRDefault="00201B45" w:rsidP="00201B45">
      <w:pPr>
        <w:jc w:val="both"/>
        <w:rPr>
          <w:sz w:val="20"/>
        </w:rPr>
      </w:pPr>
    </w:p>
    <w:p w:rsidR="00201B45" w:rsidRPr="00FD26EA" w:rsidRDefault="00201B45" w:rsidP="00201B45">
      <w:pPr>
        <w:numPr>
          <w:ilvl w:val="0"/>
          <w:numId w:val="61"/>
        </w:numPr>
        <w:tabs>
          <w:tab w:val="left" w:pos="7693"/>
        </w:tabs>
        <w:jc w:val="both"/>
        <w:rPr>
          <w:sz w:val="20"/>
        </w:rPr>
      </w:pPr>
      <w:r w:rsidRPr="00FD26EA">
        <w:rPr>
          <w:sz w:val="20"/>
        </w:rPr>
        <w:t xml:space="preserve">The permittee shall comply with all applicable provisions of the National Emission Standards for Hazardous Air Pollutants for Reciprocating Internal Combustion Engines (RICE) as specified in 40 CFR Part 63, Subparts A and ZZZZ.  </w:t>
      </w:r>
      <w:r w:rsidRPr="00FD26EA">
        <w:rPr>
          <w:b/>
          <w:sz w:val="20"/>
        </w:rPr>
        <w:t>(40 CFR Part 63, Subparts A and ZZZZ)</w:t>
      </w:r>
    </w:p>
    <w:p w:rsidR="00201B45" w:rsidRPr="00984760" w:rsidRDefault="00201B45" w:rsidP="00201B45">
      <w:pPr>
        <w:jc w:val="both"/>
        <w:rPr>
          <w:sz w:val="20"/>
        </w:rPr>
      </w:pPr>
    </w:p>
    <w:p w:rsidR="00201B45" w:rsidRDefault="00201B45" w:rsidP="00201B45">
      <w:pPr>
        <w:jc w:val="both"/>
        <w:rPr>
          <w:sz w:val="20"/>
        </w:rPr>
      </w:pPr>
    </w:p>
    <w:p w:rsidR="00201B45" w:rsidRPr="00FE0AD0" w:rsidRDefault="00201B45" w:rsidP="00201B45">
      <w:pPr>
        <w:jc w:val="both"/>
        <w:rPr>
          <w:sz w:val="20"/>
        </w:rPr>
      </w:pPr>
    </w:p>
    <w:p w:rsidR="00201B45" w:rsidRPr="00B90185" w:rsidRDefault="00201B45" w:rsidP="00201B45">
      <w:pPr>
        <w:jc w:val="both"/>
        <w:rPr>
          <w:b/>
          <w:sz w:val="20"/>
        </w:rPr>
      </w:pPr>
      <w:r w:rsidRPr="00B90185">
        <w:rPr>
          <w:b/>
          <w:sz w:val="20"/>
          <w:u w:val="single"/>
        </w:rPr>
        <w:t>Footnotes</w:t>
      </w:r>
      <w:r w:rsidRPr="00B90185">
        <w:rPr>
          <w:b/>
          <w:sz w:val="20"/>
        </w:rPr>
        <w:t>:</w:t>
      </w:r>
    </w:p>
    <w:p w:rsidR="00201B45" w:rsidRPr="001E3851" w:rsidRDefault="00201B45" w:rsidP="00201B4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201B45" w:rsidRPr="00D53AEC" w:rsidRDefault="00201B45" w:rsidP="00201B4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01B45" w:rsidRDefault="00201B45">
      <w:pPr>
        <w:rPr>
          <w:szCs w:val="22"/>
        </w:rPr>
      </w:pPr>
      <w:r>
        <w:rPr>
          <w:szCs w:val="22"/>
        </w:rPr>
        <w:br w:type="page"/>
      </w:r>
    </w:p>
    <w:p w:rsidR="00A86D8D" w:rsidRPr="007014BE" w:rsidRDefault="00A86D8D" w:rsidP="007014BE">
      <w:pPr>
        <w:rPr>
          <w:szCs w:val="22"/>
        </w:rPr>
      </w:pPr>
    </w:p>
    <w:p w:rsidR="0034744B" w:rsidRPr="00440957" w:rsidRDefault="0034744B" w:rsidP="00393A6F">
      <w:pPr>
        <w:pStyle w:val="Heading1"/>
        <w:rPr>
          <w:sz w:val="20"/>
          <w:szCs w:val="20"/>
        </w:rPr>
      </w:pPr>
      <w:bookmarkStart w:id="85" w:name="_Toc10542786"/>
      <w:r w:rsidRPr="00393A6F">
        <w:t xml:space="preserve">D.  FLEXIBLE GROUP </w:t>
      </w:r>
      <w:bookmarkEnd w:id="69"/>
      <w:r w:rsidR="00456F47" w:rsidRPr="00393A6F">
        <w:t>CONDITIONS</w:t>
      </w:r>
      <w:bookmarkEnd w:id="85"/>
    </w:p>
    <w:p w:rsidR="0034744B" w:rsidRPr="008E1254" w:rsidRDefault="0034744B" w:rsidP="00991194">
      <w:pPr>
        <w:jc w:val="center"/>
        <w:rPr>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86" w:name="_Toc2571646"/>
      <w:bookmarkStart w:id="87" w:name="_Toc10542787"/>
      <w:r w:rsidRPr="002B5ED5">
        <w:rPr>
          <w:bCs/>
          <w:sz w:val="22"/>
          <w:szCs w:val="22"/>
        </w:rPr>
        <w:t>FLEXIBLE GROUP SUMMARY TABLE</w:t>
      </w:r>
      <w:bookmarkEnd w:id="86"/>
      <w:bookmarkEnd w:id="87"/>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trPr>
          <w:cantSplit/>
          <w:tblHeader/>
        </w:trPr>
        <w:tc>
          <w:tcPr>
            <w:tcW w:w="234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5F15A1">
        <w:trPr>
          <w:cantSplit/>
        </w:trPr>
        <w:tc>
          <w:tcPr>
            <w:tcW w:w="2340" w:type="dxa"/>
            <w:tcBorders>
              <w:top w:val="nil"/>
              <w:bottom w:val="nil"/>
            </w:tcBorders>
          </w:tcPr>
          <w:p w:rsidR="005F15A1" w:rsidRPr="00FD26EA" w:rsidRDefault="005F15A1" w:rsidP="005F15A1">
            <w:pPr>
              <w:rPr>
                <w:rFonts w:cs="Arial"/>
                <w:sz w:val="20"/>
              </w:rPr>
            </w:pPr>
            <w:r w:rsidRPr="00FD26EA">
              <w:rPr>
                <w:rFonts w:cs="Arial"/>
                <w:sz w:val="20"/>
              </w:rPr>
              <w:t>FG-AUXBLRS</w:t>
            </w:r>
          </w:p>
        </w:tc>
        <w:tc>
          <w:tcPr>
            <w:tcW w:w="5130" w:type="dxa"/>
            <w:tcBorders>
              <w:top w:val="nil"/>
              <w:bottom w:val="nil"/>
            </w:tcBorders>
          </w:tcPr>
          <w:p w:rsidR="005F15A1" w:rsidRPr="00FD26EA" w:rsidRDefault="005F15A1" w:rsidP="005F15A1">
            <w:pPr>
              <w:rPr>
                <w:rFonts w:cs="Arial"/>
                <w:sz w:val="20"/>
              </w:rPr>
            </w:pPr>
            <w:r w:rsidRPr="00FD26EA">
              <w:rPr>
                <w:rFonts w:cs="Arial"/>
                <w:sz w:val="20"/>
              </w:rPr>
              <w:t>Two 50,000 pound per hour diesel fuel-fired auxiliary boilers</w:t>
            </w:r>
          </w:p>
        </w:tc>
        <w:tc>
          <w:tcPr>
            <w:tcW w:w="2700" w:type="dxa"/>
            <w:tcBorders>
              <w:top w:val="nil"/>
              <w:bottom w:val="nil"/>
            </w:tcBorders>
          </w:tcPr>
          <w:p w:rsidR="005F15A1" w:rsidRPr="00FD26EA" w:rsidRDefault="005F15A1" w:rsidP="005F15A1">
            <w:pPr>
              <w:rPr>
                <w:rFonts w:cs="Arial"/>
                <w:sz w:val="20"/>
              </w:rPr>
            </w:pPr>
            <w:r w:rsidRPr="00FD26EA">
              <w:rPr>
                <w:rFonts w:cs="Arial"/>
                <w:sz w:val="20"/>
              </w:rPr>
              <w:t>EU-AUXBLR1, EU-AUXBLR2</w:t>
            </w:r>
          </w:p>
        </w:tc>
      </w:tr>
      <w:tr w:rsidR="005F15A1">
        <w:trPr>
          <w:cantSplit/>
        </w:trPr>
        <w:tc>
          <w:tcPr>
            <w:tcW w:w="2340" w:type="dxa"/>
          </w:tcPr>
          <w:p w:rsidR="005F15A1" w:rsidRPr="00FD26EA" w:rsidRDefault="005F15A1" w:rsidP="005F15A1">
            <w:pPr>
              <w:rPr>
                <w:sz w:val="20"/>
              </w:rPr>
            </w:pPr>
            <w:r w:rsidRPr="00FD26EA">
              <w:rPr>
                <w:sz w:val="20"/>
              </w:rPr>
              <w:t>FG-EDG1-4</w:t>
            </w:r>
          </w:p>
        </w:tc>
        <w:tc>
          <w:tcPr>
            <w:tcW w:w="5130" w:type="dxa"/>
          </w:tcPr>
          <w:p w:rsidR="005F15A1" w:rsidRPr="00FD26EA" w:rsidRDefault="005F15A1" w:rsidP="005F15A1">
            <w:pPr>
              <w:rPr>
                <w:rFonts w:cs="Arial"/>
                <w:sz w:val="20"/>
              </w:rPr>
            </w:pPr>
            <w:r w:rsidRPr="00FD26EA">
              <w:rPr>
                <w:rFonts w:cs="Arial"/>
                <w:sz w:val="20"/>
              </w:rPr>
              <w:t xml:space="preserve">Four 2,850 kW emergency diesel engines and generator sets </w:t>
            </w:r>
          </w:p>
        </w:tc>
        <w:tc>
          <w:tcPr>
            <w:tcW w:w="2700" w:type="dxa"/>
          </w:tcPr>
          <w:p w:rsidR="005F15A1" w:rsidRPr="00FD26EA" w:rsidRDefault="005F15A1" w:rsidP="005F15A1">
            <w:pPr>
              <w:rPr>
                <w:rFonts w:cs="Arial"/>
                <w:sz w:val="20"/>
              </w:rPr>
            </w:pPr>
            <w:r w:rsidRPr="00FD26EA">
              <w:rPr>
                <w:rFonts w:cs="Arial"/>
                <w:sz w:val="20"/>
              </w:rPr>
              <w:t xml:space="preserve">EU-EDG11, EU-EDG12, </w:t>
            </w:r>
          </w:p>
          <w:p w:rsidR="005F15A1" w:rsidRPr="00FD26EA" w:rsidRDefault="005F15A1" w:rsidP="005F15A1">
            <w:pPr>
              <w:rPr>
                <w:rFonts w:cs="Arial"/>
                <w:sz w:val="20"/>
              </w:rPr>
            </w:pPr>
            <w:r w:rsidRPr="00FD26EA">
              <w:rPr>
                <w:rFonts w:cs="Arial"/>
                <w:sz w:val="20"/>
              </w:rPr>
              <w:t>EU-EDG13, EU-EDG14</w:t>
            </w:r>
          </w:p>
        </w:tc>
      </w:tr>
      <w:tr w:rsidR="005F15A1">
        <w:trPr>
          <w:cantSplit/>
        </w:trPr>
        <w:tc>
          <w:tcPr>
            <w:tcW w:w="2340" w:type="dxa"/>
            <w:tcBorders>
              <w:top w:val="nil"/>
              <w:bottom w:val="single" w:sz="6" w:space="0" w:color="auto"/>
            </w:tcBorders>
          </w:tcPr>
          <w:p w:rsidR="005F15A1" w:rsidRPr="00FD26EA" w:rsidRDefault="005F15A1" w:rsidP="005F15A1">
            <w:pPr>
              <w:rPr>
                <w:rFonts w:cs="Arial"/>
                <w:sz w:val="20"/>
              </w:rPr>
            </w:pPr>
            <w:r w:rsidRPr="00FD26EA">
              <w:rPr>
                <w:rFonts w:cs="Arial"/>
                <w:sz w:val="20"/>
              </w:rPr>
              <w:t>FG-EMERGENS</w:t>
            </w:r>
          </w:p>
        </w:tc>
        <w:tc>
          <w:tcPr>
            <w:tcW w:w="5130" w:type="dxa"/>
            <w:tcBorders>
              <w:top w:val="nil"/>
              <w:bottom w:val="single" w:sz="6" w:space="0" w:color="auto"/>
            </w:tcBorders>
          </w:tcPr>
          <w:p w:rsidR="005F15A1" w:rsidRPr="00FD26EA" w:rsidRDefault="005F15A1" w:rsidP="005F15A1">
            <w:pPr>
              <w:rPr>
                <w:rFonts w:cs="Arial"/>
                <w:sz w:val="20"/>
              </w:rPr>
            </w:pPr>
            <w:r w:rsidRPr="00FD26EA">
              <w:rPr>
                <w:rFonts w:cs="Arial"/>
                <w:sz w:val="20"/>
              </w:rPr>
              <w:t xml:space="preserve">Emergency engines exempt from Rule 201 pursuant to Rule 278 and Rule 285(g). Emergency engines are subject to 40 CFR 63 Subpart ZZZZ. </w:t>
            </w:r>
          </w:p>
        </w:tc>
        <w:tc>
          <w:tcPr>
            <w:tcW w:w="2700" w:type="dxa"/>
            <w:tcBorders>
              <w:top w:val="nil"/>
              <w:bottom w:val="single" w:sz="6" w:space="0" w:color="auto"/>
            </w:tcBorders>
          </w:tcPr>
          <w:p w:rsidR="005F15A1" w:rsidRPr="00FD26EA" w:rsidRDefault="005F15A1" w:rsidP="005F15A1">
            <w:pPr>
              <w:rPr>
                <w:rFonts w:cs="Arial"/>
                <w:sz w:val="20"/>
              </w:rPr>
            </w:pPr>
            <w:r w:rsidRPr="00FD26EA">
              <w:rPr>
                <w:rFonts w:cs="Arial"/>
                <w:sz w:val="20"/>
              </w:rPr>
              <w:t>EU-NOCEMERGEN</w:t>
            </w:r>
            <w:r w:rsidR="003F3513">
              <w:rPr>
                <w:rFonts w:cs="Arial"/>
                <w:sz w:val="20"/>
              </w:rPr>
              <w:t>,</w:t>
            </w:r>
          </w:p>
          <w:p w:rsidR="005F15A1" w:rsidRPr="00FD26EA" w:rsidRDefault="005F15A1" w:rsidP="005F15A1">
            <w:pPr>
              <w:rPr>
                <w:rFonts w:cs="Arial"/>
                <w:sz w:val="20"/>
              </w:rPr>
            </w:pPr>
            <w:r w:rsidRPr="00FD26EA">
              <w:rPr>
                <w:rFonts w:cs="Arial"/>
                <w:sz w:val="20"/>
              </w:rPr>
              <w:t>EU-EMERGFIREPUMP</w:t>
            </w:r>
          </w:p>
        </w:tc>
      </w:tr>
      <w:tr w:rsidR="005F15A1">
        <w:trPr>
          <w:cantSplit/>
        </w:trPr>
        <w:tc>
          <w:tcPr>
            <w:tcW w:w="2340" w:type="dxa"/>
            <w:tcBorders>
              <w:top w:val="single" w:sz="6" w:space="0" w:color="auto"/>
            </w:tcBorders>
          </w:tcPr>
          <w:p w:rsidR="005F15A1" w:rsidRPr="001B5E34" w:rsidRDefault="00D96962" w:rsidP="005F15A1">
            <w:pPr>
              <w:rPr>
                <w:rFonts w:cs="Arial"/>
                <w:sz w:val="20"/>
              </w:rPr>
            </w:pPr>
            <w:r>
              <w:rPr>
                <w:rFonts w:cs="Arial"/>
                <w:sz w:val="20"/>
              </w:rPr>
              <w:t>FG-SECENGINES</w:t>
            </w:r>
          </w:p>
        </w:tc>
        <w:tc>
          <w:tcPr>
            <w:tcW w:w="5130" w:type="dxa"/>
            <w:tcBorders>
              <w:top w:val="single" w:sz="6" w:space="0" w:color="auto"/>
            </w:tcBorders>
          </w:tcPr>
          <w:p w:rsidR="005F15A1" w:rsidRPr="001B5E34" w:rsidRDefault="00D96962" w:rsidP="005F15A1">
            <w:pPr>
              <w:jc w:val="both"/>
              <w:rPr>
                <w:rFonts w:cs="Arial"/>
                <w:sz w:val="20"/>
              </w:rPr>
            </w:pPr>
            <w:r>
              <w:rPr>
                <w:rFonts w:cs="Arial"/>
                <w:sz w:val="20"/>
              </w:rPr>
              <w:t>Two Rule 285(2)(g) exempt Security non-emergency diesel generators.  Cummins 100KW, 4 cycle turbo-charged non-emergency diesel engines and generator sets.  525,000 Btu/hr</w:t>
            </w:r>
          </w:p>
        </w:tc>
        <w:tc>
          <w:tcPr>
            <w:tcW w:w="2700" w:type="dxa"/>
            <w:tcBorders>
              <w:top w:val="single" w:sz="6" w:space="0" w:color="auto"/>
            </w:tcBorders>
          </w:tcPr>
          <w:p w:rsidR="00D96962" w:rsidRDefault="00D96962" w:rsidP="005F15A1">
            <w:pPr>
              <w:rPr>
                <w:rFonts w:cs="Arial"/>
                <w:sz w:val="20"/>
              </w:rPr>
            </w:pPr>
            <w:r>
              <w:rPr>
                <w:rFonts w:cs="Arial"/>
                <w:sz w:val="20"/>
              </w:rPr>
              <w:t xml:space="preserve">EU-SECENGINE-01, </w:t>
            </w:r>
          </w:p>
          <w:p w:rsidR="005F15A1" w:rsidRPr="001B5E34" w:rsidRDefault="00D96962" w:rsidP="005F15A1">
            <w:pPr>
              <w:rPr>
                <w:rFonts w:cs="Arial"/>
                <w:sz w:val="20"/>
              </w:rPr>
            </w:pPr>
            <w:r>
              <w:rPr>
                <w:rFonts w:cs="Arial"/>
                <w:sz w:val="20"/>
              </w:rPr>
              <w:t>EU-SECENGINE-02</w:t>
            </w:r>
          </w:p>
        </w:tc>
      </w:tr>
      <w:tr w:rsidR="005F15A1">
        <w:trPr>
          <w:cantSplit/>
        </w:trPr>
        <w:tc>
          <w:tcPr>
            <w:tcW w:w="2340" w:type="dxa"/>
          </w:tcPr>
          <w:p w:rsidR="005F15A1" w:rsidRPr="00C523A2" w:rsidRDefault="005F15A1" w:rsidP="005F15A1">
            <w:pPr>
              <w:rPr>
                <w:rFonts w:cs="Arial"/>
                <w:sz w:val="20"/>
              </w:rPr>
            </w:pPr>
            <w:r>
              <w:rPr>
                <w:rFonts w:cs="Arial"/>
                <w:sz w:val="20"/>
              </w:rPr>
              <w:t>FGEMERGRICE</w:t>
            </w:r>
          </w:p>
        </w:tc>
        <w:tc>
          <w:tcPr>
            <w:tcW w:w="5130" w:type="dxa"/>
          </w:tcPr>
          <w:p w:rsidR="005F15A1" w:rsidRPr="001E3F64" w:rsidRDefault="005F15A1" w:rsidP="005F15A1">
            <w:pPr>
              <w:rPr>
                <w:rFonts w:cs="Arial"/>
                <w:sz w:val="20"/>
              </w:rPr>
            </w:pPr>
            <w:r w:rsidRPr="001E3F64">
              <w:rPr>
                <w:rFonts w:cs="Arial"/>
                <w:sz w:val="20"/>
              </w:rPr>
              <w:t>Twelve (12)</w:t>
            </w:r>
            <w:r>
              <w:rPr>
                <w:rFonts w:cs="Arial"/>
                <w:sz w:val="20"/>
              </w:rPr>
              <w:t xml:space="preserve"> diesel fueled</w:t>
            </w:r>
            <w:r w:rsidRPr="001E3F64">
              <w:rPr>
                <w:rFonts w:cs="Arial"/>
                <w:sz w:val="20"/>
              </w:rPr>
              <w:t xml:space="preserve"> emergency RICE.  </w:t>
            </w:r>
          </w:p>
        </w:tc>
        <w:tc>
          <w:tcPr>
            <w:tcW w:w="2700" w:type="dxa"/>
          </w:tcPr>
          <w:p w:rsidR="005F15A1" w:rsidRDefault="005F15A1" w:rsidP="009217B0">
            <w:pPr>
              <w:rPr>
                <w:rFonts w:cs="Arial"/>
                <w:sz w:val="20"/>
              </w:rPr>
            </w:pPr>
            <w:r>
              <w:rPr>
                <w:rFonts w:cs="Arial"/>
                <w:sz w:val="20"/>
              </w:rPr>
              <w:t xml:space="preserve">EUFLEX550N, </w:t>
            </w:r>
            <w:r w:rsidRPr="004019E9">
              <w:rPr>
                <w:rFonts w:cs="Arial"/>
                <w:sz w:val="20"/>
              </w:rPr>
              <w:t>EUFLEX550</w:t>
            </w:r>
            <w:r>
              <w:rPr>
                <w:rFonts w:cs="Arial"/>
                <w:sz w:val="20"/>
              </w:rPr>
              <w:t xml:space="preserve">N+1, </w:t>
            </w:r>
            <w:r w:rsidRPr="004019E9">
              <w:rPr>
                <w:rFonts w:cs="Arial"/>
                <w:sz w:val="20"/>
              </w:rPr>
              <w:t>EUNEPLIFT</w:t>
            </w:r>
            <w:r>
              <w:rPr>
                <w:rFonts w:cs="Arial"/>
                <w:sz w:val="20"/>
              </w:rPr>
              <w:t>N,</w:t>
            </w:r>
            <w:r w:rsidRPr="004019E9">
              <w:rPr>
                <w:rFonts w:cs="Arial"/>
                <w:sz w:val="20"/>
              </w:rPr>
              <w:t xml:space="preserve"> EU</w:t>
            </w:r>
            <w:r>
              <w:rPr>
                <w:rFonts w:cs="Arial"/>
                <w:sz w:val="20"/>
              </w:rPr>
              <w:t xml:space="preserve">NEPLIFTN+1, </w:t>
            </w:r>
            <w:r w:rsidRPr="004019E9">
              <w:rPr>
                <w:rFonts w:cs="Arial"/>
                <w:sz w:val="20"/>
              </w:rPr>
              <w:t>EUNEPSOURCE</w:t>
            </w:r>
            <w:r>
              <w:rPr>
                <w:rFonts w:cs="Arial"/>
                <w:sz w:val="20"/>
              </w:rPr>
              <w:t xml:space="preserve">N, </w:t>
            </w:r>
            <w:r w:rsidRPr="004019E9">
              <w:rPr>
                <w:rFonts w:cs="Arial"/>
                <w:sz w:val="20"/>
              </w:rPr>
              <w:t>EUNEPSOURCE</w:t>
            </w:r>
            <w:r>
              <w:rPr>
                <w:rFonts w:cs="Arial"/>
                <w:sz w:val="20"/>
              </w:rPr>
              <w:t>N+1,</w:t>
            </w:r>
            <w:r w:rsidRPr="004019E9">
              <w:rPr>
                <w:rFonts w:cs="Arial"/>
                <w:sz w:val="20"/>
              </w:rPr>
              <w:t xml:space="preserve"> EUDOMBOOSTER</w:t>
            </w:r>
            <w:r>
              <w:rPr>
                <w:rFonts w:cs="Arial"/>
                <w:sz w:val="20"/>
              </w:rPr>
              <w:t>N,</w:t>
            </w:r>
          </w:p>
          <w:p w:rsidR="005F15A1" w:rsidRDefault="005F15A1" w:rsidP="009217B0">
            <w:pPr>
              <w:rPr>
                <w:rFonts w:cs="Arial"/>
                <w:sz w:val="20"/>
              </w:rPr>
            </w:pPr>
            <w:r w:rsidRPr="004019E9">
              <w:rPr>
                <w:rFonts w:cs="Arial"/>
                <w:sz w:val="20"/>
              </w:rPr>
              <w:t>EUDOMBOOSTER</w:t>
            </w:r>
            <w:r>
              <w:rPr>
                <w:rFonts w:cs="Arial"/>
                <w:sz w:val="20"/>
              </w:rPr>
              <w:t>N+1,</w:t>
            </w:r>
          </w:p>
          <w:p w:rsidR="005F15A1" w:rsidRDefault="005F15A1" w:rsidP="009217B0">
            <w:pPr>
              <w:rPr>
                <w:rFonts w:cs="Arial"/>
                <w:sz w:val="20"/>
              </w:rPr>
            </w:pPr>
            <w:r>
              <w:rPr>
                <w:rFonts w:cs="Arial"/>
                <w:sz w:val="20"/>
              </w:rPr>
              <w:t>EUFLEXGENFSF1,</w:t>
            </w:r>
            <w:r w:rsidRPr="004019E9">
              <w:rPr>
                <w:rFonts w:cs="Arial"/>
                <w:sz w:val="20"/>
              </w:rPr>
              <w:t xml:space="preserve"> </w:t>
            </w:r>
            <w:r>
              <w:rPr>
                <w:rFonts w:cs="Arial"/>
                <w:sz w:val="20"/>
              </w:rPr>
              <w:t>EUFLEXGENFSF2,</w:t>
            </w:r>
          </w:p>
          <w:p w:rsidR="005F15A1" w:rsidRPr="004019E9" w:rsidRDefault="005F15A1" w:rsidP="009217B0">
            <w:pPr>
              <w:rPr>
                <w:rFonts w:cs="Arial"/>
                <w:sz w:val="20"/>
              </w:rPr>
            </w:pPr>
            <w:r w:rsidRPr="004019E9">
              <w:rPr>
                <w:rFonts w:cs="Arial"/>
                <w:sz w:val="20"/>
              </w:rPr>
              <w:t>EUFLEXCOMP</w:t>
            </w:r>
            <w:r>
              <w:rPr>
                <w:rFonts w:cs="Arial"/>
                <w:sz w:val="20"/>
              </w:rPr>
              <w:t>N, EUCOMPN+1</w:t>
            </w:r>
          </w:p>
        </w:tc>
      </w:tr>
      <w:tr w:rsidR="005F15A1">
        <w:trPr>
          <w:cantSplit/>
        </w:trPr>
        <w:tc>
          <w:tcPr>
            <w:tcW w:w="2340" w:type="dxa"/>
          </w:tcPr>
          <w:p w:rsidR="005F15A1" w:rsidRPr="00F649CE" w:rsidRDefault="005F15A1" w:rsidP="005F15A1">
            <w:pPr>
              <w:rPr>
                <w:rFonts w:cs="Arial"/>
                <w:sz w:val="20"/>
              </w:rPr>
            </w:pPr>
            <w:r>
              <w:rPr>
                <w:rFonts w:cs="Arial"/>
                <w:sz w:val="20"/>
              </w:rPr>
              <w:t>FGNSPS4I</w:t>
            </w:r>
          </w:p>
        </w:tc>
        <w:tc>
          <w:tcPr>
            <w:tcW w:w="5130" w:type="dxa"/>
          </w:tcPr>
          <w:p w:rsidR="005F15A1" w:rsidRDefault="005F15A1" w:rsidP="005F15A1">
            <w:pPr>
              <w:rPr>
                <w:rFonts w:cs="Arial"/>
                <w:sz w:val="20"/>
              </w:rPr>
            </w:pPr>
            <w:r w:rsidRPr="001E3F64">
              <w:rPr>
                <w:rFonts w:cs="Arial"/>
                <w:sz w:val="20"/>
              </w:rPr>
              <w:t>Twelve (12) diesel fueled emerg</w:t>
            </w:r>
            <w:r>
              <w:rPr>
                <w:rFonts w:cs="Arial"/>
                <w:sz w:val="20"/>
              </w:rPr>
              <w:t xml:space="preserve">ency RICE.  </w:t>
            </w:r>
          </w:p>
          <w:p w:rsidR="005F15A1" w:rsidRDefault="005F15A1" w:rsidP="005F15A1">
            <w:pPr>
              <w:rPr>
                <w:rFonts w:cs="Arial"/>
                <w:sz w:val="20"/>
              </w:rPr>
            </w:pPr>
          </w:p>
          <w:p w:rsidR="005F15A1" w:rsidRPr="001E3F64" w:rsidRDefault="005F15A1" w:rsidP="005F15A1">
            <w:pPr>
              <w:rPr>
                <w:rFonts w:cs="Arial"/>
                <w:sz w:val="20"/>
              </w:rPr>
            </w:pPr>
            <w:r>
              <w:rPr>
                <w:rFonts w:cs="Arial"/>
                <w:sz w:val="20"/>
              </w:rPr>
              <w:t>Subject to NESHAP Subpart ZZZZ and NSPS Subpart IIII.  Requirements of Subpart ZZZZ are met by complying with Subpart IIII.</w:t>
            </w:r>
          </w:p>
        </w:tc>
        <w:tc>
          <w:tcPr>
            <w:tcW w:w="2700" w:type="dxa"/>
          </w:tcPr>
          <w:p w:rsidR="009217B0" w:rsidRDefault="005F15A1" w:rsidP="009217B0">
            <w:pPr>
              <w:rPr>
                <w:rFonts w:cs="Arial"/>
                <w:sz w:val="20"/>
              </w:rPr>
            </w:pPr>
            <w:r w:rsidRPr="004019E9">
              <w:rPr>
                <w:rFonts w:cs="Arial"/>
                <w:sz w:val="20"/>
              </w:rPr>
              <w:t>EUFLEX550</w:t>
            </w:r>
            <w:r>
              <w:rPr>
                <w:rFonts w:cs="Arial"/>
                <w:sz w:val="20"/>
              </w:rPr>
              <w:t xml:space="preserve">N, </w:t>
            </w:r>
            <w:r w:rsidRPr="004019E9">
              <w:rPr>
                <w:rFonts w:cs="Arial"/>
                <w:sz w:val="20"/>
              </w:rPr>
              <w:t>EUFLEX550</w:t>
            </w:r>
            <w:r>
              <w:rPr>
                <w:rFonts w:cs="Arial"/>
                <w:sz w:val="20"/>
              </w:rPr>
              <w:t xml:space="preserve">N+1, </w:t>
            </w:r>
            <w:r w:rsidRPr="004019E9">
              <w:rPr>
                <w:rFonts w:cs="Arial"/>
                <w:sz w:val="20"/>
              </w:rPr>
              <w:t>EUNEPLIFT</w:t>
            </w:r>
            <w:r>
              <w:rPr>
                <w:rFonts w:cs="Arial"/>
                <w:sz w:val="20"/>
              </w:rPr>
              <w:t>N,</w:t>
            </w:r>
            <w:r w:rsidRPr="004019E9">
              <w:rPr>
                <w:rFonts w:cs="Arial"/>
                <w:sz w:val="20"/>
              </w:rPr>
              <w:t xml:space="preserve"> EU</w:t>
            </w:r>
            <w:r>
              <w:rPr>
                <w:rFonts w:cs="Arial"/>
                <w:sz w:val="20"/>
              </w:rPr>
              <w:t>NEPLIFTN+1,</w:t>
            </w:r>
          </w:p>
          <w:p w:rsidR="005F15A1" w:rsidRDefault="005F15A1" w:rsidP="009217B0">
            <w:pPr>
              <w:rPr>
                <w:rFonts w:cs="Arial"/>
                <w:sz w:val="20"/>
              </w:rPr>
            </w:pPr>
            <w:r w:rsidRPr="004019E9">
              <w:rPr>
                <w:rFonts w:cs="Arial"/>
                <w:sz w:val="20"/>
              </w:rPr>
              <w:t>EUNEPSOURCE</w:t>
            </w:r>
            <w:r>
              <w:rPr>
                <w:rFonts w:cs="Arial"/>
                <w:sz w:val="20"/>
              </w:rPr>
              <w:t xml:space="preserve">N, </w:t>
            </w:r>
            <w:r w:rsidRPr="004019E9">
              <w:rPr>
                <w:rFonts w:cs="Arial"/>
                <w:sz w:val="20"/>
              </w:rPr>
              <w:t>EUNEPSOURCE</w:t>
            </w:r>
            <w:r>
              <w:rPr>
                <w:rFonts w:cs="Arial"/>
                <w:sz w:val="20"/>
              </w:rPr>
              <w:t>N+1,</w:t>
            </w:r>
            <w:r w:rsidRPr="004019E9">
              <w:rPr>
                <w:rFonts w:cs="Arial"/>
                <w:sz w:val="20"/>
              </w:rPr>
              <w:t xml:space="preserve"> EUDOMBOOSTER</w:t>
            </w:r>
            <w:r>
              <w:rPr>
                <w:rFonts w:cs="Arial"/>
                <w:sz w:val="20"/>
              </w:rPr>
              <w:t>N,</w:t>
            </w:r>
          </w:p>
          <w:p w:rsidR="005F15A1" w:rsidRDefault="005F15A1" w:rsidP="009217B0">
            <w:pPr>
              <w:rPr>
                <w:rFonts w:cs="Arial"/>
                <w:sz w:val="20"/>
              </w:rPr>
            </w:pPr>
            <w:r w:rsidRPr="004019E9">
              <w:rPr>
                <w:rFonts w:cs="Arial"/>
                <w:sz w:val="20"/>
              </w:rPr>
              <w:t>EUDOMBOOSTER</w:t>
            </w:r>
            <w:r>
              <w:rPr>
                <w:rFonts w:cs="Arial"/>
                <w:sz w:val="20"/>
              </w:rPr>
              <w:t>N+1,</w:t>
            </w:r>
          </w:p>
          <w:p w:rsidR="005F15A1" w:rsidRDefault="005F15A1" w:rsidP="009217B0">
            <w:pPr>
              <w:rPr>
                <w:rFonts w:cs="Arial"/>
                <w:sz w:val="20"/>
              </w:rPr>
            </w:pPr>
            <w:r>
              <w:rPr>
                <w:rFonts w:cs="Arial"/>
                <w:sz w:val="20"/>
              </w:rPr>
              <w:t>EUFLEXGENFSF1,</w:t>
            </w:r>
            <w:r w:rsidRPr="004019E9">
              <w:rPr>
                <w:rFonts w:cs="Arial"/>
                <w:sz w:val="20"/>
              </w:rPr>
              <w:t xml:space="preserve"> </w:t>
            </w:r>
            <w:r>
              <w:rPr>
                <w:rFonts w:cs="Arial"/>
                <w:sz w:val="20"/>
              </w:rPr>
              <w:t>EUFLEXGENFSF2,</w:t>
            </w:r>
          </w:p>
          <w:p w:rsidR="005F15A1" w:rsidRPr="00FF27C7" w:rsidRDefault="005F15A1" w:rsidP="009217B0">
            <w:pPr>
              <w:rPr>
                <w:rFonts w:cs="Arial"/>
                <w:color w:val="FF0000"/>
                <w:sz w:val="20"/>
              </w:rPr>
            </w:pPr>
            <w:r w:rsidRPr="004019E9">
              <w:rPr>
                <w:rFonts w:cs="Arial"/>
                <w:sz w:val="20"/>
              </w:rPr>
              <w:t>EUFLEXCOMP</w:t>
            </w:r>
            <w:r>
              <w:rPr>
                <w:rFonts w:cs="Arial"/>
                <w:sz w:val="20"/>
              </w:rPr>
              <w:t>N, EUCOMPN+1</w:t>
            </w:r>
          </w:p>
        </w:tc>
      </w:tr>
      <w:tr w:rsidR="00DF1301">
        <w:trPr>
          <w:cantSplit/>
        </w:trPr>
        <w:tc>
          <w:tcPr>
            <w:tcW w:w="2340" w:type="dxa"/>
          </w:tcPr>
          <w:p w:rsidR="00DF1301" w:rsidRPr="00FD26EA" w:rsidRDefault="00DF1301" w:rsidP="00DF1301">
            <w:pPr>
              <w:rPr>
                <w:rFonts w:cs="Arial"/>
                <w:sz w:val="20"/>
              </w:rPr>
            </w:pPr>
            <w:r w:rsidRPr="00FD26EA">
              <w:rPr>
                <w:rFonts w:cs="Arial"/>
                <w:sz w:val="20"/>
              </w:rPr>
              <w:lastRenderedPageBreak/>
              <w:t>FG-FERMIPKS</w:t>
            </w:r>
          </w:p>
        </w:tc>
        <w:tc>
          <w:tcPr>
            <w:tcW w:w="5130" w:type="dxa"/>
          </w:tcPr>
          <w:p w:rsidR="00DF1301" w:rsidRPr="00FD26EA" w:rsidRDefault="00DF1301" w:rsidP="00DF1301">
            <w:pPr>
              <w:rPr>
                <w:rFonts w:cs="Arial"/>
                <w:sz w:val="20"/>
              </w:rPr>
            </w:pPr>
            <w:r w:rsidRPr="00FD26EA">
              <w:rPr>
                <w:rFonts w:cs="Arial"/>
                <w:sz w:val="20"/>
              </w:rPr>
              <w:t>Four 16,000 kW GE Frame 5 diesel fuel-fired peaking turbines and one 350 hp, 4 stroke, diesel engine used to black start EU-CTG11-1</w:t>
            </w:r>
          </w:p>
        </w:tc>
        <w:tc>
          <w:tcPr>
            <w:tcW w:w="2700" w:type="dxa"/>
          </w:tcPr>
          <w:p w:rsidR="00DF1301" w:rsidRDefault="00DF1301" w:rsidP="00DF1301">
            <w:pPr>
              <w:rPr>
                <w:rFonts w:cs="Arial"/>
                <w:sz w:val="20"/>
              </w:rPr>
            </w:pPr>
            <w:r w:rsidRPr="00FD26EA">
              <w:rPr>
                <w:rFonts w:cs="Arial"/>
                <w:sz w:val="20"/>
              </w:rPr>
              <w:t xml:space="preserve">EU-CTG11-1, </w:t>
            </w:r>
          </w:p>
          <w:p w:rsidR="00DF1301" w:rsidRPr="00FD26EA" w:rsidRDefault="00DF1301" w:rsidP="00DF1301">
            <w:pPr>
              <w:rPr>
                <w:rFonts w:cs="Arial"/>
                <w:sz w:val="20"/>
              </w:rPr>
            </w:pPr>
            <w:r w:rsidRPr="00FD26EA">
              <w:rPr>
                <w:rFonts w:cs="Arial"/>
                <w:sz w:val="20"/>
              </w:rPr>
              <w:t xml:space="preserve">EU-CTG11-2, </w:t>
            </w:r>
          </w:p>
          <w:p w:rsidR="00DF1301" w:rsidRDefault="00DF1301" w:rsidP="00DF1301">
            <w:pPr>
              <w:rPr>
                <w:rFonts w:cs="Arial"/>
                <w:sz w:val="20"/>
              </w:rPr>
            </w:pPr>
            <w:r w:rsidRPr="00FD26EA">
              <w:rPr>
                <w:rFonts w:cs="Arial"/>
                <w:sz w:val="20"/>
              </w:rPr>
              <w:t xml:space="preserve">EU-CTG11-3, </w:t>
            </w:r>
          </w:p>
          <w:p w:rsidR="00DF1301" w:rsidRPr="00FD26EA" w:rsidRDefault="00DF1301" w:rsidP="00DF1301">
            <w:pPr>
              <w:rPr>
                <w:rFonts w:cs="Arial"/>
                <w:sz w:val="20"/>
              </w:rPr>
            </w:pPr>
            <w:r w:rsidRPr="00FD26EA">
              <w:rPr>
                <w:rFonts w:cs="Arial"/>
                <w:sz w:val="20"/>
              </w:rPr>
              <w:t>EU-CTG11-4</w:t>
            </w:r>
          </w:p>
          <w:p w:rsidR="00DF1301" w:rsidRPr="00FD26EA" w:rsidRDefault="00DF1301" w:rsidP="00DF1301">
            <w:pPr>
              <w:rPr>
                <w:rFonts w:cs="Arial"/>
                <w:sz w:val="20"/>
              </w:rPr>
            </w:pPr>
          </w:p>
        </w:tc>
      </w:tr>
      <w:tr w:rsidR="001F30AC">
        <w:trPr>
          <w:cantSplit/>
        </w:trPr>
        <w:tc>
          <w:tcPr>
            <w:tcW w:w="2340" w:type="dxa"/>
          </w:tcPr>
          <w:p w:rsidR="001F30AC" w:rsidRPr="00FD26EA" w:rsidRDefault="001F30AC" w:rsidP="001F30AC">
            <w:pPr>
              <w:rPr>
                <w:rFonts w:cs="Arial"/>
                <w:sz w:val="20"/>
              </w:rPr>
            </w:pPr>
            <w:r w:rsidRPr="00FD26EA">
              <w:rPr>
                <w:rFonts w:cs="Arial"/>
                <w:sz w:val="20"/>
              </w:rPr>
              <w:t>FG-COLDCLEANERS</w:t>
            </w:r>
          </w:p>
        </w:tc>
        <w:tc>
          <w:tcPr>
            <w:tcW w:w="5130" w:type="dxa"/>
          </w:tcPr>
          <w:p w:rsidR="001F30AC" w:rsidRPr="00FD26EA" w:rsidRDefault="001F30AC" w:rsidP="001F30AC">
            <w:pPr>
              <w:rPr>
                <w:rFonts w:cs="Arial"/>
                <w:sz w:val="20"/>
              </w:rPr>
            </w:pPr>
            <w:r w:rsidRPr="00FD26EA">
              <w:rPr>
                <w:rFonts w:cs="Arial"/>
                <w:sz w:val="20"/>
              </w:rPr>
              <w:t>Any cold cleaner that is grandfathered or exempt from Rule 201 pursuant to Rule 278 and Rule 281(h) or Rule 285(r)(iv).  New cold cleaners were placed into operation on or after July 1, 1979.</w:t>
            </w:r>
          </w:p>
        </w:tc>
        <w:tc>
          <w:tcPr>
            <w:tcW w:w="2700" w:type="dxa"/>
          </w:tcPr>
          <w:p w:rsidR="001F30AC" w:rsidRPr="00FD26EA" w:rsidRDefault="009217B0" w:rsidP="001F30AC">
            <w:pPr>
              <w:rPr>
                <w:rFonts w:cs="Arial"/>
                <w:sz w:val="20"/>
              </w:rPr>
            </w:pPr>
            <w:r w:rsidRPr="00FD26EA">
              <w:rPr>
                <w:rFonts w:cs="Arial"/>
                <w:sz w:val="20"/>
              </w:rPr>
              <w:t>EU-COLDCLEANER</w:t>
            </w:r>
          </w:p>
        </w:tc>
      </w:tr>
    </w:tbl>
    <w:p w:rsidR="00DF1301" w:rsidRDefault="00DF1301">
      <w:pPr>
        <w:rPr>
          <w:b/>
          <w:bCs/>
          <w:iCs/>
          <w:sz w:val="28"/>
          <w:szCs w:val="28"/>
        </w:rPr>
      </w:pPr>
      <w:bookmarkStart w:id="88" w:name="_Toc852399"/>
      <w:bookmarkStart w:id="89" w:name="_Toc852730"/>
      <w:bookmarkStart w:id="90" w:name="_Toc8785176"/>
      <w:r>
        <w:rPr>
          <w:bCs/>
          <w:iCs/>
          <w:szCs w:val="28"/>
        </w:rPr>
        <w:br w:type="page"/>
      </w:r>
    </w:p>
    <w:p w:rsidR="006D43C4" w:rsidRPr="00347387" w:rsidRDefault="006D43C4" w:rsidP="001527A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10542788"/>
      <w:r w:rsidRPr="00347387">
        <w:rPr>
          <w:bCs/>
          <w:iCs/>
          <w:szCs w:val="28"/>
        </w:rPr>
        <w:lastRenderedPageBreak/>
        <w:t>FG</w:t>
      </w:r>
      <w:bookmarkEnd w:id="88"/>
      <w:bookmarkEnd w:id="89"/>
      <w:bookmarkEnd w:id="90"/>
      <w:r w:rsidR="009F230E" w:rsidRPr="00FD26EA">
        <w:t>-</w:t>
      </w:r>
      <w:r w:rsidR="009F230E" w:rsidRPr="00FD26EA">
        <w:rPr>
          <w:szCs w:val="28"/>
        </w:rPr>
        <w:t>AUXBLRS</w:t>
      </w:r>
      <w:bookmarkEnd w:id="91"/>
    </w:p>
    <w:p w:rsidR="006D43C4" w:rsidRPr="00EE02F9" w:rsidRDefault="006D43C4" w:rsidP="001527A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6D43C4" w:rsidRPr="00F30023" w:rsidRDefault="006D43C4" w:rsidP="001527AE">
      <w:pPr>
        <w:rPr>
          <w:sz w:val="20"/>
        </w:rPr>
      </w:pPr>
    </w:p>
    <w:p w:rsidR="006D43C4" w:rsidRDefault="006D43C4" w:rsidP="001527AE">
      <w:pPr>
        <w:jc w:val="both"/>
        <w:rPr>
          <w:b/>
          <w:u w:val="single"/>
        </w:rPr>
      </w:pPr>
      <w:r>
        <w:rPr>
          <w:b/>
          <w:u w:val="single"/>
        </w:rPr>
        <w:t>DESCRIPTION</w:t>
      </w:r>
    </w:p>
    <w:p w:rsidR="006D43C4" w:rsidRPr="00C3424D" w:rsidRDefault="006D43C4" w:rsidP="001527AE">
      <w:pPr>
        <w:jc w:val="both"/>
        <w:rPr>
          <w:sz w:val="20"/>
        </w:rPr>
      </w:pPr>
    </w:p>
    <w:p w:rsidR="006D43C4" w:rsidRPr="00B60FAD" w:rsidRDefault="009F230E" w:rsidP="001527AE">
      <w:pPr>
        <w:jc w:val="both"/>
        <w:rPr>
          <w:color w:val="FF0000"/>
          <w:sz w:val="20"/>
        </w:rPr>
      </w:pPr>
      <w:r w:rsidRPr="00FD26EA">
        <w:rPr>
          <w:sz w:val="20"/>
        </w:rPr>
        <w:t>Two diesel fuel-fired auxiliary boilers each rated at 50,000 pounds steam per hour.</w:t>
      </w:r>
    </w:p>
    <w:p w:rsidR="006D43C4" w:rsidRPr="00C3424D" w:rsidRDefault="006D43C4" w:rsidP="001527AE">
      <w:pPr>
        <w:jc w:val="both"/>
        <w:rPr>
          <w:sz w:val="20"/>
        </w:rPr>
      </w:pPr>
    </w:p>
    <w:p w:rsidR="006D43C4" w:rsidRPr="00A86D8D" w:rsidRDefault="006D43C4" w:rsidP="001527AE">
      <w:pPr>
        <w:jc w:val="both"/>
        <w:rPr>
          <w:sz w:val="20"/>
        </w:rPr>
      </w:pPr>
      <w:r w:rsidRPr="00FE0AD0">
        <w:rPr>
          <w:b/>
          <w:sz w:val="20"/>
        </w:rPr>
        <w:t>Emission Unit</w:t>
      </w:r>
      <w:r>
        <w:rPr>
          <w:b/>
          <w:sz w:val="20"/>
        </w:rPr>
        <w:t>:</w:t>
      </w:r>
      <w:r>
        <w:rPr>
          <w:sz w:val="20"/>
        </w:rPr>
        <w:t xml:space="preserve">  </w:t>
      </w:r>
      <w:bookmarkStart w:id="92" w:name="_Hlk528823817"/>
      <w:r w:rsidR="009F230E" w:rsidRPr="00FD26EA">
        <w:rPr>
          <w:sz w:val="20"/>
        </w:rPr>
        <w:t>EU-AUXBLR1, EU-AUXBLR2</w:t>
      </w:r>
      <w:bookmarkEnd w:id="92"/>
    </w:p>
    <w:p w:rsidR="006D43C4" w:rsidRPr="00F30023" w:rsidRDefault="006D43C4" w:rsidP="001527AE">
      <w:pPr>
        <w:jc w:val="both"/>
        <w:rPr>
          <w:sz w:val="20"/>
        </w:rPr>
      </w:pPr>
    </w:p>
    <w:p w:rsidR="006D43C4" w:rsidRDefault="006D43C4" w:rsidP="001527AE">
      <w:pPr>
        <w:jc w:val="both"/>
        <w:rPr>
          <w:b/>
          <w:u w:val="single"/>
        </w:rPr>
      </w:pPr>
      <w:r>
        <w:rPr>
          <w:b/>
          <w:u w:val="single"/>
        </w:rPr>
        <w:t>POLLUTION CONTROL EQUIPMENT</w:t>
      </w:r>
    </w:p>
    <w:p w:rsidR="006D43C4" w:rsidRPr="009F230E" w:rsidRDefault="006D43C4" w:rsidP="001527AE">
      <w:pPr>
        <w:jc w:val="both"/>
      </w:pPr>
    </w:p>
    <w:p w:rsidR="006D43C4" w:rsidRPr="009F230E" w:rsidRDefault="006D43C4" w:rsidP="001527AE">
      <w:pPr>
        <w:jc w:val="both"/>
        <w:rPr>
          <w:sz w:val="20"/>
        </w:rPr>
      </w:pPr>
      <w:r w:rsidRPr="009F230E">
        <w:rPr>
          <w:sz w:val="20"/>
        </w:rPr>
        <w:t>NA</w:t>
      </w:r>
    </w:p>
    <w:p w:rsidR="006D43C4" w:rsidRPr="008B5C27" w:rsidRDefault="006D43C4" w:rsidP="001527AE">
      <w:pPr>
        <w:rPr>
          <w:sz w:val="20"/>
        </w:rPr>
      </w:pPr>
    </w:p>
    <w:p w:rsidR="006D43C4" w:rsidRDefault="006D43C4" w:rsidP="001527AE">
      <w:pPr>
        <w:jc w:val="both"/>
        <w:rPr>
          <w:b/>
          <w:u w:val="single"/>
        </w:rPr>
      </w:pPr>
      <w:r>
        <w:rPr>
          <w:b/>
        </w:rPr>
        <w:t xml:space="preserve">I.  </w:t>
      </w:r>
      <w:r>
        <w:rPr>
          <w:b/>
          <w:u w:val="single"/>
        </w:rPr>
        <w:t>EMISSION LIMIT(S)</w:t>
      </w:r>
    </w:p>
    <w:p w:rsidR="006D43C4" w:rsidRPr="009F230E" w:rsidRDefault="006D43C4" w:rsidP="001527AE">
      <w:pPr>
        <w:jc w:val="both"/>
        <w:rPr>
          <w:sz w:val="20"/>
        </w:rPr>
      </w:pPr>
    </w:p>
    <w:p w:rsidR="006D43C4" w:rsidRPr="009F230E" w:rsidRDefault="006D43C4" w:rsidP="001527AE">
      <w:pPr>
        <w:jc w:val="both"/>
        <w:rPr>
          <w:sz w:val="20"/>
        </w:rPr>
      </w:pPr>
      <w:r w:rsidRPr="009F230E">
        <w:rPr>
          <w:sz w:val="20"/>
        </w:rPr>
        <w:t>NA</w:t>
      </w:r>
    </w:p>
    <w:p w:rsidR="006D43C4" w:rsidRPr="00113B06" w:rsidRDefault="006D43C4" w:rsidP="001527AE">
      <w:pPr>
        <w:jc w:val="both"/>
        <w:rPr>
          <w:color w:val="FF0000"/>
          <w:sz w:val="20"/>
        </w:rPr>
      </w:pPr>
    </w:p>
    <w:p w:rsidR="006D43C4" w:rsidRDefault="006D43C4" w:rsidP="001527AE">
      <w:pPr>
        <w:jc w:val="both"/>
        <w:rPr>
          <w:b/>
          <w:u w:val="single"/>
        </w:rPr>
      </w:pPr>
      <w:r>
        <w:rPr>
          <w:b/>
        </w:rPr>
        <w:t xml:space="preserve">II.  </w:t>
      </w:r>
      <w:r>
        <w:rPr>
          <w:b/>
          <w:u w:val="single"/>
        </w:rPr>
        <w:t>MATERIAL LIMIT(S)</w:t>
      </w:r>
    </w:p>
    <w:p w:rsidR="006D43C4" w:rsidRPr="00FE0AD0" w:rsidRDefault="006D43C4" w:rsidP="001527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D43C4" w:rsidTr="009F230E">
        <w:trPr>
          <w:cantSplit/>
          <w:tblHeader/>
        </w:trPr>
        <w:tc>
          <w:tcPr>
            <w:tcW w:w="1626"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6D43C4" w:rsidRDefault="006D43C4" w:rsidP="001527A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6D43C4" w:rsidRDefault="006D43C4" w:rsidP="001527AE">
            <w:pPr>
              <w:jc w:val="center"/>
              <w:rPr>
                <w:b/>
                <w:sz w:val="20"/>
              </w:rPr>
            </w:pPr>
            <w:r>
              <w:rPr>
                <w:b/>
                <w:sz w:val="20"/>
              </w:rPr>
              <w:t>Monitoring/</w:t>
            </w:r>
          </w:p>
          <w:p w:rsidR="006D43C4" w:rsidRPr="00BD3DE3" w:rsidRDefault="006D43C4" w:rsidP="001527A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sidRPr="00BD3DE3">
              <w:rPr>
                <w:b/>
                <w:sz w:val="20"/>
              </w:rPr>
              <w:t>Underlying</w:t>
            </w:r>
            <w:r>
              <w:rPr>
                <w:b/>
                <w:sz w:val="20"/>
              </w:rPr>
              <w:t xml:space="preserve"> </w:t>
            </w:r>
            <w:r w:rsidRPr="00BD3DE3">
              <w:rPr>
                <w:b/>
                <w:sz w:val="20"/>
              </w:rPr>
              <w:t>Applicable Requirements</w:t>
            </w:r>
          </w:p>
        </w:tc>
      </w:tr>
      <w:tr w:rsidR="009F230E" w:rsidTr="009F230E">
        <w:trPr>
          <w:cantSplit/>
        </w:trPr>
        <w:tc>
          <w:tcPr>
            <w:tcW w:w="1626" w:type="dxa"/>
            <w:tcBorders>
              <w:top w:val="single" w:sz="4" w:space="0" w:color="auto"/>
              <w:left w:val="single" w:sz="4" w:space="0" w:color="auto"/>
              <w:bottom w:val="single" w:sz="4" w:space="0" w:color="auto"/>
              <w:right w:val="single" w:sz="4" w:space="0" w:color="auto"/>
            </w:tcBorders>
          </w:tcPr>
          <w:p w:rsidR="009F230E" w:rsidRPr="00FD26EA" w:rsidRDefault="009F230E" w:rsidP="009F230E">
            <w:pPr>
              <w:rPr>
                <w:sz w:val="20"/>
              </w:rPr>
            </w:pPr>
            <w:r w:rsidRPr="00FD26EA">
              <w:rPr>
                <w:sz w:val="20"/>
              </w:rPr>
              <w:t>1. Diesel Fuel</w:t>
            </w:r>
          </w:p>
        </w:tc>
        <w:tc>
          <w:tcPr>
            <w:tcW w:w="1440" w:type="dxa"/>
            <w:tcBorders>
              <w:top w:val="single" w:sz="4" w:space="0" w:color="auto"/>
              <w:left w:val="single" w:sz="4" w:space="0" w:color="auto"/>
              <w:bottom w:val="single" w:sz="4" w:space="0" w:color="auto"/>
              <w:right w:val="single" w:sz="4" w:space="0" w:color="auto"/>
            </w:tcBorders>
          </w:tcPr>
          <w:p w:rsidR="009F230E" w:rsidRPr="00FD26EA" w:rsidRDefault="009F230E" w:rsidP="009F230E">
            <w:pPr>
              <w:jc w:val="center"/>
              <w:rPr>
                <w:sz w:val="20"/>
              </w:rPr>
            </w:pPr>
            <w:r w:rsidRPr="00FD26EA">
              <w:rPr>
                <w:sz w:val="20"/>
              </w:rPr>
              <w:t>0.50% sulfur by weight with a heat value of 18,000 BTU/lb</w:t>
            </w:r>
          </w:p>
        </w:tc>
        <w:tc>
          <w:tcPr>
            <w:tcW w:w="2245" w:type="dxa"/>
            <w:tcBorders>
              <w:top w:val="single" w:sz="4" w:space="0" w:color="auto"/>
              <w:left w:val="single" w:sz="4" w:space="0" w:color="auto"/>
              <w:bottom w:val="single" w:sz="4" w:space="0" w:color="auto"/>
              <w:right w:val="single" w:sz="4" w:space="0" w:color="auto"/>
            </w:tcBorders>
          </w:tcPr>
          <w:p w:rsidR="009F230E" w:rsidRPr="00FD26EA" w:rsidRDefault="009F230E" w:rsidP="009F230E">
            <w:pPr>
              <w:jc w:val="center"/>
              <w:rPr>
                <w:sz w:val="20"/>
              </w:rPr>
            </w:pPr>
            <w:r w:rsidRPr="00FD26EA">
              <w:rPr>
                <w:sz w:val="20"/>
              </w:rPr>
              <w:t>As Fired</w:t>
            </w:r>
          </w:p>
        </w:tc>
        <w:tc>
          <w:tcPr>
            <w:tcW w:w="1889" w:type="dxa"/>
            <w:tcBorders>
              <w:top w:val="single" w:sz="4" w:space="0" w:color="auto"/>
              <w:left w:val="single" w:sz="4" w:space="0" w:color="auto"/>
              <w:bottom w:val="single" w:sz="4" w:space="0" w:color="auto"/>
              <w:right w:val="single" w:sz="4" w:space="0" w:color="auto"/>
            </w:tcBorders>
          </w:tcPr>
          <w:p w:rsidR="009F230E" w:rsidRPr="00FD26EA" w:rsidRDefault="009F230E" w:rsidP="009F230E">
            <w:pPr>
              <w:jc w:val="center"/>
              <w:rPr>
                <w:sz w:val="20"/>
              </w:rPr>
            </w:pPr>
            <w:r w:rsidRPr="00FD26EA">
              <w:rPr>
                <w:sz w:val="20"/>
              </w:rPr>
              <w:t>FG-AUXBLRS</w:t>
            </w:r>
          </w:p>
        </w:tc>
        <w:tc>
          <w:tcPr>
            <w:tcW w:w="1530" w:type="dxa"/>
            <w:tcBorders>
              <w:top w:val="single" w:sz="4" w:space="0" w:color="auto"/>
              <w:left w:val="single" w:sz="4" w:space="0" w:color="auto"/>
              <w:bottom w:val="single" w:sz="4" w:space="0" w:color="auto"/>
              <w:right w:val="single" w:sz="4" w:space="0" w:color="auto"/>
            </w:tcBorders>
          </w:tcPr>
          <w:p w:rsidR="000301FE" w:rsidRPr="00FD26EA" w:rsidRDefault="000301FE" w:rsidP="000301FE">
            <w:pPr>
              <w:jc w:val="center"/>
              <w:rPr>
                <w:sz w:val="20"/>
              </w:rPr>
            </w:pPr>
            <w:r w:rsidRPr="00FD26EA">
              <w:rPr>
                <w:sz w:val="20"/>
              </w:rPr>
              <w:t>SOURCE-WIDE</w:t>
            </w:r>
          </w:p>
          <w:p w:rsidR="000301FE" w:rsidRPr="00FD26EA" w:rsidRDefault="000301FE" w:rsidP="000301FE">
            <w:pPr>
              <w:jc w:val="center"/>
              <w:rPr>
                <w:sz w:val="20"/>
              </w:rPr>
            </w:pPr>
            <w:r w:rsidRPr="00FD26EA">
              <w:rPr>
                <w:sz w:val="20"/>
              </w:rPr>
              <w:t>SC VI.</w:t>
            </w:r>
            <w:r>
              <w:rPr>
                <w:sz w:val="20"/>
              </w:rPr>
              <w:t>5</w:t>
            </w:r>
          </w:p>
          <w:p w:rsidR="009F230E" w:rsidRPr="00FD26EA" w:rsidRDefault="009F230E" w:rsidP="009F230E">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9F230E" w:rsidRPr="00FD26EA" w:rsidRDefault="009F230E" w:rsidP="009F230E">
            <w:pPr>
              <w:jc w:val="center"/>
              <w:rPr>
                <w:b/>
                <w:sz w:val="20"/>
              </w:rPr>
            </w:pPr>
            <w:r w:rsidRPr="00FD26EA">
              <w:rPr>
                <w:b/>
                <w:sz w:val="20"/>
              </w:rPr>
              <w:t>R 336.1401</w:t>
            </w:r>
          </w:p>
        </w:tc>
      </w:tr>
    </w:tbl>
    <w:p w:rsidR="006D43C4" w:rsidRDefault="006D43C4" w:rsidP="001527AE">
      <w:pPr>
        <w:jc w:val="both"/>
        <w:rPr>
          <w:sz w:val="20"/>
        </w:rPr>
      </w:pPr>
    </w:p>
    <w:p w:rsidR="006D43C4" w:rsidRDefault="006D43C4" w:rsidP="001527AE">
      <w:pPr>
        <w:jc w:val="both"/>
        <w:rPr>
          <w:b/>
          <w:u w:val="single"/>
        </w:rPr>
      </w:pPr>
      <w:r>
        <w:rPr>
          <w:b/>
        </w:rPr>
        <w:t xml:space="preserve">III.  </w:t>
      </w:r>
      <w:r>
        <w:rPr>
          <w:b/>
          <w:u w:val="single"/>
        </w:rPr>
        <w:t>PROCESS/OPERATIONAL RESTRICTION(S)</w:t>
      </w:r>
      <w:r w:rsidDel="001C614B">
        <w:rPr>
          <w:b/>
          <w:u w:val="single"/>
        </w:rPr>
        <w:t xml:space="preserve"> </w:t>
      </w:r>
    </w:p>
    <w:p w:rsidR="006D43C4" w:rsidRPr="00FB6071" w:rsidRDefault="006D43C4" w:rsidP="001527AE">
      <w:pPr>
        <w:jc w:val="both"/>
        <w:rPr>
          <w:sz w:val="20"/>
        </w:rPr>
      </w:pPr>
    </w:p>
    <w:p w:rsidR="006D43C4" w:rsidRPr="00C0388E" w:rsidRDefault="009F230E" w:rsidP="00AB0179">
      <w:pPr>
        <w:numPr>
          <w:ilvl w:val="0"/>
          <w:numId w:val="32"/>
        </w:numPr>
        <w:ind w:left="360"/>
        <w:jc w:val="both"/>
        <w:rPr>
          <w:sz w:val="20"/>
        </w:rPr>
      </w:pPr>
      <w:r w:rsidRPr="00FD26EA">
        <w:rPr>
          <w:sz w:val="20"/>
        </w:rPr>
        <w:t>The permittee shall use only diesel fuel in FG-AUXBLRS.</w:t>
      </w:r>
      <w:proofErr w:type="gramStart"/>
      <w:r w:rsidRPr="00FD26EA">
        <w:rPr>
          <w:rFonts w:cs="Arial"/>
          <w:sz w:val="20"/>
          <w:vertAlign w:val="superscript"/>
        </w:rPr>
        <w:t>2</w:t>
      </w:r>
      <w:r w:rsidRPr="00FD26EA">
        <w:rPr>
          <w:sz w:val="20"/>
        </w:rPr>
        <w:t xml:space="preserve">  </w:t>
      </w:r>
      <w:r w:rsidRPr="00FD26EA">
        <w:rPr>
          <w:b/>
          <w:sz w:val="20"/>
        </w:rPr>
        <w:t>(</w:t>
      </w:r>
      <w:proofErr w:type="gramEnd"/>
      <w:r w:rsidRPr="00FD26EA">
        <w:rPr>
          <w:b/>
          <w:sz w:val="20"/>
        </w:rPr>
        <w:t>R 336.1205(3))</w:t>
      </w:r>
    </w:p>
    <w:p w:rsidR="006D43C4" w:rsidRPr="00FB6071" w:rsidRDefault="006D43C4" w:rsidP="001527AE">
      <w:pPr>
        <w:jc w:val="both"/>
        <w:rPr>
          <w:sz w:val="20"/>
        </w:rPr>
      </w:pPr>
    </w:p>
    <w:p w:rsidR="006D43C4" w:rsidRDefault="006D43C4" w:rsidP="001527AE">
      <w:pPr>
        <w:jc w:val="both"/>
        <w:rPr>
          <w:b/>
          <w:u w:val="single"/>
        </w:rPr>
      </w:pPr>
      <w:r w:rsidRPr="00FB6071">
        <w:rPr>
          <w:b/>
        </w:rPr>
        <w:t xml:space="preserve">IV.  </w:t>
      </w:r>
      <w:r w:rsidRPr="00FB6071">
        <w:rPr>
          <w:b/>
          <w:u w:val="single"/>
        </w:rPr>
        <w:t>DESIGN</w:t>
      </w:r>
      <w:r>
        <w:rPr>
          <w:b/>
          <w:u w:val="single"/>
        </w:rPr>
        <w:t>/EQUIPMENT PARAMETER(S)</w:t>
      </w:r>
    </w:p>
    <w:p w:rsidR="006D43C4" w:rsidRPr="00C3424D" w:rsidRDefault="006D43C4" w:rsidP="001527AE">
      <w:pPr>
        <w:jc w:val="both"/>
        <w:rPr>
          <w:sz w:val="20"/>
        </w:rPr>
      </w:pPr>
    </w:p>
    <w:p w:rsidR="006D43C4" w:rsidRPr="00C0388E" w:rsidRDefault="0024303A" w:rsidP="009F230E">
      <w:pPr>
        <w:jc w:val="both"/>
        <w:rPr>
          <w:sz w:val="20"/>
        </w:rPr>
      </w:pPr>
      <w:r>
        <w:rPr>
          <w:sz w:val="20"/>
        </w:rPr>
        <w:t xml:space="preserve">The permittee shall conduct </w:t>
      </w:r>
      <w:r w:rsidR="001B0A17">
        <w:rPr>
          <w:sz w:val="20"/>
        </w:rPr>
        <w:t xml:space="preserve">a tune-up of each boiler biennially.  </w:t>
      </w:r>
      <w:r w:rsidR="001B0A17" w:rsidRPr="001B0A17">
        <w:rPr>
          <w:sz w:val="20"/>
        </w:rPr>
        <w:t>Subsequent tune-ups should be completed no later than 25 months after the previous tune-up.</w:t>
      </w:r>
      <w:r w:rsidR="00FA7C55">
        <w:rPr>
          <w:sz w:val="20"/>
        </w:rPr>
        <w:t xml:space="preserve">  </w:t>
      </w:r>
      <w:r w:rsidR="00AB0179" w:rsidRPr="00AB0179">
        <w:rPr>
          <w:sz w:val="20"/>
        </w:rPr>
        <w:t xml:space="preserve">If </w:t>
      </w:r>
      <w:r w:rsidR="00AB0179">
        <w:rPr>
          <w:sz w:val="20"/>
        </w:rPr>
        <w:t>a</w:t>
      </w:r>
      <w:r w:rsidR="00AB0179" w:rsidRPr="00AB0179">
        <w:rPr>
          <w:sz w:val="20"/>
        </w:rPr>
        <w:t xml:space="preserve"> unit is not operating on the required date for a tune-up, the tune-up must be conducted within 30 days of startup. </w:t>
      </w:r>
      <w:r w:rsidR="001B0A17" w:rsidRPr="001B0A17">
        <w:rPr>
          <w:sz w:val="20"/>
        </w:rPr>
        <w:t xml:space="preserve"> </w:t>
      </w:r>
      <w:r w:rsidR="001B0A17" w:rsidRPr="001B0A17">
        <w:rPr>
          <w:b/>
          <w:sz w:val="20"/>
        </w:rPr>
        <w:t>(40 CFR 63.11223(</w:t>
      </w:r>
      <w:r w:rsidR="00AB0179">
        <w:rPr>
          <w:b/>
          <w:sz w:val="20"/>
        </w:rPr>
        <w:t>b</w:t>
      </w:r>
      <w:r w:rsidR="001B0A17" w:rsidRPr="001B0A17">
        <w:rPr>
          <w:b/>
          <w:sz w:val="20"/>
        </w:rPr>
        <w:t>))</w:t>
      </w:r>
    </w:p>
    <w:p w:rsidR="006D43C4" w:rsidRPr="00FE0AD0" w:rsidRDefault="006D43C4" w:rsidP="001527AE">
      <w:pPr>
        <w:jc w:val="both"/>
        <w:rPr>
          <w:sz w:val="20"/>
        </w:rPr>
      </w:pPr>
    </w:p>
    <w:p w:rsidR="006D43C4" w:rsidRDefault="006D43C4" w:rsidP="001527AE">
      <w:pPr>
        <w:jc w:val="both"/>
        <w:rPr>
          <w:b/>
          <w:u w:val="single"/>
        </w:rPr>
      </w:pPr>
      <w:r>
        <w:rPr>
          <w:b/>
        </w:rPr>
        <w:t xml:space="preserve">V.  </w:t>
      </w:r>
      <w:r>
        <w:rPr>
          <w:b/>
          <w:u w:val="single"/>
        </w:rPr>
        <w:t>TESTING/SAMPLING</w:t>
      </w:r>
    </w:p>
    <w:p w:rsidR="006D43C4" w:rsidRPr="00FE0AD0" w:rsidRDefault="006D43C4"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6D43C4" w:rsidRPr="009F230E" w:rsidRDefault="006D43C4" w:rsidP="001527AE">
      <w:pPr>
        <w:jc w:val="both"/>
        <w:rPr>
          <w:sz w:val="20"/>
        </w:rPr>
      </w:pPr>
    </w:p>
    <w:p w:rsidR="006D43C4" w:rsidRPr="009F230E" w:rsidRDefault="009F230E" w:rsidP="001527AE">
      <w:pPr>
        <w:jc w:val="both"/>
        <w:rPr>
          <w:sz w:val="20"/>
        </w:rPr>
      </w:pPr>
      <w:r w:rsidRPr="009F230E">
        <w:rPr>
          <w:rFonts w:cs="Arial"/>
          <w:sz w:val="20"/>
        </w:rPr>
        <w:t>NA</w:t>
      </w:r>
    </w:p>
    <w:p w:rsidR="006D43C4" w:rsidRPr="00FE0AD0" w:rsidRDefault="006D43C4" w:rsidP="001527AE">
      <w:pPr>
        <w:jc w:val="both"/>
        <w:rPr>
          <w:sz w:val="20"/>
        </w:rPr>
      </w:pPr>
    </w:p>
    <w:p w:rsidR="006D43C4" w:rsidRDefault="006D43C4" w:rsidP="001527AE">
      <w:pPr>
        <w:jc w:val="both"/>
      </w:pPr>
      <w:r>
        <w:rPr>
          <w:b/>
        </w:rPr>
        <w:t xml:space="preserve">VI.  </w:t>
      </w:r>
      <w:r>
        <w:rPr>
          <w:b/>
          <w:u w:val="single"/>
        </w:rPr>
        <w:t>MONITORING/RECORDKEEPING</w:t>
      </w:r>
    </w:p>
    <w:p w:rsidR="006D43C4" w:rsidRPr="00FE0AD0" w:rsidRDefault="006D43C4"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6D43C4" w:rsidRPr="00FE0AD0" w:rsidRDefault="006D43C4" w:rsidP="001527AE">
      <w:pPr>
        <w:jc w:val="both"/>
        <w:rPr>
          <w:sz w:val="20"/>
        </w:rPr>
      </w:pPr>
    </w:p>
    <w:p w:rsidR="006D43C4" w:rsidRPr="00A62712" w:rsidRDefault="009F230E" w:rsidP="00A62712">
      <w:pPr>
        <w:numPr>
          <w:ilvl w:val="0"/>
          <w:numId w:val="33"/>
        </w:numPr>
        <w:jc w:val="both"/>
        <w:rPr>
          <w:rFonts w:cs="Arial"/>
          <w:b/>
          <w:sz w:val="20"/>
        </w:rPr>
      </w:pPr>
      <w:r w:rsidRPr="00FD26EA">
        <w:rPr>
          <w:rFonts w:cs="Arial"/>
          <w:sz w:val="20"/>
        </w:rPr>
        <w:t xml:space="preserve">The permittee shall monitor and record in a satisfactory manner the fuel usage rate for </w:t>
      </w:r>
      <w:r w:rsidRPr="00FD26EA">
        <w:rPr>
          <w:sz w:val="20"/>
        </w:rPr>
        <w:t>FG-AUXBLRS</w:t>
      </w:r>
      <w:r w:rsidRPr="00FD26EA">
        <w:rPr>
          <w:rFonts w:cs="Arial"/>
          <w:sz w:val="20"/>
        </w:rPr>
        <w:t xml:space="preserve"> on a monthly basis.</w:t>
      </w:r>
      <w:proofErr w:type="gramStart"/>
      <w:r w:rsidRPr="00FD26EA">
        <w:rPr>
          <w:rFonts w:cs="Arial"/>
          <w:sz w:val="20"/>
          <w:vertAlign w:val="superscript"/>
        </w:rPr>
        <w:t>2</w:t>
      </w:r>
      <w:r w:rsidRPr="00FD26EA">
        <w:rPr>
          <w:rFonts w:cs="Arial"/>
          <w:sz w:val="20"/>
        </w:rPr>
        <w:t xml:space="preserve">  </w:t>
      </w:r>
      <w:r w:rsidRPr="00FD26EA">
        <w:rPr>
          <w:rFonts w:cs="Arial"/>
          <w:b/>
          <w:sz w:val="20"/>
        </w:rPr>
        <w:t>(</w:t>
      </w:r>
      <w:proofErr w:type="gramEnd"/>
      <w:r w:rsidRPr="00FD26EA">
        <w:rPr>
          <w:rFonts w:cs="Arial"/>
          <w:b/>
          <w:sz w:val="20"/>
        </w:rPr>
        <w:t>R 336.1205(1)(a) and(3))</w:t>
      </w:r>
      <w:r w:rsidRPr="00A62712">
        <w:rPr>
          <w:rFonts w:cs="Arial"/>
          <w:b/>
          <w:sz w:val="20"/>
        </w:rPr>
        <w:t xml:space="preserve"> </w:t>
      </w:r>
    </w:p>
    <w:p w:rsidR="001B0A17" w:rsidRPr="001B0A17" w:rsidRDefault="001B0A17" w:rsidP="001B0A17">
      <w:pPr>
        <w:pStyle w:val="ListParagraph"/>
        <w:rPr>
          <w:sz w:val="20"/>
        </w:rPr>
      </w:pPr>
    </w:p>
    <w:p w:rsidR="001B0A17" w:rsidRPr="001B0A17" w:rsidRDefault="001B0A17" w:rsidP="00AB0179">
      <w:pPr>
        <w:pStyle w:val="ListParagraph"/>
        <w:numPr>
          <w:ilvl w:val="0"/>
          <w:numId w:val="33"/>
        </w:numPr>
        <w:jc w:val="both"/>
        <w:rPr>
          <w:sz w:val="20"/>
        </w:rPr>
      </w:pPr>
      <w:r>
        <w:rPr>
          <w:sz w:val="20"/>
        </w:rPr>
        <w:t xml:space="preserve">The permittee shall </w:t>
      </w:r>
      <w:r w:rsidRPr="001B0A17">
        <w:rPr>
          <w:sz w:val="20"/>
        </w:rPr>
        <w:t xml:space="preserve">keep a copy of each notification and report that </w:t>
      </w:r>
      <w:r>
        <w:rPr>
          <w:sz w:val="20"/>
        </w:rPr>
        <w:t>has been</w:t>
      </w:r>
      <w:r w:rsidRPr="001B0A17">
        <w:rPr>
          <w:sz w:val="20"/>
        </w:rPr>
        <w:t xml:space="preserve"> submitted to comply with </w:t>
      </w:r>
      <w:r>
        <w:rPr>
          <w:sz w:val="20"/>
        </w:rPr>
        <w:t>40 CFR Part 63 Subpart JJJJJJ</w:t>
      </w:r>
      <w:r w:rsidRPr="001B0A17">
        <w:rPr>
          <w:sz w:val="20"/>
        </w:rPr>
        <w:t xml:space="preserve"> and all documentation supporting any Initial Notification or Notification of Compliance Status that </w:t>
      </w:r>
      <w:r>
        <w:rPr>
          <w:sz w:val="20"/>
        </w:rPr>
        <w:t>have been</w:t>
      </w:r>
      <w:r w:rsidRPr="001B0A17">
        <w:rPr>
          <w:sz w:val="20"/>
        </w:rPr>
        <w:t xml:space="preserve"> submitted.</w:t>
      </w:r>
      <w:r>
        <w:rPr>
          <w:sz w:val="20"/>
        </w:rPr>
        <w:t xml:space="preserve">  </w:t>
      </w:r>
      <w:r w:rsidRPr="001B0A17">
        <w:rPr>
          <w:b/>
          <w:sz w:val="20"/>
        </w:rPr>
        <w:t>(40 CFR 63.11225(c)(1))</w:t>
      </w:r>
    </w:p>
    <w:p w:rsidR="001B0A17" w:rsidRPr="001B0A17" w:rsidRDefault="001B0A17" w:rsidP="001B0A17">
      <w:pPr>
        <w:pStyle w:val="ListParagraph"/>
        <w:rPr>
          <w:sz w:val="20"/>
        </w:rPr>
      </w:pPr>
    </w:p>
    <w:p w:rsidR="001B0A17" w:rsidRDefault="00FA7C55" w:rsidP="00AB0179">
      <w:pPr>
        <w:pStyle w:val="ListParagraph"/>
        <w:numPr>
          <w:ilvl w:val="0"/>
          <w:numId w:val="33"/>
        </w:numPr>
        <w:jc w:val="both"/>
        <w:rPr>
          <w:sz w:val="20"/>
        </w:rPr>
      </w:pPr>
      <w:r>
        <w:rPr>
          <w:sz w:val="20"/>
        </w:rPr>
        <w:t>The permittee shall keep r</w:t>
      </w:r>
      <w:r w:rsidR="001B0A17" w:rsidRPr="001B0A17">
        <w:rPr>
          <w:sz w:val="20"/>
        </w:rPr>
        <w:t xml:space="preserve">ecords </w:t>
      </w:r>
      <w:r>
        <w:rPr>
          <w:sz w:val="20"/>
        </w:rPr>
        <w:t xml:space="preserve">that </w:t>
      </w:r>
      <w:r w:rsidR="001B0A17" w:rsidRPr="001B0A17">
        <w:rPr>
          <w:sz w:val="20"/>
        </w:rPr>
        <w:t>identify each boiler, the date of tune-up, the procedures followed for tune-up, and the manufacturer's specifications to which the boiler was tuned.</w:t>
      </w:r>
      <w:r>
        <w:rPr>
          <w:sz w:val="20"/>
        </w:rPr>
        <w:t xml:space="preserve">  </w:t>
      </w:r>
      <w:r w:rsidRPr="00FA7C55">
        <w:rPr>
          <w:b/>
          <w:sz w:val="20"/>
        </w:rPr>
        <w:t>(40 CFR 63.11225(c)(2)(</w:t>
      </w:r>
      <w:proofErr w:type="spellStart"/>
      <w:r w:rsidRPr="00FA7C55">
        <w:rPr>
          <w:b/>
          <w:sz w:val="20"/>
        </w:rPr>
        <w:t>i</w:t>
      </w:r>
      <w:proofErr w:type="spellEnd"/>
      <w:r w:rsidRPr="00FA7C55">
        <w:rPr>
          <w:b/>
          <w:sz w:val="20"/>
        </w:rPr>
        <w:t>))</w:t>
      </w:r>
    </w:p>
    <w:p w:rsidR="001B0A17" w:rsidRPr="001B0A17" w:rsidRDefault="001B0A17" w:rsidP="001B0A17">
      <w:pPr>
        <w:pStyle w:val="ListParagraph"/>
        <w:rPr>
          <w:sz w:val="20"/>
        </w:rPr>
      </w:pPr>
    </w:p>
    <w:p w:rsidR="001B0A17" w:rsidRPr="001B0A17" w:rsidRDefault="00FA7C55" w:rsidP="00AB0179">
      <w:pPr>
        <w:pStyle w:val="ListParagraph"/>
        <w:numPr>
          <w:ilvl w:val="0"/>
          <w:numId w:val="33"/>
        </w:numPr>
        <w:jc w:val="both"/>
        <w:rPr>
          <w:sz w:val="20"/>
        </w:rPr>
      </w:pPr>
      <w:r>
        <w:rPr>
          <w:sz w:val="20"/>
        </w:rPr>
        <w:lastRenderedPageBreak/>
        <w:t>The permittee shall m</w:t>
      </w:r>
      <w:r w:rsidR="001B0A17" w:rsidRPr="001B0A17">
        <w:rPr>
          <w:sz w:val="20"/>
        </w:rPr>
        <w:t>aintain on-site and submit, if requested by the Administrator, a report containing the</w:t>
      </w:r>
      <w:r w:rsidR="001B0A17">
        <w:rPr>
          <w:sz w:val="20"/>
        </w:rPr>
        <w:t xml:space="preserve"> following</w:t>
      </w:r>
      <w:r w:rsidR="001B0A17" w:rsidRPr="001B0A17">
        <w:rPr>
          <w:sz w:val="20"/>
        </w:rPr>
        <w:t xml:space="preserve"> information</w:t>
      </w:r>
      <w:r w:rsidR="001B0A17">
        <w:rPr>
          <w:sz w:val="20"/>
        </w:rPr>
        <w:t>:</w:t>
      </w:r>
      <w:r w:rsidR="001B0A17" w:rsidRPr="001B0A17">
        <w:rPr>
          <w:sz w:val="20"/>
        </w:rPr>
        <w:t xml:space="preserve"> </w:t>
      </w:r>
    </w:p>
    <w:p w:rsidR="001B0A17" w:rsidRPr="001B0A17" w:rsidRDefault="001B0A17" w:rsidP="00AB0179">
      <w:pPr>
        <w:pStyle w:val="ListParagraph"/>
        <w:numPr>
          <w:ilvl w:val="1"/>
          <w:numId w:val="33"/>
        </w:numPr>
        <w:jc w:val="both"/>
        <w:rPr>
          <w:sz w:val="20"/>
        </w:rPr>
      </w:pPr>
      <w:r w:rsidRPr="001B0A17">
        <w:rPr>
          <w:sz w:val="20"/>
        </w:rPr>
        <w:t xml:space="preserve">The concentrations of CO in the effluent stream in parts per million, by volume, and oxygen in volume percent, measured at high fire or typical operating load, before and after the tune-up of the boiler. </w:t>
      </w:r>
    </w:p>
    <w:p w:rsidR="001B0A17" w:rsidRDefault="001B0A17" w:rsidP="00AB0179">
      <w:pPr>
        <w:pStyle w:val="ListParagraph"/>
        <w:numPr>
          <w:ilvl w:val="1"/>
          <w:numId w:val="33"/>
        </w:numPr>
        <w:jc w:val="both"/>
        <w:rPr>
          <w:sz w:val="20"/>
        </w:rPr>
      </w:pPr>
      <w:r w:rsidRPr="001B0A17">
        <w:rPr>
          <w:sz w:val="20"/>
        </w:rPr>
        <w:t>A description of any corrective actions taken as a part of the tune-up of the boiler.</w:t>
      </w:r>
      <w:r w:rsidR="00FA7C55">
        <w:rPr>
          <w:sz w:val="20"/>
        </w:rPr>
        <w:t xml:space="preserve">  </w:t>
      </w:r>
      <w:r w:rsidR="00FA7C55" w:rsidRPr="00FA7C55">
        <w:rPr>
          <w:b/>
          <w:sz w:val="20"/>
        </w:rPr>
        <w:t>(40 CFR 63.11223(b)(6))</w:t>
      </w:r>
    </w:p>
    <w:p w:rsidR="00E67A64" w:rsidRPr="00E67A64" w:rsidRDefault="00E67A64" w:rsidP="00E67A64">
      <w:pPr>
        <w:jc w:val="both"/>
        <w:rPr>
          <w:sz w:val="20"/>
        </w:rPr>
      </w:pPr>
    </w:p>
    <w:p w:rsidR="001B0A17" w:rsidRPr="009F230E" w:rsidRDefault="00FA7C55" w:rsidP="00AB0179">
      <w:pPr>
        <w:pStyle w:val="ListParagraph"/>
        <w:numPr>
          <w:ilvl w:val="0"/>
          <w:numId w:val="33"/>
        </w:numPr>
        <w:jc w:val="both"/>
        <w:rPr>
          <w:sz w:val="20"/>
        </w:rPr>
      </w:pPr>
      <w:r>
        <w:rPr>
          <w:sz w:val="20"/>
        </w:rPr>
        <w:t>The permittee</w:t>
      </w:r>
      <w:r w:rsidR="001B0A17" w:rsidRPr="001B0A17">
        <w:rPr>
          <w:sz w:val="20"/>
        </w:rPr>
        <w:t xml:space="preserve"> must keep a copy of the energy assessment report</w:t>
      </w:r>
      <w:r>
        <w:rPr>
          <w:sz w:val="20"/>
        </w:rPr>
        <w:t xml:space="preserve"> for each boiler</w:t>
      </w:r>
      <w:r w:rsidR="001B0A17" w:rsidRPr="001B0A17">
        <w:rPr>
          <w:sz w:val="20"/>
        </w:rPr>
        <w:t>.</w:t>
      </w:r>
      <w:r>
        <w:rPr>
          <w:sz w:val="20"/>
        </w:rPr>
        <w:t xml:space="preserve">  </w:t>
      </w:r>
      <w:r w:rsidRPr="00FA7C55">
        <w:rPr>
          <w:b/>
          <w:sz w:val="20"/>
        </w:rPr>
        <w:t>(40 CFR 63.11225(c)(2)(iii))</w:t>
      </w:r>
    </w:p>
    <w:p w:rsidR="006D43C4" w:rsidRPr="00FE0AD0" w:rsidRDefault="006D43C4" w:rsidP="001527AE">
      <w:pPr>
        <w:jc w:val="both"/>
        <w:rPr>
          <w:sz w:val="20"/>
        </w:rPr>
      </w:pPr>
    </w:p>
    <w:p w:rsidR="006D43C4" w:rsidRDefault="006D43C4" w:rsidP="001527AE">
      <w:pPr>
        <w:jc w:val="both"/>
        <w:rPr>
          <w:b/>
          <w:color w:val="FF0000"/>
          <w:sz w:val="20"/>
        </w:rPr>
      </w:pPr>
      <w:r w:rsidRPr="00FE0AD0">
        <w:rPr>
          <w:b/>
          <w:sz w:val="20"/>
        </w:rPr>
        <w:t>See Appendi</w:t>
      </w:r>
      <w:r>
        <w:rPr>
          <w:b/>
          <w:sz w:val="20"/>
        </w:rPr>
        <w:t>ces</w:t>
      </w:r>
      <w:r w:rsidRPr="00FE0AD0">
        <w:rPr>
          <w:b/>
          <w:sz w:val="20"/>
        </w:rPr>
        <w:t xml:space="preserve"> </w:t>
      </w:r>
      <w:r w:rsidR="0049159C">
        <w:rPr>
          <w:b/>
          <w:sz w:val="20"/>
        </w:rPr>
        <w:t>3</w:t>
      </w:r>
    </w:p>
    <w:p w:rsidR="006D43C4" w:rsidRPr="008B5C27" w:rsidRDefault="006D43C4" w:rsidP="001527AE">
      <w:pPr>
        <w:jc w:val="both"/>
        <w:rPr>
          <w:sz w:val="20"/>
        </w:rPr>
      </w:pPr>
    </w:p>
    <w:p w:rsidR="006D43C4" w:rsidRDefault="006D43C4" w:rsidP="001527AE">
      <w:pPr>
        <w:jc w:val="both"/>
        <w:rPr>
          <w:b/>
          <w:u w:val="single"/>
        </w:rPr>
      </w:pPr>
      <w:r>
        <w:rPr>
          <w:b/>
        </w:rPr>
        <w:t xml:space="preserve">VII.  </w:t>
      </w:r>
      <w:r>
        <w:rPr>
          <w:b/>
          <w:u w:val="single"/>
        </w:rPr>
        <w:t>REPORTING</w:t>
      </w:r>
    </w:p>
    <w:p w:rsidR="006D43C4" w:rsidRPr="008B5C27" w:rsidRDefault="006D43C4" w:rsidP="001527AE">
      <w:pPr>
        <w:jc w:val="both"/>
        <w:rPr>
          <w:sz w:val="20"/>
        </w:rPr>
      </w:pPr>
    </w:p>
    <w:p w:rsidR="006D43C4" w:rsidRPr="00273DB4" w:rsidRDefault="006D43C4" w:rsidP="00AB0179">
      <w:pPr>
        <w:pStyle w:val="ListParagraph"/>
        <w:numPr>
          <w:ilvl w:val="0"/>
          <w:numId w:val="72"/>
        </w:numPr>
        <w:jc w:val="both"/>
        <w:rPr>
          <w:b/>
          <w:sz w:val="20"/>
        </w:rPr>
      </w:pPr>
      <w:r w:rsidRPr="00273DB4">
        <w:rPr>
          <w:sz w:val="20"/>
        </w:rPr>
        <w:t xml:space="preserve">Prompt reporting of deviations pursuant to General Conditions 21 and 22 of Part A.  </w:t>
      </w:r>
      <w:r w:rsidRPr="00273DB4">
        <w:rPr>
          <w:b/>
          <w:sz w:val="20"/>
        </w:rPr>
        <w:t>(R 336.1213(3)(c)(ii))</w:t>
      </w:r>
    </w:p>
    <w:p w:rsidR="006D43C4" w:rsidRPr="00C0388E" w:rsidRDefault="006D43C4" w:rsidP="001527AE">
      <w:pPr>
        <w:ind w:left="360" w:hanging="360"/>
        <w:jc w:val="both"/>
        <w:rPr>
          <w:sz w:val="20"/>
        </w:rPr>
      </w:pPr>
    </w:p>
    <w:p w:rsidR="006D43C4" w:rsidRPr="00273DB4" w:rsidRDefault="006D43C4" w:rsidP="00AB0179">
      <w:pPr>
        <w:pStyle w:val="ListParagraph"/>
        <w:numPr>
          <w:ilvl w:val="0"/>
          <w:numId w:val="72"/>
        </w:numPr>
        <w:jc w:val="both"/>
        <w:rPr>
          <w:b/>
          <w:sz w:val="20"/>
        </w:rPr>
      </w:pPr>
      <w:r w:rsidRPr="00273DB4">
        <w:rPr>
          <w:sz w:val="20"/>
        </w:rPr>
        <w:t>Semiannual reporting of monitoring and deviations pursuant to General Condition 23 of Part A.  The report shall be postmarked or</w:t>
      </w:r>
      <w:r w:rsidRPr="00273DB4">
        <w:rPr>
          <w:b/>
          <w:i/>
          <w:sz w:val="20"/>
        </w:rPr>
        <w:t xml:space="preserve"> </w:t>
      </w:r>
      <w:r w:rsidRPr="00273DB4">
        <w:rPr>
          <w:sz w:val="20"/>
        </w:rPr>
        <w:t xml:space="preserve">received by the appropriate AQD District Office by March 15 for reporting period July 1 to December 31 and September 15 for reporting period January 1 to June 30.  </w:t>
      </w:r>
      <w:r w:rsidRPr="00273DB4">
        <w:rPr>
          <w:b/>
          <w:sz w:val="20"/>
        </w:rPr>
        <w:t>(R 336.1213(3)(c)(</w:t>
      </w:r>
      <w:proofErr w:type="spellStart"/>
      <w:r w:rsidRPr="00273DB4">
        <w:rPr>
          <w:b/>
          <w:sz w:val="20"/>
        </w:rPr>
        <w:t>i</w:t>
      </w:r>
      <w:proofErr w:type="spellEnd"/>
      <w:r w:rsidRPr="00273DB4">
        <w:rPr>
          <w:b/>
          <w:sz w:val="20"/>
        </w:rPr>
        <w:t>))</w:t>
      </w:r>
    </w:p>
    <w:p w:rsidR="006D43C4" w:rsidRPr="00C0388E" w:rsidRDefault="006D43C4" w:rsidP="001527AE">
      <w:pPr>
        <w:ind w:left="360" w:hanging="360"/>
        <w:jc w:val="both"/>
        <w:rPr>
          <w:sz w:val="20"/>
        </w:rPr>
      </w:pPr>
    </w:p>
    <w:p w:rsidR="006D43C4" w:rsidRDefault="006D43C4" w:rsidP="00AB0179">
      <w:pPr>
        <w:pStyle w:val="ListParagraph"/>
        <w:numPr>
          <w:ilvl w:val="0"/>
          <w:numId w:val="72"/>
        </w:numPr>
        <w:jc w:val="both"/>
        <w:rPr>
          <w:sz w:val="20"/>
        </w:rPr>
      </w:pPr>
      <w:r w:rsidRPr="00273DB4">
        <w:rPr>
          <w:sz w:val="20"/>
        </w:rPr>
        <w:t>Annual certification of compliance pursuant to General Conditions 19 and 20 of Part A.  The report shall be postmarked or</w:t>
      </w:r>
      <w:r w:rsidRPr="00273DB4">
        <w:rPr>
          <w:b/>
          <w:i/>
          <w:sz w:val="20"/>
        </w:rPr>
        <w:t xml:space="preserve"> </w:t>
      </w:r>
      <w:r w:rsidRPr="00273DB4">
        <w:rPr>
          <w:sz w:val="20"/>
        </w:rPr>
        <w:t xml:space="preserve">received by the appropriate AQD District Office by March 15 for the previous calendar year.  </w:t>
      </w:r>
      <w:r w:rsidRPr="00273DB4">
        <w:rPr>
          <w:b/>
          <w:sz w:val="20"/>
        </w:rPr>
        <w:t>(R 336.1213(4)(c))</w:t>
      </w:r>
    </w:p>
    <w:p w:rsidR="00273DB4" w:rsidRPr="00273DB4" w:rsidRDefault="00273DB4" w:rsidP="00273DB4">
      <w:pPr>
        <w:pStyle w:val="ListParagraph"/>
        <w:rPr>
          <w:sz w:val="20"/>
        </w:rPr>
      </w:pPr>
    </w:p>
    <w:p w:rsidR="00273DB4" w:rsidRDefault="00100F27" w:rsidP="00AB0179">
      <w:pPr>
        <w:pStyle w:val="ListParagraph"/>
        <w:numPr>
          <w:ilvl w:val="0"/>
          <w:numId w:val="72"/>
        </w:numPr>
        <w:jc w:val="both"/>
        <w:rPr>
          <w:sz w:val="20"/>
        </w:rPr>
      </w:pPr>
      <w:r>
        <w:rPr>
          <w:sz w:val="20"/>
        </w:rPr>
        <w:t>The permittee</w:t>
      </w:r>
      <w:r w:rsidRPr="00100F27">
        <w:rPr>
          <w:sz w:val="20"/>
        </w:rPr>
        <w:t xml:space="preserve"> must prepare by March 1 of the year following the calendar year during which a biennial tune-up</w:t>
      </w:r>
      <w:r>
        <w:rPr>
          <w:sz w:val="20"/>
        </w:rPr>
        <w:t xml:space="preserve"> is completed</w:t>
      </w:r>
      <w:r w:rsidR="00FA7C55" w:rsidRPr="00FA7C55">
        <w:rPr>
          <w:sz w:val="20"/>
        </w:rPr>
        <w:t>, and submit to the delegated authority upon request,</w:t>
      </w:r>
      <w:r w:rsidRPr="00100F27">
        <w:rPr>
          <w:sz w:val="20"/>
        </w:rPr>
        <w:t xml:space="preserve"> a biennial compliance report </w:t>
      </w:r>
      <w:r>
        <w:rPr>
          <w:sz w:val="20"/>
        </w:rPr>
        <w:t>containing the following information:</w:t>
      </w:r>
    </w:p>
    <w:p w:rsidR="00100F27" w:rsidRPr="00100F27" w:rsidRDefault="00100F27" w:rsidP="00100F27">
      <w:pPr>
        <w:pStyle w:val="ListParagraph"/>
        <w:rPr>
          <w:sz w:val="20"/>
        </w:rPr>
      </w:pPr>
    </w:p>
    <w:p w:rsidR="00100F27" w:rsidRDefault="00100F27" w:rsidP="00AB0179">
      <w:pPr>
        <w:pStyle w:val="ListParagraph"/>
        <w:numPr>
          <w:ilvl w:val="1"/>
          <w:numId w:val="72"/>
        </w:numPr>
        <w:jc w:val="both"/>
        <w:rPr>
          <w:sz w:val="20"/>
        </w:rPr>
      </w:pPr>
      <w:r w:rsidRPr="00100F27">
        <w:rPr>
          <w:sz w:val="20"/>
        </w:rPr>
        <w:t>Company name and address.</w:t>
      </w:r>
    </w:p>
    <w:p w:rsidR="00100F27" w:rsidRDefault="00100F27" w:rsidP="00AB0179">
      <w:pPr>
        <w:pStyle w:val="ListParagraph"/>
        <w:numPr>
          <w:ilvl w:val="1"/>
          <w:numId w:val="72"/>
        </w:numPr>
        <w:jc w:val="both"/>
        <w:rPr>
          <w:sz w:val="20"/>
        </w:rPr>
      </w:pPr>
      <w:r w:rsidRPr="00100F27">
        <w:rPr>
          <w:sz w:val="20"/>
        </w:rPr>
        <w:t>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this subpart. Your notification must include the following certification(s) of compliance, as applicable, and signed by a responsible official:</w:t>
      </w:r>
    </w:p>
    <w:p w:rsidR="00100F27" w:rsidRPr="00A62712" w:rsidRDefault="00100F27" w:rsidP="00A62712">
      <w:pPr>
        <w:pStyle w:val="ListParagraph"/>
        <w:numPr>
          <w:ilvl w:val="2"/>
          <w:numId w:val="72"/>
        </w:numPr>
        <w:jc w:val="both"/>
        <w:rPr>
          <w:sz w:val="20"/>
        </w:rPr>
      </w:pPr>
      <w:r w:rsidRPr="00100F27">
        <w:rPr>
          <w:sz w:val="20"/>
        </w:rPr>
        <w:t>“This facility complies with the requirements in §63.11223 to conduct a biennial tune</w:t>
      </w:r>
      <w:r w:rsidR="00A62712">
        <w:rPr>
          <w:sz w:val="20"/>
        </w:rPr>
        <w:t>-</w:t>
      </w:r>
      <w:r w:rsidRPr="00100F27">
        <w:rPr>
          <w:sz w:val="20"/>
        </w:rPr>
        <w:t>up, as applicable, of each boiler.”</w:t>
      </w:r>
      <w:r w:rsidRPr="00A62712">
        <w:rPr>
          <w:sz w:val="20"/>
        </w:rPr>
        <w:t xml:space="preserve"> </w:t>
      </w:r>
      <w:r w:rsidRPr="00A62712">
        <w:rPr>
          <w:b/>
          <w:sz w:val="20"/>
        </w:rPr>
        <w:t>(40 CFR 63.11225(b))</w:t>
      </w:r>
    </w:p>
    <w:p w:rsidR="006D43C4" w:rsidRDefault="006D43C4" w:rsidP="001527AE">
      <w:pPr>
        <w:ind w:right="72"/>
        <w:jc w:val="both"/>
        <w:rPr>
          <w:rFonts w:cs="Arial"/>
          <w:b/>
          <w:color w:val="FF0000"/>
          <w:sz w:val="20"/>
        </w:rPr>
      </w:pPr>
    </w:p>
    <w:p w:rsidR="006D43C4" w:rsidRPr="00FE0AD0" w:rsidRDefault="006D43C4" w:rsidP="001527AE">
      <w:pPr>
        <w:jc w:val="both"/>
        <w:rPr>
          <w:rFonts w:cs="Arial"/>
          <w:b/>
          <w:sz w:val="20"/>
        </w:rPr>
      </w:pPr>
      <w:r w:rsidRPr="00FE0AD0">
        <w:rPr>
          <w:rFonts w:cs="Arial"/>
          <w:b/>
          <w:sz w:val="20"/>
        </w:rPr>
        <w:t xml:space="preserve">See Appendix </w:t>
      </w:r>
      <w:r w:rsidR="003D048E">
        <w:rPr>
          <w:rFonts w:cs="Arial"/>
          <w:b/>
          <w:sz w:val="20"/>
        </w:rPr>
        <w:t>8</w:t>
      </w:r>
    </w:p>
    <w:p w:rsidR="006D43C4" w:rsidRPr="00E111A8" w:rsidRDefault="006D43C4" w:rsidP="001527AE">
      <w:pPr>
        <w:jc w:val="both"/>
        <w:rPr>
          <w:rFonts w:cs="Arial"/>
          <w:sz w:val="20"/>
        </w:rPr>
      </w:pPr>
    </w:p>
    <w:p w:rsidR="006D43C4" w:rsidRDefault="006D43C4" w:rsidP="001527AE">
      <w:pPr>
        <w:jc w:val="both"/>
      </w:pPr>
      <w:r>
        <w:rPr>
          <w:b/>
        </w:rPr>
        <w:t xml:space="preserve">VIII.  </w:t>
      </w:r>
      <w:r>
        <w:rPr>
          <w:b/>
          <w:u w:val="single"/>
        </w:rPr>
        <w:t>STACK/VENT RESTRICTION(S)</w:t>
      </w:r>
    </w:p>
    <w:p w:rsidR="006D43C4" w:rsidRDefault="006D43C4" w:rsidP="001527AE">
      <w:pPr>
        <w:jc w:val="both"/>
        <w:rPr>
          <w:sz w:val="20"/>
        </w:rPr>
      </w:pPr>
    </w:p>
    <w:p w:rsidR="006D43C4" w:rsidRPr="00FE0AD0" w:rsidRDefault="006D43C4" w:rsidP="001527AE">
      <w:pPr>
        <w:jc w:val="both"/>
        <w:rPr>
          <w:sz w:val="20"/>
        </w:rPr>
      </w:pPr>
      <w:r w:rsidRPr="00FE0AD0">
        <w:rPr>
          <w:sz w:val="20"/>
        </w:rPr>
        <w:t>The exhaust gases from the stacks listed in the table below shall be discharged unobstructed vertically upwards to the ambient air unless otherwise noted:</w:t>
      </w:r>
    </w:p>
    <w:p w:rsidR="006D43C4" w:rsidRDefault="006D43C4" w:rsidP="001527A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00"/>
        <w:gridCol w:w="2970"/>
      </w:tblGrid>
      <w:tr w:rsidR="006D43C4" w:rsidTr="009F230E">
        <w:trPr>
          <w:cantSplit/>
          <w:tblHeader/>
        </w:trPr>
        <w:tc>
          <w:tcPr>
            <w:tcW w:w="3510" w:type="dxa"/>
            <w:tcBorders>
              <w:bottom w:val="single" w:sz="4" w:space="0" w:color="auto"/>
            </w:tcBorders>
          </w:tcPr>
          <w:p w:rsidR="006D43C4" w:rsidRPr="00BD3DE3" w:rsidRDefault="006D43C4" w:rsidP="001527AE">
            <w:pPr>
              <w:jc w:val="center"/>
              <w:rPr>
                <w:b/>
                <w:sz w:val="20"/>
              </w:rPr>
            </w:pPr>
            <w:r w:rsidRPr="00BD3DE3">
              <w:rPr>
                <w:b/>
                <w:sz w:val="20"/>
              </w:rPr>
              <w:t>Stack &amp; Vent ID</w:t>
            </w:r>
          </w:p>
        </w:tc>
        <w:tc>
          <w:tcPr>
            <w:tcW w:w="1980" w:type="dxa"/>
            <w:tcBorders>
              <w:bottom w:val="single" w:sz="4" w:space="0" w:color="auto"/>
            </w:tcBorders>
          </w:tcPr>
          <w:p w:rsidR="006D43C4" w:rsidRPr="00BD3DE3" w:rsidRDefault="006D43C4" w:rsidP="001527AE">
            <w:pPr>
              <w:jc w:val="center"/>
              <w:rPr>
                <w:b/>
                <w:sz w:val="20"/>
              </w:rPr>
            </w:pPr>
            <w:r w:rsidRPr="00BD3DE3">
              <w:rPr>
                <w:b/>
                <w:sz w:val="20"/>
              </w:rPr>
              <w:t xml:space="preserve">Maximum </w:t>
            </w:r>
            <w:r>
              <w:rPr>
                <w:b/>
                <w:sz w:val="20"/>
              </w:rPr>
              <w:t>Exhaust Diameter / Dimensions</w:t>
            </w:r>
          </w:p>
          <w:p w:rsidR="006D43C4" w:rsidRPr="00BD3DE3" w:rsidRDefault="006D43C4" w:rsidP="001527A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6D43C4" w:rsidRPr="00BD3DE3" w:rsidRDefault="006D43C4" w:rsidP="001527AE">
            <w:pPr>
              <w:jc w:val="center"/>
              <w:rPr>
                <w:b/>
                <w:sz w:val="20"/>
              </w:rPr>
            </w:pPr>
            <w:r w:rsidRPr="00BD3DE3">
              <w:rPr>
                <w:b/>
                <w:sz w:val="20"/>
              </w:rPr>
              <w:t>M</w:t>
            </w:r>
            <w:r>
              <w:rPr>
                <w:b/>
                <w:sz w:val="20"/>
              </w:rPr>
              <w:t>inimum Height Above Ground</w:t>
            </w:r>
          </w:p>
          <w:p w:rsidR="006D43C4" w:rsidRPr="00BD3DE3" w:rsidRDefault="006D43C4" w:rsidP="001527AE">
            <w:pPr>
              <w:jc w:val="center"/>
              <w:rPr>
                <w:b/>
                <w:sz w:val="20"/>
              </w:rPr>
            </w:pPr>
            <w:r w:rsidRPr="00BD3DE3">
              <w:rPr>
                <w:b/>
                <w:sz w:val="20"/>
              </w:rPr>
              <w:t>(feet)</w:t>
            </w:r>
          </w:p>
        </w:tc>
        <w:tc>
          <w:tcPr>
            <w:tcW w:w="2970" w:type="dxa"/>
            <w:tcBorders>
              <w:bottom w:val="single" w:sz="4" w:space="0" w:color="auto"/>
            </w:tcBorders>
          </w:tcPr>
          <w:p w:rsidR="006D43C4" w:rsidRPr="00BD3DE3" w:rsidRDefault="006D43C4" w:rsidP="001527AE">
            <w:pPr>
              <w:jc w:val="center"/>
              <w:rPr>
                <w:b/>
                <w:sz w:val="20"/>
              </w:rPr>
            </w:pPr>
            <w:r w:rsidRPr="00BD3DE3">
              <w:rPr>
                <w:b/>
                <w:sz w:val="20"/>
              </w:rPr>
              <w:t>Underlying Applicable Requirements</w:t>
            </w:r>
          </w:p>
          <w:p w:rsidR="006D43C4" w:rsidRPr="00BD3DE3" w:rsidRDefault="006D43C4" w:rsidP="001527AE">
            <w:pPr>
              <w:jc w:val="center"/>
              <w:rPr>
                <w:b/>
                <w:sz w:val="20"/>
              </w:rPr>
            </w:pPr>
          </w:p>
        </w:tc>
      </w:tr>
      <w:tr w:rsidR="009F230E" w:rsidTr="009F230E">
        <w:trPr>
          <w:cantSplit/>
        </w:trPr>
        <w:tc>
          <w:tcPr>
            <w:tcW w:w="3510" w:type="dxa"/>
            <w:tcBorders>
              <w:top w:val="single" w:sz="4" w:space="0" w:color="auto"/>
            </w:tcBorders>
          </w:tcPr>
          <w:p w:rsidR="009F230E" w:rsidRPr="00FD26EA" w:rsidRDefault="009F230E" w:rsidP="009F230E">
            <w:pPr>
              <w:rPr>
                <w:sz w:val="20"/>
              </w:rPr>
            </w:pPr>
            <w:r w:rsidRPr="00FD26EA">
              <w:rPr>
                <w:sz w:val="20"/>
              </w:rPr>
              <w:t>1.SV-AUXBLR</w:t>
            </w:r>
          </w:p>
        </w:tc>
        <w:tc>
          <w:tcPr>
            <w:tcW w:w="1980" w:type="dxa"/>
            <w:tcBorders>
              <w:top w:val="single" w:sz="4" w:space="0" w:color="auto"/>
            </w:tcBorders>
          </w:tcPr>
          <w:p w:rsidR="009F230E" w:rsidRPr="00FD26EA" w:rsidRDefault="009F230E" w:rsidP="009F230E">
            <w:pPr>
              <w:jc w:val="center"/>
              <w:rPr>
                <w:rFonts w:cs="Arial"/>
                <w:sz w:val="20"/>
              </w:rPr>
            </w:pPr>
            <w:r w:rsidRPr="00FD26EA">
              <w:rPr>
                <w:sz w:val="20"/>
              </w:rPr>
              <w:t>37</w:t>
            </w:r>
            <w:r>
              <w:rPr>
                <w:sz w:val="20"/>
              </w:rPr>
              <w:t xml:space="preserve"> </w:t>
            </w:r>
            <w:r w:rsidRPr="00FD26EA">
              <w:rPr>
                <w:rFonts w:cs="Arial"/>
                <w:sz w:val="20"/>
                <w:vertAlign w:val="superscript"/>
              </w:rPr>
              <w:t>2</w:t>
            </w:r>
          </w:p>
        </w:tc>
        <w:tc>
          <w:tcPr>
            <w:tcW w:w="1800" w:type="dxa"/>
            <w:tcBorders>
              <w:top w:val="single" w:sz="4" w:space="0" w:color="auto"/>
            </w:tcBorders>
          </w:tcPr>
          <w:p w:rsidR="009F230E" w:rsidRPr="00FD26EA" w:rsidRDefault="009F230E" w:rsidP="009F230E">
            <w:pPr>
              <w:jc w:val="center"/>
              <w:rPr>
                <w:rFonts w:cs="Arial"/>
                <w:sz w:val="20"/>
              </w:rPr>
            </w:pPr>
            <w:r w:rsidRPr="00FD26EA">
              <w:rPr>
                <w:sz w:val="20"/>
              </w:rPr>
              <w:t>120</w:t>
            </w:r>
            <w:r>
              <w:rPr>
                <w:sz w:val="20"/>
              </w:rPr>
              <w:t xml:space="preserve"> </w:t>
            </w:r>
            <w:r w:rsidRPr="00FD26EA">
              <w:rPr>
                <w:rFonts w:cs="Arial"/>
                <w:sz w:val="20"/>
                <w:vertAlign w:val="superscript"/>
              </w:rPr>
              <w:t>2</w:t>
            </w:r>
          </w:p>
        </w:tc>
        <w:tc>
          <w:tcPr>
            <w:tcW w:w="2970" w:type="dxa"/>
            <w:tcBorders>
              <w:top w:val="single" w:sz="4" w:space="0" w:color="auto"/>
            </w:tcBorders>
          </w:tcPr>
          <w:p w:rsidR="009F230E" w:rsidRPr="00FD26EA" w:rsidRDefault="009F230E" w:rsidP="009F230E">
            <w:pPr>
              <w:jc w:val="center"/>
              <w:rPr>
                <w:b/>
                <w:sz w:val="20"/>
              </w:rPr>
            </w:pPr>
            <w:r w:rsidRPr="00FD26EA">
              <w:rPr>
                <w:b/>
                <w:sz w:val="20"/>
              </w:rPr>
              <w:t>R</w:t>
            </w:r>
            <w:r w:rsidR="007065B2">
              <w:rPr>
                <w:b/>
                <w:sz w:val="20"/>
              </w:rPr>
              <w:t xml:space="preserve"> </w:t>
            </w:r>
            <w:r w:rsidRPr="00FD26EA">
              <w:rPr>
                <w:b/>
                <w:sz w:val="20"/>
              </w:rPr>
              <w:t>336.2803, R</w:t>
            </w:r>
            <w:r w:rsidR="007065B2">
              <w:rPr>
                <w:b/>
                <w:sz w:val="20"/>
              </w:rPr>
              <w:t xml:space="preserve"> </w:t>
            </w:r>
            <w:r w:rsidRPr="00FD26EA">
              <w:rPr>
                <w:b/>
                <w:sz w:val="20"/>
              </w:rPr>
              <w:t>336.2804, 40 CFR 52.21 (c) and (d)</w:t>
            </w:r>
          </w:p>
        </w:tc>
      </w:tr>
    </w:tbl>
    <w:p w:rsidR="006D43C4" w:rsidRDefault="006D43C4" w:rsidP="001527AE">
      <w:pPr>
        <w:jc w:val="both"/>
        <w:rPr>
          <w:color w:val="FF0000"/>
          <w:sz w:val="20"/>
        </w:rPr>
      </w:pPr>
    </w:p>
    <w:p w:rsidR="006D43C4" w:rsidRDefault="006D43C4" w:rsidP="001527AE">
      <w:pPr>
        <w:jc w:val="both"/>
      </w:pPr>
      <w:r>
        <w:rPr>
          <w:b/>
        </w:rPr>
        <w:t xml:space="preserve">IX.  </w:t>
      </w:r>
      <w:r>
        <w:rPr>
          <w:b/>
          <w:u w:val="single"/>
        </w:rPr>
        <w:t>OTHER REQUIREMENT(S)</w:t>
      </w:r>
    </w:p>
    <w:p w:rsidR="006D43C4" w:rsidRPr="00FE0AD0" w:rsidRDefault="006D43C4" w:rsidP="001527AE">
      <w:pPr>
        <w:jc w:val="both"/>
        <w:rPr>
          <w:sz w:val="20"/>
        </w:rPr>
      </w:pPr>
    </w:p>
    <w:p w:rsidR="009F230E" w:rsidRDefault="009F230E" w:rsidP="00AB0179">
      <w:pPr>
        <w:numPr>
          <w:ilvl w:val="0"/>
          <w:numId w:val="34"/>
        </w:numPr>
        <w:jc w:val="both"/>
        <w:rPr>
          <w:sz w:val="20"/>
        </w:rPr>
      </w:pPr>
      <w:r>
        <w:rPr>
          <w:sz w:val="20"/>
        </w:rPr>
        <w:t>T</w:t>
      </w:r>
      <w:r w:rsidRPr="00FD26EA">
        <w:rPr>
          <w:sz w:val="20"/>
        </w:rPr>
        <w:t xml:space="preserve">he permittee shall comply with all applicable provisions of the National Emission Standards for Hazardous Air Pollutants for Area Sources: Industrial, Commercial, and Institutional Boilers as specified in 40 CFR Part 63, Subparts A and </w:t>
      </w:r>
      <w:bookmarkStart w:id="93" w:name="_Hlk528823794"/>
      <w:r w:rsidRPr="00FD26EA">
        <w:rPr>
          <w:sz w:val="20"/>
        </w:rPr>
        <w:t>JJJJJJ (</w:t>
      </w:r>
      <w:r>
        <w:rPr>
          <w:sz w:val="20"/>
        </w:rPr>
        <w:t xml:space="preserve">Area Source </w:t>
      </w:r>
      <w:r w:rsidRPr="00FD26EA">
        <w:rPr>
          <w:sz w:val="20"/>
        </w:rPr>
        <w:t>Boiler MACT).</w:t>
      </w:r>
      <w:bookmarkEnd w:id="93"/>
      <w:r w:rsidRPr="00FD26EA">
        <w:rPr>
          <w:sz w:val="20"/>
        </w:rPr>
        <w:t xml:space="preserve">  </w:t>
      </w:r>
      <w:r w:rsidRPr="00FD26EA">
        <w:rPr>
          <w:b/>
          <w:sz w:val="20"/>
        </w:rPr>
        <w:t>(40 CFR 63 Subparts, A and JJJJJJ)</w:t>
      </w:r>
    </w:p>
    <w:p w:rsidR="00A62712" w:rsidRDefault="00A62712" w:rsidP="00A62712">
      <w:pPr>
        <w:ind w:left="360"/>
        <w:jc w:val="both"/>
        <w:rPr>
          <w:sz w:val="20"/>
        </w:rPr>
      </w:pPr>
    </w:p>
    <w:p w:rsidR="00A62712" w:rsidRDefault="00A62712" w:rsidP="00A62712">
      <w:pPr>
        <w:ind w:left="360"/>
        <w:jc w:val="both"/>
        <w:rPr>
          <w:sz w:val="20"/>
        </w:rPr>
      </w:pPr>
    </w:p>
    <w:p w:rsidR="00A62712" w:rsidRDefault="00A62712" w:rsidP="00A62712">
      <w:pPr>
        <w:numPr>
          <w:ilvl w:val="0"/>
          <w:numId w:val="34"/>
        </w:numPr>
        <w:jc w:val="both"/>
        <w:rPr>
          <w:sz w:val="20"/>
        </w:rPr>
      </w:pPr>
      <w:r>
        <w:rPr>
          <w:sz w:val="20"/>
        </w:rPr>
        <w:lastRenderedPageBreak/>
        <w:t>The biennial tune-up must include the following:</w:t>
      </w:r>
    </w:p>
    <w:p w:rsidR="00A62712" w:rsidRDefault="00A62712" w:rsidP="00A62712">
      <w:pPr>
        <w:numPr>
          <w:ilvl w:val="1"/>
          <w:numId w:val="34"/>
        </w:numPr>
        <w:jc w:val="both"/>
        <w:rPr>
          <w:sz w:val="20"/>
        </w:rPr>
      </w:pPr>
      <w:r>
        <w:rPr>
          <w:sz w:val="20"/>
        </w:rPr>
        <w:t>63.11223(b)(1) As applicable, inspect the burner, and clean or replace any components of the burner as necessary.  The internal burner inspection may be delayed until the next scheduled unit shutdown, not to exceed 36 months from the previous inspection.</w:t>
      </w:r>
    </w:p>
    <w:p w:rsidR="00A62712" w:rsidRDefault="00A62712" w:rsidP="00A62712">
      <w:pPr>
        <w:numPr>
          <w:ilvl w:val="1"/>
          <w:numId w:val="34"/>
        </w:numPr>
        <w:jc w:val="both"/>
        <w:rPr>
          <w:sz w:val="20"/>
        </w:rPr>
      </w:pPr>
      <w:r>
        <w:rPr>
          <w:sz w:val="20"/>
        </w:rPr>
        <w:t>63.11223(b)(2) Inspect the flame pattern, as applicable, and adjust the burner as necessary to optimize the flame pattern consistent with the manufacturer’s spec</w:t>
      </w:r>
    </w:p>
    <w:p w:rsidR="00A62712" w:rsidRDefault="00A62712" w:rsidP="00A62712">
      <w:pPr>
        <w:numPr>
          <w:ilvl w:val="1"/>
          <w:numId w:val="34"/>
        </w:numPr>
        <w:jc w:val="both"/>
        <w:rPr>
          <w:sz w:val="20"/>
        </w:rPr>
      </w:pPr>
      <w:r>
        <w:rPr>
          <w:sz w:val="20"/>
        </w:rPr>
        <w:t xml:space="preserve">63.11223(b)(3) Inspect the system controlling the air-to-fuel ratio, as applicable, and ensure that it is correctly calibrated and functioning properly.  </w:t>
      </w:r>
    </w:p>
    <w:p w:rsidR="00A62712" w:rsidRDefault="00A62712" w:rsidP="00A62712">
      <w:pPr>
        <w:numPr>
          <w:ilvl w:val="1"/>
          <w:numId w:val="34"/>
        </w:numPr>
        <w:jc w:val="both"/>
        <w:rPr>
          <w:sz w:val="20"/>
        </w:rPr>
      </w:pPr>
      <w:r>
        <w:rPr>
          <w:sz w:val="20"/>
        </w:rPr>
        <w:t xml:space="preserve"> 63.11223(b)(4) Optimize total emissions of CO. This optimization should be consistent with the manufacturer’s specifications, if available, and with any nitrogen oxide requirement to which the unit is subject.</w:t>
      </w:r>
    </w:p>
    <w:p w:rsidR="00A62712" w:rsidRPr="00FD26EA" w:rsidRDefault="00A62712" w:rsidP="00A62712">
      <w:pPr>
        <w:numPr>
          <w:ilvl w:val="1"/>
          <w:numId w:val="34"/>
        </w:numPr>
        <w:jc w:val="both"/>
        <w:rPr>
          <w:sz w:val="20"/>
        </w:rPr>
      </w:pPr>
      <w:r>
        <w:rPr>
          <w:sz w:val="20"/>
        </w:rPr>
        <w:t xml:space="preserve">63.11223(b)(5) Measure the concentrations in the effluent stream of CO in parts per million, by volume, and oxygen in volume percent, before and after the adjustments are made.   </w:t>
      </w:r>
      <w:r w:rsidRPr="00A62712">
        <w:rPr>
          <w:b/>
          <w:sz w:val="20"/>
        </w:rPr>
        <w:t>(40 CFR 63.11223(b))</w:t>
      </w:r>
    </w:p>
    <w:p w:rsidR="006D43C4" w:rsidRPr="00C0388E" w:rsidRDefault="006D43C4" w:rsidP="009F230E">
      <w:pPr>
        <w:jc w:val="both"/>
        <w:rPr>
          <w:sz w:val="20"/>
        </w:rPr>
      </w:pPr>
    </w:p>
    <w:p w:rsidR="006D43C4" w:rsidRPr="00FE0AD0" w:rsidRDefault="006D43C4" w:rsidP="001527AE">
      <w:pPr>
        <w:jc w:val="both"/>
        <w:rPr>
          <w:sz w:val="20"/>
        </w:rPr>
      </w:pPr>
    </w:p>
    <w:p w:rsidR="006D43C4" w:rsidRPr="00B90185" w:rsidRDefault="006D43C4" w:rsidP="001527AE">
      <w:pPr>
        <w:jc w:val="both"/>
        <w:rPr>
          <w:b/>
          <w:sz w:val="20"/>
        </w:rPr>
      </w:pPr>
      <w:r w:rsidRPr="00B90185">
        <w:rPr>
          <w:b/>
          <w:sz w:val="20"/>
          <w:u w:val="single"/>
        </w:rPr>
        <w:t>Footnotes</w:t>
      </w:r>
      <w:r w:rsidRPr="00B90185">
        <w:rPr>
          <w:b/>
          <w:sz w:val="20"/>
        </w:rPr>
        <w:t>:</w:t>
      </w:r>
    </w:p>
    <w:p w:rsidR="006D43C4" w:rsidRDefault="006D43C4" w:rsidP="001527A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6D43C4" w:rsidRDefault="006D43C4" w:rsidP="001527A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6D43C4" w:rsidRDefault="006D43C4">
      <w:pPr>
        <w:rPr>
          <w:sz w:val="20"/>
        </w:rPr>
      </w:pPr>
      <w:r>
        <w:rPr>
          <w:sz w:val="20"/>
        </w:rPr>
        <w:br w:type="page"/>
      </w:r>
    </w:p>
    <w:p w:rsidR="006D43C4" w:rsidRPr="003A4A19" w:rsidRDefault="006D43C4" w:rsidP="001527AE">
      <w:pPr>
        <w:jc w:val="both"/>
        <w:rPr>
          <w:rFonts w:cs="Arial"/>
          <w:sz w:val="20"/>
        </w:rPr>
      </w:pPr>
    </w:p>
    <w:p w:rsidR="006D43C4" w:rsidRPr="00347387" w:rsidRDefault="006D43C4" w:rsidP="001527A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10542789"/>
      <w:r w:rsidRPr="00347387">
        <w:rPr>
          <w:bCs/>
          <w:iCs/>
          <w:szCs w:val="28"/>
        </w:rPr>
        <w:t>FG</w:t>
      </w:r>
      <w:r w:rsidR="008764A7" w:rsidRPr="00FD26EA">
        <w:t>-</w:t>
      </w:r>
      <w:r w:rsidR="008764A7" w:rsidRPr="00FD26EA">
        <w:rPr>
          <w:szCs w:val="28"/>
        </w:rPr>
        <w:t>EDG1-4</w:t>
      </w:r>
      <w:bookmarkEnd w:id="94"/>
    </w:p>
    <w:p w:rsidR="006D43C4" w:rsidRPr="00EE02F9" w:rsidRDefault="006D43C4" w:rsidP="001527A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6D43C4" w:rsidRPr="00F30023" w:rsidRDefault="006D43C4" w:rsidP="001527AE">
      <w:pPr>
        <w:rPr>
          <w:sz w:val="20"/>
        </w:rPr>
      </w:pPr>
    </w:p>
    <w:p w:rsidR="006D43C4" w:rsidRDefault="006D43C4" w:rsidP="001527AE">
      <w:pPr>
        <w:jc w:val="both"/>
        <w:rPr>
          <w:b/>
          <w:u w:val="single"/>
        </w:rPr>
      </w:pPr>
      <w:r>
        <w:rPr>
          <w:b/>
          <w:u w:val="single"/>
        </w:rPr>
        <w:t>DESCRIPTION</w:t>
      </w:r>
    </w:p>
    <w:p w:rsidR="006D43C4" w:rsidRPr="00C3424D" w:rsidRDefault="006D43C4" w:rsidP="001527AE">
      <w:pPr>
        <w:jc w:val="both"/>
        <w:rPr>
          <w:sz w:val="20"/>
        </w:rPr>
      </w:pPr>
    </w:p>
    <w:p w:rsidR="006D43C4" w:rsidRDefault="00A7500D" w:rsidP="001527AE">
      <w:pPr>
        <w:jc w:val="both"/>
        <w:rPr>
          <w:rFonts w:cs="Arial"/>
          <w:sz w:val="20"/>
        </w:rPr>
      </w:pPr>
      <w:r>
        <w:rPr>
          <w:sz w:val="20"/>
        </w:rPr>
        <w:t>Four existing Emergency Diesel Generators (EDGs) 11 through 14, each rated at 2,850 kW</w:t>
      </w:r>
      <w:r w:rsidR="00A62712">
        <w:rPr>
          <w:sz w:val="20"/>
        </w:rPr>
        <w:t xml:space="preserve"> (&gt;500 HP)</w:t>
      </w:r>
      <w:r>
        <w:rPr>
          <w:sz w:val="20"/>
        </w:rPr>
        <w:t xml:space="preserve">, </w:t>
      </w:r>
      <w:r>
        <w:rPr>
          <w:rFonts w:cs="Arial"/>
          <w:sz w:val="20"/>
        </w:rPr>
        <w:t>subject to 40 CFR 63, Subpart ZZZZ</w:t>
      </w:r>
    </w:p>
    <w:p w:rsidR="00A7500D" w:rsidRPr="00C3424D" w:rsidRDefault="00A7500D" w:rsidP="001527AE">
      <w:pPr>
        <w:jc w:val="both"/>
        <w:rPr>
          <w:sz w:val="20"/>
        </w:rPr>
      </w:pPr>
    </w:p>
    <w:p w:rsidR="006D43C4" w:rsidRPr="00A86D8D" w:rsidRDefault="006D43C4" w:rsidP="001527AE">
      <w:pPr>
        <w:jc w:val="both"/>
        <w:rPr>
          <w:sz w:val="20"/>
        </w:rPr>
      </w:pPr>
      <w:r w:rsidRPr="00FE0AD0">
        <w:rPr>
          <w:b/>
          <w:sz w:val="20"/>
        </w:rPr>
        <w:t>Emission Unit</w:t>
      </w:r>
      <w:r>
        <w:rPr>
          <w:b/>
          <w:sz w:val="20"/>
        </w:rPr>
        <w:t>:</w:t>
      </w:r>
      <w:r>
        <w:rPr>
          <w:sz w:val="20"/>
        </w:rPr>
        <w:t xml:space="preserve">  </w:t>
      </w:r>
      <w:bookmarkStart w:id="95" w:name="_Hlk528823734"/>
      <w:r w:rsidR="008764A7" w:rsidRPr="00FD26EA">
        <w:rPr>
          <w:sz w:val="20"/>
        </w:rPr>
        <w:t>EU-EDG11, EU-EDG12, EU-EDG13, EU-EDG14</w:t>
      </w:r>
      <w:bookmarkEnd w:id="95"/>
    </w:p>
    <w:p w:rsidR="006D43C4" w:rsidRPr="00F30023" w:rsidRDefault="006D43C4" w:rsidP="001527AE">
      <w:pPr>
        <w:jc w:val="both"/>
        <w:rPr>
          <w:sz w:val="20"/>
        </w:rPr>
      </w:pPr>
    </w:p>
    <w:p w:rsidR="006D43C4" w:rsidRDefault="006D43C4" w:rsidP="001527AE">
      <w:pPr>
        <w:jc w:val="both"/>
        <w:rPr>
          <w:b/>
          <w:u w:val="single"/>
        </w:rPr>
      </w:pPr>
      <w:r>
        <w:rPr>
          <w:b/>
          <w:u w:val="single"/>
        </w:rPr>
        <w:t>POLLUTION CONTROL EQUIPMENT</w:t>
      </w:r>
    </w:p>
    <w:p w:rsidR="006D43C4" w:rsidRPr="0074351C" w:rsidRDefault="006D43C4" w:rsidP="001527AE">
      <w:pPr>
        <w:jc w:val="both"/>
      </w:pPr>
    </w:p>
    <w:p w:rsidR="006D43C4" w:rsidRPr="008764A7" w:rsidRDefault="006D43C4" w:rsidP="001527AE">
      <w:pPr>
        <w:jc w:val="both"/>
        <w:rPr>
          <w:sz w:val="20"/>
        </w:rPr>
      </w:pPr>
      <w:r w:rsidRPr="008764A7">
        <w:rPr>
          <w:sz w:val="20"/>
        </w:rPr>
        <w:t>NA</w:t>
      </w:r>
    </w:p>
    <w:p w:rsidR="006D43C4" w:rsidRPr="008B5C27" w:rsidRDefault="006D43C4" w:rsidP="001527AE">
      <w:pPr>
        <w:rPr>
          <w:sz w:val="20"/>
        </w:rPr>
      </w:pPr>
    </w:p>
    <w:p w:rsidR="006D43C4" w:rsidRDefault="006D43C4" w:rsidP="001527AE">
      <w:pPr>
        <w:jc w:val="both"/>
        <w:rPr>
          <w:b/>
          <w:u w:val="single"/>
        </w:rPr>
      </w:pPr>
      <w:r>
        <w:rPr>
          <w:b/>
        </w:rPr>
        <w:t xml:space="preserve">I.  </w:t>
      </w:r>
      <w:r>
        <w:rPr>
          <w:b/>
          <w:u w:val="single"/>
        </w:rPr>
        <w:t>EMISSION LIMIT(S)</w:t>
      </w:r>
    </w:p>
    <w:p w:rsidR="006D43C4" w:rsidRPr="00FE0AD0" w:rsidRDefault="006D43C4" w:rsidP="001527AE">
      <w:pPr>
        <w:jc w:val="both"/>
        <w:rPr>
          <w:sz w:val="20"/>
        </w:rPr>
      </w:pPr>
    </w:p>
    <w:p w:rsidR="006D43C4" w:rsidRPr="008764A7" w:rsidRDefault="006D43C4" w:rsidP="001527AE">
      <w:pPr>
        <w:jc w:val="both"/>
        <w:rPr>
          <w:sz w:val="20"/>
        </w:rPr>
      </w:pPr>
      <w:r w:rsidRPr="008764A7">
        <w:rPr>
          <w:sz w:val="20"/>
        </w:rPr>
        <w:t>NA</w:t>
      </w:r>
    </w:p>
    <w:p w:rsidR="006D43C4" w:rsidRPr="00113B06" w:rsidRDefault="006D43C4" w:rsidP="001527AE">
      <w:pPr>
        <w:jc w:val="both"/>
        <w:rPr>
          <w:color w:val="FF0000"/>
          <w:sz w:val="20"/>
        </w:rPr>
      </w:pPr>
    </w:p>
    <w:p w:rsidR="006D43C4" w:rsidRDefault="006D43C4" w:rsidP="001527AE">
      <w:pPr>
        <w:jc w:val="both"/>
        <w:rPr>
          <w:b/>
          <w:u w:val="single"/>
        </w:rPr>
      </w:pPr>
      <w:r>
        <w:rPr>
          <w:b/>
        </w:rPr>
        <w:t xml:space="preserve">II.  </w:t>
      </w:r>
      <w:r>
        <w:rPr>
          <w:b/>
          <w:u w:val="single"/>
        </w:rPr>
        <w:t>MATERIAL LIMIT(S)</w:t>
      </w:r>
    </w:p>
    <w:p w:rsidR="006D43C4" w:rsidRPr="00FE0AD0" w:rsidRDefault="006D43C4" w:rsidP="001527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D43C4" w:rsidTr="008764A7">
        <w:trPr>
          <w:cantSplit/>
          <w:tblHeader/>
        </w:trPr>
        <w:tc>
          <w:tcPr>
            <w:tcW w:w="1626"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6D43C4" w:rsidRDefault="006D43C4" w:rsidP="001527A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6D43C4" w:rsidRDefault="006D43C4" w:rsidP="001527AE">
            <w:pPr>
              <w:jc w:val="center"/>
              <w:rPr>
                <w:b/>
                <w:sz w:val="20"/>
              </w:rPr>
            </w:pPr>
            <w:r>
              <w:rPr>
                <w:b/>
                <w:sz w:val="20"/>
              </w:rPr>
              <w:t>Monitoring/</w:t>
            </w:r>
          </w:p>
          <w:p w:rsidR="006D43C4" w:rsidRPr="00BD3DE3" w:rsidRDefault="006D43C4" w:rsidP="001527A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6D43C4" w:rsidRPr="00BD3DE3" w:rsidRDefault="006D43C4" w:rsidP="001527AE">
            <w:pPr>
              <w:jc w:val="center"/>
              <w:rPr>
                <w:b/>
                <w:sz w:val="20"/>
              </w:rPr>
            </w:pPr>
            <w:r w:rsidRPr="00BD3DE3">
              <w:rPr>
                <w:b/>
                <w:sz w:val="20"/>
              </w:rPr>
              <w:t>Underlying</w:t>
            </w:r>
            <w:r>
              <w:rPr>
                <w:b/>
                <w:sz w:val="20"/>
              </w:rPr>
              <w:t xml:space="preserve"> </w:t>
            </w:r>
            <w:r w:rsidRPr="00BD3DE3">
              <w:rPr>
                <w:b/>
                <w:sz w:val="20"/>
              </w:rPr>
              <w:t>Applicable Requirements</w:t>
            </w:r>
          </w:p>
        </w:tc>
      </w:tr>
      <w:tr w:rsidR="00E1492A" w:rsidTr="002B72EE">
        <w:trPr>
          <w:cantSplit/>
        </w:trPr>
        <w:tc>
          <w:tcPr>
            <w:tcW w:w="1626"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rPr>
                <w:sz w:val="20"/>
              </w:rPr>
            </w:pPr>
            <w:r w:rsidRPr="00FD26EA">
              <w:rPr>
                <w:sz w:val="20"/>
              </w:rPr>
              <w:t xml:space="preserve">1. </w:t>
            </w:r>
            <w:proofErr w:type="spellStart"/>
            <w:r w:rsidR="00A62712">
              <w:rPr>
                <w:sz w:val="20"/>
              </w:rPr>
              <w:t>Dieseil</w:t>
            </w:r>
            <w:proofErr w:type="spellEnd"/>
            <w:r w:rsidRPr="00FD26EA">
              <w:rPr>
                <w:sz w:val="20"/>
              </w:rPr>
              <w:t xml:space="preserve"> Fuel Oil</w:t>
            </w:r>
            <w:r>
              <w:rPr>
                <w:sz w:val="20"/>
              </w:rPr>
              <w:t xml:space="preserve"> sulfur content</w:t>
            </w:r>
          </w:p>
        </w:tc>
        <w:tc>
          <w:tcPr>
            <w:tcW w:w="1440"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jc w:val="center"/>
              <w:rPr>
                <w:sz w:val="20"/>
              </w:rPr>
            </w:pPr>
            <w:r>
              <w:rPr>
                <w:sz w:val="20"/>
              </w:rPr>
              <w:t xml:space="preserve">15 ppm </w:t>
            </w:r>
            <w:r w:rsidRPr="00380553">
              <w:rPr>
                <w:sz w:val="20"/>
                <w:vertAlign w:val="superscript"/>
              </w:rPr>
              <w:t>a</w:t>
            </w:r>
            <w:r w:rsidR="001F14C7">
              <w:rPr>
                <w:sz w:val="20"/>
                <w:vertAlign w:val="superscript"/>
              </w:rPr>
              <w:t>, b</w:t>
            </w:r>
          </w:p>
        </w:tc>
        <w:tc>
          <w:tcPr>
            <w:tcW w:w="2245"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jc w:val="center"/>
              <w:rPr>
                <w:sz w:val="20"/>
              </w:rPr>
            </w:pPr>
            <w:r w:rsidRPr="00FD26EA">
              <w:rPr>
                <w:sz w:val="20"/>
              </w:rPr>
              <w:t>As Fired</w:t>
            </w:r>
          </w:p>
        </w:tc>
        <w:tc>
          <w:tcPr>
            <w:tcW w:w="1889" w:type="dxa"/>
            <w:tcBorders>
              <w:top w:val="single" w:sz="4" w:space="0" w:color="auto"/>
              <w:left w:val="single" w:sz="4" w:space="0" w:color="auto"/>
              <w:bottom w:val="single" w:sz="4" w:space="0" w:color="auto"/>
              <w:right w:val="single" w:sz="4" w:space="0" w:color="auto"/>
            </w:tcBorders>
          </w:tcPr>
          <w:p w:rsidR="00E1492A" w:rsidRPr="00FD26EA" w:rsidRDefault="00A62712" w:rsidP="002B72EE">
            <w:pPr>
              <w:jc w:val="center"/>
              <w:rPr>
                <w:sz w:val="20"/>
              </w:rPr>
            </w:pPr>
            <w:r>
              <w:rPr>
                <w:rFonts w:cs="Arial"/>
                <w:sz w:val="20"/>
              </w:rPr>
              <w:t>FG-EDG1-4</w:t>
            </w:r>
          </w:p>
        </w:tc>
        <w:tc>
          <w:tcPr>
            <w:tcW w:w="1530" w:type="dxa"/>
            <w:tcBorders>
              <w:top w:val="single" w:sz="4" w:space="0" w:color="auto"/>
              <w:left w:val="single" w:sz="4" w:space="0" w:color="auto"/>
              <w:bottom w:val="single" w:sz="4" w:space="0" w:color="auto"/>
              <w:right w:val="single" w:sz="4" w:space="0" w:color="auto"/>
            </w:tcBorders>
          </w:tcPr>
          <w:p w:rsidR="00E1492A" w:rsidRPr="00FD26EA" w:rsidRDefault="00E1492A" w:rsidP="002B72EE">
            <w:pPr>
              <w:jc w:val="center"/>
              <w:rPr>
                <w:sz w:val="20"/>
              </w:rPr>
            </w:pPr>
            <w:r w:rsidRPr="00FD26EA">
              <w:rPr>
                <w:sz w:val="20"/>
              </w:rPr>
              <w:t>SOURCE-WIDE</w:t>
            </w:r>
          </w:p>
          <w:p w:rsidR="00E1492A" w:rsidRPr="00FD26EA" w:rsidRDefault="00E1492A" w:rsidP="002B72EE">
            <w:pPr>
              <w:jc w:val="center"/>
              <w:rPr>
                <w:sz w:val="20"/>
              </w:rPr>
            </w:pPr>
            <w:r w:rsidRPr="00FD26EA">
              <w:rPr>
                <w:sz w:val="20"/>
              </w:rPr>
              <w:t>SC VI.</w:t>
            </w:r>
            <w:r>
              <w:rPr>
                <w:sz w:val="20"/>
              </w:rPr>
              <w:t>5</w:t>
            </w:r>
          </w:p>
          <w:p w:rsidR="00E1492A" w:rsidRPr="00FD26EA" w:rsidRDefault="00E1492A" w:rsidP="002B72EE">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E1492A" w:rsidRDefault="00E1492A" w:rsidP="002B72EE">
            <w:pPr>
              <w:jc w:val="center"/>
              <w:rPr>
                <w:b/>
                <w:sz w:val="20"/>
              </w:rPr>
            </w:pPr>
            <w:r>
              <w:rPr>
                <w:b/>
                <w:sz w:val="20"/>
              </w:rPr>
              <w:t xml:space="preserve">40 CFR 63.6604(b), </w:t>
            </w:r>
          </w:p>
          <w:p w:rsidR="00E1492A" w:rsidRPr="00FD26EA" w:rsidRDefault="00E1492A" w:rsidP="002B72EE">
            <w:pPr>
              <w:jc w:val="center"/>
              <w:rPr>
                <w:b/>
                <w:sz w:val="20"/>
              </w:rPr>
            </w:pPr>
            <w:r>
              <w:rPr>
                <w:b/>
                <w:sz w:val="20"/>
              </w:rPr>
              <w:t>40 CFR 80.510(b)</w:t>
            </w:r>
          </w:p>
        </w:tc>
      </w:tr>
    </w:tbl>
    <w:p w:rsidR="00E1492A" w:rsidRDefault="00E1492A" w:rsidP="005602AC">
      <w:pPr>
        <w:ind w:left="360" w:hanging="360"/>
        <w:jc w:val="both"/>
        <w:rPr>
          <w:sz w:val="20"/>
        </w:rPr>
      </w:pPr>
      <w:proofErr w:type="spellStart"/>
      <w:proofErr w:type="gramStart"/>
      <w:r>
        <w:rPr>
          <w:sz w:val="20"/>
        </w:rPr>
        <w:t>a</w:t>
      </w:r>
      <w:proofErr w:type="spellEnd"/>
      <w:r>
        <w:rPr>
          <w:sz w:val="20"/>
        </w:rPr>
        <w:t xml:space="preserve">  </w:t>
      </w:r>
      <w:r w:rsidR="005602AC">
        <w:rPr>
          <w:sz w:val="20"/>
        </w:rPr>
        <w:tab/>
      </w:r>
      <w:proofErr w:type="gramEnd"/>
      <w:r>
        <w:rPr>
          <w:sz w:val="20"/>
        </w:rPr>
        <w:t xml:space="preserve">The permittee </w:t>
      </w:r>
      <w:r w:rsidRPr="00380553">
        <w:rPr>
          <w:sz w:val="20"/>
        </w:rPr>
        <w:t>must use diesel fuel that meets the requirements in 40 CFR 80.510(b) for nonroad diesel fuel, except that any existing diesel fuel purchased (or otherwise obtained) prior to January 1, 2015, may be used until depleted.</w:t>
      </w:r>
      <w:r>
        <w:rPr>
          <w:sz w:val="20"/>
        </w:rPr>
        <w:t xml:space="preserve"> </w:t>
      </w:r>
      <w:r w:rsidRPr="00E1492A">
        <w:rPr>
          <w:b/>
          <w:sz w:val="20"/>
        </w:rPr>
        <w:t>(40 CFR 63.6604(b))</w:t>
      </w:r>
    </w:p>
    <w:p w:rsidR="005602AC" w:rsidRPr="001F14C7" w:rsidRDefault="005602AC" w:rsidP="005602AC">
      <w:pPr>
        <w:ind w:left="360" w:hanging="360"/>
        <w:jc w:val="both"/>
        <w:rPr>
          <w:sz w:val="20"/>
        </w:rPr>
      </w:pPr>
      <w:r>
        <w:rPr>
          <w:sz w:val="20"/>
        </w:rPr>
        <w:t>b</w:t>
      </w:r>
      <w:r>
        <w:rPr>
          <w:sz w:val="20"/>
        </w:rPr>
        <w:tab/>
      </w:r>
      <w:r w:rsidRPr="00861C95">
        <w:rPr>
          <w:rFonts w:cs="Arial"/>
          <w:sz w:val="20"/>
        </w:rPr>
        <w:t xml:space="preserve">In accordance with Rule 213(2) and Rule 213(6), compliance with this streamlined material limit shall be considered compliance with the material limit established by </w:t>
      </w:r>
      <w:r w:rsidRPr="00861C95">
        <w:rPr>
          <w:rFonts w:cs="Arial"/>
          <w:b/>
          <w:sz w:val="20"/>
        </w:rPr>
        <w:t>40 CFR 63.6604(b) and 40 CFR 80.510(b)</w:t>
      </w:r>
      <w:r w:rsidRPr="00861C95">
        <w:rPr>
          <w:rFonts w:cs="Arial"/>
          <w:sz w:val="20"/>
        </w:rPr>
        <w:t xml:space="preserve">; and also compliance with the material limit established by </w:t>
      </w:r>
      <w:r w:rsidRPr="00861C95">
        <w:rPr>
          <w:rFonts w:cs="Arial"/>
          <w:b/>
          <w:sz w:val="20"/>
        </w:rPr>
        <w:t>R 336.1401</w:t>
      </w:r>
      <w:r w:rsidRPr="00861C95">
        <w:rPr>
          <w:rFonts w:cs="Arial"/>
          <w:sz w:val="20"/>
        </w:rPr>
        <w:t>, an additional applicable requirements that has been subsumed within this condition.</w:t>
      </w:r>
    </w:p>
    <w:p w:rsidR="005602AC" w:rsidRPr="005602AC" w:rsidRDefault="005602AC" w:rsidP="00E1492A">
      <w:pPr>
        <w:jc w:val="both"/>
        <w:rPr>
          <w:sz w:val="20"/>
        </w:rPr>
      </w:pPr>
    </w:p>
    <w:p w:rsidR="006D43C4" w:rsidRPr="00113B06" w:rsidRDefault="006D43C4" w:rsidP="001527AE">
      <w:pPr>
        <w:jc w:val="both"/>
        <w:rPr>
          <w:color w:val="FF0000"/>
          <w:sz w:val="20"/>
        </w:rPr>
      </w:pPr>
    </w:p>
    <w:p w:rsidR="006D43C4" w:rsidRDefault="006D43C4" w:rsidP="001527AE">
      <w:pPr>
        <w:jc w:val="both"/>
        <w:rPr>
          <w:b/>
          <w:u w:val="single"/>
        </w:rPr>
      </w:pPr>
      <w:r>
        <w:rPr>
          <w:b/>
        </w:rPr>
        <w:t xml:space="preserve">III.  </w:t>
      </w:r>
      <w:r>
        <w:rPr>
          <w:b/>
          <w:u w:val="single"/>
        </w:rPr>
        <w:t>PROCESS/OPERATIONAL RESTRICTION(S)</w:t>
      </w:r>
      <w:r w:rsidDel="001C614B">
        <w:rPr>
          <w:b/>
          <w:u w:val="single"/>
        </w:rPr>
        <w:t xml:space="preserve"> </w:t>
      </w:r>
    </w:p>
    <w:p w:rsidR="006D43C4" w:rsidRPr="00FB6071" w:rsidRDefault="006D43C4" w:rsidP="001527AE">
      <w:pPr>
        <w:jc w:val="both"/>
        <w:rPr>
          <w:sz w:val="20"/>
        </w:rPr>
      </w:pPr>
    </w:p>
    <w:p w:rsidR="006D43C4" w:rsidRDefault="008764A7" w:rsidP="00AB0179">
      <w:pPr>
        <w:numPr>
          <w:ilvl w:val="0"/>
          <w:numId w:val="50"/>
        </w:numPr>
        <w:jc w:val="both"/>
        <w:rPr>
          <w:sz w:val="20"/>
        </w:rPr>
      </w:pPr>
      <w:r w:rsidRPr="00FD26EA">
        <w:rPr>
          <w:sz w:val="20"/>
        </w:rPr>
        <w:t>The permittee shall use only diesel fuel in FG-EDG1-4.</w:t>
      </w:r>
      <w:r>
        <w:rPr>
          <w:sz w:val="20"/>
        </w:rPr>
        <w:t xml:space="preserve"> </w:t>
      </w:r>
      <w:r w:rsidRPr="00FD26EA">
        <w:rPr>
          <w:rFonts w:cs="Arial"/>
          <w:sz w:val="20"/>
          <w:vertAlign w:val="superscript"/>
        </w:rPr>
        <w:t>2</w:t>
      </w:r>
      <w:r w:rsidRPr="00FD26EA">
        <w:rPr>
          <w:sz w:val="20"/>
        </w:rPr>
        <w:t xml:space="preserve"> </w:t>
      </w:r>
      <w:r w:rsidRPr="00FD26EA">
        <w:rPr>
          <w:b/>
          <w:sz w:val="20"/>
        </w:rPr>
        <w:t>(R 336.1205(3))</w:t>
      </w:r>
    </w:p>
    <w:p w:rsidR="00723312" w:rsidRDefault="00723312" w:rsidP="00723312">
      <w:pPr>
        <w:jc w:val="both"/>
        <w:rPr>
          <w:sz w:val="20"/>
        </w:rPr>
      </w:pPr>
    </w:p>
    <w:p w:rsidR="00723312" w:rsidRPr="00723312" w:rsidRDefault="00723312" w:rsidP="00AB0179">
      <w:pPr>
        <w:numPr>
          <w:ilvl w:val="0"/>
          <w:numId w:val="50"/>
        </w:numPr>
        <w:autoSpaceDE w:val="0"/>
        <w:autoSpaceDN w:val="0"/>
        <w:adjustRightInd w:val="0"/>
        <w:jc w:val="both"/>
        <w:rPr>
          <w:rFonts w:cs="Arial"/>
          <w:sz w:val="20"/>
        </w:rPr>
      </w:pPr>
      <w:r w:rsidRPr="00723312">
        <w:rPr>
          <w:rFonts w:cs="Arial"/>
          <w:sz w:val="20"/>
        </w:rPr>
        <w:t xml:space="preserve">Annual Operating Hours: The permittee shall limit operation of each individual emission unit as follows: </w:t>
      </w:r>
    </w:p>
    <w:p w:rsidR="00723312" w:rsidRPr="00723312" w:rsidRDefault="00723312" w:rsidP="00AB0179">
      <w:pPr>
        <w:numPr>
          <w:ilvl w:val="1"/>
          <w:numId w:val="50"/>
        </w:numPr>
        <w:autoSpaceDE w:val="0"/>
        <w:autoSpaceDN w:val="0"/>
        <w:adjustRightInd w:val="0"/>
        <w:jc w:val="both"/>
        <w:rPr>
          <w:rFonts w:cs="Arial"/>
          <w:sz w:val="20"/>
        </w:rPr>
      </w:pPr>
      <w:r w:rsidRPr="00723312">
        <w:rPr>
          <w:rFonts w:cs="Arial"/>
          <w:sz w:val="20"/>
        </w:rPr>
        <w:t xml:space="preserve">Emergency stationary RICE may be operated for the purposes of maintenance checks and readiness testing up to 100 hours per year.  The permittee may petition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 </w:t>
      </w:r>
      <w:r w:rsidRPr="00723312">
        <w:rPr>
          <w:rFonts w:cs="Arial"/>
          <w:b/>
          <w:sz w:val="20"/>
        </w:rPr>
        <w:t>(40 CFR 63.6640(f))</w:t>
      </w:r>
    </w:p>
    <w:p w:rsidR="00723312" w:rsidRPr="00723312" w:rsidRDefault="00723312" w:rsidP="00AB0179">
      <w:pPr>
        <w:numPr>
          <w:ilvl w:val="1"/>
          <w:numId w:val="50"/>
        </w:numPr>
        <w:autoSpaceDE w:val="0"/>
        <w:autoSpaceDN w:val="0"/>
        <w:adjustRightInd w:val="0"/>
        <w:jc w:val="both"/>
        <w:rPr>
          <w:rFonts w:cs="Arial"/>
          <w:b/>
          <w:sz w:val="20"/>
        </w:rPr>
      </w:pPr>
      <w:r w:rsidRPr="00723312">
        <w:rPr>
          <w:rFonts w:cs="Arial"/>
          <w:sz w:val="20"/>
        </w:rPr>
        <w:t xml:space="preserve">There is no time limit on the use of emergency stationary RICE in emergency situations. </w:t>
      </w:r>
      <w:r w:rsidRPr="00723312">
        <w:rPr>
          <w:rFonts w:cs="Arial"/>
          <w:b/>
          <w:sz w:val="20"/>
        </w:rPr>
        <w:t>(40 CFR 63.6640(f))</w:t>
      </w:r>
    </w:p>
    <w:p w:rsidR="00723312" w:rsidRPr="00723312" w:rsidRDefault="00723312" w:rsidP="00AB0179">
      <w:pPr>
        <w:numPr>
          <w:ilvl w:val="1"/>
          <w:numId w:val="50"/>
        </w:numPr>
        <w:autoSpaceDE w:val="0"/>
        <w:autoSpaceDN w:val="0"/>
        <w:adjustRightInd w:val="0"/>
        <w:jc w:val="both"/>
        <w:rPr>
          <w:rFonts w:cs="Arial"/>
          <w:sz w:val="20"/>
        </w:rPr>
      </w:pPr>
      <w:r w:rsidRPr="00723312">
        <w:rPr>
          <w:rFonts w:cs="Arial"/>
          <w:sz w:val="20"/>
        </w:rPr>
        <w:t xml:space="preserve">Emergency stationary RICE may be operated up to 50 hours per year in non-emergency situations, but those hours are to be counted towards the 100 hours per year for maintenance and readiness testing. These 50 hours per year for non-emergency situations cannot be used for peak-shaving or to generate income for a facility to supply power to an electric grid or otherwise supply power as part of a financial arrangement with another entity. </w:t>
      </w:r>
      <w:r w:rsidRPr="00723312">
        <w:rPr>
          <w:rFonts w:cs="Arial"/>
          <w:b/>
          <w:sz w:val="20"/>
        </w:rPr>
        <w:t>(40 CFR 63.6640(f))</w:t>
      </w:r>
    </w:p>
    <w:p w:rsidR="00723312" w:rsidRPr="00723312" w:rsidRDefault="00723312" w:rsidP="00723312">
      <w:pPr>
        <w:autoSpaceDE w:val="0"/>
        <w:autoSpaceDN w:val="0"/>
        <w:adjustRightInd w:val="0"/>
        <w:jc w:val="both"/>
        <w:rPr>
          <w:rFonts w:cs="Arial"/>
          <w:sz w:val="20"/>
        </w:rPr>
      </w:pPr>
    </w:p>
    <w:p w:rsidR="00723312" w:rsidRPr="00723312" w:rsidRDefault="00723312" w:rsidP="00AB0179">
      <w:pPr>
        <w:numPr>
          <w:ilvl w:val="0"/>
          <w:numId w:val="50"/>
        </w:numPr>
        <w:autoSpaceDE w:val="0"/>
        <w:autoSpaceDN w:val="0"/>
        <w:adjustRightInd w:val="0"/>
        <w:jc w:val="both"/>
        <w:rPr>
          <w:rFonts w:cs="Arial"/>
          <w:sz w:val="20"/>
        </w:rPr>
      </w:pPr>
      <w:r w:rsidRPr="00723312">
        <w:rPr>
          <w:rFonts w:cs="Arial"/>
          <w:sz w:val="20"/>
        </w:rPr>
        <w:lastRenderedPageBreak/>
        <w:t>The permittee shall meet these requirements</w:t>
      </w:r>
      <w:r w:rsidRPr="00723312">
        <w:rPr>
          <w:sz w:val="20"/>
        </w:rPr>
        <w:t xml:space="preserve"> applicable to a stationary RICE located at an area source of HAP emissions </w:t>
      </w:r>
      <w:r w:rsidR="00A62712">
        <w:rPr>
          <w:sz w:val="20"/>
        </w:rPr>
        <w:t>as follows:</w:t>
      </w:r>
      <w:r w:rsidR="00A62712">
        <w:rPr>
          <w:sz w:val="20"/>
        </w:rPr>
        <w:tab/>
      </w:r>
      <w:r w:rsidR="00A62712">
        <w:rPr>
          <w:sz w:val="20"/>
        </w:rPr>
        <w:tab/>
      </w:r>
      <w:r w:rsidR="00A62712">
        <w:rPr>
          <w:sz w:val="20"/>
        </w:rPr>
        <w:tab/>
      </w:r>
      <w:r w:rsidR="00A62712">
        <w:rPr>
          <w:sz w:val="20"/>
        </w:rPr>
        <w:tab/>
      </w:r>
      <w:r w:rsidR="00A62712">
        <w:rPr>
          <w:sz w:val="20"/>
        </w:rPr>
        <w:tab/>
      </w:r>
      <w:r w:rsidR="00A62712">
        <w:rPr>
          <w:sz w:val="20"/>
        </w:rPr>
        <w:tab/>
      </w:r>
    </w:p>
    <w:p w:rsidR="00723312" w:rsidRPr="00723312" w:rsidRDefault="00723312" w:rsidP="00AB0179">
      <w:pPr>
        <w:pStyle w:val="ListParagraph"/>
        <w:numPr>
          <w:ilvl w:val="1"/>
          <w:numId w:val="50"/>
        </w:numPr>
        <w:autoSpaceDE w:val="0"/>
        <w:autoSpaceDN w:val="0"/>
        <w:adjustRightInd w:val="0"/>
        <w:contextualSpacing/>
        <w:jc w:val="both"/>
        <w:rPr>
          <w:rFonts w:cs="Arial"/>
          <w:sz w:val="20"/>
        </w:rPr>
      </w:pPr>
      <w:bookmarkStart w:id="96" w:name="_Hlk509563970"/>
      <w:r w:rsidRPr="00723312">
        <w:rPr>
          <w:rFonts w:cs="Arial"/>
          <w:sz w:val="20"/>
        </w:rPr>
        <w:t xml:space="preserve">Change </w:t>
      </w:r>
      <w:r w:rsidRPr="00723312">
        <w:rPr>
          <w:sz w:val="20"/>
        </w:rPr>
        <w:t>oil and filter every 500 hours of operation or annually, whichever comes first, except as allowed in SC III.4.</w:t>
      </w:r>
    </w:p>
    <w:p w:rsidR="00723312" w:rsidRPr="00723312" w:rsidRDefault="00723312" w:rsidP="00AB0179">
      <w:pPr>
        <w:pStyle w:val="ListParagraph"/>
        <w:numPr>
          <w:ilvl w:val="1"/>
          <w:numId w:val="50"/>
        </w:numPr>
        <w:autoSpaceDE w:val="0"/>
        <w:autoSpaceDN w:val="0"/>
        <w:adjustRightInd w:val="0"/>
        <w:contextualSpacing/>
        <w:jc w:val="both"/>
        <w:rPr>
          <w:rFonts w:cs="Arial"/>
          <w:sz w:val="20"/>
        </w:rPr>
      </w:pPr>
      <w:r w:rsidRPr="00723312">
        <w:rPr>
          <w:sz w:val="20"/>
        </w:rPr>
        <w:t>Inspect air cleaner every 1,000 hours of operation or annually, whichever comes first and replace as necessary.</w:t>
      </w:r>
    </w:p>
    <w:p w:rsidR="003B39A7" w:rsidRPr="00723312" w:rsidRDefault="00723312" w:rsidP="003B39A7">
      <w:pPr>
        <w:numPr>
          <w:ilvl w:val="1"/>
          <w:numId w:val="50"/>
        </w:numPr>
        <w:autoSpaceDE w:val="0"/>
        <w:autoSpaceDN w:val="0"/>
        <w:adjustRightInd w:val="0"/>
        <w:jc w:val="both"/>
        <w:rPr>
          <w:rFonts w:cs="Arial"/>
          <w:sz w:val="20"/>
        </w:rPr>
      </w:pPr>
      <w:r w:rsidRPr="00723312">
        <w:rPr>
          <w:sz w:val="20"/>
        </w:rPr>
        <w:t>Inspect all hoses and belts every 500 hours of operation or annually, whichever comes first, and replace as necessary.</w:t>
      </w:r>
      <w:r w:rsidR="003B39A7">
        <w:rPr>
          <w:sz w:val="20"/>
        </w:rPr>
        <w:t xml:space="preserve">                                 </w:t>
      </w:r>
      <w:r w:rsidR="003B39A7">
        <w:rPr>
          <w:sz w:val="20"/>
        </w:rPr>
        <w:tab/>
      </w:r>
      <w:r w:rsidR="003B39A7">
        <w:rPr>
          <w:sz w:val="20"/>
        </w:rPr>
        <w:tab/>
      </w:r>
      <w:r w:rsidR="003B39A7">
        <w:rPr>
          <w:sz w:val="20"/>
        </w:rPr>
        <w:tab/>
      </w:r>
      <w:r w:rsidR="003B39A7">
        <w:rPr>
          <w:sz w:val="20"/>
        </w:rPr>
        <w:tab/>
      </w:r>
      <w:r w:rsidR="003B39A7" w:rsidRPr="00723312">
        <w:rPr>
          <w:sz w:val="20"/>
        </w:rPr>
        <w:t xml:space="preserve">  </w:t>
      </w:r>
      <w:r w:rsidR="003B39A7" w:rsidRPr="00723312">
        <w:rPr>
          <w:b/>
          <w:bCs/>
          <w:sz w:val="20"/>
        </w:rPr>
        <w:t>(40 CFR 63.6603, Table 2d Row 4)</w:t>
      </w:r>
    </w:p>
    <w:p w:rsidR="00A62712" w:rsidRPr="00A62712" w:rsidRDefault="00A62712" w:rsidP="00A62712">
      <w:pPr>
        <w:autoSpaceDE w:val="0"/>
        <w:autoSpaceDN w:val="0"/>
        <w:adjustRightInd w:val="0"/>
        <w:contextualSpacing/>
        <w:jc w:val="both"/>
        <w:rPr>
          <w:rFonts w:cs="Arial"/>
          <w:sz w:val="20"/>
        </w:rPr>
      </w:pPr>
    </w:p>
    <w:bookmarkEnd w:id="96"/>
    <w:p w:rsidR="00723312" w:rsidRPr="00723312" w:rsidRDefault="00723312" w:rsidP="00AB0179">
      <w:pPr>
        <w:numPr>
          <w:ilvl w:val="0"/>
          <w:numId w:val="50"/>
        </w:numPr>
        <w:rPr>
          <w:rFonts w:cs="Arial"/>
          <w:sz w:val="20"/>
        </w:rPr>
      </w:pPr>
      <w:r w:rsidRPr="00723312">
        <w:rPr>
          <w:rFonts w:cs="Arial"/>
          <w:sz w:val="20"/>
        </w:rPr>
        <w:t xml:space="preserve">The permittee may utilize an oil analysis program as part of a maintenance plan in order to extend the specified oil change requirement in 40 CFR 63.6603(a) and as listed in SC III.3(a).  The oil analysis program must be performed at the same frequency as oil changes are required.  The analysis program must analyze </w:t>
      </w:r>
      <w:r w:rsidR="00A62712" w:rsidRPr="00A62712">
        <w:rPr>
          <w:rFonts w:cs="Arial"/>
          <w:sz w:val="20"/>
        </w:rPr>
        <w:t>Total Base Number, viscosity, and percent water content.  If Total Base Number is less than 30 percent of the Total Base Number of the oil when new; viscosity of the oil has changed by more than 20 percent from the viscosity of the oil when new; or percent water content (by volume) is greater than 0.5</w:t>
      </w:r>
      <w:r w:rsidRPr="00723312">
        <w:rPr>
          <w:rFonts w:cs="Arial"/>
          <w:sz w:val="20"/>
        </w:rPr>
        <w:t xml:space="preserve">, the oil must be changed within two business days of receiving the analysis results, if the engine is in operation.  If the engine is not in operation at the time that the results are received, the oil must be changed within two business days or before commencing operation, whichever is the latter.  </w:t>
      </w:r>
      <w:r w:rsidRPr="00723312">
        <w:rPr>
          <w:rFonts w:cs="Arial"/>
          <w:b/>
          <w:sz w:val="20"/>
        </w:rPr>
        <w:t>(40 CFR 63.6625(</w:t>
      </w:r>
      <w:proofErr w:type="spellStart"/>
      <w:r w:rsidRPr="00723312">
        <w:rPr>
          <w:rFonts w:cs="Arial"/>
          <w:b/>
          <w:sz w:val="20"/>
        </w:rPr>
        <w:t>i</w:t>
      </w:r>
      <w:proofErr w:type="spellEnd"/>
      <w:r w:rsidRPr="00723312">
        <w:rPr>
          <w:rFonts w:cs="Arial"/>
          <w:b/>
          <w:sz w:val="20"/>
        </w:rPr>
        <w:t>))</w:t>
      </w:r>
    </w:p>
    <w:p w:rsidR="00723312" w:rsidRPr="00723312" w:rsidRDefault="00723312" w:rsidP="00723312">
      <w:pPr>
        <w:ind w:left="360"/>
        <w:rPr>
          <w:rFonts w:cs="Arial"/>
          <w:sz w:val="20"/>
        </w:rPr>
      </w:pPr>
    </w:p>
    <w:p w:rsidR="00723312" w:rsidRPr="00723312" w:rsidRDefault="00723312" w:rsidP="00AB0179">
      <w:pPr>
        <w:numPr>
          <w:ilvl w:val="0"/>
          <w:numId w:val="50"/>
        </w:numPr>
        <w:autoSpaceDE w:val="0"/>
        <w:autoSpaceDN w:val="0"/>
        <w:adjustRightInd w:val="0"/>
        <w:jc w:val="both"/>
        <w:rPr>
          <w:rFonts w:cs="Arial"/>
          <w:b/>
          <w:bCs/>
          <w:sz w:val="20"/>
        </w:rPr>
      </w:pPr>
      <w:r w:rsidRPr="00723312">
        <w:rPr>
          <w:rFonts w:cs="Arial"/>
          <w:sz w:val="20"/>
        </w:rPr>
        <w:t xml:space="preserve">The permittee shall not operate </w:t>
      </w:r>
      <w:r w:rsidR="00A62712">
        <w:rPr>
          <w:rFonts w:cs="Arial"/>
          <w:sz w:val="20"/>
        </w:rPr>
        <w:t xml:space="preserve">FG-EDG1-4 </w:t>
      </w:r>
      <w:r w:rsidRPr="00723312">
        <w:rPr>
          <w:rFonts w:cs="Arial"/>
          <w:sz w:val="20"/>
        </w:rPr>
        <w:t xml:space="preserve">unless operation and maintenance is performed according to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723312">
        <w:rPr>
          <w:rFonts w:cs="Arial"/>
          <w:b/>
          <w:bCs/>
          <w:sz w:val="20"/>
        </w:rPr>
        <w:t>(40 CFR 63.6625(e), 40 CFR 63.6640(a))</w:t>
      </w:r>
    </w:p>
    <w:p w:rsidR="00723312" w:rsidRPr="00723312" w:rsidRDefault="00723312" w:rsidP="00723312">
      <w:pPr>
        <w:autoSpaceDE w:val="0"/>
        <w:autoSpaceDN w:val="0"/>
        <w:adjustRightInd w:val="0"/>
        <w:jc w:val="both"/>
        <w:rPr>
          <w:rFonts w:cs="Arial"/>
          <w:b/>
          <w:bCs/>
          <w:sz w:val="20"/>
        </w:rPr>
      </w:pPr>
    </w:p>
    <w:p w:rsidR="006D43C4" w:rsidRPr="00FB6071" w:rsidRDefault="006D43C4" w:rsidP="001527AE">
      <w:pPr>
        <w:jc w:val="both"/>
        <w:rPr>
          <w:sz w:val="20"/>
        </w:rPr>
      </w:pPr>
    </w:p>
    <w:p w:rsidR="006D43C4" w:rsidRDefault="006D43C4" w:rsidP="001527AE">
      <w:pPr>
        <w:jc w:val="both"/>
        <w:rPr>
          <w:b/>
          <w:u w:val="single"/>
        </w:rPr>
      </w:pPr>
      <w:r w:rsidRPr="00FB6071">
        <w:rPr>
          <w:b/>
        </w:rPr>
        <w:t xml:space="preserve">IV.  </w:t>
      </w:r>
      <w:r w:rsidRPr="00FB6071">
        <w:rPr>
          <w:b/>
          <w:u w:val="single"/>
        </w:rPr>
        <w:t>DESIGN</w:t>
      </w:r>
      <w:r>
        <w:rPr>
          <w:b/>
          <w:u w:val="single"/>
        </w:rPr>
        <w:t>/EQUIPMENT PARAMETER(S)</w:t>
      </w:r>
    </w:p>
    <w:p w:rsidR="006D43C4" w:rsidRPr="00C3424D" w:rsidRDefault="006D43C4" w:rsidP="001527AE">
      <w:pPr>
        <w:jc w:val="both"/>
        <w:rPr>
          <w:sz w:val="20"/>
        </w:rPr>
      </w:pPr>
    </w:p>
    <w:p w:rsidR="006D43C4" w:rsidRPr="00723312" w:rsidRDefault="00723312" w:rsidP="00AB0179">
      <w:pPr>
        <w:pStyle w:val="ListParagraph"/>
        <w:numPr>
          <w:ilvl w:val="0"/>
          <w:numId w:val="63"/>
        </w:numPr>
        <w:jc w:val="both"/>
        <w:rPr>
          <w:sz w:val="20"/>
        </w:rPr>
      </w:pPr>
      <w:r w:rsidRPr="00723312">
        <w:rPr>
          <w:rFonts w:cs="Arial"/>
          <w:sz w:val="20"/>
        </w:rPr>
        <w:t xml:space="preserve">The permittee shall equip and maintain </w:t>
      </w:r>
      <w:r w:rsidRPr="00723312">
        <w:rPr>
          <w:sz w:val="20"/>
        </w:rPr>
        <w:t xml:space="preserve">emission units with a </w:t>
      </w:r>
      <w:r w:rsidRPr="00723312">
        <w:rPr>
          <w:rFonts w:cs="Arial"/>
          <w:sz w:val="20"/>
        </w:rPr>
        <w:t xml:space="preserve">non-resettable hour meter to track the operating hours. </w:t>
      </w:r>
      <w:r w:rsidRPr="00723312">
        <w:rPr>
          <w:rFonts w:cs="Arial"/>
          <w:b/>
          <w:bCs/>
          <w:sz w:val="20"/>
        </w:rPr>
        <w:t>(40CFR 63.6625(f))</w:t>
      </w:r>
    </w:p>
    <w:p w:rsidR="00723312" w:rsidRPr="00723312" w:rsidRDefault="00723312" w:rsidP="00723312">
      <w:pPr>
        <w:pStyle w:val="ListParagraph"/>
        <w:ind w:left="360"/>
        <w:jc w:val="both"/>
        <w:rPr>
          <w:sz w:val="20"/>
        </w:rPr>
      </w:pPr>
    </w:p>
    <w:p w:rsidR="006D43C4" w:rsidRDefault="006D43C4" w:rsidP="001527AE">
      <w:pPr>
        <w:jc w:val="both"/>
        <w:rPr>
          <w:b/>
          <w:u w:val="single"/>
        </w:rPr>
      </w:pPr>
      <w:r>
        <w:rPr>
          <w:b/>
        </w:rPr>
        <w:t xml:space="preserve">V.  </w:t>
      </w:r>
      <w:r>
        <w:rPr>
          <w:b/>
          <w:u w:val="single"/>
        </w:rPr>
        <w:t>TESTING/SAMPLING</w:t>
      </w:r>
    </w:p>
    <w:p w:rsidR="006D43C4" w:rsidRPr="00FE0AD0" w:rsidRDefault="006D43C4"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764A7" w:rsidRDefault="008764A7" w:rsidP="001527AE">
      <w:pPr>
        <w:jc w:val="both"/>
        <w:rPr>
          <w:sz w:val="20"/>
        </w:rPr>
      </w:pPr>
    </w:p>
    <w:p w:rsidR="006D43C4" w:rsidRDefault="00723312" w:rsidP="00AB0179">
      <w:pPr>
        <w:pStyle w:val="ListParagraph"/>
        <w:numPr>
          <w:ilvl w:val="0"/>
          <w:numId w:val="64"/>
        </w:numPr>
        <w:jc w:val="both"/>
        <w:rPr>
          <w:sz w:val="20"/>
        </w:rPr>
      </w:pPr>
      <w:r w:rsidRPr="00723312">
        <w:rPr>
          <w:sz w:val="20"/>
        </w:rPr>
        <w:t xml:space="preserve">If using the oil analysis program for CI Engine(s), the permittee shall test for Total Base Number, viscosity and percent water content and maintain within the acceptable limits as specified in </w:t>
      </w:r>
      <w:r w:rsidR="00A62712">
        <w:rPr>
          <w:sz w:val="20"/>
        </w:rPr>
        <w:t>SC III.4</w:t>
      </w:r>
      <w:r w:rsidRPr="00723312">
        <w:rPr>
          <w:sz w:val="20"/>
        </w:rPr>
        <w:t xml:space="preserve">.  </w:t>
      </w:r>
      <w:r w:rsidRPr="00723312">
        <w:rPr>
          <w:b/>
          <w:sz w:val="20"/>
        </w:rPr>
        <w:t>(40 CFR 63.6625(</w:t>
      </w:r>
      <w:proofErr w:type="spellStart"/>
      <w:r w:rsidRPr="00723312">
        <w:rPr>
          <w:b/>
          <w:sz w:val="20"/>
        </w:rPr>
        <w:t>i</w:t>
      </w:r>
      <w:proofErr w:type="spellEnd"/>
      <w:r w:rsidRPr="00723312">
        <w:rPr>
          <w:b/>
          <w:sz w:val="20"/>
        </w:rPr>
        <w:t>))</w:t>
      </w:r>
    </w:p>
    <w:p w:rsidR="00723312" w:rsidRPr="00723312" w:rsidRDefault="00723312" w:rsidP="00723312">
      <w:pPr>
        <w:pStyle w:val="ListParagraph"/>
        <w:ind w:left="360"/>
        <w:jc w:val="both"/>
        <w:rPr>
          <w:sz w:val="20"/>
        </w:rPr>
      </w:pPr>
      <w:bookmarkStart w:id="97" w:name="_GoBack"/>
    </w:p>
    <w:bookmarkEnd w:id="97"/>
    <w:p w:rsidR="006D43C4" w:rsidRDefault="006D43C4" w:rsidP="001527AE">
      <w:pPr>
        <w:jc w:val="both"/>
      </w:pPr>
      <w:r>
        <w:rPr>
          <w:b/>
        </w:rPr>
        <w:t xml:space="preserve">VI.  </w:t>
      </w:r>
      <w:r>
        <w:rPr>
          <w:b/>
          <w:u w:val="single"/>
        </w:rPr>
        <w:t>MONITORING/RECORDKEEPING</w:t>
      </w:r>
    </w:p>
    <w:p w:rsidR="006D43C4" w:rsidRPr="00FE0AD0" w:rsidRDefault="006D43C4"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6D43C4" w:rsidRPr="00FE0AD0" w:rsidRDefault="006D43C4" w:rsidP="001527AE">
      <w:pPr>
        <w:jc w:val="both"/>
        <w:rPr>
          <w:sz w:val="20"/>
        </w:rPr>
      </w:pPr>
    </w:p>
    <w:p w:rsidR="008764A7" w:rsidRPr="00082093" w:rsidRDefault="008764A7" w:rsidP="00082093">
      <w:pPr>
        <w:pStyle w:val="ListParagraph"/>
        <w:numPr>
          <w:ilvl w:val="0"/>
          <w:numId w:val="77"/>
        </w:numPr>
        <w:ind w:left="360"/>
        <w:jc w:val="both"/>
        <w:rPr>
          <w:rFonts w:cs="Arial"/>
          <w:b/>
          <w:sz w:val="20"/>
        </w:rPr>
      </w:pPr>
      <w:r w:rsidRPr="00082093">
        <w:rPr>
          <w:rFonts w:cs="Arial"/>
          <w:sz w:val="20"/>
        </w:rPr>
        <w:t xml:space="preserve">The permittee shall monitor and record in a satisfactory manner the fuel usage rate for FG-EDG1-4 on a monthly basis. </w:t>
      </w:r>
      <w:r w:rsidRPr="00082093">
        <w:rPr>
          <w:rFonts w:cs="Arial"/>
          <w:sz w:val="20"/>
          <w:vertAlign w:val="superscript"/>
        </w:rPr>
        <w:t>2</w:t>
      </w:r>
      <w:r w:rsidRPr="00082093">
        <w:rPr>
          <w:rFonts w:cs="Arial"/>
          <w:sz w:val="20"/>
        </w:rPr>
        <w:t xml:space="preserve"> </w:t>
      </w:r>
      <w:r w:rsidRPr="00082093">
        <w:rPr>
          <w:rFonts w:cs="Arial"/>
          <w:b/>
          <w:sz w:val="20"/>
        </w:rPr>
        <w:t xml:space="preserve">(R 336.1205(1)(a) and (3)) </w:t>
      </w:r>
    </w:p>
    <w:p w:rsidR="008764A7" w:rsidRPr="00FD26EA" w:rsidRDefault="008764A7" w:rsidP="00082093">
      <w:pPr>
        <w:ind w:left="-360"/>
        <w:rPr>
          <w:rFonts w:cs="Arial"/>
          <w:sz w:val="20"/>
        </w:rPr>
      </w:pPr>
    </w:p>
    <w:p w:rsidR="00723312" w:rsidRPr="00082093" w:rsidRDefault="008764A7" w:rsidP="00082093">
      <w:pPr>
        <w:pStyle w:val="ListParagraph"/>
        <w:numPr>
          <w:ilvl w:val="0"/>
          <w:numId w:val="77"/>
        </w:numPr>
        <w:ind w:left="360"/>
        <w:jc w:val="both"/>
        <w:rPr>
          <w:rFonts w:cs="Arial"/>
          <w:sz w:val="20"/>
        </w:rPr>
      </w:pPr>
      <w:r w:rsidRPr="00082093">
        <w:rPr>
          <w:rFonts w:cs="Arial"/>
          <w:sz w:val="20"/>
        </w:rPr>
        <w:t>The permittee shall monitor and record in a satisfactory manner the hours of operation of FG-EDG1-</w:t>
      </w:r>
      <w:r w:rsidR="00C05CE2" w:rsidRPr="00082093">
        <w:rPr>
          <w:rFonts w:cs="Arial"/>
          <w:sz w:val="20"/>
        </w:rPr>
        <w:t>4</w:t>
      </w:r>
      <w:r w:rsidR="00723312" w:rsidRPr="00082093">
        <w:rPr>
          <w:rFonts w:cs="Arial"/>
          <w:sz w:val="20"/>
        </w:rPr>
        <w:t xml:space="preserve">, the reason for operation, whether the operation was for emergency or nonemergency use, and, if applicable, </w:t>
      </w:r>
      <w:r w:rsidR="00723312" w:rsidRPr="00082093">
        <w:rPr>
          <w:sz w:val="20"/>
        </w:rPr>
        <w:t>what classified the operation as an emergency</w:t>
      </w:r>
      <w:r w:rsidR="00723312" w:rsidRPr="00082093">
        <w:rPr>
          <w:rFonts w:cs="Arial"/>
          <w:sz w:val="20"/>
        </w:rPr>
        <w:t xml:space="preserve"> on a monthly basis. </w:t>
      </w:r>
      <w:r w:rsidR="00723312" w:rsidRPr="00082093">
        <w:rPr>
          <w:rFonts w:cs="Arial"/>
          <w:b/>
          <w:sz w:val="20"/>
        </w:rPr>
        <w:t>(R336.1205(1)(a) and (3), R 336.1213(3)</w:t>
      </w:r>
      <w:r w:rsidR="00723312" w:rsidRPr="00082093">
        <w:rPr>
          <w:rFonts w:cs="Arial"/>
          <w:b/>
          <w:bCs/>
          <w:sz w:val="20"/>
        </w:rPr>
        <w:t>, 40 CFR 63.6655(f)</w:t>
      </w:r>
      <w:r w:rsidR="00723312" w:rsidRPr="00082093">
        <w:rPr>
          <w:rFonts w:cs="Arial"/>
          <w:b/>
          <w:sz w:val="20"/>
        </w:rPr>
        <w:t>)</w:t>
      </w:r>
    </w:p>
    <w:p w:rsidR="00723312" w:rsidRPr="00082093" w:rsidRDefault="00723312" w:rsidP="00082093">
      <w:pPr>
        <w:ind w:left="-360"/>
        <w:rPr>
          <w:rFonts w:cs="Arial"/>
          <w:sz w:val="20"/>
        </w:rPr>
      </w:pPr>
    </w:p>
    <w:p w:rsidR="008764A7" w:rsidRPr="00082093" w:rsidRDefault="00723312" w:rsidP="00082093">
      <w:pPr>
        <w:pStyle w:val="ListParagraph"/>
        <w:numPr>
          <w:ilvl w:val="0"/>
          <w:numId w:val="77"/>
        </w:numPr>
        <w:ind w:left="360"/>
        <w:jc w:val="both"/>
        <w:rPr>
          <w:rFonts w:cs="Arial"/>
          <w:sz w:val="20"/>
        </w:rPr>
      </w:pPr>
      <w:r w:rsidRPr="00082093">
        <w:rPr>
          <w:rFonts w:cs="Arial"/>
          <w:sz w:val="20"/>
        </w:rPr>
        <w:t>The permittee shall record all maintenance conducted on FG-EDG1-4-S1</w:t>
      </w:r>
      <w:r w:rsidRPr="00082093">
        <w:rPr>
          <w:sz w:val="20"/>
        </w:rPr>
        <w:t>.</w:t>
      </w:r>
      <w:r w:rsidRPr="00082093">
        <w:rPr>
          <w:rFonts w:cs="Arial"/>
          <w:sz w:val="20"/>
        </w:rPr>
        <w:t xml:space="preserve"> </w:t>
      </w:r>
      <w:r w:rsidRPr="00082093">
        <w:rPr>
          <w:rFonts w:cs="Arial"/>
          <w:b/>
          <w:bCs/>
          <w:sz w:val="20"/>
        </w:rPr>
        <w:t>(R 336.1213(3) and 40 CFR 63.6655(e))</w:t>
      </w:r>
    </w:p>
    <w:p w:rsidR="006D43C4" w:rsidRPr="00FE0AD0" w:rsidRDefault="006D43C4" w:rsidP="00082093">
      <w:pPr>
        <w:jc w:val="both"/>
        <w:rPr>
          <w:sz w:val="20"/>
        </w:rPr>
      </w:pPr>
    </w:p>
    <w:p w:rsidR="006D43C4" w:rsidRDefault="006D43C4" w:rsidP="001527AE">
      <w:pPr>
        <w:jc w:val="both"/>
        <w:rPr>
          <w:b/>
          <w:color w:val="FF0000"/>
          <w:sz w:val="20"/>
        </w:rPr>
      </w:pPr>
      <w:r w:rsidRPr="00FE0AD0">
        <w:rPr>
          <w:b/>
          <w:sz w:val="20"/>
        </w:rPr>
        <w:t>See Appendi</w:t>
      </w:r>
      <w:r>
        <w:rPr>
          <w:b/>
          <w:sz w:val="20"/>
        </w:rPr>
        <w:t>ces</w:t>
      </w:r>
      <w:r w:rsidRPr="00FE0AD0">
        <w:rPr>
          <w:b/>
          <w:sz w:val="20"/>
        </w:rPr>
        <w:t xml:space="preserve"> </w:t>
      </w:r>
      <w:r w:rsidRPr="008764A7">
        <w:rPr>
          <w:b/>
          <w:sz w:val="20"/>
        </w:rPr>
        <w:t>3</w:t>
      </w:r>
    </w:p>
    <w:p w:rsidR="006D43C4" w:rsidRDefault="006D43C4" w:rsidP="001527AE">
      <w:pPr>
        <w:jc w:val="both"/>
        <w:rPr>
          <w:sz w:val="20"/>
        </w:rPr>
      </w:pPr>
    </w:p>
    <w:p w:rsidR="008764A7" w:rsidRDefault="008764A7" w:rsidP="001527AE">
      <w:pPr>
        <w:jc w:val="both"/>
        <w:rPr>
          <w:sz w:val="20"/>
        </w:rPr>
      </w:pPr>
    </w:p>
    <w:p w:rsidR="002B61D3" w:rsidRDefault="002B61D3" w:rsidP="001527AE">
      <w:pPr>
        <w:jc w:val="both"/>
        <w:rPr>
          <w:sz w:val="20"/>
        </w:rPr>
      </w:pPr>
    </w:p>
    <w:p w:rsidR="008764A7" w:rsidRPr="008B5C27" w:rsidRDefault="008764A7" w:rsidP="001527AE">
      <w:pPr>
        <w:jc w:val="both"/>
        <w:rPr>
          <w:sz w:val="20"/>
        </w:rPr>
      </w:pPr>
    </w:p>
    <w:p w:rsidR="006D43C4" w:rsidRDefault="006D43C4" w:rsidP="001527AE">
      <w:pPr>
        <w:jc w:val="both"/>
        <w:rPr>
          <w:b/>
          <w:u w:val="single"/>
        </w:rPr>
      </w:pPr>
      <w:r>
        <w:rPr>
          <w:b/>
        </w:rPr>
        <w:t xml:space="preserve">VII.  </w:t>
      </w:r>
      <w:r>
        <w:rPr>
          <w:b/>
          <w:u w:val="single"/>
        </w:rPr>
        <w:t>REPORTING</w:t>
      </w:r>
    </w:p>
    <w:p w:rsidR="006D43C4" w:rsidRPr="008B5C27" w:rsidRDefault="006D43C4" w:rsidP="001527AE">
      <w:pPr>
        <w:jc w:val="both"/>
        <w:rPr>
          <w:sz w:val="20"/>
        </w:rPr>
      </w:pPr>
    </w:p>
    <w:p w:rsidR="006D43C4" w:rsidRDefault="006D43C4" w:rsidP="001527A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6D43C4" w:rsidRPr="00C0388E" w:rsidRDefault="006D43C4" w:rsidP="001527AE">
      <w:pPr>
        <w:ind w:left="360" w:hanging="360"/>
        <w:jc w:val="both"/>
        <w:rPr>
          <w:sz w:val="20"/>
        </w:rPr>
      </w:pPr>
    </w:p>
    <w:p w:rsidR="006D43C4" w:rsidRDefault="006D43C4" w:rsidP="001527A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rsidR="006D43C4" w:rsidRPr="00C0388E" w:rsidRDefault="006D43C4" w:rsidP="001527AE">
      <w:pPr>
        <w:ind w:left="360" w:hanging="360"/>
        <w:jc w:val="both"/>
        <w:rPr>
          <w:sz w:val="20"/>
        </w:rPr>
      </w:pPr>
    </w:p>
    <w:p w:rsidR="006D43C4" w:rsidRPr="00C0388E" w:rsidRDefault="006D43C4" w:rsidP="001527A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6D43C4" w:rsidRDefault="006D43C4" w:rsidP="001527AE">
      <w:pPr>
        <w:ind w:right="72"/>
        <w:jc w:val="both"/>
        <w:rPr>
          <w:rFonts w:cs="Arial"/>
          <w:b/>
          <w:color w:val="FF0000"/>
          <w:sz w:val="20"/>
        </w:rPr>
      </w:pPr>
    </w:p>
    <w:p w:rsidR="006D43C4" w:rsidRPr="00FE0AD0" w:rsidRDefault="006D43C4" w:rsidP="001527AE">
      <w:pPr>
        <w:jc w:val="both"/>
        <w:rPr>
          <w:rFonts w:cs="Arial"/>
          <w:b/>
          <w:sz w:val="20"/>
        </w:rPr>
      </w:pPr>
      <w:r w:rsidRPr="00FE0AD0">
        <w:rPr>
          <w:rFonts w:cs="Arial"/>
          <w:b/>
          <w:sz w:val="20"/>
        </w:rPr>
        <w:t xml:space="preserve">See Appendix </w:t>
      </w:r>
      <w:r w:rsidR="003D048E">
        <w:rPr>
          <w:rFonts w:cs="Arial"/>
          <w:b/>
          <w:sz w:val="20"/>
        </w:rPr>
        <w:t>8</w:t>
      </w:r>
    </w:p>
    <w:p w:rsidR="006D43C4" w:rsidRPr="00E111A8" w:rsidRDefault="006D43C4" w:rsidP="001527AE">
      <w:pPr>
        <w:jc w:val="both"/>
        <w:rPr>
          <w:rFonts w:cs="Arial"/>
          <w:sz w:val="20"/>
        </w:rPr>
      </w:pPr>
    </w:p>
    <w:p w:rsidR="006D43C4" w:rsidRDefault="006D43C4" w:rsidP="001527AE">
      <w:pPr>
        <w:jc w:val="both"/>
      </w:pPr>
      <w:r>
        <w:rPr>
          <w:b/>
        </w:rPr>
        <w:t xml:space="preserve">VIII.  </w:t>
      </w:r>
      <w:r>
        <w:rPr>
          <w:b/>
          <w:u w:val="single"/>
        </w:rPr>
        <w:t>STACK/VENT RESTRICTION(S)</w:t>
      </w:r>
    </w:p>
    <w:p w:rsidR="006D43C4" w:rsidRDefault="006D43C4" w:rsidP="001527AE">
      <w:pPr>
        <w:jc w:val="both"/>
        <w:rPr>
          <w:sz w:val="20"/>
        </w:rPr>
      </w:pPr>
    </w:p>
    <w:p w:rsidR="006D43C4" w:rsidRPr="00FE0AD0" w:rsidRDefault="006D43C4" w:rsidP="001527AE">
      <w:pPr>
        <w:jc w:val="both"/>
        <w:rPr>
          <w:sz w:val="20"/>
        </w:rPr>
      </w:pPr>
      <w:r w:rsidRPr="00FE0AD0">
        <w:rPr>
          <w:sz w:val="20"/>
        </w:rPr>
        <w:t>The exhaust gases from the stacks listed in the table below shall be discharged unobstructed vertically upwards to the ambient air unless otherwise noted:</w:t>
      </w:r>
    </w:p>
    <w:p w:rsidR="006D43C4" w:rsidRDefault="006D43C4" w:rsidP="001527A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00"/>
        <w:gridCol w:w="2970"/>
      </w:tblGrid>
      <w:tr w:rsidR="006D43C4" w:rsidTr="008764A7">
        <w:trPr>
          <w:cantSplit/>
          <w:tblHeader/>
        </w:trPr>
        <w:tc>
          <w:tcPr>
            <w:tcW w:w="3510" w:type="dxa"/>
            <w:tcBorders>
              <w:bottom w:val="single" w:sz="4" w:space="0" w:color="auto"/>
            </w:tcBorders>
          </w:tcPr>
          <w:p w:rsidR="006D43C4" w:rsidRPr="00BD3DE3" w:rsidRDefault="006D43C4" w:rsidP="001527AE">
            <w:pPr>
              <w:jc w:val="center"/>
              <w:rPr>
                <w:b/>
                <w:sz w:val="20"/>
              </w:rPr>
            </w:pPr>
            <w:r w:rsidRPr="00BD3DE3">
              <w:rPr>
                <w:b/>
                <w:sz w:val="20"/>
              </w:rPr>
              <w:t>Stack &amp; Vent ID</w:t>
            </w:r>
          </w:p>
        </w:tc>
        <w:tc>
          <w:tcPr>
            <w:tcW w:w="1980" w:type="dxa"/>
            <w:tcBorders>
              <w:bottom w:val="single" w:sz="4" w:space="0" w:color="auto"/>
            </w:tcBorders>
          </w:tcPr>
          <w:p w:rsidR="006D43C4" w:rsidRPr="00BD3DE3" w:rsidRDefault="006D43C4" w:rsidP="001527AE">
            <w:pPr>
              <w:jc w:val="center"/>
              <w:rPr>
                <w:b/>
                <w:sz w:val="20"/>
              </w:rPr>
            </w:pPr>
            <w:r w:rsidRPr="00BD3DE3">
              <w:rPr>
                <w:b/>
                <w:sz w:val="20"/>
              </w:rPr>
              <w:t xml:space="preserve">Maximum </w:t>
            </w:r>
            <w:r>
              <w:rPr>
                <w:b/>
                <w:sz w:val="20"/>
              </w:rPr>
              <w:t>Exhaust Diameter / Dimensions</w:t>
            </w:r>
          </w:p>
          <w:p w:rsidR="006D43C4" w:rsidRPr="00BD3DE3" w:rsidRDefault="006D43C4" w:rsidP="001527A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6D43C4" w:rsidRPr="00BD3DE3" w:rsidRDefault="006D43C4" w:rsidP="001527AE">
            <w:pPr>
              <w:jc w:val="center"/>
              <w:rPr>
                <w:b/>
                <w:sz w:val="20"/>
              </w:rPr>
            </w:pPr>
            <w:r w:rsidRPr="00BD3DE3">
              <w:rPr>
                <w:b/>
                <w:sz w:val="20"/>
              </w:rPr>
              <w:t>M</w:t>
            </w:r>
            <w:r>
              <w:rPr>
                <w:b/>
                <w:sz w:val="20"/>
              </w:rPr>
              <w:t>inimum Height Above Ground</w:t>
            </w:r>
          </w:p>
          <w:p w:rsidR="006D43C4" w:rsidRPr="00BD3DE3" w:rsidRDefault="006D43C4" w:rsidP="001527AE">
            <w:pPr>
              <w:jc w:val="center"/>
              <w:rPr>
                <w:b/>
                <w:sz w:val="20"/>
              </w:rPr>
            </w:pPr>
            <w:r w:rsidRPr="00BD3DE3">
              <w:rPr>
                <w:b/>
                <w:sz w:val="20"/>
              </w:rPr>
              <w:t>(feet)</w:t>
            </w:r>
          </w:p>
        </w:tc>
        <w:tc>
          <w:tcPr>
            <w:tcW w:w="2970" w:type="dxa"/>
            <w:tcBorders>
              <w:bottom w:val="single" w:sz="4" w:space="0" w:color="auto"/>
            </w:tcBorders>
          </w:tcPr>
          <w:p w:rsidR="006D43C4" w:rsidRPr="00BD3DE3" w:rsidRDefault="006D43C4" w:rsidP="001527AE">
            <w:pPr>
              <w:jc w:val="center"/>
              <w:rPr>
                <w:b/>
                <w:sz w:val="20"/>
              </w:rPr>
            </w:pPr>
            <w:r w:rsidRPr="00BD3DE3">
              <w:rPr>
                <w:b/>
                <w:sz w:val="20"/>
              </w:rPr>
              <w:t>Underlying Applicable Requirements</w:t>
            </w:r>
          </w:p>
          <w:p w:rsidR="006D43C4" w:rsidRPr="00BD3DE3" w:rsidRDefault="006D43C4" w:rsidP="001527AE">
            <w:pPr>
              <w:jc w:val="center"/>
              <w:rPr>
                <w:b/>
                <w:sz w:val="20"/>
              </w:rPr>
            </w:pPr>
          </w:p>
        </w:tc>
      </w:tr>
      <w:tr w:rsidR="008764A7" w:rsidTr="008764A7">
        <w:trPr>
          <w:cantSplit/>
        </w:trPr>
        <w:tc>
          <w:tcPr>
            <w:tcW w:w="3510" w:type="dxa"/>
            <w:tcBorders>
              <w:top w:val="single" w:sz="4" w:space="0" w:color="auto"/>
            </w:tcBorders>
          </w:tcPr>
          <w:p w:rsidR="008764A7" w:rsidRPr="00FD26EA" w:rsidRDefault="008764A7" w:rsidP="008764A7">
            <w:pPr>
              <w:rPr>
                <w:sz w:val="20"/>
              </w:rPr>
            </w:pPr>
            <w:r w:rsidRPr="00FD26EA">
              <w:rPr>
                <w:sz w:val="20"/>
              </w:rPr>
              <w:t>1. SV-EDG11</w:t>
            </w:r>
          </w:p>
        </w:tc>
        <w:tc>
          <w:tcPr>
            <w:tcW w:w="1980" w:type="dxa"/>
            <w:tcBorders>
              <w:top w:val="single" w:sz="4" w:space="0" w:color="auto"/>
            </w:tcBorders>
          </w:tcPr>
          <w:p w:rsidR="008764A7" w:rsidRPr="00FD26EA" w:rsidRDefault="008764A7" w:rsidP="008764A7">
            <w:pPr>
              <w:jc w:val="center"/>
              <w:rPr>
                <w:rFonts w:cs="Arial"/>
                <w:sz w:val="20"/>
              </w:rPr>
            </w:pPr>
            <w:r w:rsidRPr="00FD26EA">
              <w:rPr>
                <w:sz w:val="20"/>
              </w:rPr>
              <w:t>30</w:t>
            </w:r>
            <w:r>
              <w:rPr>
                <w:sz w:val="20"/>
              </w:rPr>
              <w:t xml:space="preserve"> </w:t>
            </w:r>
            <w:r w:rsidRPr="00FD26EA">
              <w:rPr>
                <w:rFonts w:cs="Arial"/>
                <w:sz w:val="20"/>
                <w:vertAlign w:val="superscript"/>
              </w:rPr>
              <w:t>2</w:t>
            </w:r>
          </w:p>
        </w:tc>
        <w:tc>
          <w:tcPr>
            <w:tcW w:w="1800" w:type="dxa"/>
            <w:tcBorders>
              <w:top w:val="single" w:sz="4" w:space="0" w:color="auto"/>
            </w:tcBorders>
          </w:tcPr>
          <w:p w:rsidR="008764A7" w:rsidRPr="00FD26EA" w:rsidRDefault="008764A7" w:rsidP="008764A7">
            <w:pPr>
              <w:jc w:val="center"/>
              <w:rPr>
                <w:rFonts w:cs="Arial"/>
                <w:sz w:val="20"/>
              </w:rPr>
            </w:pPr>
            <w:r w:rsidRPr="00FD26EA">
              <w:rPr>
                <w:sz w:val="20"/>
              </w:rPr>
              <w:t>68</w:t>
            </w:r>
            <w:r>
              <w:rPr>
                <w:sz w:val="20"/>
              </w:rPr>
              <w:t xml:space="preserve"> </w:t>
            </w:r>
            <w:r w:rsidRPr="00FD26EA">
              <w:rPr>
                <w:rFonts w:cs="Arial"/>
                <w:sz w:val="20"/>
                <w:vertAlign w:val="superscript"/>
              </w:rPr>
              <w:t>2</w:t>
            </w:r>
          </w:p>
        </w:tc>
        <w:tc>
          <w:tcPr>
            <w:tcW w:w="2970" w:type="dxa"/>
            <w:tcBorders>
              <w:top w:val="single" w:sz="4" w:space="0" w:color="auto"/>
            </w:tcBorders>
          </w:tcPr>
          <w:p w:rsidR="008764A7" w:rsidRPr="00FD26EA" w:rsidRDefault="008764A7" w:rsidP="008764A7">
            <w:pPr>
              <w:jc w:val="center"/>
            </w:pPr>
            <w:r w:rsidRPr="00FD26EA">
              <w:rPr>
                <w:b/>
                <w:sz w:val="20"/>
              </w:rPr>
              <w:t>R 336.2803, R 336.2804, 40 CFR 52.21 (c) and (d)</w:t>
            </w:r>
          </w:p>
        </w:tc>
      </w:tr>
      <w:tr w:rsidR="008764A7" w:rsidTr="008764A7">
        <w:trPr>
          <w:cantSplit/>
        </w:trPr>
        <w:tc>
          <w:tcPr>
            <w:tcW w:w="3510" w:type="dxa"/>
            <w:tcBorders>
              <w:top w:val="single" w:sz="4" w:space="0" w:color="auto"/>
            </w:tcBorders>
          </w:tcPr>
          <w:p w:rsidR="008764A7" w:rsidRPr="00FD26EA" w:rsidRDefault="008764A7" w:rsidP="008764A7">
            <w:pPr>
              <w:rPr>
                <w:sz w:val="20"/>
              </w:rPr>
            </w:pPr>
            <w:r w:rsidRPr="00FD26EA">
              <w:rPr>
                <w:sz w:val="20"/>
              </w:rPr>
              <w:t>2. SV-EDG12</w:t>
            </w:r>
          </w:p>
        </w:tc>
        <w:tc>
          <w:tcPr>
            <w:tcW w:w="1980" w:type="dxa"/>
            <w:tcBorders>
              <w:top w:val="single" w:sz="4" w:space="0" w:color="auto"/>
            </w:tcBorders>
          </w:tcPr>
          <w:p w:rsidR="008764A7" w:rsidRPr="00FD26EA" w:rsidRDefault="008764A7" w:rsidP="008764A7">
            <w:pPr>
              <w:jc w:val="center"/>
              <w:rPr>
                <w:rFonts w:cs="Arial"/>
                <w:sz w:val="20"/>
              </w:rPr>
            </w:pPr>
            <w:r w:rsidRPr="00FD26EA">
              <w:rPr>
                <w:sz w:val="20"/>
              </w:rPr>
              <w:t>30</w:t>
            </w:r>
            <w:r>
              <w:rPr>
                <w:sz w:val="20"/>
              </w:rPr>
              <w:t xml:space="preserve"> </w:t>
            </w:r>
            <w:r w:rsidRPr="00FD26EA">
              <w:rPr>
                <w:rFonts w:cs="Arial"/>
                <w:sz w:val="20"/>
                <w:vertAlign w:val="superscript"/>
              </w:rPr>
              <w:t>2</w:t>
            </w:r>
          </w:p>
        </w:tc>
        <w:tc>
          <w:tcPr>
            <w:tcW w:w="1800" w:type="dxa"/>
            <w:tcBorders>
              <w:top w:val="single" w:sz="4" w:space="0" w:color="auto"/>
            </w:tcBorders>
          </w:tcPr>
          <w:p w:rsidR="008764A7" w:rsidRPr="00FD26EA" w:rsidRDefault="008764A7" w:rsidP="008764A7">
            <w:pPr>
              <w:jc w:val="center"/>
              <w:rPr>
                <w:rFonts w:cs="Arial"/>
                <w:sz w:val="20"/>
              </w:rPr>
            </w:pPr>
            <w:r w:rsidRPr="00FD26EA">
              <w:rPr>
                <w:sz w:val="20"/>
              </w:rPr>
              <w:t>68</w:t>
            </w:r>
            <w:r>
              <w:rPr>
                <w:sz w:val="20"/>
              </w:rPr>
              <w:t xml:space="preserve"> </w:t>
            </w:r>
            <w:r w:rsidRPr="00FD26EA">
              <w:rPr>
                <w:rFonts w:cs="Arial"/>
                <w:sz w:val="20"/>
                <w:vertAlign w:val="superscript"/>
              </w:rPr>
              <w:t>2</w:t>
            </w:r>
          </w:p>
        </w:tc>
        <w:tc>
          <w:tcPr>
            <w:tcW w:w="2970" w:type="dxa"/>
            <w:tcBorders>
              <w:top w:val="single" w:sz="4" w:space="0" w:color="auto"/>
            </w:tcBorders>
          </w:tcPr>
          <w:p w:rsidR="008764A7" w:rsidRPr="00FD26EA" w:rsidRDefault="008764A7" w:rsidP="008764A7">
            <w:pPr>
              <w:jc w:val="center"/>
            </w:pPr>
            <w:r w:rsidRPr="00FD26EA">
              <w:rPr>
                <w:b/>
                <w:sz w:val="20"/>
              </w:rPr>
              <w:t>R 336.2803, R 336.2804, 40 CFR 52.21 (c) and (d)</w:t>
            </w:r>
          </w:p>
        </w:tc>
      </w:tr>
      <w:tr w:rsidR="008764A7" w:rsidTr="008764A7">
        <w:trPr>
          <w:cantSplit/>
        </w:trPr>
        <w:tc>
          <w:tcPr>
            <w:tcW w:w="3510" w:type="dxa"/>
            <w:tcBorders>
              <w:top w:val="single" w:sz="4" w:space="0" w:color="auto"/>
            </w:tcBorders>
          </w:tcPr>
          <w:p w:rsidR="008764A7" w:rsidRPr="00FD26EA" w:rsidRDefault="008764A7" w:rsidP="008764A7">
            <w:pPr>
              <w:rPr>
                <w:sz w:val="20"/>
              </w:rPr>
            </w:pPr>
            <w:r w:rsidRPr="00FD26EA">
              <w:rPr>
                <w:sz w:val="20"/>
              </w:rPr>
              <w:t>3. SV-EDG13</w:t>
            </w:r>
          </w:p>
        </w:tc>
        <w:tc>
          <w:tcPr>
            <w:tcW w:w="1980" w:type="dxa"/>
            <w:tcBorders>
              <w:top w:val="single" w:sz="4" w:space="0" w:color="auto"/>
            </w:tcBorders>
          </w:tcPr>
          <w:p w:rsidR="008764A7" w:rsidRPr="00FD26EA" w:rsidRDefault="008764A7" w:rsidP="008764A7">
            <w:pPr>
              <w:jc w:val="center"/>
              <w:rPr>
                <w:rFonts w:cs="Arial"/>
                <w:sz w:val="20"/>
              </w:rPr>
            </w:pPr>
            <w:r w:rsidRPr="00FD26EA">
              <w:rPr>
                <w:sz w:val="20"/>
              </w:rPr>
              <w:t>30</w:t>
            </w:r>
            <w:r>
              <w:rPr>
                <w:sz w:val="20"/>
              </w:rPr>
              <w:t xml:space="preserve"> </w:t>
            </w:r>
            <w:r w:rsidRPr="00FD26EA">
              <w:rPr>
                <w:rFonts w:cs="Arial"/>
                <w:sz w:val="20"/>
                <w:vertAlign w:val="superscript"/>
              </w:rPr>
              <w:t>2</w:t>
            </w:r>
          </w:p>
        </w:tc>
        <w:tc>
          <w:tcPr>
            <w:tcW w:w="1800" w:type="dxa"/>
            <w:tcBorders>
              <w:top w:val="single" w:sz="4" w:space="0" w:color="auto"/>
            </w:tcBorders>
          </w:tcPr>
          <w:p w:rsidR="008764A7" w:rsidRPr="00FD26EA" w:rsidRDefault="008764A7" w:rsidP="008764A7">
            <w:pPr>
              <w:jc w:val="center"/>
              <w:rPr>
                <w:rFonts w:cs="Arial"/>
                <w:sz w:val="20"/>
              </w:rPr>
            </w:pPr>
            <w:r w:rsidRPr="00FD26EA">
              <w:rPr>
                <w:sz w:val="20"/>
              </w:rPr>
              <w:t>68</w:t>
            </w:r>
            <w:r>
              <w:rPr>
                <w:sz w:val="20"/>
              </w:rPr>
              <w:t xml:space="preserve"> </w:t>
            </w:r>
            <w:r w:rsidRPr="00FD26EA">
              <w:rPr>
                <w:rFonts w:cs="Arial"/>
                <w:sz w:val="20"/>
                <w:vertAlign w:val="superscript"/>
              </w:rPr>
              <w:t>2</w:t>
            </w:r>
          </w:p>
        </w:tc>
        <w:tc>
          <w:tcPr>
            <w:tcW w:w="2970" w:type="dxa"/>
            <w:tcBorders>
              <w:top w:val="single" w:sz="4" w:space="0" w:color="auto"/>
            </w:tcBorders>
          </w:tcPr>
          <w:p w:rsidR="008764A7" w:rsidRPr="00FD26EA" w:rsidRDefault="008764A7" w:rsidP="008764A7">
            <w:pPr>
              <w:jc w:val="center"/>
            </w:pPr>
            <w:r w:rsidRPr="00FD26EA">
              <w:rPr>
                <w:b/>
                <w:sz w:val="20"/>
              </w:rPr>
              <w:t>R 336.2803, R 336.2804, 40 CFR 52.21 (c) and (d)</w:t>
            </w:r>
          </w:p>
        </w:tc>
      </w:tr>
      <w:tr w:rsidR="008764A7" w:rsidTr="008764A7">
        <w:trPr>
          <w:cantSplit/>
        </w:trPr>
        <w:tc>
          <w:tcPr>
            <w:tcW w:w="3510" w:type="dxa"/>
            <w:tcBorders>
              <w:top w:val="single" w:sz="4" w:space="0" w:color="auto"/>
            </w:tcBorders>
          </w:tcPr>
          <w:p w:rsidR="008764A7" w:rsidRPr="00FD26EA" w:rsidRDefault="008764A7" w:rsidP="008764A7">
            <w:pPr>
              <w:rPr>
                <w:sz w:val="20"/>
              </w:rPr>
            </w:pPr>
            <w:r w:rsidRPr="00FD26EA">
              <w:rPr>
                <w:sz w:val="20"/>
              </w:rPr>
              <w:t>4. SV-EDG14</w:t>
            </w:r>
          </w:p>
        </w:tc>
        <w:tc>
          <w:tcPr>
            <w:tcW w:w="1980" w:type="dxa"/>
            <w:tcBorders>
              <w:top w:val="single" w:sz="4" w:space="0" w:color="auto"/>
            </w:tcBorders>
          </w:tcPr>
          <w:p w:rsidR="008764A7" w:rsidRPr="00FD26EA" w:rsidRDefault="008764A7" w:rsidP="008764A7">
            <w:pPr>
              <w:jc w:val="center"/>
              <w:rPr>
                <w:rFonts w:cs="Arial"/>
                <w:sz w:val="20"/>
              </w:rPr>
            </w:pPr>
            <w:r w:rsidRPr="00FD26EA">
              <w:rPr>
                <w:sz w:val="20"/>
              </w:rPr>
              <w:t>30</w:t>
            </w:r>
            <w:r>
              <w:rPr>
                <w:sz w:val="20"/>
              </w:rPr>
              <w:t xml:space="preserve"> </w:t>
            </w:r>
            <w:r w:rsidRPr="00FD26EA">
              <w:rPr>
                <w:rFonts w:cs="Arial"/>
                <w:sz w:val="20"/>
                <w:vertAlign w:val="superscript"/>
              </w:rPr>
              <w:t>2</w:t>
            </w:r>
          </w:p>
        </w:tc>
        <w:tc>
          <w:tcPr>
            <w:tcW w:w="1800" w:type="dxa"/>
            <w:tcBorders>
              <w:top w:val="single" w:sz="4" w:space="0" w:color="auto"/>
            </w:tcBorders>
          </w:tcPr>
          <w:p w:rsidR="008764A7" w:rsidRPr="00FD26EA" w:rsidRDefault="008764A7" w:rsidP="008764A7">
            <w:pPr>
              <w:jc w:val="center"/>
              <w:rPr>
                <w:rFonts w:cs="Arial"/>
                <w:sz w:val="20"/>
              </w:rPr>
            </w:pPr>
            <w:r w:rsidRPr="00FD26EA">
              <w:rPr>
                <w:sz w:val="20"/>
              </w:rPr>
              <w:t>68</w:t>
            </w:r>
            <w:r>
              <w:rPr>
                <w:sz w:val="20"/>
              </w:rPr>
              <w:t xml:space="preserve"> </w:t>
            </w:r>
            <w:r w:rsidRPr="00FD26EA">
              <w:rPr>
                <w:rFonts w:cs="Arial"/>
                <w:sz w:val="20"/>
                <w:vertAlign w:val="superscript"/>
              </w:rPr>
              <w:t>2</w:t>
            </w:r>
          </w:p>
        </w:tc>
        <w:tc>
          <w:tcPr>
            <w:tcW w:w="2970" w:type="dxa"/>
            <w:tcBorders>
              <w:top w:val="single" w:sz="4" w:space="0" w:color="auto"/>
            </w:tcBorders>
          </w:tcPr>
          <w:p w:rsidR="008764A7" w:rsidRPr="00FD26EA" w:rsidRDefault="008764A7" w:rsidP="008764A7">
            <w:pPr>
              <w:jc w:val="center"/>
            </w:pPr>
            <w:r w:rsidRPr="00FD26EA">
              <w:rPr>
                <w:b/>
                <w:sz w:val="20"/>
              </w:rPr>
              <w:t>R 336.2803, R 336.2804, 40 CFR 52.21 (c) and (d)</w:t>
            </w:r>
          </w:p>
        </w:tc>
      </w:tr>
    </w:tbl>
    <w:p w:rsidR="006D43C4" w:rsidRDefault="006D43C4" w:rsidP="001527AE">
      <w:pPr>
        <w:jc w:val="both"/>
        <w:rPr>
          <w:rFonts w:cs="Arial"/>
          <w:sz w:val="20"/>
        </w:rPr>
      </w:pPr>
    </w:p>
    <w:p w:rsidR="006D43C4" w:rsidRDefault="006D43C4" w:rsidP="001527AE">
      <w:pPr>
        <w:jc w:val="both"/>
        <w:rPr>
          <w:color w:val="FF0000"/>
          <w:sz w:val="20"/>
        </w:rPr>
      </w:pPr>
    </w:p>
    <w:p w:rsidR="006D43C4" w:rsidRDefault="006D43C4" w:rsidP="001527AE">
      <w:pPr>
        <w:jc w:val="both"/>
      </w:pPr>
      <w:r>
        <w:rPr>
          <w:b/>
        </w:rPr>
        <w:t xml:space="preserve">IX.  </w:t>
      </w:r>
      <w:r>
        <w:rPr>
          <w:b/>
          <w:u w:val="single"/>
        </w:rPr>
        <w:t>OTHER REQUIREMENT(S)</w:t>
      </w:r>
    </w:p>
    <w:p w:rsidR="006D43C4" w:rsidRPr="00FE0AD0" w:rsidRDefault="006D43C4" w:rsidP="001527AE">
      <w:pPr>
        <w:jc w:val="both"/>
        <w:rPr>
          <w:sz w:val="20"/>
        </w:rPr>
      </w:pPr>
    </w:p>
    <w:p w:rsidR="006D43C4" w:rsidRPr="00C0388E" w:rsidRDefault="008764A7" w:rsidP="00AB0179">
      <w:pPr>
        <w:numPr>
          <w:ilvl w:val="0"/>
          <w:numId w:val="52"/>
        </w:numPr>
        <w:jc w:val="both"/>
        <w:rPr>
          <w:sz w:val="20"/>
        </w:rPr>
      </w:pPr>
      <w:r w:rsidRPr="00FD26EA">
        <w:rPr>
          <w:sz w:val="20"/>
        </w:rPr>
        <w:t xml:space="preserve">The permittee shall comply with all applicable provisions of the National Emission Standards for Hazardous Air Pollutants for Reciprocating Internal Combustion Engines (RICE) as specified in 40 CFR Part 63, Subparts A and ZZZZ.  </w:t>
      </w:r>
      <w:r w:rsidRPr="00FD26EA">
        <w:rPr>
          <w:b/>
          <w:sz w:val="20"/>
        </w:rPr>
        <w:t>(40 CFR Part 63, Subparts A and ZZZZ)</w:t>
      </w:r>
    </w:p>
    <w:p w:rsidR="006D43C4" w:rsidRDefault="006D43C4" w:rsidP="001527AE">
      <w:pPr>
        <w:jc w:val="both"/>
        <w:rPr>
          <w:sz w:val="20"/>
        </w:rPr>
      </w:pPr>
    </w:p>
    <w:p w:rsidR="006D43C4" w:rsidRPr="00FE0AD0" w:rsidRDefault="006D43C4" w:rsidP="001527AE">
      <w:pPr>
        <w:jc w:val="both"/>
        <w:rPr>
          <w:sz w:val="20"/>
        </w:rPr>
      </w:pPr>
    </w:p>
    <w:p w:rsidR="006D43C4" w:rsidRPr="00B90185" w:rsidRDefault="006D43C4" w:rsidP="001527AE">
      <w:pPr>
        <w:jc w:val="both"/>
        <w:rPr>
          <w:b/>
          <w:sz w:val="20"/>
        </w:rPr>
      </w:pPr>
      <w:r w:rsidRPr="00B90185">
        <w:rPr>
          <w:b/>
          <w:sz w:val="20"/>
          <w:u w:val="single"/>
        </w:rPr>
        <w:t>Footnotes</w:t>
      </w:r>
      <w:r w:rsidRPr="00B90185">
        <w:rPr>
          <w:b/>
          <w:sz w:val="20"/>
        </w:rPr>
        <w:t>:</w:t>
      </w:r>
    </w:p>
    <w:p w:rsidR="006D43C4" w:rsidRDefault="006D43C4" w:rsidP="001527A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6D43C4" w:rsidRPr="003A4A19" w:rsidRDefault="006D43C4" w:rsidP="001527A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6D43C4" w:rsidRDefault="006D43C4">
      <w:pPr>
        <w:rPr>
          <w:sz w:val="20"/>
        </w:rPr>
      </w:pPr>
      <w:r>
        <w:rPr>
          <w:sz w:val="20"/>
        </w:rPr>
        <w:br w:type="page"/>
      </w:r>
    </w:p>
    <w:p w:rsidR="001F30AC" w:rsidRPr="00347387" w:rsidRDefault="001F30AC" w:rsidP="001527A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8" w:name="_Toc10542790"/>
      <w:r w:rsidRPr="00347387">
        <w:rPr>
          <w:bCs/>
          <w:iCs/>
          <w:szCs w:val="28"/>
        </w:rPr>
        <w:lastRenderedPageBreak/>
        <w:t>FG</w:t>
      </w:r>
      <w:r w:rsidR="0032679B" w:rsidRPr="00FD26EA">
        <w:t>-EMERGENS</w:t>
      </w:r>
      <w:bookmarkEnd w:id="98"/>
    </w:p>
    <w:p w:rsidR="001F30AC" w:rsidRPr="00EE02F9" w:rsidRDefault="001F30AC" w:rsidP="001527A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1F30AC" w:rsidRPr="00F30023" w:rsidRDefault="001F30AC" w:rsidP="001527AE">
      <w:pPr>
        <w:rPr>
          <w:sz w:val="20"/>
        </w:rPr>
      </w:pPr>
    </w:p>
    <w:p w:rsidR="001F30AC" w:rsidRDefault="001F30AC" w:rsidP="001527AE">
      <w:pPr>
        <w:jc w:val="both"/>
        <w:rPr>
          <w:b/>
          <w:u w:val="single"/>
        </w:rPr>
      </w:pPr>
      <w:r>
        <w:rPr>
          <w:b/>
          <w:u w:val="single"/>
        </w:rPr>
        <w:t>DESCRIPTION</w:t>
      </w:r>
    </w:p>
    <w:p w:rsidR="001F30AC" w:rsidRPr="00C3424D" w:rsidRDefault="001F30AC" w:rsidP="001527AE">
      <w:pPr>
        <w:jc w:val="both"/>
        <w:rPr>
          <w:sz w:val="20"/>
        </w:rPr>
      </w:pPr>
    </w:p>
    <w:p w:rsidR="0032679B" w:rsidRPr="00745C06" w:rsidRDefault="00FD7FBA" w:rsidP="00FD7FBA">
      <w:pPr>
        <w:jc w:val="both"/>
        <w:rPr>
          <w:sz w:val="20"/>
          <w:highlight w:val="yellow"/>
        </w:rPr>
      </w:pPr>
      <w:r w:rsidRPr="00FD7FBA">
        <w:rPr>
          <w:sz w:val="20"/>
        </w:rPr>
        <w:t>Rule 285(g) exempt existing compression ignition (CI) engines</w:t>
      </w:r>
      <w:r w:rsidR="00BA7F70">
        <w:rPr>
          <w:sz w:val="20"/>
        </w:rPr>
        <w:t>, 100-500 HP,</w:t>
      </w:r>
      <w:r w:rsidRPr="00FD7FBA">
        <w:rPr>
          <w:sz w:val="20"/>
        </w:rPr>
        <w:t xml:space="preserve"> subject to 40 CFR 63, Subpart</w:t>
      </w:r>
      <w:r>
        <w:rPr>
          <w:sz w:val="20"/>
        </w:rPr>
        <w:t xml:space="preserve"> </w:t>
      </w:r>
      <w:r w:rsidRPr="00FD7FBA">
        <w:rPr>
          <w:sz w:val="20"/>
        </w:rPr>
        <w:t>ZZZZ.</w:t>
      </w:r>
    </w:p>
    <w:p w:rsidR="0032679B" w:rsidRPr="00745C06" w:rsidRDefault="0032679B" w:rsidP="0032679B">
      <w:pPr>
        <w:jc w:val="both"/>
        <w:rPr>
          <w:b/>
          <w:sz w:val="20"/>
          <w:highlight w:val="yellow"/>
        </w:rPr>
      </w:pPr>
    </w:p>
    <w:p w:rsidR="0032679B" w:rsidRPr="00745C06" w:rsidRDefault="0032679B" w:rsidP="0032679B">
      <w:pPr>
        <w:jc w:val="both"/>
        <w:rPr>
          <w:sz w:val="20"/>
        </w:rPr>
      </w:pPr>
      <w:r w:rsidRPr="00745C06">
        <w:rPr>
          <w:b/>
          <w:sz w:val="20"/>
        </w:rPr>
        <w:t>Emission Units:</w:t>
      </w:r>
      <w:r w:rsidRPr="00745C06">
        <w:rPr>
          <w:sz w:val="20"/>
        </w:rPr>
        <w:t xml:space="preserve">  </w:t>
      </w:r>
      <w:bookmarkStart w:id="99" w:name="_Hlk528823707"/>
      <w:r w:rsidRPr="00745C06">
        <w:rPr>
          <w:sz w:val="20"/>
        </w:rPr>
        <w:t>EU-NOCEMERGEN, EU-EMERGFIREPUMP</w:t>
      </w:r>
      <w:bookmarkEnd w:id="99"/>
    </w:p>
    <w:p w:rsidR="0032679B" w:rsidRPr="00745C06" w:rsidRDefault="0032679B" w:rsidP="0032679B">
      <w:pPr>
        <w:jc w:val="both"/>
        <w:rPr>
          <w:sz w:val="20"/>
          <w:highlight w:val="yellow"/>
        </w:rPr>
      </w:pPr>
    </w:p>
    <w:p w:rsidR="001F30AC" w:rsidRPr="00745C06" w:rsidRDefault="001F30AC" w:rsidP="001527AE">
      <w:pPr>
        <w:jc w:val="both"/>
        <w:rPr>
          <w:b/>
          <w:u w:val="single"/>
        </w:rPr>
      </w:pPr>
      <w:r w:rsidRPr="00745C06">
        <w:rPr>
          <w:b/>
          <w:u w:val="single"/>
        </w:rPr>
        <w:t>POLLUTION CONTROL EQUIPMENT</w:t>
      </w:r>
    </w:p>
    <w:p w:rsidR="001F30AC" w:rsidRPr="00745C06" w:rsidRDefault="001F30AC" w:rsidP="001527AE">
      <w:pPr>
        <w:jc w:val="both"/>
      </w:pPr>
    </w:p>
    <w:p w:rsidR="001F30AC" w:rsidRPr="00745C06" w:rsidRDefault="0032679B" w:rsidP="001527AE">
      <w:pPr>
        <w:jc w:val="both"/>
        <w:rPr>
          <w:sz w:val="20"/>
        </w:rPr>
      </w:pPr>
      <w:r w:rsidRPr="00745C06">
        <w:rPr>
          <w:sz w:val="20"/>
        </w:rPr>
        <w:t>NA</w:t>
      </w:r>
    </w:p>
    <w:p w:rsidR="001F30AC" w:rsidRPr="00745C06" w:rsidRDefault="001F30AC" w:rsidP="001527AE">
      <w:pPr>
        <w:rPr>
          <w:sz w:val="20"/>
        </w:rPr>
      </w:pPr>
    </w:p>
    <w:p w:rsidR="001F30AC" w:rsidRPr="00745C06" w:rsidRDefault="001F30AC" w:rsidP="001527AE">
      <w:pPr>
        <w:jc w:val="both"/>
        <w:rPr>
          <w:b/>
          <w:u w:val="single"/>
        </w:rPr>
      </w:pPr>
      <w:r w:rsidRPr="00745C06">
        <w:rPr>
          <w:b/>
        </w:rPr>
        <w:t xml:space="preserve">I.  </w:t>
      </w:r>
      <w:r w:rsidRPr="00745C06">
        <w:rPr>
          <w:b/>
          <w:u w:val="single"/>
        </w:rPr>
        <w:t>EMISSION LIMIT(S)</w:t>
      </w:r>
    </w:p>
    <w:p w:rsidR="001F30AC" w:rsidRPr="00745C06" w:rsidRDefault="001F30AC" w:rsidP="001527AE">
      <w:pPr>
        <w:jc w:val="both"/>
        <w:rPr>
          <w:sz w:val="20"/>
        </w:rPr>
      </w:pPr>
    </w:p>
    <w:p w:rsidR="001F30AC" w:rsidRPr="00723312" w:rsidRDefault="001F30AC" w:rsidP="001527AE">
      <w:pPr>
        <w:jc w:val="both"/>
        <w:rPr>
          <w:sz w:val="20"/>
        </w:rPr>
      </w:pPr>
      <w:r w:rsidRPr="00745C06">
        <w:rPr>
          <w:sz w:val="20"/>
        </w:rPr>
        <w:t>NA</w:t>
      </w:r>
    </w:p>
    <w:p w:rsidR="001F30AC" w:rsidRPr="00745C06" w:rsidRDefault="001F30AC" w:rsidP="001527AE">
      <w:pPr>
        <w:jc w:val="both"/>
        <w:rPr>
          <w:color w:val="FF0000"/>
          <w:sz w:val="20"/>
        </w:rPr>
      </w:pPr>
    </w:p>
    <w:p w:rsidR="001F30AC" w:rsidRPr="00745C06" w:rsidRDefault="001F30AC" w:rsidP="001527AE">
      <w:pPr>
        <w:jc w:val="both"/>
        <w:rPr>
          <w:b/>
          <w:u w:val="single"/>
        </w:rPr>
      </w:pPr>
      <w:r w:rsidRPr="00745C06">
        <w:rPr>
          <w:b/>
        </w:rPr>
        <w:t xml:space="preserve">II.  </w:t>
      </w:r>
      <w:r w:rsidRPr="00745C06">
        <w:rPr>
          <w:b/>
          <w:u w:val="single"/>
        </w:rPr>
        <w:t>MATERIAL LIMIT(S)</w:t>
      </w:r>
    </w:p>
    <w:p w:rsidR="001F30AC" w:rsidRPr="00745C06" w:rsidRDefault="001F30AC" w:rsidP="001527AE">
      <w:pPr>
        <w:jc w:val="both"/>
        <w:rPr>
          <w:sz w:val="20"/>
          <w:highlight w:val="yellow"/>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F30AC" w:rsidRPr="00745C06" w:rsidTr="0032679B">
        <w:trPr>
          <w:cantSplit/>
          <w:tblHeader/>
        </w:trPr>
        <w:tc>
          <w:tcPr>
            <w:tcW w:w="1626" w:type="dxa"/>
            <w:tcBorders>
              <w:top w:val="single" w:sz="4" w:space="0" w:color="auto"/>
              <w:left w:val="single" w:sz="4" w:space="0" w:color="auto"/>
              <w:bottom w:val="single" w:sz="4" w:space="0" w:color="auto"/>
              <w:right w:val="single" w:sz="4" w:space="0" w:color="auto"/>
            </w:tcBorders>
          </w:tcPr>
          <w:p w:rsidR="001F30AC" w:rsidRPr="00FD7FBA" w:rsidRDefault="001F30AC" w:rsidP="001527AE">
            <w:pPr>
              <w:jc w:val="center"/>
              <w:rPr>
                <w:b/>
                <w:sz w:val="20"/>
              </w:rPr>
            </w:pPr>
            <w:r w:rsidRPr="00FD7FBA">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1F30AC" w:rsidRPr="00FD7FBA" w:rsidRDefault="001F30AC" w:rsidP="001527AE">
            <w:pPr>
              <w:jc w:val="center"/>
              <w:rPr>
                <w:b/>
                <w:sz w:val="20"/>
              </w:rPr>
            </w:pPr>
            <w:r w:rsidRPr="00FD7FBA">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1F30AC" w:rsidRPr="00FD7FBA" w:rsidRDefault="001F30AC" w:rsidP="001527AE">
            <w:pPr>
              <w:jc w:val="center"/>
              <w:rPr>
                <w:b/>
                <w:sz w:val="20"/>
              </w:rPr>
            </w:pPr>
            <w:r w:rsidRPr="00FD7FBA">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1F30AC" w:rsidRPr="00FD7FBA" w:rsidRDefault="001F30AC" w:rsidP="001527AE">
            <w:pPr>
              <w:jc w:val="center"/>
              <w:rPr>
                <w:b/>
                <w:sz w:val="20"/>
              </w:rPr>
            </w:pPr>
            <w:r w:rsidRPr="00FD7FBA">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1F30AC" w:rsidRPr="00FD7FBA" w:rsidRDefault="001F30AC" w:rsidP="001527AE">
            <w:pPr>
              <w:jc w:val="center"/>
              <w:rPr>
                <w:b/>
                <w:sz w:val="20"/>
              </w:rPr>
            </w:pPr>
            <w:r w:rsidRPr="00FD7FBA">
              <w:rPr>
                <w:b/>
                <w:sz w:val="20"/>
              </w:rPr>
              <w:t>Monitoring/</w:t>
            </w:r>
          </w:p>
          <w:p w:rsidR="001F30AC" w:rsidRPr="00FD7FBA" w:rsidRDefault="001F30AC" w:rsidP="001527AE">
            <w:pPr>
              <w:jc w:val="center"/>
              <w:rPr>
                <w:b/>
                <w:sz w:val="20"/>
              </w:rPr>
            </w:pPr>
            <w:r w:rsidRPr="00FD7FB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1F30AC" w:rsidRPr="00FD7FBA" w:rsidRDefault="001F30AC" w:rsidP="001527AE">
            <w:pPr>
              <w:jc w:val="center"/>
              <w:rPr>
                <w:b/>
                <w:sz w:val="20"/>
              </w:rPr>
            </w:pPr>
            <w:r w:rsidRPr="00FD7FBA">
              <w:rPr>
                <w:b/>
                <w:sz w:val="20"/>
              </w:rPr>
              <w:t>Underlying Applicable Requirements</w:t>
            </w:r>
          </w:p>
        </w:tc>
      </w:tr>
      <w:tr w:rsidR="0032679B" w:rsidRPr="00745C06" w:rsidTr="0032679B">
        <w:trPr>
          <w:cantSplit/>
        </w:trPr>
        <w:tc>
          <w:tcPr>
            <w:tcW w:w="1626" w:type="dxa"/>
            <w:tcBorders>
              <w:top w:val="single" w:sz="4" w:space="0" w:color="auto"/>
              <w:left w:val="single" w:sz="4" w:space="0" w:color="auto"/>
              <w:bottom w:val="single" w:sz="4" w:space="0" w:color="auto"/>
              <w:right w:val="single" w:sz="4" w:space="0" w:color="auto"/>
            </w:tcBorders>
          </w:tcPr>
          <w:p w:rsidR="0032679B" w:rsidRPr="00FD7FBA" w:rsidRDefault="0032679B" w:rsidP="0032679B">
            <w:pPr>
              <w:autoSpaceDE w:val="0"/>
              <w:autoSpaceDN w:val="0"/>
              <w:adjustRightInd w:val="0"/>
              <w:rPr>
                <w:rFonts w:cs="Arial"/>
                <w:sz w:val="20"/>
              </w:rPr>
            </w:pPr>
            <w:r w:rsidRPr="00FD7FBA">
              <w:rPr>
                <w:rFonts w:cs="Arial"/>
                <w:sz w:val="20"/>
              </w:rPr>
              <w:t>1. Diesel Fuel</w:t>
            </w:r>
          </w:p>
          <w:p w:rsidR="0032679B" w:rsidRPr="00FD7FBA" w:rsidRDefault="0032679B" w:rsidP="0032679B">
            <w:pPr>
              <w:autoSpaceDE w:val="0"/>
              <w:autoSpaceDN w:val="0"/>
              <w:adjustRightInd w:val="0"/>
              <w:rPr>
                <w:sz w:val="20"/>
              </w:rPr>
            </w:pPr>
          </w:p>
        </w:tc>
        <w:tc>
          <w:tcPr>
            <w:tcW w:w="1440" w:type="dxa"/>
            <w:tcBorders>
              <w:top w:val="single" w:sz="4" w:space="0" w:color="auto"/>
              <w:left w:val="single" w:sz="4" w:space="0" w:color="auto"/>
              <w:bottom w:val="single" w:sz="4" w:space="0" w:color="auto"/>
              <w:right w:val="single" w:sz="4" w:space="0" w:color="auto"/>
            </w:tcBorders>
          </w:tcPr>
          <w:p w:rsidR="0032679B" w:rsidRPr="00FD7FBA" w:rsidRDefault="0032679B" w:rsidP="0032679B">
            <w:pPr>
              <w:autoSpaceDE w:val="0"/>
              <w:autoSpaceDN w:val="0"/>
              <w:adjustRightInd w:val="0"/>
              <w:jc w:val="center"/>
              <w:rPr>
                <w:rFonts w:cs="Arial"/>
                <w:sz w:val="20"/>
              </w:rPr>
            </w:pPr>
            <w:r w:rsidRPr="00FD7FBA">
              <w:rPr>
                <w:rFonts w:cs="Arial"/>
                <w:sz w:val="20"/>
              </w:rPr>
              <w:t>15 ppm</w:t>
            </w:r>
          </w:p>
          <w:p w:rsidR="0032679B" w:rsidRPr="00FD7FBA" w:rsidRDefault="0032679B" w:rsidP="0032679B">
            <w:pPr>
              <w:autoSpaceDE w:val="0"/>
              <w:autoSpaceDN w:val="0"/>
              <w:adjustRightInd w:val="0"/>
              <w:jc w:val="center"/>
              <w:rPr>
                <w:rFonts w:cs="Arial"/>
                <w:sz w:val="20"/>
              </w:rPr>
            </w:pPr>
            <w:r w:rsidRPr="00FD7FBA">
              <w:rPr>
                <w:rFonts w:cs="Arial"/>
                <w:sz w:val="20"/>
              </w:rPr>
              <w:t>sulfur content by weight</w:t>
            </w:r>
          </w:p>
          <w:p w:rsidR="0032679B" w:rsidRPr="00FD7FBA" w:rsidRDefault="0032679B" w:rsidP="0032679B">
            <w:pPr>
              <w:jc w:val="center"/>
              <w:rPr>
                <w:sz w:val="20"/>
              </w:rPr>
            </w:pPr>
            <w:r w:rsidRPr="00FD7FBA">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rsidR="0032679B" w:rsidRPr="00FD7FBA" w:rsidRDefault="00FD7FBA" w:rsidP="0032679B">
            <w:pPr>
              <w:jc w:val="center"/>
              <w:rPr>
                <w:sz w:val="20"/>
              </w:rPr>
            </w:pPr>
            <w:proofErr w:type="gramStart"/>
            <w:r w:rsidRPr="00FD7FBA">
              <w:rPr>
                <w:rFonts w:cs="Arial"/>
                <w:sz w:val="20"/>
              </w:rPr>
              <w:t>As-fired</w:t>
            </w:r>
            <w:proofErr w:type="gramEnd"/>
          </w:p>
        </w:tc>
        <w:tc>
          <w:tcPr>
            <w:tcW w:w="1889" w:type="dxa"/>
            <w:tcBorders>
              <w:top w:val="single" w:sz="4" w:space="0" w:color="auto"/>
              <w:left w:val="single" w:sz="4" w:space="0" w:color="auto"/>
              <w:bottom w:val="single" w:sz="4" w:space="0" w:color="auto"/>
              <w:right w:val="single" w:sz="4" w:space="0" w:color="auto"/>
            </w:tcBorders>
          </w:tcPr>
          <w:p w:rsidR="0032679B" w:rsidRPr="00FD7FBA" w:rsidRDefault="00FD7FBA" w:rsidP="0032679B">
            <w:pPr>
              <w:jc w:val="center"/>
              <w:rPr>
                <w:sz w:val="20"/>
              </w:rPr>
            </w:pPr>
            <w:r w:rsidRPr="00FD7FBA">
              <w:rPr>
                <w:sz w:val="20"/>
              </w:rPr>
              <w:t>EU-NOCEMERGEN, EU-EMERGFIREPUMP</w:t>
            </w:r>
          </w:p>
        </w:tc>
        <w:tc>
          <w:tcPr>
            <w:tcW w:w="1530" w:type="dxa"/>
            <w:tcBorders>
              <w:top w:val="single" w:sz="4" w:space="0" w:color="auto"/>
              <w:left w:val="single" w:sz="4" w:space="0" w:color="auto"/>
              <w:bottom w:val="single" w:sz="4" w:space="0" w:color="auto"/>
              <w:right w:val="single" w:sz="4" w:space="0" w:color="auto"/>
            </w:tcBorders>
          </w:tcPr>
          <w:p w:rsidR="0032679B" w:rsidRPr="00FD7FBA" w:rsidRDefault="0032679B" w:rsidP="0032679B">
            <w:pPr>
              <w:jc w:val="center"/>
              <w:rPr>
                <w:sz w:val="20"/>
              </w:rPr>
            </w:pPr>
            <w:r w:rsidRPr="00FD7FBA">
              <w:rPr>
                <w:sz w:val="20"/>
              </w:rPr>
              <w:t>SOURCE-WIDE</w:t>
            </w:r>
          </w:p>
          <w:p w:rsidR="0032679B" w:rsidRPr="00FD7FBA" w:rsidRDefault="0032679B" w:rsidP="0032679B">
            <w:pPr>
              <w:jc w:val="center"/>
              <w:rPr>
                <w:sz w:val="20"/>
              </w:rPr>
            </w:pPr>
            <w:r w:rsidRPr="00FD7FBA">
              <w:rPr>
                <w:sz w:val="20"/>
              </w:rPr>
              <w:t>SC VI.5</w:t>
            </w:r>
          </w:p>
          <w:p w:rsidR="0032679B" w:rsidRPr="00FD7FBA" w:rsidRDefault="0032679B" w:rsidP="0032679B">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2B72EE" w:rsidRDefault="002B72EE" w:rsidP="002B72EE">
            <w:pPr>
              <w:jc w:val="center"/>
              <w:rPr>
                <w:b/>
                <w:sz w:val="20"/>
              </w:rPr>
            </w:pPr>
            <w:r>
              <w:rPr>
                <w:b/>
                <w:sz w:val="20"/>
              </w:rPr>
              <w:t xml:space="preserve">40 CFR 63.6604(b), </w:t>
            </w:r>
          </w:p>
          <w:p w:rsidR="0032679B" w:rsidRPr="00FD7FBA" w:rsidRDefault="002B72EE" w:rsidP="002B72EE">
            <w:pPr>
              <w:jc w:val="center"/>
              <w:rPr>
                <w:sz w:val="20"/>
              </w:rPr>
            </w:pPr>
            <w:r>
              <w:rPr>
                <w:b/>
                <w:sz w:val="20"/>
              </w:rPr>
              <w:t>40 CFR 80.510(b)</w:t>
            </w:r>
          </w:p>
        </w:tc>
      </w:tr>
    </w:tbl>
    <w:p w:rsidR="001F30AC" w:rsidRPr="00745C06" w:rsidRDefault="001F30AC" w:rsidP="001527AE">
      <w:pPr>
        <w:jc w:val="both"/>
        <w:rPr>
          <w:sz w:val="20"/>
          <w:highlight w:val="yellow"/>
        </w:rPr>
      </w:pPr>
    </w:p>
    <w:p w:rsidR="001F30AC" w:rsidRPr="00745C06" w:rsidRDefault="001F30AC" w:rsidP="001527AE">
      <w:pPr>
        <w:jc w:val="both"/>
        <w:rPr>
          <w:color w:val="FF0000"/>
          <w:sz w:val="20"/>
          <w:highlight w:val="yellow"/>
        </w:rPr>
      </w:pPr>
    </w:p>
    <w:p w:rsidR="001F30AC" w:rsidRPr="00745C06" w:rsidRDefault="001F30AC" w:rsidP="001527AE">
      <w:pPr>
        <w:jc w:val="both"/>
        <w:rPr>
          <w:b/>
          <w:u w:val="single"/>
        </w:rPr>
      </w:pPr>
      <w:r w:rsidRPr="00745C06">
        <w:rPr>
          <w:b/>
        </w:rPr>
        <w:t xml:space="preserve">III.  </w:t>
      </w:r>
      <w:r w:rsidRPr="00745C06">
        <w:rPr>
          <w:b/>
          <w:u w:val="single"/>
        </w:rPr>
        <w:t>PROCESS/OPERATIONAL RESTRICTION(S)</w:t>
      </w:r>
      <w:r w:rsidRPr="00745C06" w:rsidDel="001C614B">
        <w:rPr>
          <w:b/>
          <w:u w:val="single"/>
        </w:rPr>
        <w:t xml:space="preserve"> </w:t>
      </w:r>
    </w:p>
    <w:p w:rsidR="001F30AC" w:rsidRPr="00745C06" w:rsidRDefault="001F30AC" w:rsidP="001527AE">
      <w:pPr>
        <w:jc w:val="both"/>
        <w:rPr>
          <w:sz w:val="20"/>
          <w:highlight w:val="yellow"/>
        </w:rPr>
      </w:pPr>
    </w:p>
    <w:p w:rsidR="0032679B" w:rsidRPr="006F6EFB" w:rsidRDefault="0032679B" w:rsidP="00AB0179">
      <w:pPr>
        <w:numPr>
          <w:ilvl w:val="0"/>
          <w:numId w:val="59"/>
        </w:numPr>
        <w:autoSpaceDE w:val="0"/>
        <w:autoSpaceDN w:val="0"/>
        <w:adjustRightInd w:val="0"/>
        <w:jc w:val="both"/>
        <w:rPr>
          <w:rFonts w:cs="Arial"/>
          <w:sz w:val="20"/>
        </w:rPr>
      </w:pPr>
      <w:r w:rsidRPr="006F6EFB">
        <w:rPr>
          <w:rFonts w:cs="Arial"/>
          <w:sz w:val="20"/>
        </w:rPr>
        <w:t xml:space="preserve">Annual Operating Hours: The permittee shall limit operation of emission units as follows: </w:t>
      </w:r>
    </w:p>
    <w:p w:rsidR="0032679B" w:rsidRPr="006F6EFB" w:rsidRDefault="0032679B" w:rsidP="00AB0179">
      <w:pPr>
        <w:numPr>
          <w:ilvl w:val="1"/>
          <w:numId w:val="59"/>
        </w:numPr>
        <w:autoSpaceDE w:val="0"/>
        <w:autoSpaceDN w:val="0"/>
        <w:adjustRightInd w:val="0"/>
        <w:ind w:left="1080"/>
        <w:jc w:val="both"/>
        <w:rPr>
          <w:rFonts w:cs="Arial"/>
          <w:sz w:val="20"/>
        </w:rPr>
      </w:pPr>
      <w:r w:rsidRPr="006F6EFB">
        <w:rPr>
          <w:rFonts w:cs="Arial"/>
          <w:sz w:val="20"/>
        </w:rPr>
        <w:t xml:space="preserve">Emergency stationary RICE may be operated for the purposes of maintenance checks and readiness testing up to 100 hours per year.  The permittee may petition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 </w:t>
      </w:r>
      <w:r w:rsidRPr="006F6EFB">
        <w:rPr>
          <w:rFonts w:cs="Arial"/>
          <w:b/>
          <w:sz w:val="20"/>
        </w:rPr>
        <w:t>(40 CFR 63.6640(f)</w:t>
      </w:r>
      <w:r w:rsidR="006F6EFB" w:rsidRPr="006F6EFB">
        <w:rPr>
          <w:rFonts w:cs="Arial"/>
          <w:b/>
          <w:sz w:val="20"/>
        </w:rPr>
        <w:t>(2)</w:t>
      </w:r>
      <w:r w:rsidRPr="006F6EFB">
        <w:rPr>
          <w:rFonts w:cs="Arial"/>
          <w:b/>
          <w:sz w:val="20"/>
        </w:rPr>
        <w:t>)</w:t>
      </w:r>
    </w:p>
    <w:p w:rsidR="0032679B" w:rsidRPr="006F6EFB" w:rsidRDefault="0032679B" w:rsidP="00AB0179">
      <w:pPr>
        <w:numPr>
          <w:ilvl w:val="1"/>
          <w:numId w:val="59"/>
        </w:numPr>
        <w:autoSpaceDE w:val="0"/>
        <w:autoSpaceDN w:val="0"/>
        <w:adjustRightInd w:val="0"/>
        <w:ind w:left="1080"/>
        <w:jc w:val="both"/>
        <w:rPr>
          <w:rFonts w:cs="Arial"/>
          <w:b/>
          <w:sz w:val="20"/>
        </w:rPr>
      </w:pPr>
      <w:r w:rsidRPr="006F6EFB">
        <w:rPr>
          <w:rFonts w:cs="Arial"/>
          <w:sz w:val="20"/>
        </w:rPr>
        <w:t xml:space="preserve">There is no time limit on the use of emergency stationary RICE in emergency situations. </w:t>
      </w:r>
      <w:r w:rsidRPr="006F6EFB">
        <w:rPr>
          <w:rFonts w:cs="Arial"/>
          <w:b/>
          <w:sz w:val="20"/>
        </w:rPr>
        <w:t>(40 CFR 63.6640(f)</w:t>
      </w:r>
      <w:r w:rsidR="006F6EFB" w:rsidRPr="006F6EFB">
        <w:rPr>
          <w:rFonts w:cs="Arial"/>
          <w:b/>
          <w:sz w:val="20"/>
        </w:rPr>
        <w:t>(1)</w:t>
      </w:r>
      <w:r w:rsidR="00FD7FBA" w:rsidRPr="006F6EFB">
        <w:rPr>
          <w:rFonts w:cs="Arial"/>
          <w:b/>
          <w:sz w:val="20"/>
        </w:rPr>
        <w:t>)</w:t>
      </w:r>
    </w:p>
    <w:p w:rsidR="0032679B" w:rsidRPr="006F6EFB" w:rsidRDefault="0032679B" w:rsidP="00AB0179">
      <w:pPr>
        <w:numPr>
          <w:ilvl w:val="1"/>
          <w:numId w:val="59"/>
        </w:numPr>
        <w:autoSpaceDE w:val="0"/>
        <w:autoSpaceDN w:val="0"/>
        <w:adjustRightInd w:val="0"/>
        <w:ind w:left="1080"/>
        <w:jc w:val="both"/>
        <w:rPr>
          <w:rFonts w:cs="Arial"/>
          <w:sz w:val="20"/>
        </w:rPr>
      </w:pPr>
      <w:r w:rsidRPr="006F6EFB">
        <w:rPr>
          <w:rFonts w:cs="Arial"/>
          <w:sz w:val="20"/>
        </w:rPr>
        <w:t xml:space="preserve">Emergency stationary RICE may be operated up to 50 hours per year in non-emergency situations, but those hours are to be counted towards the 100 hours per year for maintenance and readiness testing. These 50 hours per year for non-emergency situations cannot be used for peak-shaving or to generate income for a facility to supply power to an electric grid or otherwise supply power as part of a financial arrangement with another entity. </w:t>
      </w:r>
      <w:r w:rsidRPr="006F6EFB">
        <w:rPr>
          <w:rFonts w:cs="Arial"/>
          <w:b/>
          <w:sz w:val="20"/>
        </w:rPr>
        <w:t>(40 CFR 63.6640(f)</w:t>
      </w:r>
      <w:r w:rsidR="006F6EFB" w:rsidRPr="006F6EFB">
        <w:rPr>
          <w:rFonts w:cs="Arial"/>
          <w:b/>
          <w:sz w:val="20"/>
        </w:rPr>
        <w:t>(4)</w:t>
      </w:r>
      <w:r w:rsidRPr="006F6EFB">
        <w:rPr>
          <w:rFonts w:cs="Arial"/>
          <w:b/>
          <w:sz w:val="20"/>
        </w:rPr>
        <w:t>)</w:t>
      </w:r>
    </w:p>
    <w:p w:rsidR="0032679B" w:rsidRPr="006F6EFB" w:rsidRDefault="0032679B" w:rsidP="0032679B">
      <w:pPr>
        <w:autoSpaceDE w:val="0"/>
        <w:autoSpaceDN w:val="0"/>
        <w:adjustRightInd w:val="0"/>
        <w:jc w:val="both"/>
        <w:rPr>
          <w:rFonts w:cs="Arial"/>
          <w:sz w:val="20"/>
        </w:rPr>
      </w:pPr>
    </w:p>
    <w:p w:rsidR="0032679B" w:rsidRPr="006F6EFB" w:rsidRDefault="00FD7FBA" w:rsidP="00AB0179">
      <w:pPr>
        <w:numPr>
          <w:ilvl w:val="0"/>
          <w:numId w:val="59"/>
        </w:numPr>
        <w:autoSpaceDE w:val="0"/>
        <w:autoSpaceDN w:val="0"/>
        <w:adjustRightInd w:val="0"/>
        <w:jc w:val="both"/>
        <w:rPr>
          <w:rFonts w:cs="Arial"/>
          <w:sz w:val="20"/>
        </w:rPr>
      </w:pPr>
      <w:r w:rsidRPr="006F6EFB">
        <w:rPr>
          <w:rFonts w:cs="Arial"/>
          <w:sz w:val="20"/>
        </w:rPr>
        <w:t>T</w:t>
      </w:r>
      <w:r w:rsidR="0032679B" w:rsidRPr="006F6EFB">
        <w:rPr>
          <w:rFonts w:cs="Arial"/>
          <w:sz w:val="20"/>
        </w:rPr>
        <w:t xml:space="preserve">he permittee shall comply with the following requirements, except during periods of startup </w:t>
      </w:r>
      <w:r w:rsidR="0032679B" w:rsidRPr="006F6EFB">
        <w:rPr>
          <w:rFonts w:cs="Arial"/>
          <w:b/>
          <w:sz w:val="20"/>
        </w:rPr>
        <w:t>(40 CFR 63.6603(a)</w:t>
      </w:r>
      <w:r w:rsidR="0032679B" w:rsidRPr="006F6EFB">
        <w:rPr>
          <w:rFonts w:cs="Arial"/>
          <w:sz w:val="20"/>
        </w:rPr>
        <w:t>:</w:t>
      </w:r>
    </w:p>
    <w:p w:rsidR="0032679B" w:rsidRPr="006F6EFB" w:rsidRDefault="0032679B" w:rsidP="00AB0179">
      <w:pPr>
        <w:pStyle w:val="ListParagraph"/>
        <w:numPr>
          <w:ilvl w:val="1"/>
          <w:numId w:val="59"/>
        </w:numPr>
        <w:ind w:left="1080"/>
        <w:contextualSpacing/>
        <w:jc w:val="both"/>
        <w:rPr>
          <w:sz w:val="20"/>
        </w:rPr>
      </w:pPr>
      <w:r w:rsidRPr="006F6EFB">
        <w:rPr>
          <w:sz w:val="20"/>
        </w:rPr>
        <w:t xml:space="preserve">Change oil and filter every 500 hours of operation or annually, whichever comes first, except as allowed in </w:t>
      </w:r>
      <w:r w:rsidR="00000EFF" w:rsidRPr="006F6EFB">
        <w:rPr>
          <w:sz w:val="20"/>
        </w:rPr>
        <w:t>SC</w:t>
      </w:r>
      <w:r w:rsidRPr="006F6EFB">
        <w:rPr>
          <w:sz w:val="20"/>
        </w:rPr>
        <w:t xml:space="preserve"> III.3</w:t>
      </w:r>
      <w:r w:rsidR="00000EFF" w:rsidRPr="006F6EFB">
        <w:rPr>
          <w:sz w:val="20"/>
        </w:rPr>
        <w:t>;</w:t>
      </w:r>
    </w:p>
    <w:p w:rsidR="0032679B" w:rsidRPr="006F6EFB" w:rsidRDefault="0032679B" w:rsidP="00AB0179">
      <w:pPr>
        <w:pStyle w:val="ListParagraph"/>
        <w:numPr>
          <w:ilvl w:val="1"/>
          <w:numId w:val="59"/>
        </w:numPr>
        <w:ind w:left="1080"/>
        <w:contextualSpacing/>
        <w:jc w:val="both"/>
        <w:rPr>
          <w:sz w:val="20"/>
        </w:rPr>
      </w:pPr>
      <w:r w:rsidRPr="006F6EFB">
        <w:rPr>
          <w:sz w:val="20"/>
        </w:rPr>
        <w:t xml:space="preserve">Inspect </w:t>
      </w:r>
      <w:r w:rsidR="00000EFF" w:rsidRPr="006F6EFB">
        <w:rPr>
          <w:sz w:val="20"/>
        </w:rPr>
        <w:t>air cleaner</w:t>
      </w:r>
      <w:r w:rsidRPr="006F6EFB">
        <w:rPr>
          <w:sz w:val="20"/>
        </w:rPr>
        <w:t xml:space="preserve"> every 1,000 hours of operation or annually, whichever comes first</w:t>
      </w:r>
      <w:r w:rsidR="00000EFF" w:rsidRPr="006F6EFB">
        <w:rPr>
          <w:sz w:val="20"/>
        </w:rPr>
        <w:t>; and,</w:t>
      </w:r>
    </w:p>
    <w:p w:rsidR="0032679B" w:rsidRPr="006F6EFB" w:rsidRDefault="0032679B" w:rsidP="00AB0179">
      <w:pPr>
        <w:pStyle w:val="ListParagraph"/>
        <w:numPr>
          <w:ilvl w:val="1"/>
          <w:numId w:val="59"/>
        </w:numPr>
        <w:ind w:left="1080"/>
        <w:contextualSpacing/>
        <w:jc w:val="both"/>
        <w:rPr>
          <w:sz w:val="20"/>
        </w:rPr>
      </w:pPr>
      <w:r w:rsidRPr="006F6EFB">
        <w:rPr>
          <w:sz w:val="20"/>
        </w:rPr>
        <w:t>Inspect all hoses and belts every 500 hours of operation or annually, whichever comes first, and replace as necessary.</w:t>
      </w:r>
      <w:r w:rsidR="00EC6A22" w:rsidRPr="006F6EFB">
        <w:rPr>
          <w:sz w:val="20"/>
        </w:rPr>
        <w:t xml:space="preserve">  </w:t>
      </w:r>
      <w:r w:rsidR="00EC6A22" w:rsidRPr="006F6EFB">
        <w:rPr>
          <w:b/>
          <w:sz w:val="20"/>
        </w:rPr>
        <w:t>(40 CFR Part 63 Subpart ZZZZ, Table 2</w:t>
      </w:r>
      <w:r w:rsidR="00000EFF" w:rsidRPr="006F6EFB">
        <w:rPr>
          <w:b/>
          <w:sz w:val="20"/>
        </w:rPr>
        <w:t>d</w:t>
      </w:r>
      <w:r w:rsidR="00EC6A22" w:rsidRPr="006F6EFB">
        <w:rPr>
          <w:b/>
          <w:sz w:val="20"/>
        </w:rPr>
        <w:t>)</w:t>
      </w:r>
    </w:p>
    <w:p w:rsidR="0032679B" w:rsidRPr="006F6EFB" w:rsidRDefault="0032679B" w:rsidP="0032679B">
      <w:pPr>
        <w:ind w:left="2160" w:hanging="720"/>
        <w:jc w:val="both"/>
      </w:pPr>
    </w:p>
    <w:p w:rsidR="0032679B" w:rsidRPr="00745C06" w:rsidRDefault="0032679B" w:rsidP="0032679B">
      <w:pPr>
        <w:autoSpaceDE w:val="0"/>
        <w:autoSpaceDN w:val="0"/>
        <w:adjustRightInd w:val="0"/>
        <w:jc w:val="both"/>
        <w:rPr>
          <w:rFonts w:cs="Arial"/>
          <w:sz w:val="20"/>
          <w:highlight w:val="yellow"/>
        </w:rPr>
      </w:pPr>
    </w:p>
    <w:p w:rsidR="0032679B" w:rsidRPr="00EC6A22" w:rsidRDefault="0032679B" w:rsidP="00AB0179">
      <w:pPr>
        <w:numPr>
          <w:ilvl w:val="0"/>
          <w:numId w:val="59"/>
        </w:numPr>
        <w:rPr>
          <w:rFonts w:cs="Arial"/>
          <w:sz w:val="20"/>
        </w:rPr>
      </w:pPr>
      <w:r w:rsidRPr="00EC6A22">
        <w:rPr>
          <w:rFonts w:cs="Arial"/>
          <w:sz w:val="20"/>
        </w:rPr>
        <w:t xml:space="preserve">The permittee may utilize an oil analysis program in order to extend the specified oil change requirement in </w:t>
      </w:r>
      <w:r w:rsidR="00E774C7" w:rsidRPr="00EC6A22">
        <w:rPr>
          <w:rFonts w:cs="Arial"/>
          <w:sz w:val="20"/>
        </w:rPr>
        <w:t>SC</w:t>
      </w:r>
      <w:r w:rsidRPr="00EC6A22">
        <w:rPr>
          <w:rFonts w:cs="Arial"/>
          <w:sz w:val="20"/>
        </w:rPr>
        <w:t xml:space="preserve"> III.2.  The oil analysis program must be performed at the same frequency as oil changes are required. The analysis program must analyze </w:t>
      </w:r>
      <w:r w:rsidR="002B61D3" w:rsidRPr="002B61D3">
        <w:rPr>
          <w:rFonts w:cs="Arial"/>
          <w:sz w:val="20"/>
        </w:rPr>
        <w:t xml:space="preserve">Total Base Number, viscosity, and percent water content.  If Total Base Number is less than 30 percent of the Total Base Number of the oil when new; viscosity of the oil has changed </w:t>
      </w:r>
      <w:r w:rsidR="002B61D3" w:rsidRPr="002B61D3">
        <w:rPr>
          <w:rFonts w:cs="Arial"/>
          <w:sz w:val="20"/>
        </w:rPr>
        <w:lastRenderedPageBreak/>
        <w:t>by more than 20 percent from the viscosity of the oil when new; or percent water content (by volume) is greater than 0.5, the oil must be changed within two business days of receiving the analysis results, if the engine is in operation.  If the engine is not in operation at the time that the results are received, the oil must be changed within two business days or before commencing operation, whichever is the latter.</w:t>
      </w:r>
      <w:r w:rsidRPr="00EC6A22">
        <w:rPr>
          <w:rFonts w:cs="Arial"/>
          <w:sz w:val="20"/>
        </w:rPr>
        <w:t xml:space="preserve">  </w:t>
      </w:r>
      <w:r w:rsidRPr="00EC6A22">
        <w:rPr>
          <w:rFonts w:cs="Arial"/>
          <w:b/>
          <w:sz w:val="20"/>
        </w:rPr>
        <w:t>(40 CFR 63.6625(</w:t>
      </w:r>
      <w:proofErr w:type="spellStart"/>
      <w:r w:rsidRPr="00EC6A22">
        <w:rPr>
          <w:rFonts w:cs="Arial"/>
          <w:b/>
          <w:sz w:val="20"/>
        </w:rPr>
        <w:t>i</w:t>
      </w:r>
      <w:proofErr w:type="spellEnd"/>
      <w:r w:rsidRPr="00EC6A22">
        <w:rPr>
          <w:rFonts w:cs="Arial"/>
          <w:b/>
          <w:sz w:val="20"/>
        </w:rPr>
        <w:t>)</w:t>
      </w:r>
      <w:r w:rsidR="00EC6A22" w:rsidRPr="00EC6A22">
        <w:rPr>
          <w:rFonts w:cs="Arial"/>
          <w:b/>
          <w:sz w:val="20"/>
        </w:rPr>
        <w:t>)</w:t>
      </w:r>
    </w:p>
    <w:p w:rsidR="0032679B" w:rsidRPr="00745C06" w:rsidRDefault="0032679B" w:rsidP="0032679B">
      <w:pPr>
        <w:autoSpaceDE w:val="0"/>
        <w:autoSpaceDN w:val="0"/>
        <w:adjustRightInd w:val="0"/>
        <w:jc w:val="both"/>
        <w:rPr>
          <w:rFonts w:cs="Arial"/>
          <w:b/>
          <w:bCs/>
          <w:sz w:val="20"/>
          <w:highlight w:val="yellow"/>
        </w:rPr>
      </w:pPr>
    </w:p>
    <w:p w:rsidR="0032679B" w:rsidRPr="00EC6A22" w:rsidRDefault="0032679B" w:rsidP="00AB0179">
      <w:pPr>
        <w:numPr>
          <w:ilvl w:val="0"/>
          <w:numId w:val="59"/>
        </w:numPr>
        <w:autoSpaceDE w:val="0"/>
        <w:autoSpaceDN w:val="0"/>
        <w:adjustRightInd w:val="0"/>
        <w:jc w:val="both"/>
        <w:rPr>
          <w:rFonts w:cs="Arial"/>
          <w:b/>
          <w:bCs/>
          <w:sz w:val="20"/>
        </w:rPr>
      </w:pPr>
      <w:r w:rsidRPr="00EC6A22">
        <w:rPr>
          <w:rFonts w:cs="Arial"/>
          <w:sz w:val="20"/>
        </w:rPr>
        <w:t xml:space="preserve">The permittee shall not operate </w:t>
      </w:r>
      <w:r w:rsidR="002B61D3">
        <w:rPr>
          <w:sz w:val="20"/>
        </w:rPr>
        <w:t>FG-EMERGENS</w:t>
      </w:r>
      <w:r w:rsidRPr="00EC6A22">
        <w:rPr>
          <w:sz w:val="20"/>
        </w:rPr>
        <w:t xml:space="preserve"> </w:t>
      </w:r>
      <w:r w:rsidRPr="00EC6A22">
        <w:rPr>
          <w:rFonts w:cs="Arial"/>
          <w:sz w:val="20"/>
        </w:rPr>
        <w:t xml:space="preserve">unless operation and maintenance is performed according to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EC6A22">
        <w:rPr>
          <w:rFonts w:cs="Arial"/>
          <w:b/>
          <w:bCs/>
          <w:sz w:val="20"/>
        </w:rPr>
        <w:t>(40 CFR 63.6625(e))</w:t>
      </w:r>
    </w:p>
    <w:p w:rsidR="001F30AC" w:rsidRPr="00EC6A22" w:rsidRDefault="001F30AC" w:rsidP="0032679B">
      <w:pPr>
        <w:jc w:val="both"/>
        <w:rPr>
          <w:sz w:val="20"/>
        </w:rPr>
      </w:pPr>
    </w:p>
    <w:p w:rsidR="001F30AC" w:rsidRPr="00745C06" w:rsidRDefault="001F30AC" w:rsidP="001527AE">
      <w:pPr>
        <w:jc w:val="both"/>
        <w:rPr>
          <w:sz w:val="20"/>
          <w:highlight w:val="yellow"/>
        </w:rPr>
      </w:pPr>
    </w:p>
    <w:p w:rsidR="001F30AC" w:rsidRPr="00745C06" w:rsidRDefault="001F30AC" w:rsidP="001527AE">
      <w:pPr>
        <w:jc w:val="both"/>
        <w:rPr>
          <w:b/>
          <w:u w:val="single"/>
        </w:rPr>
      </w:pPr>
      <w:r w:rsidRPr="00745C06">
        <w:rPr>
          <w:b/>
        </w:rPr>
        <w:t xml:space="preserve">IV.  </w:t>
      </w:r>
      <w:r w:rsidRPr="00745C06">
        <w:rPr>
          <w:b/>
          <w:u w:val="single"/>
        </w:rPr>
        <w:t>DESIGN/EQUIPMENT PARAMETER(S)</w:t>
      </w:r>
    </w:p>
    <w:p w:rsidR="001F30AC" w:rsidRPr="00745C06" w:rsidRDefault="001F30AC" w:rsidP="001527AE">
      <w:pPr>
        <w:jc w:val="both"/>
        <w:rPr>
          <w:sz w:val="20"/>
          <w:highlight w:val="yellow"/>
        </w:rPr>
      </w:pPr>
    </w:p>
    <w:p w:rsidR="001F30AC" w:rsidRPr="00BB7D17" w:rsidRDefault="0032679B" w:rsidP="00AB0179">
      <w:pPr>
        <w:numPr>
          <w:ilvl w:val="0"/>
          <w:numId w:val="42"/>
        </w:numPr>
        <w:jc w:val="both"/>
        <w:rPr>
          <w:sz w:val="20"/>
        </w:rPr>
      </w:pPr>
      <w:r w:rsidRPr="00BB7D17">
        <w:rPr>
          <w:rFonts w:cs="Arial"/>
          <w:sz w:val="20"/>
        </w:rPr>
        <w:t xml:space="preserve">The permittee shall equip and maintain </w:t>
      </w:r>
      <w:r w:rsidRPr="00BB7D17">
        <w:rPr>
          <w:sz w:val="20"/>
        </w:rPr>
        <w:t xml:space="preserve">emission units with a </w:t>
      </w:r>
      <w:r w:rsidRPr="00BB7D17">
        <w:rPr>
          <w:rFonts w:cs="Arial"/>
          <w:sz w:val="20"/>
        </w:rPr>
        <w:t xml:space="preserve">non-resettable hour meter to track the operating hours. </w:t>
      </w:r>
      <w:r w:rsidRPr="00BB7D17">
        <w:rPr>
          <w:rFonts w:cs="Arial"/>
          <w:b/>
          <w:bCs/>
          <w:sz w:val="20"/>
        </w:rPr>
        <w:t>(40CFR 63.6625(f))</w:t>
      </w:r>
    </w:p>
    <w:p w:rsidR="001F30AC" w:rsidRPr="00BB7D17" w:rsidRDefault="001F30AC" w:rsidP="001527AE">
      <w:pPr>
        <w:jc w:val="both"/>
        <w:rPr>
          <w:sz w:val="20"/>
        </w:rPr>
      </w:pPr>
    </w:p>
    <w:p w:rsidR="001F30AC" w:rsidRPr="00745C06" w:rsidRDefault="001F30AC" w:rsidP="001527AE">
      <w:pPr>
        <w:jc w:val="both"/>
        <w:rPr>
          <w:b/>
          <w:u w:val="single"/>
        </w:rPr>
      </w:pPr>
      <w:r w:rsidRPr="00745C06">
        <w:rPr>
          <w:b/>
        </w:rPr>
        <w:t xml:space="preserve">V.  </w:t>
      </w:r>
      <w:r w:rsidRPr="00745C06">
        <w:rPr>
          <w:b/>
          <w:u w:val="single"/>
        </w:rPr>
        <w:t>TESTING/SAMPLING</w:t>
      </w:r>
    </w:p>
    <w:p w:rsidR="001F30AC" w:rsidRPr="00FD7FBA" w:rsidRDefault="001F30AC" w:rsidP="001527AE">
      <w:pPr>
        <w:jc w:val="both"/>
        <w:rPr>
          <w:sz w:val="20"/>
        </w:rPr>
      </w:pPr>
      <w:r w:rsidRPr="00FD7FBA">
        <w:rPr>
          <w:sz w:val="20"/>
        </w:rPr>
        <w:t xml:space="preserve">Records shall be maintained on file for a period of five years.  </w:t>
      </w:r>
      <w:r w:rsidRPr="00FD7FBA">
        <w:rPr>
          <w:b/>
          <w:sz w:val="20"/>
        </w:rPr>
        <w:t>(R 336.1213(3)(b)(ii))</w:t>
      </w:r>
    </w:p>
    <w:p w:rsidR="001F30AC" w:rsidRPr="00BB7D17" w:rsidRDefault="001F30AC" w:rsidP="001527AE">
      <w:pPr>
        <w:jc w:val="both"/>
        <w:rPr>
          <w:sz w:val="20"/>
        </w:rPr>
      </w:pPr>
    </w:p>
    <w:p w:rsidR="0032679B" w:rsidRPr="00BB7D17" w:rsidRDefault="0032679B" w:rsidP="00AB0179">
      <w:pPr>
        <w:numPr>
          <w:ilvl w:val="0"/>
          <w:numId w:val="70"/>
        </w:numPr>
        <w:jc w:val="both"/>
        <w:rPr>
          <w:b/>
          <w:sz w:val="20"/>
        </w:rPr>
      </w:pPr>
      <w:r w:rsidRPr="00BB7D17">
        <w:rPr>
          <w:sz w:val="20"/>
        </w:rPr>
        <w:t xml:space="preserve">If using the oil analysis program for CI Engine(s), the permittee shall test for Total Base Number, viscosity and percent water content and maintain within the acceptable limits as specified in </w:t>
      </w:r>
      <w:r w:rsidR="002B61D3">
        <w:rPr>
          <w:sz w:val="20"/>
        </w:rPr>
        <w:t>SC III.3</w:t>
      </w:r>
      <w:r w:rsidRPr="00BB7D17">
        <w:rPr>
          <w:sz w:val="20"/>
        </w:rPr>
        <w:t xml:space="preserve">.  </w:t>
      </w:r>
      <w:r w:rsidRPr="00BB7D17">
        <w:rPr>
          <w:b/>
          <w:sz w:val="20"/>
        </w:rPr>
        <w:t>(40 CFR 63.6625(</w:t>
      </w:r>
      <w:proofErr w:type="spellStart"/>
      <w:r w:rsidRPr="00BB7D17">
        <w:rPr>
          <w:b/>
          <w:sz w:val="20"/>
        </w:rPr>
        <w:t>i</w:t>
      </w:r>
      <w:proofErr w:type="spellEnd"/>
      <w:r w:rsidRPr="00BB7D17">
        <w:rPr>
          <w:b/>
          <w:sz w:val="20"/>
        </w:rPr>
        <w:t>))</w:t>
      </w:r>
    </w:p>
    <w:p w:rsidR="001F30AC" w:rsidRPr="00BB7D17" w:rsidRDefault="001F30AC" w:rsidP="001527AE">
      <w:pPr>
        <w:jc w:val="both"/>
        <w:rPr>
          <w:sz w:val="20"/>
        </w:rPr>
      </w:pPr>
    </w:p>
    <w:p w:rsidR="001F30AC" w:rsidRPr="00745C06" w:rsidRDefault="001F30AC" w:rsidP="001527AE">
      <w:pPr>
        <w:jc w:val="both"/>
      </w:pPr>
      <w:r w:rsidRPr="00745C06">
        <w:rPr>
          <w:b/>
        </w:rPr>
        <w:t xml:space="preserve">VI.  </w:t>
      </w:r>
      <w:r w:rsidRPr="00745C06">
        <w:rPr>
          <w:b/>
          <w:u w:val="single"/>
        </w:rPr>
        <w:t>MONITORING/RECORDKEEPING</w:t>
      </w:r>
    </w:p>
    <w:p w:rsidR="001F30AC" w:rsidRPr="00FD7FBA" w:rsidRDefault="001F30AC" w:rsidP="001527AE">
      <w:pPr>
        <w:jc w:val="both"/>
        <w:rPr>
          <w:sz w:val="20"/>
        </w:rPr>
      </w:pPr>
      <w:r w:rsidRPr="00FD7FBA">
        <w:rPr>
          <w:sz w:val="20"/>
        </w:rPr>
        <w:t xml:space="preserve">Records shall be maintained on file for a period of five years.  </w:t>
      </w:r>
      <w:r w:rsidRPr="00FD7FBA">
        <w:rPr>
          <w:b/>
          <w:sz w:val="20"/>
        </w:rPr>
        <w:t>(R 336.1213(3)(b)(ii))</w:t>
      </w:r>
    </w:p>
    <w:p w:rsidR="001F30AC" w:rsidRPr="00745C06" w:rsidRDefault="001F30AC" w:rsidP="001527AE">
      <w:pPr>
        <w:jc w:val="both"/>
        <w:rPr>
          <w:sz w:val="20"/>
          <w:highlight w:val="yellow"/>
        </w:rPr>
      </w:pPr>
    </w:p>
    <w:p w:rsidR="0032679B" w:rsidRPr="00BB7D17" w:rsidRDefault="0032679B" w:rsidP="00AB0179">
      <w:pPr>
        <w:numPr>
          <w:ilvl w:val="0"/>
          <w:numId w:val="54"/>
        </w:numPr>
        <w:jc w:val="both"/>
        <w:rPr>
          <w:rFonts w:cs="Arial"/>
          <w:b/>
          <w:sz w:val="20"/>
        </w:rPr>
      </w:pPr>
      <w:r w:rsidRPr="00BB7D17">
        <w:rPr>
          <w:rFonts w:cs="Arial"/>
          <w:sz w:val="20"/>
        </w:rPr>
        <w:t xml:space="preserve">The permittee shall monitor and record in a satisfactory manner the fuel type and usage rate for </w:t>
      </w:r>
      <w:r w:rsidRPr="00BB7D17">
        <w:rPr>
          <w:sz w:val="20"/>
        </w:rPr>
        <w:t xml:space="preserve">FG-EMERGENS </w:t>
      </w:r>
      <w:r w:rsidRPr="00BB7D17">
        <w:rPr>
          <w:rFonts w:cs="Arial"/>
          <w:sz w:val="20"/>
        </w:rPr>
        <w:t xml:space="preserve">on a monthly basis.  </w:t>
      </w:r>
      <w:r w:rsidRPr="00BB7D17">
        <w:rPr>
          <w:rFonts w:cs="Arial"/>
          <w:b/>
          <w:sz w:val="20"/>
        </w:rPr>
        <w:t>(R 336.1213(3))</w:t>
      </w:r>
    </w:p>
    <w:p w:rsidR="0032679B" w:rsidRPr="00BB7D17" w:rsidRDefault="0032679B" w:rsidP="00BA7F70">
      <w:pPr>
        <w:autoSpaceDE w:val="0"/>
        <w:autoSpaceDN w:val="0"/>
        <w:adjustRightInd w:val="0"/>
        <w:jc w:val="both"/>
        <w:rPr>
          <w:rFonts w:cs="Arial"/>
          <w:b/>
          <w:sz w:val="20"/>
        </w:rPr>
      </w:pPr>
    </w:p>
    <w:p w:rsidR="0032679B" w:rsidRPr="00EC6A22" w:rsidRDefault="0032679B" w:rsidP="00AB0179">
      <w:pPr>
        <w:numPr>
          <w:ilvl w:val="0"/>
          <w:numId w:val="54"/>
        </w:numPr>
        <w:autoSpaceDE w:val="0"/>
        <w:autoSpaceDN w:val="0"/>
        <w:adjustRightInd w:val="0"/>
        <w:rPr>
          <w:rFonts w:cs="Arial"/>
          <w:b/>
          <w:bCs/>
          <w:sz w:val="20"/>
        </w:rPr>
      </w:pPr>
      <w:r w:rsidRPr="00EC6A22">
        <w:rPr>
          <w:rFonts w:cs="Arial"/>
          <w:sz w:val="20"/>
        </w:rPr>
        <w:t>The permittee shall record the reason for operation each time the engine is started and shall document the hours of operation</w:t>
      </w:r>
      <w:r w:rsidR="002B61D3" w:rsidRPr="002B61D3">
        <w:rPr>
          <w:rFonts w:cs="Arial"/>
          <w:sz w:val="20"/>
        </w:rPr>
        <w:t>, the reason for operation, whether the operation was for emergency or nonemergency use, and, if applicable, what classified the operation as an emergency</w:t>
      </w:r>
      <w:r w:rsidRPr="00EC6A22">
        <w:rPr>
          <w:rFonts w:cs="Arial"/>
          <w:sz w:val="20"/>
        </w:rPr>
        <w:t xml:space="preserve">. </w:t>
      </w:r>
      <w:r w:rsidRPr="00EC6A22">
        <w:rPr>
          <w:rFonts w:cs="Arial"/>
          <w:b/>
          <w:bCs/>
          <w:sz w:val="20"/>
        </w:rPr>
        <w:t>(R 336.1213(3))</w:t>
      </w:r>
    </w:p>
    <w:p w:rsidR="0032679B" w:rsidRPr="00EC6A22" w:rsidRDefault="0032679B" w:rsidP="0032679B">
      <w:pPr>
        <w:autoSpaceDE w:val="0"/>
        <w:autoSpaceDN w:val="0"/>
        <w:adjustRightInd w:val="0"/>
        <w:rPr>
          <w:rFonts w:cs="Arial"/>
          <w:sz w:val="20"/>
        </w:rPr>
      </w:pPr>
    </w:p>
    <w:p w:rsidR="001F30AC" w:rsidRPr="00BB7D17" w:rsidRDefault="0032679B" w:rsidP="00AB0179">
      <w:pPr>
        <w:numPr>
          <w:ilvl w:val="0"/>
          <w:numId w:val="54"/>
        </w:numPr>
        <w:jc w:val="both"/>
        <w:rPr>
          <w:sz w:val="20"/>
        </w:rPr>
      </w:pPr>
      <w:r w:rsidRPr="00BB7D17">
        <w:rPr>
          <w:rFonts w:cs="Arial"/>
          <w:sz w:val="20"/>
        </w:rPr>
        <w:t xml:space="preserve">The permittee shall record all maintenance conducted on </w:t>
      </w:r>
      <w:r w:rsidRPr="00BB7D17">
        <w:rPr>
          <w:sz w:val="20"/>
        </w:rPr>
        <w:t>emission units.</w:t>
      </w:r>
      <w:r w:rsidRPr="00BB7D17">
        <w:rPr>
          <w:rFonts w:cs="Arial"/>
          <w:sz w:val="20"/>
        </w:rPr>
        <w:t xml:space="preserve"> </w:t>
      </w:r>
      <w:r w:rsidRPr="00BB7D17">
        <w:rPr>
          <w:rFonts w:cs="Arial"/>
          <w:b/>
          <w:bCs/>
          <w:sz w:val="20"/>
        </w:rPr>
        <w:t>(40 CFR 63.6655(e))</w:t>
      </w:r>
    </w:p>
    <w:p w:rsidR="001F30AC" w:rsidRPr="00BB7D17" w:rsidRDefault="001F30AC" w:rsidP="001527AE">
      <w:pPr>
        <w:jc w:val="both"/>
        <w:rPr>
          <w:sz w:val="20"/>
        </w:rPr>
      </w:pPr>
    </w:p>
    <w:p w:rsidR="001F30AC" w:rsidRPr="00BB7D17" w:rsidRDefault="001F30AC" w:rsidP="001527AE">
      <w:pPr>
        <w:jc w:val="both"/>
        <w:rPr>
          <w:b/>
          <w:color w:val="FF0000"/>
          <w:sz w:val="20"/>
        </w:rPr>
      </w:pPr>
      <w:r w:rsidRPr="00BB7D17">
        <w:rPr>
          <w:b/>
          <w:sz w:val="20"/>
        </w:rPr>
        <w:t>See Appendices 3</w:t>
      </w:r>
    </w:p>
    <w:p w:rsidR="001F30AC" w:rsidRPr="00BB7D17" w:rsidRDefault="001F30AC" w:rsidP="001527AE">
      <w:pPr>
        <w:jc w:val="both"/>
        <w:rPr>
          <w:sz w:val="20"/>
        </w:rPr>
      </w:pPr>
    </w:p>
    <w:p w:rsidR="001F30AC" w:rsidRPr="00745C06" w:rsidRDefault="001F30AC" w:rsidP="001527AE">
      <w:pPr>
        <w:jc w:val="both"/>
        <w:rPr>
          <w:b/>
          <w:u w:val="single"/>
        </w:rPr>
      </w:pPr>
      <w:r w:rsidRPr="00745C06">
        <w:rPr>
          <w:b/>
        </w:rPr>
        <w:t xml:space="preserve">VII.  </w:t>
      </w:r>
      <w:r w:rsidRPr="00745C06">
        <w:rPr>
          <w:b/>
          <w:u w:val="single"/>
        </w:rPr>
        <w:t>REPORTING</w:t>
      </w:r>
    </w:p>
    <w:p w:rsidR="001F30AC" w:rsidRPr="00745C06" w:rsidRDefault="001F30AC" w:rsidP="001527AE">
      <w:pPr>
        <w:jc w:val="both"/>
        <w:rPr>
          <w:sz w:val="20"/>
        </w:rPr>
      </w:pPr>
    </w:p>
    <w:p w:rsidR="001F30AC" w:rsidRPr="00745C06" w:rsidRDefault="001F30AC" w:rsidP="001527AE">
      <w:pPr>
        <w:ind w:left="360" w:hanging="360"/>
        <w:jc w:val="both"/>
        <w:rPr>
          <w:b/>
          <w:sz w:val="20"/>
        </w:rPr>
      </w:pPr>
      <w:r w:rsidRPr="00745C06">
        <w:rPr>
          <w:sz w:val="20"/>
        </w:rPr>
        <w:t>1.</w:t>
      </w:r>
      <w:r w:rsidRPr="00745C06">
        <w:rPr>
          <w:sz w:val="20"/>
        </w:rPr>
        <w:tab/>
        <w:t xml:space="preserve">Prompt reporting of deviations pursuant to General Conditions 21 and 22 of Part A.  </w:t>
      </w:r>
      <w:r w:rsidRPr="00745C06">
        <w:rPr>
          <w:b/>
          <w:sz w:val="20"/>
        </w:rPr>
        <w:t>(R 336.1213(3)(c)(ii))</w:t>
      </w:r>
    </w:p>
    <w:p w:rsidR="001F30AC" w:rsidRPr="00745C06" w:rsidRDefault="001F30AC" w:rsidP="001527AE">
      <w:pPr>
        <w:ind w:left="360" w:hanging="360"/>
        <w:jc w:val="both"/>
        <w:rPr>
          <w:sz w:val="20"/>
        </w:rPr>
      </w:pPr>
    </w:p>
    <w:p w:rsidR="001F30AC" w:rsidRPr="00745C06" w:rsidRDefault="001F30AC" w:rsidP="001527AE">
      <w:pPr>
        <w:ind w:left="360" w:hanging="360"/>
        <w:jc w:val="both"/>
        <w:rPr>
          <w:b/>
          <w:sz w:val="20"/>
        </w:rPr>
      </w:pPr>
      <w:r w:rsidRPr="00745C06">
        <w:rPr>
          <w:sz w:val="20"/>
        </w:rPr>
        <w:t>2.</w:t>
      </w:r>
      <w:r w:rsidRPr="00745C06">
        <w:rPr>
          <w:sz w:val="20"/>
        </w:rPr>
        <w:tab/>
        <w:t>Semiannual reporting of monitoring and deviations pursuant to General Condition 23 of Part A.  The report shall be postmarked or</w:t>
      </w:r>
      <w:r w:rsidRPr="00745C06">
        <w:rPr>
          <w:b/>
          <w:i/>
          <w:sz w:val="20"/>
        </w:rPr>
        <w:t xml:space="preserve"> </w:t>
      </w:r>
      <w:r w:rsidRPr="00745C06">
        <w:rPr>
          <w:sz w:val="20"/>
        </w:rPr>
        <w:t xml:space="preserve">received by the appropriate AQD District Office by March 15 for reporting period July 1 to December 31 and September 15 for reporting period January 1 to June 30.  </w:t>
      </w:r>
      <w:r w:rsidRPr="00745C06">
        <w:rPr>
          <w:b/>
          <w:sz w:val="20"/>
        </w:rPr>
        <w:t>(R 336.1213(3)(c)(</w:t>
      </w:r>
      <w:proofErr w:type="spellStart"/>
      <w:r w:rsidRPr="00745C06">
        <w:rPr>
          <w:b/>
          <w:sz w:val="20"/>
        </w:rPr>
        <w:t>i</w:t>
      </w:r>
      <w:proofErr w:type="spellEnd"/>
      <w:r w:rsidRPr="00745C06">
        <w:rPr>
          <w:b/>
          <w:sz w:val="20"/>
        </w:rPr>
        <w:t>))</w:t>
      </w:r>
    </w:p>
    <w:p w:rsidR="001F30AC" w:rsidRPr="00745C06" w:rsidRDefault="001F30AC" w:rsidP="001527AE">
      <w:pPr>
        <w:ind w:left="360" w:hanging="360"/>
        <w:jc w:val="both"/>
        <w:rPr>
          <w:sz w:val="20"/>
        </w:rPr>
      </w:pPr>
    </w:p>
    <w:p w:rsidR="001F30AC" w:rsidRPr="00745C06" w:rsidRDefault="001F30AC" w:rsidP="001527AE">
      <w:pPr>
        <w:ind w:left="360" w:hanging="360"/>
        <w:jc w:val="both"/>
        <w:rPr>
          <w:sz w:val="20"/>
        </w:rPr>
      </w:pPr>
      <w:r w:rsidRPr="00745C06">
        <w:rPr>
          <w:sz w:val="20"/>
        </w:rPr>
        <w:t>3.</w:t>
      </w:r>
      <w:r w:rsidRPr="00745C06">
        <w:rPr>
          <w:sz w:val="20"/>
        </w:rPr>
        <w:tab/>
        <w:t>Annual certification of compliance pursuant to General Conditions 19 and 20 of Part A.  The report shall be postmarked or</w:t>
      </w:r>
      <w:r w:rsidRPr="00745C06">
        <w:rPr>
          <w:b/>
          <w:i/>
          <w:sz w:val="20"/>
        </w:rPr>
        <w:t xml:space="preserve"> </w:t>
      </w:r>
      <w:r w:rsidRPr="00745C06">
        <w:rPr>
          <w:sz w:val="20"/>
        </w:rPr>
        <w:t xml:space="preserve">received by the appropriate AQD District Office by March 15 for the previous calendar year.  </w:t>
      </w:r>
      <w:r w:rsidRPr="00745C06">
        <w:rPr>
          <w:b/>
          <w:sz w:val="20"/>
        </w:rPr>
        <w:t>(R 336.1213(4)(c))</w:t>
      </w:r>
    </w:p>
    <w:p w:rsidR="001F30AC" w:rsidRPr="00745C06" w:rsidRDefault="001F30AC" w:rsidP="001527AE">
      <w:pPr>
        <w:ind w:right="72"/>
        <w:jc w:val="both"/>
        <w:rPr>
          <w:rFonts w:cs="Arial"/>
          <w:b/>
          <w:color w:val="FF0000"/>
          <w:sz w:val="20"/>
        </w:rPr>
      </w:pPr>
    </w:p>
    <w:p w:rsidR="001F30AC" w:rsidRPr="00745C06" w:rsidRDefault="001F30AC" w:rsidP="001527AE">
      <w:pPr>
        <w:jc w:val="both"/>
        <w:rPr>
          <w:rFonts w:cs="Arial"/>
          <w:b/>
          <w:sz w:val="20"/>
        </w:rPr>
      </w:pPr>
      <w:r w:rsidRPr="00745C06">
        <w:rPr>
          <w:rFonts w:cs="Arial"/>
          <w:b/>
          <w:sz w:val="20"/>
        </w:rPr>
        <w:t xml:space="preserve">See Appendix </w:t>
      </w:r>
      <w:r w:rsidR="003D048E">
        <w:rPr>
          <w:rFonts w:cs="Arial"/>
          <w:b/>
          <w:sz w:val="20"/>
        </w:rPr>
        <w:t>8</w:t>
      </w:r>
    </w:p>
    <w:p w:rsidR="001F30AC" w:rsidRPr="00745C06" w:rsidRDefault="001F30AC" w:rsidP="001527AE">
      <w:pPr>
        <w:jc w:val="both"/>
        <w:rPr>
          <w:rFonts w:cs="Arial"/>
          <w:sz w:val="20"/>
        </w:rPr>
      </w:pPr>
    </w:p>
    <w:p w:rsidR="001F30AC" w:rsidRPr="00745C06" w:rsidRDefault="001F30AC" w:rsidP="001527AE">
      <w:pPr>
        <w:jc w:val="both"/>
      </w:pPr>
      <w:r w:rsidRPr="00745C06">
        <w:rPr>
          <w:b/>
        </w:rPr>
        <w:t xml:space="preserve">VIII.  </w:t>
      </w:r>
      <w:r w:rsidRPr="00745C06">
        <w:rPr>
          <w:b/>
          <w:u w:val="single"/>
        </w:rPr>
        <w:t>STACK/VENT RESTRICTION(S)</w:t>
      </w:r>
    </w:p>
    <w:p w:rsidR="001F30AC" w:rsidRPr="00745C06" w:rsidRDefault="001F30AC" w:rsidP="001527AE">
      <w:pPr>
        <w:jc w:val="both"/>
        <w:rPr>
          <w:sz w:val="20"/>
        </w:rPr>
      </w:pPr>
    </w:p>
    <w:p w:rsidR="001F30AC" w:rsidRPr="00745C06" w:rsidRDefault="001F30AC" w:rsidP="001527AE">
      <w:pPr>
        <w:jc w:val="both"/>
        <w:rPr>
          <w:sz w:val="20"/>
        </w:rPr>
      </w:pPr>
      <w:r w:rsidRPr="00745C06">
        <w:rPr>
          <w:sz w:val="20"/>
        </w:rPr>
        <w:t>NA</w:t>
      </w:r>
    </w:p>
    <w:p w:rsidR="001F30AC" w:rsidRDefault="001F30AC" w:rsidP="001527AE">
      <w:pPr>
        <w:jc w:val="both"/>
        <w:rPr>
          <w:color w:val="FF0000"/>
          <w:sz w:val="20"/>
        </w:rPr>
      </w:pPr>
    </w:p>
    <w:p w:rsidR="002B72EE" w:rsidRDefault="002B72EE" w:rsidP="001527AE">
      <w:pPr>
        <w:jc w:val="both"/>
        <w:rPr>
          <w:color w:val="FF0000"/>
          <w:sz w:val="20"/>
        </w:rPr>
      </w:pPr>
    </w:p>
    <w:p w:rsidR="002B72EE" w:rsidRDefault="002B72EE" w:rsidP="001527AE">
      <w:pPr>
        <w:jc w:val="both"/>
        <w:rPr>
          <w:color w:val="FF0000"/>
          <w:sz w:val="20"/>
        </w:rPr>
      </w:pPr>
    </w:p>
    <w:p w:rsidR="002B72EE" w:rsidRPr="00745C06" w:rsidRDefault="002B72EE" w:rsidP="001527AE">
      <w:pPr>
        <w:jc w:val="both"/>
        <w:rPr>
          <w:color w:val="FF0000"/>
          <w:sz w:val="20"/>
        </w:rPr>
      </w:pPr>
    </w:p>
    <w:p w:rsidR="001F30AC" w:rsidRPr="00FD7FBA" w:rsidRDefault="001F30AC" w:rsidP="001527AE">
      <w:pPr>
        <w:jc w:val="both"/>
      </w:pPr>
      <w:r w:rsidRPr="00FD7FBA">
        <w:rPr>
          <w:b/>
        </w:rPr>
        <w:lastRenderedPageBreak/>
        <w:t xml:space="preserve">IX.  </w:t>
      </w:r>
      <w:r w:rsidRPr="00FD7FBA">
        <w:rPr>
          <w:b/>
          <w:u w:val="single"/>
        </w:rPr>
        <w:t>OTHER REQUIREMENT(S)</w:t>
      </w:r>
    </w:p>
    <w:p w:rsidR="001F30AC" w:rsidRPr="00745C06" w:rsidRDefault="001F30AC" w:rsidP="001527AE">
      <w:pPr>
        <w:jc w:val="both"/>
        <w:rPr>
          <w:sz w:val="20"/>
          <w:highlight w:val="yellow"/>
        </w:rPr>
      </w:pPr>
    </w:p>
    <w:p w:rsidR="0032679B" w:rsidRPr="00332F1B" w:rsidRDefault="0032679B" w:rsidP="00AB0179">
      <w:pPr>
        <w:numPr>
          <w:ilvl w:val="0"/>
          <w:numId w:val="58"/>
        </w:numPr>
        <w:jc w:val="both"/>
        <w:rPr>
          <w:sz w:val="20"/>
        </w:rPr>
      </w:pPr>
      <w:r w:rsidRPr="00332F1B">
        <w:rPr>
          <w:sz w:val="20"/>
        </w:rPr>
        <w:t xml:space="preserve">The permittee shall comply with all applicable provisions of the National Emission Standards for Hazardous Air Pollutants for Reciprocating Internal Combustion Engines (RICE) as specified in 40 CFR Part 63, Subparts A and ZZZZ.  </w:t>
      </w:r>
      <w:r w:rsidRPr="00332F1B">
        <w:rPr>
          <w:b/>
          <w:sz w:val="20"/>
        </w:rPr>
        <w:t>(R 336.1213(3), 40 CFR Part 63, Subparts A and ZZZZ)</w:t>
      </w:r>
    </w:p>
    <w:p w:rsidR="001F30AC" w:rsidRPr="00C0388E" w:rsidRDefault="001F30AC" w:rsidP="0032679B">
      <w:pPr>
        <w:jc w:val="both"/>
        <w:rPr>
          <w:sz w:val="20"/>
        </w:rPr>
      </w:pPr>
    </w:p>
    <w:p w:rsidR="001F30AC" w:rsidRDefault="001F30AC" w:rsidP="001527AE">
      <w:pPr>
        <w:jc w:val="both"/>
        <w:rPr>
          <w:sz w:val="20"/>
        </w:rPr>
      </w:pPr>
    </w:p>
    <w:p w:rsidR="001F30AC" w:rsidRPr="00FE0AD0" w:rsidRDefault="001F30AC" w:rsidP="001527AE">
      <w:pPr>
        <w:jc w:val="both"/>
        <w:rPr>
          <w:sz w:val="20"/>
        </w:rPr>
      </w:pPr>
    </w:p>
    <w:p w:rsidR="001F30AC" w:rsidRPr="00B90185" w:rsidRDefault="001F30AC" w:rsidP="001527AE">
      <w:pPr>
        <w:jc w:val="both"/>
        <w:rPr>
          <w:b/>
          <w:sz w:val="20"/>
        </w:rPr>
      </w:pPr>
      <w:r w:rsidRPr="00B90185">
        <w:rPr>
          <w:b/>
          <w:sz w:val="20"/>
          <w:u w:val="single"/>
        </w:rPr>
        <w:t>Footnotes</w:t>
      </w:r>
      <w:r w:rsidRPr="00B90185">
        <w:rPr>
          <w:b/>
          <w:sz w:val="20"/>
        </w:rPr>
        <w:t>:</w:t>
      </w:r>
    </w:p>
    <w:p w:rsidR="001F30AC" w:rsidRDefault="001F30AC" w:rsidP="001527A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1F30AC" w:rsidRDefault="001F30AC" w:rsidP="001527A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1F30AC" w:rsidRDefault="001F30AC">
      <w:pPr>
        <w:rPr>
          <w:sz w:val="20"/>
        </w:rPr>
      </w:pPr>
      <w:r>
        <w:rPr>
          <w:sz w:val="20"/>
        </w:rPr>
        <w:br w:type="page"/>
      </w:r>
    </w:p>
    <w:p w:rsidR="001F30AC" w:rsidRPr="003A4A19" w:rsidRDefault="001F30AC" w:rsidP="001527AE">
      <w:pPr>
        <w:jc w:val="both"/>
        <w:rPr>
          <w:rFonts w:cs="Arial"/>
          <w:sz w:val="20"/>
        </w:rPr>
      </w:pPr>
    </w:p>
    <w:p w:rsidR="001F30AC" w:rsidRPr="00714F82" w:rsidRDefault="001F30AC" w:rsidP="001527A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0542791"/>
      <w:r w:rsidRPr="00347387">
        <w:rPr>
          <w:bCs/>
          <w:iCs/>
          <w:szCs w:val="28"/>
        </w:rPr>
        <w:t>FG</w:t>
      </w:r>
      <w:r w:rsidR="00714F82" w:rsidRPr="00714F82">
        <w:rPr>
          <w:bCs/>
          <w:iCs/>
          <w:szCs w:val="28"/>
        </w:rPr>
        <w:t>-SECENGINES</w:t>
      </w:r>
      <w:bookmarkEnd w:id="100"/>
    </w:p>
    <w:p w:rsidR="001F30AC" w:rsidRPr="00EE02F9" w:rsidRDefault="001F30AC" w:rsidP="001527A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1F30AC" w:rsidRPr="00F30023" w:rsidRDefault="001F30AC" w:rsidP="001527AE">
      <w:pPr>
        <w:rPr>
          <w:sz w:val="20"/>
        </w:rPr>
      </w:pPr>
    </w:p>
    <w:p w:rsidR="001F30AC" w:rsidRDefault="001F30AC" w:rsidP="001527AE">
      <w:pPr>
        <w:jc w:val="both"/>
        <w:rPr>
          <w:b/>
          <w:u w:val="single"/>
        </w:rPr>
      </w:pPr>
      <w:r>
        <w:rPr>
          <w:b/>
          <w:u w:val="single"/>
        </w:rPr>
        <w:t>DESCRIPTION</w:t>
      </w:r>
    </w:p>
    <w:p w:rsidR="001F30AC" w:rsidRPr="00C3424D" w:rsidRDefault="001F30AC" w:rsidP="001527AE">
      <w:pPr>
        <w:jc w:val="both"/>
        <w:rPr>
          <w:sz w:val="20"/>
        </w:rPr>
      </w:pPr>
    </w:p>
    <w:p w:rsidR="001F30AC" w:rsidRPr="00714F82" w:rsidRDefault="00714F82" w:rsidP="001527AE">
      <w:pPr>
        <w:jc w:val="both"/>
        <w:rPr>
          <w:sz w:val="20"/>
        </w:rPr>
      </w:pPr>
      <w:r w:rsidRPr="00714F82">
        <w:rPr>
          <w:sz w:val="20"/>
        </w:rPr>
        <w:t>Rule 285(2)(g) exempt, new, non-emergency diesel generators</w:t>
      </w:r>
      <w:r w:rsidR="008161B9">
        <w:rPr>
          <w:sz w:val="20"/>
        </w:rPr>
        <w:t>, 100 kW (134 hp) subject to 40 CFR63 Subpart ZZZZ and 40 CFR60 Subpart IIII.  The conditions of Subpart ZZZZ are met by meeting the conditions of Subpart IIII per 63.6590(3)(c)(1).</w:t>
      </w:r>
    </w:p>
    <w:p w:rsidR="001F30AC" w:rsidRPr="00C3424D" w:rsidRDefault="001F30AC" w:rsidP="001527AE">
      <w:pPr>
        <w:jc w:val="both"/>
        <w:rPr>
          <w:sz w:val="20"/>
        </w:rPr>
      </w:pPr>
    </w:p>
    <w:p w:rsidR="001F30AC" w:rsidRPr="00A86D8D" w:rsidRDefault="001F30AC" w:rsidP="001527AE">
      <w:pPr>
        <w:jc w:val="both"/>
        <w:rPr>
          <w:sz w:val="20"/>
        </w:rPr>
      </w:pPr>
      <w:r w:rsidRPr="00FE0AD0">
        <w:rPr>
          <w:b/>
          <w:sz w:val="20"/>
        </w:rPr>
        <w:t>Emission Unit</w:t>
      </w:r>
      <w:r>
        <w:rPr>
          <w:b/>
          <w:sz w:val="20"/>
        </w:rPr>
        <w:t>:</w:t>
      </w:r>
      <w:r>
        <w:rPr>
          <w:sz w:val="20"/>
        </w:rPr>
        <w:t xml:space="preserve"> </w:t>
      </w:r>
      <w:r w:rsidRPr="00714F82">
        <w:rPr>
          <w:sz w:val="20"/>
        </w:rPr>
        <w:t xml:space="preserve"> </w:t>
      </w:r>
      <w:bookmarkStart w:id="101" w:name="_Hlk528823527"/>
      <w:r w:rsidR="00714F82" w:rsidRPr="00714F82">
        <w:rPr>
          <w:sz w:val="20"/>
        </w:rPr>
        <w:t>EU-SECENGINE-01, EU-SECENGINE-02</w:t>
      </w:r>
      <w:bookmarkEnd w:id="101"/>
    </w:p>
    <w:p w:rsidR="001F30AC" w:rsidRPr="00F30023" w:rsidRDefault="001F30AC" w:rsidP="001527AE">
      <w:pPr>
        <w:jc w:val="both"/>
        <w:rPr>
          <w:sz w:val="20"/>
        </w:rPr>
      </w:pPr>
    </w:p>
    <w:p w:rsidR="001F30AC" w:rsidRDefault="001F30AC" w:rsidP="001527AE">
      <w:pPr>
        <w:jc w:val="both"/>
        <w:rPr>
          <w:b/>
          <w:u w:val="single"/>
        </w:rPr>
      </w:pPr>
      <w:r>
        <w:rPr>
          <w:b/>
          <w:u w:val="single"/>
        </w:rPr>
        <w:t>POLLUTION CONTROL EQUIPMENT</w:t>
      </w:r>
    </w:p>
    <w:p w:rsidR="001F30AC" w:rsidRPr="0074351C" w:rsidRDefault="001F30AC" w:rsidP="001527AE">
      <w:pPr>
        <w:jc w:val="both"/>
      </w:pPr>
    </w:p>
    <w:p w:rsidR="001F30AC" w:rsidRPr="00714F82" w:rsidRDefault="00714F82" w:rsidP="001527AE">
      <w:pPr>
        <w:jc w:val="both"/>
        <w:rPr>
          <w:sz w:val="20"/>
        </w:rPr>
      </w:pPr>
      <w:r w:rsidRPr="00714F82">
        <w:rPr>
          <w:sz w:val="20"/>
        </w:rPr>
        <w:t>NA</w:t>
      </w:r>
    </w:p>
    <w:p w:rsidR="001F30AC" w:rsidRPr="008B5C27" w:rsidRDefault="001F30AC" w:rsidP="001527AE">
      <w:pPr>
        <w:rPr>
          <w:sz w:val="20"/>
        </w:rPr>
      </w:pPr>
    </w:p>
    <w:p w:rsidR="001F30AC" w:rsidRDefault="001F30AC" w:rsidP="001527AE">
      <w:pPr>
        <w:jc w:val="both"/>
        <w:rPr>
          <w:b/>
          <w:u w:val="single"/>
        </w:rPr>
      </w:pPr>
      <w:r>
        <w:rPr>
          <w:b/>
        </w:rPr>
        <w:t xml:space="preserve">I.  </w:t>
      </w:r>
      <w:r>
        <w:rPr>
          <w:b/>
          <w:u w:val="single"/>
        </w:rPr>
        <w:t>EMISSION LIMIT(S)</w:t>
      </w:r>
    </w:p>
    <w:p w:rsidR="001F30AC" w:rsidRPr="00FE0AD0" w:rsidRDefault="001F30AC" w:rsidP="001527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F30AC" w:rsidTr="00DC033E">
        <w:trPr>
          <w:cantSplit/>
          <w:tblHeader/>
        </w:trPr>
        <w:tc>
          <w:tcPr>
            <w:tcW w:w="1626"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1F30AC" w:rsidRDefault="001F30AC" w:rsidP="001527A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1F30AC" w:rsidRDefault="001F30AC" w:rsidP="001527AE">
            <w:pPr>
              <w:jc w:val="center"/>
              <w:rPr>
                <w:b/>
                <w:sz w:val="20"/>
              </w:rPr>
            </w:pPr>
            <w:r>
              <w:rPr>
                <w:b/>
                <w:sz w:val="20"/>
              </w:rPr>
              <w:t>Monitoring/</w:t>
            </w:r>
          </w:p>
          <w:p w:rsidR="001F30AC" w:rsidRPr="00BD3DE3" w:rsidRDefault="001F30AC" w:rsidP="001527A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sidRPr="00BD3DE3">
              <w:rPr>
                <w:b/>
                <w:sz w:val="20"/>
              </w:rPr>
              <w:t>Underlying</w:t>
            </w:r>
            <w:r>
              <w:rPr>
                <w:b/>
                <w:sz w:val="20"/>
              </w:rPr>
              <w:t xml:space="preserve"> </w:t>
            </w:r>
            <w:r w:rsidRPr="00BD3DE3">
              <w:rPr>
                <w:b/>
                <w:sz w:val="20"/>
              </w:rPr>
              <w:t>Applicable Requirements</w:t>
            </w:r>
          </w:p>
        </w:tc>
      </w:tr>
      <w:tr w:rsidR="001F30AC" w:rsidTr="00DC033E">
        <w:trPr>
          <w:cantSplit/>
        </w:trPr>
        <w:tc>
          <w:tcPr>
            <w:tcW w:w="1626" w:type="dxa"/>
            <w:tcBorders>
              <w:top w:val="single" w:sz="4" w:space="0" w:color="auto"/>
              <w:left w:val="single" w:sz="4" w:space="0" w:color="auto"/>
              <w:bottom w:val="single" w:sz="4" w:space="0" w:color="auto"/>
              <w:right w:val="single" w:sz="4" w:space="0" w:color="auto"/>
            </w:tcBorders>
          </w:tcPr>
          <w:p w:rsidR="001F30AC" w:rsidRPr="00095B77" w:rsidRDefault="00B20ABE" w:rsidP="00AB0179">
            <w:pPr>
              <w:numPr>
                <w:ilvl w:val="0"/>
                <w:numId w:val="30"/>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rsidR="001F30AC" w:rsidRPr="00BD3DE3" w:rsidRDefault="00DC033E" w:rsidP="001527AE">
            <w:pPr>
              <w:jc w:val="center"/>
              <w:rPr>
                <w:sz w:val="20"/>
              </w:rPr>
            </w:pPr>
            <w:r>
              <w:rPr>
                <w:sz w:val="20"/>
              </w:rPr>
              <w:t>9.2 g/kW-hr</w:t>
            </w:r>
          </w:p>
        </w:tc>
        <w:tc>
          <w:tcPr>
            <w:tcW w:w="2245" w:type="dxa"/>
            <w:tcBorders>
              <w:top w:val="single" w:sz="4" w:space="0" w:color="auto"/>
              <w:left w:val="single" w:sz="4" w:space="0" w:color="auto"/>
              <w:bottom w:val="single" w:sz="4" w:space="0" w:color="auto"/>
              <w:right w:val="single" w:sz="4" w:space="0" w:color="auto"/>
            </w:tcBorders>
          </w:tcPr>
          <w:p w:rsidR="001F30AC" w:rsidRPr="00BD3DE3" w:rsidRDefault="00DC033E" w:rsidP="001527AE">
            <w:pPr>
              <w:jc w:val="center"/>
              <w:rPr>
                <w:sz w:val="20"/>
              </w:rPr>
            </w:pPr>
            <w:r>
              <w:rPr>
                <w:sz w:val="20"/>
              </w:rPr>
              <w:t>At all times</w:t>
            </w:r>
          </w:p>
        </w:tc>
        <w:tc>
          <w:tcPr>
            <w:tcW w:w="1889" w:type="dxa"/>
            <w:tcBorders>
              <w:top w:val="single" w:sz="4" w:space="0" w:color="auto"/>
              <w:left w:val="single" w:sz="4" w:space="0" w:color="auto"/>
              <w:bottom w:val="single" w:sz="4" w:space="0" w:color="auto"/>
              <w:right w:val="single" w:sz="4" w:space="0" w:color="auto"/>
            </w:tcBorders>
          </w:tcPr>
          <w:p w:rsidR="00DC033E" w:rsidRPr="00B20ABE" w:rsidRDefault="00DC033E" w:rsidP="00DC033E">
            <w:pPr>
              <w:jc w:val="center"/>
              <w:rPr>
                <w:sz w:val="20"/>
              </w:rPr>
            </w:pPr>
            <w:r w:rsidRPr="00B20ABE">
              <w:rPr>
                <w:sz w:val="20"/>
              </w:rPr>
              <w:t>EU-SECENGINE-01,</w:t>
            </w:r>
          </w:p>
          <w:p w:rsidR="001F30AC" w:rsidRPr="00BD3DE3" w:rsidRDefault="00DC033E" w:rsidP="00DC033E">
            <w:pPr>
              <w:jc w:val="center"/>
              <w:rPr>
                <w:sz w:val="20"/>
              </w:rPr>
            </w:pPr>
            <w:r w:rsidRPr="00B20ABE">
              <w:rPr>
                <w:sz w:val="20"/>
              </w:rPr>
              <w:t>EU-SECENGINE-02</w:t>
            </w:r>
          </w:p>
        </w:tc>
        <w:tc>
          <w:tcPr>
            <w:tcW w:w="1530" w:type="dxa"/>
            <w:tcBorders>
              <w:top w:val="single" w:sz="4" w:space="0" w:color="auto"/>
              <w:left w:val="single" w:sz="4" w:space="0" w:color="auto"/>
              <w:bottom w:val="single" w:sz="4" w:space="0" w:color="auto"/>
              <w:right w:val="single" w:sz="4" w:space="0" w:color="auto"/>
            </w:tcBorders>
          </w:tcPr>
          <w:p w:rsidR="008C1ADF" w:rsidRDefault="00DC033E" w:rsidP="001527AE">
            <w:pPr>
              <w:jc w:val="center"/>
              <w:rPr>
                <w:sz w:val="20"/>
              </w:rPr>
            </w:pPr>
            <w:r w:rsidRPr="00DC033E">
              <w:rPr>
                <w:sz w:val="20"/>
              </w:rPr>
              <w:t>SC V.1</w:t>
            </w:r>
            <w:r w:rsidR="008C1ADF">
              <w:rPr>
                <w:sz w:val="20"/>
              </w:rPr>
              <w:t xml:space="preserve">, </w:t>
            </w:r>
          </w:p>
          <w:p w:rsidR="001F30AC" w:rsidRPr="00BD3DE3" w:rsidRDefault="008C1ADF" w:rsidP="001527AE">
            <w:pPr>
              <w:jc w:val="center"/>
              <w:rPr>
                <w:sz w:val="20"/>
              </w:rPr>
            </w:pPr>
            <w:r>
              <w:rPr>
                <w:sz w:val="20"/>
              </w:rPr>
              <w:t>SC V.</w:t>
            </w:r>
            <w:r w:rsidR="00DC033E">
              <w:rPr>
                <w:sz w:val="20"/>
              </w:rPr>
              <w:t>2</w:t>
            </w:r>
          </w:p>
        </w:tc>
        <w:tc>
          <w:tcPr>
            <w:tcW w:w="1530" w:type="dxa"/>
            <w:tcBorders>
              <w:top w:val="single" w:sz="4" w:space="0" w:color="auto"/>
              <w:left w:val="single" w:sz="4" w:space="0" w:color="auto"/>
              <w:bottom w:val="single" w:sz="4" w:space="0" w:color="auto"/>
              <w:right w:val="single" w:sz="4" w:space="0" w:color="auto"/>
            </w:tcBorders>
          </w:tcPr>
          <w:p w:rsidR="00FB0C17" w:rsidRDefault="00FB0C17" w:rsidP="00DC033E">
            <w:pPr>
              <w:jc w:val="center"/>
              <w:rPr>
                <w:sz w:val="20"/>
              </w:rPr>
            </w:pPr>
            <w:r>
              <w:rPr>
                <w:sz w:val="20"/>
              </w:rPr>
              <w:t xml:space="preserve">40 CFR 60.4204(b), </w:t>
            </w:r>
          </w:p>
          <w:p w:rsidR="00DC033E" w:rsidRPr="00DC033E" w:rsidRDefault="00DC033E" w:rsidP="00DC033E">
            <w:pPr>
              <w:jc w:val="center"/>
              <w:rPr>
                <w:sz w:val="20"/>
              </w:rPr>
            </w:pPr>
            <w:r w:rsidRPr="00DC033E">
              <w:rPr>
                <w:sz w:val="20"/>
              </w:rPr>
              <w:t>40</w:t>
            </w:r>
            <w:r>
              <w:rPr>
                <w:sz w:val="20"/>
              </w:rPr>
              <w:t xml:space="preserve"> </w:t>
            </w:r>
            <w:r w:rsidRPr="00DC033E">
              <w:rPr>
                <w:sz w:val="20"/>
              </w:rPr>
              <w:t>CFR</w:t>
            </w:r>
            <w:r>
              <w:rPr>
                <w:sz w:val="20"/>
              </w:rPr>
              <w:t xml:space="preserve"> </w:t>
            </w:r>
            <w:r w:rsidRPr="00DC033E">
              <w:rPr>
                <w:sz w:val="20"/>
              </w:rPr>
              <w:t>89.112,</w:t>
            </w:r>
          </w:p>
          <w:p w:rsidR="001F30AC" w:rsidRPr="00BD3DE3" w:rsidRDefault="00DC033E" w:rsidP="00DC033E">
            <w:pPr>
              <w:jc w:val="center"/>
              <w:rPr>
                <w:sz w:val="20"/>
              </w:rPr>
            </w:pPr>
            <w:r w:rsidRPr="00DC033E">
              <w:rPr>
                <w:sz w:val="20"/>
              </w:rPr>
              <w:t>Table 1</w:t>
            </w:r>
          </w:p>
        </w:tc>
      </w:tr>
      <w:tr w:rsidR="00DC033E" w:rsidTr="00DC033E">
        <w:trPr>
          <w:cantSplit/>
        </w:trPr>
        <w:tc>
          <w:tcPr>
            <w:tcW w:w="1626" w:type="dxa"/>
            <w:tcBorders>
              <w:top w:val="single" w:sz="4" w:space="0" w:color="auto"/>
              <w:left w:val="single" w:sz="4" w:space="0" w:color="auto"/>
              <w:bottom w:val="single" w:sz="4" w:space="0" w:color="auto"/>
              <w:right w:val="single" w:sz="4" w:space="0" w:color="auto"/>
            </w:tcBorders>
          </w:tcPr>
          <w:p w:rsidR="00DC033E" w:rsidRPr="00095B77" w:rsidRDefault="00DC033E" w:rsidP="00AB0179">
            <w:pPr>
              <w:numPr>
                <w:ilvl w:val="0"/>
                <w:numId w:val="30"/>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rsidR="00DC033E" w:rsidRPr="00BD3DE3" w:rsidRDefault="00E36BB1" w:rsidP="00DC033E">
            <w:pPr>
              <w:jc w:val="center"/>
              <w:rPr>
                <w:sz w:val="20"/>
              </w:rPr>
            </w:pPr>
            <w:r>
              <w:rPr>
                <w:sz w:val="20"/>
              </w:rPr>
              <w:t>5.0 g/kW-hr</w:t>
            </w:r>
          </w:p>
        </w:tc>
        <w:tc>
          <w:tcPr>
            <w:tcW w:w="2245" w:type="dxa"/>
            <w:tcBorders>
              <w:top w:val="single" w:sz="4" w:space="0" w:color="auto"/>
              <w:left w:val="single" w:sz="4" w:space="0" w:color="auto"/>
              <w:bottom w:val="single" w:sz="4" w:space="0" w:color="auto"/>
              <w:right w:val="single" w:sz="4" w:space="0" w:color="auto"/>
            </w:tcBorders>
          </w:tcPr>
          <w:p w:rsidR="00DC033E" w:rsidRPr="00BD3DE3" w:rsidRDefault="00DC033E" w:rsidP="00DC033E">
            <w:pPr>
              <w:jc w:val="center"/>
              <w:rPr>
                <w:sz w:val="20"/>
              </w:rPr>
            </w:pPr>
            <w:r>
              <w:rPr>
                <w:sz w:val="20"/>
              </w:rPr>
              <w:t>At all times</w:t>
            </w:r>
          </w:p>
        </w:tc>
        <w:tc>
          <w:tcPr>
            <w:tcW w:w="1889" w:type="dxa"/>
            <w:tcBorders>
              <w:top w:val="single" w:sz="4" w:space="0" w:color="auto"/>
              <w:left w:val="single" w:sz="4" w:space="0" w:color="auto"/>
              <w:bottom w:val="single" w:sz="4" w:space="0" w:color="auto"/>
              <w:right w:val="single" w:sz="4" w:space="0" w:color="auto"/>
            </w:tcBorders>
          </w:tcPr>
          <w:p w:rsidR="00DC033E" w:rsidRPr="00B20ABE" w:rsidRDefault="00DC033E" w:rsidP="00DC033E">
            <w:pPr>
              <w:jc w:val="center"/>
              <w:rPr>
                <w:sz w:val="20"/>
              </w:rPr>
            </w:pPr>
            <w:r w:rsidRPr="00B20ABE">
              <w:rPr>
                <w:sz w:val="20"/>
              </w:rPr>
              <w:t>EU-SECENGINE-01,</w:t>
            </w:r>
          </w:p>
          <w:p w:rsidR="00DC033E" w:rsidRPr="00BD3DE3" w:rsidRDefault="00DC033E" w:rsidP="00DC033E">
            <w:pPr>
              <w:jc w:val="center"/>
              <w:rPr>
                <w:sz w:val="20"/>
              </w:rPr>
            </w:pPr>
            <w:r w:rsidRPr="00B20ABE">
              <w:rPr>
                <w:sz w:val="20"/>
              </w:rPr>
              <w:t>EU-SECENGINE-02</w:t>
            </w:r>
          </w:p>
        </w:tc>
        <w:tc>
          <w:tcPr>
            <w:tcW w:w="1530" w:type="dxa"/>
            <w:tcBorders>
              <w:top w:val="single" w:sz="4" w:space="0" w:color="auto"/>
              <w:left w:val="single" w:sz="4" w:space="0" w:color="auto"/>
              <w:bottom w:val="single" w:sz="4" w:space="0" w:color="auto"/>
              <w:right w:val="single" w:sz="4" w:space="0" w:color="auto"/>
            </w:tcBorders>
          </w:tcPr>
          <w:p w:rsidR="008C1ADF" w:rsidRPr="008C1ADF" w:rsidRDefault="008C1ADF" w:rsidP="008C1ADF">
            <w:pPr>
              <w:jc w:val="center"/>
              <w:rPr>
                <w:sz w:val="20"/>
              </w:rPr>
            </w:pPr>
            <w:r w:rsidRPr="008C1ADF">
              <w:rPr>
                <w:sz w:val="20"/>
              </w:rPr>
              <w:t xml:space="preserve">SC V.1, </w:t>
            </w:r>
          </w:p>
          <w:p w:rsidR="00DC033E" w:rsidRPr="00BD3DE3" w:rsidRDefault="008C1ADF" w:rsidP="008C1ADF">
            <w:pPr>
              <w:jc w:val="center"/>
              <w:rPr>
                <w:sz w:val="20"/>
              </w:rPr>
            </w:pPr>
            <w:r w:rsidRPr="008C1ADF">
              <w:rPr>
                <w:sz w:val="20"/>
              </w:rPr>
              <w:t>SC V.2</w:t>
            </w:r>
          </w:p>
        </w:tc>
        <w:tc>
          <w:tcPr>
            <w:tcW w:w="1530" w:type="dxa"/>
            <w:tcBorders>
              <w:top w:val="single" w:sz="4" w:space="0" w:color="auto"/>
              <w:left w:val="single" w:sz="4" w:space="0" w:color="auto"/>
              <w:bottom w:val="single" w:sz="4" w:space="0" w:color="auto"/>
              <w:right w:val="single" w:sz="4" w:space="0" w:color="auto"/>
            </w:tcBorders>
          </w:tcPr>
          <w:p w:rsidR="00FB0C17" w:rsidRDefault="00FB0C17" w:rsidP="00FB0C17">
            <w:pPr>
              <w:jc w:val="center"/>
              <w:rPr>
                <w:sz w:val="20"/>
              </w:rPr>
            </w:pPr>
            <w:r>
              <w:rPr>
                <w:sz w:val="20"/>
              </w:rPr>
              <w:t xml:space="preserve">40 CFR 60.4204(b), </w:t>
            </w:r>
          </w:p>
          <w:p w:rsidR="00FB0C17" w:rsidRPr="00DC033E" w:rsidRDefault="00FB0C17" w:rsidP="00FB0C17">
            <w:pPr>
              <w:jc w:val="center"/>
              <w:rPr>
                <w:sz w:val="20"/>
              </w:rPr>
            </w:pPr>
            <w:r w:rsidRPr="00DC033E">
              <w:rPr>
                <w:sz w:val="20"/>
              </w:rPr>
              <w:t>40</w:t>
            </w:r>
            <w:r>
              <w:rPr>
                <w:sz w:val="20"/>
              </w:rPr>
              <w:t xml:space="preserve"> </w:t>
            </w:r>
            <w:r w:rsidRPr="00DC033E">
              <w:rPr>
                <w:sz w:val="20"/>
              </w:rPr>
              <w:t>CFR</w:t>
            </w:r>
            <w:r>
              <w:rPr>
                <w:sz w:val="20"/>
              </w:rPr>
              <w:t xml:space="preserve"> </w:t>
            </w:r>
            <w:r w:rsidRPr="00DC033E">
              <w:rPr>
                <w:sz w:val="20"/>
              </w:rPr>
              <w:t>89.112,</w:t>
            </w:r>
          </w:p>
          <w:p w:rsidR="00DC033E" w:rsidRPr="00BD3DE3" w:rsidRDefault="00FB0C17" w:rsidP="00FB0C17">
            <w:pPr>
              <w:jc w:val="center"/>
              <w:rPr>
                <w:sz w:val="20"/>
              </w:rPr>
            </w:pPr>
            <w:r w:rsidRPr="00DC033E">
              <w:rPr>
                <w:sz w:val="20"/>
              </w:rPr>
              <w:t>Table 1</w:t>
            </w:r>
          </w:p>
        </w:tc>
      </w:tr>
      <w:tr w:rsidR="00DC033E" w:rsidTr="00DC033E">
        <w:trPr>
          <w:cantSplit/>
        </w:trPr>
        <w:tc>
          <w:tcPr>
            <w:tcW w:w="1626" w:type="dxa"/>
            <w:tcBorders>
              <w:top w:val="single" w:sz="4" w:space="0" w:color="auto"/>
              <w:left w:val="single" w:sz="4" w:space="0" w:color="auto"/>
              <w:bottom w:val="single" w:sz="4" w:space="0" w:color="auto"/>
              <w:right w:val="single" w:sz="4" w:space="0" w:color="auto"/>
            </w:tcBorders>
          </w:tcPr>
          <w:p w:rsidR="00DC033E" w:rsidRPr="00095B77" w:rsidRDefault="00DC033E" w:rsidP="00AB0179">
            <w:pPr>
              <w:numPr>
                <w:ilvl w:val="0"/>
                <w:numId w:val="30"/>
              </w:numPr>
              <w:ind w:left="360"/>
              <w:rPr>
                <w:sz w:val="20"/>
              </w:rPr>
            </w:pPr>
            <w:r>
              <w:rPr>
                <w:sz w:val="20"/>
              </w:rPr>
              <w:t>NHMC + NOx</w:t>
            </w:r>
          </w:p>
        </w:tc>
        <w:tc>
          <w:tcPr>
            <w:tcW w:w="1440" w:type="dxa"/>
            <w:tcBorders>
              <w:top w:val="single" w:sz="4" w:space="0" w:color="auto"/>
              <w:left w:val="single" w:sz="4" w:space="0" w:color="auto"/>
              <w:bottom w:val="single" w:sz="4" w:space="0" w:color="auto"/>
              <w:right w:val="single" w:sz="4" w:space="0" w:color="auto"/>
            </w:tcBorders>
          </w:tcPr>
          <w:p w:rsidR="00DC033E" w:rsidRPr="00BD3DE3" w:rsidRDefault="00DC033E" w:rsidP="00DC033E">
            <w:pPr>
              <w:jc w:val="center"/>
              <w:rPr>
                <w:sz w:val="20"/>
              </w:rPr>
            </w:pPr>
            <w:r>
              <w:rPr>
                <w:sz w:val="20"/>
              </w:rPr>
              <w:t>4.0 g</w:t>
            </w:r>
            <w:r w:rsidR="00E36BB1">
              <w:rPr>
                <w:sz w:val="20"/>
              </w:rPr>
              <w:t>/</w:t>
            </w:r>
            <w:r>
              <w:rPr>
                <w:sz w:val="20"/>
              </w:rPr>
              <w:t>kW-hr</w:t>
            </w:r>
          </w:p>
        </w:tc>
        <w:tc>
          <w:tcPr>
            <w:tcW w:w="2245" w:type="dxa"/>
            <w:tcBorders>
              <w:top w:val="single" w:sz="4" w:space="0" w:color="auto"/>
              <w:left w:val="single" w:sz="4" w:space="0" w:color="auto"/>
              <w:bottom w:val="single" w:sz="4" w:space="0" w:color="auto"/>
              <w:right w:val="single" w:sz="4" w:space="0" w:color="auto"/>
            </w:tcBorders>
          </w:tcPr>
          <w:p w:rsidR="00DC033E" w:rsidRPr="00BD3DE3" w:rsidRDefault="00DC033E" w:rsidP="00DC033E">
            <w:pPr>
              <w:jc w:val="center"/>
              <w:rPr>
                <w:sz w:val="20"/>
              </w:rPr>
            </w:pPr>
            <w:r>
              <w:rPr>
                <w:sz w:val="20"/>
              </w:rPr>
              <w:t>At all times</w:t>
            </w:r>
          </w:p>
        </w:tc>
        <w:tc>
          <w:tcPr>
            <w:tcW w:w="1889" w:type="dxa"/>
            <w:tcBorders>
              <w:top w:val="single" w:sz="4" w:space="0" w:color="auto"/>
              <w:left w:val="single" w:sz="4" w:space="0" w:color="auto"/>
              <w:bottom w:val="single" w:sz="4" w:space="0" w:color="auto"/>
              <w:right w:val="single" w:sz="4" w:space="0" w:color="auto"/>
            </w:tcBorders>
          </w:tcPr>
          <w:p w:rsidR="00DC033E" w:rsidRPr="00B20ABE" w:rsidRDefault="00DC033E" w:rsidP="00DC033E">
            <w:pPr>
              <w:jc w:val="center"/>
              <w:rPr>
                <w:sz w:val="20"/>
              </w:rPr>
            </w:pPr>
            <w:r w:rsidRPr="00B20ABE">
              <w:rPr>
                <w:sz w:val="20"/>
              </w:rPr>
              <w:t>EU-SECENGINE-01,</w:t>
            </w:r>
          </w:p>
          <w:p w:rsidR="00DC033E" w:rsidRPr="00BD3DE3" w:rsidRDefault="00DC033E" w:rsidP="00DC033E">
            <w:pPr>
              <w:jc w:val="center"/>
              <w:rPr>
                <w:sz w:val="20"/>
              </w:rPr>
            </w:pPr>
            <w:r w:rsidRPr="00B20ABE">
              <w:rPr>
                <w:sz w:val="20"/>
              </w:rPr>
              <w:t>EU-SECENGINE-02</w:t>
            </w:r>
          </w:p>
        </w:tc>
        <w:tc>
          <w:tcPr>
            <w:tcW w:w="1530" w:type="dxa"/>
            <w:tcBorders>
              <w:top w:val="single" w:sz="4" w:space="0" w:color="auto"/>
              <w:left w:val="single" w:sz="4" w:space="0" w:color="auto"/>
              <w:bottom w:val="single" w:sz="4" w:space="0" w:color="auto"/>
              <w:right w:val="single" w:sz="4" w:space="0" w:color="auto"/>
            </w:tcBorders>
          </w:tcPr>
          <w:p w:rsidR="008C1ADF" w:rsidRPr="008C1ADF" w:rsidRDefault="008C1ADF" w:rsidP="008C1ADF">
            <w:pPr>
              <w:jc w:val="center"/>
              <w:rPr>
                <w:sz w:val="20"/>
              </w:rPr>
            </w:pPr>
            <w:r w:rsidRPr="008C1ADF">
              <w:rPr>
                <w:sz w:val="20"/>
              </w:rPr>
              <w:t xml:space="preserve">SC V.1, </w:t>
            </w:r>
          </w:p>
          <w:p w:rsidR="00DC033E" w:rsidRPr="00BD3DE3" w:rsidRDefault="008C1ADF" w:rsidP="008C1ADF">
            <w:pPr>
              <w:jc w:val="center"/>
              <w:rPr>
                <w:sz w:val="20"/>
              </w:rPr>
            </w:pPr>
            <w:r w:rsidRPr="008C1ADF">
              <w:rPr>
                <w:sz w:val="20"/>
              </w:rPr>
              <w:t>SC V.2</w:t>
            </w:r>
          </w:p>
        </w:tc>
        <w:tc>
          <w:tcPr>
            <w:tcW w:w="1530" w:type="dxa"/>
            <w:tcBorders>
              <w:top w:val="single" w:sz="4" w:space="0" w:color="auto"/>
              <w:left w:val="single" w:sz="4" w:space="0" w:color="auto"/>
              <w:bottom w:val="single" w:sz="4" w:space="0" w:color="auto"/>
              <w:right w:val="single" w:sz="4" w:space="0" w:color="auto"/>
            </w:tcBorders>
          </w:tcPr>
          <w:p w:rsidR="00FB0C17" w:rsidRDefault="00FB0C17" w:rsidP="00FB0C17">
            <w:pPr>
              <w:jc w:val="center"/>
              <w:rPr>
                <w:sz w:val="20"/>
              </w:rPr>
            </w:pPr>
            <w:r>
              <w:rPr>
                <w:sz w:val="20"/>
              </w:rPr>
              <w:t xml:space="preserve">40 CFR 60.4204(b), </w:t>
            </w:r>
          </w:p>
          <w:p w:rsidR="00FB0C17" w:rsidRPr="00DC033E" w:rsidRDefault="00FB0C17" w:rsidP="00FB0C17">
            <w:pPr>
              <w:jc w:val="center"/>
              <w:rPr>
                <w:sz w:val="20"/>
              </w:rPr>
            </w:pPr>
            <w:r w:rsidRPr="00DC033E">
              <w:rPr>
                <w:sz w:val="20"/>
              </w:rPr>
              <w:t>40</w:t>
            </w:r>
            <w:r>
              <w:rPr>
                <w:sz w:val="20"/>
              </w:rPr>
              <w:t xml:space="preserve"> </w:t>
            </w:r>
            <w:r w:rsidRPr="00DC033E">
              <w:rPr>
                <w:sz w:val="20"/>
              </w:rPr>
              <w:t>CFR</w:t>
            </w:r>
            <w:r>
              <w:rPr>
                <w:sz w:val="20"/>
              </w:rPr>
              <w:t xml:space="preserve"> </w:t>
            </w:r>
            <w:r w:rsidRPr="00DC033E">
              <w:rPr>
                <w:sz w:val="20"/>
              </w:rPr>
              <w:t>89.112,</w:t>
            </w:r>
          </w:p>
          <w:p w:rsidR="00DC033E" w:rsidRPr="00BD3DE3" w:rsidRDefault="00FB0C17" w:rsidP="00FB0C17">
            <w:pPr>
              <w:jc w:val="center"/>
              <w:rPr>
                <w:sz w:val="20"/>
              </w:rPr>
            </w:pPr>
            <w:r w:rsidRPr="00DC033E">
              <w:rPr>
                <w:sz w:val="20"/>
              </w:rPr>
              <w:t>Table 1</w:t>
            </w:r>
          </w:p>
        </w:tc>
      </w:tr>
      <w:tr w:rsidR="00DC033E" w:rsidTr="00DC033E">
        <w:trPr>
          <w:cantSplit/>
        </w:trPr>
        <w:tc>
          <w:tcPr>
            <w:tcW w:w="1626" w:type="dxa"/>
            <w:tcBorders>
              <w:top w:val="single" w:sz="4" w:space="0" w:color="auto"/>
              <w:left w:val="single" w:sz="4" w:space="0" w:color="auto"/>
              <w:bottom w:val="single" w:sz="4" w:space="0" w:color="auto"/>
              <w:right w:val="single" w:sz="4" w:space="0" w:color="auto"/>
            </w:tcBorders>
          </w:tcPr>
          <w:p w:rsidR="00DC033E" w:rsidRPr="00095B77" w:rsidRDefault="00DC033E" w:rsidP="00AB0179">
            <w:pPr>
              <w:numPr>
                <w:ilvl w:val="0"/>
                <w:numId w:val="30"/>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rsidR="00DC033E" w:rsidRPr="00BD3DE3" w:rsidRDefault="00E36BB1" w:rsidP="00DC033E">
            <w:pPr>
              <w:jc w:val="center"/>
              <w:rPr>
                <w:sz w:val="20"/>
              </w:rPr>
            </w:pPr>
            <w:r>
              <w:rPr>
                <w:sz w:val="20"/>
              </w:rPr>
              <w:t>0.30 g/kW-hr</w:t>
            </w:r>
          </w:p>
        </w:tc>
        <w:tc>
          <w:tcPr>
            <w:tcW w:w="2245" w:type="dxa"/>
            <w:tcBorders>
              <w:top w:val="single" w:sz="4" w:space="0" w:color="auto"/>
              <w:left w:val="single" w:sz="4" w:space="0" w:color="auto"/>
              <w:bottom w:val="single" w:sz="4" w:space="0" w:color="auto"/>
              <w:right w:val="single" w:sz="4" w:space="0" w:color="auto"/>
            </w:tcBorders>
          </w:tcPr>
          <w:p w:rsidR="00DC033E" w:rsidRPr="00BD3DE3" w:rsidRDefault="00DC033E" w:rsidP="00DC033E">
            <w:pPr>
              <w:jc w:val="center"/>
              <w:rPr>
                <w:sz w:val="20"/>
              </w:rPr>
            </w:pPr>
            <w:r>
              <w:rPr>
                <w:sz w:val="20"/>
              </w:rPr>
              <w:t>At all times</w:t>
            </w:r>
          </w:p>
        </w:tc>
        <w:tc>
          <w:tcPr>
            <w:tcW w:w="1889" w:type="dxa"/>
            <w:tcBorders>
              <w:top w:val="single" w:sz="4" w:space="0" w:color="auto"/>
              <w:left w:val="single" w:sz="4" w:space="0" w:color="auto"/>
              <w:bottom w:val="single" w:sz="4" w:space="0" w:color="auto"/>
              <w:right w:val="single" w:sz="4" w:space="0" w:color="auto"/>
            </w:tcBorders>
          </w:tcPr>
          <w:p w:rsidR="00DC033E" w:rsidRPr="00B20ABE" w:rsidRDefault="00DC033E" w:rsidP="00DC033E">
            <w:pPr>
              <w:jc w:val="center"/>
              <w:rPr>
                <w:sz w:val="20"/>
              </w:rPr>
            </w:pPr>
            <w:r w:rsidRPr="00B20ABE">
              <w:rPr>
                <w:sz w:val="20"/>
              </w:rPr>
              <w:t>EU-SECENGINE-01,</w:t>
            </w:r>
          </w:p>
          <w:p w:rsidR="00DC033E" w:rsidRPr="00BD3DE3" w:rsidRDefault="00DC033E" w:rsidP="00DC033E">
            <w:pPr>
              <w:jc w:val="center"/>
              <w:rPr>
                <w:sz w:val="20"/>
              </w:rPr>
            </w:pPr>
            <w:r w:rsidRPr="00B20ABE">
              <w:rPr>
                <w:sz w:val="20"/>
              </w:rPr>
              <w:t>EU-SECENGINE-02</w:t>
            </w:r>
          </w:p>
        </w:tc>
        <w:tc>
          <w:tcPr>
            <w:tcW w:w="1530" w:type="dxa"/>
            <w:tcBorders>
              <w:top w:val="single" w:sz="4" w:space="0" w:color="auto"/>
              <w:left w:val="single" w:sz="4" w:space="0" w:color="auto"/>
              <w:bottom w:val="single" w:sz="4" w:space="0" w:color="auto"/>
              <w:right w:val="single" w:sz="4" w:space="0" w:color="auto"/>
            </w:tcBorders>
          </w:tcPr>
          <w:p w:rsidR="008C1ADF" w:rsidRPr="008C1ADF" w:rsidRDefault="008C1ADF" w:rsidP="008C1ADF">
            <w:pPr>
              <w:jc w:val="center"/>
              <w:rPr>
                <w:sz w:val="20"/>
              </w:rPr>
            </w:pPr>
            <w:r w:rsidRPr="008C1ADF">
              <w:rPr>
                <w:sz w:val="20"/>
              </w:rPr>
              <w:t xml:space="preserve">SC V.1, </w:t>
            </w:r>
          </w:p>
          <w:p w:rsidR="00DC033E" w:rsidRPr="00BD3DE3" w:rsidRDefault="008C1ADF" w:rsidP="008C1ADF">
            <w:pPr>
              <w:jc w:val="center"/>
              <w:rPr>
                <w:sz w:val="20"/>
              </w:rPr>
            </w:pPr>
            <w:r w:rsidRPr="008C1ADF">
              <w:rPr>
                <w:sz w:val="20"/>
              </w:rPr>
              <w:t>SC V.2</w:t>
            </w:r>
          </w:p>
        </w:tc>
        <w:tc>
          <w:tcPr>
            <w:tcW w:w="1530" w:type="dxa"/>
            <w:tcBorders>
              <w:top w:val="single" w:sz="4" w:space="0" w:color="auto"/>
              <w:left w:val="single" w:sz="4" w:space="0" w:color="auto"/>
              <w:bottom w:val="single" w:sz="4" w:space="0" w:color="auto"/>
              <w:right w:val="single" w:sz="4" w:space="0" w:color="auto"/>
            </w:tcBorders>
          </w:tcPr>
          <w:p w:rsidR="00FB0C17" w:rsidRDefault="00FB0C17" w:rsidP="00FB0C17">
            <w:pPr>
              <w:jc w:val="center"/>
              <w:rPr>
                <w:sz w:val="20"/>
              </w:rPr>
            </w:pPr>
            <w:r>
              <w:rPr>
                <w:sz w:val="20"/>
              </w:rPr>
              <w:t xml:space="preserve">40 CFR 60.4204(b), </w:t>
            </w:r>
          </w:p>
          <w:p w:rsidR="00FB0C17" w:rsidRPr="00DC033E" w:rsidRDefault="00FB0C17" w:rsidP="00FB0C17">
            <w:pPr>
              <w:jc w:val="center"/>
              <w:rPr>
                <w:sz w:val="20"/>
              </w:rPr>
            </w:pPr>
            <w:r w:rsidRPr="00DC033E">
              <w:rPr>
                <w:sz w:val="20"/>
              </w:rPr>
              <w:t>40</w:t>
            </w:r>
            <w:r>
              <w:rPr>
                <w:sz w:val="20"/>
              </w:rPr>
              <w:t xml:space="preserve"> </w:t>
            </w:r>
            <w:r w:rsidRPr="00DC033E">
              <w:rPr>
                <w:sz w:val="20"/>
              </w:rPr>
              <w:t>CFR</w:t>
            </w:r>
            <w:r>
              <w:rPr>
                <w:sz w:val="20"/>
              </w:rPr>
              <w:t xml:space="preserve"> </w:t>
            </w:r>
            <w:r w:rsidRPr="00DC033E">
              <w:rPr>
                <w:sz w:val="20"/>
              </w:rPr>
              <w:t>89.112,</w:t>
            </w:r>
          </w:p>
          <w:p w:rsidR="00DC033E" w:rsidRPr="00BD3DE3" w:rsidRDefault="00FB0C17" w:rsidP="00FB0C17">
            <w:pPr>
              <w:jc w:val="center"/>
              <w:rPr>
                <w:sz w:val="20"/>
              </w:rPr>
            </w:pPr>
            <w:r w:rsidRPr="00DC033E">
              <w:rPr>
                <w:sz w:val="20"/>
              </w:rPr>
              <w:t>Table 1</w:t>
            </w:r>
          </w:p>
        </w:tc>
      </w:tr>
    </w:tbl>
    <w:p w:rsidR="001F30AC" w:rsidRDefault="001F30AC" w:rsidP="001527AE">
      <w:pPr>
        <w:jc w:val="both"/>
        <w:rPr>
          <w:sz w:val="20"/>
        </w:rPr>
      </w:pPr>
    </w:p>
    <w:p w:rsidR="001F30AC" w:rsidRPr="00113B06" w:rsidRDefault="001F30AC" w:rsidP="001527AE">
      <w:pPr>
        <w:jc w:val="both"/>
        <w:rPr>
          <w:color w:val="FF0000"/>
          <w:sz w:val="20"/>
        </w:rPr>
      </w:pPr>
    </w:p>
    <w:p w:rsidR="001F30AC" w:rsidRDefault="001F30AC" w:rsidP="001527AE">
      <w:pPr>
        <w:jc w:val="both"/>
        <w:rPr>
          <w:b/>
          <w:u w:val="single"/>
        </w:rPr>
      </w:pPr>
      <w:r>
        <w:rPr>
          <w:b/>
        </w:rPr>
        <w:t xml:space="preserve">II.  </w:t>
      </w:r>
      <w:r>
        <w:rPr>
          <w:b/>
          <w:u w:val="single"/>
        </w:rPr>
        <w:t>MATERIAL LIMIT(S)</w:t>
      </w:r>
    </w:p>
    <w:p w:rsidR="001F30AC" w:rsidRPr="00FE0AD0" w:rsidRDefault="001F30AC" w:rsidP="001527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F30AC">
        <w:trPr>
          <w:cantSplit/>
          <w:tblHeader/>
        </w:trPr>
        <w:tc>
          <w:tcPr>
            <w:tcW w:w="1627"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1F30AC" w:rsidRDefault="001F30AC" w:rsidP="001527AE">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1F30AC" w:rsidRDefault="001F30AC" w:rsidP="001527AE">
            <w:pPr>
              <w:jc w:val="center"/>
              <w:rPr>
                <w:b/>
                <w:sz w:val="20"/>
              </w:rPr>
            </w:pPr>
            <w:r>
              <w:rPr>
                <w:b/>
                <w:sz w:val="20"/>
              </w:rPr>
              <w:t>Monitoring/</w:t>
            </w:r>
          </w:p>
          <w:p w:rsidR="001F30AC" w:rsidRPr="00BD3DE3" w:rsidRDefault="001F30AC" w:rsidP="001527A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1F30AC" w:rsidRPr="00BD3DE3" w:rsidRDefault="001F30AC" w:rsidP="001527AE">
            <w:pPr>
              <w:jc w:val="center"/>
              <w:rPr>
                <w:b/>
                <w:sz w:val="20"/>
              </w:rPr>
            </w:pPr>
            <w:r w:rsidRPr="00BD3DE3">
              <w:rPr>
                <w:b/>
                <w:sz w:val="20"/>
              </w:rPr>
              <w:t>Underlying</w:t>
            </w:r>
            <w:r>
              <w:rPr>
                <w:b/>
                <w:sz w:val="20"/>
              </w:rPr>
              <w:t xml:space="preserve"> </w:t>
            </w:r>
            <w:r w:rsidRPr="00BD3DE3">
              <w:rPr>
                <w:b/>
                <w:sz w:val="20"/>
              </w:rPr>
              <w:t>Applicable Requirements</w:t>
            </w:r>
          </w:p>
        </w:tc>
      </w:tr>
      <w:tr w:rsidR="001F30AC">
        <w:trPr>
          <w:cantSplit/>
        </w:trPr>
        <w:tc>
          <w:tcPr>
            <w:tcW w:w="1627" w:type="dxa"/>
            <w:tcBorders>
              <w:top w:val="single" w:sz="4" w:space="0" w:color="auto"/>
              <w:left w:val="single" w:sz="4" w:space="0" w:color="auto"/>
              <w:bottom w:val="single" w:sz="4" w:space="0" w:color="auto"/>
              <w:right w:val="single" w:sz="4" w:space="0" w:color="auto"/>
            </w:tcBorders>
          </w:tcPr>
          <w:p w:rsidR="001F30AC" w:rsidRPr="00095B77" w:rsidRDefault="00B20ABE" w:rsidP="00AB0179">
            <w:pPr>
              <w:numPr>
                <w:ilvl w:val="0"/>
                <w:numId w:val="31"/>
              </w:numPr>
              <w:ind w:left="360"/>
              <w:rPr>
                <w:sz w:val="20"/>
              </w:rPr>
            </w:pPr>
            <w:r>
              <w:rPr>
                <w:sz w:val="20"/>
              </w:rPr>
              <w:t>Diesel Fuel</w:t>
            </w:r>
          </w:p>
        </w:tc>
        <w:tc>
          <w:tcPr>
            <w:tcW w:w="1440" w:type="dxa"/>
            <w:tcBorders>
              <w:top w:val="single" w:sz="4" w:space="0" w:color="auto"/>
              <w:left w:val="single" w:sz="4" w:space="0" w:color="auto"/>
              <w:bottom w:val="single" w:sz="4" w:space="0" w:color="auto"/>
              <w:right w:val="single" w:sz="4" w:space="0" w:color="auto"/>
            </w:tcBorders>
          </w:tcPr>
          <w:p w:rsidR="00B20ABE" w:rsidRPr="00B20ABE" w:rsidRDefault="00B20ABE" w:rsidP="00B20ABE">
            <w:pPr>
              <w:jc w:val="center"/>
              <w:rPr>
                <w:sz w:val="20"/>
              </w:rPr>
            </w:pPr>
            <w:r w:rsidRPr="00B20ABE">
              <w:rPr>
                <w:sz w:val="20"/>
              </w:rPr>
              <w:t>15 ppm</w:t>
            </w:r>
          </w:p>
          <w:p w:rsidR="00B20ABE" w:rsidRPr="00B20ABE" w:rsidRDefault="00B20ABE" w:rsidP="00B20ABE">
            <w:pPr>
              <w:jc w:val="center"/>
              <w:rPr>
                <w:sz w:val="20"/>
              </w:rPr>
            </w:pPr>
            <w:r w:rsidRPr="00B20ABE">
              <w:rPr>
                <w:sz w:val="20"/>
              </w:rPr>
              <w:t>sulfur content</w:t>
            </w:r>
          </w:p>
          <w:p w:rsidR="001F30AC" w:rsidRPr="00BD3DE3" w:rsidRDefault="00B20ABE" w:rsidP="00B20ABE">
            <w:pPr>
              <w:jc w:val="center"/>
              <w:rPr>
                <w:sz w:val="20"/>
              </w:rPr>
            </w:pPr>
            <w:r w:rsidRPr="00B20ABE">
              <w:rPr>
                <w:sz w:val="20"/>
              </w:rPr>
              <w:t>by weight</w:t>
            </w:r>
          </w:p>
        </w:tc>
        <w:tc>
          <w:tcPr>
            <w:tcW w:w="2246" w:type="dxa"/>
            <w:tcBorders>
              <w:top w:val="single" w:sz="4" w:space="0" w:color="auto"/>
              <w:left w:val="single" w:sz="4" w:space="0" w:color="auto"/>
              <w:bottom w:val="single" w:sz="4" w:space="0" w:color="auto"/>
              <w:right w:val="single" w:sz="4" w:space="0" w:color="auto"/>
            </w:tcBorders>
          </w:tcPr>
          <w:p w:rsidR="001F30AC" w:rsidRPr="00BD3DE3" w:rsidRDefault="00B20ABE" w:rsidP="001527AE">
            <w:pPr>
              <w:jc w:val="center"/>
              <w:rPr>
                <w:sz w:val="20"/>
              </w:rPr>
            </w:pPr>
            <w:r>
              <w:rPr>
                <w:sz w:val="20"/>
              </w:rPr>
              <w:t>As fired</w:t>
            </w:r>
          </w:p>
        </w:tc>
        <w:tc>
          <w:tcPr>
            <w:tcW w:w="1890" w:type="dxa"/>
            <w:tcBorders>
              <w:top w:val="single" w:sz="4" w:space="0" w:color="auto"/>
              <w:left w:val="single" w:sz="4" w:space="0" w:color="auto"/>
              <w:bottom w:val="single" w:sz="4" w:space="0" w:color="auto"/>
              <w:right w:val="single" w:sz="4" w:space="0" w:color="auto"/>
            </w:tcBorders>
          </w:tcPr>
          <w:p w:rsidR="00B20ABE" w:rsidRPr="00B20ABE" w:rsidRDefault="00B20ABE" w:rsidP="00B20ABE">
            <w:pPr>
              <w:jc w:val="center"/>
              <w:rPr>
                <w:sz w:val="20"/>
              </w:rPr>
            </w:pPr>
            <w:r w:rsidRPr="00B20ABE">
              <w:rPr>
                <w:sz w:val="20"/>
              </w:rPr>
              <w:t>EU-SECENGINE-01,</w:t>
            </w:r>
          </w:p>
          <w:p w:rsidR="001F30AC" w:rsidRPr="00BD3DE3" w:rsidRDefault="00B20ABE" w:rsidP="00B20ABE">
            <w:pPr>
              <w:jc w:val="center"/>
              <w:rPr>
                <w:sz w:val="20"/>
              </w:rPr>
            </w:pPr>
            <w:r w:rsidRPr="00B20ABE">
              <w:rPr>
                <w:sz w:val="20"/>
              </w:rPr>
              <w:t>EU-SECENGINE-02</w:t>
            </w:r>
          </w:p>
        </w:tc>
        <w:tc>
          <w:tcPr>
            <w:tcW w:w="1530" w:type="dxa"/>
            <w:tcBorders>
              <w:top w:val="single" w:sz="4" w:space="0" w:color="auto"/>
              <w:left w:val="single" w:sz="4" w:space="0" w:color="auto"/>
              <w:bottom w:val="single" w:sz="4" w:space="0" w:color="auto"/>
              <w:right w:val="single" w:sz="4" w:space="0" w:color="auto"/>
            </w:tcBorders>
          </w:tcPr>
          <w:p w:rsidR="00B20ABE" w:rsidRPr="00B20ABE" w:rsidRDefault="00B20ABE" w:rsidP="00B20ABE">
            <w:pPr>
              <w:jc w:val="center"/>
              <w:rPr>
                <w:sz w:val="20"/>
              </w:rPr>
            </w:pPr>
            <w:r w:rsidRPr="00B20ABE">
              <w:rPr>
                <w:sz w:val="20"/>
              </w:rPr>
              <w:t>SOURCE-WIDE</w:t>
            </w:r>
          </w:p>
          <w:p w:rsidR="00B20ABE" w:rsidRPr="00B20ABE" w:rsidRDefault="00B20ABE" w:rsidP="00B20ABE">
            <w:pPr>
              <w:jc w:val="center"/>
              <w:rPr>
                <w:sz w:val="20"/>
              </w:rPr>
            </w:pPr>
            <w:r w:rsidRPr="00B20ABE">
              <w:rPr>
                <w:sz w:val="20"/>
              </w:rPr>
              <w:t>SC VI.5</w:t>
            </w:r>
          </w:p>
          <w:p w:rsidR="001F30AC" w:rsidRPr="00BD3DE3" w:rsidRDefault="001F30AC" w:rsidP="00B20ABE">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B20ABE" w:rsidRPr="00B20ABE" w:rsidRDefault="00B20ABE" w:rsidP="00B20ABE">
            <w:pPr>
              <w:jc w:val="center"/>
              <w:rPr>
                <w:sz w:val="20"/>
              </w:rPr>
            </w:pPr>
            <w:r w:rsidRPr="00B20ABE">
              <w:rPr>
                <w:sz w:val="20"/>
              </w:rPr>
              <w:t>40 CFR</w:t>
            </w:r>
          </w:p>
          <w:p w:rsidR="00FB0C17" w:rsidRDefault="00B20ABE" w:rsidP="00B20ABE">
            <w:pPr>
              <w:jc w:val="center"/>
              <w:rPr>
                <w:sz w:val="20"/>
              </w:rPr>
            </w:pPr>
            <w:r w:rsidRPr="00B20ABE">
              <w:rPr>
                <w:sz w:val="20"/>
              </w:rPr>
              <w:t>60.4207(b)</w:t>
            </w:r>
            <w:r w:rsidR="00FB0C17">
              <w:rPr>
                <w:sz w:val="20"/>
              </w:rPr>
              <w:t xml:space="preserve">, </w:t>
            </w:r>
          </w:p>
          <w:p w:rsidR="001F30AC" w:rsidRPr="00BD3DE3" w:rsidRDefault="00FB0C17" w:rsidP="00B20ABE">
            <w:pPr>
              <w:jc w:val="center"/>
              <w:rPr>
                <w:sz w:val="20"/>
              </w:rPr>
            </w:pPr>
            <w:r w:rsidRPr="00B20ABE">
              <w:rPr>
                <w:sz w:val="20"/>
              </w:rPr>
              <w:t>R 336.1401</w:t>
            </w:r>
          </w:p>
        </w:tc>
      </w:tr>
    </w:tbl>
    <w:p w:rsidR="001F30AC" w:rsidRDefault="001F30AC" w:rsidP="001527AE">
      <w:pPr>
        <w:jc w:val="both"/>
        <w:rPr>
          <w:sz w:val="20"/>
        </w:rPr>
      </w:pPr>
    </w:p>
    <w:p w:rsidR="001F30AC" w:rsidRPr="00113B06" w:rsidRDefault="001F30AC" w:rsidP="001527AE">
      <w:pPr>
        <w:jc w:val="both"/>
        <w:rPr>
          <w:color w:val="FF0000"/>
          <w:sz w:val="20"/>
        </w:rPr>
      </w:pPr>
    </w:p>
    <w:p w:rsidR="001F30AC" w:rsidRDefault="001F30AC" w:rsidP="001527AE">
      <w:pPr>
        <w:jc w:val="both"/>
        <w:rPr>
          <w:b/>
          <w:u w:val="single"/>
        </w:rPr>
      </w:pPr>
      <w:r>
        <w:rPr>
          <w:b/>
        </w:rPr>
        <w:t xml:space="preserve">III.  </w:t>
      </w:r>
      <w:r>
        <w:rPr>
          <w:b/>
          <w:u w:val="single"/>
        </w:rPr>
        <w:t>PROCESS/OPERATIONAL RESTRICTION(S)</w:t>
      </w:r>
      <w:r w:rsidDel="001C614B">
        <w:rPr>
          <w:b/>
          <w:u w:val="single"/>
        </w:rPr>
        <w:t xml:space="preserve"> </w:t>
      </w:r>
    </w:p>
    <w:p w:rsidR="001F30AC" w:rsidRPr="00FB6071" w:rsidRDefault="001F30AC" w:rsidP="001527AE">
      <w:pPr>
        <w:jc w:val="both"/>
        <w:rPr>
          <w:sz w:val="20"/>
        </w:rPr>
      </w:pPr>
    </w:p>
    <w:p w:rsidR="00714F82" w:rsidRPr="00DD380C" w:rsidRDefault="00714F82" w:rsidP="00AB0179">
      <w:pPr>
        <w:numPr>
          <w:ilvl w:val="0"/>
          <w:numId w:val="53"/>
        </w:numPr>
        <w:jc w:val="both"/>
        <w:rPr>
          <w:sz w:val="20"/>
        </w:rPr>
      </w:pPr>
      <w:r w:rsidRPr="00DD380C">
        <w:rPr>
          <w:sz w:val="20"/>
        </w:rPr>
        <w:t>The permittee shall do all the following, or else shall comply with the requirements of SC III.2:</w:t>
      </w:r>
    </w:p>
    <w:p w:rsidR="00015B98" w:rsidRDefault="00714F82" w:rsidP="005004EB">
      <w:pPr>
        <w:numPr>
          <w:ilvl w:val="1"/>
          <w:numId w:val="53"/>
        </w:numPr>
        <w:jc w:val="both"/>
        <w:rPr>
          <w:sz w:val="20"/>
        </w:rPr>
      </w:pPr>
      <w:r w:rsidRPr="00015B98">
        <w:rPr>
          <w:sz w:val="20"/>
        </w:rPr>
        <w:t xml:space="preserve">Operate and maintain the stationary CI internal combustion engine and control device according to the manufacturer’s emission-related written instructions; </w:t>
      </w:r>
    </w:p>
    <w:p w:rsidR="00DD380C" w:rsidRPr="00015B98" w:rsidRDefault="00DD380C" w:rsidP="005004EB">
      <w:pPr>
        <w:numPr>
          <w:ilvl w:val="1"/>
          <w:numId w:val="53"/>
        </w:numPr>
        <w:jc w:val="both"/>
        <w:rPr>
          <w:sz w:val="20"/>
        </w:rPr>
      </w:pPr>
      <w:r w:rsidRPr="00015B98">
        <w:rPr>
          <w:sz w:val="20"/>
        </w:rPr>
        <w:t xml:space="preserve">Change only those emission-related settings that are permitted by the manufacturer; and </w:t>
      </w:r>
    </w:p>
    <w:p w:rsidR="00714F82" w:rsidRPr="00DD380C" w:rsidRDefault="00DD380C" w:rsidP="00AB0179">
      <w:pPr>
        <w:numPr>
          <w:ilvl w:val="1"/>
          <w:numId w:val="53"/>
        </w:numPr>
        <w:jc w:val="both"/>
        <w:rPr>
          <w:sz w:val="20"/>
        </w:rPr>
      </w:pPr>
      <w:r w:rsidRPr="00DD380C">
        <w:rPr>
          <w:sz w:val="20"/>
        </w:rPr>
        <w:t xml:space="preserve">Meet the requirements of 40 CFR parts 89, as applicable. </w:t>
      </w:r>
      <w:r w:rsidR="00714F82" w:rsidRPr="00DD380C">
        <w:rPr>
          <w:b/>
          <w:sz w:val="20"/>
        </w:rPr>
        <w:t>(40 CFR 60.4211(a)</w:t>
      </w:r>
    </w:p>
    <w:p w:rsidR="00714F82" w:rsidRPr="00FB0C17" w:rsidRDefault="00714F82" w:rsidP="00714F82">
      <w:pPr>
        <w:jc w:val="both"/>
        <w:rPr>
          <w:sz w:val="20"/>
          <w:highlight w:val="yellow"/>
        </w:rPr>
      </w:pPr>
    </w:p>
    <w:p w:rsidR="00714F82" w:rsidRPr="00DD380C" w:rsidRDefault="00714F82" w:rsidP="00AB0179">
      <w:pPr>
        <w:numPr>
          <w:ilvl w:val="0"/>
          <w:numId w:val="53"/>
        </w:numPr>
        <w:jc w:val="both"/>
        <w:rPr>
          <w:sz w:val="20"/>
        </w:rPr>
      </w:pPr>
      <w:r w:rsidRPr="00DD380C">
        <w:rPr>
          <w:sz w:val="20"/>
        </w:rPr>
        <w:t>If permittee does not install, configure, operate, and maintain the CI internal combustion engines according to the manufacturer’s emission-related written instructions, or changes emission-related settings in a way that is not permitted by the manufacturer, the permittee shall demonstrate compliance as follows:</w:t>
      </w:r>
    </w:p>
    <w:p w:rsidR="00714F82" w:rsidRPr="00DD380C" w:rsidRDefault="004D044B" w:rsidP="00AB0179">
      <w:pPr>
        <w:numPr>
          <w:ilvl w:val="1"/>
          <w:numId w:val="53"/>
        </w:numPr>
        <w:jc w:val="both"/>
        <w:rPr>
          <w:sz w:val="20"/>
        </w:rPr>
      </w:pPr>
      <w:r>
        <w:rPr>
          <w:sz w:val="20"/>
        </w:rPr>
        <w:t>K</w:t>
      </w:r>
      <w:r w:rsidR="00714F82" w:rsidRPr="00DD380C">
        <w:rPr>
          <w:sz w:val="20"/>
        </w:rPr>
        <w:t>eep a maintenance plan and records of conducted maintenance to demonstrate compliance</w:t>
      </w:r>
      <w:r>
        <w:rPr>
          <w:sz w:val="20"/>
        </w:rPr>
        <w:t>,</w:t>
      </w:r>
    </w:p>
    <w:p w:rsidR="00714F82" w:rsidRPr="00DD380C" w:rsidRDefault="00714F82" w:rsidP="00AB0179">
      <w:pPr>
        <w:numPr>
          <w:ilvl w:val="1"/>
          <w:numId w:val="53"/>
        </w:numPr>
        <w:jc w:val="both"/>
        <w:rPr>
          <w:sz w:val="20"/>
        </w:rPr>
      </w:pPr>
      <w:r w:rsidRPr="00DD380C">
        <w:rPr>
          <w:sz w:val="20"/>
        </w:rPr>
        <w:t>maintain and operate the CI internal combustion engines in a manner consistent with good air pollution control practice for minimizing emissions, and</w:t>
      </w:r>
    </w:p>
    <w:p w:rsidR="001F30AC" w:rsidRPr="00DD380C" w:rsidRDefault="0080568A" w:rsidP="00AB0179">
      <w:pPr>
        <w:numPr>
          <w:ilvl w:val="1"/>
          <w:numId w:val="53"/>
        </w:numPr>
        <w:jc w:val="both"/>
        <w:rPr>
          <w:sz w:val="20"/>
        </w:rPr>
      </w:pPr>
      <w:r w:rsidRPr="00DD380C">
        <w:rPr>
          <w:sz w:val="20"/>
        </w:rPr>
        <w:t xml:space="preserve">shall conduct an initial performance test to demonstrate compliance with the applicable emission standards within 1 year of </w:t>
      </w:r>
      <w:r w:rsidR="004D044B">
        <w:rPr>
          <w:sz w:val="20"/>
        </w:rPr>
        <w:t xml:space="preserve">start-up or within 1 year of </w:t>
      </w:r>
      <w:r w:rsidRPr="00DD380C">
        <w:rPr>
          <w:sz w:val="20"/>
        </w:rPr>
        <w:t xml:space="preserve">such action. </w:t>
      </w:r>
      <w:r w:rsidRPr="00DD380C">
        <w:rPr>
          <w:b/>
          <w:sz w:val="20"/>
        </w:rPr>
        <w:t>(40 CFR 60.4211(g)(</w:t>
      </w:r>
      <w:r w:rsidR="00A1103D">
        <w:rPr>
          <w:b/>
          <w:sz w:val="20"/>
        </w:rPr>
        <w:t>2</w:t>
      </w:r>
      <w:r w:rsidRPr="00DD380C">
        <w:rPr>
          <w:b/>
          <w:sz w:val="20"/>
        </w:rPr>
        <w:t>))</w:t>
      </w:r>
    </w:p>
    <w:p w:rsidR="001F30AC" w:rsidRPr="00FB6071" w:rsidRDefault="001F30AC" w:rsidP="001527AE">
      <w:pPr>
        <w:jc w:val="both"/>
        <w:rPr>
          <w:sz w:val="20"/>
        </w:rPr>
      </w:pPr>
    </w:p>
    <w:p w:rsidR="001F30AC" w:rsidRDefault="001F30AC" w:rsidP="001527AE">
      <w:pPr>
        <w:jc w:val="both"/>
        <w:rPr>
          <w:b/>
          <w:u w:val="single"/>
        </w:rPr>
      </w:pPr>
      <w:r w:rsidRPr="00FB6071">
        <w:rPr>
          <w:b/>
        </w:rPr>
        <w:t xml:space="preserve">IV.  </w:t>
      </w:r>
      <w:r w:rsidRPr="00FB6071">
        <w:rPr>
          <w:b/>
          <w:u w:val="single"/>
        </w:rPr>
        <w:t>DESIGN</w:t>
      </w:r>
      <w:r>
        <w:rPr>
          <w:b/>
          <w:u w:val="single"/>
        </w:rPr>
        <w:t>/EQUIPMENT PARAMETER(S)</w:t>
      </w:r>
    </w:p>
    <w:p w:rsidR="001F30AC" w:rsidRPr="00C3424D" w:rsidRDefault="001F30AC" w:rsidP="001527AE">
      <w:pPr>
        <w:jc w:val="both"/>
        <w:rPr>
          <w:sz w:val="20"/>
        </w:rPr>
      </w:pPr>
    </w:p>
    <w:p w:rsidR="001F30AC" w:rsidRPr="00C0388E" w:rsidRDefault="0080568A" w:rsidP="0080568A">
      <w:pPr>
        <w:jc w:val="both"/>
        <w:rPr>
          <w:sz w:val="20"/>
        </w:rPr>
      </w:pPr>
      <w:r>
        <w:rPr>
          <w:sz w:val="20"/>
        </w:rPr>
        <w:t>NA</w:t>
      </w:r>
    </w:p>
    <w:p w:rsidR="001F30AC" w:rsidRPr="00FE0AD0" w:rsidRDefault="001F30AC" w:rsidP="001527AE">
      <w:pPr>
        <w:jc w:val="both"/>
        <w:rPr>
          <w:sz w:val="20"/>
        </w:rPr>
      </w:pPr>
    </w:p>
    <w:p w:rsidR="001F30AC" w:rsidRDefault="001F30AC" w:rsidP="001527AE">
      <w:pPr>
        <w:jc w:val="both"/>
        <w:rPr>
          <w:b/>
          <w:u w:val="single"/>
        </w:rPr>
      </w:pPr>
      <w:r>
        <w:rPr>
          <w:b/>
        </w:rPr>
        <w:t xml:space="preserve">V.  </w:t>
      </w:r>
      <w:r>
        <w:rPr>
          <w:b/>
          <w:u w:val="single"/>
        </w:rPr>
        <w:t>TESTING/SAMPLING</w:t>
      </w:r>
    </w:p>
    <w:p w:rsidR="001F30AC" w:rsidRPr="00FE0AD0" w:rsidRDefault="001F30AC"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F30AC" w:rsidRPr="00FE0AD0" w:rsidRDefault="001F30AC" w:rsidP="001527AE">
      <w:pPr>
        <w:jc w:val="both"/>
        <w:rPr>
          <w:sz w:val="20"/>
        </w:rPr>
      </w:pPr>
    </w:p>
    <w:p w:rsidR="00B20ABE" w:rsidRPr="002D6B31" w:rsidRDefault="00B20ABE" w:rsidP="00AB0179">
      <w:pPr>
        <w:pStyle w:val="ListParagraph"/>
        <w:numPr>
          <w:ilvl w:val="0"/>
          <w:numId w:val="56"/>
        </w:numPr>
        <w:jc w:val="both"/>
        <w:rPr>
          <w:rFonts w:cs="Arial"/>
          <w:sz w:val="20"/>
        </w:rPr>
      </w:pPr>
      <w:r w:rsidRPr="002D6B31">
        <w:rPr>
          <w:rFonts w:cs="Arial"/>
          <w:sz w:val="20"/>
        </w:rPr>
        <w:t>If performance testing is required as specified in SC III.2 or upon request by the AQD, the permittee shall conduct performance tests according to the following:</w:t>
      </w:r>
    </w:p>
    <w:p w:rsidR="00B20ABE" w:rsidRPr="002D6B31" w:rsidRDefault="00B20ABE" w:rsidP="00AB0179">
      <w:pPr>
        <w:pStyle w:val="ListParagraph"/>
        <w:numPr>
          <w:ilvl w:val="1"/>
          <w:numId w:val="56"/>
        </w:numPr>
        <w:jc w:val="both"/>
        <w:rPr>
          <w:rFonts w:cs="Arial"/>
          <w:sz w:val="20"/>
        </w:rPr>
      </w:pPr>
      <w:r w:rsidRPr="002D6B31">
        <w:rPr>
          <w:rFonts w:cs="Arial"/>
          <w:sz w:val="20"/>
        </w:rPr>
        <w:t>The performance test must be conducted per the in-use testing procedures in 40 CFR part 1039, subpart F.</w:t>
      </w:r>
    </w:p>
    <w:p w:rsidR="001F30AC" w:rsidRPr="002D6B31" w:rsidRDefault="00B20ABE" w:rsidP="00AB0179">
      <w:pPr>
        <w:pStyle w:val="ListParagraph"/>
        <w:numPr>
          <w:ilvl w:val="1"/>
          <w:numId w:val="56"/>
        </w:numPr>
        <w:jc w:val="both"/>
        <w:rPr>
          <w:rFonts w:cs="Arial"/>
          <w:sz w:val="20"/>
        </w:rPr>
      </w:pPr>
      <w:r w:rsidRPr="002D6B31">
        <w:rPr>
          <w:rFonts w:cs="Arial"/>
          <w:sz w:val="20"/>
        </w:rPr>
        <w:t xml:space="preserve">Exhaust emissions from </w:t>
      </w:r>
      <w:r w:rsidR="00164BB8" w:rsidRPr="00714F82">
        <w:rPr>
          <w:sz w:val="20"/>
        </w:rPr>
        <w:t>EU-SECENGINE-01</w:t>
      </w:r>
      <w:r w:rsidR="00164BB8">
        <w:rPr>
          <w:sz w:val="20"/>
        </w:rPr>
        <w:t xml:space="preserve"> and</w:t>
      </w:r>
      <w:r w:rsidR="00164BB8" w:rsidRPr="00714F82">
        <w:rPr>
          <w:sz w:val="20"/>
        </w:rPr>
        <w:t xml:space="preserve"> EU-SECENGINE-02</w:t>
      </w:r>
      <w:r w:rsidR="00164BB8">
        <w:rPr>
          <w:sz w:val="20"/>
        </w:rPr>
        <w:t xml:space="preserve"> </w:t>
      </w:r>
      <w:r w:rsidRPr="002D6B31">
        <w:rPr>
          <w:rFonts w:cs="Arial"/>
          <w:sz w:val="20"/>
        </w:rPr>
        <w:t xml:space="preserve">must not exceed the </w:t>
      </w:r>
      <w:r w:rsidR="004D044B">
        <w:rPr>
          <w:rFonts w:cs="Arial"/>
          <w:sz w:val="20"/>
        </w:rPr>
        <w:t>emission limits in SC I.1-4</w:t>
      </w:r>
      <w:r w:rsidR="000862B6" w:rsidRPr="002D6B31">
        <w:rPr>
          <w:rFonts w:cs="Arial"/>
          <w:sz w:val="20"/>
        </w:rPr>
        <w:t xml:space="preserve">.  </w:t>
      </w:r>
      <w:r w:rsidRPr="002D6B31">
        <w:rPr>
          <w:rFonts w:cs="Arial"/>
          <w:sz w:val="20"/>
        </w:rPr>
        <w:t xml:space="preserve">    </w:t>
      </w:r>
      <w:r w:rsidRPr="002D6B31">
        <w:rPr>
          <w:rFonts w:cs="Arial"/>
          <w:b/>
          <w:sz w:val="20"/>
        </w:rPr>
        <w:t>(40 CFR 60.4212(a) and (</w:t>
      </w:r>
      <w:r w:rsidR="00B6726A" w:rsidRPr="002D6B31">
        <w:rPr>
          <w:rFonts w:cs="Arial"/>
          <w:b/>
          <w:sz w:val="20"/>
        </w:rPr>
        <w:t>c</w:t>
      </w:r>
      <w:r w:rsidRPr="002D6B31">
        <w:rPr>
          <w:rFonts w:cs="Arial"/>
          <w:b/>
          <w:sz w:val="20"/>
        </w:rPr>
        <w:t>))</w:t>
      </w:r>
    </w:p>
    <w:p w:rsidR="00B20ABE" w:rsidRPr="00E111A8" w:rsidRDefault="00B20ABE" w:rsidP="00B20ABE">
      <w:pPr>
        <w:jc w:val="both"/>
        <w:rPr>
          <w:sz w:val="20"/>
        </w:rPr>
      </w:pPr>
    </w:p>
    <w:p w:rsidR="001F30AC" w:rsidRPr="00B20ABE" w:rsidRDefault="00E43EE5" w:rsidP="00AB0179">
      <w:pPr>
        <w:pStyle w:val="ListParagraph"/>
        <w:numPr>
          <w:ilvl w:val="0"/>
          <w:numId w:val="56"/>
        </w:numPr>
        <w:jc w:val="both"/>
        <w:rPr>
          <w:rFonts w:cs="Arial"/>
          <w:b/>
          <w:sz w:val="20"/>
        </w:rPr>
      </w:pPr>
      <w:r>
        <w:rPr>
          <w:rFonts w:cs="Arial"/>
          <w:sz w:val="20"/>
        </w:rPr>
        <w:t>If a performance test is required, t</w:t>
      </w:r>
      <w:r w:rsidR="001F30AC" w:rsidRPr="00B20ABE">
        <w:rPr>
          <w:rFonts w:cs="Arial"/>
          <w:sz w:val="20"/>
        </w:rPr>
        <w:t>he permittee shall notify the AQD Technical Programs Unit Supervisor and the District Supervisor not less than 30</w:t>
      </w:r>
      <w:r w:rsidR="001F30AC" w:rsidRPr="00B20ABE">
        <w:rPr>
          <w:rFonts w:cs="Arial"/>
          <w:color w:val="FF0000"/>
          <w:sz w:val="20"/>
        </w:rPr>
        <w:t xml:space="preserve"> </w:t>
      </w:r>
      <w:r w:rsidR="001F30AC" w:rsidRPr="00B20ABE">
        <w:rPr>
          <w:rFonts w:cs="Arial"/>
          <w:sz w:val="20"/>
        </w:rPr>
        <w:t xml:space="preserve">days of the time and place before performance tests are conducted.  </w:t>
      </w:r>
      <w:r w:rsidR="001F30AC" w:rsidRPr="00B20ABE">
        <w:rPr>
          <w:rFonts w:cs="Arial"/>
          <w:b/>
          <w:sz w:val="20"/>
        </w:rPr>
        <w:t>(R 336.1213(3))</w:t>
      </w:r>
    </w:p>
    <w:p w:rsidR="001F30AC" w:rsidRPr="00FE0AD0" w:rsidRDefault="001F30AC" w:rsidP="001527AE">
      <w:pPr>
        <w:jc w:val="both"/>
        <w:rPr>
          <w:sz w:val="20"/>
        </w:rPr>
      </w:pPr>
    </w:p>
    <w:p w:rsidR="001F30AC" w:rsidRPr="00FE0AD0" w:rsidRDefault="001F30AC" w:rsidP="001527AE">
      <w:pPr>
        <w:jc w:val="both"/>
        <w:rPr>
          <w:sz w:val="20"/>
        </w:rPr>
      </w:pPr>
    </w:p>
    <w:p w:rsidR="001F30AC" w:rsidRDefault="001F30AC" w:rsidP="001527AE">
      <w:pPr>
        <w:jc w:val="both"/>
      </w:pPr>
      <w:r>
        <w:rPr>
          <w:b/>
        </w:rPr>
        <w:t xml:space="preserve">VI.  </w:t>
      </w:r>
      <w:r>
        <w:rPr>
          <w:b/>
          <w:u w:val="single"/>
        </w:rPr>
        <w:t>MONITORING/RECORDKEEPING</w:t>
      </w:r>
    </w:p>
    <w:p w:rsidR="001F30AC" w:rsidRPr="00FE0AD0" w:rsidRDefault="001F30AC"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F30AC" w:rsidRPr="00FE0AD0" w:rsidRDefault="001F30AC" w:rsidP="001527AE">
      <w:pPr>
        <w:jc w:val="both"/>
        <w:rPr>
          <w:sz w:val="20"/>
        </w:rPr>
      </w:pPr>
    </w:p>
    <w:p w:rsidR="00B20ABE" w:rsidRPr="00DD380C" w:rsidRDefault="00B20ABE" w:rsidP="00AB0179">
      <w:pPr>
        <w:numPr>
          <w:ilvl w:val="0"/>
          <w:numId w:val="57"/>
        </w:numPr>
        <w:jc w:val="both"/>
        <w:rPr>
          <w:sz w:val="20"/>
        </w:rPr>
      </w:pPr>
      <w:r w:rsidRPr="00DD380C">
        <w:rPr>
          <w:sz w:val="20"/>
        </w:rPr>
        <w:t>The permittee shall monitor and record in a satisfactory manner the fuel type and usage rate for FGSECE</w:t>
      </w:r>
      <w:r w:rsidR="000A7B2F">
        <w:rPr>
          <w:sz w:val="20"/>
        </w:rPr>
        <w:t>NGINE</w:t>
      </w:r>
      <w:r w:rsidRPr="00DD380C">
        <w:rPr>
          <w:sz w:val="20"/>
        </w:rPr>
        <w:t xml:space="preserve">S on a monthly basis. </w:t>
      </w:r>
      <w:r w:rsidRPr="00DD380C">
        <w:rPr>
          <w:b/>
          <w:sz w:val="20"/>
        </w:rPr>
        <w:t>(R 336.1213(3))</w:t>
      </w:r>
    </w:p>
    <w:p w:rsidR="00B20ABE" w:rsidRPr="00DD380C" w:rsidRDefault="00B20ABE" w:rsidP="00B20ABE">
      <w:pPr>
        <w:ind w:left="360"/>
        <w:jc w:val="both"/>
        <w:rPr>
          <w:sz w:val="20"/>
        </w:rPr>
      </w:pPr>
    </w:p>
    <w:p w:rsidR="001F30AC" w:rsidRPr="006F6EFB" w:rsidRDefault="00B20ABE" w:rsidP="00AB0179">
      <w:pPr>
        <w:numPr>
          <w:ilvl w:val="0"/>
          <w:numId w:val="57"/>
        </w:numPr>
        <w:jc w:val="both"/>
        <w:rPr>
          <w:sz w:val="20"/>
        </w:rPr>
      </w:pPr>
      <w:r w:rsidRPr="006F6EFB">
        <w:rPr>
          <w:sz w:val="20"/>
        </w:rPr>
        <w:t xml:space="preserve">The permittee shall record all maintenance conducted on emission units. </w:t>
      </w:r>
      <w:r w:rsidRPr="006F6EFB">
        <w:rPr>
          <w:b/>
          <w:sz w:val="20"/>
        </w:rPr>
        <w:t>(</w:t>
      </w:r>
      <w:r w:rsidR="00D72050">
        <w:rPr>
          <w:b/>
          <w:sz w:val="20"/>
        </w:rPr>
        <w:t>40 CFR 60.4211</w:t>
      </w:r>
      <w:r w:rsidR="00A1103D">
        <w:rPr>
          <w:b/>
          <w:sz w:val="20"/>
        </w:rPr>
        <w:t>(g)(2)</w:t>
      </w:r>
      <w:r w:rsidR="006F6EFB" w:rsidRPr="006F6EFB">
        <w:rPr>
          <w:b/>
          <w:sz w:val="20"/>
        </w:rPr>
        <w:t>)</w:t>
      </w:r>
    </w:p>
    <w:p w:rsidR="001F30AC" w:rsidRPr="006F6EFB" w:rsidRDefault="001F30AC" w:rsidP="001527AE">
      <w:pPr>
        <w:jc w:val="both"/>
        <w:rPr>
          <w:sz w:val="20"/>
        </w:rPr>
      </w:pPr>
    </w:p>
    <w:p w:rsidR="001F30AC" w:rsidRPr="00B20ABE" w:rsidRDefault="001F30AC" w:rsidP="001527AE">
      <w:pPr>
        <w:jc w:val="both"/>
        <w:rPr>
          <w:b/>
          <w:sz w:val="20"/>
        </w:rPr>
      </w:pPr>
      <w:r w:rsidRPr="00DD380C">
        <w:rPr>
          <w:b/>
          <w:sz w:val="20"/>
        </w:rPr>
        <w:t>See Appendi</w:t>
      </w:r>
      <w:r w:rsidR="00DD380C" w:rsidRPr="00DD380C">
        <w:rPr>
          <w:b/>
          <w:sz w:val="20"/>
        </w:rPr>
        <w:t>x</w:t>
      </w:r>
      <w:r w:rsidRPr="00DD380C">
        <w:rPr>
          <w:b/>
          <w:sz w:val="20"/>
        </w:rPr>
        <w:t xml:space="preserve"> </w:t>
      </w:r>
      <w:r w:rsidR="003D048E">
        <w:rPr>
          <w:b/>
          <w:sz w:val="20"/>
        </w:rPr>
        <w:t>3</w:t>
      </w:r>
    </w:p>
    <w:p w:rsidR="001F30AC" w:rsidRPr="008B5C27" w:rsidRDefault="001F30AC" w:rsidP="001527AE">
      <w:pPr>
        <w:jc w:val="both"/>
        <w:rPr>
          <w:sz w:val="20"/>
        </w:rPr>
      </w:pPr>
    </w:p>
    <w:p w:rsidR="001F30AC" w:rsidRDefault="001F30AC" w:rsidP="001527AE">
      <w:pPr>
        <w:jc w:val="both"/>
        <w:rPr>
          <w:b/>
          <w:u w:val="single"/>
        </w:rPr>
      </w:pPr>
      <w:r>
        <w:rPr>
          <w:b/>
        </w:rPr>
        <w:t xml:space="preserve">VII.  </w:t>
      </w:r>
      <w:r>
        <w:rPr>
          <w:b/>
          <w:u w:val="single"/>
        </w:rPr>
        <w:t>REPORTING</w:t>
      </w:r>
    </w:p>
    <w:p w:rsidR="001F30AC" w:rsidRPr="008B5C27" w:rsidRDefault="001F30AC" w:rsidP="001527AE">
      <w:pPr>
        <w:jc w:val="both"/>
        <w:rPr>
          <w:sz w:val="20"/>
        </w:rPr>
      </w:pPr>
    </w:p>
    <w:p w:rsidR="001F30AC" w:rsidRDefault="001F30AC" w:rsidP="001527A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1F30AC" w:rsidRPr="00C0388E" w:rsidRDefault="001F30AC" w:rsidP="001527AE">
      <w:pPr>
        <w:ind w:left="360" w:hanging="360"/>
        <w:jc w:val="both"/>
        <w:rPr>
          <w:sz w:val="20"/>
        </w:rPr>
      </w:pPr>
    </w:p>
    <w:p w:rsidR="001F30AC" w:rsidRDefault="001F30AC" w:rsidP="001527A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rsidR="001F30AC" w:rsidRPr="00C0388E" w:rsidRDefault="001F30AC" w:rsidP="001527AE">
      <w:pPr>
        <w:ind w:left="360" w:hanging="360"/>
        <w:jc w:val="both"/>
        <w:rPr>
          <w:sz w:val="20"/>
        </w:rPr>
      </w:pPr>
    </w:p>
    <w:p w:rsidR="001F30AC" w:rsidRPr="00C0388E" w:rsidRDefault="001F30AC" w:rsidP="001527A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1F30AC" w:rsidRPr="00B20ABE" w:rsidRDefault="001F30AC" w:rsidP="001527AE">
      <w:pPr>
        <w:ind w:right="72"/>
        <w:jc w:val="both"/>
        <w:rPr>
          <w:rFonts w:cs="Arial"/>
          <w:b/>
          <w:sz w:val="20"/>
        </w:rPr>
      </w:pPr>
    </w:p>
    <w:p w:rsidR="001F30AC" w:rsidRPr="00FE0AD0" w:rsidRDefault="001F30AC" w:rsidP="001527AE">
      <w:pPr>
        <w:jc w:val="both"/>
        <w:rPr>
          <w:rFonts w:cs="Arial"/>
          <w:b/>
          <w:sz w:val="20"/>
        </w:rPr>
      </w:pPr>
      <w:r w:rsidRPr="00FE0AD0">
        <w:rPr>
          <w:rFonts w:cs="Arial"/>
          <w:b/>
          <w:sz w:val="20"/>
        </w:rPr>
        <w:t xml:space="preserve">See Appendix </w:t>
      </w:r>
      <w:r w:rsidR="003D048E">
        <w:rPr>
          <w:rFonts w:cs="Arial"/>
          <w:b/>
          <w:sz w:val="20"/>
        </w:rPr>
        <w:t>8</w:t>
      </w:r>
    </w:p>
    <w:p w:rsidR="001F30AC" w:rsidRPr="00E111A8" w:rsidRDefault="001F30AC" w:rsidP="001527AE">
      <w:pPr>
        <w:jc w:val="both"/>
        <w:rPr>
          <w:rFonts w:cs="Arial"/>
          <w:sz w:val="20"/>
        </w:rPr>
      </w:pPr>
    </w:p>
    <w:p w:rsidR="001F30AC" w:rsidRDefault="001F30AC" w:rsidP="001527AE">
      <w:pPr>
        <w:jc w:val="both"/>
      </w:pPr>
      <w:r>
        <w:rPr>
          <w:b/>
        </w:rPr>
        <w:t xml:space="preserve">VIII.  </w:t>
      </w:r>
      <w:r>
        <w:rPr>
          <w:b/>
          <w:u w:val="single"/>
        </w:rPr>
        <w:t>STACK/VENT RESTRICTION(S)</w:t>
      </w:r>
    </w:p>
    <w:p w:rsidR="001F30AC" w:rsidRDefault="001F30AC" w:rsidP="001527AE">
      <w:pPr>
        <w:jc w:val="both"/>
        <w:rPr>
          <w:sz w:val="20"/>
        </w:rPr>
      </w:pPr>
    </w:p>
    <w:p w:rsidR="001F30AC" w:rsidRPr="00B20ABE" w:rsidRDefault="001F30AC" w:rsidP="001527AE">
      <w:pPr>
        <w:jc w:val="both"/>
        <w:rPr>
          <w:sz w:val="20"/>
        </w:rPr>
      </w:pPr>
      <w:r w:rsidRPr="00B20ABE">
        <w:rPr>
          <w:sz w:val="20"/>
        </w:rPr>
        <w:t>NA</w:t>
      </w:r>
    </w:p>
    <w:p w:rsidR="001F30AC" w:rsidRDefault="001F30AC" w:rsidP="001527AE">
      <w:pPr>
        <w:jc w:val="both"/>
        <w:rPr>
          <w:sz w:val="20"/>
        </w:rPr>
      </w:pPr>
    </w:p>
    <w:p w:rsidR="008D0441" w:rsidRPr="00B20ABE" w:rsidRDefault="008D0441" w:rsidP="001527AE">
      <w:pPr>
        <w:jc w:val="both"/>
        <w:rPr>
          <w:sz w:val="20"/>
        </w:rPr>
      </w:pPr>
    </w:p>
    <w:p w:rsidR="001F30AC" w:rsidRDefault="001F30AC" w:rsidP="001527AE">
      <w:pPr>
        <w:jc w:val="both"/>
      </w:pPr>
      <w:r>
        <w:rPr>
          <w:b/>
        </w:rPr>
        <w:t xml:space="preserve">IX.  </w:t>
      </w:r>
      <w:r>
        <w:rPr>
          <w:b/>
          <w:u w:val="single"/>
        </w:rPr>
        <w:t>OTHER REQUIREMENT(S)</w:t>
      </w:r>
    </w:p>
    <w:p w:rsidR="001F30AC" w:rsidRPr="00FE0AD0" w:rsidRDefault="001F30AC" w:rsidP="001527AE">
      <w:pPr>
        <w:jc w:val="both"/>
        <w:rPr>
          <w:sz w:val="20"/>
        </w:rPr>
      </w:pPr>
    </w:p>
    <w:p w:rsidR="00B20ABE" w:rsidRPr="006F6EFB" w:rsidRDefault="00B20ABE" w:rsidP="00AB0179">
      <w:pPr>
        <w:numPr>
          <w:ilvl w:val="0"/>
          <w:numId w:val="55"/>
        </w:numPr>
        <w:jc w:val="both"/>
        <w:rPr>
          <w:sz w:val="20"/>
        </w:rPr>
      </w:pPr>
      <w:r w:rsidRPr="006F6EFB">
        <w:rPr>
          <w:sz w:val="20"/>
        </w:rPr>
        <w:t xml:space="preserve">The permittee shall have certification from the manufacturer that emission units subject to Subpart IIII meets emission standards for the same model year and maximum engine power in 40 CFR 89.112 and 40 CFR 89.113 for all pollutants. </w:t>
      </w:r>
      <w:r w:rsidRPr="006F6EFB">
        <w:rPr>
          <w:b/>
          <w:sz w:val="20"/>
        </w:rPr>
        <w:t>(40</w:t>
      </w:r>
      <w:r w:rsidR="00E93A2D" w:rsidRPr="006F6EFB">
        <w:rPr>
          <w:b/>
          <w:sz w:val="20"/>
        </w:rPr>
        <w:t xml:space="preserve"> </w:t>
      </w:r>
      <w:r w:rsidRPr="006F6EFB">
        <w:rPr>
          <w:b/>
          <w:sz w:val="20"/>
        </w:rPr>
        <w:t>CFR 60.4211(c))</w:t>
      </w:r>
    </w:p>
    <w:p w:rsidR="00B20ABE" w:rsidRPr="006F6EFB" w:rsidRDefault="00B20ABE" w:rsidP="00B20ABE">
      <w:pPr>
        <w:jc w:val="both"/>
        <w:rPr>
          <w:sz w:val="20"/>
        </w:rPr>
      </w:pPr>
    </w:p>
    <w:p w:rsidR="001F30AC" w:rsidRPr="00837EA0" w:rsidRDefault="00B20ABE" w:rsidP="00AB0179">
      <w:pPr>
        <w:numPr>
          <w:ilvl w:val="0"/>
          <w:numId w:val="55"/>
        </w:numPr>
        <w:jc w:val="both"/>
        <w:rPr>
          <w:sz w:val="20"/>
        </w:rPr>
      </w:pPr>
      <w:r w:rsidRPr="006F6EFB">
        <w:rPr>
          <w:sz w:val="20"/>
        </w:rPr>
        <w:t>The permittee shall comply with all applicable provisions of the federal Standards of Performance for New</w:t>
      </w:r>
      <w:r w:rsidRPr="00837EA0">
        <w:rPr>
          <w:sz w:val="20"/>
        </w:rPr>
        <w:t xml:space="preserve"> Stationary Sources as specified in 40 CFR Part 60, Subparts A (General Provisions) and IIII (Compression Ignition Internal Combustion Engines).  </w:t>
      </w:r>
      <w:r w:rsidRPr="00837EA0">
        <w:rPr>
          <w:b/>
          <w:sz w:val="20"/>
        </w:rPr>
        <w:t>(R 336.1213(3), 40 CFR Part 60, Subparts A and IIII, 40 CFR 63.6590(c)(1))</w:t>
      </w:r>
    </w:p>
    <w:p w:rsidR="00C267E4" w:rsidRPr="00837EA0" w:rsidRDefault="00C267E4" w:rsidP="00C267E4">
      <w:pPr>
        <w:pStyle w:val="ListParagraph"/>
        <w:rPr>
          <w:sz w:val="20"/>
        </w:rPr>
      </w:pPr>
    </w:p>
    <w:p w:rsidR="00C267E4" w:rsidRPr="00837EA0" w:rsidRDefault="00837EA0" w:rsidP="00AB0179">
      <w:pPr>
        <w:pStyle w:val="ListParagraph"/>
        <w:numPr>
          <w:ilvl w:val="0"/>
          <w:numId w:val="55"/>
        </w:numPr>
        <w:jc w:val="both"/>
        <w:rPr>
          <w:sz w:val="20"/>
        </w:rPr>
      </w:pPr>
      <w:r w:rsidRPr="00837EA0">
        <w:rPr>
          <w:sz w:val="20"/>
        </w:rPr>
        <w:t xml:space="preserve">The permittee shall comply with all applicable provisions of the National Emission Standards for Hazardous Air Pollutants, as specified in 40 CFR Part 63, Subpart A and Subpart ZZZZ, for Stationary Reciprocating Internal Combustion Engines.  </w:t>
      </w:r>
      <w:r w:rsidRPr="00837EA0">
        <w:rPr>
          <w:b/>
          <w:sz w:val="20"/>
        </w:rPr>
        <w:t>(40 CFR Part 63, Subparts A and ZZZZ</w:t>
      </w:r>
      <w:r w:rsidRPr="00837EA0">
        <w:rPr>
          <w:rFonts w:cs="Arial"/>
          <w:b/>
          <w:sz w:val="20"/>
        </w:rPr>
        <w:t>)</w:t>
      </w:r>
    </w:p>
    <w:p w:rsidR="001F30AC" w:rsidRDefault="001F30AC" w:rsidP="001527AE">
      <w:pPr>
        <w:jc w:val="both"/>
        <w:rPr>
          <w:sz w:val="20"/>
        </w:rPr>
      </w:pPr>
    </w:p>
    <w:p w:rsidR="001F30AC" w:rsidRPr="00FE0AD0" w:rsidRDefault="001F30AC" w:rsidP="001527AE">
      <w:pPr>
        <w:jc w:val="both"/>
        <w:rPr>
          <w:sz w:val="20"/>
        </w:rPr>
      </w:pPr>
    </w:p>
    <w:p w:rsidR="001F30AC" w:rsidRPr="00B90185" w:rsidRDefault="001F30AC" w:rsidP="001527AE">
      <w:pPr>
        <w:jc w:val="both"/>
        <w:rPr>
          <w:b/>
          <w:sz w:val="20"/>
        </w:rPr>
      </w:pPr>
      <w:r w:rsidRPr="00B90185">
        <w:rPr>
          <w:b/>
          <w:sz w:val="20"/>
          <w:u w:val="single"/>
        </w:rPr>
        <w:t>Footnotes</w:t>
      </w:r>
      <w:r w:rsidRPr="00B90185">
        <w:rPr>
          <w:b/>
          <w:sz w:val="20"/>
        </w:rPr>
        <w:t>:</w:t>
      </w:r>
    </w:p>
    <w:p w:rsidR="001F30AC" w:rsidRDefault="001F30AC" w:rsidP="001527A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1F30AC" w:rsidRDefault="001F30AC" w:rsidP="001527A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1F30AC" w:rsidRDefault="001F30AC">
      <w:pPr>
        <w:rPr>
          <w:sz w:val="20"/>
        </w:rPr>
      </w:pPr>
      <w:r>
        <w:rPr>
          <w:sz w:val="20"/>
        </w:rPr>
        <w:br w:type="page"/>
      </w:r>
    </w:p>
    <w:p w:rsidR="001F30AC" w:rsidRPr="003A4A19" w:rsidRDefault="001F30AC" w:rsidP="001527AE">
      <w:pPr>
        <w:jc w:val="both"/>
        <w:rPr>
          <w:rFonts w:cs="Arial"/>
          <w:sz w:val="20"/>
        </w:rPr>
      </w:pPr>
    </w:p>
    <w:p w:rsidR="001F30AC" w:rsidRPr="00347387" w:rsidRDefault="001F30AC" w:rsidP="001527A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10542792"/>
      <w:r w:rsidRPr="00347387">
        <w:rPr>
          <w:bCs/>
          <w:iCs/>
          <w:szCs w:val="28"/>
        </w:rPr>
        <w:t>FG</w:t>
      </w:r>
      <w:r w:rsidR="009217B0" w:rsidRPr="009217B0">
        <w:rPr>
          <w:bCs/>
          <w:iCs/>
          <w:szCs w:val="28"/>
        </w:rPr>
        <w:t>EMERGRICE</w:t>
      </w:r>
      <w:bookmarkEnd w:id="102"/>
    </w:p>
    <w:p w:rsidR="001F30AC" w:rsidRPr="00EE02F9" w:rsidRDefault="001F30AC" w:rsidP="001527A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1F30AC" w:rsidRPr="00F30023" w:rsidRDefault="001F30AC" w:rsidP="001527AE">
      <w:pPr>
        <w:rPr>
          <w:sz w:val="20"/>
        </w:rPr>
      </w:pPr>
    </w:p>
    <w:p w:rsidR="001F30AC" w:rsidRDefault="001F30AC" w:rsidP="001527AE">
      <w:pPr>
        <w:jc w:val="both"/>
        <w:rPr>
          <w:b/>
          <w:u w:val="single"/>
        </w:rPr>
      </w:pPr>
      <w:r>
        <w:rPr>
          <w:b/>
          <w:u w:val="single"/>
        </w:rPr>
        <w:t>DESCRIPTION</w:t>
      </w:r>
    </w:p>
    <w:p w:rsidR="001F30AC" w:rsidRPr="00C3424D" w:rsidRDefault="001F30AC" w:rsidP="001527AE">
      <w:pPr>
        <w:jc w:val="both"/>
        <w:rPr>
          <w:sz w:val="20"/>
        </w:rPr>
      </w:pPr>
    </w:p>
    <w:p w:rsidR="001F30AC" w:rsidRPr="00B60FAD" w:rsidRDefault="009217B0" w:rsidP="001527AE">
      <w:pPr>
        <w:jc w:val="both"/>
        <w:rPr>
          <w:color w:val="FF0000"/>
          <w:sz w:val="20"/>
        </w:rPr>
      </w:pPr>
      <w:r>
        <w:rPr>
          <w:sz w:val="20"/>
        </w:rPr>
        <w:t>Twelve (12) emergency RICE fueled with diesel fuel.</w:t>
      </w:r>
    </w:p>
    <w:p w:rsidR="001F30AC" w:rsidRPr="00C3424D" w:rsidRDefault="001F30AC" w:rsidP="001527AE">
      <w:pPr>
        <w:jc w:val="both"/>
        <w:rPr>
          <w:sz w:val="20"/>
        </w:rPr>
      </w:pPr>
    </w:p>
    <w:p w:rsidR="001F30AC" w:rsidRPr="00A86D8D" w:rsidRDefault="001F30AC" w:rsidP="001527AE">
      <w:pPr>
        <w:jc w:val="both"/>
        <w:rPr>
          <w:sz w:val="20"/>
        </w:rPr>
      </w:pPr>
      <w:r w:rsidRPr="00FE0AD0">
        <w:rPr>
          <w:b/>
          <w:sz w:val="20"/>
        </w:rPr>
        <w:t>Emission Unit</w:t>
      </w:r>
      <w:r>
        <w:rPr>
          <w:b/>
          <w:sz w:val="20"/>
        </w:rPr>
        <w:t>:</w:t>
      </w:r>
      <w:r>
        <w:rPr>
          <w:sz w:val="20"/>
        </w:rPr>
        <w:t xml:space="preserve">  </w:t>
      </w:r>
      <w:r w:rsidR="006069EC" w:rsidRPr="004019E9">
        <w:rPr>
          <w:rFonts w:cs="Arial"/>
          <w:sz w:val="20"/>
        </w:rPr>
        <w:t>EUFLEX550</w:t>
      </w:r>
      <w:r w:rsidR="006069EC">
        <w:rPr>
          <w:rFonts w:cs="Arial"/>
          <w:sz w:val="20"/>
        </w:rPr>
        <w:t xml:space="preserve">N, </w:t>
      </w:r>
      <w:r w:rsidR="006069EC" w:rsidRPr="004019E9">
        <w:rPr>
          <w:rFonts w:cs="Arial"/>
          <w:sz w:val="20"/>
        </w:rPr>
        <w:t>EUFLEX550</w:t>
      </w:r>
      <w:r w:rsidR="006069EC">
        <w:rPr>
          <w:rFonts w:cs="Arial"/>
          <w:sz w:val="20"/>
        </w:rPr>
        <w:t xml:space="preserve">N+1, </w:t>
      </w:r>
      <w:r w:rsidR="006069EC" w:rsidRPr="004019E9">
        <w:rPr>
          <w:rFonts w:cs="Arial"/>
          <w:sz w:val="20"/>
        </w:rPr>
        <w:t>EUNEPLIFT</w:t>
      </w:r>
      <w:r w:rsidR="006069EC">
        <w:rPr>
          <w:rFonts w:cs="Arial"/>
          <w:sz w:val="20"/>
        </w:rPr>
        <w:t>N,</w:t>
      </w:r>
      <w:r w:rsidR="006069EC" w:rsidRPr="004019E9">
        <w:rPr>
          <w:rFonts w:cs="Arial"/>
          <w:sz w:val="20"/>
        </w:rPr>
        <w:t xml:space="preserve"> EU</w:t>
      </w:r>
      <w:r w:rsidR="006069EC">
        <w:rPr>
          <w:rFonts w:cs="Arial"/>
          <w:sz w:val="20"/>
        </w:rPr>
        <w:t xml:space="preserve">NEPLIFTN+1, </w:t>
      </w:r>
      <w:r w:rsidR="006069EC" w:rsidRPr="004019E9">
        <w:rPr>
          <w:rFonts w:cs="Arial"/>
          <w:sz w:val="20"/>
        </w:rPr>
        <w:t>EUNEPSOURCE</w:t>
      </w:r>
      <w:r w:rsidR="006069EC">
        <w:rPr>
          <w:rFonts w:cs="Arial"/>
          <w:sz w:val="20"/>
        </w:rPr>
        <w:t xml:space="preserve">N, </w:t>
      </w:r>
      <w:r w:rsidR="006069EC" w:rsidRPr="004019E9">
        <w:rPr>
          <w:rFonts w:cs="Arial"/>
          <w:sz w:val="20"/>
        </w:rPr>
        <w:t>EUNEPSOURCE</w:t>
      </w:r>
      <w:r w:rsidR="006069EC">
        <w:rPr>
          <w:rFonts w:cs="Arial"/>
          <w:sz w:val="20"/>
        </w:rPr>
        <w:t>N+1,</w:t>
      </w:r>
      <w:r w:rsidR="006069EC" w:rsidRPr="004019E9">
        <w:rPr>
          <w:rFonts w:cs="Arial"/>
          <w:sz w:val="20"/>
        </w:rPr>
        <w:t xml:space="preserve"> EUDOMBOOSTER</w:t>
      </w:r>
      <w:r w:rsidR="006069EC">
        <w:rPr>
          <w:rFonts w:cs="Arial"/>
          <w:sz w:val="20"/>
        </w:rPr>
        <w:t xml:space="preserve">N, </w:t>
      </w:r>
      <w:r w:rsidR="006069EC" w:rsidRPr="004019E9">
        <w:rPr>
          <w:rFonts w:cs="Arial"/>
          <w:sz w:val="20"/>
        </w:rPr>
        <w:t>EUDOMBOOSTER</w:t>
      </w:r>
      <w:r w:rsidR="006069EC">
        <w:rPr>
          <w:rFonts w:cs="Arial"/>
          <w:sz w:val="20"/>
        </w:rPr>
        <w:t>N+1, EUFLEXGENFSF1,</w:t>
      </w:r>
      <w:r w:rsidR="006069EC" w:rsidRPr="004019E9">
        <w:rPr>
          <w:rFonts w:cs="Arial"/>
          <w:sz w:val="20"/>
        </w:rPr>
        <w:t xml:space="preserve"> </w:t>
      </w:r>
      <w:r w:rsidR="006069EC">
        <w:rPr>
          <w:rFonts w:cs="Arial"/>
          <w:sz w:val="20"/>
        </w:rPr>
        <w:t xml:space="preserve">EUFLEXGENFSF2, </w:t>
      </w:r>
      <w:r w:rsidR="006069EC" w:rsidRPr="004019E9">
        <w:rPr>
          <w:rFonts w:cs="Arial"/>
          <w:sz w:val="20"/>
        </w:rPr>
        <w:t>EUFLEXCOMP</w:t>
      </w:r>
      <w:r w:rsidR="006069EC">
        <w:rPr>
          <w:rFonts w:cs="Arial"/>
          <w:sz w:val="20"/>
        </w:rPr>
        <w:t>N and</w:t>
      </w:r>
      <w:r w:rsidR="006069EC" w:rsidRPr="00AA5653">
        <w:rPr>
          <w:rFonts w:cs="Arial"/>
          <w:sz w:val="20"/>
        </w:rPr>
        <w:t xml:space="preserve"> </w:t>
      </w:r>
      <w:r w:rsidR="006069EC" w:rsidRPr="004019E9">
        <w:rPr>
          <w:rFonts w:cs="Arial"/>
          <w:sz w:val="20"/>
        </w:rPr>
        <w:t>EUFLEXCOMP</w:t>
      </w:r>
      <w:r w:rsidR="006069EC">
        <w:rPr>
          <w:rFonts w:cs="Arial"/>
          <w:sz w:val="20"/>
        </w:rPr>
        <w:t>N+1.</w:t>
      </w:r>
    </w:p>
    <w:p w:rsidR="001F30AC" w:rsidRPr="00F30023" w:rsidRDefault="001F30AC" w:rsidP="001527AE">
      <w:pPr>
        <w:jc w:val="both"/>
        <w:rPr>
          <w:sz w:val="20"/>
        </w:rPr>
      </w:pPr>
    </w:p>
    <w:p w:rsidR="001F30AC" w:rsidRDefault="001F30AC" w:rsidP="001527AE">
      <w:pPr>
        <w:jc w:val="both"/>
        <w:rPr>
          <w:b/>
          <w:u w:val="single"/>
        </w:rPr>
      </w:pPr>
      <w:r>
        <w:rPr>
          <w:b/>
          <w:u w:val="single"/>
        </w:rPr>
        <w:t>POLLUTION CONTROL EQUIPMENT</w:t>
      </w:r>
    </w:p>
    <w:p w:rsidR="001F30AC" w:rsidRPr="0074351C" w:rsidRDefault="001F30AC" w:rsidP="001527AE">
      <w:pPr>
        <w:jc w:val="both"/>
      </w:pPr>
    </w:p>
    <w:p w:rsidR="001F30AC" w:rsidRPr="006069EC" w:rsidRDefault="001F30AC" w:rsidP="001527AE">
      <w:pPr>
        <w:jc w:val="both"/>
        <w:rPr>
          <w:sz w:val="20"/>
        </w:rPr>
      </w:pPr>
      <w:r w:rsidRPr="006069EC">
        <w:rPr>
          <w:sz w:val="20"/>
        </w:rPr>
        <w:t>NA</w:t>
      </w:r>
    </w:p>
    <w:p w:rsidR="001F30AC" w:rsidRPr="008B5C27" w:rsidRDefault="001F30AC" w:rsidP="001527AE">
      <w:pPr>
        <w:rPr>
          <w:sz w:val="20"/>
        </w:rPr>
      </w:pPr>
    </w:p>
    <w:p w:rsidR="001F30AC" w:rsidRDefault="001F30AC" w:rsidP="001527AE">
      <w:pPr>
        <w:jc w:val="both"/>
        <w:rPr>
          <w:b/>
          <w:u w:val="single"/>
        </w:rPr>
      </w:pPr>
      <w:r>
        <w:rPr>
          <w:b/>
        </w:rPr>
        <w:t xml:space="preserve">I.  </w:t>
      </w:r>
      <w:r>
        <w:rPr>
          <w:b/>
          <w:u w:val="single"/>
        </w:rPr>
        <w:t>EMISSION LIMIT(S)</w:t>
      </w:r>
    </w:p>
    <w:p w:rsidR="001F30AC" w:rsidRPr="00FE0AD0" w:rsidRDefault="001F30AC" w:rsidP="001527AE">
      <w:pPr>
        <w:jc w:val="both"/>
        <w:rPr>
          <w:sz w:val="20"/>
        </w:rPr>
      </w:pPr>
    </w:p>
    <w:p w:rsidR="001F30AC" w:rsidRPr="006069EC" w:rsidRDefault="001F30AC" w:rsidP="001527AE">
      <w:pPr>
        <w:jc w:val="both"/>
        <w:rPr>
          <w:sz w:val="20"/>
        </w:rPr>
      </w:pPr>
      <w:r w:rsidRPr="006069EC">
        <w:rPr>
          <w:sz w:val="20"/>
        </w:rPr>
        <w:t>NA</w:t>
      </w:r>
    </w:p>
    <w:p w:rsidR="001F30AC" w:rsidRPr="00113B06" w:rsidRDefault="001F30AC" w:rsidP="001527AE">
      <w:pPr>
        <w:jc w:val="both"/>
        <w:rPr>
          <w:color w:val="FF0000"/>
          <w:sz w:val="20"/>
        </w:rPr>
      </w:pPr>
    </w:p>
    <w:p w:rsidR="001F30AC" w:rsidRDefault="001F30AC" w:rsidP="001527AE">
      <w:pPr>
        <w:jc w:val="both"/>
        <w:rPr>
          <w:b/>
          <w:u w:val="single"/>
        </w:rPr>
      </w:pPr>
      <w:r>
        <w:rPr>
          <w:b/>
        </w:rPr>
        <w:t xml:space="preserve">II.  </w:t>
      </w:r>
      <w:r>
        <w:rPr>
          <w:b/>
          <w:u w:val="single"/>
        </w:rPr>
        <w:t>MATERIAL LIMIT(S)</w:t>
      </w:r>
    </w:p>
    <w:p w:rsidR="001F30AC" w:rsidRPr="006069EC" w:rsidRDefault="001F30AC" w:rsidP="001527AE">
      <w:pPr>
        <w:jc w:val="both"/>
        <w:rPr>
          <w:sz w:val="20"/>
        </w:rPr>
      </w:pPr>
    </w:p>
    <w:p w:rsidR="001F30AC" w:rsidRPr="006069EC" w:rsidRDefault="001F30AC" w:rsidP="001527AE">
      <w:pPr>
        <w:jc w:val="both"/>
        <w:rPr>
          <w:sz w:val="20"/>
        </w:rPr>
      </w:pPr>
      <w:r w:rsidRPr="006069EC">
        <w:rPr>
          <w:sz w:val="20"/>
        </w:rPr>
        <w:t>NA</w:t>
      </w:r>
    </w:p>
    <w:p w:rsidR="001F30AC" w:rsidRPr="00113B06" w:rsidRDefault="001F30AC" w:rsidP="001527AE">
      <w:pPr>
        <w:jc w:val="both"/>
        <w:rPr>
          <w:color w:val="FF0000"/>
          <w:sz w:val="20"/>
        </w:rPr>
      </w:pPr>
    </w:p>
    <w:p w:rsidR="001F30AC" w:rsidRDefault="001F30AC" w:rsidP="001527AE">
      <w:pPr>
        <w:jc w:val="both"/>
        <w:rPr>
          <w:b/>
          <w:u w:val="single"/>
        </w:rPr>
      </w:pPr>
      <w:r>
        <w:rPr>
          <w:b/>
        </w:rPr>
        <w:t xml:space="preserve">III.  </w:t>
      </w:r>
      <w:r>
        <w:rPr>
          <w:b/>
          <w:u w:val="single"/>
        </w:rPr>
        <w:t>PROCESS/OPERATIONAL RESTRICTION(S)</w:t>
      </w:r>
      <w:r w:rsidDel="001C614B">
        <w:rPr>
          <w:b/>
          <w:u w:val="single"/>
        </w:rPr>
        <w:t xml:space="preserve"> </w:t>
      </w:r>
    </w:p>
    <w:p w:rsidR="001F30AC" w:rsidRPr="00FB6071" w:rsidRDefault="001F30AC" w:rsidP="001527AE">
      <w:pPr>
        <w:jc w:val="both"/>
        <w:rPr>
          <w:sz w:val="20"/>
        </w:rPr>
      </w:pPr>
    </w:p>
    <w:p w:rsidR="001F30AC" w:rsidRPr="00C0388E" w:rsidRDefault="00EE3144" w:rsidP="00AB0179">
      <w:pPr>
        <w:numPr>
          <w:ilvl w:val="0"/>
          <w:numId w:val="43"/>
        </w:numPr>
        <w:jc w:val="both"/>
        <w:rPr>
          <w:sz w:val="20"/>
        </w:rPr>
      </w:pPr>
      <w:r w:rsidRPr="00F608D0">
        <w:rPr>
          <w:rFonts w:cs="Arial"/>
          <w:sz w:val="20"/>
        </w:rPr>
        <w:t>The permittee shall not operate</w:t>
      </w:r>
      <w:r>
        <w:rPr>
          <w:rFonts w:cs="Arial"/>
          <w:sz w:val="20"/>
        </w:rPr>
        <w:t xml:space="preserve"> each engine in FGEMERGRICE</w:t>
      </w:r>
      <w:r w:rsidRPr="00F608D0">
        <w:rPr>
          <w:rFonts w:cs="Arial"/>
          <w:sz w:val="20"/>
        </w:rPr>
        <w:t xml:space="preserve"> for more than </w:t>
      </w:r>
      <w:r>
        <w:rPr>
          <w:rFonts w:cs="Arial"/>
          <w:sz w:val="20"/>
        </w:rPr>
        <w:t>500</w:t>
      </w:r>
      <w:r w:rsidRPr="00F608D0">
        <w:rPr>
          <w:rFonts w:cs="Arial"/>
          <w:sz w:val="20"/>
        </w:rPr>
        <w:t xml:space="preserve"> hours per year on a </w:t>
      </w:r>
      <w:r>
        <w:rPr>
          <w:rFonts w:cs="Arial"/>
          <w:sz w:val="20"/>
        </w:rPr>
        <w:br/>
      </w:r>
      <w:r w:rsidRPr="00F608D0">
        <w:rPr>
          <w:rFonts w:cs="Arial"/>
          <w:sz w:val="20"/>
        </w:rPr>
        <w:t xml:space="preserve">12-month rolling time period basis as determined at the end of each calendar month.  The </w:t>
      </w:r>
      <w:r>
        <w:rPr>
          <w:rFonts w:cs="Arial"/>
          <w:sz w:val="20"/>
        </w:rPr>
        <w:t>500</w:t>
      </w:r>
      <w:r w:rsidRPr="00F608D0">
        <w:rPr>
          <w:rFonts w:cs="Arial"/>
          <w:sz w:val="20"/>
        </w:rPr>
        <w:t xml:space="preserve"> hours includes the hours for the purpose of necessary maintenance checks and readiness testing as described in SC III.</w:t>
      </w:r>
      <w:r>
        <w:rPr>
          <w:rFonts w:cs="Arial"/>
          <w:sz w:val="20"/>
        </w:rPr>
        <w:t>1 of FGNSPS4I</w:t>
      </w:r>
      <w:r w:rsidRPr="00F608D0">
        <w:rPr>
          <w:rFonts w:cs="Arial"/>
          <w:sz w:val="20"/>
        </w:rPr>
        <w:t xml:space="preserve">. </w:t>
      </w:r>
      <w:r w:rsidR="006069EC">
        <w:rPr>
          <w:rFonts w:cs="Arial"/>
          <w:sz w:val="20"/>
          <w:vertAlign w:val="superscript"/>
        </w:rPr>
        <w:t>2</w:t>
      </w:r>
      <w:r w:rsidRPr="00F608D0">
        <w:rPr>
          <w:rFonts w:cs="Arial"/>
          <w:sz w:val="20"/>
        </w:rPr>
        <w:t xml:space="preserve"> </w:t>
      </w:r>
      <w:r w:rsidRPr="00F608D0">
        <w:rPr>
          <w:rFonts w:cs="Arial"/>
          <w:b/>
          <w:sz w:val="20"/>
        </w:rPr>
        <w:t xml:space="preserve">(R 336.1205(1)(a) &amp; (3), R 336.1225, R 336.1702(a), R 336.2803, R 336.2804, </w:t>
      </w:r>
      <w:r>
        <w:rPr>
          <w:rFonts w:cs="Arial"/>
          <w:b/>
          <w:sz w:val="20"/>
        </w:rPr>
        <w:br/>
      </w:r>
      <w:r w:rsidRPr="00F608D0">
        <w:rPr>
          <w:rFonts w:cs="Arial"/>
          <w:b/>
          <w:sz w:val="20"/>
        </w:rPr>
        <w:t>40 CFR 52.21 (c) &amp; (d))</w:t>
      </w:r>
    </w:p>
    <w:p w:rsidR="001F30AC" w:rsidRPr="00FB6071" w:rsidRDefault="001F30AC" w:rsidP="001527AE">
      <w:pPr>
        <w:jc w:val="both"/>
        <w:rPr>
          <w:sz w:val="20"/>
        </w:rPr>
      </w:pPr>
    </w:p>
    <w:p w:rsidR="001F30AC" w:rsidRDefault="001F30AC" w:rsidP="001527AE">
      <w:pPr>
        <w:jc w:val="both"/>
        <w:rPr>
          <w:b/>
          <w:u w:val="single"/>
        </w:rPr>
      </w:pPr>
      <w:r w:rsidRPr="00FB6071">
        <w:rPr>
          <w:b/>
        </w:rPr>
        <w:t xml:space="preserve">IV.  </w:t>
      </w:r>
      <w:r w:rsidRPr="00FB6071">
        <w:rPr>
          <w:b/>
          <w:u w:val="single"/>
        </w:rPr>
        <w:t>DESIGN</w:t>
      </w:r>
      <w:r>
        <w:rPr>
          <w:b/>
          <w:u w:val="single"/>
        </w:rPr>
        <w:t>/EQUIPMENT PARAMETER(S)</w:t>
      </w:r>
    </w:p>
    <w:p w:rsidR="001F30AC" w:rsidRPr="00C3424D" w:rsidRDefault="001F30AC" w:rsidP="001527AE">
      <w:pPr>
        <w:jc w:val="both"/>
        <w:rPr>
          <w:sz w:val="20"/>
        </w:rPr>
      </w:pPr>
    </w:p>
    <w:p w:rsidR="001F30AC" w:rsidRPr="00C0388E" w:rsidRDefault="00B44B36" w:rsidP="00B44B36">
      <w:pPr>
        <w:jc w:val="both"/>
        <w:rPr>
          <w:sz w:val="20"/>
        </w:rPr>
      </w:pPr>
      <w:r>
        <w:rPr>
          <w:sz w:val="20"/>
        </w:rPr>
        <w:t>NA</w:t>
      </w:r>
    </w:p>
    <w:p w:rsidR="001F30AC" w:rsidRPr="00FE0AD0" w:rsidRDefault="001F30AC" w:rsidP="001527AE">
      <w:pPr>
        <w:jc w:val="both"/>
        <w:rPr>
          <w:sz w:val="20"/>
        </w:rPr>
      </w:pPr>
    </w:p>
    <w:p w:rsidR="001F30AC" w:rsidRDefault="001F30AC" w:rsidP="001527AE">
      <w:pPr>
        <w:jc w:val="both"/>
        <w:rPr>
          <w:b/>
          <w:u w:val="single"/>
        </w:rPr>
      </w:pPr>
      <w:r>
        <w:rPr>
          <w:b/>
        </w:rPr>
        <w:t xml:space="preserve">V.  </w:t>
      </w:r>
      <w:r>
        <w:rPr>
          <w:b/>
          <w:u w:val="single"/>
        </w:rPr>
        <w:t>TESTING/SAMPLING</w:t>
      </w:r>
    </w:p>
    <w:p w:rsidR="001F30AC" w:rsidRPr="00FE0AD0" w:rsidRDefault="001F30AC"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F30AC" w:rsidRPr="00FE0AD0" w:rsidRDefault="001F30AC" w:rsidP="001527AE">
      <w:pPr>
        <w:jc w:val="both"/>
        <w:rPr>
          <w:sz w:val="20"/>
        </w:rPr>
      </w:pPr>
    </w:p>
    <w:p w:rsidR="001F30AC" w:rsidRPr="006069EC" w:rsidRDefault="006069EC" w:rsidP="001527AE">
      <w:pPr>
        <w:jc w:val="both"/>
        <w:rPr>
          <w:sz w:val="20"/>
        </w:rPr>
      </w:pPr>
      <w:r w:rsidRPr="006069EC">
        <w:rPr>
          <w:rFonts w:cs="Arial"/>
          <w:sz w:val="20"/>
        </w:rPr>
        <w:t>NA</w:t>
      </w:r>
    </w:p>
    <w:p w:rsidR="001F30AC" w:rsidRPr="00FE0AD0" w:rsidRDefault="001F30AC" w:rsidP="001527AE">
      <w:pPr>
        <w:jc w:val="both"/>
        <w:rPr>
          <w:sz w:val="20"/>
        </w:rPr>
      </w:pPr>
    </w:p>
    <w:p w:rsidR="001F30AC" w:rsidRDefault="001F30AC" w:rsidP="001527AE">
      <w:pPr>
        <w:jc w:val="both"/>
      </w:pPr>
      <w:r>
        <w:rPr>
          <w:b/>
        </w:rPr>
        <w:t xml:space="preserve">VI.  </w:t>
      </w:r>
      <w:r>
        <w:rPr>
          <w:b/>
          <w:u w:val="single"/>
        </w:rPr>
        <w:t>MONITORING/RECORDKEEPING</w:t>
      </w:r>
    </w:p>
    <w:p w:rsidR="001F30AC" w:rsidRPr="00FE0AD0" w:rsidRDefault="001F30AC" w:rsidP="001527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F30AC" w:rsidRPr="00FE0AD0" w:rsidRDefault="001F30AC" w:rsidP="001527AE">
      <w:pPr>
        <w:jc w:val="both"/>
        <w:rPr>
          <w:sz w:val="20"/>
        </w:rPr>
      </w:pPr>
    </w:p>
    <w:p w:rsidR="006069EC" w:rsidRPr="006069EC" w:rsidRDefault="006069EC" w:rsidP="00AB0179">
      <w:pPr>
        <w:pStyle w:val="ListParagraph"/>
        <w:numPr>
          <w:ilvl w:val="0"/>
          <w:numId w:val="44"/>
        </w:numPr>
        <w:jc w:val="both"/>
        <w:rPr>
          <w:rFonts w:cs="Arial"/>
          <w:sz w:val="20"/>
        </w:rPr>
      </w:pPr>
      <w:r w:rsidRPr="006069EC">
        <w:rPr>
          <w:rFonts w:cs="Arial"/>
          <w:sz w:val="20"/>
        </w:rPr>
        <w:t xml:space="preserve">The permittee shall monitor and record the hours of operation of each engine in FGEMERGRICE on a monthly and 12-month rolling time period basis, recorded through a non-resettable hour meter, and in a manner acceptable to the AQD District Supervisor. </w:t>
      </w:r>
      <w:r w:rsidRPr="006069EC">
        <w:rPr>
          <w:rFonts w:cs="Arial"/>
          <w:sz w:val="20"/>
          <w:vertAlign w:val="superscript"/>
        </w:rPr>
        <w:t>2</w:t>
      </w:r>
      <w:r w:rsidRPr="006069EC">
        <w:rPr>
          <w:rFonts w:cs="Arial"/>
          <w:b/>
          <w:sz w:val="20"/>
        </w:rPr>
        <w:t xml:space="preserve"> (R 336.1205(3), R 336.1225, R 336.1702(a), R 336.2803, R 336.2804, 40 CFR 52.21 (c) &amp; (d))</w:t>
      </w:r>
    </w:p>
    <w:p w:rsidR="001F30AC" w:rsidRPr="00FE0AD0" w:rsidRDefault="001F30AC" w:rsidP="001527AE">
      <w:pPr>
        <w:jc w:val="both"/>
        <w:rPr>
          <w:sz w:val="20"/>
        </w:rPr>
      </w:pPr>
    </w:p>
    <w:p w:rsidR="001F30AC" w:rsidRDefault="001F30AC" w:rsidP="001527AE">
      <w:pPr>
        <w:jc w:val="both"/>
        <w:rPr>
          <w:b/>
          <w:u w:val="single"/>
        </w:rPr>
      </w:pPr>
      <w:r>
        <w:rPr>
          <w:b/>
        </w:rPr>
        <w:t xml:space="preserve">VII.  </w:t>
      </w:r>
      <w:r>
        <w:rPr>
          <w:b/>
          <w:u w:val="single"/>
        </w:rPr>
        <w:t>REPORTING</w:t>
      </w:r>
    </w:p>
    <w:p w:rsidR="001F30AC" w:rsidRPr="008B5C27" w:rsidRDefault="001F30AC" w:rsidP="001527AE">
      <w:pPr>
        <w:jc w:val="both"/>
        <w:rPr>
          <w:sz w:val="20"/>
        </w:rPr>
      </w:pPr>
    </w:p>
    <w:p w:rsidR="001F30AC" w:rsidRDefault="001F30AC" w:rsidP="001527A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1F30AC" w:rsidRPr="00C0388E" w:rsidRDefault="001F30AC" w:rsidP="001527AE">
      <w:pPr>
        <w:ind w:left="360" w:hanging="360"/>
        <w:jc w:val="both"/>
        <w:rPr>
          <w:sz w:val="20"/>
        </w:rPr>
      </w:pPr>
    </w:p>
    <w:p w:rsidR="001F30AC" w:rsidRDefault="001F30AC" w:rsidP="001527A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rsidR="001F30AC" w:rsidRPr="00C0388E" w:rsidRDefault="001F30AC" w:rsidP="001527AE">
      <w:pPr>
        <w:ind w:left="360" w:hanging="360"/>
        <w:jc w:val="both"/>
        <w:rPr>
          <w:sz w:val="20"/>
        </w:rPr>
      </w:pPr>
    </w:p>
    <w:p w:rsidR="001F30AC" w:rsidRPr="00C0388E" w:rsidRDefault="001F30AC" w:rsidP="001527A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1F30AC" w:rsidRDefault="001F30AC" w:rsidP="001527AE">
      <w:pPr>
        <w:ind w:right="72"/>
        <w:jc w:val="both"/>
        <w:rPr>
          <w:rFonts w:cs="Arial"/>
          <w:b/>
          <w:color w:val="FF0000"/>
          <w:sz w:val="20"/>
        </w:rPr>
      </w:pPr>
    </w:p>
    <w:p w:rsidR="001F30AC" w:rsidRPr="00FE0AD0" w:rsidRDefault="001F30AC" w:rsidP="001527AE">
      <w:pPr>
        <w:jc w:val="both"/>
        <w:rPr>
          <w:rFonts w:cs="Arial"/>
          <w:b/>
          <w:sz w:val="20"/>
        </w:rPr>
      </w:pPr>
      <w:r w:rsidRPr="00FE0AD0">
        <w:rPr>
          <w:rFonts w:cs="Arial"/>
          <w:b/>
          <w:sz w:val="20"/>
        </w:rPr>
        <w:t xml:space="preserve">See Appendix </w:t>
      </w:r>
      <w:r w:rsidR="003D048E">
        <w:rPr>
          <w:rFonts w:cs="Arial"/>
          <w:b/>
          <w:sz w:val="20"/>
        </w:rPr>
        <w:t>8</w:t>
      </w:r>
    </w:p>
    <w:p w:rsidR="001F30AC" w:rsidRPr="00E111A8" w:rsidRDefault="001F30AC" w:rsidP="001527AE">
      <w:pPr>
        <w:jc w:val="both"/>
        <w:rPr>
          <w:rFonts w:cs="Arial"/>
          <w:sz w:val="20"/>
        </w:rPr>
      </w:pPr>
    </w:p>
    <w:p w:rsidR="001F30AC" w:rsidRDefault="001F30AC" w:rsidP="001527AE">
      <w:pPr>
        <w:jc w:val="both"/>
      </w:pPr>
      <w:r>
        <w:rPr>
          <w:b/>
        </w:rPr>
        <w:t xml:space="preserve">VIII.  </w:t>
      </w:r>
      <w:r>
        <w:rPr>
          <w:b/>
          <w:u w:val="single"/>
        </w:rPr>
        <w:t>STACK/VENT RESTRICTION(S)</w:t>
      </w:r>
    </w:p>
    <w:p w:rsidR="001F30AC" w:rsidRDefault="001F30AC" w:rsidP="001527AE">
      <w:pPr>
        <w:jc w:val="both"/>
        <w:rPr>
          <w:sz w:val="20"/>
        </w:rPr>
      </w:pPr>
    </w:p>
    <w:p w:rsidR="001F30AC" w:rsidRPr="00FE0AD0" w:rsidRDefault="001F30AC" w:rsidP="001527AE">
      <w:pPr>
        <w:jc w:val="both"/>
        <w:rPr>
          <w:sz w:val="20"/>
        </w:rPr>
      </w:pPr>
      <w:r w:rsidRPr="00FE0AD0">
        <w:rPr>
          <w:sz w:val="20"/>
        </w:rPr>
        <w:t>The exhaust gases from the stacks listed in the table below shall be discharged unobstructed vertically upwards to the ambient air unless otherwise noted:</w:t>
      </w:r>
    </w:p>
    <w:p w:rsidR="001F30AC" w:rsidRDefault="001F30AC" w:rsidP="001527A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00"/>
        <w:gridCol w:w="2970"/>
      </w:tblGrid>
      <w:tr w:rsidR="001F30AC" w:rsidTr="006069EC">
        <w:trPr>
          <w:cantSplit/>
          <w:tblHeader/>
        </w:trPr>
        <w:tc>
          <w:tcPr>
            <w:tcW w:w="3510" w:type="dxa"/>
            <w:tcBorders>
              <w:bottom w:val="single" w:sz="4" w:space="0" w:color="auto"/>
            </w:tcBorders>
          </w:tcPr>
          <w:p w:rsidR="001F30AC" w:rsidRPr="00BD3DE3" w:rsidRDefault="001F30AC" w:rsidP="001527AE">
            <w:pPr>
              <w:jc w:val="center"/>
              <w:rPr>
                <w:b/>
                <w:sz w:val="20"/>
              </w:rPr>
            </w:pPr>
            <w:r w:rsidRPr="00BD3DE3">
              <w:rPr>
                <w:b/>
                <w:sz w:val="20"/>
              </w:rPr>
              <w:t>Stack &amp; Vent ID</w:t>
            </w:r>
          </w:p>
        </w:tc>
        <w:tc>
          <w:tcPr>
            <w:tcW w:w="1980" w:type="dxa"/>
            <w:tcBorders>
              <w:bottom w:val="single" w:sz="4" w:space="0" w:color="auto"/>
            </w:tcBorders>
          </w:tcPr>
          <w:p w:rsidR="001F30AC" w:rsidRPr="00BD3DE3" w:rsidRDefault="001F30AC" w:rsidP="001527AE">
            <w:pPr>
              <w:jc w:val="center"/>
              <w:rPr>
                <w:b/>
                <w:sz w:val="20"/>
              </w:rPr>
            </w:pPr>
            <w:r w:rsidRPr="00BD3DE3">
              <w:rPr>
                <w:b/>
                <w:sz w:val="20"/>
              </w:rPr>
              <w:t xml:space="preserve">Maximum </w:t>
            </w:r>
            <w:r>
              <w:rPr>
                <w:b/>
                <w:sz w:val="20"/>
              </w:rPr>
              <w:t>Exhaust Diameter / Dimensions</w:t>
            </w:r>
          </w:p>
          <w:p w:rsidR="001F30AC" w:rsidRPr="00BD3DE3" w:rsidRDefault="001F30AC" w:rsidP="001527A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1F30AC" w:rsidRPr="00BD3DE3" w:rsidRDefault="001F30AC" w:rsidP="001527AE">
            <w:pPr>
              <w:jc w:val="center"/>
              <w:rPr>
                <w:b/>
                <w:sz w:val="20"/>
              </w:rPr>
            </w:pPr>
            <w:r w:rsidRPr="00BD3DE3">
              <w:rPr>
                <w:b/>
                <w:sz w:val="20"/>
              </w:rPr>
              <w:t>M</w:t>
            </w:r>
            <w:r>
              <w:rPr>
                <w:b/>
                <w:sz w:val="20"/>
              </w:rPr>
              <w:t>inimum Height Above Ground</w:t>
            </w:r>
          </w:p>
          <w:p w:rsidR="001F30AC" w:rsidRPr="00BD3DE3" w:rsidRDefault="001F30AC" w:rsidP="001527AE">
            <w:pPr>
              <w:jc w:val="center"/>
              <w:rPr>
                <w:b/>
                <w:sz w:val="20"/>
              </w:rPr>
            </w:pPr>
            <w:r w:rsidRPr="00BD3DE3">
              <w:rPr>
                <w:b/>
                <w:sz w:val="20"/>
              </w:rPr>
              <w:t>(feet)</w:t>
            </w:r>
          </w:p>
        </w:tc>
        <w:tc>
          <w:tcPr>
            <w:tcW w:w="2970" w:type="dxa"/>
            <w:tcBorders>
              <w:bottom w:val="single" w:sz="4" w:space="0" w:color="auto"/>
            </w:tcBorders>
          </w:tcPr>
          <w:p w:rsidR="001F30AC" w:rsidRPr="00BD3DE3" w:rsidRDefault="001F30AC" w:rsidP="001527AE">
            <w:pPr>
              <w:jc w:val="center"/>
              <w:rPr>
                <w:b/>
                <w:sz w:val="20"/>
              </w:rPr>
            </w:pPr>
            <w:r w:rsidRPr="00BD3DE3">
              <w:rPr>
                <w:b/>
                <w:sz w:val="20"/>
              </w:rPr>
              <w:t>Underlying Applicable Requirements</w:t>
            </w:r>
          </w:p>
          <w:p w:rsidR="001F30AC" w:rsidRPr="00BD3DE3" w:rsidRDefault="001F30AC" w:rsidP="001527AE">
            <w:pPr>
              <w:jc w:val="center"/>
              <w:rPr>
                <w:b/>
                <w:sz w:val="20"/>
              </w:rPr>
            </w:pPr>
          </w:p>
        </w:tc>
      </w:tr>
      <w:tr w:rsidR="006069EC" w:rsidTr="006069EC">
        <w:trPr>
          <w:cantSplit/>
        </w:trPr>
        <w:tc>
          <w:tcPr>
            <w:tcW w:w="3510" w:type="dxa"/>
            <w:tcBorders>
              <w:top w:val="single" w:sz="4" w:space="0" w:color="auto"/>
            </w:tcBorders>
          </w:tcPr>
          <w:p w:rsidR="006069EC" w:rsidRPr="00FF27C7" w:rsidRDefault="006069EC" w:rsidP="006069EC">
            <w:pPr>
              <w:rPr>
                <w:color w:val="000000"/>
                <w:sz w:val="20"/>
              </w:rPr>
            </w:pPr>
            <w:r w:rsidRPr="00FF27C7">
              <w:rPr>
                <w:color w:val="000000"/>
                <w:sz w:val="20"/>
              </w:rPr>
              <w:t>1.</w:t>
            </w:r>
            <w:r>
              <w:rPr>
                <w:color w:val="000000"/>
                <w:sz w:val="20"/>
              </w:rPr>
              <w:t xml:space="preserve">  SV</w:t>
            </w:r>
            <w:r w:rsidRPr="004019E9">
              <w:rPr>
                <w:rFonts w:cs="Arial"/>
                <w:sz w:val="20"/>
              </w:rPr>
              <w:t>FLEX550</w:t>
            </w:r>
            <w:r>
              <w:rPr>
                <w:rFonts w:cs="Arial"/>
                <w:sz w:val="20"/>
              </w:rPr>
              <w:t>N</w:t>
            </w:r>
          </w:p>
        </w:tc>
        <w:tc>
          <w:tcPr>
            <w:tcW w:w="1980" w:type="dxa"/>
            <w:tcBorders>
              <w:top w:val="single" w:sz="4" w:space="0" w:color="auto"/>
            </w:tcBorders>
          </w:tcPr>
          <w:p w:rsidR="006069EC" w:rsidRPr="006069EC" w:rsidRDefault="006069EC" w:rsidP="006069EC">
            <w:pPr>
              <w:jc w:val="center"/>
              <w:rPr>
                <w:rFonts w:cs="Arial"/>
                <w:sz w:val="20"/>
              </w:rPr>
            </w:pPr>
            <w:r>
              <w:rPr>
                <w:color w:val="000000"/>
                <w:sz w:val="20"/>
              </w:rPr>
              <w:t xml:space="preserve">6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Pr>
                <w:color w:val="000000"/>
                <w:sz w:val="20"/>
              </w:rPr>
              <w:t xml:space="preserve">10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sz w:val="20"/>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 xml:space="preserve">2.  </w:t>
            </w:r>
            <w:r w:rsidRPr="000935BB">
              <w:rPr>
                <w:rFonts w:cs="Arial"/>
                <w:sz w:val="20"/>
              </w:rPr>
              <w:t>SVFLEX550N+1</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6</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10</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 xml:space="preserve">3.  </w:t>
            </w:r>
            <w:r w:rsidRPr="000935BB">
              <w:rPr>
                <w:rFonts w:cs="Arial"/>
                <w:sz w:val="20"/>
              </w:rPr>
              <w:t>SVNEPLIFTN</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6</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11.5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4.  SV</w:t>
            </w:r>
            <w:r w:rsidRPr="000935BB">
              <w:rPr>
                <w:rFonts w:cs="Arial"/>
                <w:sz w:val="20"/>
              </w:rPr>
              <w:t>NEPLIFTN+1</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6</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11.5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5.  SVNEPSOURCEN</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5</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11.5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6.  SVNEPSOURCEN+1</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5</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11.5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7.  SVDOMBOOSTERN</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6</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11.5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8.  SVDOMBOOSTERN+1</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6</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11.5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 xml:space="preserve">9.  </w:t>
            </w:r>
            <w:r w:rsidRPr="000935BB">
              <w:rPr>
                <w:rFonts w:cs="Arial"/>
                <w:sz w:val="20"/>
              </w:rPr>
              <w:t>SVFLEXGENFSF1</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6</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sz w:val="20"/>
              </w:rPr>
              <w:t>10</w:t>
            </w:r>
            <w:r>
              <w:rPr>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 xml:space="preserve">10. </w:t>
            </w:r>
            <w:r w:rsidRPr="000935BB">
              <w:rPr>
                <w:rFonts w:cs="Arial"/>
                <w:sz w:val="20"/>
              </w:rPr>
              <w:t>SVFLEXGENFSF2</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6</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10</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11. SVFLEXCOMPN</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3</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r w:rsidR="006069EC" w:rsidTr="006069EC">
        <w:trPr>
          <w:cantSplit/>
        </w:trPr>
        <w:tc>
          <w:tcPr>
            <w:tcW w:w="3510" w:type="dxa"/>
            <w:tcBorders>
              <w:top w:val="single" w:sz="4" w:space="0" w:color="auto"/>
            </w:tcBorders>
          </w:tcPr>
          <w:p w:rsidR="006069EC" w:rsidRPr="000935BB" w:rsidRDefault="006069EC" w:rsidP="006069EC">
            <w:pPr>
              <w:rPr>
                <w:color w:val="000000"/>
                <w:sz w:val="20"/>
              </w:rPr>
            </w:pPr>
            <w:r w:rsidRPr="000935BB">
              <w:rPr>
                <w:color w:val="000000"/>
                <w:sz w:val="20"/>
              </w:rPr>
              <w:t>12. SVFLEXCOMPN+1</w:t>
            </w:r>
          </w:p>
        </w:tc>
        <w:tc>
          <w:tcPr>
            <w:tcW w:w="1980" w:type="dxa"/>
            <w:tcBorders>
              <w:top w:val="single" w:sz="4" w:space="0" w:color="auto"/>
            </w:tcBorders>
          </w:tcPr>
          <w:p w:rsidR="006069EC" w:rsidRPr="006069EC" w:rsidRDefault="006069EC" w:rsidP="006069EC">
            <w:pPr>
              <w:jc w:val="center"/>
              <w:rPr>
                <w:rFonts w:cs="Arial"/>
                <w:sz w:val="20"/>
              </w:rPr>
            </w:pPr>
            <w:r w:rsidRPr="000935BB">
              <w:rPr>
                <w:color w:val="000000"/>
                <w:sz w:val="20"/>
              </w:rPr>
              <w:t>3</w:t>
            </w:r>
            <w:r>
              <w:rPr>
                <w:color w:val="000000"/>
                <w:sz w:val="20"/>
              </w:rPr>
              <w:t xml:space="preserve"> </w:t>
            </w:r>
            <w:r>
              <w:rPr>
                <w:rFonts w:cs="Arial"/>
                <w:sz w:val="20"/>
                <w:vertAlign w:val="superscript"/>
              </w:rPr>
              <w:t>2</w:t>
            </w:r>
          </w:p>
        </w:tc>
        <w:tc>
          <w:tcPr>
            <w:tcW w:w="1800" w:type="dxa"/>
            <w:tcBorders>
              <w:top w:val="single" w:sz="4" w:space="0" w:color="auto"/>
            </w:tcBorders>
          </w:tcPr>
          <w:p w:rsidR="006069EC" w:rsidRPr="006069EC" w:rsidRDefault="006069EC" w:rsidP="006069EC">
            <w:pPr>
              <w:jc w:val="center"/>
              <w:rPr>
                <w:rFonts w:cs="Arial"/>
                <w:sz w:val="20"/>
              </w:rPr>
            </w:pPr>
            <w:r w:rsidRPr="000935BB">
              <w:rPr>
                <w:color w:val="000000"/>
                <w:sz w:val="20"/>
              </w:rPr>
              <w:t>5</w:t>
            </w:r>
            <w:r>
              <w:rPr>
                <w:color w:val="000000"/>
                <w:sz w:val="20"/>
              </w:rPr>
              <w:t xml:space="preserve"> </w:t>
            </w:r>
            <w:r>
              <w:rPr>
                <w:rFonts w:cs="Arial"/>
                <w:sz w:val="20"/>
                <w:vertAlign w:val="superscript"/>
              </w:rPr>
              <w:t>2</w:t>
            </w:r>
          </w:p>
        </w:tc>
        <w:tc>
          <w:tcPr>
            <w:tcW w:w="2970" w:type="dxa"/>
            <w:tcBorders>
              <w:top w:val="single" w:sz="4" w:space="0" w:color="auto"/>
            </w:tcBorders>
          </w:tcPr>
          <w:p w:rsidR="006069EC" w:rsidRPr="007701BD" w:rsidRDefault="006069EC" w:rsidP="006069EC">
            <w:pPr>
              <w:jc w:val="center"/>
              <w:rPr>
                <w:b/>
              </w:rPr>
            </w:pPr>
            <w:r w:rsidRPr="007701BD">
              <w:rPr>
                <w:b/>
                <w:color w:val="000000"/>
                <w:sz w:val="20"/>
              </w:rPr>
              <w:t xml:space="preserve">R 336.1225, </w:t>
            </w:r>
            <w:r w:rsidRPr="007701BD">
              <w:rPr>
                <w:rFonts w:cs="Arial"/>
                <w:b/>
                <w:sz w:val="20"/>
              </w:rPr>
              <w:t>R 336.2803, R 336.2804</w:t>
            </w:r>
          </w:p>
        </w:tc>
      </w:tr>
    </w:tbl>
    <w:p w:rsidR="001F30AC" w:rsidRDefault="001F30AC" w:rsidP="001527AE">
      <w:pPr>
        <w:jc w:val="both"/>
        <w:rPr>
          <w:rFonts w:cs="Arial"/>
          <w:sz w:val="20"/>
        </w:rPr>
      </w:pPr>
    </w:p>
    <w:p w:rsidR="001F30AC" w:rsidRDefault="001F30AC" w:rsidP="001527AE">
      <w:pPr>
        <w:jc w:val="both"/>
        <w:rPr>
          <w:color w:val="FF0000"/>
          <w:sz w:val="20"/>
        </w:rPr>
      </w:pPr>
    </w:p>
    <w:p w:rsidR="001F30AC" w:rsidRDefault="001F30AC" w:rsidP="001527AE">
      <w:pPr>
        <w:jc w:val="both"/>
      </w:pPr>
      <w:r>
        <w:rPr>
          <w:b/>
        </w:rPr>
        <w:t xml:space="preserve">IX.  </w:t>
      </w:r>
      <w:r>
        <w:rPr>
          <w:b/>
          <w:u w:val="single"/>
        </w:rPr>
        <w:t>OTHER REQUIREMENT(S)</w:t>
      </w:r>
    </w:p>
    <w:p w:rsidR="001F30AC" w:rsidRPr="00FE0AD0" w:rsidRDefault="001F30AC" w:rsidP="001527AE">
      <w:pPr>
        <w:jc w:val="both"/>
        <w:rPr>
          <w:sz w:val="20"/>
        </w:rPr>
      </w:pPr>
    </w:p>
    <w:p w:rsidR="001F30AC" w:rsidRDefault="006069EC" w:rsidP="001527AE">
      <w:pPr>
        <w:jc w:val="both"/>
        <w:rPr>
          <w:sz w:val="20"/>
        </w:rPr>
      </w:pPr>
      <w:r>
        <w:rPr>
          <w:sz w:val="20"/>
        </w:rPr>
        <w:t>NA</w:t>
      </w:r>
    </w:p>
    <w:p w:rsidR="001F30AC" w:rsidRPr="00FE0AD0" w:rsidRDefault="001F30AC" w:rsidP="001527AE">
      <w:pPr>
        <w:jc w:val="both"/>
        <w:rPr>
          <w:sz w:val="20"/>
        </w:rPr>
      </w:pPr>
    </w:p>
    <w:p w:rsidR="001F30AC" w:rsidRPr="00B90185" w:rsidRDefault="001F30AC" w:rsidP="001527AE">
      <w:pPr>
        <w:jc w:val="both"/>
        <w:rPr>
          <w:b/>
          <w:sz w:val="20"/>
        </w:rPr>
      </w:pPr>
      <w:r w:rsidRPr="00B90185">
        <w:rPr>
          <w:b/>
          <w:sz w:val="20"/>
          <w:u w:val="single"/>
        </w:rPr>
        <w:t>Footnotes</w:t>
      </w:r>
      <w:r w:rsidRPr="00B90185">
        <w:rPr>
          <w:b/>
          <w:sz w:val="20"/>
        </w:rPr>
        <w:t>:</w:t>
      </w:r>
    </w:p>
    <w:p w:rsidR="001F30AC" w:rsidRDefault="001F30AC" w:rsidP="001527A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A160F7" w:rsidRDefault="001F30AC" w:rsidP="00A160F7">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027684">
        <w:br w:type="page"/>
      </w:r>
    </w:p>
    <w:p w:rsidR="001527AE" w:rsidRPr="009917D7" w:rsidRDefault="001527AE" w:rsidP="001527AE">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10542793"/>
      <w:r w:rsidRPr="009917D7">
        <w:rPr>
          <w:bCs/>
          <w:iCs/>
          <w:szCs w:val="28"/>
        </w:rPr>
        <w:lastRenderedPageBreak/>
        <w:t>FG</w:t>
      </w:r>
      <w:r>
        <w:rPr>
          <w:bCs/>
          <w:iCs/>
          <w:szCs w:val="28"/>
        </w:rPr>
        <w:t>NSPS4I</w:t>
      </w:r>
      <w:bookmarkEnd w:id="103"/>
    </w:p>
    <w:p w:rsidR="001527AE" w:rsidRPr="009917D7" w:rsidRDefault="001527AE" w:rsidP="001527AE">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A160F7" w:rsidRPr="00F30023" w:rsidRDefault="00A160F7" w:rsidP="00A160F7">
      <w:pPr>
        <w:rPr>
          <w:sz w:val="20"/>
        </w:rPr>
      </w:pPr>
    </w:p>
    <w:p w:rsidR="00A160F7" w:rsidRDefault="00A160F7" w:rsidP="00A160F7">
      <w:pPr>
        <w:jc w:val="both"/>
        <w:rPr>
          <w:b/>
          <w:u w:val="single"/>
        </w:rPr>
      </w:pPr>
      <w:r>
        <w:rPr>
          <w:b/>
          <w:u w:val="single"/>
        </w:rPr>
        <w:t>DESCRIPTION</w:t>
      </w:r>
    </w:p>
    <w:p w:rsidR="00A160F7" w:rsidRPr="00C3424D" w:rsidRDefault="00A160F7" w:rsidP="00A160F7">
      <w:pPr>
        <w:jc w:val="both"/>
        <w:rPr>
          <w:sz w:val="20"/>
        </w:rPr>
      </w:pPr>
    </w:p>
    <w:p w:rsidR="007C7A05" w:rsidRDefault="00A160F7" w:rsidP="007C7A05">
      <w:pPr>
        <w:jc w:val="both"/>
        <w:rPr>
          <w:rFonts w:cs="Arial"/>
          <w:sz w:val="20"/>
        </w:rPr>
      </w:pPr>
      <w:r>
        <w:rPr>
          <w:rFonts w:cs="Arial"/>
          <w:sz w:val="20"/>
        </w:rPr>
        <w:t>Twelve</w:t>
      </w:r>
      <w:r w:rsidRPr="00F649CE">
        <w:rPr>
          <w:rFonts w:cs="Arial"/>
          <w:sz w:val="20"/>
        </w:rPr>
        <w:t xml:space="preserve"> (1</w:t>
      </w:r>
      <w:r>
        <w:rPr>
          <w:rFonts w:cs="Arial"/>
          <w:sz w:val="20"/>
        </w:rPr>
        <w:t xml:space="preserve">2) diesel fueled emergency RICE, subject to </w:t>
      </w:r>
      <w:r w:rsidRPr="00F94765">
        <w:rPr>
          <w:rFonts w:cs="Arial"/>
          <w:sz w:val="20"/>
        </w:rPr>
        <w:t>the requirements of 40 CFR Part 60 Subpart IIII</w:t>
      </w:r>
      <w:r w:rsidR="007C7A05" w:rsidRPr="007C7A05">
        <w:rPr>
          <w:rFonts w:cs="Arial"/>
          <w:sz w:val="20"/>
        </w:rPr>
        <w:t xml:space="preserve"> </w:t>
      </w:r>
      <w:r w:rsidR="007C7A05">
        <w:rPr>
          <w:rFonts w:cs="Arial"/>
          <w:sz w:val="20"/>
        </w:rPr>
        <w:t xml:space="preserve">and </w:t>
      </w:r>
      <w:r w:rsidR="007C7A05">
        <w:rPr>
          <w:sz w:val="20"/>
        </w:rPr>
        <w:t>40 CFR63 Subpart ZZZZ.  The conditions of Subpart ZZZZ are met by meeting the conditions of Subpart IIII per 63.6590(3)(c)(1).</w:t>
      </w:r>
    </w:p>
    <w:p w:rsidR="00A160F7" w:rsidRPr="00F94765" w:rsidRDefault="00A160F7" w:rsidP="00A160F7">
      <w:pPr>
        <w:jc w:val="both"/>
        <w:rPr>
          <w:rFonts w:cs="Arial"/>
          <w:sz w:val="20"/>
        </w:rPr>
      </w:pPr>
    </w:p>
    <w:p w:rsidR="00A160F7" w:rsidRPr="00C3424D" w:rsidRDefault="00A160F7" w:rsidP="00A160F7">
      <w:pPr>
        <w:jc w:val="both"/>
        <w:rPr>
          <w:sz w:val="20"/>
        </w:rPr>
      </w:pPr>
    </w:p>
    <w:p w:rsidR="00A160F7" w:rsidRPr="00A86D8D" w:rsidRDefault="00A160F7" w:rsidP="00A160F7">
      <w:pPr>
        <w:jc w:val="both"/>
        <w:rPr>
          <w:sz w:val="20"/>
        </w:rPr>
      </w:pPr>
      <w:r w:rsidRPr="00FE0AD0">
        <w:rPr>
          <w:b/>
          <w:sz w:val="20"/>
        </w:rPr>
        <w:t>Emission Unit</w:t>
      </w:r>
      <w:r>
        <w:rPr>
          <w:b/>
          <w:sz w:val="20"/>
        </w:rPr>
        <w:t>:</w:t>
      </w:r>
      <w:r>
        <w:rPr>
          <w:sz w:val="20"/>
        </w:rPr>
        <w:t xml:space="preserve">  </w:t>
      </w:r>
      <w:bookmarkStart w:id="104" w:name="_Hlk528823595"/>
      <w:r w:rsidRPr="00F94765">
        <w:rPr>
          <w:rFonts w:cs="Arial"/>
          <w:sz w:val="20"/>
        </w:rPr>
        <w:t>EUFLEX550</w:t>
      </w:r>
      <w:r>
        <w:rPr>
          <w:rFonts w:cs="Arial"/>
          <w:sz w:val="20"/>
        </w:rPr>
        <w:t>N</w:t>
      </w:r>
      <w:r w:rsidRPr="00F94765">
        <w:rPr>
          <w:rFonts w:cs="Arial"/>
          <w:sz w:val="20"/>
        </w:rPr>
        <w:t>, EUFLEX550</w:t>
      </w:r>
      <w:r>
        <w:rPr>
          <w:rFonts w:cs="Arial"/>
          <w:sz w:val="20"/>
        </w:rPr>
        <w:t>N+1</w:t>
      </w:r>
      <w:r w:rsidRPr="00F94765">
        <w:rPr>
          <w:rFonts w:cs="Arial"/>
          <w:sz w:val="20"/>
        </w:rPr>
        <w:t>, EUNEPLIFT</w:t>
      </w:r>
      <w:r>
        <w:rPr>
          <w:rFonts w:cs="Arial"/>
          <w:sz w:val="20"/>
        </w:rPr>
        <w:t>N</w:t>
      </w:r>
      <w:r w:rsidRPr="00F94765">
        <w:rPr>
          <w:rFonts w:cs="Arial"/>
          <w:sz w:val="20"/>
        </w:rPr>
        <w:t>, EUNEPLIFT</w:t>
      </w:r>
      <w:r>
        <w:rPr>
          <w:rFonts w:cs="Arial"/>
          <w:sz w:val="20"/>
        </w:rPr>
        <w:t xml:space="preserve">N+1, </w:t>
      </w:r>
      <w:r w:rsidRPr="00F94765">
        <w:rPr>
          <w:rFonts w:cs="Arial"/>
          <w:sz w:val="20"/>
        </w:rPr>
        <w:t>EUNEPSOURCE</w:t>
      </w:r>
      <w:r>
        <w:rPr>
          <w:rFonts w:cs="Arial"/>
          <w:sz w:val="20"/>
        </w:rPr>
        <w:t>N</w:t>
      </w:r>
      <w:r w:rsidRPr="00F94765">
        <w:rPr>
          <w:rFonts w:cs="Arial"/>
          <w:sz w:val="20"/>
        </w:rPr>
        <w:t>, EUNEPSOURCE</w:t>
      </w:r>
      <w:r>
        <w:rPr>
          <w:rFonts w:cs="Arial"/>
          <w:sz w:val="20"/>
        </w:rPr>
        <w:t xml:space="preserve">N+1, </w:t>
      </w:r>
      <w:r w:rsidRPr="00F94765">
        <w:rPr>
          <w:rFonts w:cs="Arial"/>
          <w:sz w:val="20"/>
        </w:rPr>
        <w:t>EUDOMBOOSTER</w:t>
      </w:r>
      <w:r>
        <w:rPr>
          <w:rFonts w:cs="Arial"/>
          <w:sz w:val="20"/>
        </w:rPr>
        <w:t>N</w:t>
      </w:r>
      <w:r w:rsidRPr="00F94765">
        <w:rPr>
          <w:rFonts w:cs="Arial"/>
          <w:sz w:val="20"/>
        </w:rPr>
        <w:t>, EUDOMBOOSTER</w:t>
      </w:r>
      <w:r>
        <w:rPr>
          <w:rFonts w:cs="Arial"/>
          <w:sz w:val="20"/>
        </w:rPr>
        <w:t>N+1</w:t>
      </w:r>
      <w:r w:rsidRPr="00F94765">
        <w:rPr>
          <w:rFonts w:cs="Arial"/>
          <w:sz w:val="20"/>
        </w:rPr>
        <w:t xml:space="preserve">, </w:t>
      </w:r>
      <w:r>
        <w:rPr>
          <w:rFonts w:cs="Arial"/>
          <w:sz w:val="20"/>
        </w:rPr>
        <w:t>EUFLEXGENFSF1,</w:t>
      </w:r>
      <w:r w:rsidRPr="004019E9">
        <w:rPr>
          <w:rFonts w:cs="Arial"/>
          <w:sz w:val="20"/>
        </w:rPr>
        <w:t xml:space="preserve"> </w:t>
      </w:r>
      <w:r>
        <w:rPr>
          <w:rFonts w:cs="Arial"/>
          <w:sz w:val="20"/>
        </w:rPr>
        <w:t>EUFLEXGENFSF2</w:t>
      </w:r>
      <w:r>
        <w:rPr>
          <w:sz w:val="20"/>
        </w:rPr>
        <w:t xml:space="preserve">, </w:t>
      </w:r>
      <w:r w:rsidRPr="00F94765">
        <w:rPr>
          <w:rFonts w:cs="Arial"/>
          <w:sz w:val="20"/>
        </w:rPr>
        <w:t>EUFLEXCOMP</w:t>
      </w:r>
      <w:r>
        <w:rPr>
          <w:rFonts w:cs="Arial"/>
          <w:sz w:val="20"/>
        </w:rPr>
        <w:t>N, and EUFLEXCOMPN+1</w:t>
      </w:r>
    </w:p>
    <w:bookmarkEnd w:id="104"/>
    <w:p w:rsidR="00A160F7" w:rsidRPr="00F30023" w:rsidRDefault="00A160F7" w:rsidP="00A160F7">
      <w:pPr>
        <w:jc w:val="both"/>
        <w:rPr>
          <w:sz w:val="20"/>
        </w:rPr>
      </w:pPr>
    </w:p>
    <w:p w:rsidR="00A160F7" w:rsidRDefault="00A160F7" w:rsidP="00A160F7">
      <w:pPr>
        <w:jc w:val="both"/>
        <w:rPr>
          <w:b/>
          <w:u w:val="single"/>
        </w:rPr>
      </w:pPr>
      <w:r>
        <w:rPr>
          <w:b/>
          <w:u w:val="single"/>
        </w:rPr>
        <w:t>POLLUTION CONTROL EQUIPMENT</w:t>
      </w:r>
    </w:p>
    <w:p w:rsidR="00A160F7" w:rsidRPr="00B25DE5" w:rsidRDefault="00A160F7" w:rsidP="00A160F7">
      <w:pPr>
        <w:jc w:val="both"/>
      </w:pPr>
    </w:p>
    <w:p w:rsidR="00A160F7" w:rsidRPr="00B25DE5" w:rsidRDefault="00A160F7" w:rsidP="00A160F7">
      <w:pPr>
        <w:jc w:val="both"/>
        <w:rPr>
          <w:sz w:val="20"/>
        </w:rPr>
      </w:pPr>
      <w:r w:rsidRPr="00B25DE5">
        <w:rPr>
          <w:sz w:val="20"/>
        </w:rPr>
        <w:t>NA</w:t>
      </w:r>
    </w:p>
    <w:p w:rsidR="00A160F7" w:rsidRPr="008B5C27" w:rsidRDefault="00A160F7" w:rsidP="00A160F7">
      <w:pPr>
        <w:rPr>
          <w:sz w:val="20"/>
        </w:rPr>
      </w:pPr>
    </w:p>
    <w:p w:rsidR="00A160F7" w:rsidRDefault="00A160F7" w:rsidP="00A160F7">
      <w:pPr>
        <w:jc w:val="both"/>
        <w:rPr>
          <w:b/>
          <w:u w:val="single"/>
        </w:rPr>
      </w:pPr>
      <w:r>
        <w:rPr>
          <w:b/>
        </w:rPr>
        <w:t xml:space="preserve">I.  </w:t>
      </w:r>
      <w:r>
        <w:rPr>
          <w:b/>
          <w:u w:val="single"/>
        </w:rPr>
        <w:t>EMISSION LIMIT(S)</w:t>
      </w:r>
    </w:p>
    <w:p w:rsidR="00A160F7" w:rsidRPr="00FE0AD0" w:rsidRDefault="00A160F7" w:rsidP="00A160F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170"/>
        <w:gridCol w:w="1530"/>
        <w:gridCol w:w="1530"/>
      </w:tblGrid>
      <w:tr w:rsidR="00A160F7" w:rsidTr="001527AE">
        <w:trPr>
          <w:cantSplit/>
          <w:tblHeader/>
        </w:trPr>
        <w:tc>
          <w:tcPr>
            <w:tcW w:w="1626" w:type="dxa"/>
            <w:tcBorders>
              <w:top w:val="single" w:sz="4" w:space="0" w:color="auto"/>
              <w:left w:val="single" w:sz="4" w:space="0" w:color="auto"/>
              <w:bottom w:val="single" w:sz="4" w:space="0" w:color="auto"/>
              <w:right w:val="single" w:sz="4" w:space="0" w:color="auto"/>
            </w:tcBorders>
          </w:tcPr>
          <w:p w:rsidR="00A160F7" w:rsidRPr="00BD3DE3" w:rsidRDefault="00A160F7" w:rsidP="001527A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A160F7" w:rsidRPr="00BD3DE3" w:rsidRDefault="00A160F7" w:rsidP="001527AE">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rsidR="00A160F7" w:rsidRDefault="00A160F7" w:rsidP="001527AE">
            <w:pPr>
              <w:jc w:val="center"/>
              <w:rPr>
                <w:b/>
                <w:sz w:val="20"/>
              </w:rPr>
            </w:pPr>
            <w:r>
              <w:rPr>
                <w:b/>
                <w:sz w:val="20"/>
              </w:rPr>
              <w:t>Time Period/ Operating Scenario</w:t>
            </w:r>
          </w:p>
        </w:tc>
        <w:tc>
          <w:tcPr>
            <w:tcW w:w="2170" w:type="dxa"/>
            <w:tcBorders>
              <w:top w:val="single" w:sz="4" w:space="0" w:color="auto"/>
              <w:left w:val="single" w:sz="4" w:space="0" w:color="auto"/>
              <w:bottom w:val="single" w:sz="4" w:space="0" w:color="auto"/>
              <w:right w:val="single" w:sz="4" w:space="0" w:color="auto"/>
            </w:tcBorders>
          </w:tcPr>
          <w:p w:rsidR="00A160F7" w:rsidRPr="00BD3DE3" w:rsidRDefault="00A160F7" w:rsidP="001527A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160F7" w:rsidRDefault="00A160F7" w:rsidP="001527AE">
            <w:pPr>
              <w:jc w:val="center"/>
              <w:rPr>
                <w:b/>
                <w:sz w:val="20"/>
              </w:rPr>
            </w:pPr>
            <w:r>
              <w:rPr>
                <w:b/>
                <w:sz w:val="20"/>
              </w:rPr>
              <w:t>Monitoring/</w:t>
            </w:r>
          </w:p>
          <w:p w:rsidR="00A160F7" w:rsidRPr="00BD3DE3" w:rsidRDefault="00A160F7" w:rsidP="001527A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160F7" w:rsidRPr="00BD3DE3" w:rsidRDefault="00A160F7" w:rsidP="001527AE">
            <w:pPr>
              <w:jc w:val="center"/>
              <w:rPr>
                <w:b/>
                <w:sz w:val="20"/>
              </w:rPr>
            </w:pPr>
            <w:r w:rsidRPr="00BD3DE3">
              <w:rPr>
                <w:b/>
                <w:sz w:val="20"/>
              </w:rPr>
              <w:t>Underlying</w:t>
            </w:r>
            <w:r>
              <w:rPr>
                <w:b/>
                <w:sz w:val="20"/>
              </w:rPr>
              <w:t xml:space="preserve"> </w:t>
            </w:r>
            <w:r w:rsidRPr="00BD3DE3">
              <w:rPr>
                <w:b/>
                <w:sz w:val="20"/>
              </w:rPr>
              <w:t>Applicable Requirements</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rPr>
                <w:rFonts w:cs="Arial"/>
                <w:sz w:val="20"/>
              </w:rPr>
            </w:pPr>
            <w:r w:rsidRPr="00DC4807">
              <w:rPr>
                <w:rFonts w:cs="Arial"/>
                <w:sz w:val="20"/>
              </w:rPr>
              <w:t>1. NMHC + NOx</w:t>
            </w:r>
          </w:p>
        </w:tc>
        <w:tc>
          <w:tcPr>
            <w:tcW w:w="144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7.5 g/kW-hr</w:t>
            </w:r>
          </w:p>
          <w:p w:rsidR="00A160F7" w:rsidRPr="006069EC" w:rsidRDefault="00A160F7" w:rsidP="001527AE">
            <w:pPr>
              <w:jc w:val="center"/>
              <w:rPr>
                <w:rFonts w:cs="Arial"/>
                <w:sz w:val="20"/>
              </w:rPr>
            </w:pPr>
            <w:r w:rsidRPr="00DC4807">
              <w:rPr>
                <w:rFonts w:cs="Arial"/>
                <w:sz w:val="20"/>
              </w:rPr>
              <w:t xml:space="preserve"> (5.6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C480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Default="00A160F7" w:rsidP="001527AE">
            <w:pPr>
              <w:jc w:val="center"/>
              <w:rPr>
                <w:rFonts w:cs="Arial"/>
                <w:sz w:val="20"/>
              </w:rPr>
            </w:pPr>
            <w:r w:rsidRPr="00DC4807">
              <w:rPr>
                <w:rFonts w:cs="Arial"/>
                <w:sz w:val="20"/>
              </w:rPr>
              <w:t>EUFLEXCOMP</w:t>
            </w:r>
            <w:r>
              <w:rPr>
                <w:rFonts w:cs="Arial"/>
                <w:sz w:val="20"/>
              </w:rPr>
              <w:t xml:space="preserve">N, </w:t>
            </w:r>
          </w:p>
          <w:p w:rsidR="00A160F7" w:rsidRPr="00DC4807" w:rsidRDefault="00A160F7" w:rsidP="001527AE">
            <w:pPr>
              <w:jc w:val="center"/>
              <w:rPr>
                <w:rFonts w:cs="Arial"/>
                <w:sz w:val="20"/>
              </w:rPr>
            </w:pPr>
            <w:r w:rsidRPr="00DC4807">
              <w:rPr>
                <w:rFonts w:cs="Arial"/>
                <w:sz w:val="20"/>
              </w:rPr>
              <w:t>EUFLEXCOMP</w:t>
            </w:r>
            <w:r>
              <w:rPr>
                <w:rFonts w:cs="Arial"/>
                <w:sz w:val="20"/>
              </w:rPr>
              <w:t>N+1</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Pr="00906D31" w:rsidRDefault="00A160F7" w:rsidP="001527AE">
            <w:pPr>
              <w:pStyle w:val="Header"/>
              <w:tabs>
                <w:tab w:val="clear" w:pos="4320"/>
                <w:tab w:val="clear" w:pos="8640"/>
              </w:tabs>
              <w:jc w:val="center"/>
              <w:rPr>
                <w:rFonts w:cs="Arial"/>
                <w:sz w:val="20"/>
              </w:rPr>
            </w:pPr>
            <w:r w:rsidRPr="00AB6E8F">
              <w:rPr>
                <w:rFonts w:cs="Arial"/>
                <w:sz w:val="20"/>
              </w:rPr>
              <w:t xml:space="preserve">SC VI.1 </w:t>
            </w:r>
          </w:p>
        </w:tc>
        <w:tc>
          <w:tcPr>
            <w:tcW w:w="153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40 CFR 60.4205(b), 60.4202(a)(1), Table 2 of Part 60 Subpart IIII</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rPr>
                <w:rFonts w:cs="Arial"/>
                <w:sz w:val="20"/>
              </w:rPr>
            </w:pPr>
            <w:r w:rsidRPr="00DC4807">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5.5 g/kW-hr</w:t>
            </w:r>
          </w:p>
          <w:p w:rsidR="00A160F7" w:rsidRPr="006069EC" w:rsidRDefault="00A160F7" w:rsidP="001527AE">
            <w:pPr>
              <w:jc w:val="center"/>
              <w:rPr>
                <w:rFonts w:cs="Arial"/>
                <w:sz w:val="20"/>
              </w:rPr>
            </w:pPr>
            <w:r w:rsidRPr="00DC4807">
              <w:rPr>
                <w:rFonts w:cs="Arial"/>
                <w:sz w:val="20"/>
              </w:rPr>
              <w:t xml:space="preserve"> (4.1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C480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Default="00A160F7" w:rsidP="001527AE">
            <w:pPr>
              <w:jc w:val="center"/>
              <w:rPr>
                <w:rFonts w:cs="Arial"/>
                <w:sz w:val="20"/>
              </w:rPr>
            </w:pPr>
            <w:r w:rsidRPr="00DC4807">
              <w:rPr>
                <w:rFonts w:cs="Arial"/>
                <w:sz w:val="20"/>
              </w:rPr>
              <w:t>EUFLEXCOMP</w:t>
            </w:r>
            <w:r>
              <w:rPr>
                <w:rFonts w:cs="Arial"/>
                <w:sz w:val="20"/>
              </w:rPr>
              <w:t xml:space="preserve">N, </w:t>
            </w:r>
          </w:p>
          <w:p w:rsidR="00A160F7" w:rsidRPr="00DC4807" w:rsidRDefault="00A160F7" w:rsidP="001527AE">
            <w:pPr>
              <w:jc w:val="center"/>
              <w:rPr>
                <w:rFonts w:cs="Arial"/>
                <w:sz w:val="20"/>
              </w:rPr>
            </w:pPr>
            <w:r w:rsidRPr="00DC4807">
              <w:rPr>
                <w:rFonts w:cs="Arial"/>
                <w:sz w:val="20"/>
              </w:rPr>
              <w:t>EUFLEXCOMP</w:t>
            </w:r>
            <w:r>
              <w:rPr>
                <w:rFonts w:cs="Arial"/>
                <w:sz w:val="20"/>
              </w:rPr>
              <w:t>N+1</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Pr="00906D31" w:rsidRDefault="00A160F7" w:rsidP="001527AE">
            <w:pPr>
              <w:pStyle w:val="Header"/>
              <w:tabs>
                <w:tab w:val="clear" w:pos="4320"/>
                <w:tab w:val="clear" w:pos="8640"/>
              </w:tabs>
              <w:jc w:val="center"/>
              <w:rPr>
                <w:rFonts w:cs="Arial"/>
                <w:sz w:val="20"/>
              </w:rP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40 CFR 60.4205(b), 60.4202(a)(1), Table 2 of Part 60 Subpart IIII</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rPr>
                <w:rFonts w:cs="Arial"/>
                <w:sz w:val="20"/>
              </w:rPr>
            </w:pPr>
            <w:r w:rsidRPr="00DC4807">
              <w:rPr>
                <w:rFonts w:cs="Arial"/>
                <w:sz w:val="20"/>
              </w:rPr>
              <w:t>3. PM</w:t>
            </w:r>
          </w:p>
        </w:tc>
        <w:tc>
          <w:tcPr>
            <w:tcW w:w="144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0.30 g/kW-hr</w:t>
            </w:r>
          </w:p>
          <w:p w:rsidR="00A160F7" w:rsidRPr="006069EC" w:rsidRDefault="00A160F7" w:rsidP="001527AE">
            <w:pPr>
              <w:jc w:val="center"/>
              <w:rPr>
                <w:rFonts w:cs="Arial"/>
                <w:sz w:val="20"/>
              </w:rPr>
            </w:pPr>
            <w:r w:rsidRPr="00DC4807">
              <w:rPr>
                <w:rFonts w:cs="Arial"/>
                <w:sz w:val="20"/>
              </w:rPr>
              <w:t>(0.22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C480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Default="00A160F7" w:rsidP="001527AE">
            <w:pPr>
              <w:jc w:val="center"/>
              <w:rPr>
                <w:rFonts w:cs="Arial"/>
                <w:sz w:val="20"/>
              </w:rPr>
            </w:pPr>
            <w:r w:rsidRPr="00DC4807">
              <w:rPr>
                <w:rFonts w:cs="Arial"/>
                <w:sz w:val="20"/>
              </w:rPr>
              <w:t>EUFLEXCOMP</w:t>
            </w:r>
            <w:r>
              <w:rPr>
                <w:rFonts w:cs="Arial"/>
                <w:sz w:val="20"/>
              </w:rPr>
              <w:t xml:space="preserve">N, </w:t>
            </w:r>
          </w:p>
          <w:p w:rsidR="00A160F7" w:rsidRPr="00DC4807" w:rsidRDefault="00A160F7" w:rsidP="001527AE">
            <w:pPr>
              <w:jc w:val="center"/>
              <w:rPr>
                <w:rFonts w:cs="Arial"/>
                <w:sz w:val="20"/>
              </w:rPr>
            </w:pPr>
            <w:r w:rsidRPr="00DC4807">
              <w:rPr>
                <w:rFonts w:cs="Arial"/>
                <w:sz w:val="20"/>
              </w:rPr>
              <w:t>EUFLEXCOMP</w:t>
            </w:r>
            <w:r>
              <w:rPr>
                <w:rFonts w:cs="Arial"/>
                <w:sz w:val="20"/>
              </w:rPr>
              <w:t>N+1</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Pr="003A548C" w:rsidRDefault="00A160F7" w:rsidP="001527AE">
            <w:pPr>
              <w:pStyle w:val="Header"/>
              <w:jc w:val="center"/>
              <w:rPr>
                <w:rFonts w:cs="Arial"/>
                <w:sz w:val="20"/>
              </w:rP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40 CFR 60.4205(b), 60.4202(a)(1), Table 2 of Part 60 Subpart IIII</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rPr>
                <w:rFonts w:cs="Arial"/>
                <w:sz w:val="20"/>
              </w:rPr>
            </w:pPr>
            <w:r>
              <w:rPr>
                <w:rFonts w:cs="Arial"/>
                <w:sz w:val="20"/>
              </w:rPr>
              <w:t>4</w:t>
            </w:r>
            <w:r w:rsidRPr="00DC4807">
              <w:rPr>
                <w:rFonts w:cs="Arial"/>
                <w:sz w:val="20"/>
              </w:rPr>
              <w:t>. NMHC + NOx</w:t>
            </w:r>
          </w:p>
        </w:tc>
        <w:tc>
          <w:tcPr>
            <w:tcW w:w="144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Pr>
                <w:rFonts w:cs="Arial"/>
                <w:sz w:val="20"/>
              </w:rPr>
              <w:t>6.4</w:t>
            </w:r>
            <w:r w:rsidRPr="00DC4807">
              <w:rPr>
                <w:rFonts w:cs="Arial"/>
                <w:sz w:val="20"/>
              </w:rPr>
              <w:t xml:space="preserve"> g/kW-hr</w:t>
            </w:r>
          </w:p>
          <w:p w:rsidR="00A160F7" w:rsidRPr="006069EC" w:rsidRDefault="00A160F7" w:rsidP="001527AE">
            <w:pPr>
              <w:jc w:val="center"/>
              <w:rPr>
                <w:rFonts w:cs="Arial"/>
                <w:sz w:val="20"/>
              </w:rPr>
            </w:pPr>
            <w:r>
              <w:rPr>
                <w:rFonts w:cs="Arial"/>
                <w:sz w:val="20"/>
              </w:rPr>
              <w:t>(4.8</w:t>
            </w:r>
            <w:r w:rsidRPr="00D70747">
              <w:rPr>
                <w:rFonts w:cs="Arial"/>
                <w:sz w:val="20"/>
              </w:rPr>
              <w:t xml:space="preserve">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C480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EUFLEX550</w:t>
            </w:r>
            <w:r>
              <w:rPr>
                <w:rFonts w:cs="Arial"/>
                <w:sz w:val="20"/>
              </w:rPr>
              <w:t>N</w:t>
            </w:r>
            <w:r w:rsidRPr="00DC4807">
              <w:rPr>
                <w:rFonts w:cs="Arial"/>
                <w:sz w:val="20"/>
              </w:rPr>
              <w:t>,</w:t>
            </w:r>
          </w:p>
          <w:p w:rsidR="00A160F7" w:rsidRPr="00DC4807" w:rsidRDefault="00A160F7" w:rsidP="001527AE">
            <w:pPr>
              <w:jc w:val="center"/>
              <w:rPr>
                <w:rFonts w:cs="Arial"/>
                <w:sz w:val="20"/>
              </w:rPr>
            </w:pPr>
            <w:r w:rsidRPr="00DC4807">
              <w:rPr>
                <w:rFonts w:cs="Arial"/>
                <w:sz w:val="20"/>
              </w:rPr>
              <w:t>EUFLEX550</w:t>
            </w:r>
            <w:r>
              <w:rPr>
                <w:rFonts w:cs="Arial"/>
                <w:sz w:val="20"/>
              </w:rPr>
              <w:t>N+1</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Pr="003A548C" w:rsidRDefault="00A160F7" w:rsidP="001527AE">
            <w:pPr>
              <w:pStyle w:val="Header"/>
              <w:jc w:val="center"/>
              <w:rPr>
                <w:rFonts w:cs="Arial"/>
                <w:sz w:val="20"/>
              </w:rP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40 CFR 60.4205(b), 60.4202</w:t>
            </w:r>
            <w:r>
              <w:rPr>
                <w:rFonts w:cs="Arial"/>
                <w:sz w:val="20"/>
              </w:rPr>
              <w:t>(a)</w:t>
            </w:r>
            <w:r w:rsidRPr="00DC4807">
              <w:rPr>
                <w:rFonts w:cs="Arial"/>
                <w:sz w:val="20"/>
              </w:rPr>
              <w:t>(2), Table 1 of 40 CFR 89.112</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rPr>
                <w:rFonts w:cs="Arial"/>
                <w:sz w:val="20"/>
              </w:rPr>
            </w:pPr>
            <w:r>
              <w:rPr>
                <w:rFonts w:cs="Arial"/>
                <w:sz w:val="20"/>
              </w:rPr>
              <w:t>5</w:t>
            </w:r>
            <w:r w:rsidRPr="00DC4807">
              <w:rPr>
                <w:rFonts w:cs="Arial"/>
                <w:sz w:val="20"/>
              </w:rPr>
              <w:t>. NMHC + NOx</w:t>
            </w:r>
          </w:p>
        </w:tc>
        <w:tc>
          <w:tcPr>
            <w:tcW w:w="144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Pr>
                <w:rFonts w:cs="Arial"/>
                <w:sz w:val="20"/>
              </w:rPr>
              <w:t>4.0</w:t>
            </w:r>
            <w:r w:rsidRPr="00DC4807">
              <w:rPr>
                <w:rFonts w:cs="Arial"/>
                <w:sz w:val="20"/>
              </w:rPr>
              <w:t xml:space="preserve"> g/kW-hr</w:t>
            </w:r>
          </w:p>
          <w:p w:rsidR="00A160F7" w:rsidRPr="006069EC" w:rsidRDefault="00A160F7" w:rsidP="001527AE">
            <w:pPr>
              <w:jc w:val="center"/>
              <w:rPr>
                <w:rFonts w:cs="Arial"/>
                <w:sz w:val="20"/>
              </w:rPr>
            </w:pPr>
            <w:r w:rsidRPr="00D70747">
              <w:rPr>
                <w:rFonts w:cs="Arial"/>
                <w:sz w:val="20"/>
              </w:rPr>
              <w:t>(3.0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C480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Pr>
                <w:rFonts w:cs="Arial"/>
                <w:sz w:val="20"/>
              </w:rPr>
              <w:t>EUFLEXGENFSF1</w:t>
            </w:r>
            <w:r w:rsidRPr="00DC4807">
              <w:rPr>
                <w:rFonts w:cs="Arial"/>
                <w:sz w:val="20"/>
              </w:rPr>
              <w:t>,</w:t>
            </w:r>
          </w:p>
          <w:p w:rsidR="00A160F7" w:rsidRPr="00DC4807" w:rsidRDefault="00A160F7" w:rsidP="001527AE">
            <w:pPr>
              <w:jc w:val="center"/>
              <w:rPr>
                <w:rFonts w:cs="Arial"/>
                <w:sz w:val="20"/>
              </w:rPr>
            </w:pPr>
            <w:r>
              <w:rPr>
                <w:rFonts w:cs="Arial"/>
                <w:sz w:val="20"/>
              </w:rPr>
              <w:t>EUFLEXGENFSF2</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Pr="003A548C" w:rsidRDefault="00A160F7" w:rsidP="001527AE">
            <w:pPr>
              <w:pStyle w:val="Header"/>
              <w:jc w:val="center"/>
              <w:rPr>
                <w:rFonts w:cs="Arial"/>
                <w:sz w:val="20"/>
              </w:rP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40 CFR 60.4205(b), 60.4202</w:t>
            </w:r>
            <w:r>
              <w:rPr>
                <w:rFonts w:cs="Arial"/>
                <w:sz w:val="20"/>
              </w:rPr>
              <w:t>(a)</w:t>
            </w:r>
            <w:r w:rsidRPr="00DC4807">
              <w:rPr>
                <w:rFonts w:cs="Arial"/>
                <w:sz w:val="20"/>
              </w:rPr>
              <w:t>(2), Table 1 of 40 CFR 89.112</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rPr>
                <w:rFonts w:cs="Arial"/>
                <w:sz w:val="20"/>
              </w:rPr>
            </w:pPr>
            <w:r>
              <w:rPr>
                <w:rFonts w:cs="Arial"/>
                <w:sz w:val="20"/>
              </w:rPr>
              <w:t xml:space="preserve">6. </w:t>
            </w:r>
            <w:r w:rsidRPr="00DC4807">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3.5 g/kW-hr</w:t>
            </w:r>
          </w:p>
          <w:p w:rsidR="00A160F7" w:rsidRPr="006069EC" w:rsidRDefault="00A160F7" w:rsidP="001527AE">
            <w:pPr>
              <w:jc w:val="center"/>
              <w:rPr>
                <w:rFonts w:cs="Arial"/>
                <w:sz w:val="20"/>
              </w:rPr>
            </w:pPr>
            <w:r>
              <w:rPr>
                <w:rFonts w:cs="Arial"/>
                <w:sz w:val="20"/>
              </w:rPr>
              <w:t>(2.6</w:t>
            </w:r>
            <w:r w:rsidRPr="00D70747">
              <w:rPr>
                <w:rFonts w:cs="Arial"/>
                <w:sz w:val="20"/>
              </w:rPr>
              <w:t xml:space="preserve">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C4807" w:rsidRDefault="00A160F7" w:rsidP="001527AE">
            <w:pPr>
              <w:jc w:val="center"/>
              <w:rPr>
                <w:rFonts w:cs="Arial"/>
                <w:sz w:val="20"/>
              </w:rPr>
            </w:pPr>
            <w:r>
              <w:rPr>
                <w:rFonts w:cs="Arial"/>
                <w:sz w:val="20"/>
              </w:rPr>
              <w:t>each engine</w:t>
            </w:r>
            <w:r w:rsidRPr="00DC4807">
              <w:rPr>
                <w:rFonts w:cs="Arial"/>
                <w:sz w:val="20"/>
              </w:rPr>
              <w:t xml:space="preserve"> </w:t>
            </w:r>
          </w:p>
        </w:tc>
        <w:tc>
          <w:tcPr>
            <w:tcW w:w="1964"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EUFLEX550</w:t>
            </w:r>
            <w:r>
              <w:rPr>
                <w:rFonts w:cs="Arial"/>
                <w:sz w:val="20"/>
              </w:rPr>
              <w:t>N</w:t>
            </w:r>
            <w:r w:rsidRPr="00DC4807">
              <w:rPr>
                <w:rFonts w:cs="Arial"/>
                <w:sz w:val="20"/>
              </w:rPr>
              <w:t>,</w:t>
            </w:r>
          </w:p>
          <w:p w:rsidR="00A160F7" w:rsidRDefault="00A160F7" w:rsidP="001527AE">
            <w:pPr>
              <w:jc w:val="center"/>
              <w:rPr>
                <w:rFonts w:cs="Arial"/>
                <w:sz w:val="20"/>
              </w:rPr>
            </w:pPr>
            <w:r w:rsidRPr="00DC4807">
              <w:rPr>
                <w:rFonts w:cs="Arial"/>
                <w:sz w:val="20"/>
              </w:rPr>
              <w:t>EUFLEX550</w:t>
            </w:r>
            <w:r>
              <w:rPr>
                <w:rFonts w:cs="Arial"/>
                <w:sz w:val="20"/>
              </w:rPr>
              <w:t>N+1,</w:t>
            </w:r>
          </w:p>
          <w:p w:rsidR="00A160F7" w:rsidRPr="00DC4807" w:rsidRDefault="00A160F7" w:rsidP="001527AE">
            <w:pPr>
              <w:jc w:val="center"/>
              <w:rPr>
                <w:rFonts w:cs="Arial"/>
                <w:sz w:val="20"/>
              </w:rPr>
            </w:pPr>
            <w:r>
              <w:rPr>
                <w:rFonts w:cs="Arial"/>
                <w:sz w:val="20"/>
              </w:rPr>
              <w:t>EUFLEXGENFSF1</w:t>
            </w:r>
            <w:r w:rsidRPr="00DC4807">
              <w:rPr>
                <w:rFonts w:cs="Arial"/>
                <w:sz w:val="20"/>
              </w:rPr>
              <w:t>,</w:t>
            </w:r>
          </w:p>
          <w:p w:rsidR="00A160F7" w:rsidRPr="00DC4807" w:rsidRDefault="00A160F7" w:rsidP="001527AE">
            <w:pPr>
              <w:jc w:val="center"/>
              <w:rPr>
                <w:rFonts w:cs="Arial"/>
                <w:sz w:val="20"/>
              </w:rPr>
            </w:pPr>
            <w:r>
              <w:rPr>
                <w:rFonts w:cs="Arial"/>
                <w:sz w:val="20"/>
              </w:rPr>
              <w:t>EUFLEXGENFSF2</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Default="00A160F7" w:rsidP="001527AE">
            <w:pPr>
              <w:jc w:val="cente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40 CFR 60.4205(b), 60.4202</w:t>
            </w:r>
            <w:r>
              <w:rPr>
                <w:rFonts w:cs="Arial"/>
                <w:sz w:val="20"/>
              </w:rPr>
              <w:t>(a)</w:t>
            </w:r>
            <w:r w:rsidRPr="00DC4807">
              <w:rPr>
                <w:rFonts w:cs="Arial"/>
                <w:sz w:val="20"/>
              </w:rPr>
              <w:t>(2), Table 1 of 40 CFR 89.112</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rPr>
                <w:rFonts w:cs="Arial"/>
                <w:sz w:val="20"/>
              </w:rPr>
            </w:pPr>
            <w:r>
              <w:rPr>
                <w:rFonts w:cs="Arial"/>
                <w:sz w:val="20"/>
              </w:rPr>
              <w:lastRenderedPageBreak/>
              <w:t>7</w:t>
            </w:r>
            <w:r w:rsidRPr="00DC4807">
              <w:rPr>
                <w:rFonts w:cs="Arial"/>
                <w:sz w:val="20"/>
              </w:rPr>
              <w:t>. PM</w:t>
            </w:r>
          </w:p>
        </w:tc>
        <w:tc>
          <w:tcPr>
            <w:tcW w:w="144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0.20 g/kW-hr</w:t>
            </w:r>
          </w:p>
          <w:p w:rsidR="00A160F7" w:rsidRPr="006069EC" w:rsidRDefault="00A160F7" w:rsidP="001527AE">
            <w:pPr>
              <w:jc w:val="center"/>
              <w:rPr>
                <w:rFonts w:cs="Arial"/>
                <w:sz w:val="20"/>
              </w:rPr>
            </w:pPr>
            <w:r>
              <w:rPr>
                <w:rFonts w:cs="Arial"/>
                <w:sz w:val="20"/>
              </w:rPr>
              <w:t>(0.15</w:t>
            </w:r>
            <w:r w:rsidRPr="00D70747">
              <w:rPr>
                <w:rFonts w:cs="Arial"/>
                <w:sz w:val="20"/>
              </w:rPr>
              <w:t xml:space="preserve">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C480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jc w:val="center"/>
              <w:rPr>
                <w:rFonts w:cs="Arial"/>
                <w:sz w:val="20"/>
              </w:rPr>
            </w:pPr>
            <w:r w:rsidRPr="00DC4807">
              <w:rPr>
                <w:rFonts w:cs="Arial"/>
                <w:sz w:val="20"/>
              </w:rPr>
              <w:t>EUFLEX550</w:t>
            </w:r>
            <w:r>
              <w:rPr>
                <w:rFonts w:cs="Arial"/>
                <w:sz w:val="20"/>
              </w:rPr>
              <w:t>N</w:t>
            </w:r>
            <w:r w:rsidRPr="00DC4807">
              <w:rPr>
                <w:rFonts w:cs="Arial"/>
                <w:sz w:val="20"/>
              </w:rPr>
              <w:t>,</w:t>
            </w:r>
          </w:p>
          <w:p w:rsidR="00A160F7" w:rsidRDefault="00A160F7" w:rsidP="001527AE">
            <w:pPr>
              <w:jc w:val="center"/>
              <w:rPr>
                <w:rFonts w:cs="Arial"/>
                <w:sz w:val="20"/>
              </w:rPr>
            </w:pPr>
            <w:r w:rsidRPr="00DC4807">
              <w:rPr>
                <w:rFonts w:cs="Arial"/>
                <w:sz w:val="20"/>
              </w:rPr>
              <w:t>EUFLEX550</w:t>
            </w:r>
            <w:r>
              <w:rPr>
                <w:rFonts w:cs="Arial"/>
                <w:sz w:val="20"/>
              </w:rPr>
              <w:t>N+1,</w:t>
            </w:r>
          </w:p>
          <w:p w:rsidR="00A160F7" w:rsidRPr="00DC4807" w:rsidRDefault="00A160F7" w:rsidP="001527AE">
            <w:pPr>
              <w:jc w:val="center"/>
              <w:rPr>
                <w:rFonts w:cs="Arial"/>
                <w:sz w:val="20"/>
              </w:rPr>
            </w:pPr>
            <w:r>
              <w:rPr>
                <w:rFonts w:cs="Arial"/>
                <w:sz w:val="20"/>
              </w:rPr>
              <w:t>EUFLEXGENFSF1</w:t>
            </w:r>
            <w:r w:rsidRPr="00DC4807">
              <w:rPr>
                <w:rFonts w:cs="Arial"/>
                <w:sz w:val="20"/>
              </w:rPr>
              <w:t>,</w:t>
            </w:r>
          </w:p>
          <w:p w:rsidR="00A160F7" w:rsidRPr="00DC4807" w:rsidRDefault="00A160F7" w:rsidP="001527AE">
            <w:pPr>
              <w:jc w:val="center"/>
              <w:rPr>
                <w:rFonts w:cs="Arial"/>
                <w:sz w:val="20"/>
              </w:rPr>
            </w:pPr>
            <w:r>
              <w:rPr>
                <w:rFonts w:cs="Arial"/>
                <w:sz w:val="20"/>
              </w:rPr>
              <w:t>EUFLEXGENFSF2</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Pr="00316886" w:rsidRDefault="00A160F7" w:rsidP="001527AE">
            <w:pPr>
              <w:pStyle w:val="Header"/>
              <w:jc w:val="center"/>
              <w:rPr>
                <w:rFonts w:cs="Arial"/>
                <w:sz w:val="20"/>
              </w:rP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C4807" w:rsidRDefault="00A160F7" w:rsidP="001527AE">
            <w:pPr>
              <w:pStyle w:val="Header"/>
              <w:tabs>
                <w:tab w:val="clear" w:pos="4320"/>
                <w:tab w:val="clear" w:pos="8640"/>
              </w:tabs>
              <w:jc w:val="center"/>
              <w:rPr>
                <w:rFonts w:cs="Arial"/>
                <w:sz w:val="20"/>
              </w:rPr>
            </w:pPr>
            <w:r w:rsidRPr="00DC4807">
              <w:rPr>
                <w:rFonts w:cs="Arial"/>
                <w:sz w:val="20"/>
              </w:rPr>
              <w:t>40 CFR 60.4205(b), 60.4202</w:t>
            </w:r>
            <w:r>
              <w:rPr>
                <w:rFonts w:cs="Arial"/>
                <w:sz w:val="20"/>
              </w:rPr>
              <w:t>(a)</w:t>
            </w:r>
            <w:r w:rsidRPr="00DC4807">
              <w:rPr>
                <w:rFonts w:cs="Arial"/>
                <w:sz w:val="20"/>
              </w:rPr>
              <w:t>(2), Table 1 of 40 CFR 89.112</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rPr>
                <w:rFonts w:cs="Arial"/>
                <w:sz w:val="20"/>
              </w:rPr>
            </w:pPr>
            <w:r>
              <w:rPr>
                <w:rFonts w:cs="Arial"/>
                <w:sz w:val="20"/>
              </w:rPr>
              <w:t xml:space="preserve">8. </w:t>
            </w:r>
            <w:r w:rsidRPr="00D70747">
              <w:rPr>
                <w:rFonts w:cs="Arial"/>
                <w:sz w:val="20"/>
              </w:rPr>
              <w:t>NMHC + NOx</w:t>
            </w:r>
          </w:p>
        </w:tc>
        <w:tc>
          <w:tcPr>
            <w:tcW w:w="1440"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jc w:val="center"/>
              <w:rPr>
                <w:rFonts w:cs="Arial"/>
                <w:sz w:val="20"/>
              </w:rPr>
            </w:pPr>
            <w:r w:rsidRPr="00D70747">
              <w:rPr>
                <w:rFonts w:cs="Arial"/>
                <w:sz w:val="20"/>
              </w:rPr>
              <w:t>4.0 g/kW-hr</w:t>
            </w:r>
          </w:p>
          <w:p w:rsidR="00A160F7" w:rsidRPr="006069EC" w:rsidRDefault="00A160F7" w:rsidP="001527AE">
            <w:pPr>
              <w:jc w:val="center"/>
              <w:rPr>
                <w:rFonts w:cs="Arial"/>
                <w:sz w:val="20"/>
              </w:rPr>
            </w:pPr>
            <w:r w:rsidRPr="00D70747">
              <w:rPr>
                <w:rFonts w:cs="Arial"/>
                <w:sz w:val="20"/>
              </w:rPr>
              <w:t>(3.0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7074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pStyle w:val="Header"/>
              <w:tabs>
                <w:tab w:val="clear" w:pos="4320"/>
                <w:tab w:val="clear" w:pos="8640"/>
              </w:tabs>
              <w:jc w:val="center"/>
              <w:rPr>
                <w:rFonts w:cs="Arial"/>
                <w:sz w:val="20"/>
              </w:rPr>
            </w:pPr>
            <w:r w:rsidRPr="00D7074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Pr="00BD7E14" w:rsidRDefault="00A160F7" w:rsidP="001527AE">
            <w:pPr>
              <w:jc w:val="center"/>
              <w:rPr>
                <w:rFonts w:cs="Arial"/>
                <w:sz w:val="20"/>
              </w:rPr>
            </w:pPr>
            <w:r w:rsidRPr="00BD7E14">
              <w:rPr>
                <w:rFonts w:cs="Arial"/>
                <w:sz w:val="20"/>
              </w:rPr>
              <w:t>EUNEPLIFT</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EUNEPLIFT</w:t>
            </w:r>
            <w:r>
              <w:rPr>
                <w:rFonts w:cs="Arial"/>
                <w:sz w:val="20"/>
              </w:rPr>
              <w:t>N+1</w:t>
            </w:r>
            <w:r w:rsidRPr="00BD7E14">
              <w:rPr>
                <w:rFonts w:cs="Arial"/>
                <w:sz w:val="20"/>
              </w:rPr>
              <w:t>,</w:t>
            </w:r>
          </w:p>
          <w:p w:rsidR="00A160F7" w:rsidRPr="00BD7E14" w:rsidRDefault="00A160F7" w:rsidP="001527AE">
            <w:pPr>
              <w:jc w:val="center"/>
              <w:rPr>
                <w:rFonts w:cs="Arial"/>
                <w:sz w:val="20"/>
              </w:rPr>
            </w:pPr>
            <w:r w:rsidRPr="00BD7E14">
              <w:rPr>
                <w:rFonts w:cs="Arial"/>
                <w:sz w:val="20"/>
              </w:rPr>
              <w:t>EUDOMBOOSTER</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EUDOMBOOSTER</w:t>
            </w:r>
            <w:r>
              <w:rPr>
                <w:rFonts w:cs="Arial"/>
                <w:sz w:val="20"/>
              </w:rPr>
              <w:t>N+1</w:t>
            </w:r>
            <w:r w:rsidRPr="00BD7E14">
              <w:rPr>
                <w:rFonts w:cs="Arial"/>
                <w:sz w:val="20"/>
              </w:rPr>
              <w:t>,</w:t>
            </w:r>
          </w:p>
          <w:p w:rsidR="00A160F7" w:rsidRPr="00BD7E14" w:rsidRDefault="00A160F7" w:rsidP="001527AE">
            <w:pPr>
              <w:jc w:val="center"/>
              <w:rPr>
                <w:rFonts w:cs="Arial"/>
                <w:sz w:val="20"/>
              </w:rPr>
            </w:pPr>
            <w:r w:rsidRPr="00BD7E14">
              <w:rPr>
                <w:rFonts w:cs="Arial"/>
                <w:sz w:val="20"/>
              </w:rPr>
              <w:t>EUNEPSOURCE</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EUNEPSOURCE</w:t>
            </w:r>
            <w:r>
              <w:rPr>
                <w:rFonts w:cs="Arial"/>
                <w:sz w:val="20"/>
              </w:rPr>
              <w:t>N+1</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Default="00A160F7" w:rsidP="001527AE">
            <w:pPr>
              <w:jc w:val="cente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pStyle w:val="Header"/>
              <w:tabs>
                <w:tab w:val="clear" w:pos="4320"/>
                <w:tab w:val="clear" w:pos="8640"/>
              </w:tabs>
              <w:jc w:val="center"/>
              <w:rPr>
                <w:rFonts w:cs="Arial"/>
                <w:sz w:val="20"/>
              </w:rPr>
            </w:pPr>
            <w:r w:rsidRPr="00D70747">
              <w:rPr>
                <w:rFonts w:cs="Arial"/>
                <w:sz w:val="20"/>
              </w:rPr>
              <w:t>40 CFR 60.</w:t>
            </w:r>
            <w:r>
              <w:rPr>
                <w:rFonts w:cs="Arial"/>
                <w:sz w:val="20"/>
              </w:rPr>
              <w:t>4205(c</w:t>
            </w:r>
            <w:r w:rsidRPr="00D70747">
              <w:rPr>
                <w:rFonts w:cs="Arial"/>
                <w:sz w:val="20"/>
              </w:rPr>
              <w:t>), 60.4202</w:t>
            </w:r>
            <w:r>
              <w:rPr>
                <w:rFonts w:cs="Arial"/>
                <w:sz w:val="20"/>
              </w:rPr>
              <w:t>(d)</w:t>
            </w:r>
            <w:r w:rsidRPr="00D70747">
              <w:rPr>
                <w:rFonts w:cs="Arial"/>
                <w:sz w:val="20"/>
              </w:rPr>
              <w:t xml:space="preserve">, Table </w:t>
            </w:r>
            <w:r>
              <w:rPr>
                <w:rFonts w:cs="Arial"/>
                <w:sz w:val="20"/>
              </w:rPr>
              <w:t>4</w:t>
            </w:r>
            <w:r w:rsidRPr="00D70747">
              <w:rPr>
                <w:rFonts w:cs="Arial"/>
                <w:sz w:val="20"/>
              </w:rPr>
              <w:t xml:space="preserve"> </w:t>
            </w:r>
            <w:r w:rsidRPr="00DC4807">
              <w:rPr>
                <w:rFonts w:cs="Arial"/>
                <w:sz w:val="20"/>
              </w:rPr>
              <w:t>of Part 60 Subpart IIII</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BD7E14" w:rsidRDefault="00A160F7" w:rsidP="001527AE">
            <w:pPr>
              <w:rPr>
                <w:rFonts w:cs="Arial"/>
                <w:sz w:val="20"/>
              </w:rPr>
            </w:pPr>
            <w:r>
              <w:rPr>
                <w:rFonts w:cs="Arial"/>
                <w:sz w:val="20"/>
              </w:rPr>
              <w:t>9. CO</w:t>
            </w:r>
          </w:p>
        </w:tc>
        <w:tc>
          <w:tcPr>
            <w:tcW w:w="1440"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jc w:val="center"/>
              <w:rPr>
                <w:rFonts w:cs="Arial"/>
                <w:sz w:val="20"/>
              </w:rPr>
            </w:pPr>
            <w:r>
              <w:rPr>
                <w:rFonts w:cs="Arial"/>
                <w:sz w:val="20"/>
              </w:rPr>
              <w:t>3.5</w:t>
            </w:r>
            <w:r w:rsidRPr="00D70747">
              <w:rPr>
                <w:rFonts w:cs="Arial"/>
                <w:sz w:val="20"/>
              </w:rPr>
              <w:t xml:space="preserve"> g/kW-hr</w:t>
            </w:r>
          </w:p>
          <w:p w:rsidR="00A160F7" w:rsidRPr="006069EC" w:rsidRDefault="00A160F7" w:rsidP="001527AE">
            <w:pPr>
              <w:jc w:val="center"/>
              <w:rPr>
                <w:rFonts w:cs="Arial"/>
                <w:sz w:val="20"/>
              </w:rPr>
            </w:pPr>
            <w:r>
              <w:rPr>
                <w:rFonts w:cs="Arial"/>
                <w:sz w:val="20"/>
              </w:rPr>
              <w:t>(2.6</w:t>
            </w:r>
            <w:r w:rsidRPr="00D70747">
              <w:rPr>
                <w:rFonts w:cs="Arial"/>
                <w:sz w:val="20"/>
              </w:rPr>
              <w:t xml:space="preserve">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D70747"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pStyle w:val="Header"/>
              <w:tabs>
                <w:tab w:val="clear" w:pos="4320"/>
                <w:tab w:val="clear" w:pos="8640"/>
              </w:tabs>
              <w:jc w:val="center"/>
              <w:rPr>
                <w:rFonts w:cs="Arial"/>
                <w:sz w:val="20"/>
              </w:rPr>
            </w:pPr>
            <w:r w:rsidRPr="00D70747">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Pr="00BD7E14" w:rsidRDefault="00A160F7" w:rsidP="001527AE">
            <w:pPr>
              <w:jc w:val="center"/>
              <w:rPr>
                <w:rFonts w:cs="Arial"/>
                <w:sz w:val="20"/>
              </w:rPr>
            </w:pPr>
            <w:r w:rsidRPr="00BD7E14">
              <w:rPr>
                <w:rFonts w:cs="Arial"/>
                <w:sz w:val="20"/>
              </w:rPr>
              <w:t>EUNEPLIFT</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EUNEPLIFT</w:t>
            </w:r>
            <w:r>
              <w:rPr>
                <w:rFonts w:cs="Arial"/>
                <w:sz w:val="20"/>
              </w:rPr>
              <w:t>N+1</w:t>
            </w:r>
            <w:r w:rsidRPr="00BD7E14">
              <w:rPr>
                <w:rFonts w:cs="Arial"/>
                <w:sz w:val="20"/>
              </w:rPr>
              <w:t>,</w:t>
            </w:r>
          </w:p>
          <w:p w:rsidR="00A160F7" w:rsidRPr="00BD7E14" w:rsidRDefault="00A160F7" w:rsidP="001527AE">
            <w:pPr>
              <w:jc w:val="center"/>
              <w:rPr>
                <w:rFonts w:cs="Arial"/>
                <w:sz w:val="20"/>
              </w:rPr>
            </w:pPr>
            <w:r w:rsidRPr="00BD7E14">
              <w:rPr>
                <w:rFonts w:cs="Arial"/>
                <w:sz w:val="20"/>
              </w:rPr>
              <w:t>EUDOMBOOSTER</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EUDOMBOOSTER</w:t>
            </w:r>
            <w:r>
              <w:rPr>
                <w:rFonts w:cs="Arial"/>
                <w:sz w:val="20"/>
              </w:rPr>
              <w:t>N+1</w:t>
            </w:r>
            <w:r w:rsidRPr="00BD7E14">
              <w:rPr>
                <w:rFonts w:cs="Arial"/>
                <w:sz w:val="20"/>
              </w:rPr>
              <w:t>,</w:t>
            </w:r>
          </w:p>
          <w:p w:rsidR="00A160F7" w:rsidRPr="00BD7E14" w:rsidRDefault="00A160F7" w:rsidP="001527AE">
            <w:pPr>
              <w:jc w:val="center"/>
              <w:rPr>
                <w:rFonts w:cs="Arial"/>
                <w:sz w:val="20"/>
              </w:rPr>
            </w:pPr>
            <w:r w:rsidRPr="00BD7E14">
              <w:rPr>
                <w:rFonts w:cs="Arial"/>
                <w:sz w:val="20"/>
              </w:rPr>
              <w:t>EUNEPSOURCE</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EUNEPSOURCE</w:t>
            </w:r>
            <w:r>
              <w:rPr>
                <w:rFonts w:cs="Arial"/>
                <w:sz w:val="20"/>
              </w:rPr>
              <w:t>N+1</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Default="00A160F7" w:rsidP="001527AE">
            <w:pPr>
              <w:jc w:val="cente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pStyle w:val="Header"/>
              <w:tabs>
                <w:tab w:val="clear" w:pos="4320"/>
                <w:tab w:val="clear" w:pos="8640"/>
              </w:tabs>
              <w:jc w:val="center"/>
              <w:rPr>
                <w:rFonts w:cs="Arial"/>
                <w:sz w:val="20"/>
              </w:rPr>
            </w:pPr>
            <w:r w:rsidRPr="00D70747">
              <w:rPr>
                <w:rFonts w:cs="Arial"/>
                <w:sz w:val="20"/>
              </w:rPr>
              <w:t>40 CFR 60.</w:t>
            </w:r>
            <w:r>
              <w:rPr>
                <w:rFonts w:cs="Arial"/>
                <w:sz w:val="20"/>
              </w:rPr>
              <w:t>4205(c</w:t>
            </w:r>
            <w:r w:rsidRPr="00D70747">
              <w:rPr>
                <w:rFonts w:cs="Arial"/>
                <w:sz w:val="20"/>
              </w:rPr>
              <w:t>), 60.4202</w:t>
            </w:r>
            <w:r>
              <w:rPr>
                <w:rFonts w:cs="Arial"/>
                <w:sz w:val="20"/>
              </w:rPr>
              <w:t>(d)</w:t>
            </w:r>
            <w:r w:rsidRPr="00D70747">
              <w:rPr>
                <w:rFonts w:cs="Arial"/>
                <w:sz w:val="20"/>
              </w:rPr>
              <w:t xml:space="preserve">, Table </w:t>
            </w:r>
            <w:r>
              <w:rPr>
                <w:rFonts w:cs="Arial"/>
                <w:sz w:val="20"/>
              </w:rPr>
              <w:t>4</w:t>
            </w:r>
            <w:r w:rsidRPr="00D70747">
              <w:rPr>
                <w:rFonts w:cs="Arial"/>
                <w:sz w:val="20"/>
              </w:rPr>
              <w:t xml:space="preserve"> </w:t>
            </w:r>
            <w:r w:rsidRPr="00DC4807">
              <w:rPr>
                <w:rFonts w:cs="Arial"/>
                <w:sz w:val="20"/>
              </w:rPr>
              <w:t>of Part 60 Subpart IIII</w:t>
            </w:r>
          </w:p>
        </w:tc>
      </w:tr>
      <w:tr w:rsidR="00A160F7" w:rsidTr="001527AE">
        <w:trPr>
          <w:cantSplit/>
        </w:trPr>
        <w:tc>
          <w:tcPr>
            <w:tcW w:w="1626" w:type="dxa"/>
            <w:tcBorders>
              <w:top w:val="single" w:sz="4" w:space="0" w:color="auto"/>
              <w:left w:val="single" w:sz="4" w:space="0" w:color="auto"/>
              <w:bottom w:val="single" w:sz="4" w:space="0" w:color="auto"/>
              <w:right w:val="single" w:sz="4" w:space="0" w:color="auto"/>
            </w:tcBorders>
          </w:tcPr>
          <w:p w:rsidR="00A160F7" w:rsidRPr="00BD7E14" w:rsidRDefault="00A160F7" w:rsidP="001527AE">
            <w:pPr>
              <w:rPr>
                <w:rFonts w:cs="Arial"/>
                <w:sz w:val="20"/>
              </w:rPr>
            </w:pPr>
            <w:r>
              <w:rPr>
                <w:rFonts w:cs="Arial"/>
                <w:sz w:val="20"/>
              </w:rPr>
              <w:t>10</w:t>
            </w:r>
            <w:r w:rsidRPr="00BD7E14">
              <w:rPr>
                <w:rFonts w:cs="Arial"/>
                <w:sz w:val="20"/>
              </w:rPr>
              <w:t>. PM</w:t>
            </w:r>
          </w:p>
        </w:tc>
        <w:tc>
          <w:tcPr>
            <w:tcW w:w="1440" w:type="dxa"/>
            <w:tcBorders>
              <w:top w:val="single" w:sz="4" w:space="0" w:color="auto"/>
              <w:left w:val="single" w:sz="4" w:space="0" w:color="auto"/>
              <w:bottom w:val="single" w:sz="4" w:space="0" w:color="auto"/>
              <w:right w:val="single" w:sz="4" w:space="0" w:color="auto"/>
            </w:tcBorders>
          </w:tcPr>
          <w:p w:rsidR="00A160F7" w:rsidRPr="00BD7E14" w:rsidRDefault="00A160F7" w:rsidP="001527AE">
            <w:pPr>
              <w:jc w:val="center"/>
              <w:rPr>
                <w:rFonts w:cs="Arial"/>
                <w:sz w:val="20"/>
              </w:rPr>
            </w:pPr>
            <w:r w:rsidRPr="00BD7E14">
              <w:rPr>
                <w:rFonts w:cs="Arial"/>
                <w:sz w:val="20"/>
              </w:rPr>
              <w:t>0.20 g/kW-hr</w:t>
            </w:r>
          </w:p>
          <w:p w:rsidR="00A160F7" w:rsidRPr="006069EC" w:rsidRDefault="00A160F7" w:rsidP="001527AE">
            <w:pPr>
              <w:jc w:val="center"/>
              <w:rPr>
                <w:rFonts w:cs="Arial"/>
                <w:sz w:val="20"/>
              </w:rPr>
            </w:pPr>
            <w:r w:rsidRPr="00BD7E14">
              <w:rPr>
                <w:rFonts w:cs="Arial"/>
                <w:sz w:val="20"/>
              </w:rPr>
              <w:t>(0.15 g/hp-hr)</w:t>
            </w:r>
            <w:r w:rsidR="006069EC">
              <w:rPr>
                <w:rFonts w:cs="Arial"/>
                <w:sz w:val="20"/>
              </w:rPr>
              <w:t xml:space="preserve"> </w:t>
            </w:r>
            <w:r w:rsidR="006069EC">
              <w:rPr>
                <w:rFonts w:cs="Arial"/>
                <w:sz w:val="20"/>
                <w:vertAlign w:val="superscript"/>
              </w:rPr>
              <w:t>2</w:t>
            </w:r>
          </w:p>
          <w:p w:rsidR="00A160F7" w:rsidRDefault="00A160F7" w:rsidP="001527AE">
            <w:pPr>
              <w:jc w:val="center"/>
              <w:rPr>
                <w:rFonts w:cs="Arial"/>
                <w:sz w:val="20"/>
              </w:rPr>
            </w:pPr>
          </w:p>
          <w:p w:rsidR="00A160F7" w:rsidRPr="00BD7E14" w:rsidRDefault="00A160F7" w:rsidP="001527AE">
            <w:pPr>
              <w:jc w:val="center"/>
              <w:rPr>
                <w:rFonts w:cs="Arial"/>
                <w:sz w:val="20"/>
              </w:rPr>
            </w:pPr>
            <w:r>
              <w:rPr>
                <w:rFonts w:cs="Arial"/>
                <w:sz w:val="20"/>
              </w:rPr>
              <w:t>each engine</w:t>
            </w:r>
          </w:p>
        </w:tc>
        <w:tc>
          <w:tcPr>
            <w:tcW w:w="1964" w:type="dxa"/>
            <w:tcBorders>
              <w:top w:val="single" w:sz="4" w:space="0" w:color="auto"/>
              <w:left w:val="single" w:sz="4" w:space="0" w:color="auto"/>
              <w:bottom w:val="single" w:sz="4" w:space="0" w:color="auto"/>
              <w:right w:val="single" w:sz="4" w:space="0" w:color="auto"/>
            </w:tcBorders>
          </w:tcPr>
          <w:p w:rsidR="00A160F7" w:rsidRPr="00BD7E14" w:rsidRDefault="00A160F7" w:rsidP="001527AE">
            <w:pPr>
              <w:pStyle w:val="Header"/>
              <w:tabs>
                <w:tab w:val="clear" w:pos="4320"/>
                <w:tab w:val="clear" w:pos="8640"/>
              </w:tabs>
              <w:jc w:val="center"/>
              <w:rPr>
                <w:rFonts w:cs="Arial"/>
                <w:sz w:val="20"/>
              </w:rPr>
            </w:pPr>
            <w:r w:rsidRPr="00BD7E14">
              <w:rPr>
                <w:rFonts w:cs="Arial"/>
                <w:sz w:val="20"/>
              </w:rPr>
              <w:t>Test Protocol</w:t>
            </w:r>
          </w:p>
        </w:tc>
        <w:tc>
          <w:tcPr>
            <w:tcW w:w="2170" w:type="dxa"/>
            <w:tcBorders>
              <w:top w:val="single" w:sz="4" w:space="0" w:color="auto"/>
              <w:left w:val="single" w:sz="4" w:space="0" w:color="auto"/>
              <w:bottom w:val="single" w:sz="4" w:space="0" w:color="auto"/>
              <w:right w:val="single" w:sz="4" w:space="0" w:color="auto"/>
            </w:tcBorders>
          </w:tcPr>
          <w:p w:rsidR="00A160F7" w:rsidRPr="00BD7E14" w:rsidRDefault="00A160F7" w:rsidP="001527AE">
            <w:pPr>
              <w:jc w:val="center"/>
              <w:rPr>
                <w:rFonts w:cs="Arial"/>
                <w:sz w:val="20"/>
              </w:rPr>
            </w:pPr>
            <w:r w:rsidRPr="00BD7E14">
              <w:rPr>
                <w:rFonts w:cs="Arial"/>
                <w:sz w:val="20"/>
              </w:rPr>
              <w:t>EUNEPLIFT</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EUNEPLIFT</w:t>
            </w:r>
            <w:r>
              <w:rPr>
                <w:rFonts w:cs="Arial"/>
                <w:sz w:val="20"/>
              </w:rPr>
              <w:t>N+1</w:t>
            </w:r>
            <w:r w:rsidRPr="00BD7E14">
              <w:rPr>
                <w:rFonts w:cs="Arial"/>
                <w:sz w:val="20"/>
              </w:rPr>
              <w:t>,</w:t>
            </w:r>
          </w:p>
          <w:p w:rsidR="00A160F7" w:rsidRPr="00BD7E14" w:rsidRDefault="00A160F7" w:rsidP="001527AE">
            <w:pPr>
              <w:jc w:val="center"/>
              <w:rPr>
                <w:rFonts w:cs="Arial"/>
                <w:sz w:val="20"/>
              </w:rPr>
            </w:pPr>
            <w:r w:rsidRPr="00BD7E14">
              <w:rPr>
                <w:rFonts w:cs="Arial"/>
                <w:sz w:val="20"/>
              </w:rPr>
              <w:t>EUDOMBOOSTER</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EUDOMBOOSTER</w:t>
            </w:r>
            <w:r>
              <w:rPr>
                <w:rFonts w:cs="Arial"/>
                <w:sz w:val="20"/>
              </w:rPr>
              <w:t>N+1</w:t>
            </w:r>
            <w:r w:rsidRPr="00BD7E14">
              <w:rPr>
                <w:rFonts w:cs="Arial"/>
                <w:sz w:val="20"/>
              </w:rPr>
              <w:t>,</w:t>
            </w:r>
          </w:p>
          <w:p w:rsidR="00A160F7" w:rsidRPr="00BD7E14" w:rsidRDefault="00A160F7" w:rsidP="001527AE">
            <w:pPr>
              <w:jc w:val="center"/>
              <w:rPr>
                <w:rFonts w:cs="Arial"/>
                <w:sz w:val="20"/>
              </w:rPr>
            </w:pPr>
            <w:r w:rsidRPr="00BD7E14">
              <w:rPr>
                <w:rFonts w:cs="Arial"/>
                <w:sz w:val="20"/>
              </w:rPr>
              <w:t>EUNEPSOURCE</w:t>
            </w:r>
            <w:r>
              <w:rPr>
                <w:rFonts w:cs="Arial"/>
                <w:sz w:val="20"/>
              </w:rPr>
              <w:t>N</w:t>
            </w:r>
            <w:r w:rsidRPr="00BD7E14">
              <w:rPr>
                <w:rFonts w:cs="Arial"/>
                <w:sz w:val="20"/>
              </w:rPr>
              <w:t>,</w:t>
            </w:r>
          </w:p>
          <w:p w:rsidR="00A160F7" w:rsidRPr="00BD7E14" w:rsidRDefault="00A160F7" w:rsidP="001527AE">
            <w:pPr>
              <w:jc w:val="center"/>
              <w:rPr>
                <w:rFonts w:cs="Arial"/>
                <w:sz w:val="20"/>
              </w:rPr>
            </w:pPr>
            <w:r w:rsidRPr="00BD7E14">
              <w:rPr>
                <w:rFonts w:cs="Arial"/>
                <w:sz w:val="20"/>
              </w:rPr>
              <w:t>EUNEPSOURCE</w:t>
            </w:r>
            <w:r>
              <w:rPr>
                <w:rFonts w:cs="Arial"/>
                <w:sz w:val="20"/>
              </w:rPr>
              <w:t>N+1</w:t>
            </w:r>
          </w:p>
        </w:tc>
        <w:tc>
          <w:tcPr>
            <w:tcW w:w="1530" w:type="dxa"/>
            <w:tcBorders>
              <w:top w:val="single" w:sz="4" w:space="0" w:color="auto"/>
              <w:left w:val="single" w:sz="4" w:space="0" w:color="auto"/>
              <w:bottom w:val="single" w:sz="4" w:space="0" w:color="auto"/>
              <w:right w:val="single" w:sz="4" w:space="0" w:color="auto"/>
            </w:tcBorders>
          </w:tcPr>
          <w:p w:rsidR="00A160F7" w:rsidRPr="00AB6E8F" w:rsidRDefault="00A160F7" w:rsidP="001527AE">
            <w:pPr>
              <w:pStyle w:val="Header"/>
              <w:tabs>
                <w:tab w:val="clear" w:pos="4320"/>
                <w:tab w:val="clear" w:pos="8640"/>
              </w:tabs>
              <w:jc w:val="center"/>
              <w:rPr>
                <w:rFonts w:cs="Arial"/>
                <w:sz w:val="20"/>
              </w:rPr>
            </w:pPr>
            <w:r w:rsidRPr="00AB6E8F">
              <w:rPr>
                <w:rFonts w:cs="Arial"/>
                <w:sz w:val="20"/>
              </w:rPr>
              <w:t>SC V.1,</w:t>
            </w:r>
          </w:p>
          <w:p w:rsidR="00A160F7" w:rsidRPr="00316886" w:rsidRDefault="00A160F7" w:rsidP="001527AE">
            <w:pPr>
              <w:pStyle w:val="Header"/>
              <w:jc w:val="center"/>
              <w:rPr>
                <w:rFonts w:cs="Arial"/>
                <w:sz w:val="20"/>
              </w:rPr>
            </w:pPr>
            <w:r w:rsidRPr="00AB6E8F">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rsidR="00A160F7" w:rsidRPr="00D70747" w:rsidRDefault="00A160F7" w:rsidP="001527AE">
            <w:pPr>
              <w:pStyle w:val="Header"/>
              <w:tabs>
                <w:tab w:val="clear" w:pos="4320"/>
                <w:tab w:val="clear" w:pos="8640"/>
              </w:tabs>
              <w:jc w:val="center"/>
              <w:rPr>
                <w:rFonts w:cs="Arial"/>
                <w:color w:val="FF0000"/>
                <w:sz w:val="20"/>
              </w:rPr>
            </w:pPr>
            <w:r w:rsidRPr="00D70747">
              <w:rPr>
                <w:rFonts w:cs="Arial"/>
                <w:sz w:val="20"/>
              </w:rPr>
              <w:t>40 CFR 60.</w:t>
            </w:r>
            <w:r>
              <w:rPr>
                <w:rFonts w:cs="Arial"/>
                <w:sz w:val="20"/>
              </w:rPr>
              <w:t>4205(c</w:t>
            </w:r>
            <w:r w:rsidRPr="00D70747">
              <w:rPr>
                <w:rFonts w:cs="Arial"/>
                <w:sz w:val="20"/>
              </w:rPr>
              <w:t>), 60.4202</w:t>
            </w:r>
            <w:r>
              <w:rPr>
                <w:rFonts w:cs="Arial"/>
                <w:sz w:val="20"/>
              </w:rPr>
              <w:t>(d)</w:t>
            </w:r>
            <w:r w:rsidRPr="00D70747">
              <w:rPr>
                <w:rFonts w:cs="Arial"/>
                <w:sz w:val="20"/>
              </w:rPr>
              <w:t xml:space="preserve">, Table </w:t>
            </w:r>
            <w:r>
              <w:rPr>
                <w:rFonts w:cs="Arial"/>
                <w:sz w:val="20"/>
              </w:rPr>
              <w:t>4</w:t>
            </w:r>
            <w:r w:rsidRPr="00D70747">
              <w:rPr>
                <w:rFonts w:cs="Arial"/>
                <w:sz w:val="20"/>
              </w:rPr>
              <w:t xml:space="preserve"> </w:t>
            </w:r>
            <w:r w:rsidRPr="00DC4807">
              <w:rPr>
                <w:rFonts w:cs="Arial"/>
                <w:sz w:val="20"/>
              </w:rPr>
              <w:t>of Part 60 Subpart IIII</w:t>
            </w:r>
          </w:p>
        </w:tc>
      </w:tr>
    </w:tbl>
    <w:p w:rsidR="00A160F7" w:rsidRPr="00FE0AD0" w:rsidRDefault="00A160F7" w:rsidP="00A160F7">
      <w:pPr>
        <w:jc w:val="both"/>
        <w:rPr>
          <w:sz w:val="20"/>
        </w:rPr>
      </w:pPr>
    </w:p>
    <w:p w:rsidR="00A160F7" w:rsidRDefault="00A160F7" w:rsidP="00A160F7">
      <w:pPr>
        <w:jc w:val="both"/>
        <w:rPr>
          <w:b/>
          <w:u w:val="single"/>
        </w:rPr>
      </w:pPr>
      <w:r>
        <w:rPr>
          <w:b/>
        </w:rPr>
        <w:t xml:space="preserve">II.  </w:t>
      </w:r>
      <w:r>
        <w:rPr>
          <w:b/>
          <w:u w:val="single"/>
        </w:rPr>
        <w:t>MATERIAL LIMIT(S)</w:t>
      </w:r>
    </w:p>
    <w:p w:rsidR="00A160F7" w:rsidRPr="00FE0AD0" w:rsidRDefault="00A160F7" w:rsidP="00A160F7">
      <w:pPr>
        <w:jc w:val="both"/>
        <w:rPr>
          <w:sz w:val="20"/>
        </w:rPr>
      </w:pPr>
    </w:p>
    <w:p w:rsidR="00A160F7" w:rsidRDefault="00A160F7" w:rsidP="00A160F7">
      <w:pPr>
        <w:ind w:left="360" w:hanging="360"/>
        <w:jc w:val="both"/>
        <w:rPr>
          <w:color w:val="000000"/>
          <w:sz w:val="20"/>
        </w:rPr>
      </w:pPr>
      <w:r w:rsidRPr="004A515E">
        <w:rPr>
          <w:rFonts w:cs="Arial"/>
          <w:sz w:val="20"/>
        </w:rPr>
        <w:t>1.</w:t>
      </w:r>
      <w:r w:rsidRPr="004A515E">
        <w:rPr>
          <w:rFonts w:cs="Arial"/>
          <w:sz w:val="20"/>
        </w:rPr>
        <w:tab/>
      </w:r>
      <w:r>
        <w:rPr>
          <w:rFonts w:cs="Arial"/>
          <w:color w:val="000000"/>
          <w:sz w:val="20"/>
        </w:rPr>
        <w:t xml:space="preserve">The permittee shall burn only diesel fuel, in each engine </w:t>
      </w:r>
      <w:r w:rsidRPr="00826CB7">
        <w:rPr>
          <w:rFonts w:cs="Arial"/>
          <w:sz w:val="20"/>
        </w:rPr>
        <w:t xml:space="preserve">of </w:t>
      </w:r>
      <w:r>
        <w:rPr>
          <w:rFonts w:cs="Arial"/>
          <w:sz w:val="20"/>
        </w:rPr>
        <w:t>FGNSPS4I</w:t>
      </w:r>
      <w:r w:rsidRPr="00826CB7">
        <w:rPr>
          <w:rFonts w:cs="Arial"/>
          <w:sz w:val="20"/>
        </w:rPr>
        <w:t xml:space="preserve"> with </w:t>
      </w:r>
      <w:r>
        <w:rPr>
          <w:rFonts w:cs="Arial"/>
          <w:color w:val="000000"/>
          <w:sz w:val="20"/>
        </w:rPr>
        <w:t xml:space="preserve">the maximum sulfur </w:t>
      </w:r>
      <w:r>
        <w:rPr>
          <w:rFonts w:cs="Arial"/>
          <w:color w:val="000000"/>
          <w:sz w:val="20"/>
        </w:rPr>
        <w:br/>
        <w:t xml:space="preserve">content of 15 ppm (0.0015 percent) by weight. </w:t>
      </w:r>
      <w:r w:rsidR="006069EC">
        <w:rPr>
          <w:rFonts w:cs="Arial"/>
          <w:sz w:val="20"/>
          <w:vertAlign w:val="superscript"/>
        </w:rPr>
        <w:t>2</w:t>
      </w:r>
      <w:r>
        <w:rPr>
          <w:rFonts w:cs="Arial"/>
          <w:color w:val="000000"/>
          <w:sz w:val="20"/>
        </w:rPr>
        <w:t xml:space="preserve"> </w:t>
      </w:r>
      <w:r>
        <w:rPr>
          <w:rFonts w:cs="Arial"/>
          <w:b/>
          <w:color w:val="000000"/>
          <w:sz w:val="20"/>
        </w:rPr>
        <w:t>(</w:t>
      </w:r>
      <w:r w:rsidRPr="00CA294A">
        <w:rPr>
          <w:rFonts w:cs="Arial"/>
          <w:b/>
          <w:color w:val="000000"/>
          <w:sz w:val="20"/>
        </w:rPr>
        <w:t>40 CFR</w:t>
      </w:r>
      <w:r>
        <w:rPr>
          <w:rFonts w:cs="Arial"/>
          <w:b/>
          <w:color w:val="000000"/>
          <w:sz w:val="20"/>
        </w:rPr>
        <w:t xml:space="preserve"> 60.4207</w:t>
      </w:r>
      <w:r w:rsidRPr="00CA294A">
        <w:rPr>
          <w:rFonts w:cs="Arial"/>
          <w:b/>
          <w:color w:val="000000"/>
          <w:sz w:val="20"/>
        </w:rPr>
        <w:t>, 40 CFR</w:t>
      </w:r>
      <w:r>
        <w:rPr>
          <w:rFonts w:cs="Arial"/>
          <w:b/>
          <w:color w:val="000000"/>
          <w:sz w:val="20"/>
        </w:rPr>
        <w:t xml:space="preserve"> 80.510(b)</w:t>
      </w:r>
      <w:r>
        <w:rPr>
          <w:b/>
          <w:color w:val="000000"/>
          <w:sz w:val="20"/>
        </w:rPr>
        <w:t>)</w:t>
      </w:r>
    </w:p>
    <w:p w:rsidR="00A160F7" w:rsidRPr="00FE0AD0" w:rsidRDefault="00A160F7" w:rsidP="00A160F7">
      <w:pPr>
        <w:jc w:val="both"/>
        <w:rPr>
          <w:sz w:val="20"/>
        </w:rPr>
      </w:pPr>
    </w:p>
    <w:p w:rsidR="00A160F7" w:rsidRDefault="00A160F7" w:rsidP="00A160F7">
      <w:pPr>
        <w:jc w:val="both"/>
        <w:rPr>
          <w:b/>
          <w:u w:val="single"/>
        </w:rPr>
      </w:pPr>
      <w:r>
        <w:rPr>
          <w:b/>
        </w:rPr>
        <w:t xml:space="preserve">III.  </w:t>
      </w:r>
      <w:r>
        <w:rPr>
          <w:b/>
          <w:u w:val="single"/>
        </w:rPr>
        <w:t>PROCESS/OPERATIONAL RESTRICTION(S)</w:t>
      </w:r>
      <w:r w:rsidDel="001C614B">
        <w:rPr>
          <w:b/>
          <w:u w:val="single"/>
        </w:rPr>
        <w:t xml:space="preserve"> </w:t>
      </w:r>
    </w:p>
    <w:p w:rsidR="00A160F7" w:rsidRPr="00FB6071" w:rsidRDefault="00A160F7" w:rsidP="00A160F7">
      <w:pPr>
        <w:jc w:val="both"/>
        <w:rPr>
          <w:sz w:val="20"/>
        </w:rPr>
      </w:pPr>
    </w:p>
    <w:p w:rsidR="00A160F7" w:rsidRPr="001804C8" w:rsidRDefault="00A160F7" w:rsidP="00A160F7">
      <w:pPr>
        <w:ind w:left="360" w:hanging="360"/>
        <w:jc w:val="both"/>
        <w:rPr>
          <w:rFonts w:cs="Arial"/>
          <w:sz w:val="20"/>
        </w:rPr>
      </w:pPr>
      <w:r>
        <w:rPr>
          <w:sz w:val="20"/>
        </w:rPr>
        <w:t>1</w:t>
      </w:r>
      <w:r w:rsidRPr="001804C8">
        <w:rPr>
          <w:sz w:val="20"/>
        </w:rPr>
        <w:t>.</w:t>
      </w:r>
      <w:r w:rsidRPr="001804C8">
        <w:rPr>
          <w:rFonts w:cs="Arial"/>
          <w:sz w:val="20"/>
        </w:rPr>
        <w:tab/>
        <w:t xml:space="preserve">The permittee may operate each engine in </w:t>
      </w:r>
      <w:r>
        <w:rPr>
          <w:rFonts w:cs="Arial"/>
          <w:sz w:val="20"/>
        </w:rPr>
        <w:t>FGNSPS4I</w:t>
      </w:r>
      <w:r w:rsidRPr="001804C8">
        <w:rPr>
          <w:rFonts w:cs="Arial"/>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006069EC">
        <w:rPr>
          <w:rFonts w:cs="Arial"/>
          <w:sz w:val="20"/>
        </w:rPr>
        <w:t xml:space="preserve"> </w:t>
      </w:r>
      <w:r w:rsidR="006069EC">
        <w:rPr>
          <w:rFonts w:cs="Arial"/>
          <w:sz w:val="20"/>
          <w:vertAlign w:val="superscript"/>
        </w:rPr>
        <w:t>2</w:t>
      </w:r>
      <w:r w:rsidRPr="001804C8">
        <w:rPr>
          <w:rFonts w:cs="Arial"/>
          <w:sz w:val="20"/>
        </w:rPr>
        <w:t xml:space="preserve"> </w:t>
      </w:r>
      <w:r w:rsidRPr="001804C8">
        <w:rPr>
          <w:rFonts w:cs="Arial"/>
          <w:b/>
          <w:bCs/>
          <w:sz w:val="20"/>
        </w:rPr>
        <w:t>(40 CFR 60.4211(f)(2))</w:t>
      </w:r>
    </w:p>
    <w:p w:rsidR="00A160F7" w:rsidRPr="001804C8" w:rsidRDefault="00A160F7" w:rsidP="00A160F7">
      <w:pPr>
        <w:ind w:left="360" w:hanging="360"/>
        <w:jc w:val="both"/>
        <w:rPr>
          <w:rFonts w:cs="Arial"/>
          <w:b/>
          <w:color w:val="000000"/>
          <w:sz w:val="20"/>
        </w:rPr>
      </w:pPr>
    </w:p>
    <w:p w:rsidR="00A160F7" w:rsidRPr="000135B5" w:rsidRDefault="00A160F7" w:rsidP="00A160F7">
      <w:pPr>
        <w:ind w:left="360" w:hanging="360"/>
        <w:jc w:val="both"/>
        <w:rPr>
          <w:rFonts w:cs="Arial"/>
          <w:bCs/>
          <w:sz w:val="20"/>
        </w:rPr>
      </w:pPr>
      <w:r>
        <w:rPr>
          <w:rFonts w:cs="Arial"/>
          <w:sz w:val="20"/>
        </w:rPr>
        <w:t>2</w:t>
      </w:r>
      <w:r w:rsidRPr="001804C8">
        <w:rPr>
          <w:rFonts w:cs="Arial"/>
          <w:sz w:val="20"/>
        </w:rPr>
        <w:t>.</w:t>
      </w:r>
      <w:r w:rsidRPr="001804C8">
        <w:rPr>
          <w:rFonts w:cs="Arial"/>
          <w:sz w:val="20"/>
        </w:rPr>
        <w:tab/>
        <w:t xml:space="preserve">Each engine in </w:t>
      </w:r>
      <w:r>
        <w:rPr>
          <w:rFonts w:cs="Arial"/>
          <w:sz w:val="20"/>
        </w:rPr>
        <w:t>FGNSPS4I</w:t>
      </w:r>
      <w:r w:rsidRPr="001804C8">
        <w:rPr>
          <w:sz w:val="20"/>
        </w:rPr>
        <w:t xml:space="preserve"> </w:t>
      </w:r>
      <w:r w:rsidRPr="001804C8">
        <w:rPr>
          <w:rFonts w:cs="Arial"/>
          <w:bCs/>
          <w:sz w:val="20"/>
        </w:rPr>
        <w:t>may operate up to 50 hours per calendar year in non-emergency situations, but those 50 hours are counted towards the 100 hours per calendar year provided for maintenance and testing</w:t>
      </w:r>
      <w:r w:rsidR="00515CCA">
        <w:rPr>
          <w:rFonts w:cs="Arial"/>
          <w:bCs/>
          <w:sz w:val="20"/>
        </w:rPr>
        <w:t xml:space="preserve"> in SC III.1</w:t>
      </w:r>
      <w:r>
        <w:rPr>
          <w:rFonts w:cs="Arial"/>
          <w:bCs/>
          <w:sz w:val="20"/>
        </w:rPr>
        <w:t>.</w:t>
      </w:r>
      <w:r w:rsidRPr="001804C8">
        <w:rPr>
          <w:rFonts w:cs="Arial"/>
          <w:bCs/>
          <w:sz w:val="20"/>
        </w:rPr>
        <w:t xml:space="preserve"> </w:t>
      </w:r>
      <w:r>
        <w:rPr>
          <w:rFonts w:cs="Arial"/>
          <w:bCs/>
          <w:sz w:val="20"/>
        </w:rPr>
        <w:t>T</w:t>
      </w:r>
      <w:r w:rsidRPr="001804C8">
        <w:rPr>
          <w:rFonts w:cs="Arial"/>
          <w:bCs/>
          <w:sz w:val="20"/>
        </w:rPr>
        <w:t xml:space="preserve">he 50 hours per calendar year for non-emergency situations cannot be used for peak shaving or non-emergency demand response, or to generate income for the permittee to supply non-emergency power as </w:t>
      </w:r>
      <w:r w:rsidRPr="000135B5">
        <w:rPr>
          <w:rFonts w:cs="Arial"/>
          <w:bCs/>
          <w:sz w:val="20"/>
        </w:rPr>
        <w:t>part of a financial arrangement with another entity.</w:t>
      </w:r>
      <w:r w:rsidR="006069EC">
        <w:rPr>
          <w:rFonts w:cs="Arial"/>
          <w:bCs/>
          <w:sz w:val="20"/>
        </w:rPr>
        <w:t xml:space="preserve"> </w:t>
      </w:r>
      <w:r w:rsidR="006069EC">
        <w:rPr>
          <w:rFonts w:cs="Arial"/>
          <w:bCs/>
          <w:sz w:val="20"/>
          <w:vertAlign w:val="superscript"/>
        </w:rPr>
        <w:t>2</w:t>
      </w:r>
      <w:r w:rsidRPr="000135B5">
        <w:rPr>
          <w:rFonts w:cs="Arial"/>
          <w:bCs/>
          <w:sz w:val="20"/>
        </w:rPr>
        <w:t xml:space="preserve"> </w:t>
      </w:r>
      <w:r w:rsidRPr="000135B5">
        <w:rPr>
          <w:rFonts w:cs="Arial"/>
          <w:b/>
          <w:bCs/>
          <w:sz w:val="20"/>
        </w:rPr>
        <w:t>(40 CFR 60.4211(f)(2) &amp; (3))</w:t>
      </w:r>
    </w:p>
    <w:p w:rsidR="00A160F7" w:rsidRPr="000135B5" w:rsidRDefault="00A160F7" w:rsidP="00A160F7">
      <w:pPr>
        <w:ind w:left="360" w:hanging="360"/>
        <w:jc w:val="both"/>
        <w:rPr>
          <w:rFonts w:cs="Arial"/>
          <w:sz w:val="20"/>
        </w:rPr>
      </w:pPr>
    </w:p>
    <w:p w:rsidR="00A160F7" w:rsidRPr="004F11B5" w:rsidRDefault="00A160F7" w:rsidP="00A160F7">
      <w:pPr>
        <w:ind w:left="360" w:hanging="360"/>
        <w:jc w:val="both"/>
        <w:rPr>
          <w:sz w:val="20"/>
        </w:rPr>
      </w:pPr>
      <w:r w:rsidRPr="000135B5">
        <w:rPr>
          <w:sz w:val="20"/>
        </w:rPr>
        <w:t>3.</w:t>
      </w:r>
      <w:r w:rsidRPr="000135B5">
        <w:rPr>
          <w:sz w:val="20"/>
        </w:rPr>
        <w:tab/>
      </w:r>
      <w:r w:rsidRPr="00EB5002">
        <w:rPr>
          <w:color w:val="000000"/>
          <w:sz w:val="20"/>
        </w:rPr>
        <w:t>If the permittee purchased a certified engine</w:t>
      </w:r>
      <w:r>
        <w:rPr>
          <w:color w:val="000000"/>
          <w:sz w:val="20"/>
        </w:rPr>
        <w:t xml:space="preserve"> and is operating it as a certified engine</w:t>
      </w:r>
      <w:r w:rsidRPr="004F11B5">
        <w:rPr>
          <w:sz w:val="20"/>
        </w:rPr>
        <w:t xml:space="preserve">, the permittee shall meet the following requirements for </w:t>
      </w:r>
      <w:r>
        <w:rPr>
          <w:rFonts w:cs="Arial"/>
          <w:sz w:val="20"/>
        </w:rPr>
        <w:t>FGNSPS4I, as it applies to each engine</w:t>
      </w:r>
      <w:r w:rsidRPr="004F11B5">
        <w:rPr>
          <w:sz w:val="20"/>
        </w:rPr>
        <w:t>:</w:t>
      </w:r>
    </w:p>
    <w:p w:rsidR="00A160F7" w:rsidRPr="004F11B5" w:rsidRDefault="00A160F7" w:rsidP="00A160F7">
      <w:pPr>
        <w:ind w:left="1080" w:hanging="360"/>
        <w:jc w:val="both"/>
        <w:rPr>
          <w:color w:val="000000"/>
          <w:sz w:val="20"/>
        </w:rPr>
      </w:pPr>
      <w:r>
        <w:rPr>
          <w:sz w:val="20"/>
        </w:rPr>
        <w:t>a)</w:t>
      </w:r>
      <w:r>
        <w:rPr>
          <w:sz w:val="20"/>
        </w:rPr>
        <w:tab/>
      </w:r>
      <w:r w:rsidRPr="004F11B5">
        <w:rPr>
          <w:sz w:val="20"/>
        </w:rPr>
        <w:t>Operate and maintain the certified engine and control device according to the manufacturer's emission-</w:t>
      </w:r>
      <w:r w:rsidRPr="004F11B5">
        <w:rPr>
          <w:color w:val="000000"/>
          <w:sz w:val="20"/>
        </w:rPr>
        <w:t>related written instructions,</w:t>
      </w:r>
      <w:r>
        <w:rPr>
          <w:color w:val="000000"/>
          <w:sz w:val="20"/>
        </w:rPr>
        <w:t xml:space="preserve"> and</w:t>
      </w:r>
    </w:p>
    <w:p w:rsidR="00A160F7" w:rsidRDefault="00A160F7" w:rsidP="00A160F7">
      <w:pPr>
        <w:ind w:left="1080" w:hanging="360"/>
        <w:jc w:val="both"/>
        <w:rPr>
          <w:color w:val="000000"/>
          <w:sz w:val="20"/>
        </w:rPr>
      </w:pPr>
      <w:r w:rsidRPr="004F11B5">
        <w:rPr>
          <w:color w:val="000000"/>
          <w:sz w:val="20"/>
        </w:rPr>
        <w:t>b)</w:t>
      </w:r>
      <w:r w:rsidRPr="004F11B5">
        <w:rPr>
          <w:color w:val="000000"/>
          <w:sz w:val="20"/>
        </w:rPr>
        <w:tab/>
      </w:r>
      <w:r>
        <w:rPr>
          <w:color w:val="000000"/>
          <w:sz w:val="20"/>
        </w:rPr>
        <w:t>C</w:t>
      </w:r>
      <w:r w:rsidRPr="004F11B5">
        <w:rPr>
          <w:color w:val="000000"/>
          <w:sz w:val="20"/>
        </w:rPr>
        <w:t>hange</w:t>
      </w:r>
      <w:r>
        <w:rPr>
          <w:color w:val="000000"/>
          <w:sz w:val="20"/>
        </w:rPr>
        <w:t xml:space="preserve"> only</w:t>
      </w:r>
      <w:r w:rsidRPr="004F11B5">
        <w:rPr>
          <w:color w:val="000000"/>
          <w:sz w:val="20"/>
        </w:rPr>
        <w:t xml:space="preserve"> those </w:t>
      </w:r>
      <w:r>
        <w:rPr>
          <w:color w:val="000000"/>
          <w:sz w:val="20"/>
        </w:rPr>
        <w:t xml:space="preserve">emission related </w:t>
      </w:r>
      <w:r w:rsidRPr="004F11B5">
        <w:rPr>
          <w:color w:val="000000"/>
          <w:sz w:val="20"/>
        </w:rPr>
        <w:t>settings that ar</w:t>
      </w:r>
      <w:r>
        <w:rPr>
          <w:color w:val="000000"/>
          <w:sz w:val="20"/>
        </w:rPr>
        <w:t>e permitted by the manufacturer.</w:t>
      </w:r>
    </w:p>
    <w:p w:rsidR="00A160F7" w:rsidRPr="00AD09EC" w:rsidRDefault="00A160F7" w:rsidP="00A160F7">
      <w:pPr>
        <w:ind w:left="1080" w:hanging="360"/>
        <w:jc w:val="both"/>
        <w:rPr>
          <w:color w:val="000000"/>
          <w:sz w:val="20"/>
        </w:rPr>
      </w:pPr>
    </w:p>
    <w:p w:rsidR="00A160F7" w:rsidRPr="00B53930" w:rsidRDefault="00A160F7" w:rsidP="00A160F7">
      <w:pPr>
        <w:ind w:left="360"/>
        <w:jc w:val="both"/>
        <w:rPr>
          <w:b/>
          <w:sz w:val="20"/>
        </w:rPr>
      </w:pPr>
      <w:r w:rsidRPr="004F11B5">
        <w:rPr>
          <w:color w:val="000000"/>
          <w:sz w:val="20"/>
        </w:rPr>
        <w:t>If you do not operate and maintain the certified engine and control device according to the</w:t>
      </w:r>
      <w:r>
        <w:rPr>
          <w:color w:val="000000"/>
          <w:sz w:val="20"/>
        </w:rPr>
        <w:t xml:space="preserve"> requirements in this condition</w:t>
      </w:r>
      <w:r w:rsidRPr="004F11B5">
        <w:rPr>
          <w:color w:val="000000"/>
          <w:sz w:val="20"/>
        </w:rPr>
        <w:t>, the engine will be considered a non-certified engine</w:t>
      </w:r>
      <w:r>
        <w:rPr>
          <w:color w:val="000000"/>
          <w:sz w:val="20"/>
        </w:rPr>
        <w:t>.</w:t>
      </w:r>
      <w:r w:rsidR="006069EC">
        <w:rPr>
          <w:color w:val="000000"/>
          <w:sz w:val="20"/>
        </w:rPr>
        <w:t xml:space="preserve"> </w:t>
      </w:r>
      <w:r w:rsidR="006069EC">
        <w:rPr>
          <w:rFonts w:cs="Arial"/>
          <w:sz w:val="20"/>
          <w:vertAlign w:val="superscript"/>
        </w:rPr>
        <w:t>2</w:t>
      </w:r>
      <w:r w:rsidRPr="00B53930">
        <w:rPr>
          <w:b/>
          <w:sz w:val="20"/>
        </w:rPr>
        <w:t xml:space="preserve"> (40 CFR 60.4211(a))</w:t>
      </w:r>
    </w:p>
    <w:p w:rsidR="00A160F7" w:rsidRPr="00EB5002" w:rsidRDefault="00A160F7" w:rsidP="00A160F7">
      <w:pPr>
        <w:rPr>
          <w:color w:val="000000"/>
          <w:sz w:val="20"/>
        </w:rPr>
      </w:pPr>
    </w:p>
    <w:p w:rsidR="00A160F7" w:rsidRPr="00B53930" w:rsidRDefault="00A160F7" w:rsidP="00A160F7">
      <w:pPr>
        <w:tabs>
          <w:tab w:val="left" w:pos="360"/>
          <w:tab w:val="left" w:pos="720"/>
          <w:tab w:val="left" w:pos="1080"/>
        </w:tabs>
        <w:autoSpaceDE w:val="0"/>
        <w:autoSpaceDN w:val="0"/>
        <w:adjustRightInd w:val="0"/>
        <w:ind w:left="360" w:hanging="360"/>
        <w:jc w:val="both"/>
        <w:rPr>
          <w:sz w:val="20"/>
        </w:rPr>
      </w:pPr>
      <w:r>
        <w:rPr>
          <w:rFonts w:cs="Arial"/>
          <w:color w:val="000000"/>
          <w:sz w:val="20"/>
        </w:rPr>
        <w:t>4.</w:t>
      </w:r>
      <w:r>
        <w:rPr>
          <w:rFonts w:cs="Arial"/>
          <w:color w:val="000000"/>
          <w:sz w:val="20"/>
        </w:rPr>
        <w:tab/>
      </w:r>
      <w:r w:rsidRPr="00EB5002">
        <w:rPr>
          <w:rFonts w:cs="Arial"/>
          <w:color w:val="000000"/>
          <w:sz w:val="20"/>
        </w:rPr>
        <w:t>If the permittee purchased a non-certified engine</w:t>
      </w:r>
      <w:r>
        <w:rPr>
          <w:rFonts w:cs="Arial"/>
          <w:color w:val="000000"/>
          <w:sz w:val="20"/>
        </w:rPr>
        <w:t xml:space="preserve"> or operates a certified engine in a non-certified manner,</w:t>
      </w:r>
      <w:r w:rsidRPr="00EB5002">
        <w:rPr>
          <w:rFonts w:cs="Arial"/>
          <w:color w:val="000000"/>
          <w:sz w:val="20"/>
        </w:rPr>
        <w:t xml:space="preserve"> </w:t>
      </w:r>
      <w:r>
        <w:rPr>
          <w:rFonts w:cs="Arial"/>
          <w:color w:val="000000"/>
          <w:sz w:val="20"/>
        </w:rPr>
        <w:t xml:space="preserve">the permittee shall </w:t>
      </w:r>
      <w:r w:rsidRPr="000B272E">
        <w:rPr>
          <w:color w:val="000000"/>
          <w:sz w:val="20"/>
        </w:rPr>
        <w:t xml:space="preserve">keep a maintenance plan for </w:t>
      </w:r>
      <w:r>
        <w:rPr>
          <w:rFonts w:cs="Arial"/>
          <w:color w:val="000000"/>
          <w:sz w:val="20"/>
        </w:rPr>
        <w:t xml:space="preserve">each applicable engine </w:t>
      </w:r>
      <w:r w:rsidRPr="00826CB7">
        <w:rPr>
          <w:rFonts w:cs="Arial"/>
          <w:sz w:val="20"/>
        </w:rPr>
        <w:t xml:space="preserve">of </w:t>
      </w:r>
      <w:r>
        <w:rPr>
          <w:rFonts w:cs="Arial"/>
          <w:sz w:val="20"/>
        </w:rPr>
        <w:t>FGNSPS4I</w:t>
      </w:r>
      <w:r w:rsidRPr="001D10A8">
        <w:rPr>
          <w:rFonts w:cs="Arial"/>
          <w:sz w:val="20"/>
        </w:rPr>
        <w:t xml:space="preserve"> </w:t>
      </w:r>
      <w:r w:rsidRPr="001D10A8">
        <w:rPr>
          <w:sz w:val="20"/>
        </w:rPr>
        <w:t xml:space="preserve">and </w:t>
      </w:r>
      <w:r w:rsidRPr="000B272E">
        <w:rPr>
          <w:color w:val="000000"/>
          <w:sz w:val="20"/>
        </w:rPr>
        <w:t xml:space="preserve">shall, </w:t>
      </w:r>
      <w:r w:rsidRPr="000B272E">
        <w:rPr>
          <w:rFonts w:cs="Arial"/>
          <w:color w:val="000000"/>
          <w:sz w:val="20"/>
        </w:rPr>
        <w:t xml:space="preserve">to the extent practicable, maintain and operate </w:t>
      </w:r>
      <w:r>
        <w:rPr>
          <w:rFonts w:cs="Arial"/>
          <w:color w:val="000000"/>
          <w:sz w:val="20"/>
        </w:rPr>
        <w:t>each applicable engine</w:t>
      </w:r>
      <w:r w:rsidRPr="000B272E">
        <w:rPr>
          <w:rFonts w:cs="Arial"/>
          <w:color w:val="000000"/>
          <w:sz w:val="20"/>
        </w:rPr>
        <w:t xml:space="preserve"> in a manner consistent with good air pollution control practice for minimizing </w:t>
      </w:r>
      <w:r w:rsidRPr="00B53930">
        <w:rPr>
          <w:rFonts w:cs="Arial"/>
          <w:sz w:val="20"/>
        </w:rPr>
        <w:t>emissions.</w:t>
      </w:r>
      <w:r w:rsidR="006069EC">
        <w:rPr>
          <w:rFonts w:cs="Arial"/>
          <w:sz w:val="20"/>
        </w:rPr>
        <w:t xml:space="preserve"> </w:t>
      </w:r>
      <w:r w:rsidR="006069EC">
        <w:rPr>
          <w:rFonts w:cs="Arial"/>
          <w:sz w:val="20"/>
          <w:vertAlign w:val="superscript"/>
        </w:rPr>
        <w:t>2</w:t>
      </w:r>
      <w:r w:rsidRPr="00B53930">
        <w:rPr>
          <w:b/>
          <w:sz w:val="20"/>
        </w:rPr>
        <w:t xml:space="preserve"> (40 CFR 60.4211(g)(3))</w:t>
      </w:r>
    </w:p>
    <w:p w:rsidR="00A160F7" w:rsidRDefault="00A160F7" w:rsidP="00A160F7">
      <w:pPr>
        <w:ind w:left="360" w:hanging="360"/>
        <w:jc w:val="both"/>
        <w:rPr>
          <w:rFonts w:cs="Arial"/>
          <w:sz w:val="20"/>
        </w:rPr>
      </w:pPr>
    </w:p>
    <w:p w:rsidR="00A160F7" w:rsidRDefault="00A160F7" w:rsidP="00A160F7">
      <w:pPr>
        <w:ind w:left="360" w:hanging="360"/>
        <w:jc w:val="both"/>
        <w:rPr>
          <w:rFonts w:cs="Arial"/>
          <w:b/>
          <w:color w:val="000000"/>
          <w:sz w:val="20"/>
        </w:rPr>
      </w:pPr>
      <w:r>
        <w:rPr>
          <w:rFonts w:cs="Arial"/>
          <w:color w:val="000000"/>
          <w:sz w:val="20"/>
        </w:rPr>
        <w:t>5</w:t>
      </w:r>
      <w:r w:rsidRPr="00CA294A">
        <w:rPr>
          <w:rFonts w:cs="Arial"/>
          <w:color w:val="000000"/>
          <w:sz w:val="20"/>
        </w:rPr>
        <w:t>.</w:t>
      </w:r>
      <w:r w:rsidRPr="00CA294A">
        <w:rPr>
          <w:rFonts w:cs="Arial"/>
          <w:color w:val="000000"/>
          <w:sz w:val="20"/>
        </w:rPr>
        <w:tab/>
        <w:t xml:space="preserve">The permittee shall install, maintain, and operate </w:t>
      </w:r>
      <w:r>
        <w:rPr>
          <w:rFonts w:cs="Arial"/>
          <w:color w:val="000000"/>
          <w:sz w:val="20"/>
        </w:rPr>
        <w:t xml:space="preserve">each engine of </w:t>
      </w:r>
      <w:r>
        <w:rPr>
          <w:rFonts w:cs="Arial"/>
          <w:sz w:val="20"/>
        </w:rPr>
        <w:t>FGNSPS4I</w:t>
      </w:r>
      <w:r w:rsidRPr="00826CB7">
        <w:rPr>
          <w:rFonts w:cs="Arial"/>
          <w:sz w:val="20"/>
        </w:rPr>
        <w:t xml:space="preserve"> to meet </w:t>
      </w:r>
      <w:r>
        <w:rPr>
          <w:rFonts w:cs="Arial"/>
          <w:color w:val="000000"/>
          <w:sz w:val="20"/>
        </w:rPr>
        <w:t xml:space="preserve">the emission standards as required </w:t>
      </w:r>
      <w:r w:rsidRPr="00D9075F">
        <w:rPr>
          <w:rFonts w:cs="Arial"/>
          <w:sz w:val="20"/>
        </w:rPr>
        <w:t>by SC I.1 – I.</w:t>
      </w:r>
      <w:r w:rsidR="00A67482">
        <w:rPr>
          <w:rFonts w:cs="Arial"/>
          <w:sz w:val="20"/>
        </w:rPr>
        <w:t>10</w:t>
      </w:r>
      <w:r w:rsidRPr="00D9075F">
        <w:rPr>
          <w:rFonts w:cs="Arial"/>
          <w:sz w:val="20"/>
        </w:rPr>
        <w:t xml:space="preserve">, </w:t>
      </w:r>
      <w:r w:rsidRPr="00CA294A">
        <w:rPr>
          <w:rFonts w:cs="Arial"/>
          <w:color w:val="000000"/>
          <w:sz w:val="20"/>
        </w:rPr>
        <w:t>over the entire life of the engine.</w:t>
      </w:r>
      <w:r w:rsidR="006069EC">
        <w:rPr>
          <w:rFonts w:cs="Arial"/>
          <w:color w:val="000000"/>
          <w:sz w:val="20"/>
        </w:rPr>
        <w:t xml:space="preserve"> </w:t>
      </w:r>
      <w:r w:rsidR="006069EC">
        <w:rPr>
          <w:rFonts w:cs="Arial"/>
          <w:sz w:val="20"/>
          <w:vertAlign w:val="superscript"/>
        </w:rPr>
        <w:t>2</w:t>
      </w:r>
      <w:r w:rsidRPr="00CA294A">
        <w:rPr>
          <w:rFonts w:cs="Arial"/>
          <w:color w:val="000000"/>
          <w:sz w:val="20"/>
        </w:rPr>
        <w:t xml:space="preserve"> </w:t>
      </w:r>
      <w:r w:rsidRPr="00CA294A">
        <w:rPr>
          <w:rFonts w:cs="Arial"/>
          <w:b/>
          <w:color w:val="000000"/>
          <w:sz w:val="20"/>
        </w:rPr>
        <w:t>(40 CFR</w:t>
      </w:r>
      <w:r>
        <w:rPr>
          <w:rFonts w:cs="Arial"/>
          <w:b/>
          <w:color w:val="000000"/>
          <w:sz w:val="20"/>
        </w:rPr>
        <w:t xml:space="preserve"> 60.4206, 60.4208</w:t>
      </w:r>
      <w:r w:rsidRPr="00CA294A">
        <w:rPr>
          <w:rFonts w:cs="Arial"/>
          <w:b/>
          <w:color w:val="000000"/>
          <w:sz w:val="20"/>
        </w:rPr>
        <w:t>)</w:t>
      </w:r>
    </w:p>
    <w:p w:rsidR="00A160F7" w:rsidRPr="00C0388E" w:rsidRDefault="00A160F7" w:rsidP="00A160F7">
      <w:pPr>
        <w:jc w:val="both"/>
        <w:rPr>
          <w:sz w:val="20"/>
        </w:rPr>
      </w:pPr>
    </w:p>
    <w:p w:rsidR="00A160F7" w:rsidRPr="00FB6071" w:rsidRDefault="00A160F7" w:rsidP="00A160F7">
      <w:pPr>
        <w:jc w:val="both"/>
        <w:rPr>
          <w:sz w:val="20"/>
        </w:rPr>
      </w:pPr>
    </w:p>
    <w:p w:rsidR="00A160F7" w:rsidRDefault="00A160F7" w:rsidP="00A160F7">
      <w:pPr>
        <w:jc w:val="both"/>
        <w:rPr>
          <w:b/>
          <w:u w:val="single"/>
        </w:rPr>
      </w:pPr>
      <w:r w:rsidRPr="00FB6071">
        <w:rPr>
          <w:b/>
        </w:rPr>
        <w:t xml:space="preserve">IV.  </w:t>
      </w:r>
      <w:r w:rsidRPr="00FB6071">
        <w:rPr>
          <w:b/>
          <w:u w:val="single"/>
        </w:rPr>
        <w:t>DESIGN</w:t>
      </w:r>
      <w:r>
        <w:rPr>
          <w:b/>
          <w:u w:val="single"/>
        </w:rPr>
        <w:t>/EQUIPMENT PARAMETER(S)</w:t>
      </w:r>
    </w:p>
    <w:p w:rsidR="00A160F7" w:rsidRPr="00C3424D" w:rsidRDefault="00A160F7" w:rsidP="00A160F7">
      <w:pPr>
        <w:jc w:val="both"/>
        <w:rPr>
          <w:sz w:val="20"/>
        </w:rPr>
      </w:pPr>
    </w:p>
    <w:p w:rsidR="00A160F7" w:rsidRPr="001F30AC" w:rsidRDefault="00A160F7" w:rsidP="00AB0179">
      <w:pPr>
        <w:pStyle w:val="ListParagraph"/>
        <w:numPr>
          <w:ilvl w:val="0"/>
          <w:numId w:val="39"/>
        </w:numPr>
        <w:jc w:val="both"/>
        <w:rPr>
          <w:rFonts w:cs="Arial"/>
          <w:color w:val="000000"/>
          <w:sz w:val="20"/>
        </w:rPr>
      </w:pPr>
      <w:r w:rsidRPr="001F30AC">
        <w:rPr>
          <w:rFonts w:cs="Arial"/>
          <w:color w:val="000000"/>
          <w:sz w:val="20"/>
        </w:rPr>
        <w:t xml:space="preserve">The permittee shall equip and maintain each engine </w:t>
      </w:r>
      <w:r w:rsidRPr="001F30AC">
        <w:rPr>
          <w:rFonts w:cs="Arial"/>
          <w:sz w:val="20"/>
        </w:rPr>
        <w:t xml:space="preserve">of FGNSPS4I with </w:t>
      </w:r>
      <w:r w:rsidRPr="001F30AC">
        <w:rPr>
          <w:rFonts w:cs="Arial"/>
          <w:color w:val="000000"/>
          <w:sz w:val="20"/>
        </w:rPr>
        <w:t>non-resettable hour meters to record the operating hours.</w:t>
      </w:r>
      <w:r w:rsidRPr="001F30AC">
        <w:rPr>
          <w:rFonts w:cs="Arial"/>
          <w:b/>
          <w:color w:val="000000"/>
          <w:sz w:val="20"/>
        </w:rPr>
        <w:t xml:space="preserve"> </w:t>
      </w:r>
      <w:r w:rsidR="006069EC">
        <w:rPr>
          <w:rFonts w:cs="Arial"/>
          <w:sz w:val="20"/>
          <w:vertAlign w:val="superscript"/>
        </w:rPr>
        <w:t>2</w:t>
      </w:r>
      <w:r w:rsidR="006069EC">
        <w:rPr>
          <w:rFonts w:cs="Arial"/>
          <w:b/>
          <w:color w:val="000000"/>
          <w:sz w:val="20"/>
        </w:rPr>
        <w:t xml:space="preserve"> </w:t>
      </w:r>
      <w:r w:rsidRPr="001F30AC">
        <w:rPr>
          <w:rFonts w:cs="Arial"/>
          <w:b/>
          <w:color w:val="000000"/>
          <w:sz w:val="20"/>
        </w:rPr>
        <w:t>(40 CFR 60.4209)</w:t>
      </w:r>
    </w:p>
    <w:p w:rsidR="00A160F7" w:rsidRPr="00C0388E" w:rsidRDefault="00A160F7" w:rsidP="00A160F7">
      <w:pPr>
        <w:jc w:val="both"/>
        <w:rPr>
          <w:sz w:val="20"/>
        </w:rPr>
      </w:pPr>
    </w:p>
    <w:p w:rsidR="00A160F7" w:rsidRPr="00FE0AD0" w:rsidRDefault="00A160F7" w:rsidP="00A160F7">
      <w:pPr>
        <w:jc w:val="both"/>
        <w:rPr>
          <w:sz w:val="20"/>
        </w:rPr>
      </w:pPr>
    </w:p>
    <w:p w:rsidR="00A160F7" w:rsidRDefault="00A160F7" w:rsidP="00A160F7">
      <w:pPr>
        <w:jc w:val="both"/>
        <w:rPr>
          <w:b/>
          <w:u w:val="single"/>
        </w:rPr>
      </w:pPr>
      <w:r>
        <w:rPr>
          <w:b/>
        </w:rPr>
        <w:t xml:space="preserve">V.  </w:t>
      </w:r>
      <w:r>
        <w:rPr>
          <w:b/>
          <w:u w:val="single"/>
        </w:rPr>
        <w:t>TESTING/SAMPLING</w:t>
      </w:r>
    </w:p>
    <w:p w:rsidR="00A160F7" w:rsidRPr="00FE0AD0" w:rsidRDefault="00A160F7" w:rsidP="00A160F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160F7" w:rsidRDefault="00A160F7" w:rsidP="00A160F7">
      <w:pPr>
        <w:jc w:val="both"/>
        <w:rPr>
          <w:sz w:val="20"/>
        </w:rPr>
      </w:pPr>
    </w:p>
    <w:p w:rsidR="00A160F7" w:rsidRPr="009217B0" w:rsidRDefault="009217B0" w:rsidP="00AB0179">
      <w:pPr>
        <w:pStyle w:val="ListParagraph"/>
        <w:numPr>
          <w:ilvl w:val="0"/>
          <w:numId w:val="35"/>
        </w:numPr>
        <w:jc w:val="both"/>
        <w:rPr>
          <w:sz w:val="20"/>
        </w:rPr>
      </w:pPr>
      <w:r w:rsidRPr="009217B0">
        <w:rPr>
          <w:rFonts w:cs="Arial"/>
          <w:sz w:val="20"/>
        </w:rPr>
        <w:t>The permittee shall conduct an initial performance test for each engine of FGNSPS4I that is operated as a non-certified engine, within one year after startup of the engine to demonstrate compliance with the emission limits in SC I.1-10.  The performance tests shall be conducted according to 40 CFR 60.4212.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006069EC">
        <w:rPr>
          <w:rFonts w:cs="Arial"/>
          <w:sz w:val="20"/>
        </w:rPr>
        <w:t xml:space="preserve"> </w:t>
      </w:r>
      <w:r w:rsidR="006069EC">
        <w:rPr>
          <w:rFonts w:cs="Arial"/>
          <w:sz w:val="20"/>
          <w:vertAlign w:val="superscript"/>
        </w:rPr>
        <w:t>2</w:t>
      </w:r>
      <w:r w:rsidRPr="009217B0">
        <w:rPr>
          <w:rFonts w:cs="Arial"/>
          <w:sz w:val="20"/>
        </w:rPr>
        <w:t xml:space="preserve"> </w:t>
      </w:r>
      <w:r w:rsidRPr="009217B0">
        <w:rPr>
          <w:rFonts w:cs="Arial"/>
          <w:b/>
          <w:sz w:val="20"/>
        </w:rPr>
        <w:t>(40 CFR 60.4205(b) or (c), 40 CFR 60.4211(g), 40 CFR 60.4212, 40 CFR Part 60 Subpart IIII)</w:t>
      </w:r>
    </w:p>
    <w:p w:rsidR="00A160F7" w:rsidRPr="00E111A8" w:rsidRDefault="00A160F7" w:rsidP="00A160F7">
      <w:pPr>
        <w:jc w:val="both"/>
        <w:rPr>
          <w:sz w:val="20"/>
        </w:rPr>
      </w:pPr>
    </w:p>
    <w:p w:rsidR="00530985" w:rsidRPr="00530985" w:rsidRDefault="00530985" w:rsidP="00AB0179">
      <w:pPr>
        <w:numPr>
          <w:ilvl w:val="0"/>
          <w:numId w:val="35"/>
        </w:numPr>
        <w:jc w:val="both"/>
        <w:rPr>
          <w:rFonts w:cs="Arial"/>
          <w:b/>
          <w:sz w:val="20"/>
        </w:rPr>
      </w:pPr>
      <w:r w:rsidRPr="009217B0">
        <w:rPr>
          <w:rFonts w:cs="Arial"/>
          <w:sz w:val="20"/>
        </w:rPr>
        <w:t>After conducting the initial performance test, the permittee shall conduct subsequent performance testing, for non-certified engines</w:t>
      </w:r>
      <w:r w:rsidR="009534D3">
        <w:rPr>
          <w:rFonts w:cs="Arial"/>
          <w:sz w:val="20"/>
        </w:rPr>
        <w:t xml:space="preserve"> greater than 500 HP</w:t>
      </w:r>
      <w:r w:rsidRPr="009217B0">
        <w:rPr>
          <w:rFonts w:cs="Arial"/>
          <w:sz w:val="20"/>
        </w:rPr>
        <w:t>, every 8,760 hours or 3 years, whichever comes first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w:t>
      </w:r>
      <w:r>
        <w:rPr>
          <w:rFonts w:cs="Arial"/>
          <w:b/>
          <w:sz w:val="20"/>
        </w:rPr>
        <w:t>40 CFR 60.4211(g)(3)</w:t>
      </w:r>
      <w:r w:rsidRPr="00E7046D">
        <w:rPr>
          <w:rFonts w:cs="Arial"/>
          <w:b/>
          <w:sz w:val="20"/>
        </w:rPr>
        <w:t>)</w:t>
      </w:r>
    </w:p>
    <w:p w:rsidR="00530985" w:rsidRDefault="00530985" w:rsidP="00530985">
      <w:pPr>
        <w:pStyle w:val="ListParagraph"/>
        <w:rPr>
          <w:rFonts w:cs="Arial"/>
          <w:sz w:val="20"/>
        </w:rPr>
      </w:pPr>
    </w:p>
    <w:p w:rsidR="00A160F7" w:rsidRPr="002A2FAE" w:rsidRDefault="00A160F7" w:rsidP="00AB0179">
      <w:pPr>
        <w:numPr>
          <w:ilvl w:val="0"/>
          <w:numId w:val="3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rsidR="00A160F7" w:rsidRPr="00FE0AD0" w:rsidRDefault="00A160F7" w:rsidP="00A160F7">
      <w:pPr>
        <w:jc w:val="both"/>
        <w:rPr>
          <w:sz w:val="20"/>
        </w:rPr>
      </w:pPr>
    </w:p>
    <w:p w:rsidR="00A160F7" w:rsidRDefault="00A160F7" w:rsidP="00A160F7">
      <w:pPr>
        <w:jc w:val="both"/>
      </w:pPr>
      <w:r>
        <w:rPr>
          <w:b/>
        </w:rPr>
        <w:t xml:space="preserve">VI.  </w:t>
      </w:r>
      <w:r>
        <w:rPr>
          <w:b/>
          <w:u w:val="single"/>
        </w:rPr>
        <w:t>MONITORING/RECORDKEEPING</w:t>
      </w:r>
    </w:p>
    <w:p w:rsidR="00A160F7" w:rsidRPr="00FE0AD0" w:rsidRDefault="00A160F7" w:rsidP="00A160F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160F7" w:rsidRPr="00FE0AD0" w:rsidRDefault="00A160F7" w:rsidP="00A160F7">
      <w:pPr>
        <w:jc w:val="both"/>
        <w:rPr>
          <w:sz w:val="20"/>
        </w:rPr>
      </w:pPr>
    </w:p>
    <w:p w:rsidR="00A160F7" w:rsidRPr="001F30AC" w:rsidRDefault="00A160F7" w:rsidP="00AB0179">
      <w:pPr>
        <w:pStyle w:val="ListParagraph"/>
        <w:numPr>
          <w:ilvl w:val="0"/>
          <w:numId w:val="41"/>
        </w:numPr>
        <w:jc w:val="both"/>
        <w:rPr>
          <w:rFonts w:cs="Arial"/>
          <w:sz w:val="20"/>
        </w:rPr>
      </w:pPr>
      <w:r w:rsidRPr="001F30AC">
        <w:rPr>
          <w:rFonts w:cs="Arial"/>
          <w:sz w:val="20"/>
        </w:rPr>
        <w:t xml:space="preserve">The permittee shall keep, in a satisfactory manner, the following records </w:t>
      </w:r>
      <w:r w:rsidR="007A26DB">
        <w:rPr>
          <w:rFonts w:cs="Arial"/>
          <w:sz w:val="20"/>
        </w:rPr>
        <w:t>for</w:t>
      </w:r>
      <w:r w:rsidRPr="001F30AC">
        <w:rPr>
          <w:rFonts w:cs="Arial"/>
          <w:sz w:val="20"/>
        </w:rPr>
        <w:t xml:space="preserve"> </w:t>
      </w:r>
      <w:r w:rsidRPr="001F30AC">
        <w:rPr>
          <w:rFonts w:cs="Arial"/>
          <w:color w:val="000000"/>
          <w:sz w:val="20"/>
        </w:rPr>
        <w:t>each engine</w:t>
      </w:r>
      <w:r w:rsidR="007A26DB">
        <w:rPr>
          <w:rFonts w:cs="Arial"/>
          <w:color w:val="000000"/>
          <w:sz w:val="20"/>
        </w:rPr>
        <w:t>:</w:t>
      </w:r>
      <w:r w:rsidRPr="001F30AC">
        <w:rPr>
          <w:rFonts w:cs="Arial"/>
          <w:sz w:val="20"/>
        </w:rPr>
        <w:t xml:space="preserve">  </w:t>
      </w:r>
    </w:p>
    <w:p w:rsidR="00A160F7" w:rsidRDefault="00A160F7" w:rsidP="00AB0179">
      <w:pPr>
        <w:pStyle w:val="ListParagraph"/>
        <w:numPr>
          <w:ilvl w:val="0"/>
          <w:numId w:val="40"/>
        </w:numPr>
        <w:contextualSpacing/>
        <w:jc w:val="both"/>
        <w:rPr>
          <w:rFonts w:cs="Arial"/>
          <w:sz w:val="20"/>
        </w:rPr>
      </w:pPr>
      <w:r>
        <w:rPr>
          <w:rFonts w:cs="Arial"/>
          <w:sz w:val="20"/>
        </w:rPr>
        <w:t>For engines operated in a certified manner, the permittee shall keep engine certification documentation for each engine.</w:t>
      </w:r>
      <w:r w:rsidR="006069EC">
        <w:rPr>
          <w:rFonts w:cs="Arial"/>
          <w:sz w:val="20"/>
        </w:rPr>
        <w:t xml:space="preserve"> </w:t>
      </w:r>
      <w:r w:rsidR="006069EC">
        <w:rPr>
          <w:rFonts w:cs="Arial"/>
          <w:sz w:val="20"/>
          <w:vertAlign w:val="superscript"/>
        </w:rPr>
        <w:t>2</w:t>
      </w:r>
    </w:p>
    <w:p w:rsidR="00A160F7" w:rsidRPr="000A11B9" w:rsidRDefault="00A160F7" w:rsidP="00AB0179">
      <w:pPr>
        <w:pStyle w:val="ListParagraph"/>
        <w:numPr>
          <w:ilvl w:val="0"/>
          <w:numId w:val="40"/>
        </w:numPr>
        <w:contextualSpacing/>
        <w:jc w:val="both"/>
        <w:rPr>
          <w:rFonts w:cs="Arial"/>
          <w:sz w:val="20"/>
        </w:rPr>
      </w:pPr>
      <w:r>
        <w:rPr>
          <w:rFonts w:cs="Arial"/>
          <w:sz w:val="20"/>
        </w:rPr>
        <w:t xml:space="preserve">For engines operated in a non-certified manner, the permittee shall keep stack test results and records of a maintenance plan and maintenance activities for each engine. </w:t>
      </w:r>
      <w:r w:rsidR="006069EC">
        <w:rPr>
          <w:rFonts w:cs="Arial"/>
          <w:sz w:val="20"/>
          <w:vertAlign w:val="superscript"/>
        </w:rPr>
        <w:t>2</w:t>
      </w:r>
    </w:p>
    <w:p w:rsidR="00A160F7" w:rsidRPr="008B1A4F" w:rsidRDefault="00A160F7" w:rsidP="00A160F7">
      <w:pPr>
        <w:ind w:firstLine="360"/>
        <w:jc w:val="both"/>
        <w:rPr>
          <w:rFonts w:cs="Arial"/>
          <w:sz w:val="20"/>
        </w:rPr>
      </w:pPr>
      <w:r>
        <w:rPr>
          <w:rFonts w:cs="Arial"/>
          <w:b/>
          <w:color w:val="000000"/>
          <w:sz w:val="20"/>
        </w:rPr>
        <w:t>(40 CFR 60.4211(g))</w:t>
      </w:r>
    </w:p>
    <w:p w:rsidR="00A160F7" w:rsidRDefault="00A160F7" w:rsidP="00A160F7">
      <w:pPr>
        <w:ind w:left="360" w:hanging="360"/>
        <w:jc w:val="both"/>
        <w:rPr>
          <w:rFonts w:cs="Arial"/>
          <w:sz w:val="20"/>
        </w:rPr>
      </w:pPr>
    </w:p>
    <w:p w:rsidR="00A160F7" w:rsidRPr="00E943DC" w:rsidRDefault="00A160F7" w:rsidP="00A160F7">
      <w:pPr>
        <w:ind w:left="360" w:hanging="360"/>
        <w:jc w:val="both"/>
        <w:rPr>
          <w:rFonts w:cs="Arial"/>
          <w:sz w:val="20"/>
        </w:rPr>
      </w:pPr>
      <w:r>
        <w:rPr>
          <w:rFonts w:cs="Arial"/>
          <w:sz w:val="20"/>
        </w:rPr>
        <w:t>2</w:t>
      </w:r>
      <w:r w:rsidRPr="00500040">
        <w:rPr>
          <w:rFonts w:cs="Arial"/>
          <w:sz w:val="20"/>
        </w:rPr>
        <w:t>.</w:t>
      </w:r>
      <w:r w:rsidRPr="00500040">
        <w:rPr>
          <w:rFonts w:cs="Arial"/>
          <w:sz w:val="20"/>
        </w:rPr>
        <w:tab/>
      </w:r>
      <w:r w:rsidRPr="0093529D">
        <w:rPr>
          <w:rFonts w:cs="Arial"/>
          <w:sz w:val="20"/>
        </w:rPr>
        <w:t xml:space="preserve">For each engine of </w:t>
      </w:r>
      <w:r>
        <w:rPr>
          <w:rFonts w:cs="Arial"/>
          <w:sz w:val="20"/>
        </w:rPr>
        <w:t>FGNSPS4I</w:t>
      </w:r>
      <w:r w:rsidRPr="0093529D">
        <w:rPr>
          <w:rFonts w:cs="Arial"/>
          <w:sz w:val="20"/>
        </w:rPr>
        <w:t xml:space="preserve">, </w:t>
      </w:r>
      <w:r>
        <w:rPr>
          <w:rFonts w:cs="Arial"/>
          <w:sz w:val="20"/>
        </w:rPr>
        <w:t xml:space="preserve">the permittee shall keep records of the operation of each engine in emergency and non-emergency service, that are recorded through a non-resettable hour meter, on a monthly basis, in a manner acceptable to the AQD District Supervisor.  The permittee shall record </w:t>
      </w:r>
      <w:r w:rsidRPr="00E943DC">
        <w:rPr>
          <w:rFonts w:cs="Arial"/>
          <w:sz w:val="20"/>
        </w:rPr>
        <w:t>the time of operation of the engine and the reason the engine was in operation during that time.</w:t>
      </w:r>
      <w:r>
        <w:rPr>
          <w:rFonts w:cs="Arial"/>
          <w:sz w:val="20"/>
        </w:rPr>
        <w:t xml:space="preserve"> </w:t>
      </w:r>
      <w:r w:rsidR="006069EC">
        <w:rPr>
          <w:rFonts w:cs="Arial"/>
          <w:sz w:val="20"/>
          <w:vertAlign w:val="superscript"/>
        </w:rPr>
        <w:t>2</w:t>
      </w:r>
      <w:r>
        <w:rPr>
          <w:rFonts w:cs="Arial"/>
          <w:sz w:val="20"/>
        </w:rPr>
        <w:t xml:space="preserve"> </w:t>
      </w:r>
      <w:r w:rsidRPr="00E943DC">
        <w:rPr>
          <w:rFonts w:cs="Arial"/>
          <w:b/>
          <w:sz w:val="20"/>
        </w:rPr>
        <w:t>(</w:t>
      </w:r>
      <w:r w:rsidRPr="00906D31">
        <w:rPr>
          <w:rFonts w:cs="Arial"/>
          <w:b/>
          <w:sz w:val="20"/>
        </w:rPr>
        <w:t>40 CFR</w:t>
      </w:r>
      <w:r>
        <w:rPr>
          <w:rFonts w:cs="Arial"/>
          <w:b/>
          <w:sz w:val="20"/>
        </w:rPr>
        <w:t xml:space="preserve"> 60.4214(b)</w:t>
      </w:r>
      <w:r w:rsidRPr="00906D31">
        <w:rPr>
          <w:rFonts w:cs="Arial"/>
          <w:b/>
          <w:sz w:val="20"/>
        </w:rPr>
        <w:t>)</w:t>
      </w:r>
    </w:p>
    <w:p w:rsidR="00A160F7" w:rsidRDefault="00A160F7" w:rsidP="00A160F7">
      <w:pPr>
        <w:tabs>
          <w:tab w:val="num" w:pos="360"/>
        </w:tabs>
        <w:ind w:left="360" w:hanging="360"/>
        <w:jc w:val="both"/>
        <w:rPr>
          <w:rFonts w:cs="Arial"/>
          <w:color w:val="000000"/>
          <w:sz w:val="20"/>
          <w:szCs w:val="22"/>
        </w:rPr>
      </w:pPr>
    </w:p>
    <w:p w:rsidR="00A160F7" w:rsidRPr="00BE0AE6" w:rsidRDefault="00A160F7" w:rsidP="00A160F7">
      <w:pPr>
        <w:ind w:left="360" w:hanging="360"/>
        <w:jc w:val="both"/>
        <w:rPr>
          <w:rFonts w:cs="Arial"/>
          <w:sz w:val="20"/>
        </w:rPr>
      </w:pPr>
      <w:r>
        <w:rPr>
          <w:rFonts w:cs="Arial"/>
          <w:sz w:val="20"/>
        </w:rPr>
        <w:t>3</w:t>
      </w:r>
      <w:r w:rsidRPr="00BE0AE6">
        <w:rPr>
          <w:rFonts w:cs="Arial"/>
          <w:sz w:val="20"/>
        </w:rPr>
        <w:t>.</w:t>
      </w:r>
      <w:r w:rsidRPr="00BE0AE6">
        <w:rPr>
          <w:rFonts w:cs="Arial"/>
          <w:sz w:val="20"/>
        </w:rPr>
        <w:tab/>
      </w:r>
      <w:r w:rsidRPr="00BE0AE6">
        <w:rPr>
          <w:rFonts w:cs="Arial"/>
          <w:sz w:val="20"/>
          <w:szCs w:val="22"/>
        </w:rPr>
        <w:t>The permittee shall keep, in a satisfactory manner, diesel fuel records, demonstrating that the fuel meets the requirement</w:t>
      </w:r>
      <w:r>
        <w:rPr>
          <w:rFonts w:cs="Arial"/>
          <w:sz w:val="20"/>
          <w:szCs w:val="22"/>
        </w:rPr>
        <w:t>s</w:t>
      </w:r>
      <w:r w:rsidRPr="00BE0AE6">
        <w:rPr>
          <w:rFonts w:cs="Arial"/>
          <w:sz w:val="20"/>
          <w:szCs w:val="22"/>
        </w:rPr>
        <w:t xml:space="preserve"> of </w:t>
      </w:r>
      <w:r>
        <w:rPr>
          <w:rFonts w:cs="Arial"/>
          <w:sz w:val="20"/>
          <w:szCs w:val="22"/>
        </w:rPr>
        <w:t>SC II.1</w:t>
      </w:r>
      <w:r w:rsidRPr="00BE0AE6">
        <w:rPr>
          <w:rFonts w:cs="Arial"/>
          <w:sz w:val="20"/>
          <w:szCs w:val="22"/>
        </w:rPr>
        <w:t xml:space="preserve">.  </w:t>
      </w:r>
      <w:r w:rsidRPr="00BE0AE6">
        <w:rPr>
          <w:rFonts w:cs="Arial"/>
          <w:sz w:val="20"/>
        </w:rPr>
        <w:t>The permittee shall keep all records on file and make them available to the Department upon request.</w:t>
      </w:r>
      <w:r w:rsidR="006069EC">
        <w:rPr>
          <w:rFonts w:cs="Arial"/>
          <w:sz w:val="20"/>
        </w:rPr>
        <w:t xml:space="preserve"> </w:t>
      </w:r>
      <w:proofErr w:type="gramStart"/>
      <w:r w:rsidR="006069EC">
        <w:rPr>
          <w:rFonts w:cs="Arial"/>
          <w:sz w:val="20"/>
          <w:vertAlign w:val="superscript"/>
        </w:rPr>
        <w:t>2</w:t>
      </w:r>
      <w:r w:rsidRPr="00BE0AE6">
        <w:rPr>
          <w:rFonts w:cs="Arial"/>
          <w:b/>
          <w:sz w:val="20"/>
        </w:rPr>
        <w:t xml:space="preserve"> </w:t>
      </w:r>
      <w:r>
        <w:rPr>
          <w:rFonts w:cs="Arial"/>
          <w:b/>
          <w:sz w:val="20"/>
        </w:rPr>
        <w:t xml:space="preserve"> (</w:t>
      </w:r>
      <w:proofErr w:type="gramEnd"/>
      <w:r>
        <w:rPr>
          <w:rFonts w:cs="Arial"/>
          <w:b/>
          <w:sz w:val="20"/>
        </w:rPr>
        <w:t>40 CFR 60.4207</w:t>
      </w:r>
      <w:r w:rsidRPr="00BE0AE6">
        <w:rPr>
          <w:rFonts w:cs="Arial"/>
          <w:b/>
          <w:sz w:val="20"/>
        </w:rPr>
        <w:t>, 40 CFR 80.510(b))</w:t>
      </w:r>
    </w:p>
    <w:p w:rsidR="00A160F7" w:rsidRPr="00C0388E" w:rsidRDefault="00A160F7" w:rsidP="00A160F7">
      <w:pPr>
        <w:ind w:left="360"/>
        <w:jc w:val="both"/>
        <w:rPr>
          <w:sz w:val="20"/>
        </w:rPr>
      </w:pPr>
    </w:p>
    <w:p w:rsidR="00A160F7" w:rsidRPr="008B5C27" w:rsidRDefault="00A160F7" w:rsidP="00A160F7">
      <w:pPr>
        <w:jc w:val="both"/>
        <w:rPr>
          <w:sz w:val="20"/>
        </w:rPr>
      </w:pPr>
    </w:p>
    <w:p w:rsidR="00A160F7" w:rsidRDefault="00A160F7" w:rsidP="00A160F7">
      <w:pPr>
        <w:jc w:val="both"/>
        <w:rPr>
          <w:b/>
          <w:u w:val="single"/>
        </w:rPr>
      </w:pPr>
      <w:r>
        <w:rPr>
          <w:b/>
        </w:rPr>
        <w:t xml:space="preserve">VII.  </w:t>
      </w:r>
      <w:r>
        <w:rPr>
          <w:b/>
          <w:u w:val="single"/>
        </w:rPr>
        <w:t>REPORTING</w:t>
      </w:r>
    </w:p>
    <w:p w:rsidR="00A160F7" w:rsidRPr="008B5C27" w:rsidRDefault="00A160F7" w:rsidP="00A160F7">
      <w:pPr>
        <w:jc w:val="both"/>
        <w:rPr>
          <w:sz w:val="20"/>
        </w:rPr>
      </w:pPr>
    </w:p>
    <w:p w:rsidR="00A160F7" w:rsidRDefault="00A160F7" w:rsidP="00A160F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A160F7" w:rsidRPr="00C0388E" w:rsidRDefault="00A160F7" w:rsidP="00A160F7">
      <w:pPr>
        <w:ind w:left="360" w:hanging="360"/>
        <w:jc w:val="both"/>
        <w:rPr>
          <w:sz w:val="20"/>
        </w:rPr>
      </w:pPr>
    </w:p>
    <w:p w:rsidR="00A160F7" w:rsidRDefault="00A160F7" w:rsidP="00A160F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rsidR="00A160F7" w:rsidRPr="00C0388E" w:rsidRDefault="00A160F7" w:rsidP="00A160F7">
      <w:pPr>
        <w:ind w:left="360" w:hanging="360"/>
        <w:jc w:val="both"/>
        <w:rPr>
          <w:sz w:val="20"/>
        </w:rPr>
      </w:pPr>
    </w:p>
    <w:p w:rsidR="00A160F7" w:rsidRPr="00C0388E" w:rsidRDefault="00A160F7" w:rsidP="00A160F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A160F7" w:rsidRDefault="00A160F7" w:rsidP="00A160F7">
      <w:pPr>
        <w:ind w:right="72"/>
        <w:jc w:val="both"/>
        <w:rPr>
          <w:rFonts w:cs="Arial"/>
          <w:b/>
          <w:color w:val="FF0000"/>
          <w:sz w:val="20"/>
        </w:rPr>
      </w:pPr>
    </w:p>
    <w:p w:rsidR="00A160F7" w:rsidRPr="000356F1" w:rsidRDefault="00A160F7" w:rsidP="00AB0179">
      <w:pPr>
        <w:numPr>
          <w:ilvl w:val="0"/>
          <w:numId w:val="36"/>
        </w:numPr>
        <w:jc w:val="both"/>
        <w:rPr>
          <w:rFonts w:cs="Arial"/>
          <w:b/>
          <w:sz w:val="20"/>
        </w:rPr>
      </w:pPr>
      <w:r w:rsidRPr="00411674">
        <w:rPr>
          <w:rFonts w:cs="Arial"/>
          <w:color w:val="000000"/>
          <w:sz w:val="20"/>
        </w:rPr>
        <w:t xml:space="preserve">The permittee shall submit a notification specifying </w:t>
      </w:r>
      <w:r>
        <w:rPr>
          <w:rFonts w:cs="Arial"/>
          <w:sz w:val="20"/>
        </w:rPr>
        <w:t>any</w:t>
      </w:r>
      <w:r w:rsidRPr="0093529D">
        <w:rPr>
          <w:rFonts w:cs="Arial"/>
          <w:sz w:val="20"/>
        </w:rPr>
        <w:t xml:space="preserve"> engine of </w:t>
      </w:r>
      <w:r>
        <w:rPr>
          <w:rFonts w:cs="Arial"/>
          <w:sz w:val="20"/>
        </w:rPr>
        <w:t>FGNSPS4I</w:t>
      </w:r>
      <w:r w:rsidRPr="00411674">
        <w:rPr>
          <w:rFonts w:cs="Arial"/>
          <w:color w:val="000000"/>
          <w:sz w:val="20"/>
        </w:rPr>
        <w:t xml:space="preserve"> </w:t>
      </w:r>
      <w:r>
        <w:rPr>
          <w:rFonts w:cs="Arial"/>
          <w:color w:val="000000"/>
          <w:sz w:val="20"/>
        </w:rPr>
        <w:t>which is operated in</w:t>
      </w:r>
      <w:r w:rsidRPr="00411674">
        <w:rPr>
          <w:rFonts w:cs="Arial"/>
          <w:color w:val="000000"/>
          <w:sz w:val="20"/>
        </w:rPr>
        <w:t xml:space="preserve"> a non-certified manner to the AQD District Supervisor, in writing, </w:t>
      </w:r>
      <w:r>
        <w:rPr>
          <w:rFonts w:cs="Arial"/>
          <w:color w:val="000000"/>
          <w:sz w:val="20"/>
        </w:rPr>
        <w:t>within 30 days of changing</w:t>
      </w:r>
      <w:r w:rsidRPr="00411674">
        <w:rPr>
          <w:rFonts w:cs="Arial"/>
          <w:color w:val="000000"/>
          <w:sz w:val="20"/>
        </w:rPr>
        <w:t xml:space="preserve"> the manner of operation</w:t>
      </w:r>
      <w:r>
        <w:rPr>
          <w:rFonts w:cs="Arial"/>
          <w:color w:val="000000"/>
          <w:sz w:val="20"/>
        </w:rPr>
        <w:t xml:space="preserve"> to non-certified</w:t>
      </w:r>
      <w:r w:rsidRPr="00411674">
        <w:rPr>
          <w:rFonts w:cs="Arial"/>
          <w:color w:val="000000"/>
          <w:sz w:val="20"/>
        </w:rPr>
        <w:t>.</w:t>
      </w:r>
      <w:r w:rsidR="006069EC">
        <w:rPr>
          <w:rFonts w:cs="Arial"/>
          <w:color w:val="000000"/>
          <w:sz w:val="20"/>
        </w:rPr>
        <w:t xml:space="preserve"> </w:t>
      </w:r>
      <w:r w:rsidR="006069EC">
        <w:rPr>
          <w:rFonts w:cs="Arial"/>
          <w:sz w:val="20"/>
          <w:vertAlign w:val="superscript"/>
        </w:rPr>
        <w:t>2</w:t>
      </w:r>
      <w:r w:rsidRPr="00411674">
        <w:rPr>
          <w:rFonts w:cs="Arial"/>
          <w:b/>
          <w:color w:val="000000"/>
          <w:sz w:val="20"/>
        </w:rPr>
        <w:t xml:space="preserve"> (40 CFR Part 60 Subpart IIII)</w:t>
      </w:r>
    </w:p>
    <w:p w:rsidR="00A160F7" w:rsidRPr="00FE0AD0" w:rsidRDefault="00A160F7" w:rsidP="00A160F7">
      <w:pPr>
        <w:ind w:right="72"/>
        <w:jc w:val="both"/>
        <w:rPr>
          <w:rFonts w:cs="Arial"/>
          <w:sz w:val="20"/>
        </w:rPr>
      </w:pPr>
    </w:p>
    <w:p w:rsidR="00A160F7" w:rsidRPr="00FE0AD0" w:rsidRDefault="00A160F7" w:rsidP="00A160F7">
      <w:pPr>
        <w:jc w:val="both"/>
        <w:rPr>
          <w:rFonts w:cs="Arial"/>
          <w:b/>
          <w:sz w:val="20"/>
        </w:rPr>
      </w:pPr>
      <w:r w:rsidRPr="00FE0AD0">
        <w:rPr>
          <w:rFonts w:cs="Arial"/>
          <w:b/>
          <w:sz w:val="20"/>
        </w:rPr>
        <w:t xml:space="preserve">See Appendix </w:t>
      </w:r>
      <w:r w:rsidR="003D048E">
        <w:rPr>
          <w:rFonts w:cs="Arial"/>
          <w:b/>
          <w:sz w:val="20"/>
        </w:rPr>
        <w:t>8</w:t>
      </w:r>
    </w:p>
    <w:p w:rsidR="00A160F7" w:rsidRPr="00E111A8" w:rsidRDefault="00A160F7" w:rsidP="00A160F7">
      <w:pPr>
        <w:jc w:val="both"/>
        <w:rPr>
          <w:rFonts w:cs="Arial"/>
          <w:sz w:val="20"/>
        </w:rPr>
      </w:pPr>
    </w:p>
    <w:p w:rsidR="00A160F7" w:rsidRDefault="00A160F7" w:rsidP="00A160F7">
      <w:pPr>
        <w:jc w:val="both"/>
      </w:pPr>
      <w:r>
        <w:rPr>
          <w:b/>
        </w:rPr>
        <w:t xml:space="preserve">VIII.  </w:t>
      </w:r>
      <w:r>
        <w:rPr>
          <w:b/>
          <w:u w:val="single"/>
        </w:rPr>
        <w:t>STACK/VENT RESTRICTION(S)</w:t>
      </w:r>
    </w:p>
    <w:p w:rsidR="00A160F7" w:rsidRDefault="00A160F7" w:rsidP="00A160F7">
      <w:pPr>
        <w:jc w:val="both"/>
        <w:rPr>
          <w:sz w:val="20"/>
        </w:rPr>
      </w:pPr>
    </w:p>
    <w:p w:rsidR="00A160F7" w:rsidRDefault="006069EC" w:rsidP="00A160F7">
      <w:pPr>
        <w:jc w:val="both"/>
        <w:rPr>
          <w:sz w:val="20"/>
        </w:rPr>
      </w:pPr>
      <w:r>
        <w:rPr>
          <w:sz w:val="20"/>
        </w:rPr>
        <w:t>NA</w:t>
      </w:r>
    </w:p>
    <w:p w:rsidR="006069EC" w:rsidRPr="00FE0AD0" w:rsidRDefault="006069EC" w:rsidP="00A160F7">
      <w:pPr>
        <w:jc w:val="both"/>
        <w:rPr>
          <w:rFonts w:cs="Arial"/>
          <w:sz w:val="20"/>
        </w:rPr>
      </w:pPr>
    </w:p>
    <w:p w:rsidR="00A160F7" w:rsidRDefault="00A160F7" w:rsidP="00A160F7">
      <w:pPr>
        <w:jc w:val="both"/>
      </w:pPr>
      <w:r>
        <w:rPr>
          <w:b/>
        </w:rPr>
        <w:t xml:space="preserve">IX.  </w:t>
      </w:r>
      <w:r>
        <w:rPr>
          <w:b/>
          <w:u w:val="single"/>
        </w:rPr>
        <w:t>OTHER REQUIREMENT(S)</w:t>
      </w:r>
    </w:p>
    <w:p w:rsidR="00A160F7" w:rsidRPr="00FE0AD0" w:rsidRDefault="00A160F7" w:rsidP="00A160F7">
      <w:pPr>
        <w:jc w:val="both"/>
        <w:rPr>
          <w:sz w:val="20"/>
        </w:rPr>
      </w:pPr>
    </w:p>
    <w:p w:rsidR="00A160F7" w:rsidRPr="00B1556C" w:rsidRDefault="00A160F7" w:rsidP="00AB0179">
      <w:pPr>
        <w:pStyle w:val="ListParagraph"/>
        <w:numPr>
          <w:ilvl w:val="0"/>
          <w:numId w:val="71"/>
        </w:numPr>
        <w:jc w:val="both"/>
        <w:rPr>
          <w:rFonts w:cs="Arial"/>
          <w:b/>
          <w:sz w:val="20"/>
        </w:rPr>
      </w:pPr>
      <w:r w:rsidRPr="00B1556C">
        <w:rPr>
          <w:rFonts w:cs="Arial"/>
          <w:sz w:val="20"/>
        </w:rPr>
        <w:t xml:space="preserve">The permittee shall comply with the provisions of the federal Standards of Performance for New Stationary Sources as specified in 40 CFR Part 60 Subpart A and Subpart IIII. </w:t>
      </w:r>
      <w:r w:rsidR="006069EC">
        <w:rPr>
          <w:rFonts w:cs="Arial"/>
          <w:sz w:val="20"/>
          <w:vertAlign w:val="superscript"/>
        </w:rPr>
        <w:t>2</w:t>
      </w:r>
      <w:r w:rsidRPr="00B1556C">
        <w:rPr>
          <w:rFonts w:cs="Arial"/>
          <w:sz w:val="20"/>
        </w:rPr>
        <w:t xml:space="preserve"> </w:t>
      </w:r>
      <w:r w:rsidRPr="00B1556C">
        <w:rPr>
          <w:rFonts w:cs="Arial"/>
          <w:b/>
          <w:sz w:val="20"/>
        </w:rPr>
        <w:t>(40 CFR Part 60 Subparts A &amp;IIII)</w:t>
      </w:r>
    </w:p>
    <w:p w:rsidR="00A160F7" w:rsidRDefault="00A160F7" w:rsidP="00A160F7">
      <w:pPr>
        <w:ind w:left="360" w:hanging="360"/>
        <w:jc w:val="both"/>
        <w:rPr>
          <w:rFonts w:cs="Arial"/>
          <w:sz w:val="20"/>
        </w:rPr>
      </w:pPr>
    </w:p>
    <w:p w:rsidR="00A160F7" w:rsidRPr="00C0388E" w:rsidRDefault="00A160F7" w:rsidP="00AB0179">
      <w:pPr>
        <w:numPr>
          <w:ilvl w:val="0"/>
          <w:numId w:val="71"/>
        </w:numPr>
        <w:jc w:val="both"/>
        <w:rPr>
          <w:sz w:val="20"/>
        </w:rPr>
      </w:pPr>
      <w:r w:rsidRPr="004F4BFF">
        <w:rPr>
          <w:rFonts w:cs="Arial"/>
          <w:sz w:val="20"/>
        </w:rPr>
        <w:t>The permittee shall comply with the provisions of the National Emission Standards for Hazardous Air Pollutants, as specified in 40 CFR Part 63, Subpart A and Subpart ZZZZ</w:t>
      </w:r>
      <w:r>
        <w:rPr>
          <w:sz w:val="20"/>
        </w:rPr>
        <w:t>.</w:t>
      </w:r>
      <w:r w:rsidR="006069EC">
        <w:rPr>
          <w:sz w:val="20"/>
        </w:rPr>
        <w:t xml:space="preserve"> </w:t>
      </w:r>
      <w:r w:rsidR="006069EC">
        <w:rPr>
          <w:rFonts w:cs="Arial"/>
          <w:sz w:val="20"/>
          <w:vertAlign w:val="superscript"/>
        </w:rPr>
        <w:t>2</w:t>
      </w:r>
      <w:r w:rsidRPr="004F4BFF">
        <w:rPr>
          <w:color w:val="0000FF"/>
          <w:sz w:val="20"/>
        </w:rPr>
        <w:t xml:space="preserve"> </w:t>
      </w:r>
      <w:r w:rsidRPr="004F4BFF">
        <w:rPr>
          <w:rFonts w:cs="Arial"/>
          <w:b/>
          <w:sz w:val="20"/>
        </w:rPr>
        <w:t>(40 CFR</w:t>
      </w:r>
      <w:r>
        <w:rPr>
          <w:rFonts w:cs="Arial"/>
          <w:b/>
          <w:sz w:val="20"/>
        </w:rPr>
        <w:t xml:space="preserve"> Part 63</w:t>
      </w:r>
      <w:r w:rsidRPr="004F4BFF">
        <w:rPr>
          <w:rFonts w:cs="Arial"/>
          <w:b/>
          <w:sz w:val="20"/>
        </w:rPr>
        <w:t xml:space="preserve"> Subparts A and ZZZZ)</w:t>
      </w:r>
    </w:p>
    <w:p w:rsidR="00A160F7" w:rsidRDefault="00A160F7" w:rsidP="00A160F7">
      <w:pPr>
        <w:jc w:val="both"/>
        <w:rPr>
          <w:sz w:val="20"/>
        </w:rPr>
      </w:pPr>
    </w:p>
    <w:p w:rsidR="00A160F7" w:rsidRPr="00FE0AD0" w:rsidRDefault="00A160F7" w:rsidP="00A160F7">
      <w:pPr>
        <w:jc w:val="both"/>
        <w:rPr>
          <w:sz w:val="20"/>
        </w:rPr>
      </w:pPr>
    </w:p>
    <w:p w:rsidR="00A160F7" w:rsidRPr="00B90185" w:rsidRDefault="00A160F7" w:rsidP="00A160F7">
      <w:pPr>
        <w:jc w:val="both"/>
        <w:rPr>
          <w:b/>
          <w:sz w:val="20"/>
        </w:rPr>
      </w:pPr>
      <w:r w:rsidRPr="00B90185">
        <w:rPr>
          <w:b/>
          <w:sz w:val="20"/>
          <w:u w:val="single"/>
        </w:rPr>
        <w:t>Footnotes</w:t>
      </w:r>
      <w:r w:rsidRPr="00B90185">
        <w:rPr>
          <w:b/>
          <w:sz w:val="20"/>
        </w:rPr>
        <w:t>:</w:t>
      </w:r>
    </w:p>
    <w:p w:rsidR="00A160F7" w:rsidRDefault="00A160F7" w:rsidP="00A160F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A160F7" w:rsidRPr="003A4A19" w:rsidRDefault="00A160F7" w:rsidP="00A160F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DF1301" w:rsidRDefault="00DF1301">
      <w:pPr>
        <w:rPr>
          <w:sz w:val="20"/>
        </w:rPr>
      </w:pPr>
      <w:r>
        <w:rPr>
          <w:sz w:val="20"/>
        </w:rPr>
        <w:br w:type="page"/>
      </w:r>
    </w:p>
    <w:p w:rsidR="00DF1301" w:rsidRPr="00FD26EA" w:rsidRDefault="00DF1301" w:rsidP="00DF1301">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5" w:name="_Toc491346038"/>
      <w:bookmarkStart w:id="106" w:name="_Toc10542794"/>
      <w:r w:rsidRPr="00FD26EA">
        <w:lastRenderedPageBreak/>
        <w:t>FG-</w:t>
      </w:r>
      <w:r w:rsidRPr="00FD26EA">
        <w:rPr>
          <w:szCs w:val="28"/>
        </w:rPr>
        <w:t>FERMIPKS</w:t>
      </w:r>
      <w:bookmarkEnd w:id="105"/>
      <w:bookmarkEnd w:id="106"/>
    </w:p>
    <w:p w:rsidR="00DF1301" w:rsidRPr="00FD26EA" w:rsidRDefault="00DF1301" w:rsidP="00DF1301">
      <w:pPr>
        <w:pBdr>
          <w:top w:val="single" w:sz="4" w:space="0" w:color="auto"/>
          <w:left w:val="single" w:sz="4" w:space="4" w:color="auto"/>
          <w:bottom w:val="single" w:sz="4" w:space="1" w:color="auto"/>
          <w:right w:val="single" w:sz="4" w:space="4" w:color="auto"/>
        </w:pBdr>
        <w:jc w:val="center"/>
        <w:rPr>
          <w:sz w:val="28"/>
          <w:szCs w:val="28"/>
        </w:rPr>
      </w:pPr>
      <w:r w:rsidRPr="00FD26EA">
        <w:rPr>
          <w:b/>
          <w:sz w:val="28"/>
          <w:szCs w:val="28"/>
        </w:rPr>
        <w:t>FLEXIBLE GROUP CONDITIONS</w:t>
      </w:r>
    </w:p>
    <w:p w:rsidR="00DF1301" w:rsidRPr="00FD26EA" w:rsidRDefault="00DF1301" w:rsidP="00DF1301">
      <w:pPr>
        <w:rPr>
          <w:sz w:val="20"/>
        </w:rPr>
      </w:pPr>
    </w:p>
    <w:p w:rsidR="00DF1301" w:rsidRPr="00FD26EA" w:rsidRDefault="00DF1301" w:rsidP="00DF1301">
      <w:pPr>
        <w:rPr>
          <w:sz w:val="20"/>
        </w:rPr>
      </w:pPr>
    </w:p>
    <w:p w:rsidR="00DF1301" w:rsidRPr="00FD26EA" w:rsidRDefault="00DF1301" w:rsidP="00DF1301">
      <w:pPr>
        <w:jc w:val="both"/>
      </w:pPr>
      <w:r w:rsidRPr="00FD26EA">
        <w:rPr>
          <w:b/>
          <w:u w:val="single"/>
        </w:rPr>
        <w:t>DESCRIPTION</w:t>
      </w:r>
      <w:r w:rsidRPr="00FD26EA">
        <w:t xml:space="preserve"> </w:t>
      </w:r>
    </w:p>
    <w:p w:rsidR="00DF1301" w:rsidRPr="00FD26EA" w:rsidRDefault="00DF1301" w:rsidP="00DF1301">
      <w:pPr>
        <w:jc w:val="both"/>
        <w:rPr>
          <w:sz w:val="20"/>
        </w:rPr>
      </w:pPr>
    </w:p>
    <w:p w:rsidR="00DF1301" w:rsidRPr="00FD26EA" w:rsidRDefault="00DF1301" w:rsidP="00DF1301">
      <w:pPr>
        <w:jc w:val="both"/>
        <w:rPr>
          <w:sz w:val="20"/>
        </w:rPr>
      </w:pPr>
      <w:r w:rsidRPr="00FD26EA">
        <w:rPr>
          <w:sz w:val="20"/>
        </w:rPr>
        <w:t xml:space="preserve">Combustion Turbine Generator (CTG’s) 11-1 through 11-4, diesel fuel fired General Electric Frame 5 combustion turbine generators rated at 16,000 kW. </w:t>
      </w:r>
    </w:p>
    <w:p w:rsidR="00DF1301" w:rsidRPr="00FD26EA" w:rsidRDefault="00DF1301" w:rsidP="00DF1301">
      <w:pPr>
        <w:jc w:val="both"/>
        <w:rPr>
          <w:b/>
          <w:sz w:val="20"/>
        </w:rPr>
      </w:pPr>
    </w:p>
    <w:p w:rsidR="00DF1301" w:rsidRPr="00FD26EA" w:rsidRDefault="00DF1301" w:rsidP="00DF1301">
      <w:pPr>
        <w:jc w:val="both"/>
        <w:rPr>
          <w:sz w:val="20"/>
        </w:rPr>
      </w:pPr>
      <w:r w:rsidRPr="00FD26EA">
        <w:rPr>
          <w:b/>
          <w:sz w:val="20"/>
        </w:rPr>
        <w:t>Emission Units:</w:t>
      </w:r>
      <w:r w:rsidRPr="00FD26EA">
        <w:rPr>
          <w:sz w:val="20"/>
        </w:rPr>
        <w:t xml:space="preserve">  </w:t>
      </w:r>
      <w:bookmarkStart w:id="107" w:name="_Hlk528828645"/>
      <w:r w:rsidRPr="00FD26EA">
        <w:rPr>
          <w:rFonts w:cs="Arial"/>
          <w:sz w:val="20"/>
        </w:rPr>
        <w:t>EU-CTG11-1, EU-CTG11-2, EU-CTG11-3, EU-CTG11-4</w:t>
      </w:r>
      <w:bookmarkEnd w:id="107"/>
    </w:p>
    <w:p w:rsidR="00DF1301" w:rsidRPr="00FD26EA" w:rsidRDefault="00DF1301" w:rsidP="00DF1301">
      <w:pPr>
        <w:jc w:val="both"/>
        <w:rPr>
          <w:b/>
          <w:sz w:val="20"/>
        </w:rPr>
      </w:pPr>
    </w:p>
    <w:p w:rsidR="00DF1301" w:rsidRPr="00FD26EA" w:rsidRDefault="00DF1301" w:rsidP="00DF1301">
      <w:pPr>
        <w:jc w:val="both"/>
      </w:pPr>
      <w:r w:rsidRPr="00FD26EA">
        <w:rPr>
          <w:b/>
          <w:u w:val="single"/>
        </w:rPr>
        <w:t>POLLUTION CONTROL EQUIPMENT</w:t>
      </w:r>
      <w:r w:rsidRPr="00FD26EA">
        <w:t xml:space="preserve"> </w:t>
      </w:r>
    </w:p>
    <w:p w:rsidR="00DF1301" w:rsidRPr="00FD26EA" w:rsidRDefault="00DF1301" w:rsidP="00DF1301">
      <w:pPr>
        <w:jc w:val="both"/>
        <w:rPr>
          <w:sz w:val="20"/>
        </w:rPr>
      </w:pPr>
    </w:p>
    <w:p w:rsidR="00DF1301" w:rsidRPr="00FD26EA" w:rsidRDefault="00DF1301" w:rsidP="00DF1301">
      <w:pPr>
        <w:jc w:val="both"/>
        <w:rPr>
          <w:b/>
          <w:sz w:val="20"/>
          <w:u w:val="single"/>
        </w:rPr>
      </w:pPr>
      <w:r w:rsidRPr="00FD26EA">
        <w:rPr>
          <w:sz w:val="20"/>
        </w:rPr>
        <w:t>NA</w:t>
      </w:r>
    </w:p>
    <w:p w:rsidR="00DF1301" w:rsidRPr="00FD26EA" w:rsidRDefault="00DF1301" w:rsidP="00DF1301">
      <w:pPr>
        <w:jc w:val="both"/>
        <w:rPr>
          <w:sz w:val="20"/>
        </w:rPr>
      </w:pPr>
    </w:p>
    <w:p w:rsidR="00DF1301" w:rsidRPr="00FD26EA" w:rsidRDefault="00DF1301" w:rsidP="00DF1301">
      <w:pPr>
        <w:jc w:val="both"/>
        <w:rPr>
          <w:b/>
          <w:sz w:val="20"/>
          <w:u w:val="single"/>
        </w:rPr>
      </w:pPr>
      <w:r w:rsidRPr="00FD26EA">
        <w:rPr>
          <w:b/>
        </w:rPr>
        <w:t xml:space="preserve">I.  </w:t>
      </w:r>
      <w:r w:rsidRPr="00FD26EA">
        <w:rPr>
          <w:b/>
          <w:u w:val="single"/>
        </w:rPr>
        <w:t>EMISSION LIMIT(S)</w:t>
      </w:r>
    </w:p>
    <w:p w:rsidR="00DF1301" w:rsidRPr="00FD26EA" w:rsidRDefault="00DF1301" w:rsidP="00DF1301">
      <w:pPr>
        <w:jc w:val="both"/>
        <w:rPr>
          <w:sz w:val="20"/>
        </w:rPr>
      </w:pPr>
    </w:p>
    <w:p w:rsidR="00DF1301" w:rsidRDefault="00DF1301" w:rsidP="00DF1301">
      <w:pPr>
        <w:jc w:val="both"/>
        <w:rPr>
          <w:sz w:val="20"/>
        </w:rPr>
      </w:pPr>
      <w:r>
        <w:rPr>
          <w:sz w:val="20"/>
        </w:rPr>
        <w:t>NA</w:t>
      </w:r>
    </w:p>
    <w:p w:rsidR="00DF1301" w:rsidRPr="00FD26EA" w:rsidRDefault="00DF1301" w:rsidP="00DF1301">
      <w:pPr>
        <w:jc w:val="both"/>
        <w:rPr>
          <w:sz w:val="20"/>
        </w:rPr>
      </w:pPr>
    </w:p>
    <w:p w:rsidR="00DF1301" w:rsidRPr="00FD26EA" w:rsidRDefault="00DF1301" w:rsidP="00DF1301">
      <w:pPr>
        <w:jc w:val="both"/>
        <w:rPr>
          <w:sz w:val="20"/>
          <w:u w:val="single"/>
        </w:rPr>
      </w:pPr>
      <w:r w:rsidRPr="00FD26EA">
        <w:rPr>
          <w:b/>
        </w:rPr>
        <w:t xml:space="preserve">II.  </w:t>
      </w:r>
      <w:r w:rsidRPr="00FD26EA">
        <w:rPr>
          <w:b/>
          <w:u w:val="single"/>
        </w:rPr>
        <w:t>MATERIAL LIMIT(S)</w:t>
      </w:r>
    </w:p>
    <w:p w:rsidR="00DF1301" w:rsidRPr="00FD26EA" w:rsidRDefault="00DF1301" w:rsidP="00DF130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F1301" w:rsidRPr="00FD26EA" w:rsidTr="00BF59D9">
        <w:trPr>
          <w:cantSplit/>
          <w:trHeight w:val="683"/>
          <w:tblHeader/>
        </w:trPr>
        <w:tc>
          <w:tcPr>
            <w:tcW w:w="1626"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b/>
                <w:sz w:val="20"/>
              </w:rPr>
            </w:pPr>
            <w:r w:rsidRPr="00FD26EA">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b/>
                <w:sz w:val="20"/>
              </w:rPr>
            </w:pPr>
            <w:r w:rsidRPr="00FD26EA">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b/>
                <w:sz w:val="20"/>
              </w:rPr>
            </w:pPr>
            <w:r w:rsidRPr="00FD26EA">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b/>
                <w:sz w:val="20"/>
              </w:rPr>
            </w:pPr>
            <w:r w:rsidRPr="00FD26EA">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b/>
                <w:sz w:val="20"/>
              </w:rPr>
            </w:pPr>
            <w:r w:rsidRPr="00FD26EA">
              <w:rPr>
                <w:b/>
                <w:sz w:val="20"/>
              </w:rPr>
              <w:t>Monitoring/</w:t>
            </w:r>
          </w:p>
          <w:p w:rsidR="00DF1301" w:rsidRPr="00FD26EA" w:rsidRDefault="00DF1301" w:rsidP="00BF59D9">
            <w:pPr>
              <w:jc w:val="center"/>
              <w:rPr>
                <w:b/>
                <w:sz w:val="20"/>
              </w:rPr>
            </w:pPr>
            <w:r w:rsidRPr="00FD26E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b/>
                <w:sz w:val="20"/>
              </w:rPr>
            </w:pPr>
            <w:r w:rsidRPr="00FD26EA">
              <w:rPr>
                <w:b/>
                <w:sz w:val="20"/>
              </w:rPr>
              <w:t>Underlying Applicable Requirements</w:t>
            </w:r>
          </w:p>
        </w:tc>
      </w:tr>
      <w:tr w:rsidR="00DF1301" w:rsidRPr="00FD26EA" w:rsidTr="00BF59D9">
        <w:trPr>
          <w:cantSplit/>
        </w:trPr>
        <w:tc>
          <w:tcPr>
            <w:tcW w:w="1626"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rPr>
                <w:sz w:val="20"/>
              </w:rPr>
            </w:pPr>
            <w:r w:rsidRPr="00FD26EA">
              <w:rPr>
                <w:sz w:val="20"/>
              </w:rPr>
              <w:t xml:space="preserve">1. </w:t>
            </w:r>
            <w:r w:rsidR="000A7B2F">
              <w:rPr>
                <w:sz w:val="20"/>
              </w:rPr>
              <w:t>Diesel</w:t>
            </w:r>
            <w:r w:rsidRPr="00FD26EA">
              <w:rPr>
                <w:sz w:val="20"/>
              </w:rPr>
              <w:t xml:space="preserve"> Fuel Oil</w:t>
            </w:r>
          </w:p>
        </w:tc>
        <w:tc>
          <w:tcPr>
            <w:tcW w:w="1440"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sz w:val="20"/>
              </w:rPr>
            </w:pPr>
            <w:r w:rsidRPr="00FD26EA">
              <w:rPr>
                <w:sz w:val="20"/>
              </w:rPr>
              <w:t>0.36% sulfur by weight with a heat value of 18,000 BTU/lb</w:t>
            </w:r>
          </w:p>
        </w:tc>
        <w:tc>
          <w:tcPr>
            <w:tcW w:w="2245"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sz w:val="20"/>
              </w:rPr>
            </w:pPr>
            <w:r w:rsidRPr="00FD26EA">
              <w:rPr>
                <w:sz w:val="20"/>
              </w:rPr>
              <w:t>As Fired</w:t>
            </w:r>
          </w:p>
        </w:tc>
        <w:tc>
          <w:tcPr>
            <w:tcW w:w="1889"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sz w:val="20"/>
              </w:rPr>
            </w:pPr>
            <w:r w:rsidRPr="00FD26EA">
              <w:rPr>
                <w:sz w:val="20"/>
              </w:rPr>
              <w:t>FG-FERMIPKS</w:t>
            </w:r>
          </w:p>
        </w:tc>
        <w:tc>
          <w:tcPr>
            <w:tcW w:w="1530"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sz w:val="20"/>
              </w:rPr>
            </w:pPr>
            <w:r w:rsidRPr="00FD26EA">
              <w:rPr>
                <w:sz w:val="20"/>
              </w:rPr>
              <w:t>SOURCE-WIDE</w:t>
            </w:r>
          </w:p>
          <w:p w:rsidR="00DF1301" w:rsidRPr="00FD26EA" w:rsidRDefault="00DF1301" w:rsidP="00BF59D9">
            <w:pPr>
              <w:jc w:val="center"/>
              <w:rPr>
                <w:sz w:val="20"/>
              </w:rPr>
            </w:pPr>
            <w:r w:rsidRPr="00FD26EA">
              <w:rPr>
                <w:sz w:val="20"/>
              </w:rPr>
              <w:t>SC VI.</w:t>
            </w:r>
            <w:r>
              <w:rPr>
                <w:sz w:val="20"/>
              </w:rPr>
              <w:t>5</w:t>
            </w:r>
          </w:p>
          <w:p w:rsidR="00DF1301" w:rsidRPr="00FD26EA" w:rsidRDefault="00DF1301" w:rsidP="00BF59D9">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DF1301" w:rsidRPr="00FD26EA" w:rsidRDefault="00DF1301" w:rsidP="00BF59D9">
            <w:pPr>
              <w:jc w:val="center"/>
              <w:rPr>
                <w:b/>
                <w:sz w:val="20"/>
              </w:rPr>
            </w:pPr>
            <w:r w:rsidRPr="00FD26EA">
              <w:rPr>
                <w:b/>
                <w:sz w:val="20"/>
              </w:rPr>
              <w:t>R 336.1401</w:t>
            </w:r>
          </w:p>
        </w:tc>
      </w:tr>
    </w:tbl>
    <w:p w:rsidR="00DF1301" w:rsidRPr="00FD26EA" w:rsidRDefault="00DF1301" w:rsidP="00DF1301">
      <w:pPr>
        <w:jc w:val="both"/>
        <w:rPr>
          <w:sz w:val="20"/>
        </w:rPr>
      </w:pPr>
    </w:p>
    <w:p w:rsidR="00DF1301" w:rsidRPr="00FD26EA" w:rsidRDefault="00DF1301" w:rsidP="00DF1301">
      <w:pPr>
        <w:jc w:val="both"/>
        <w:rPr>
          <w:b/>
          <w:u w:val="single"/>
        </w:rPr>
      </w:pPr>
      <w:r w:rsidRPr="00FD26EA">
        <w:rPr>
          <w:b/>
        </w:rPr>
        <w:t xml:space="preserve">III.  </w:t>
      </w:r>
      <w:r w:rsidRPr="00FD26EA">
        <w:rPr>
          <w:b/>
          <w:u w:val="single"/>
        </w:rPr>
        <w:t>PROCESS/OPERATIONAL RESTRICTION(S)</w:t>
      </w:r>
      <w:r w:rsidRPr="00FD26EA" w:rsidDel="001C614B">
        <w:rPr>
          <w:b/>
          <w:u w:val="single"/>
        </w:rPr>
        <w:t xml:space="preserve"> </w:t>
      </w:r>
    </w:p>
    <w:p w:rsidR="00DF1301" w:rsidRPr="00FD26EA" w:rsidRDefault="00DF1301" w:rsidP="00DF1301">
      <w:pPr>
        <w:jc w:val="both"/>
        <w:rPr>
          <w:sz w:val="20"/>
        </w:rPr>
      </w:pPr>
    </w:p>
    <w:p w:rsidR="00DF1301" w:rsidRPr="00FD26EA" w:rsidRDefault="00DF1301" w:rsidP="00DF1301">
      <w:pPr>
        <w:numPr>
          <w:ilvl w:val="0"/>
          <w:numId w:val="48"/>
        </w:numPr>
        <w:jc w:val="both"/>
        <w:rPr>
          <w:sz w:val="20"/>
        </w:rPr>
      </w:pPr>
      <w:r w:rsidRPr="00FD26EA">
        <w:rPr>
          <w:sz w:val="20"/>
        </w:rPr>
        <w:t>The permittee shall use only diesel fuel in FG-FERMIPKS.</w:t>
      </w:r>
      <w:proofErr w:type="gramStart"/>
      <w:r w:rsidRPr="00FD26EA">
        <w:rPr>
          <w:rFonts w:cs="Arial"/>
          <w:sz w:val="20"/>
          <w:vertAlign w:val="superscript"/>
        </w:rPr>
        <w:t>2</w:t>
      </w:r>
      <w:r w:rsidRPr="00FD26EA">
        <w:rPr>
          <w:sz w:val="20"/>
        </w:rPr>
        <w:t xml:space="preserve">  </w:t>
      </w:r>
      <w:r w:rsidRPr="00FD26EA">
        <w:rPr>
          <w:b/>
          <w:sz w:val="20"/>
        </w:rPr>
        <w:t>(</w:t>
      </w:r>
      <w:proofErr w:type="gramEnd"/>
      <w:r w:rsidRPr="00FD26EA">
        <w:rPr>
          <w:b/>
          <w:sz w:val="20"/>
        </w:rPr>
        <w:t>R 336.1205(3))</w:t>
      </w:r>
    </w:p>
    <w:p w:rsidR="00DF1301" w:rsidRPr="00FD26EA" w:rsidRDefault="00DF1301" w:rsidP="00DF1301">
      <w:pPr>
        <w:jc w:val="both"/>
        <w:rPr>
          <w:sz w:val="20"/>
        </w:rPr>
      </w:pPr>
    </w:p>
    <w:p w:rsidR="00DF1301" w:rsidRPr="00FD26EA" w:rsidRDefault="00DF1301" w:rsidP="00DF1301">
      <w:pPr>
        <w:jc w:val="both"/>
        <w:rPr>
          <w:b/>
          <w:sz w:val="20"/>
          <w:u w:val="single"/>
        </w:rPr>
      </w:pPr>
      <w:r w:rsidRPr="00FD26EA">
        <w:rPr>
          <w:b/>
        </w:rPr>
        <w:t xml:space="preserve">IV.  </w:t>
      </w:r>
      <w:r w:rsidRPr="00FD26EA">
        <w:rPr>
          <w:b/>
          <w:u w:val="single"/>
        </w:rPr>
        <w:t>DESIGN/EQUIPMENT PARAMETER(S)</w:t>
      </w:r>
    </w:p>
    <w:p w:rsidR="00DF1301" w:rsidRPr="00FD26EA" w:rsidRDefault="00DF1301" w:rsidP="00DF1301">
      <w:pPr>
        <w:jc w:val="both"/>
        <w:rPr>
          <w:sz w:val="20"/>
        </w:rPr>
      </w:pPr>
    </w:p>
    <w:p w:rsidR="00DF1301" w:rsidRPr="00FD26EA" w:rsidRDefault="00DF1301" w:rsidP="00DF1301">
      <w:pPr>
        <w:jc w:val="both"/>
        <w:rPr>
          <w:sz w:val="20"/>
        </w:rPr>
      </w:pPr>
      <w:r w:rsidRPr="00FD26EA">
        <w:rPr>
          <w:sz w:val="20"/>
        </w:rPr>
        <w:t>NA</w:t>
      </w:r>
    </w:p>
    <w:p w:rsidR="00DF1301" w:rsidRPr="00FD26EA" w:rsidRDefault="00DF1301" w:rsidP="00DF1301">
      <w:pPr>
        <w:jc w:val="both"/>
        <w:rPr>
          <w:sz w:val="20"/>
        </w:rPr>
      </w:pPr>
    </w:p>
    <w:p w:rsidR="00DF1301" w:rsidRPr="00FD26EA" w:rsidRDefault="00DF1301" w:rsidP="00DF1301">
      <w:pPr>
        <w:jc w:val="both"/>
        <w:rPr>
          <w:sz w:val="20"/>
          <w:u w:val="single"/>
        </w:rPr>
      </w:pPr>
      <w:r w:rsidRPr="00FD26EA">
        <w:rPr>
          <w:b/>
        </w:rPr>
        <w:t xml:space="preserve">V.  </w:t>
      </w:r>
      <w:r w:rsidRPr="00FD26EA">
        <w:rPr>
          <w:b/>
          <w:u w:val="single"/>
        </w:rPr>
        <w:t>TESTING/SAMPLING</w:t>
      </w:r>
    </w:p>
    <w:p w:rsidR="00DF1301" w:rsidRPr="00FD26EA" w:rsidRDefault="00DF1301" w:rsidP="00DF1301">
      <w:pPr>
        <w:jc w:val="both"/>
        <w:rPr>
          <w:sz w:val="20"/>
        </w:rPr>
      </w:pPr>
      <w:r w:rsidRPr="00FD26EA">
        <w:rPr>
          <w:sz w:val="20"/>
        </w:rPr>
        <w:t xml:space="preserve">Records shall be maintained on file for a period of five years.  </w:t>
      </w:r>
      <w:r w:rsidRPr="00FD26EA">
        <w:rPr>
          <w:b/>
          <w:sz w:val="20"/>
        </w:rPr>
        <w:t>(R 336.1213(3)(b)(ii))</w:t>
      </w:r>
    </w:p>
    <w:p w:rsidR="00DF1301" w:rsidRPr="00FD26EA" w:rsidRDefault="00DF1301" w:rsidP="00DF1301">
      <w:pPr>
        <w:jc w:val="both"/>
        <w:rPr>
          <w:sz w:val="20"/>
        </w:rPr>
      </w:pPr>
    </w:p>
    <w:p w:rsidR="00DF1301" w:rsidRPr="00FD26EA" w:rsidRDefault="00DF1301" w:rsidP="00DF1301">
      <w:pPr>
        <w:jc w:val="both"/>
        <w:rPr>
          <w:sz w:val="20"/>
        </w:rPr>
      </w:pPr>
      <w:r w:rsidRPr="00FD26EA">
        <w:rPr>
          <w:sz w:val="20"/>
        </w:rPr>
        <w:t>NA</w:t>
      </w:r>
    </w:p>
    <w:p w:rsidR="00DF1301" w:rsidRPr="00FD26EA" w:rsidRDefault="00DF1301" w:rsidP="00DF1301">
      <w:pPr>
        <w:jc w:val="both"/>
        <w:rPr>
          <w:sz w:val="20"/>
        </w:rPr>
      </w:pPr>
    </w:p>
    <w:p w:rsidR="00DF1301" w:rsidRPr="00FD26EA" w:rsidRDefault="00DF1301" w:rsidP="00DF1301">
      <w:pPr>
        <w:jc w:val="both"/>
        <w:rPr>
          <w:sz w:val="20"/>
        </w:rPr>
      </w:pPr>
      <w:r w:rsidRPr="00FD26EA">
        <w:rPr>
          <w:b/>
        </w:rPr>
        <w:t xml:space="preserve">VI.  </w:t>
      </w:r>
      <w:r w:rsidRPr="00FD26EA">
        <w:rPr>
          <w:b/>
          <w:u w:val="single"/>
        </w:rPr>
        <w:t>MONITORING/RECORDKEEPING</w:t>
      </w:r>
    </w:p>
    <w:p w:rsidR="00DF1301" w:rsidRPr="00FD26EA" w:rsidRDefault="00DF1301" w:rsidP="00DF1301">
      <w:pPr>
        <w:jc w:val="both"/>
        <w:rPr>
          <w:sz w:val="20"/>
        </w:rPr>
      </w:pPr>
      <w:r w:rsidRPr="00FD26EA">
        <w:rPr>
          <w:sz w:val="20"/>
        </w:rPr>
        <w:t xml:space="preserve">Records shall be maintained on file for a period of five years.  </w:t>
      </w:r>
      <w:r w:rsidRPr="00FD26EA">
        <w:rPr>
          <w:b/>
          <w:sz w:val="20"/>
        </w:rPr>
        <w:t>(R 336.1213(3)(b)(ii))</w:t>
      </w:r>
    </w:p>
    <w:p w:rsidR="00DF1301" w:rsidRPr="00FD26EA" w:rsidRDefault="00DF1301" w:rsidP="00DF1301">
      <w:pPr>
        <w:jc w:val="both"/>
        <w:rPr>
          <w:sz w:val="20"/>
        </w:rPr>
      </w:pPr>
    </w:p>
    <w:p w:rsidR="00DF1301" w:rsidRPr="00FD26EA" w:rsidRDefault="00DF1301" w:rsidP="000A7B2F">
      <w:pPr>
        <w:numPr>
          <w:ilvl w:val="0"/>
          <w:numId w:val="76"/>
        </w:numPr>
        <w:jc w:val="both"/>
        <w:rPr>
          <w:rFonts w:cs="Arial"/>
          <w:b/>
          <w:sz w:val="20"/>
        </w:rPr>
      </w:pPr>
      <w:r w:rsidRPr="00FD26EA">
        <w:rPr>
          <w:rFonts w:cs="Arial"/>
          <w:sz w:val="20"/>
        </w:rPr>
        <w:t xml:space="preserve">The permittee shall monitor and record in a satisfactory manner the fuel usage rate for </w:t>
      </w:r>
      <w:r w:rsidRPr="00FD26EA">
        <w:rPr>
          <w:sz w:val="20"/>
        </w:rPr>
        <w:t xml:space="preserve">FG-FERMIPKS </w:t>
      </w:r>
      <w:r w:rsidRPr="00FD26EA">
        <w:rPr>
          <w:rFonts w:cs="Arial"/>
          <w:sz w:val="20"/>
        </w:rPr>
        <w:t>on a monthly basis.</w:t>
      </w:r>
      <w:proofErr w:type="gramStart"/>
      <w:r w:rsidRPr="00FD26EA">
        <w:rPr>
          <w:rFonts w:cs="Arial"/>
          <w:sz w:val="20"/>
          <w:vertAlign w:val="superscript"/>
        </w:rPr>
        <w:t>2</w:t>
      </w:r>
      <w:r w:rsidRPr="00FD26EA">
        <w:rPr>
          <w:rFonts w:cs="Arial"/>
          <w:sz w:val="20"/>
        </w:rPr>
        <w:t xml:space="preserve">  </w:t>
      </w:r>
      <w:r w:rsidRPr="00FD26EA">
        <w:rPr>
          <w:rFonts w:cs="Arial"/>
          <w:b/>
          <w:sz w:val="20"/>
        </w:rPr>
        <w:t>(</w:t>
      </w:r>
      <w:proofErr w:type="gramEnd"/>
      <w:r w:rsidRPr="00FD26EA">
        <w:rPr>
          <w:rFonts w:cs="Arial"/>
          <w:b/>
          <w:sz w:val="20"/>
        </w:rPr>
        <w:t xml:space="preserve">R 336.1205(1)(a) and(3)) </w:t>
      </w:r>
    </w:p>
    <w:p w:rsidR="00DF1301" w:rsidRPr="00FD26EA" w:rsidRDefault="00DF1301" w:rsidP="00DF1301">
      <w:pPr>
        <w:jc w:val="both"/>
        <w:rPr>
          <w:rFonts w:cs="Arial"/>
          <w:b/>
          <w:sz w:val="20"/>
        </w:rPr>
      </w:pPr>
    </w:p>
    <w:p w:rsidR="00DF1301" w:rsidRPr="00FD26EA" w:rsidRDefault="00DF1301" w:rsidP="00DF1301">
      <w:pPr>
        <w:jc w:val="both"/>
        <w:rPr>
          <w:b/>
          <w:sz w:val="20"/>
        </w:rPr>
      </w:pPr>
      <w:r w:rsidRPr="00FD26EA">
        <w:rPr>
          <w:b/>
          <w:sz w:val="20"/>
        </w:rPr>
        <w:t>See Appendix 3</w:t>
      </w:r>
    </w:p>
    <w:p w:rsidR="00DF1301" w:rsidRPr="00FD26EA" w:rsidRDefault="00DF1301" w:rsidP="00DF1301">
      <w:pPr>
        <w:jc w:val="both"/>
        <w:rPr>
          <w:b/>
        </w:rPr>
      </w:pPr>
    </w:p>
    <w:p w:rsidR="00DF1301" w:rsidRPr="00FD26EA" w:rsidRDefault="00DF1301" w:rsidP="00DF1301">
      <w:pPr>
        <w:jc w:val="both"/>
        <w:rPr>
          <w:b/>
          <w:sz w:val="20"/>
          <w:u w:val="single"/>
        </w:rPr>
      </w:pPr>
      <w:r w:rsidRPr="00FD26EA">
        <w:rPr>
          <w:b/>
        </w:rPr>
        <w:t xml:space="preserve">VII.  </w:t>
      </w:r>
      <w:r w:rsidRPr="00FD26EA">
        <w:rPr>
          <w:b/>
          <w:u w:val="single"/>
        </w:rPr>
        <w:t>REPORTING</w:t>
      </w:r>
    </w:p>
    <w:p w:rsidR="00DF1301" w:rsidRPr="00FD26EA" w:rsidRDefault="00DF1301" w:rsidP="00DF1301">
      <w:pPr>
        <w:jc w:val="both"/>
        <w:rPr>
          <w:sz w:val="20"/>
        </w:rPr>
      </w:pPr>
    </w:p>
    <w:p w:rsidR="00DF1301" w:rsidRPr="00FD26EA" w:rsidRDefault="00DF1301" w:rsidP="00DF1301">
      <w:pPr>
        <w:ind w:left="360" w:hanging="360"/>
        <w:jc w:val="both"/>
        <w:rPr>
          <w:sz w:val="20"/>
        </w:rPr>
      </w:pPr>
      <w:r w:rsidRPr="00FD26EA">
        <w:rPr>
          <w:sz w:val="20"/>
        </w:rPr>
        <w:t>1.</w:t>
      </w:r>
      <w:r w:rsidRPr="00FD26EA">
        <w:rPr>
          <w:sz w:val="20"/>
        </w:rPr>
        <w:tab/>
        <w:t xml:space="preserve">Prompt reporting of deviations pursuant to General Conditions 21 and 22 of Part A.  </w:t>
      </w:r>
      <w:r w:rsidRPr="00FD26EA">
        <w:rPr>
          <w:b/>
          <w:sz w:val="20"/>
        </w:rPr>
        <w:t>(R 336.1213(3)(c)(ii))</w:t>
      </w:r>
    </w:p>
    <w:p w:rsidR="00DF1301" w:rsidRPr="00FD26EA" w:rsidRDefault="00DF1301" w:rsidP="00DF1301">
      <w:pPr>
        <w:ind w:left="360" w:hanging="360"/>
        <w:jc w:val="both"/>
        <w:rPr>
          <w:sz w:val="20"/>
        </w:rPr>
      </w:pPr>
    </w:p>
    <w:p w:rsidR="00DF1301" w:rsidRPr="00FD26EA" w:rsidRDefault="00DF1301" w:rsidP="00DF1301">
      <w:pPr>
        <w:ind w:left="360" w:hanging="360"/>
        <w:jc w:val="both"/>
        <w:rPr>
          <w:b/>
          <w:sz w:val="20"/>
        </w:rPr>
      </w:pPr>
      <w:r w:rsidRPr="00FD26EA">
        <w:rPr>
          <w:sz w:val="20"/>
        </w:rPr>
        <w:lastRenderedPageBreak/>
        <w:t>2.</w:t>
      </w:r>
      <w:r w:rsidRPr="00FD26EA">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D26EA">
        <w:rPr>
          <w:b/>
          <w:sz w:val="20"/>
        </w:rPr>
        <w:t>(R 336.1213(3)(c)(</w:t>
      </w:r>
      <w:proofErr w:type="spellStart"/>
      <w:r w:rsidRPr="00FD26EA">
        <w:rPr>
          <w:b/>
          <w:sz w:val="20"/>
        </w:rPr>
        <w:t>i</w:t>
      </w:r>
      <w:proofErr w:type="spellEnd"/>
      <w:r w:rsidRPr="00FD26EA">
        <w:rPr>
          <w:b/>
          <w:sz w:val="20"/>
        </w:rPr>
        <w:t>))</w:t>
      </w:r>
    </w:p>
    <w:p w:rsidR="00DF1301" w:rsidRPr="00FD26EA" w:rsidRDefault="00DF1301" w:rsidP="00DF1301">
      <w:pPr>
        <w:ind w:left="360" w:hanging="360"/>
        <w:jc w:val="both"/>
        <w:rPr>
          <w:sz w:val="20"/>
        </w:rPr>
      </w:pPr>
    </w:p>
    <w:p w:rsidR="00DF1301" w:rsidRPr="00FD26EA" w:rsidRDefault="00DF1301" w:rsidP="00DF1301">
      <w:pPr>
        <w:ind w:left="360" w:hanging="360"/>
        <w:jc w:val="both"/>
        <w:rPr>
          <w:rFonts w:cs="Arial"/>
          <w:sz w:val="20"/>
        </w:rPr>
      </w:pPr>
      <w:r w:rsidRPr="00FD26EA">
        <w:rPr>
          <w:sz w:val="20"/>
        </w:rPr>
        <w:t>3.</w:t>
      </w:r>
      <w:r w:rsidRPr="00FD26EA">
        <w:rPr>
          <w:sz w:val="20"/>
        </w:rPr>
        <w:tab/>
        <w:t xml:space="preserve">Annual certification of compliance pursuant to General Conditions 19 and 20 of Part A.  The report shall be postmarked or received by the appropriate AQD District Office by March 15 for the previous calendar year.  </w:t>
      </w:r>
      <w:r w:rsidRPr="00FD26EA">
        <w:rPr>
          <w:b/>
          <w:sz w:val="20"/>
        </w:rPr>
        <w:t>(R 336.1213(4)(c))</w:t>
      </w:r>
    </w:p>
    <w:p w:rsidR="00DF1301" w:rsidRPr="00FD26EA" w:rsidRDefault="00DF1301" w:rsidP="00DF1301">
      <w:pPr>
        <w:jc w:val="both"/>
        <w:rPr>
          <w:sz w:val="20"/>
        </w:rPr>
      </w:pPr>
    </w:p>
    <w:p w:rsidR="00DF1301" w:rsidRPr="00FD26EA" w:rsidRDefault="00DF1301" w:rsidP="00DF1301">
      <w:pPr>
        <w:jc w:val="both"/>
        <w:rPr>
          <w:rFonts w:cs="Arial"/>
          <w:b/>
          <w:sz w:val="20"/>
        </w:rPr>
      </w:pPr>
      <w:r w:rsidRPr="00FD26EA">
        <w:rPr>
          <w:rFonts w:cs="Arial"/>
          <w:b/>
          <w:sz w:val="20"/>
        </w:rPr>
        <w:t>See Appendix 8</w:t>
      </w:r>
    </w:p>
    <w:p w:rsidR="00DF1301" w:rsidRPr="00FD26EA" w:rsidRDefault="00DF1301" w:rsidP="00DF1301">
      <w:pPr>
        <w:jc w:val="both"/>
        <w:rPr>
          <w:rFonts w:cs="Arial"/>
          <w:b/>
          <w:sz w:val="20"/>
        </w:rPr>
      </w:pPr>
    </w:p>
    <w:p w:rsidR="00DF1301" w:rsidRPr="00FD26EA" w:rsidRDefault="00DF1301" w:rsidP="00DF1301">
      <w:pPr>
        <w:jc w:val="both"/>
        <w:rPr>
          <w:sz w:val="20"/>
        </w:rPr>
      </w:pPr>
      <w:r w:rsidRPr="00FD26EA">
        <w:rPr>
          <w:b/>
        </w:rPr>
        <w:t xml:space="preserve">VIII.  </w:t>
      </w:r>
      <w:r w:rsidRPr="00FD26EA">
        <w:rPr>
          <w:b/>
          <w:u w:val="single"/>
        </w:rPr>
        <w:t>STACK/VENT RESTRICTION(S)</w:t>
      </w:r>
    </w:p>
    <w:p w:rsidR="00DF1301" w:rsidRPr="00FD26EA" w:rsidRDefault="00DF1301" w:rsidP="00DF1301">
      <w:pPr>
        <w:jc w:val="both"/>
        <w:rPr>
          <w:sz w:val="20"/>
        </w:rPr>
      </w:pPr>
    </w:p>
    <w:p w:rsidR="00DF1301" w:rsidRPr="00FD26EA" w:rsidRDefault="00DF1301" w:rsidP="00DF1301">
      <w:pPr>
        <w:jc w:val="both"/>
        <w:rPr>
          <w:sz w:val="20"/>
        </w:rPr>
      </w:pPr>
      <w:r w:rsidRPr="00FD26EA">
        <w:rPr>
          <w:sz w:val="20"/>
        </w:rPr>
        <w:t>The exhaust gases from the stacks listed in the table below shall be discharged unobstructed vertically upwards to the ambient air unless otherwise noted:</w:t>
      </w:r>
    </w:p>
    <w:p w:rsidR="00DF1301" w:rsidRPr="00FD26EA" w:rsidRDefault="00DF1301" w:rsidP="00DF130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F1301" w:rsidRPr="00FD26EA" w:rsidTr="00BF59D9">
        <w:trPr>
          <w:cantSplit/>
          <w:tblHeader/>
        </w:trPr>
        <w:tc>
          <w:tcPr>
            <w:tcW w:w="3510" w:type="dxa"/>
            <w:tcBorders>
              <w:bottom w:val="single" w:sz="4" w:space="0" w:color="auto"/>
            </w:tcBorders>
          </w:tcPr>
          <w:p w:rsidR="00DF1301" w:rsidRPr="00FD26EA" w:rsidRDefault="00DF1301" w:rsidP="00BF59D9">
            <w:pPr>
              <w:jc w:val="center"/>
              <w:rPr>
                <w:b/>
                <w:sz w:val="20"/>
              </w:rPr>
            </w:pPr>
            <w:r w:rsidRPr="00FD26EA">
              <w:rPr>
                <w:b/>
                <w:sz w:val="20"/>
              </w:rPr>
              <w:t>Stack &amp; Vent ID</w:t>
            </w:r>
          </w:p>
        </w:tc>
        <w:tc>
          <w:tcPr>
            <w:tcW w:w="1710" w:type="dxa"/>
            <w:tcBorders>
              <w:bottom w:val="single" w:sz="4" w:space="0" w:color="auto"/>
            </w:tcBorders>
          </w:tcPr>
          <w:p w:rsidR="00DF1301" w:rsidRPr="00FD26EA" w:rsidRDefault="00DF1301" w:rsidP="00BF59D9">
            <w:pPr>
              <w:jc w:val="center"/>
              <w:rPr>
                <w:b/>
                <w:sz w:val="20"/>
              </w:rPr>
            </w:pPr>
            <w:r w:rsidRPr="00FD26EA">
              <w:rPr>
                <w:b/>
                <w:sz w:val="20"/>
              </w:rPr>
              <w:t>Maximum Exhaust Dimensions</w:t>
            </w:r>
          </w:p>
          <w:p w:rsidR="00DF1301" w:rsidRPr="00FD26EA" w:rsidRDefault="00DF1301" w:rsidP="00BF59D9">
            <w:pPr>
              <w:jc w:val="center"/>
              <w:rPr>
                <w:b/>
                <w:sz w:val="20"/>
              </w:rPr>
            </w:pPr>
            <w:r w:rsidRPr="00FD26EA">
              <w:rPr>
                <w:b/>
                <w:sz w:val="20"/>
              </w:rPr>
              <w:t>(inches)</w:t>
            </w:r>
          </w:p>
        </w:tc>
        <w:tc>
          <w:tcPr>
            <w:tcW w:w="1800" w:type="dxa"/>
            <w:tcBorders>
              <w:bottom w:val="single" w:sz="4" w:space="0" w:color="auto"/>
            </w:tcBorders>
          </w:tcPr>
          <w:p w:rsidR="00DF1301" w:rsidRPr="00FD26EA" w:rsidRDefault="00DF1301" w:rsidP="00BF59D9">
            <w:pPr>
              <w:jc w:val="center"/>
              <w:rPr>
                <w:b/>
                <w:sz w:val="20"/>
              </w:rPr>
            </w:pPr>
            <w:r w:rsidRPr="00FD26EA">
              <w:rPr>
                <w:b/>
                <w:sz w:val="20"/>
              </w:rPr>
              <w:t>Minimum Height Above Ground</w:t>
            </w:r>
          </w:p>
          <w:p w:rsidR="00DF1301" w:rsidRPr="00FD26EA" w:rsidRDefault="00DF1301" w:rsidP="00BF59D9">
            <w:pPr>
              <w:jc w:val="center"/>
              <w:rPr>
                <w:b/>
                <w:sz w:val="20"/>
              </w:rPr>
            </w:pPr>
            <w:r w:rsidRPr="00FD26EA">
              <w:rPr>
                <w:b/>
                <w:sz w:val="20"/>
              </w:rPr>
              <w:t>(feet)</w:t>
            </w:r>
          </w:p>
        </w:tc>
        <w:tc>
          <w:tcPr>
            <w:tcW w:w="3240" w:type="dxa"/>
            <w:tcBorders>
              <w:bottom w:val="single" w:sz="4" w:space="0" w:color="auto"/>
            </w:tcBorders>
          </w:tcPr>
          <w:p w:rsidR="00DF1301" w:rsidRPr="00FD26EA" w:rsidRDefault="00DF1301" w:rsidP="00BF59D9">
            <w:pPr>
              <w:jc w:val="center"/>
              <w:rPr>
                <w:b/>
                <w:sz w:val="20"/>
              </w:rPr>
            </w:pPr>
            <w:r w:rsidRPr="00FD26EA">
              <w:rPr>
                <w:b/>
                <w:sz w:val="20"/>
              </w:rPr>
              <w:t>Underlying Applicable Requirements</w:t>
            </w:r>
          </w:p>
          <w:p w:rsidR="00DF1301" w:rsidRPr="00FD26EA" w:rsidRDefault="00DF1301" w:rsidP="00BF59D9">
            <w:pPr>
              <w:jc w:val="center"/>
              <w:rPr>
                <w:b/>
                <w:sz w:val="20"/>
              </w:rPr>
            </w:pPr>
          </w:p>
        </w:tc>
      </w:tr>
      <w:tr w:rsidR="00DF1301" w:rsidRPr="00FD26EA" w:rsidTr="00BF59D9">
        <w:trPr>
          <w:cantSplit/>
        </w:trPr>
        <w:tc>
          <w:tcPr>
            <w:tcW w:w="3510" w:type="dxa"/>
            <w:tcBorders>
              <w:top w:val="single" w:sz="4" w:space="0" w:color="auto"/>
              <w:bottom w:val="single" w:sz="4" w:space="0" w:color="auto"/>
            </w:tcBorders>
          </w:tcPr>
          <w:p w:rsidR="00DF1301" w:rsidRPr="00FD26EA" w:rsidRDefault="00DF1301" w:rsidP="00BF59D9">
            <w:pPr>
              <w:rPr>
                <w:sz w:val="20"/>
              </w:rPr>
            </w:pPr>
            <w:r w:rsidRPr="00FD26EA">
              <w:rPr>
                <w:sz w:val="20"/>
              </w:rPr>
              <w:t>1. SV-CTG11-1</w:t>
            </w:r>
          </w:p>
        </w:tc>
        <w:tc>
          <w:tcPr>
            <w:tcW w:w="1710" w:type="dxa"/>
            <w:tcBorders>
              <w:top w:val="single" w:sz="4" w:space="0" w:color="auto"/>
              <w:bottom w:val="single" w:sz="4" w:space="0" w:color="auto"/>
            </w:tcBorders>
          </w:tcPr>
          <w:p w:rsidR="00DF1301" w:rsidRPr="00FD26EA" w:rsidRDefault="00DF1301" w:rsidP="00BF59D9">
            <w:pPr>
              <w:jc w:val="center"/>
              <w:rPr>
                <w:rFonts w:cs="Arial"/>
                <w:sz w:val="20"/>
              </w:rPr>
            </w:pPr>
            <w:r w:rsidRPr="00FD26EA">
              <w:rPr>
                <w:sz w:val="20"/>
              </w:rPr>
              <w:t>124</w:t>
            </w:r>
            <w:r>
              <w:rPr>
                <w:sz w:val="20"/>
              </w:rPr>
              <w:t xml:space="preserve"> </w:t>
            </w:r>
            <w:r w:rsidRPr="00FD26EA">
              <w:rPr>
                <w:rFonts w:cs="Arial"/>
                <w:sz w:val="20"/>
                <w:vertAlign w:val="superscript"/>
              </w:rPr>
              <w:t>2</w:t>
            </w:r>
          </w:p>
        </w:tc>
        <w:tc>
          <w:tcPr>
            <w:tcW w:w="1800" w:type="dxa"/>
            <w:tcBorders>
              <w:top w:val="single" w:sz="4" w:space="0" w:color="auto"/>
              <w:bottom w:val="single" w:sz="4" w:space="0" w:color="auto"/>
            </w:tcBorders>
          </w:tcPr>
          <w:p w:rsidR="00DF1301" w:rsidRPr="00FD26EA" w:rsidRDefault="00DF1301" w:rsidP="00BF59D9">
            <w:pPr>
              <w:jc w:val="center"/>
              <w:rPr>
                <w:rFonts w:cs="Arial"/>
                <w:sz w:val="20"/>
              </w:rPr>
            </w:pPr>
            <w:r w:rsidRPr="00FD26EA">
              <w:rPr>
                <w:sz w:val="20"/>
              </w:rPr>
              <w:t>25.6</w:t>
            </w:r>
            <w:r>
              <w:rPr>
                <w:sz w:val="20"/>
              </w:rPr>
              <w:t xml:space="preserve"> </w:t>
            </w:r>
            <w:r w:rsidRPr="00FD26EA">
              <w:rPr>
                <w:rFonts w:cs="Arial"/>
                <w:sz w:val="20"/>
                <w:vertAlign w:val="superscript"/>
              </w:rPr>
              <w:t>2</w:t>
            </w:r>
          </w:p>
        </w:tc>
        <w:tc>
          <w:tcPr>
            <w:tcW w:w="3240" w:type="dxa"/>
            <w:tcBorders>
              <w:top w:val="single" w:sz="4" w:space="0" w:color="auto"/>
              <w:bottom w:val="single" w:sz="4" w:space="0" w:color="auto"/>
            </w:tcBorders>
          </w:tcPr>
          <w:p w:rsidR="00DF1301" w:rsidRPr="00FD26EA" w:rsidRDefault="00DF1301" w:rsidP="00BF59D9">
            <w:pPr>
              <w:jc w:val="center"/>
            </w:pPr>
            <w:r w:rsidRPr="00FD26EA">
              <w:rPr>
                <w:b/>
                <w:sz w:val="20"/>
              </w:rPr>
              <w:t xml:space="preserve">R 336.2803, R 336.2804, 40 CFR </w:t>
            </w:r>
            <w:bookmarkStart w:id="108" w:name="_Hlk528828719"/>
            <w:r w:rsidRPr="00FD26EA">
              <w:rPr>
                <w:b/>
                <w:sz w:val="20"/>
              </w:rPr>
              <w:t>52.21 (c) and (d)</w:t>
            </w:r>
            <w:bookmarkEnd w:id="108"/>
          </w:p>
        </w:tc>
      </w:tr>
      <w:tr w:rsidR="00DF1301" w:rsidRPr="00FD26EA" w:rsidTr="00BF59D9">
        <w:trPr>
          <w:cantSplit/>
        </w:trPr>
        <w:tc>
          <w:tcPr>
            <w:tcW w:w="3510" w:type="dxa"/>
            <w:tcBorders>
              <w:top w:val="single" w:sz="4" w:space="0" w:color="auto"/>
              <w:bottom w:val="single" w:sz="4" w:space="0" w:color="auto"/>
            </w:tcBorders>
          </w:tcPr>
          <w:p w:rsidR="00DF1301" w:rsidRPr="00FD26EA" w:rsidRDefault="00DF1301" w:rsidP="00BF59D9">
            <w:pPr>
              <w:rPr>
                <w:sz w:val="20"/>
              </w:rPr>
            </w:pPr>
            <w:r w:rsidRPr="00FD26EA">
              <w:rPr>
                <w:sz w:val="20"/>
              </w:rPr>
              <w:t>2.</w:t>
            </w:r>
            <w:r w:rsidRPr="00FD26EA">
              <w:t xml:space="preserve"> </w:t>
            </w:r>
            <w:r w:rsidRPr="00FD26EA">
              <w:rPr>
                <w:sz w:val="20"/>
              </w:rPr>
              <w:t>SV-CTG11-2</w:t>
            </w:r>
          </w:p>
        </w:tc>
        <w:tc>
          <w:tcPr>
            <w:tcW w:w="1710" w:type="dxa"/>
            <w:tcBorders>
              <w:top w:val="single" w:sz="4" w:space="0" w:color="auto"/>
              <w:bottom w:val="single" w:sz="4" w:space="0" w:color="auto"/>
            </w:tcBorders>
          </w:tcPr>
          <w:p w:rsidR="00DF1301" w:rsidRPr="00FD26EA" w:rsidRDefault="00DF1301" w:rsidP="00BF59D9">
            <w:pPr>
              <w:jc w:val="center"/>
              <w:rPr>
                <w:rFonts w:cs="Arial"/>
                <w:sz w:val="20"/>
              </w:rPr>
            </w:pPr>
            <w:r w:rsidRPr="00FD26EA">
              <w:rPr>
                <w:sz w:val="20"/>
              </w:rPr>
              <w:t>124</w:t>
            </w:r>
            <w:r>
              <w:rPr>
                <w:sz w:val="20"/>
              </w:rPr>
              <w:t xml:space="preserve"> </w:t>
            </w:r>
            <w:r w:rsidRPr="00FD26EA">
              <w:rPr>
                <w:rFonts w:cs="Arial"/>
                <w:sz w:val="20"/>
                <w:vertAlign w:val="superscript"/>
              </w:rPr>
              <w:t>2</w:t>
            </w:r>
          </w:p>
        </w:tc>
        <w:tc>
          <w:tcPr>
            <w:tcW w:w="1800" w:type="dxa"/>
            <w:tcBorders>
              <w:top w:val="single" w:sz="4" w:space="0" w:color="auto"/>
              <w:bottom w:val="single" w:sz="4" w:space="0" w:color="auto"/>
            </w:tcBorders>
          </w:tcPr>
          <w:p w:rsidR="00DF1301" w:rsidRPr="00FD26EA" w:rsidRDefault="00DF1301" w:rsidP="00BF59D9">
            <w:pPr>
              <w:jc w:val="center"/>
            </w:pPr>
            <w:r w:rsidRPr="00FD26EA">
              <w:rPr>
                <w:sz w:val="20"/>
              </w:rPr>
              <w:t>25.6</w:t>
            </w:r>
            <w:r>
              <w:rPr>
                <w:sz w:val="20"/>
              </w:rPr>
              <w:t xml:space="preserve"> </w:t>
            </w:r>
            <w:r w:rsidRPr="00FD26EA">
              <w:rPr>
                <w:rFonts w:cs="Arial"/>
                <w:sz w:val="20"/>
                <w:vertAlign w:val="superscript"/>
              </w:rPr>
              <w:t>2</w:t>
            </w:r>
          </w:p>
        </w:tc>
        <w:tc>
          <w:tcPr>
            <w:tcW w:w="3240" w:type="dxa"/>
            <w:tcBorders>
              <w:top w:val="single" w:sz="4" w:space="0" w:color="auto"/>
              <w:bottom w:val="single" w:sz="4" w:space="0" w:color="auto"/>
            </w:tcBorders>
          </w:tcPr>
          <w:p w:rsidR="00DF1301" w:rsidRPr="00FD26EA" w:rsidRDefault="00DF1301" w:rsidP="00BF59D9">
            <w:pPr>
              <w:jc w:val="center"/>
            </w:pPr>
            <w:r w:rsidRPr="00FD26EA">
              <w:rPr>
                <w:b/>
                <w:sz w:val="20"/>
              </w:rPr>
              <w:t>R 336.2803, R 336.2804, 40 CFR 52.21 (c) and (d)</w:t>
            </w:r>
          </w:p>
        </w:tc>
      </w:tr>
      <w:tr w:rsidR="00DF1301" w:rsidRPr="00FD26EA" w:rsidTr="00BF59D9">
        <w:trPr>
          <w:cantSplit/>
        </w:trPr>
        <w:tc>
          <w:tcPr>
            <w:tcW w:w="3510" w:type="dxa"/>
            <w:tcBorders>
              <w:top w:val="single" w:sz="4" w:space="0" w:color="auto"/>
              <w:bottom w:val="single" w:sz="4" w:space="0" w:color="auto"/>
            </w:tcBorders>
          </w:tcPr>
          <w:p w:rsidR="00DF1301" w:rsidRPr="00FD26EA" w:rsidRDefault="00DF1301" w:rsidP="00BF59D9">
            <w:pPr>
              <w:rPr>
                <w:sz w:val="20"/>
              </w:rPr>
            </w:pPr>
            <w:r w:rsidRPr="00FD26EA">
              <w:rPr>
                <w:sz w:val="20"/>
              </w:rPr>
              <w:t>3.</w:t>
            </w:r>
            <w:r w:rsidRPr="00FD26EA">
              <w:t xml:space="preserve"> </w:t>
            </w:r>
            <w:r w:rsidRPr="00FD26EA">
              <w:rPr>
                <w:sz w:val="20"/>
              </w:rPr>
              <w:t>SV-CTG11-3</w:t>
            </w:r>
          </w:p>
        </w:tc>
        <w:tc>
          <w:tcPr>
            <w:tcW w:w="1710" w:type="dxa"/>
            <w:tcBorders>
              <w:top w:val="single" w:sz="4" w:space="0" w:color="auto"/>
              <w:bottom w:val="single" w:sz="4" w:space="0" w:color="auto"/>
            </w:tcBorders>
          </w:tcPr>
          <w:p w:rsidR="00DF1301" w:rsidRPr="00FD26EA" w:rsidRDefault="00DF1301" w:rsidP="00BF59D9">
            <w:pPr>
              <w:jc w:val="center"/>
              <w:rPr>
                <w:rFonts w:cs="Arial"/>
                <w:sz w:val="20"/>
              </w:rPr>
            </w:pPr>
            <w:r w:rsidRPr="00FD26EA">
              <w:rPr>
                <w:sz w:val="20"/>
              </w:rPr>
              <w:t>124</w:t>
            </w:r>
            <w:r>
              <w:rPr>
                <w:sz w:val="20"/>
              </w:rPr>
              <w:t xml:space="preserve"> </w:t>
            </w:r>
            <w:r w:rsidRPr="00FD26EA">
              <w:rPr>
                <w:rFonts w:cs="Arial"/>
                <w:sz w:val="20"/>
                <w:vertAlign w:val="superscript"/>
              </w:rPr>
              <w:t>2</w:t>
            </w:r>
          </w:p>
        </w:tc>
        <w:tc>
          <w:tcPr>
            <w:tcW w:w="1800" w:type="dxa"/>
            <w:tcBorders>
              <w:top w:val="single" w:sz="4" w:space="0" w:color="auto"/>
              <w:bottom w:val="single" w:sz="4" w:space="0" w:color="auto"/>
            </w:tcBorders>
          </w:tcPr>
          <w:p w:rsidR="00DF1301" w:rsidRPr="00FD26EA" w:rsidRDefault="00DF1301" w:rsidP="00BF59D9">
            <w:pPr>
              <w:jc w:val="center"/>
            </w:pPr>
            <w:r w:rsidRPr="00FD26EA">
              <w:rPr>
                <w:sz w:val="20"/>
              </w:rPr>
              <w:t>25.6</w:t>
            </w:r>
            <w:r>
              <w:rPr>
                <w:sz w:val="20"/>
              </w:rPr>
              <w:t xml:space="preserve"> </w:t>
            </w:r>
            <w:r w:rsidRPr="00FD26EA">
              <w:rPr>
                <w:rFonts w:cs="Arial"/>
                <w:sz w:val="20"/>
                <w:vertAlign w:val="superscript"/>
              </w:rPr>
              <w:t>2</w:t>
            </w:r>
          </w:p>
        </w:tc>
        <w:tc>
          <w:tcPr>
            <w:tcW w:w="3240" w:type="dxa"/>
            <w:tcBorders>
              <w:top w:val="single" w:sz="4" w:space="0" w:color="auto"/>
              <w:bottom w:val="single" w:sz="4" w:space="0" w:color="auto"/>
            </w:tcBorders>
          </w:tcPr>
          <w:p w:rsidR="00DF1301" w:rsidRPr="00FD26EA" w:rsidRDefault="00DF1301" w:rsidP="00BF59D9">
            <w:pPr>
              <w:jc w:val="center"/>
            </w:pPr>
            <w:r w:rsidRPr="00FD26EA">
              <w:rPr>
                <w:b/>
                <w:sz w:val="20"/>
              </w:rPr>
              <w:t>R 336.2803, R 336.2804, 40 CFR 52.21 (c) and (d)</w:t>
            </w:r>
          </w:p>
        </w:tc>
      </w:tr>
      <w:tr w:rsidR="00DF1301" w:rsidRPr="00FD26EA" w:rsidTr="00BF59D9">
        <w:trPr>
          <w:cantSplit/>
        </w:trPr>
        <w:tc>
          <w:tcPr>
            <w:tcW w:w="3510" w:type="dxa"/>
            <w:tcBorders>
              <w:top w:val="single" w:sz="4" w:space="0" w:color="auto"/>
              <w:bottom w:val="single" w:sz="4" w:space="0" w:color="auto"/>
            </w:tcBorders>
          </w:tcPr>
          <w:p w:rsidR="00DF1301" w:rsidRPr="00FD26EA" w:rsidRDefault="00DF1301" w:rsidP="00BF59D9">
            <w:pPr>
              <w:rPr>
                <w:sz w:val="20"/>
              </w:rPr>
            </w:pPr>
            <w:r w:rsidRPr="00FD26EA">
              <w:rPr>
                <w:sz w:val="20"/>
              </w:rPr>
              <w:t>4.</w:t>
            </w:r>
            <w:r w:rsidRPr="00FD26EA">
              <w:t xml:space="preserve"> </w:t>
            </w:r>
            <w:r w:rsidRPr="00FD26EA">
              <w:rPr>
                <w:sz w:val="20"/>
              </w:rPr>
              <w:t>SV-CTG11-4</w:t>
            </w:r>
          </w:p>
        </w:tc>
        <w:tc>
          <w:tcPr>
            <w:tcW w:w="1710" w:type="dxa"/>
            <w:tcBorders>
              <w:top w:val="single" w:sz="4" w:space="0" w:color="auto"/>
              <w:bottom w:val="single" w:sz="4" w:space="0" w:color="auto"/>
            </w:tcBorders>
          </w:tcPr>
          <w:p w:rsidR="00DF1301" w:rsidRPr="00FD26EA" w:rsidRDefault="00DF1301" w:rsidP="00BF59D9">
            <w:pPr>
              <w:jc w:val="center"/>
              <w:rPr>
                <w:rFonts w:cs="Arial"/>
                <w:sz w:val="20"/>
              </w:rPr>
            </w:pPr>
            <w:r w:rsidRPr="00FD26EA">
              <w:rPr>
                <w:sz w:val="20"/>
              </w:rPr>
              <w:t>124</w:t>
            </w:r>
            <w:r>
              <w:rPr>
                <w:sz w:val="20"/>
              </w:rPr>
              <w:t xml:space="preserve"> </w:t>
            </w:r>
            <w:r w:rsidRPr="00FD26EA">
              <w:rPr>
                <w:rFonts w:cs="Arial"/>
                <w:sz w:val="20"/>
                <w:vertAlign w:val="superscript"/>
              </w:rPr>
              <w:t>2</w:t>
            </w:r>
          </w:p>
        </w:tc>
        <w:tc>
          <w:tcPr>
            <w:tcW w:w="1800" w:type="dxa"/>
            <w:tcBorders>
              <w:top w:val="single" w:sz="4" w:space="0" w:color="auto"/>
              <w:bottom w:val="single" w:sz="4" w:space="0" w:color="auto"/>
            </w:tcBorders>
          </w:tcPr>
          <w:p w:rsidR="00DF1301" w:rsidRPr="00FD26EA" w:rsidRDefault="00DF1301" w:rsidP="00BF59D9">
            <w:pPr>
              <w:jc w:val="center"/>
            </w:pPr>
            <w:r w:rsidRPr="00FD26EA">
              <w:rPr>
                <w:sz w:val="20"/>
              </w:rPr>
              <w:t>25.6</w:t>
            </w:r>
            <w:r>
              <w:rPr>
                <w:sz w:val="20"/>
              </w:rPr>
              <w:t xml:space="preserve"> </w:t>
            </w:r>
            <w:r w:rsidRPr="00FD26EA">
              <w:rPr>
                <w:rFonts w:cs="Arial"/>
                <w:sz w:val="20"/>
                <w:vertAlign w:val="superscript"/>
              </w:rPr>
              <w:t>2</w:t>
            </w:r>
          </w:p>
        </w:tc>
        <w:tc>
          <w:tcPr>
            <w:tcW w:w="3240" w:type="dxa"/>
            <w:tcBorders>
              <w:top w:val="single" w:sz="4" w:space="0" w:color="auto"/>
              <w:bottom w:val="single" w:sz="4" w:space="0" w:color="auto"/>
            </w:tcBorders>
          </w:tcPr>
          <w:p w:rsidR="00DF1301" w:rsidRPr="00FD26EA" w:rsidRDefault="00DF1301" w:rsidP="00BF59D9">
            <w:pPr>
              <w:jc w:val="center"/>
            </w:pPr>
            <w:r w:rsidRPr="00FD26EA">
              <w:rPr>
                <w:b/>
                <w:sz w:val="20"/>
              </w:rPr>
              <w:t>R 336.2803, R 336.2804, 40 CFR 52.21 (c) and (d)</w:t>
            </w:r>
          </w:p>
        </w:tc>
      </w:tr>
    </w:tbl>
    <w:p w:rsidR="00DF1301" w:rsidRPr="00FD26EA" w:rsidRDefault="00DF1301" w:rsidP="00DF1301">
      <w:pPr>
        <w:jc w:val="both"/>
        <w:rPr>
          <w:sz w:val="20"/>
        </w:rPr>
      </w:pPr>
    </w:p>
    <w:p w:rsidR="00DF1301" w:rsidRPr="00FD26EA" w:rsidRDefault="00DF1301" w:rsidP="00DF1301">
      <w:pPr>
        <w:jc w:val="both"/>
        <w:rPr>
          <w:sz w:val="20"/>
        </w:rPr>
      </w:pPr>
      <w:r w:rsidRPr="00FD26EA">
        <w:rPr>
          <w:b/>
        </w:rPr>
        <w:t xml:space="preserve">IX.  </w:t>
      </w:r>
      <w:r w:rsidRPr="00FD26EA">
        <w:rPr>
          <w:b/>
          <w:u w:val="single"/>
        </w:rPr>
        <w:t>OTHER REQUIREMENT(S)</w:t>
      </w:r>
    </w:p>
    <w:p w:rsidR="00DF1301" w:rsidRPr="00FD26EA" w:rsidRDefault="00DF1301" w:rsidP="00DF1301">
      <w:pPr>
        <w:jc w:val="both"/>
        <w:rPr>
          <w:sz w:val="20"/>
        </w:rPr>
      </w:pPr>
    </w:p>
    <w:p w:rsidR="00DF1301" w:rsidRPr="00FD26EA" w:rsidRDefault="00DF1301" w:rsidP="00DF1301">
      <w:pPr>
        <w:jc w:val="both"/>
        <w:rPr>
          <w:sz w:val="20"/>
        </w:rPr>
      </w:pPr>
      <w:r>
        <w:rPr>
          <w:sz w:val="20"/>
        </w:rPr>
        <w:t>NA</w:t>
      </w:r>
    </w:p>
    <w:p w:rsidR="00DF1301" w:rsidRPr="00FD26EA" w:rsidRDefault="00DF1301" w:rsidP="00DF1301">
      <w:pPr>
        <w:jc w:val="both"/>
        <w:rPr>
          <w:sz w:val="20"/>
        </w:rPr>
      </w:pPr>
    </w:p>
    <w:p w:rsidR="00DF1301" w:rsidRPr="00FD26EA" w:rsidRDefault="00DF1301" w:rsidP="00DF1301">
      <w:pPr>
        <w:jc w:val="both"/>
        <w:rPr>
          <w:b/>
          <w:sz w:val="20"/>
        </w:rPr>
      </w:pPr>
      <w:r w:rsidRPr="00FD26EA">
        <w:rPr>
          <w:b/>
          <w:sz w:val="20"/>
          <w:u w:val="single"/>
        </w:rPr>
        <w:t>Footnotes</w:t>
      </w:r>
      <w:r w:rsidRPr="00FD26EA">
        <w:rPr>
          <w:b/>
          <w:sz w:val="20"/>
        </w:rPr>
        <w:t>:</w:t>
      </w:r>
    </w:p>
    <w:p w:rsidR="00DF1301" w:rsidRPr="00FD26EA" w:rsidRDefault="00DF1301" w:rsidP="00DF1301">
      <w:pPr>
        <w:jc w:val="both"/>
        <w:rPr>
          <w:sz w:val="20"/>
        </w:rPr>
      </w:pPr>
      <w:r w:rsidRPr="00FD26EA">
        <w:rPr>
          <w:sz w:val="20"/>
          <w:vertAlign w:val="superscript"/>
        </w:rPr>
        <w:t>1</w:t>
      </w:r>
      <w:r w:rsidRPr="00FD26EA">
        <w:rPr>
          <w:sz w:val="20"/>
        </w:rPr>
        <w:t>This condition is state only enforceable and was established pursuant to Rule 201(1)(b).</w:t>
      </w:r>
    </w:p>
    <w:p w:rsidR="00DF1301" w:rsidRPr="00FD26EA" w:rsidRDefault="00DF1301" w:rsidP="00DF1301">
      <w:pPr>
        <w:jc w:val="both"/>
        <w:rPr>
          <w:sz w:val="20"/>
        </w:rPr>
      </w:pPr>
      <w:r w:rsidRPr="00FD26EA">
        <w:rPr>
          <w:sz w:val="20"/>
          <w:vertAlign w:val="superscript"/>
        </w:rPr>
        <w:t>2</w:t>
      </w:r>
      <w:r w:rsidRPr="00FD26EA">
        <w:rPr>
          <w:sz w:val="20"/>
        </w:rPr>
        <w:t>This condition is federally enforceable and was established pursuant to Rule 201(1)(a).</w:t>
      </w:r>
    </w:p>
    <w:p w:rsidR="00DF1301" w:rsidRPr="00FD26EA" w:rsidRDefault="00DF1301" w:rsidP="00DF1301"/>
    <w:p w:rsidR="00A160F7" w:rsidRDefault="00A160F7" w:rsidP="00A160F7">
      <w:pPr>
        <w:rPr>
          <w:sz w:val="20"/>
        </w:rPr>
      </w:pPr>
      <w:r>
        <w:rPr>
          <w:sz w:val="20"/>
        </w:rPr>
        <w:br w:type="page"/>
      </w:r>
    </w:p>
    <w:p w:rsidR="00027684" w:rsidRDefault="00027684"/>
    <w:p w:rsidR="00027684" w:rsidRPr="009917D7" w:rsidRDefault="00027684" w:rsidP="005F15A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10542795"/>
      <w:r w:rsidRPr="009917D7">
        <w:rPr>
          <w:bCs/>
          <w:iCs/>
          <w:szCs w:val="28"/>
        </w:rPr>
        <w:t>FG</w:t>
      </w:r>
      <w:r>
        <w:rPr>
          <w:bCs/>
          <w:iCs/>
          <w:szCs w:val="28"/>
        </w:rPr>
        <w:t>-</w:t>
      </w:r>
      <w:r w:rsidRPr="009917D7">
        <w:rPr>
          <w:bCs/>
          <w:iCs/>
          <w:szCs w:val="28"/>
        </w:rPr>
        <w:t>COLDCLEANERS</w:t>
      </w:r>
      <w:bookmarkEnd w:id="109"/>
    </w:p>
    <w:p w:rsidR="00027684" w:rsidRPr="009917D7" w:rsidRDefault="00027684" w:rsidP="005F15A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027684" w:rsidRPr="009917D7" w:rsidRDefault="00027684" w:rsidP="005F15A1">
      <w:pPr>
        <w:rPr>
          <w:sz w:val="20"/>
        </w:rPr>
      </w:pPr>
    </w:p>
    <w:p w:rsidR="00027684" w:rsidRPr="009917D7" w:rsidRDefault="00027684" w:rsidP="005F15A1">
      <w:pPr>
        <w:jc w:val="both"/>
        <w:rPr>
          <w:b/>
          <w:sz w:val="20"/>
          <w:u w:val="single"/>
        </w:rPr>
      </w:pPr>
      <w:r w:rsidRPr="009917D7">
        <w:rPr>
          <w:b/>
          <w:u w:val="single"/>
        </w:rPr>
        <w:t>DESCRIPTION</w:t>
      </w:r>
    </w:p>
    <w:p w:rsidR="00027684" w:rsidRPr="009917D7" w:rsidRDefault="00027684" w:rsidP="005F15A1">
      <w:pPr>
        <w:jc w:val="both"/>
        <w:rPr>
          <w:sz w:val="20"/>
        </w:rPr>
      </w:pPr>
    </w:p>
    <w:p w:rsidR="00027684" w:rsidRPr="009917D7" w:rsidRDefault="00027684" w:rsidP="005F15A1">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rsidR="00027684" w:rsidRPr="009917D7" w:rsidRDefault="00027684" w:rsidP="005F15A1">
      <w:pPr>
        <w:jc w:val="both"/>
        <w:rPr>
          <w:sz w:val="20"/>
        </w:rPr>
      </w:pPr>
    </w:p>
    <w:p w:rsidR="00027684" w:rsidRPr="009917D7" w:rsidRDefault="00027684" w:rsidP="005F15A1">
      <w:pPr>
        <w:jc w:val="both"/>
        <w:rPr>
          <w:sz w:val="20"/>
        </w:rPr>
      </w:pPr>
      <w:r w:rsidRPr="009917D7">
        <w:rPr>
          <w:b/>
          <w:sz w:val="20"/>
        </w:rPr>
        <w:t>Emission Unit:</w:t>
      </w:r>
      <w:r w:rsidRPr="009917D7">
        <w:rPr>
          <w:sz w:val="20"/>
        </w:rPr>
        <w:t xml:space="preserve">  </w:t>
      </w:r>
      <w:r w:rsidR="009217B0" w:rsidRPr="00FD26EA">
        <w:rPr>
          <w:rFonts w:cs="Arial"/>
          <w:sz w:val="20"/>
        </w:rPr>
        <w:t>EU-COLDCLEANER</w:t>
      </w:r>
    </w:p>
    <w:p w:rsidR="00027684" w:rsidRDefault="00027684" w:rsidP="005F15A1">
      <w:pPr>
        <w:jc w:val="both"/>
        <w:rPr>
          <w:b/>
          <w:sz w:val="20"/>
          <w:u w:val="single"/>
        </w:rPr>
      </w:pPr>
    </w:p>
    <w:p w:rsidR="00027684" w:rsidRPr="00543E7D" w:rsidRDefault="00027684" w:rsidP="005F15A1">
      <w:pPr>
        <w:jc w:val="both"/>
        <w:rPr>
          <w:b/>
          <w:u w:val="single"/>
        </w:rPr>
      </w:pPr>
      <w:r w:rsidRPr="00543E7D">
        <w:rPr>
          <w:b/>
          <w:u w:val="single"/>
        </w:rPr>
        <w:t>POLLUTION CONTROL EQUIPMENT</w:t>
      </w:r>
    </w:p>
    <w:p w:rsidR="00027684" w:rsidRPr="00C935C9" w:rsidRDefault="00027684" w:rsidP="005F15A1">
      <w:pPr>
        <w:jc w:val="both"/>
        <w:rPr>
          <w:sz w:val="20"/>
        </w:rPr>
      </w:pPr>
    </w:p>
    <w:p w:rsidR="00027684" w:rsidRPr="000A50F2" w:rsidRDefault="00027684" w:rsidP="005F15A1">
      <w:pPr>
        <w:jc w:val="both"/>
        <w:rPr>
          <w:sz w:val="20"/>
        </w:rPr>
      </w:pPr>
      <w:r w:rsidRPr="000A50F2">
        <w:rPr>
          <w:sz w:val="20"/>
        </w:rPr>
        <w:t>NA</w:t>
      </w:r>
    </w:p>
    <w:p w:rsidR="00027684" w:rsidRPr="003525B0" w:rsidRDefault="00027684" w:rsidP="005F15A1">
      <w:pPr>
        <w:jc w:val="both"/>
        <w:rPr>
          <w:sz w:val="20"/>
        </w:rPr>
      </w:pPr>
    </w:p>
    <w:p w:rsidR="00027684" w:rsidRPr="009917D7" w:rsidRDefault="00027684" w:rsidP="005F15A1">
      <w:pPr>
        <w:jc w:val="both"/>
      </w:pPr>
      <w:r w:rsidRPr="009917D7">
        <w:rPr>
          <w:b/>
        </w:rPr>
        <w:t xml:space="preserve">I.  </w:t>
      </w:r>
      <w:r w:rsidRPr="009917D7">
        <w:rPr>
          <w:b/>
          <w:u w:val="single"/>
        </w:rPr>
        <w:t>EMISSION LIMIT(S)</w:t>
      </w:r>
    </w:p>
    <w:p w:rsidR="00027684" w:rsidRPr="009917D7" w:rsidRDefault="00027684" w:rsidP="005F15A1">
      <w:pPr>
        <w:jc w:val="both"/>
        <w:rPr>
          <w:sz w:val="20"/>
        </w:rPr>
      </w:pPr>
    </w:p>
    <w:p w:rsidR="00027684" w:rsidRPr="009917D7" w:rsidRDefault="00027684" w:rsidP="005F15A1">
      <w:pPr>
        <w:jc w:val="both"/>
        <w:rPr>
          <w:sz w:val="20"/>
        </w:rPr>
      </w:pPr>
      <w:r w:rsidRPr="009917D7">
        <w:rPr>
          <w:sz w:val="20"/>
        </w:rPr>
        <w:t>NA</w:t>
      </w:r>
    </w:p>
    <w:p w:rsidR="00027684" w:rsidRPr="009917D7" w:rsidRDefault="00027684" w:rsidP="005F15A1">
      <w:pPr>
        <w:jc w:val="both"/>
        <w:rPr>
          <w:sz w:val="20"/>
        </w:rPr>
      </w:pPr>
    </w:p>
    <w:p w:rsidR="00027684" w:rsidRPr="009917D7" w:rsidRDefault="00027684" w:rsidP="005F15A1">
      <w:pPr>
        <w:jc w:val="both"/>
      </w:pPr>
      <w:r w:rsidRPr="009917D7">
        <w:rPr>
          <w:b/>
        </w:rPr>
        <w:t xml:space="preserve">II.  </w:t>
      </w:r>
      <w:r w:rsidRPr="009917D7">
        <w:rPr>
          <w:b/>
          <w:u w:val="single"/>
        </w:rPr>
        <w:t>MATERIAL LIMIT(S)</w:t>
      </w:r>
    </w:p>
    <w:p w:rsidR="00027684" w:rsidRPr="009917D7" w:rsidRDefault="00027684" w:rsidP="005F15A1">
      <w:pPr>
        <w:jc w:val="both"/>
        <w:rPr>
          <w:sz w:val="20"/>
        </w:rPr>
      </w:pPr>
    </w:p>
    <w:p w:rsidR="00027684" w:rsidRPr="009917D7" w:rsidRDefault="00027684" w:rsidP="005F15A1">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rsidR="00027684" w:rsidRPr="009917D7" w:rsidRDefault="00027684" w:rsidP="005F15A1">
      <w:pPr>
        <w:jc w:val="both"/>
        <w:rPr>
          <w:sz w:val="20"/>
        </w:rPr>
      </w:pPr>
    </w:p>
    <w:p w:rsidR="00027684" w:rsidRPr="009917D7" w:rsidRDefault="00027684" w:rsidP="005F15A1">
      <w:pPr>
        <w:jc w:val="both"/>
      </w:pPr>
      <w:r w:rsidRPr="009917D7">
        <w:rPr>
          <w:b/>
        </w:rPr>
        <w:t xml:space="preserve">III.  </w:t>
      </w:r>
      <w:r w:rsidRPr="009917D7">
        <w:rPr>
          <w:b/>
          <w:u w:val="single"/>
        </w:rPr>
        <w:t>PROCESS/OPERATIONAL RESTRICTION(S)</w:t>
      </w:r>
    </w:p>
    <w:p w:rsidR="00027684" w:rsidRPr="009917D7" w:rsidRDefault="00027684" w:rsidP="005F15A1">
      <w:pPr>
        <w:jc w:val="both"/>
        <w:rPr>
          <w:sz w:val="20"/>
        </w:rPr>
      </w:pPr>
    </w:p>
    <w:p w:rsidR="00027684" w:rsidRPr="009917D7" w:rsidRDefault="00027684" w:rsidP="005F15A1">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027684" w:rsidRPr="009917D7" w:rsidRDefault="00027684" w:rsidP="005F15A1">
      <w:pPr>
        <w:ind w:left="360" w:hanging="360"/>
        <w:jc w:val="both"/>
        <w:rPr>
          <w:sz w:val="20"/>
        </w:rPr>
      </w:pPr>
    </w:p>
    <w:p w:rsidR="00027684" w:rsidRPr="009917D7" w:rsidRDefault="00027684" w:rsidP="005F15A1">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027684" w:rsidRPr="009917D7" w:rsidRDefault="00027684" w:rsidP="005F15A1">
      <w:pPr>
        <w:jc w:val="both"/>
        <w:rPr>
          <w:sz w:val="20"/>
        </w:rPr>
      </w:pPr>
    </w:p>
    <w:p w:rsidR="00027684" w:rsidRPr="009917D7" w:rsidRDefault="00027684" w:rsidP="005F15A1">
      <w:pPr>
        <w:jc w:val="both"/>
      </w:pPr>
      <w:r w:rsidRPr="009917D7">
        <w:rPr>
          <w:b/>
        </w:rPr>
        <w:t xml:space="preserve">IV.  </w:t>
      </w:r>
      <w:r w:rsidRPr="009917D7">
        <w:rPr>
          <w:b/>
          <w:u w:val="single"/>
        </w:rPr>
        <w:t>DESIGN/EQUIPMENT PARAMETER(S)</w:t>
      </w:r>
    </w:p>
    <w:p w:rsidR="00027684" w:rsidRPr="009917D7" w:rsidRDefault="00027684" w:rsidP="005F15A1">
      <w:pPr>
        <w:jc w:val="both"/>
        <w:rPr>
          <w:sz w:val="20"/>
        </w:rPr>
      </w:pPr>
    </w:p>
    <w:p w:rsidR="00027684" w:rsidRPr="009917D7" w:rsidRDefault="00027684" w:rsidP="005F15A1">
      <w:pPr>
        <w:ind w:left="360" w:hanging="360"/>
        <w:jc w:val="both"/>
        <w:rPr>
          <w:sz w:val="20"/>
        </w:rPr>
      </w:pPr>
      <w:r w:rsidRPr="009917D7">
        <w:rPr>
          <w:sz w:val="20"/>
        </w:rPr>
        <w:t>1.</w:t>
      </w:r>
      <w:r w:rsidRPr="009917D7">
        <w:rPr>
          <w:sz w:val="20"/>
        </w:rPr>
        <w:tab/>
        <w:t>The cold cleaner must meet one of the following design requirements:</w:t>
      </w:r>
    </w:p>
    <w:p w:rsidR="00027684" w:rsidRPr="009917D7" w:rsidRDefault="00027684" w:rsidP="005F15A1">
      <w:pPr>
        <w:ind w:left="360" w:hanging="360"/>
        <w:jc w:val="both"/>
        <w:rPr>
          <w:sz w:val="20"/>
        </w:rPr>
      </w:pPr>
    </w:p>
    <w:p w:rsidR="00027684" w:rsidRPr="009917D7" w:rsidRDefault="00027684" w:rsidP="005F15A1">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rsidR="00027684" w:rsidRPr="009917D7" w:rsidRDefault="00027684" w:rsidP="005F15A1">
      <w:pPr>
        <w:ind w:hanging="8"/>
        <w:jc w:val="both"/>
        <w:rPr>
          <w:sz w:val="20"/>
        </w:rPr>
      </w:pPr>
    </w:p>
    <w:p w:rsidR="00027684" w:rsidRPr="009917D7" w:rsidRDefault="00027684" w:rsidP="005F15A1">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proofErr w:type="gramStart"/>
      <w:r>
        <w:rPr>
          <w:b/>
          <w:sz w:val="20"/>
        </w:rPr>
        <w:t>)</w:t>
      </w:r>
      <w:r w:rsidRPr="009917D7">
        <w:rPr>
          <w:b/>
          <w:sz w:val="20"/>
        </w:rPr>
        <w:t>r)(</w:t>
      </w:r>
      <w:proofErr w:type="gramEnd"/>
      <w:r w:rsidRPr="009917D7">
        <w:rPr>
          <w:b/>
          <w:sz w:val="20"/>
        </w:rPr>
        <w:t>iv))</w:t>
      </w:r>
    </w:p>
    <w:p w:rsidR="00027684" w:rsidRPr="009917D7" w:rsidRDefault="00027684" w:rsidP="005F15A1">
      <w:pPr>
        <w:jc w:val="both"/>
        <w:rPr>
          <w:sz w:val="20"/>
        </w:rPr>
      </w:pPr>
    </w:p>
    <w:p w:rsidR="00027684" w:rsidRPr="009917D7" w:rsidRDefault="00027684" w:rsidP="005F15A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027684" w:rsidRPr="009917D7" w:rsidRDefault="00027684" w:rsidP="005F15A1">
      <w:pPr>
        <w:ind w:left="360" w:hanging="360"/>
        <w:jc w:val="both"/>
        <w:rPr>
          <w:sz w:val="20"/>
        </w:rPr>
      </w:pPr>
    </w:p>
    <w:p w:rsidR="00027684" w:rsidRPr="009917D7" w:rsidRDefault="00027684" w:rsidP="005F15A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027684" w:rsidRPr="009917D7" w:rsidRDefault="00027684" w:rsidP="005F15A1">
      <w:pPr>
        <w:ind w:left="360" w:hanging="360"/>
        <w:jc w:val="both"/>
        <w:rPr>
          <w:sz w:val="20"/>
        </w:rPr>
      </w:pPr>
    </w:p>
    <w:p w:rsidR="00027684" w:rsidRPr="009917D7" w:rsidRDefault="00027684" w:rsidP="005F15A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027684" w:rsidRPr="009917D7" w:rsidRDefault="00027684" w:rsidP="005F15A1">
      <w:pPr>
        <w:ind w:left="360" w:hanging="360"/>
        <w:jc w:val="both"/>
        <w:rPr>
          <w:sz w:val="20"/>
        </w:rPr>
      </w:pPr>
    </w:p>
    <w:p w:rsidR="00027684" w:rsidRPr="009917D7" w:rsidRDefault="00027684" w:rsidP="005F15A1">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rsidR="00027684" w:rsidRPr="009917D7" w:rsidRDefault="00027684" w:rsidP="005F15A1">
      <w:pPr>
        <w:ind w:left="360" w:hanging="360"/>
        <w:jc w:val="both"/>
        <w:rPr>
          <w:sz w:val="20"/>
        </w:rPr>
      </w:pPr>
    </w:p>
    <w:p w:rsidR="00027684" w:rsidRPr="009917D7" w:rsidRDefault="00027684" w:rsidP="005F15A1">
      <w:pPr>
        <w:ind w:left="728" w:hanging="364"/>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027684" w:rsidRPr="009917D7" w:rsidRDefault="00027684" w:rsidP="005F15A1">
      <w:pPr>
        <w:ind w:hanging="8"/>
        <w:jc w:val="both"/>
        <w:rPr>
          <w:sz w:val="20"/>
        </w:rPr>
      </w:pPr>
    </w:p>
    <w:p w:rsidR="00027684" w:rsidRPr="009917D7" w:rsidRDefault="00027684" w:rsidP="005F15A1">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rsidR="00027684" w:rsidRPr="009917D7" w:rsidRDefault="00027684" w:rsidP="005F15A1">
      <w:pPr>
        <w:ind w:hanging="8"/>
        <w:jc w:val="both"/>
        <w:rPr>
          <w:sz w:val="20"/>
        </w:rPr>
      </w:pPr>
    </w:p>
    <w:p w:rsidR="00027684" w:rsidRPr="009917D7" w:rsidRDefault="00027684" w:rsidP="005F15A1">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027684" w:rsidRPr="009917D7" w:rsidRDefault="00027684" w:rsidP="005F15A1">
      <w:pPr>
        <w:jc w:val="both"/>
        <w:rPr>
          <w:sz w:val="20"/>
        </w:rPr>
      </w:pPr>
    </w:p>
    <w:p w:rsidR="00027684" w:rsidRPr="009917D7" w:rsidRDefault="00027684" w:rsidP="005F15A1">
      <w:pPr>
        <w:jc w:val="both"/>
      </w:pPr>
      <w:r w:rsidRPr="009917D7">
        <w:rPr>
          <w:b/>
        </w:rPr>
        <w:t xml:space="preserve">V.  </w:t>
      </w:r>
      <w:r w:rsidRPr="009917D7">
        <w:rPr>
          <w:b/>
          <w:u w:val="single"/>
        </w:rPr>
        <w:t>TESTING/SAMPLING</w:t>
      </w:r>
    </w:p>
    <w:p w:rsidR="00027684" w:rsidRPr="009917D7" w:rsidRDefault="00027684" w:rsidP="005F15A1">
      <w:pPr>
        <w:jc w:val="both"/>
        <w:rPr>
          <w:sz w:val="20"/>
        </w:rPr>
      </w:pPr>
    </w:p>
    <w:p w:rsidR="00027684" w:rsidRPr="009917D7" w:rsidRDefault="00027684" w:rsidP="005F15A1">
      <w:pPr>
        <w:jc w:val="both"/>
        <w:rPr>
          <w:sz w:val="20"/>
        </w:rPr>
      </w:pPr>
      <w:r w:rsidRPr="009917D7">
        <w:rPr>
          <w:sz w:val="20"/>
        </w:rPr>
        <w:t>NA</w:t>
      </w:r>
    </w:p>
    <w:p w:rsidR="00027684" w:rsidRPr="009917D7" w:rsidRDefault="00027684" w:rsidP="005F15A1">
      <w:pPr>
        <w:jc w:val="both"/>
        <w:rPr>
          <w:sz w:val="20"/>
        </w:rPr>
      </w:pPr>
    </w:p>
    <w:p w:rsidR="00027684" w:rsidRPr="009917D7" w:rsidRDefault="00027684" w:rsidP="005F15A1">
      <w:pPr>
        <w:jc w:val="both"/>
      </w:pPr>
      <w:r w:rsidRPr="009917D7">
        <w:rPr>
          <w:b/>
        </w:rPr>
        <w:t xml:space="preserve">VI.  </w:t>
      </w:r>
      <w:r w:rsidRPr="009917D7">
        <w:rPr>
          <w:b/>
          <w:u w:val="single"/>
        </w:rPr>
        <w:t>MONITORING/RECORDKEEPING</w:t>
      </w:r>
    </w:p>
    <w:p w:rsidR="00027684" w:rsidRPr="009917D7" w:rsidRDefault="00027684" w:rsidP="005F15A1">
      <w:pPr>
        <w:jc w:val="both"/>
        <w:rPr>
          <w:b/>
          <w:sz w:val="20"/>
        </w:rPr>
      </w:pPr>
      <w:r w:rsidRPr="009917D7">
        <w:rPr>
          <w:sz w:val="20"/>
        </w:rPr>
        <w:t xml:space="preserve">Records shall be maintained on file for a period of five years.  </w:t>
      </w:r>
      <w:r w:rsidRPr="009917D7">
        <w:rPr>
          <w:b/>
          <w:sz w:val="20"/>
        </w:rPr>
        <w:t>(R 336.1213(3)(b)(ii))</w:t>
      </w:r>
    </w:p>
    <w:p w:rsidR="00027684" w:rsidRPr="009917D7" w:rsidRDefault="00027684" w:rsidP="005F15A1">
      <w:pPr>
        <w:jc w:val="both"/>
        <w:rPr>
          <w:sz w:val="20"/>
        </w:rPr>
      </w:pPr>
    </w:p>
    <w:p w:rsidR="00027684" w:rsidRPr="009917D7" w:rsidRDefault="00027684" w:rsidP="005F15A1">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027684" w:rsidRPr="009917D7" w:rsidRDefault="00027684" w:rsidP="005F15A1">
      <w:pPr>
        <w:ind w:left="360" w:hanging="360"/>
        <w:jc w:val="both"/>
        <w:rPr>
          <w:sz w:val="20"/>
        </w:rPr>
      </w:pPr>
    </w:p>
    <w:p w:rsidR="00027684" w:rsidRPr="009917D7" w:rsidRDefault="00027684" w:rsidP="005F15A1">
      <w:pPr>
        <w:ind w:left="360" w:hanging="360"/>
        <w:jc w:val="both"/>
        <w:rPr>
          <w:b/>
          <w:sz w:val="20"/>
        </w:rPr>
      </w:pPr>
      <w:r w:rsidRPr="009917D7">
        <w:rPr>
          <w:sz w:val="20"/>
        </w:rPr>
        <w:t>2.</w:t>
      </w:r>
      <w:r w:rsidRPr="009917D7">
        <w:rPr>
          <w:sz w:val="20"/>
        </w:rPr>
        <w:tab/>
        <w:t>The permittee shall maintain the following information on file for each cold cleaner</w:t>
      </w:r>
      <w:proofErr w:type="gramStart"/>
      <w:r w:rsidRPr="009917D7">
        <w:rPr>
          <w:sz w:val="20"/>
        </w:rPr>
        <w:t xml:space="preserve">:  </w:t>
      </w:r>
      <w:r w:rsidRPr="009917D7">
        <w:rPr>
          <w:b/>
          <w:sz w:val="20"/>
        </w:rPr>
        <w:t>(</w:t>
      </w:r>
      <w:proofErr w:type="gramEnd"/>
      <w:r w:rsidRPr="009917D7">
        <w:rPr>
          <w:b/>
          <w:sz w:val="20"/>
        </w:rPr>
        <w:t>R 336.1213(3))</w:t>
      </w:r>
    </w:p>
    <w:p w:rsidR="00027684" w:rsidRPr="009917D7" w:rsidRDefault="00027684" w:rsidP="005F15A1">
      <w:pPr>
        <w:ind w:left="360" w:hanging="360"/>
        <w:jc w:val="both"/>
        <w:rPr>
          <w:sz w:val="20"/>
        </w:rPr>
      </w:pPr>
    </w:p>
    <w:p w:rsidR="00027684" w:rsidRPr="009917D7" w:rsidRDefault="00027684" w:rsidP="005F15A1">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027684" w:rsidRPr="009917D7" w:rsidRDefault="00027684" w:rsidP="005F15A1">
      <w:pPr>
        <w:ind w:hanging="8"/>
        <w:jc w:val="both"/>
        <w:rPr>
          <w:sz w:val="20"/>
        </w:rPr>
      </w:pPr>
    </w:p>
    <w:p w:rsidR="00027684" w:rsidRPr="009917D7" w:rsidRDefault="00027684" w:rsidP="005F15A1">
      <w:pPr>
        <w:ind w:left="728" w:hanging="364"/>
        <w:jc w:val="both"/>
        <w:rPr>
          <w:sz w:val="20"/>
        </w:rPr>
      </w:pPr>
      <w:r w:rsidRPr="009917D7">
        <w:rPr>
          <w:sz w:val="20"/>
        </w:rPr>
        <w:t>b.</w:t>
      </w:r>
      <w:r w:rsidRPr="009917D7">
        <w:rPr>
          <w:sz w:val="20"/>
        </w:rPr>
        <w:tab/>
        <w:t>The date the unit was installed, manufactured or that it commenced operation.</w:t>
      </w:r>
    </w:p>
    <w:p w:rsidR="00027684" w:rsidRPr="009917D7" w:rsidRDefault="00027684" w:rsidP="005F15A1">
      <w:pPr>
        <w:ind w:hanging="8"/>
        <w:jc w:val="both"/>
        <w:rPr>
          <w:sz w:val="20"/>
        </w:rPr>
      </w:pPr>
    </w:p>
    <w:p w:rsidR="00027684" w:rsidRPr="009917D7" w:rsidRDefault="00027684" w:rsidP="005F15A1">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rsidR="00027684" w:rsidRPr="009917D7" w:rsidRDefault="00027684" w:rsidP="005F15A1">
      <w:pPr>
        <w:ind w:hanging="8"/>
        <w:jc w:val="both"/>
        <w:rPr>
          <w:sz w:val="20"/>
        </w:rPr>
      </w:pPr>
    </w:p>
    <w:p w:rsidR="00027684" w:rsidRPr="009917D7" w:rsidRDefault="00027684" w:rsidP="005F15A1">
      <w:pPr>
        <w:ind w:left="728" w:hanging="364"/>
        <w:jc w:val="both"/>
        <w:rPr>
          <w:sz w:val="20"/>
        </w:rPr>
      </w:pPr>
      <w:r w:rsidRPr="009917D7">
        <w:rPr>
          <w:sz w:val="20"/>
        </w:rPr>
        <w:t>d.</w:t>
      </w:r>
      <w:r w:rsidRPr="009917D7">
        <w:rPr>
          <w:sz w:val="20"/>
        </w:rPr>
        <w:tab/>
        <w:t xml:space="preserve">The applicable Rule 201 exemption.  </w:t>
      </w:r>
    </w:p>
    <w:p w:rsidR="00027684" w:rsidRPr="009917D7" w:rsidRDefault="00027684" w:rsidP="005F15A1">
      <w:pPr>
        <w:ind w:hanging="8"/>
        <w:jc w:val="both"/>
        <w:rPr>
          <w:sz w:val="20"/>
        </w:rPr>
      </w:pPr>
    </w:p>
    <w:p w:rsidR="00027684" w:rsidRPr="009917D7" w:rsidRDefault="00027684" w:rsidP="005F15A1">
      <w:pPr>
        <w:ind w:left="728" w:hanging="364"/>
        <w:jc w:val="both"/>
        <w:rPr>
          <w:sz w:val="20"/>
        </w:rPr>
      </w:pPr>
      <w:r w:rsidRPr="009917D7">
        <w:rPr>
          <w:sz w:val="20"/>
        </w:rPr>
        <w:t>e.</w:t>
      </w:r>
      <w:r w:rsidRPr="009917D7">
        <w:rPr>
          <w:sz w:val="20"/>
        </w:rPr>
        <w:tab/>
        <w:t xml:space="preserve">The Reid vapor pressure of each solvent used. </w:t>
      </w:r>
    </w:p>
    <w:p w:rsidR="00027684" w:rsidRPr="009917D7" w:rsidRDefault="00027684" w:rsidP="005F15A1">
      <w:pPr>
        <w:ind w:hanging="8"/>
        <w:jc w:val="both"/>
        <w:rPr>
          <w:sz w:val="20"/>
        </w:rPr>
      </w:pPr>
    </w:p>
    <w:p w:rsidR="00027684" w:rsidRPr="009917D7" w:rsidRDefault="00027684" w:rsidP="005F15A1">
      <w:pPr>
        <w:ind w:left="728" w:hanging="364"/>
        <w:jc w:val="both"/>
        <w:rPr>
          <w:sz w:val="20"/>
        </w:rPr>
      </w:pPr>
      <w:r w:rsidRPr="009917D7">
        <w:rPr>
          <w:sz w:val="20"/>
        </w:rPr>
        <w:t>f.</w:t>
      </w:r>
      <w:r w:rsidRPr="009917D7">
        <w:rPr>
          <w:sz w:val="20"/>
        </w:rPr>
        <w:tab/>
        <w:t xml:space="preserve">If applicable, the option chosen to comply with Rule 707(2).  </w:t>
      </w:r>
    </w:p>
    <w:p w:rsidR="00027684" w:rsidRPr="009917D7" w:rsidRDefault="00027684" w:rsidP="005F15A1">
      <w:pPr>
        <w:jc w:val="both"/>
        <w:rPr>
          <w:sz w:val="20"/>
        </w:rPr>
      </w:pPr>
    </w:p>
    <w:p w:rsidR="00027684" w:rsidRPr="009917D7" w:rsidRDefault="00027684" w:rsidP="005F15A1">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027684" w:rsidRPr="009917D7" w:rsidRDefault="00027684" w:rsidP="005F15A1">
      <w:pPr>
        <w:ind w:left="360" w:hanging="360"/>
        <w:jc w:val="both"/>
        <w:rPr>
          <w:sz w:val="20"/>
        </w:rPr>
      </w:pPr>
    </w:p>
    <w:p w:rsidR="00027684" w:rsidRPr="009917D7" w:rsidRDefault="00027684" w:rsidP="005F15A1">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w:t>
      </w:r>
      <w:proofErr w:type="gramStart"/>
      <w:r w:rsidRPr="009917D7">
        <w:rPr>
          <w:sz w:val="20"/>
        </w:rPr>
        <w:t>is allowed to</w:t>
      </w:r>
      <w:proofErr w:type="gramEnd"/>
      <w:r w:rsidRPr="009917D7">
        <w:rPr>
          <w:sz w:val="20"/>
        </w:rPr>
        <w:t xml:space="preserve"> evaporate into the atmosphere shall be made on a monthly basis.  </w:t>
      </w:r>
      <w:r w:rsidRPr="009917D7">
        <w:rPr>
          <w:b/>
          <w:sz w:val="20"/>
        </w:rPr>
        <w:t>(R 336.1213(3), R 336.1611(2)(c), R 336.1707(3)(c))</w:t>
      </w:r>
    </w:p>
    <w:p w:rsidR="00027684" w:rsidRPr="009917D7" w:rsidRDefault="00027684" w:rsidP="005F15A1">
      <w:pPr>
        <w:jc w:val="both"/>
        <w:rPr>
          <w:sz w:val="20"/>
        </w:rPr>
      </w:pPr>
    </w:p>
    <w:p w:rsidR="00027684" w:rsidRPr="009917D7" w:rsidRDefault="00027684" w:rsidP="005F15A1">
      <w:pPr>
        <w:jc w:val="both"/>
        <w:rPr>
          <w:sz w:val="20"/>
        </w:rPr>
      </w:pPr>
      <w:r w:rsidRPr="009917D7">
        <w:rPr>
          <w:b/>
        </w:rPr>
        <w:t xml:space="preserve">VII.  </w:t>
      </w:r>
      <w:r w:rsidRPr="009917D7">
        <w:rPr>
          <w:b/>
          <w:u w:val="single"/>
        </w:rPr>
        <w:t>REPORTING</w:t>
      </w:r>
    </w:p>
    <w:p w:rsidR="00027684" w:rsidRPr="009917D7" w:rsidRDefault="00027684" w:rsidP="005F15A1">
      <w:pPr>
        <w:jc w:val="both"/>
        <w:rPr>
          <w:sz w:val="20"/>
        </w:rPr>
      </w:pPr>
    </w:p>
    <w:p w:rsidR="00027684" w:rsidRPr="009917D7" w:rsidRDefault="00027684" w:rsidP="005F15A1">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027684" w:rsidRPr="009917D7" w:rsidRDefault="00027684" w:rsidP="005F15A1">
      <w:pPr>
        <w:ind w:left="360" w:hanging="360"/>
        <w:jc w:val="both"/>
        <w:rPr>
          <w:sz w:val="20"/>
        </w:rPr>
      </w:pPr>
    </w:p>
    <w:p w:rsidR="00027684" w:rsidRPr="009917D7" w:rsidRDefault="00027684" w:rsidP="005F15A1">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rsidR="00027684" w:rsidRPr="009917D7" w:rsidRDefault="00027684" w:rsidP="005F15A1">
      <w:pPr>
        <w:ind w:left="360" w:hanging="360"/>
        <w:jc w:val="both"/>
        <w:rPr>
          <w:sz w:val="20"/>
        </w:rPr>
      </w:pPr>
    </w:p>
    <w:p w:rsidR="00027684" w:rsidRPr="009917D7" w:rsidRDefault="00027684" w:rsidP="005F15A1">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027684" w:rsidRPr="009917D7" w:rsidRDefault="00027684" w:rsidP="005F15A1">
      <w:pPr>
        <w:jc w:val="both"/>
        <w:rPr>
          <w:sz w:val="20"/>
        </w:rPr>
      </w:pPr>
    </w:p>
    <w:p w:rsidR="00027684" w:rsidRPr="009917D7" w:rsidRDefault="00027684" w:rsidP="005F15A1">
      <w:pPr>
        <w:jc w:val="both"/>
        <w:rPr>
          <w:b/>
          <w:sz w:val="20"/>
        </w:rPr>
      </w:pPr>
      <w:r w:rsidRPr="009917D7">
        <w:rPr>
          <w:b/>
          <w:sz w:val="20"/>
        </w:rPr>
        <w:t xml:space="preserve">See Appendix </w:t>
      </w:r>
      <w:r w:rsidR="003D048E">
        <w:rPr>
          <w:b/>
          <w:sz w:val="20"/>
        </w:rPr>
        <w:t>8</w:t>
      </w:r>
    </w:p>
    <w:p w:rsidR="00027684" w:rsidRDefault="00027684" w:rsidP="005F15A1">
      <w:pPr>
        <w:jc w:val="both"/>
        <w:rPr>
          <w:b/>
          <w:sz w:val="20"/>
        </w:rPr>
      </w:pPr>
    </w:p>
    <w:p w:rsidR="00027684" w:rsidRDefault="00027684" w:rsidP="005F15A1">
      <w:pPr>
        <w:jc w:val="both"/>
        <w:rPr>
          <w:b/>
          <w:sz w:val="20"/>
        </w:rPr>
      </w:pPr>
    </w:p>
    <w:p w:rsidR="00027684" w:rsidRPr="009917D7" w:rsidRDefault="00027684" w:rsidP="005F15A1">
      <w:pPr>
        <w:jc w:val="both"/>
        <w:rPr>
          <w:b/>
          <w:sz w:val="20"/>
        </w:rPr>
      </w:pPr>
    </w:p>
    <w:p w:rsidR="00027684" w:rsidRPr="009917D7" w:rsidRDefault="00027684" w:rsidP="005F15A1">
      <w:pPr>
        <w:jc w:val="both"/>
      </w:pPr>
      <w:r w:rsidRPr="009917D7">
        <w:rPr>
          <w:b/>
        </w:rPr>
        <w:lastRenderedPageBreak/>
        <w:t xml:space="preserve">VIII. </w:t>
      </w:r>
      <w:r w:rsidRPr="009917D7">
        <w:rPr>
          <w:b/>
          <w:u w:val="single"/>
        </w:rPr>
        <w:t>STACK/VENT RESTRICTION(S)</w:t>
      </w:r>
    </w:p>
    <w:p w:rsidR="00027684" w:rsidRPr="009917D7" w:rsidRDefault="00027684" w:rsidP="005F15A1">
      <w:pPr>
        <w:jc w:val="both"/>
        <w:rPr>
          <w:sz w:val="20"/>
        </w:rPr>
      </w:pPr>
    </w:p>
    <w:p w:rsidR="00027684" w:rsidRPr="009917D7" w:rsidRDefault="00027684" w:rsidP="005F15A1">
      <w:pPr>
        <w:jc w:val="both"/>
        <w:rPr>
          <w:sz w:val="20"/>
        </w:rPr>
      </w:pPr>
      <w:r w:rsidRPr="009917D7">
        <w:rPr>
          <w:sz w:val="20"/>
        </w:rPr>
        <w:t>NA</w:t>
      </w:r>
    </w:p>
    <w:p w:rsidR="00027684" w:rsidRPr="009917D7" w:rsidRDefault="00027684" w:rsidP="005F15A1">
      <w:pPr>
        <w:jc w:val="both"/>
        <w:rPr>
          <w:sz w:val="20"/>
        </w:rPr>
      </w:pPr>
    </w:p>
    <w:p w:rsidR="00027684" w:rsidRPr="009917D7" w:rsidRDefault="00027684" w:rsidP="005F15A1">
      <w:pPr>
        <w:jc w:val="both"/>
      </w:pPr>
      <w:r w:rsidRPr="009917D7">
        <w:rPr>
          <w:b/>
        </w:rPr>
        <w:t xml:space="preserve">IX.  </w:t>
      </w:r>
      <w:r w:rsidRPr="009917D7">
        <w:rPr>
          <w:b/>
          <w:u w:val="single"/>
        </w:rPr>
        <w:t>OTHER REQUIREMENT(S)</w:t>
      </w:r>
    </w:p>
    <w:p w:rsidR="00027684" w:rsidRPr="009917D7" w:rsidRDefault="00027684" w:rsidP="005F15A1">
      <w:pPr>
        <w:jc w:val="both"/>
        <w:rPr>
          <w:sz w:val="20"/>
        </w:rPr>
      </w:pPr>
    </w:p>
    <w:p w:rsidR="00027684" w:rsidRDefault="00027684" w:rsidP="005F15A1">
      <w:pPr>
        <w:jc w:val="both"/>
        <w:rPr>
          <w:sz w:val="20"/>
        </w:rPr>
      </w:pPr>
      <w:r w:rsidRPr="009917D7">
        <w:rPr>
          <w:sz w:val="20"/>
        </w:rPr>
        <w:t>NA</w:t>
      </w:r>
    </w:p>
    <w:p w:rsidR="007014BE" w:rsidRPr="007014BE" w:rsidRDefault="00E14632" w:rsidP="007014BE">
      <w:pPr>
        <w:rPr>
          <w:sz w:val="20"/>
        </w:rPr>
      </w:pPr>
      <w:r w:rsidRPr="00FE0AD0">
        <w:br w:type="page"/>
      </w:r>
      <w:bookmarkStart w:id="110" w:name="_Toc1453518"/>
      <w:bookmarkEnd w:id="66"/>
      <w:bookmarkEnd w:id="67"/>
      <w:bookmarkEnd w:id="68"/>
    </w:p>
    <w:p w:rsidR="005E5399" w:rsidRPr="00440957" w:rsidRDefault="00FE2A0A" w:rsidP="001B5E34">
      <w:pPr>
        <w:pStyle w:val="Heading1"/>
        <w:rPr>
          <w:sz w:val="20"/>
          <w:szCs w:val="20"/>
        </w:rPr>
      </w:pPr>
      <w:bookmarkStart w:id="111" w:name="_Toc10542796"/>
      <w:r w:rsidRPr="001B5E34">
        <w:lastRenderedPageBreak/>
        <w:t>E</w:t>
      </w:r>
      <w:r w:rsidR="005E5399" w:rsidRPr="001B5E34">
        <w:t>.  NON-APPLICABLE REQUIREMENTS</w:t>
      </w:r>
      <w:bookmarkEnd w:id="110"/>
      <w:bookmarkEnd w:id="111"/>
    </w:p>
    <w:p w:rsidR="005E5399" w:rsidRDefault="005E5399">
      <w:pPr>
        <w:rPr>
          <w:sz w:val="20"/>
        </w:rPr>
      </w:pPr>
      <w:bookmarkStart w:id="112" w:name="_Toc366569209"/>
      <w:bookmarkStart w:id="113" w:name="_Toc366642171"/>
      <w:bookmarkStart w:id="114" w:name="_Toc369327740"/>
    </w:p>
    <w:bookmarkEnd w:id="112"/>
    <w:bookmarkEnd w:id="113"/>
    <w:bookmarkEnd w:id="114"/>
    <w:p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0822B4" w:rsidRDefault="000822B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B73EC7" w:rsidRDefault="00B73EC7">
      <w:r>
        <w:br w:type="page"/>
      </w:r>
    </w:p>
    <w:tbl>
      <w:tblPr>
        <w:tblW w:w="10271" w:type="dxa"/>
        <w:tblInd w:w="108" w:type="dxa"/>
        <w:tblLayout w:type="fixed"/>
        <w:tblLook w:val="0000" w:firstRow="0" w:lastRow="0" w:firstColumn="0" w:lastColumn="0" w:noHBand="0" w:noVBand="0"/>
      </w:tblPr>
      <w:tblGrid>
        <w:gridCol w:w="10271"/>
      </w:tblGrid>
      <w:tr w:rsidR="00FC3D76" w:rsidRPr="00253A7B" w:rsidTr="00B10CBB">
        <w:trPr>
          <w:cantSplit/>
          <w:trHeight w:val="226"/>
        </w:trPr>
        <w:tc>
          <w:tcPr>
            <w:tcW w:w="10271" w:type="dxa"/>
          </w:tcPr>
          <w:p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5" w:name="_Toc367698521"/>
            <w:bookmarkStart w:id="116" w:name="_Toc10542797"/>
            <w:r w:rsidRPr="00253A7B">
              <w:rPr>
                <w:b/>
                <w:kern w:val="28"/>
                <w:sz w:val="28"/>
                <w:szCs w:val="28"/>
              </w:rPr>
              <w:t>APPENDICES</w:t>
            </w:r>
            <w:bookmarkEnd w:id="115"/>
            <w:bookmarkEnd w:id="116"/>
          </w:p>
        </w:tc>
      </w:tr>
    </w:tbl>
    <w:p w:rsidR="00FC3D76" w:rsidRPr="005C07D8" w:rsidRDefault="005C07D8" w:rsidP="005C07D8">
      <w:pPr>
        <w:pStyle w:val="Heading2"/>
        <w:numPr>
          <w:ilvl w:val="0"/>
          <w:numId w:val="0"/>
        </w:numPr>
        <w:spacing w:before="0" w:after="0"/>
        <w:jc w:val="left"/>
        <w:rPr>
          <w:sz w:val="22"/>
          <w:szCs w:val="22"/>
        </w:rPr>
      </w:pPr>
      <w:bookmarkStart w:id="117" w:name="_Toc10542798"/>
      <w:r w:rsidRPr="005C07D8">
        <w:rPr>
          <w:sz w:val="22"/>
          <w:szCs w:val="22"/>
        </w:rPr>
        <w:t xml:space="preserve">Appendix 1.  </w:t>
      </w:r>
      <w:r w:rsidR="00D5293E">
        <w:rPr>
          <w:sz w:val="22"/>
          <w:szCs w:val="22"/>
        </w:rPr>
        <w:t xml:space="preserve">Acronyms and </w:t>
      </w:r>
      <w:r w:rsidRPr="005C07D8">
        <w:rPr>
          <w:sz w:val="22"/>
          <w:szCs w:val="22"/>
        </w:rPr>
        <w:t>Abbreviations</w:t>
      </w:r>
      <w:bookmarkEnd w:id="117"/>
    </w:p>
    <w:tbl>
      <w:tblPr>
        <w:tblW w:w="5000" w:type="pct"/>
        <w:jc w:val="center"/>
        <w:tblLook w:val="0000" w:firstRow="0" w:lastRow="0" w:firstColumn="0" w:lastColumn="0" w:noHBand="0" w:noVBand="0"/>
      </w:tblPr>
      <w:tblGrid>
        <w:gridCol w:w="1346"/>
        <w:gridCol w:w="3853"/>
        <w:gridCol w:w="805"/>
        <w:gridCol w:w="4210"/>
      </w:tblGrid>
      <w:tr w:rsidR="00FC3D76" w:rsidRPr="000B6AFE" w:rsidTr="00FC3D76">
        <w:trPr>
          <w:cantSplit/>
          <w:trHeight w:val="274"/>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acfm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British Thermal Unit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Celsius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Monoxide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CFR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Department/</w:t>
            </w:r>
          </w:p>
          <w:p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Fahrenheit</w:t>
            </w:r>
          </w:p>
        </w:tc>
      </w:tr>
      <w:tr w:rsidR="00FC3D76" w:rsidRPr="000B6AFE" w:rsidTr="00FC3D76">
        <w:trPr>
          <w:cantSplit/>
          <w:trHeight w:val="180"/>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Grains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Mercury</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Hour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Horsepower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Hydrogen Sulfide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Kilowatt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lb</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Milligram</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Million</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Megawatts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Oxides of Nitrogen</w:t>
            </w:r>
          </w:p>
        </w:tc>
      </w:tr>
      <w:tr w:rsidR="00FC3D76" w:rsidRPr="000B6AFE" w:rsidTr="00FC3D76">
        <w:trPr>
          <w:cantSplit/>
          <w:trHeight w:val="171"/>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Nanogram</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rsidTr="00FC3D76">
        <w:trPr>
          <w:cantSplit/>
          <w:trHeight w:val="126"/>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FC3D76" w:rsidRPr="000B6AFE" w:rsidRDefault="00FC3D76" w:rsidP="00FC3D76">
            <w:pPr>
              <w:rPr>
                <w:rFonts w:cs="Arial"/>
                <w:sz w:val="19"/>
                <w:szCs w:val="19"/>
              </w:rPr>
            </w:pPr>
          </w:p>
        </w:tc>
        <w:tc>
          <w:tcPr>
            <w:tcW w:w="2061" w:type="pct"/>
            <w:vMerge/>
            <w:tcBorders>
              <w:right w:val="single" w:sz="4" w:space="0" w:color="auto"/>
            </w:tcBorders>
          </w:tcPr>
          <w:p w:rsidR="00FC3D76" w:rsidRPr="000B6AFE" w:rsidRDefault="00FC3D76" w:rsidP="00FC3D76">
            <w:pPr>
              <w:rPr>
                <w:rFonts w:cs="Arial"/>
                <w:sz w:val="19"/>
                <w:szCs w:val="19"/>
              </w:rPr>
            </w:pPr>
          </w:p>
        </w:tc>
      </w:tr>
      <w:tr w:rsidR="00FC3D76" w:rsidRPr="000B6AFE" w:rsidTr="00FC3D76">
        <w:trPr>
          <w:cantSplit/>
          <w:trHeight w:val="274"/>
          <w:jc w:val="center"/>
        </w:trPr>
        <w:tc>
          <w:tcPr>
            <w:tcW w:w="659"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2.5</w:t>
            </w:r>
          </w:p>
          <w:p w:rsidR="00FC3D76" w:rsidRPr="000B6AFE" w:rsidRDefault="00FC3D76" w:rsidP="00FC3D76">
            <w:pPr>
              <w:rPr>
                <w:rFonts w:cs="Arial"/>
                <w:sz w:val="19"/>
                <w:szCs w:val="19"/>
              </w:rPr>
            </w:pPr>
            <w:r w:rsidRPr="000B6AFE">
              <w:rPr>
                <w:rFonts w:cs="Arial"/>
                <w:sz w:val="19"/>
                <w:szCs w:val="19"/>
              </w:rPr>
              <w:t>microns in diameter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pph</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hour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ppmv</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Standard cubic feet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Seconds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Sulfur Dioxide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 Air Contaminant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Temperature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Total Hydrocarbons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tpy</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Tons per year</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Microgram</w:t>
            </w:r>
          </w:p>
        </w:tc>
      </w:tr>
      <w:tr w:rsidR="00FC3D76" w:rsidRPr="000B6AFE" w:rsidTr="00FC3D76">
        <w:trPr>
          <w:cantSplit/>
          <w:trHeight w:val="135"/>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Micrometer or Micron</w:t>
            </w:r>
          </w:p>
        </w:tc>
      </w:tr>
      <w:tr w:rsidR="00FC3D76" w:rsidRPr="000B6AFE" w:rsidTr="00FC3D76">
        <w:trPr>
          <w:cantSplit/>
          <w:trHeight w:val="180"/>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rsidTr="00FC3D76">
        <w:trPr>
          <w:cantSplit/>
          <w:trHeight w:val="274"/>
          <w:jc w:val="center"/>
        </w:trPr>
        <w:tc>
          <w:tcPr>
            <w:tcW w:w="659" w:type="pct"/>
            <w:tcBorders>
              <w:left w:val="single" w:sz="4" w:space="0" w:color="auto"/>
              <w:bottom w:val="single" w:sz="4" w:space="0" w:color="auto"/>
            </w:tcBorders>
          </w:tcPr>
          <w:p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rsidR="00FC3D76" w:rsidRPr="000B6AFE" w:rsidRDefault="00FC3D76" w:rsidP="00FC3D76">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rsidR="00FC3D76" w:rsidRPr="000B6AFE" w:rsidRDefault="00FC3D76" w:rsidP="00FC3D76">
            <w:pPr>
              <w:rPr>
                <w:rFonts w:cs="Arial"/>
                <w:sz w:val="19"/>
                <w:szCs w:val="19"/>
              </w:rPr>
            </w:pPr>
            <w:r w:rsidRPr="000B6AFE">
              <w:rPr>
                <w:rFonts w:cs="Arial"/>
                <w:sz w:val="19"/>
                <w:szCs w:val="19"/>
              </w:rPr>
              <w:t>Year</w:t>
            </w:r>
          </w:p>
        </w:tc>
      </w:tr>
    </w:tbl>
    <w:p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rsidR="00926547" w:rsidRDefault="00926547" w:rsidP="004F09CF">
      <w:pPr>
        <w:jc w:val="both"/>
        <w:rPr>
          <w:sz w:val="20"/>
        </w:rPr>
      </w:pPr>
    </w:p>
    <w:p w:rsidR="00C60E84" w:rsidRPr="00461D22" w:rsidRDefault="00C60E84" w:rsidP="00461D22">
      <w:pPr>
        <w:pStyle w:val="Heading2"/>
        <w:numPr>
          <w:ilvl w:val="0"/>
          <w:numId w:val="0"/>
        </w:numPr>
        <w:jc w:val="left"/>
        <w:rPr>
          <w:bCs/>
          <w:sz w:val="22"/>
          <w:szCs w:val="22"/>
        </w:rPr>
      </w:pPr>
      <w:bookmarkStart w:id="118" w:name="_Toc10542799"/>
      <w:bookmarkStart w:id="119" w:name="_Toc390499894"/>
      <w:bookmarkStart w:id="120" w:name="_Toc390500323"/>
      <w:bookmarkStart w:id="121" w:name="_Toc390504376"/>
      <w:bookmarkStart w:id="122" w:name="_Toc390570166"/>
      <w:bookmarkStart w:id="123" w:name="_Toc391182900"/>
      <w:bookmarkStart w:id="124" w:name="_Toc437238964"/>
      <w:bookmarkStart w:id="125" w:name="_Toc451333041"/>
      <w:bookmarkStart w:id="126" w:name="_Toc1453521"/>
      <w:r w:rsidRPr="00461D22">
        <w:rPr>
          <w:bCs/>
          <w:sz w:val="22"/>
          <w:szCs w:val="22"/>
        </w:rPr>
        <w:t>Appendix 2.  Schedule of Compliance</w:t>
      </w:r>
      <w:bookmarkEnd w:id="118"/>
    </w:p>
    <w:p w:rsidR="000A3C74" w:rsidRDefault="000A3C74" w:rsidP="004F09CF">
      <w:pPr>
        <w:jc w:val="both"/>
        <w:rPr>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rsidR="00AC5663" w:rsidRPr="00B77C68" w:rsidRDefault="00AC5663" w:rsidP="00233E61">
      <w:pPr>
        <w:rPr>
          <w:sz w:val="20"/>
        </w:rPr>
      </w:pPr>
    </w:p>
    <w:p w:rsidR="00C60E84" w:rsidRPr="00440957" w:rsidRDefault="00C60E84" w:rsidP="004F09CF">
      <w:pPr>
        <w:pStyle w:val="Heading2"/>
        <w:numPr>
          <w:ilvl w:val="0"/>
          <w:numId w:val="0"/>
        </w:numPr>
        <w:jc w:val="both"/>
        <w:rPr>
          <w:sz w:val="20"/>
        </w:rPr>
      </w:pPr>
      <w:bookmarkStart w:id="127" w:name="_Toc10542800"/>
      <w:r w:rsidRPr="00461D22">
        <w:rPr>
          <w:sz w:val="22"/>
          <w:szCs w:val="22"/>
        </w:rPr>
        <w:t>Appendix 3.  Monitoring Requirements</w:t>
      </w:r>
      <w:bookmarkEnd w:id="127"/>
    </w:p>
    <w:p w:rsidR="00C60E84" w:rsidRPr="0080590E" w:rsidRDefault="00C60E84" w:rsidP="004F09CF">
      <w:pPr>
        <w:jc w:val="both"/>
        <w:rPr>
          <w:sz w:val="20"/>
        </w:rPr>
      </w:pPr>
    </w:p>
    <w:p w:rsidR="00C05CE2" w:rsidRPr="00C05CE2" w:rsidRDefault="00C05CE2" w:rsidP="00C05CE2">
      <w:pPr>
        <w:jc w:val="both"/>
        <w:rPr>
          <w:sz w:val="20"/>
        </w:rPr>
      </w:pPr>
      <w:r w:rsidRPr="00C05CE2">
        <w:rPr>
          <w:sz w:val="20"/>
        </w:rPr>
        <w:t xml:space="preserve">The following monitoring procedures, methods, or specifications are the details to the monitoring requirements identified and referenced in SOURCE-WIDE CONDITIONS and apply to combustion equipment in each Flexible Group in FG-FACILITY or otherwise identified as EU-BSE_STANDBYDG, FG-AUXBLRS, FG-EDG1-4, </w:t>
      </w:r>
      <w:r w:rsidR="00530985">
        <w:rPr>
          <w:sz w:val="20"/>
        </w:rPr>
        <w:t>FG-SECENGINES,</w:t>
      </w:r>
      <w:r w:rsidRPr="00C05CE2">
        <w:rPr>
          <w:sz w:val="20"/>
        </w:rPr>
        <w:t xml:space="preserve"> FG-EMERGENS</w:t>
      </w:r>
      <w:r w:rsidR="00DF1301">
        <w:rPr>
          <w:sz w:val="20"/>
        </w:rPr>
        <w:t>,</w:t>
      </w:r>
      <w:r w:rsidRPr="00C05CE2">
        <w:rPr>
          <w:sz w:val="20"/>
        </w:rPr>
        <w:t xml:space="preserve"> </w:t>
      </w:r>
      <w:r w:rsidR="00F05575">
        <w:rPr>
          <w:sz w:val="20"/>
        </w:rPr>
        <w:t xml:space="preserve">FGEMERGRICE, FGNSPS4I, </w:t>
      </w:r>
      <w:r w:rsidRPr="00C05CE2">
        <w:rPr>
          <w:sz w:val="20"/>
        </w:rPr>
        <w:t xml:space="preserve">and FG-FERMIPKS. </w:t>
      </w:r>
    </w:p>
    <w:p w:rsidR="00C05CE2" w:rsidRPr="00C05CE2" w:rsidRDefault="00C05CE2" w:rsidP="00C05CE2">
      <w:pPr>
        <w:jc w:val="both"/>
        <w:rPr>
          <w:sz w:val="20"/>
        </w:rPr>
      </w:pPr>
    </w:p>
    <w:p w:rsidR="00B43DB8" w:rsidRPr="00FD26EA" w:rsidRDefault="00B43DB8" w:rsidP="00B43DB8">
      <w:pPr>
        <w:jc w:val="both"/>
        <w:rPr>
          <w:sz w:val="20"/>
        </w:rPr>
      </w:pPr>
      <w:r w:rsidRPr="00FD26EA">
        <w:rPr>
          <w:sz w:val="20"/>
        </w:rPr>
        <w:t xml:space="preserve">The permittee shall implement and maintain a fuel use monitoring program. The DTE program referred to as Nuclear Licensing Work Instruction 11302 (NLWI-11302) shall contain the internal standard work instructions (SWIs) and monitoring procedures the permittee shall use to monitor and record fuel usage rates at each EU and/or FG. </w:t>
      </w:r>
    </w:p>
    <w:p w:rsidR="00B43DB8" w:rsidRPr="00FD26EA" w:rsidRDefault="00B43DB8" w:rsidP="00B43DB8">
      <w:pPr>
        <w:jc w:val="both"/>
        <w:rPr>
          <w:sz w:val="20"/>
        </w:rPr>
      </w:pPr>
    </w:p>
    <w:p w:rsidR="00B43DB8" w:rsidRPr="00FD26EA" w:rsidRDefault="00B43DB8" w:rsidP="00B43DB8">
      <w:pPr>
        <w:jc w:val="both"/>
        <w:rPr>
          <w:sz w:val="20"/>
        </w:rPr>
      </w:pPr>
      <w:r w:rsidRPr="00FD26EA">
        <w:rPr>
          <w:sz w:val="20"/>
        </w:rPr>
        <w:t xml:space="preserve">The permittee shall implement and maintain a fuel sampling and analysis program. The DTE program referred to as Nuclear Licensing Work Instruction 11302 shall contain the internal standard work instructions (SWIs) and monitoring procedures the permittee shall use to monitor and record fuel analysis results at each EU and/or FG. </w:t>
      </w:r>
    </w:p>
    <w:p w:rsidR="00B43DB8" w:rsidRPr="00FD26EA" w:rsidRDefault="00B43DB8" w:rsidP="00B43DB8">
      <w:pPr>
        <w:jc w:val="both"/>
        <w:rPr>
          <w:sz w:val="20"/>
        </w:rPr>
      </w:pPr>
    </w:p>
    <w:p w:rsidR="00B43DB8" w:rsidRPr="00FD26EA" w:rsidRDefault="00B43DB8" w:rsidP="00B43DB8">
      <w:pPr>
        <w:jc w:val="both"/>
        <w:rPr>
          <w:sz w:val="20"/>
          <w:highlight w:val="yellow"/>
        </w:rPr>
      </w:pPr>
      <w:r w:rsidRPr="00FD26EA">
        <w:rPr>
          <w:sz w:val="20"/>
        </w:rPr>
        <w:t>An acceptable Fuel use and Fuel analysis program, draft version dated May 14, 2013, was submitted to the AQD Jackson District Supervisor. Any modifications to the program shall be subject to the agreement of both the AQD District Supervisor and the permittee. Records in support of the activities required by the program shall be maintained. These records shall be made available upon inspection of the facility, or as otherwise requested by AQD.</w:t>
      </w:r>
    </w:p>
    <w:p w:rsidR="00C60E84" w:rsidRPr="00B77C68" w:rsidRDefault="00C60E84" w:rsidP="004F09CF">
      <w:pPr>
        <w:jc w:val="both"/>
        <w:rPr>
          <w:sz w:val="20"/>
        </w:rPr>
      </w:pPr>
    </w:p>
    <w:p w:rsidR="00C60E84" w:rsidRPr="00461D22" w:rsidRDefault="00C60E84" w:rsidP="004F09CF">
      <w:pPr>
        <w:pStyle w:val="Heading2"/>
        <w:numPr>
          <w:ilvl w:val="0"/>
          <w:numId w:val="0"/>
        </w:numPr>
        <w:jc w:val="both"/>
        <w:rPr>
          <w:sz w:val="22"/>
          <w:szCs w:val="22"/>
        </w:rPr>
      </w:pPr>
      <w:bookmarkStart w:id="128" w:name="_Toc10542801"/>
      <w:r w:rsidRPr="00461D22">
        <w:rPr>
          <w:sz w:val="22"/>
          <w:szCs w:val="22"/>
        </w:rPr>
        <w:t>Appendix 4.  Recordkeeping</w:t>
      </w:r>
      <w:bookmarkEnd w:id="128"/>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29" w:name="_Toc10542802"/>
      <w:r w:rsidRPr="00461D22">
        <w:rPr>
          <w:sz w:val="22"/>
          <w:szCs w:val="22"/>
        </w:rPr>
        <w:t>Appendix 5.  Testing Procedures</w:t>
      </w:r>
      <w:bookmarkEnd w:id="129"/>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rsidR="00C60E84" w:rsidRDefault="00C60E84" w:rsidP="004F09CF">
      <w:pPr>
        <w:jc w:val="both"/>
        <w:rPr>
          <w:sz w:val="20"/>
        </w:rPr>
      </w:pPr>
    </w:p>
    <w:p w:rsidR="00F41E34" w:rsidRDefault="00F41E34">
      <w:pPr>
        <w:rPr>
          <w:b/>
          <w:szCs w:val="22"/>
        </w:rPr>
      </w:pPr>
      <w:r>
        <w:rPr>
          <w:szCs w:val="22"/>
        </w:rPr>
        <w:br w:type="page"/>
      </w:r>
    </w:p>
    <w:p w:rsidR="00EC07BA" w:rsidRPr="00440957" w:rsidRDefault="00EC07BA" w:rsidP="001838ED">
      <w:pPr>
        <w:pStyle w:val="Heading2"/>
        <w:numPr>
          <w:ilvl w:val="0"/>
          <w:numId w:val="0"/>
        </w:numPr>
        <w:jc w:val="both"/>
        <w:rPr>
          <w:sz w:val="20"/>
        </w:rPr>
      </w:pPr>
      <w:bookmarkStart w:id="130" w:name="_Toc10542803"/>
      <w:r w:rsidRPr="00461D22">
        <w:rPr>
          <w:sz w:val="22"/>
          <w:szCs w:val="22"/>
        </w:rPr>
        <w:lastRenderedPageBreak/>
        <w:t>Appendix 6.  Permits to Install</w:t>
      </w:r>
      <w:bookmarkEnd w:id="130"/>
    </w:p>
    <w:p w:rsidR="00EC07BA" w:rsidRPr="0080590E" w:rsidRDefault="00EC07BA" w:rsidP="001838ED">
      <w:pPr>
        <w:jc w:val="both"/>
        <w:rPr>
          <w:sz w:val="20"/>
        </w:rPr>
      </w:pPr>
    </w:p>
    <w:p w:rsidR="00EC07BA" w:rsidRPr="00421C50"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73EC7">
        <w:rPr>
          <w:rFonts w:cs="Arial"/>
          <w:sz w:val="20"/>
        </w:rPr>
        <w:t>B4321</w:t>
      </w:r>
      <w:r w:rsidRPr="00B9348B">
        <w:rPr>
          <w:rFonts w:cs="Arial"/>
          <w:sz w:val="20"/>
        </w:rPr>
        <w:t>-</w:t>
      </w:r>
      <w:r w:rsidR="00B73EC7" w:rsidRPr="00B73EC7">
        <w:rPr>
          <w:rFonts w:cs="Arial"/>
          <w:sz w:val="20"/>
        </w:rPr>
        <w:t>2013</w:t>
      </w:r>
      <w:r w:rsidRPr="00B73EC7">
        <w:rPr>
          <w:rFonts w:cs="Arial"/>
          <w:sz w:val="20"/>
        </w:rPr>
        <w:t>.</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EC07BA" w:rsidRPr="007713F1" w:rsidRDefault="00EC07BA" w:rsidP="001838ED">
      <w:pPr>
        <w:jc w:val="both"/>
        <w:rPr>
          <w:rFonts w:cs="Arial"/>
          <w:sz w:val="20"/>
        </w:rPr>
      </w:pPr>
    </w:p>
    <w:p w:rsidR="00EC07BA" w:rsidRPr="003C19DE" w:rsidRDefault="00EC07BA" w:rsidP="001838ED">
      <w:pPr>
        <w:jc w:val="both"/>
        <w:rPr>
          <w:rFonts w:cs="Arial"/>
          <w:sz w:val="20"/>
        </w:rPr>
      </w:pPr>
      <w:r w:rsidRPr="00903ACF">
        <w:rPr>
          <w:rFonts w:cs="Arial"/>
          <w:sz w:val="20"/>
        </w:rPr>
        <w:t>Source-Wide PTI No MI-PTI-</w:t>
      </w:r>
      <w:r w:rsidR="00B73EC7" w:rsidRPr="00B73EC7">
        <w:rPr>
          <w:rFonts w:cs="Arial"/>
          <w:sz w:val="20"/>
        </w:rPr>
        <w:t xml:space="preserve"> </w:t>
      </w:r>
      <w:r w:rsidR="00B73EC7">
        <w:rPr>
          <w:rFonts w:cs="Arial"/>
          <w:sz w:val="20"/>
        </w:rPr>
        <w:t>B4321</w:t>
      </w:r>
      <w:r w:rsidR="00B73EC7" w:rsidRPr="00B9348B">
        <w:rPr>
          <w:rFonts w:cs="Arial"/>
          <w:sz w:val="20"/>
        </w:rPr>
        <w:t>-</w:t>
      </w:r>
      <w:r w:rsidR="00B73EC7" w:rsidRPr="00B73EC7">
        <w:rPr>
          <w:rFonts w:cs="Arial"/>
          <w:sz w:val="20"/>
        </w:rPr>
        <w:t>2013</w:t>
      </w:r>
      <w:r w:rsidR="00B73EC7">
        <w:rPr>
          <w:rFonts w:cs="Arial"/>
          <w:sz w:val="20"/>
        </w:rPr>
        <w:t>b</w:t>
      </w:r>
      <w:r w:rsidRPr="00903ACF">
        <w:rPr>
          <w:rFonts w:cs="Arial"/>
          <w:color w:val="FF0000"/>
          <w:sz w:val="20"/>
        </w:rPr>
        <w:t xml:space="preserve"> </w:t>
      </w:r>
      <w:r w:rsidRPr="00903ACF">
        <w:rPr>
          <w:rFonts w:cs="Arial"/>
          <w:sz w:val="20"/>
        </w:rPr>
        <w:t>is being reissued as Source-Wide PTI No. MI-PTI-</w:t>
      </w:r>
      <w:r w:rsidR="00B73EC7" w:rsidRPr="00B73EC7">
        <w:rPr>
          <w:rFonts w:cs="Arial"/>
          <w:sz w:val="20"/>
        </w:rPr>
        <w:t xml:space="preserve"> </w:t>
      </w:r>
      <w:r w:rsidR="00B73EC7">
        <w:rPr>
          <w:rFonts w:cs="Arial"/>
          <w:sz w:val="20"/>
        </w:rPr>
        <w:t>B4321</w:t>
      </w:r>
      <w:r w:rsidR="00B73EC7" w:rsidRPr="00B9348B">
        <w:rPr>
          <w:rFonts w:cs="Arial"/>
          <w:sz w:val="20"/>
        </w:rPr>
        <w:t>-</w:t>
      </w:r>
      <w:r w:rsidR="00B73EC7" w:rsidRPr="00B73EC7">
        <w:rPr>
          <w:rFonts w:cs="Arial"/>
          <w:sz w:val="20"/>
        </w:rPr>
        <w:t>20</w:t>
      </w:r>
      <w:r w:rsidR="00421C50">
        <w:rPr>
          <w:rFonts w:cs="Arial"/>
          <w:sz w:val="20"/>
        </w:rPr>
        <w:t>19</w:t>
      </w:r>
      <w:r w:rsidRPr="00B73EC7">
        <w:rPr>
          <w:rFonts w:cs="Arial"/>
          <w:sz w:val="20"/>
        </w:rPr>
        <w:t>.</w:t>
      </w:r>
    </w:p>
    <w:p w:rsidR="00EC07BA" w:rsidRPr="007713F1" w:rsidRDefault="00EC07BA" w:rsidP="001838ED">
      <w:pPr>
        <w:jc w:val="both"/>
        <w:rPr>
          <w:rFonts w:cs="Arial"/>
          <w:sz w:val="20"/>
        </w:rPr>
      </w:pPr>
    </w:p>
    <w:p w:rsidR="00EC07BA" w:rsidRPr="003E75C1" w:rsidRDefault="00EC07BA" w:rsidP="001838ED">
      <w:pPr>
        <w:jc w:val="both"/>
        <w:rPr>
          <w:rFonts w:cs="Arial"/>
          <w:sz w:val="20"/>
          <w:highlight w:val="yellow"/>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rsidTr="000C3F1E">
        <w:tc>
          <w:tcPr>
            <w:tcW w:w="697" w:type="pct"/>
            <w:tcBorders>
              <w:top w:val="double" w:sz="6" w:space="0" w:color="auto"/>
              <w:left w:val="double" w:sz="6" w:space="0" w:color="auto"/>
              <w:bottom w:val="double" w:sz="6" w:space="0" w:color="auto"/>
            </w:tcBorders>
            <w:shd w:val="clear" w:color="auto" w:fill="E0E0E0"/>
          </w:tcPr>
          <w:p w:rsidR="00EC07BA" w:rsidRPr="00F41E34" w:rsidRDefault="00EC07BA" w:rsidP="001838ED">
            <w:pPr>
              <w:jc w:val="center"/>
              <w:rPr>
                <w:rFonts w:cs="Arial"/>
                <w:b/>
                <w:sz w:val="20"/>
              </w:rPr>
            </w:pPr>
            <w:r w:rsidRPr="00F41E34">
              <w:rPr>
                <w:rFonts w:cs="Arial"/>
                <w:b/>
                <w:sz w:val="20"/>
              </w:rPr>
              <w:t>Permit to Install Number</w:t>
            </w:r>
          </w:p>
        </w:tc>
        <w:tc>
          <w:tcPr>
            <w:tcW w:w="1261" w:type="pct"/>
            <w:tcBorders>
              <w:top w:val="double" w:sz="6" w:space="0" w:color="auto"/>
              <w:bottom w:val="double" w:sz="6" w:space="0" w:color="auto"/>
            </w:tcBorders>
            <w:shd w:val="clear" w:color="auto" w:fill="E0E0E0"/>
          </w:tcPr>
          <w:p w:rsidR="00EC07BA" w:rsidRPr="00F41E34" w:rsidRDefault="00EC07BA" w:rsidP="001838ED">
            <w:pPr>
              <w:jc w:val="center"/>
              <w:rPr>
                <w:rFonts w:cs="Arial"/>
                <w:b/>
                <w:sz w:val="20"/>
              </w:rPr>
            </w:pPr>
            <w:r w:rsidRPr="00F41E34">
              <w:rPr>
                <w:rFonts w:cs="Arial"/>
                <w:b/>
                <w:sz w:val="20"/>
              </w:rPr>
              <w:t>ROP Revision</w:t>
            </w:r>
          </w:p>
          <w:p w:rsidR="00EC07BA" w:rsidRPr="00F41E34" w:rsidRDefault="00EC07BA" w:rsidP="001838ED">
            <w:pPr>
              <w:jc w:val="center"/>
              <w:rPr>
                <w:rFonts w:cs="Arial"/>
                <w:b/>
                <w:sz w:val="20"/>
              </w:rPr>
            </w:pPr>
            <w:r w:rsidRPr="00F41E34">
              <w:rPr>
                <w:rFonts w:cs="Arial"/>
                <w:b/>
                <w:sz w:val="20"/>
              </w:rPr>
              <w:t>Application Number</w:t>
            </w:r>
          </w:p>
        </w:tc>
        <w:tc>
          <w:tcPr>
            <w:tcW w:w="1955" w:type="pct"/>
            <w:tcBorders>
              <w:top w:val="double" w:sz="6" w:space="0" w:color="auto"/>
              <w:bottom w:val="double" w:sz="6" w:space="0" w:color="auto"/>
            </w:tcBorders>
            <w:shd w:val="clear" w:color="auto" w:fill="E0E0E0"/>
          </w:tcPr>
          <w:p w:rsidR="00EC07BA" w:rsidRPr="00F41E34" w:rsidRDefault="00EC07BA" w:rsidP="001838ED">
            <w:pPr>
              <w:jc w:val="center"/>
              <w:rPr>
                <w:rFonts w:cs="Arial"/>
                <w:b/>
                <w:sz w:val="20"/>
              </w:rPr>
            </w:pPr>
          </w:p>
          <w:p w:rsidR="00EC07BA" w:rsidRPr="00F41E34" w:rsidRDefault="00EC07BA" w:rsidP="001838ED">
            <w:pPr>
              <w:jc w:val="center"/>
              <w:rPr>
                <w:rFonts w:cs="Arial"/>
                <w:b/>
                <w:sz w:val="20"/>
              </w:rPr>
            </w:pPr>
            <w:r w:rsidRPr="00F41E34">
              <w:rPr>
                <w:rFonts w:cs="Arial"/>
                <w:b/>
                <w:sz w:val="20"/>
              </w:rPr>
              <w:t>Description of Equipment</w:t>
            </w:r>
            <w:r w:rsidRPr="00F41E34">
              <w:rPr>
                <w:rFonts w:cs="Arial"/>
                <w:b/>
                <w:color w:val="000080"/>
                <w:sz w:val="20"/>
              </w:rPr>
              <w:t xml:space="preserve"> </w:t>
            </w:r>
            <w:r w:rsidRPr="00F41E34">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rsidR="00EC07BA" w:rsidRPr="00F41E34" w:rsidRDefault="00EC07BA" w:rsidP="001838ED">
            <w:pPr>
              <w:jc w:val="center"/>
              <w:rPr>
                <w:rFonts w:cs="Arial"/>
                <w:b/>
                <w:sz w:val="20"/>
              </w:rPr>
            </w:pPr>
            <w:r w:rsidRPr="00F41E34">
              <w:rPr>
                <w:rFonts w:cs="Arial"/>
                <w:b/>
                <w:sz w:val="20"/>
              </w:rPr>
              <w:t>Corresponding Emission Unit(s) or</w:t>
            </w:r>
          </w:p>
          <w:p w:rsidR="00EC07BA" w:rsidRPr="001D53D9" w:rsidRDefault="00EC07BA" w:rsidP="001838ED">
            <w:pPr>
              <w:jc w:val="center"/>
              <w:rPr>
                <w:rFonts w:cs="Arial"/>
                <w:b/>
                <w:sz w:val="20"/>
              </w:rPr>
            </w:pPr>
            <w:r w:rsidRPr="00F41E34">
              <w:rPr>
                <w:rFonts w:cs="Arial"/>
                <w:b/>
                <w:sz w:val="20"/>
              </w:rPr>
              <w:t>Flexible Group(s)</w:t>
            </w:r>
          </w:p>
        </w:tc>
      </w:tr>
      <w:tr w:rsidR="00EC07BA" w:rsidRPr="001D53D9" w:rsidTr="000C3F1E">
        <w:tc>
          <w:tcPr>
            <w:tcW w:w="697" w:type="pct"/>
            <w:tcBorders>
              <w:left w:val="double" w:sz="6" w:space="0" w:color="auto"/>
            </w:tcBorders>
            <w:shd w:val="clear" w:color="auto" w:fill="auto"/>
          </w:tcPr>
          <w:p w:rsidR="00EC07BA" w:rsidRPr="001D53D9" w:rsidRDefault="00A169E4" w:rsidP="001838ED">
            <w:pPr>
              <w:rPr>
                <w:rFonts w:cs="Arial"/>
                <w:sz w:val="20"/>
              </w:rPr>
            </w:pPr>
            <w:r w:rsidRPr="00A169E4">
              <w:rPr>
                <w:rFonts w:cs="Arial"/>
                <w:sz w:val="20"/>
              </w:rPr>
              <w:t>NA</w:t>
            </w:r>
          </w:p>
        </w:tc>
        <w:tc>
          <w:tcPr>
            <w:tcW w:w="1261" w:type="pct"/>
            <w:shd w:val="clear" w:color="auto" w:fill="auto"/>
          </w:tcPr>
          <w:p w:rsidR="00A169E4" w:rsidRPr="00A169E4" w:rsidRDefault="00A169E4" w:rsidP="00A169E4">
            <w:pPr>
              <w:rPr>
                <w:rFonts w:cs="Arial"/>
                <w:sz w:val="20"/>
              </w:rPr>
            </w:pPr>
            <w:r w:rsidRPr="00A169E4">
              <w:rPr>
                <w:rFonts w:cs="Arial"/>
                <w:sz w:val="20"/>
              </w:rPr>
              <w:t>201400142/</w:t>
            </w:r>
          </w:p>
          <w:p w:rsidR="00EC07BA" w:rsidRPr="001D53D9" w:rsidRDefault="00A169E4" w:rsidP="00A169E4">
            <w:pPr>
              <w:rPr>
                <w:rFonts w:cs="Arial"/>
                <w:sz w:val="20"/>
              </w:rPr>
            </w:pPr>
            <w:r w:rsidRPr="00A169E4">
              <w:rPr>
                <w:rFonts w:cs="Arial"/>
                <w:sz w:val="20"/>
              </w:rPr>
              <w:t>September 22,</w:t>
            </w:r>
            <w:r>
              <w:rPr>
                <w:rFonts w:cs="Arial"/>
                <w:sz w:val="20"/>
              </w:rPr>
              <w:t xml:space="preserve"> </w:t>
            </w:r>
            <w:r w:rsidRPr="00A169E4">
              <w:rPr>
                <w:rFonts w:cs="Arial"/>
                <w:sz w:val="20"/>
              </w:rPr>
              <w:t>2014</w:t>
            </w:r>
          </w:p>
        </w:tc>
        <w:tc>
          <w:tcPr>
            <w:tcW w:w="1955" w:type="pct"/>
            <w:shd w:val="clear" w:color="auto" w:fill="auto"/>
          </w:tcPr>
          <w:p w:rsidR="00EC07BA" w:rsidRPr="001D53D9" w:rsidRDefault="00E323BD" w:rsidP="008F6D06">
            <w:pPr>
              <w:jc w:val="both"/>
              <w:rPr>
                <w:rFonts w:cs="Arial"/>
                <w:sz w:val="20"/>
              </w:rPr>
            </w:pPr>
            <w:r>
              <w:rPr>
                <w:rFonts w:cs="Arial"/>
                <w:sz w:val="20"/>
              </w:rPr>
              <w:t>Administrative changes.</w:t>
            </w:r>
          </w:p>
        </w:tc>
        <w:tc>
          <w:tcPr>
            <w:tcW w:w="1087" w:type="pct"/>
            <w:tcBorders>
              <w:right w:val="double" w:sz="6" w:space="0" w:color="auto"/>
            </w:tcBorders>
            <w:shd w:val="clear" w:color="auto" w:fill="auto"/>
          </w:tcPr>
          <w:p w:rsidR="00A169E4" w:rsidRPr="00A169E4" w:rsidRDefault="00A169E4" w:rsidP="00A169E4">
            <w:pPr>
              <w:rPr>
                <w:rFonts w:cs="Arial"/>
                <w:sz w:val="20"/>
              </w:rPr>
            </w:pPr>
            <w:r w:rsidRPr="00A169E4">
              <w:rPr>
                <w:rFonts w:cs="Arial"/>
                <w:sz w:val="20"/>
              </w:rPr>
              <w:t>EU-BSE_STANDBYDG</w:t>
            </w:r>
            <w:r>
              <w:rPr>
                <w:rFonts w:cs="Arial"/>
                <w:sz w:val="20"/>
              </w:rPr>
              <w:t>,</w:t>
            </w:r>
          </w:p>
          <w:p w:rsidR="00A169E4" w:rsidRPr="00A169E4" w:rsidRDefault="00A169E4" w:rsidP="00A169E4">
            <w:pPr>
              <w:rPr>
                <w:rFonts w:cs="Arial"/>
                <w:sz w:val="20"/>
              </w:rPr>
            </w:pPr>
            <w:r w:rsidRPr="00A169E4">
              <w:rPr>
                <w:rFonts w:cs="Arial"/>
                <w:sz w:val="20"/>
              </w:rPr>
              <w:t>FG-AUXBLRS</w:t>
            </w:r>
            <w:r>
              <w:rPr>
                <w:rFonts w:cs="Arial"/>
                <w:sz w:val="20"/>
              </w:rPr>
              <w:t>,</w:t>
            </w:r>
          </w:p>
          <w:p w:rsidR="00A169E4" w:rsidRPr="00A169E4" w:rsidRDefault="00A169E4" w:rsidP="00A169E4">
            <w:pPr>
              <w:rPr>
                <w:rFonts w:cs="Arial"/>
                <w:sz w:val="20"/>
              </w:rPr>
            </w:pPr>
            <w:r w:rsidRPr="00A169E4">
              <w:rPr>
                <w:rFonts w:cs="Arial"/>
                <w:sz w:val="20"/>
              </w:rPr>
              <w:t>FG-EDG1-4</w:t>
            </w:r>
            <w:r>
              <w:rPr>
                <w:rFonts w:cs="Arial"/>
                <w:sz w:val="20"/>
              </w:rPr>
              <w:t>,</w:t>
            </w:r>
          </w:p>
          <w:p w:rsidR="00EC07BA" w:rsidRDefault="00A169E4" w:rsidP="00A169E4">
            <w:pPr>
              <w:rPr>
                <w:rFonts w:cs="Arial"/>
                <w:sz w:val="20"/>
              </w:rPr>
            </w:pPr>
            <w:r w:rsidRPr="00A169E4">
              <w:rPr>
                <w:rFonts w:cs="Arial"/>
                <w:sz w:val="20"/>
              </w:rPr>
              <w:t>FG-EMERGENS</w:t>
            </w:r>
            <w:r w:rsidR="003D048E">
              <w:rPr>
                <w:rFonts w:cs="Arial"/>
                <w:sz w:val="20"/>
              </w:rPr>
              <w:t>,</w:t>
            </w:r>
          </w:p>
          <w:p w:rsidR="003D048E" w:rsidRDefault="003D048E" w:rsidP="003D048E">
            <w:pPr>
              <w:rPr>
                <w:rFonts w:cs="Arial"/>
                <w:sz w:val="20"/>
              </w:rPr>
            </w:pPr>
            <w:r w:rsidRPr="00A169E4">
              <w:rPr>
                <w:rFonts w:cs="Arial"/>
                <w:sz w:val="20"/>
              </w:rPr>
              <w:t>EU-</w:t>
            </w:r>
            <w:r>
              <w:rPr>
                <w:rFonts w:cs="Arial"/>
                <w:sz w:val="20"/>
              </w:rPr>
              <w:t>CTG11-1,</w:t>
            </w:r>
            <w:r w:rsidRPr="00A169E4">
              <w:rPr>
                <w:rFonts w:cs="Arial"/>
                <w:sz w:val="20"/>
              </w:rPr>
              <w:t xml:space="preserve"> </w:t>
            </w:r>
          </w:p>
          <w:p w:rsidR="003D048E" w:rsidRPr="001D53D9" w:rsidRDefault="003D048E" w:rsidP="003D048E">
            <w:pPr>
              <w:rPr>
                <w:rFonts w:cs="Arial"/>
                <w:sz w:val="20"/>
              </w:rPr>
            </w:pPr>
            <w:r w:rsidRPr="00A169E4">
              <w:rPr>
                <w:rFonts w:cs="Arial"/>
                <w:sz w:val="20"/>
              </w:rPr>
              <w:t>FG-</w:t>
            </w:r>
            <w:r>
              <w:rPr>
                <w:rFonts w:cs="Arial"/>
                <w:sz w:val="20"/>
              </w:rPr>
              <w:t>F</w:t>
            </w:r>
            <w:r w:rsidRPr="00A169E4">
              <w:rPr>
                <w:rFonts w:cs="Arial"/>
                <w:sz w:val="20"/>
              </w:rPr>
              <w:t>E</w:t>
            </w:r>
            <w:r>
              <w:rPr>
                <w:rFonts w:cs="Arial"/>
                <w:sz w:val="20"/>
              </w:rPr>
              <w:t>R</w:t>
            </w:r>
            <w:r w:rsidRPr="00A169E4">
              <w:rPr>
                <w:rFonts w:cs="Arial"/>
                <w:sz w:val="20"/>
              </w:rPr>
              <w:t>M</w:t>
            </w:r>
            <w:r>
              <w:rPr>
                <w:rFonts w:cs="Arial"/>
                <w:sz w:val="20"/>
              </w:rPr>
              <w:t>IPK</w:t>
            </w:r>
            <w:r w:rsidRPr="00A169E4">
              <w:rPr>
                <w:rFonts w:cs="Arial"/>
                <w:sz w:val="20"/>
              </w:rPr>
              <w:t>S</w:t>
            </w:r>
          </w:p>
        </w:tc>
      </w:tr>
      <w:tr w:rsidR="00E323BD" w:rsidRPr="001D53D9" w:rsidTr="00F41E34">
        <w:tc>
          <w:tcPr>
            <w:tcW w:w="697" w:type="pct"/>
            <w:tcBorders>
              <w:left w:val="double" w:sz="6" w:space="0" w:color="auto"/>
              <w:bottom w:val="single" w:sz="4" w:space="0" w:color="auto"/>
            </w:tcBorders>
            <w:shd w:val="clear" w:color="auto" w:fill="auto"/>
          </w:tcPr>
          <w:p w:rsidR="00E323BD" w:rsidRPr="00A169E4" w:rsidRDefault="000C313D" w:rsidP="001838ED">
            <w:pPr>
              <w:rPr>
                <w:rFonts w:cs="Arial"/>
                <w:sz w:val="20"/>
              </w:rPr>
            </w:pPr>
            <w:r>
              <w:rPr>
                <w:rFonts w:cs="Arial"/>
                <w:sz w:val="20"/>
              </w:rPr>
              <w:t>3-14A</w:t>
            </w:r>
          </w:p>
        </w:tc>
        <w:tc>
          <w:tcPr>
            <w:tcW w:w="1261" w:type="pct"/>
            <w:tcBorders>
              <w:bottom w:val="single" w:sz="4" w:space="0" w:color="auto"/>
            </w:tcBorders>
            <w:shd w:val="clear" w:color="auto" w:fill="auto"/>
          </w:tcPr>
          <w:p w:rsidR="00E323BD" w:rsidRPr="00A169E4" w:rsidRDefault="0080754B" w:rsidP="00A169E4">
            <w:pPr>
              <w:rPr>
                <w:rFonts w:cs="Arial"/>
                <w:sz w:val="20"/>
              </w:rPr>
            </w:pPr>
            <w:r>
              <w:rPr>
                <w:rFonts w:cs="Arial"/>
                <w:sz w:val="20"/>
              </w:rPr>
              <w:t>NA</w:t>
            </w:r>
          </w:p>
        </w:tc>
        <w:tc>
          <w:tcPr>
            <w:tcW w:w="1955" w:type="pct"/>
            <w:tcBorders>
              <w:bottom w:val="single" w:sz="4" w:space="0" w:color="auto"/>
            </w:tcBorders>
            <w:shd w:val="clear" w:color="auto" w:fill="auto"/>
          </w:tcPr>
          <w:p w:rsidR="00E323BD" w:rsidRDefault="003C0FA3" w:rsidP="008F6D06">
            <w:pPr>
              <w:jc w:val="both"/>
              <w:rPr>
                <w:rFonts w:cs="Arial"/>
                <w:sz w:val="20"/>
              </w:rPr>
            </w:pPr>
            <w:r>
              <w:rPr>
                <w:sz w:val="20"/>
              </w:rPr>
              <w:t>I</w:t>
            </w:r>
            <w:r w:rsidR="001844F3" w:rsidRPr="003C77F1">
              <w:rPr>
                <w:sz w:val="20"/>
              </w:rPr>
              <w:t>nstall</w:t>
            </w:r>
            <w:r>
              <w:rPr>
                <w:sz w:val="20"/>
              </w:rPr>
              <w:t>ation</w:t>
            </w:r>
            <w:r w:rsidR="001844F3" w:rsidRPr="003C77F1">
              <w:rPr>
                <w:sz w:val="20"/>
              </w:rPr>
              <w:t xml:space="preserve"> </w:t>
            </w:r>
            <w:r>
              <w:rPr>
                <w:sz w:val="20"/>
              </w:rPr>
              <w:t xml:space="preserve">of </w:t>
            </w:r>
            <w:r w:rsidR="001844F3" w:rsidRPr="003C77F1">
              <w:rPr>
                <w:sz w:val="20"/>
              </w:rPr>
              <w:t>a twelfth (12) emergency engine (which is a compressor that will be used as back-up to the first air compressor included in PTI 3-14</w:t>
            </w:r>
            <w:r w:rsidR="00A5549B">
              <w:rPr>
                <w:sz w:val="20"/>
              </w:rPr>
              <w:t>, which was voided on 12/8/</w:t>
            </w:r>
            <w:r w:rsidR="00DD380C">
              <w:rPr>
                <w:sz w:val="20"/>
              </w:rPr>
              <w:t>2016</w:t>
            </w:r>
            <w:r w:rsidR="001844F3" w:rsidRPr="003C77F1">
              <w:rPr>
                <w:sz w:val="20"/>
              </w:rPr>
              <w:t xml:space="preserve">) at the plant and update the sizes of the other emergency engines already installed.  </w:t>
            </w:r>
          </w:p>
        </w:tc>
        <w:tc>
          <w:tcPr>
            <w:tcW w:w="1087" w:type="pct"/>
            <w:tcBorders>
              <w:bottom w:val="single" w:sz="4" w:space="0" w:color="auto"/>
              <w:right w:val="double" w:sz="6" w:space="0" w:color="auto"/>
            </w:tcBorders>
            <w:shd w:val="clear" w:color="auto" w:fill="auto"/>
          </w:tcPr>
          <w:p w:rsidR="00E323BD" w:rsidRPr="00A169E4" w:rsidRDefault="000C313D" w:rsidP="00A169E4">
            <w:pPr>
              <w:rPr>
                <w:rFonts w:cs="Arial"/>
                <w:sz w:val="20"/>
              </w:rPr>
            </w:pPr>
            <w:r>
              <w:rPr>
                <w:rFonts w:cs="Arial"/>
                <w:sz w:val="20"/>
              </w:rPr>
              <w:t>FGEMERGRICE, FGNSPS4I</w:t>
            </w:r>
          </w:p>
        </w:tc>
      </w:tr>
      <w:tr w:rsidR="00EC07BA" w:rsidRPr="001D53D9" w:rsidTr="00F41E34">
        <w:tc>
          <w:tcPr>
            <w:tcW w:w="697" w:type="pct"/>
            <w:tcBorders>
              <w:left w:val="double" w:sz="6" w:space="0" w:color="auto"/>
              <w:bottom w:val="double" w:sz="4" w:space="0" w:color="auto"/>
            </w:tcBorders>
            <w:shd w:val="clear" w:color="auto" w:fill="auto"/>
          </w:tcPr>
          <w:p w:rsidR="00EC07BA" w:rsidRPr="001D53D9" w:rsidRDefault="00A169E4" w:rsidP="001838ED">
            <w:pPr>
              <w:rPr>
                <w:rFonts w:cs="Arial"/>
                <w:sz w:val="20"/>
              </w:rPr>
            </w:pPr>
            <w:r w:rsidRPr="00A169E4">
              <w:rPr>
                <w:rFonts w:cs="Arial"/>
                <w:sz w:val="20"/>
              </w:rPr>
              <w:t>39-17</w:t>
            </w:r>
          </w:p>
        </w:tc>
        <w:tc>
          <w:tcPr>
            <w:tcW w:w="1261" w:type="pct"/>
            <w:tcBorders>
              <w:bottom w:val="double" w:sz="4" w:space="0" w:color="auto"/>
            </w:tcBorders>
            <w:shd w:val="clear" w:color="auto" w:fill="auto"/>
          </w:tcPr>
          <w:p w:rsidR="00A169E4" w:rsidRPr="00A169E4" w:rsidRDefault="00A169E4" w:rsidP="00A169E4">
            <w:pPr>
              <w:rPr>
                <w:rFonts w:cs="Arial"/>
                <w:sz w:val="20"/>
              </w:rPr>
            </w:pPr>
            <w:r w:rsidRPr="00A169E4">
              <w:rPr>
                <w:rFonts w:cs="Arial"/>
                <w:sz w:val="20"/>
              </w:rPr>
              <w:t>201700076 /</w:t>
            </w:r>
          </w:p>
          <w:p w:rsidR="00EC07BA" w:rsidRPr="001D53D9" w:rsidRDefault="00A169E4" w:rsidP="00A169E4">
            <w:pPr>
              <w:rPr>
                <w:rFonts w:cs="Arial"/>
                <w:sz w:val="20"/>
              </w:rPr>
            </w:pPr>
            <w:r w:rsidRPr="00A169E4">
              <w:rPr>
                <w:rFonts w:cs="Arial"/>
                <w:sz w:val="20"/>
              </w:rPr>
              <w:t>August 24, 2017</w:t>
            </w:r>
          </w:p>
        </w:tc>
        <w:tc>
          <w:tcPr>
            <w:tcW w:w="1955" w:type="pct"/>
            <w:tcBorders>
              <w:bottom w:val="double" w:sz="4" w:space="0" w:color="auto"/>
            </w:tcBorders>
            <w:shd w:val="clear" w:color="auto" w:fill="auto"/>
          </w:tcPr>
          <w:p w:rsidR="00A169E4" w:rsidRDefault="00A169E4" w:rsidP="00A169E4">
            <w:pPr>
              <w:jc w:val="both"/>
              <w:rPr>
                <w:rFonts w:cs="Arial"/>
                <w:sz w:val="20"/>
              </w:rPr>
            </w:pPr>
            <w:r w:rsidRPr="00A169E4">
              <w:rPr>
                <w:rFonts w:cs="Arial"/>
                <w:sz w:val="20"/>
              </w:rPr>
              <w:t>Incorporate PTI 39-17 into the ROP, which is</w:t>
            </w:r>
            <w:r>
              <w:rPr>
                <w:rFonts w:cs="Arial"/>
                <w:sz w:val="20"/>
              </w:rPr>
              <w:t xml:space="preserve"> </w:t>
            </w:r>
            <w:r w:rsidRPr="00A169E4">
              <w:rPr>
                <w:rFonts w:cs="Arial"/>
                <w:sz w:val="20"/>
              </w:rPr>
              <w:t>to remove the synthetic minor NOx and SO2</w:t>
            </w:r>
            <w:r>
              <w:rPr>
                <w:rFonts w:cs="Arial"/>
                <w:sz w:val="20"/>
              </w:rPr>
              <w:t xml:space="preserve"> </w:t>
            </w:r>
            <w:r w:rsidRPr="00A169E4">
              <w:rPr>
                <w:rFonts w:cs="Arial"/>
                <w:sz w:val="20"/>
              </w:rPr>
              <w:t xml:space="preserve">limits that were established so the </w:t>
            </w:r>
            <w:r>
              <w:rPr>
                <w:rFonts w:cs="Arial"/>
                <w:sz w:val="20"/>
              </w:rPr>
              <w:t xml:space="preserve">facility </w:t>
            </w:r>
            <w:r w:rsidRPr="00A169E4">
              <w:rPr>
                <w:rFonts w:cs="Arial"/>
                <w:sz w:val="20"/>
              </w:rPr>
              <w:t>would not be subject to Title V requirements.</w:t>
            </w:r>
            <w:r>
              <w:rPr>
                <w:rFonts w:cs="Arial"/>
                <w:sz w:val="20"/>
              </w:rPr>
              <w:t xml:space="preserve">  </w:t>
            </w:r>
            <w:r w:rsidRPr="00A169E4">
              <w:rPr>
                <w:rFonts w:cs="Arial"/>
                <w:sz w:val="20"/>
              </w:rPr>
              <w:t>The facility later became subject to the</w:t>
            </w:r>
            <w:r>
              <w:rPr>
                <w:rFonts w:cs="Arial"/>
                <w:sz w:val="20"/>
              </w:rPr>
              <w:t xml:space="preserve"> </w:t>
            </w:r>
            <w:r w:rsidRPr="00A169E4">
              <w:rPr>
                <w:rFonts w:cs="Arial"/>
                <w:sz w:val="20"/>
              </w:rPr>
              <w:t>requirements of Title V due to greenhouse</w:t>
            </w:r>
            <w:r>
              <w:rPr>
                <w:rFonts w:cs="Arial"/>
                <w:sz w:val="20"/>
              </w:rPr>
              <w:t xml:space="preserve"> </w:t>
            </w:r>
            <w:r w:rsidRPr="00A169E4">
              <w:rPr>
                <w:rFonts w:cs="Arial"/>
                <w:sz w:val="20"/>
              </w:rPr>
              <w:t>gases but the NOx and SO2 limits were not</w:t>
            </w:r>
            <w:r>
              <w:rPr>
                <w:rFonts w:cs="Arial"/>
                <w:sz w:val="20"/>
              </w:rPr>
              <w:t xml:space="preserve"> </w:t>
            </w:r>
            <w:r w:rsidRPr="00A169E4">
              <w:rPr>
                <w:rFonts w:cs="Arial"/>
                <w:sz w:val="20"/>
              </w:rPr>
              <w:t>removed from their permit, and therefore</w:t>
            </w:r>
            <w:r>
              <w:rPr>
                <w:rFonts w:cs="Arial"/>
                <w:sz w:val="20"/>
              </w:rPr>
              <w:t xml:space="preserve"> </w:t>
            </w:r>
            <w:r w:rsidRPr="00A169E4">
              <w:rPr>
                <w:rFonts w:cs="Arial"/>
                <w:sz w:val="20"/>
              </w:rPr>
              <w:t>removed during this permitting process.</w:t>
            </w:r>
          </w:p>
          <w:p w:rsidR="00A169E4" w:rsidRPr="00A169E4" w:rsidRDefault="00A169E4" w:rsidP="00A169E4">
            <w:pPr>
              <w:jc w:val="both"/>
              <w:rPr>
                <w:rFonts w:cs="Arial"/>
                <w:sz w:val="20"/>
              </w:rPr>
            </w:pPr>
          </w:p>
          <w:p w:rsidR="00A169E4" w:rsidRPr="00A169E4" w:rsidRDefault="00A169E4" w:rsidP="00A169E4">
            <w:pPr>
              <w:jc w:val="both"/>
              <w:rPr>
                <w:rFonts w:cs="Arial"/>
                <w:sz w:val="20"/>
              </w:rPr>
            </w:pPr>
            <w:r w:rsidRPr="00A169E4">
              <w:rPr>
                <w:rFonts w:cs="Arial"/>
                <w:sz w:val="20"/>
              </w:rPr>
              <w:t>There will be a new electrical substation and</w:t>
            </w:r>
            <w:r>
              <w:rPr>
                <w:rFonts w:cs="Arial"/>
                <w:sz w:val="20"/>
              </w:rPr>
              <w:t xml:space="preserve"> </w:t>
            </w:r>
            <w:r w:rsidRPr="00A169E4">
              <w:rPr>
                <w:rFonts w:cs="Arial"/>
                <w:sz w:val="20"/>
              </w:rPr>
              <w:t>work being conducted on electrical lines</w:t>
            </w:r>
            <w:r>
              <w:rPr>
                <w:rFonts w:cs="Arial"/>
                <w:sz w:val="20"/>
              </w:rPr>
              <w:t xml:space="preserve"> </w:t>
            </w:r>
            <w:r w:rsidRPr="00A169E4">
              <w:rPr>
                <w:rFonts w:cs="Arial"/>
                <w:sz w:val="20"/>
              </w:rPr>
              <w:t>adjacent to the facility. The new electrical</w:t>
            </w:r>
            <w:r>
              <w:rPr>
                <w:rFonts w:cs="Arial"/>
                <w:sz w:val="20"/>
              </w:rPr>
              <w:t xml:space="preserve"> </w:t>
            </w:r>
            <w:r w:rsidRPr="00A169E4">
              <w:rPr>
                <w:rFonts w:cs="Arial"/>
                <w:sz w:val="20"/>
              </w:rPr>
              <w:t>substation will improve the stability of the</w:t>
            </w:r>
            <w:r>
              <w:rPr>
                <w:rFonts w:cs="Arial"/>
                <w:sz w:val="20"/>
              </w:rPr>
              <w:t xml:space="preserve"> </w:t>
            </w:r>
            <w:r w:rsidRPr="00A169E4">
              <w:rPr>
                <w:rFonts w:cs="Arial"/>
                <w:sz w:val="20"/>
              </w:rPr>
              <w:t>voltage on the three incoming electric utility</w:t>
            </w:r>
            <w:r>
              <w:rPr>
                <w:rFonts w:cs="Arial"/>
                <w:sz w:val="20"/>
              </w:rPr>
              <w:t xml:space="preserve"> </w:t>
            </w:r>
            <w:r w:rsidRPr="00A169E4">
              <w:rPr>
                <w:rFonts w:cs="Arial"/>
                <w:sz w:val="20"/>
              </w:rPr>
              <w:t>lines that feed into DTE Electric - Fermi’s 120kV switchyard which has minimum voltage</w:t>
            </w:r>
            <w:r>
              <w:rPr>
                <w:rFonts w:cs="Arial"/>
                <w:sz w:val="20"/>
              </w:rPr>
              <w:t xml:space="preserve"> </w:t>
            </w:r>
            <w:r w:rsidRPr="00A169E4">
              <w:rPr>
                <w:rFonts w:cs="Arial"/>
                <w:sz w:val="20"/>
              </w:rPr>
              <w:t>requirements for safety-related equipment</w:t>
            </w:r>
            <w:r>
              <w:rPr>
                <w:rFonts w:cs="Arial"/>
                <w:sz w:val="20"/>
              </w:rPr>
              <w:t xml:space="preserve"> </w:t>
            </w:r>
            <w:r w:rsidRPr="00A169E4">
              <w:rPr>
                <w:rFonts w:cs="Arial"/>
                <w:sz w:val="20"/>
              </w:rPr>
              <w:t>loads. There will also be new utility poles for</w:t>
            </w:r>
            <w:r>
              <w:rPr>
                <w:rFonts w:cs="Arial"/>
                <w:sz w:val="20"/>
              </w:rPr>
              <w:t xml:space="preserve"> </w:t>
            </w:r>
            <w:r w:rsidRPr="00A169E4">
              <w:rPr>
                <w:rFonts w:cs="Arial"/>
                <w:sz w:val="20"/>
              </w:rPr>
              <w:t>the three lines and the lines will be connected</w:t>
            </w:r>
            <w:r>
              <w:rPr>
                <w:rFonts w:cs="Arial"/>
                <w:sz w:val="20"/>
              </w:rPr>
              <w:t xml:space="preserve"> </w:t>
            </w:r>
            <w:r w:rsidRPr="00A169E4">
              <w:rPr>
                <w:rFonts w:cs="Arial"/>
                <w:sz w:val="20"/>
              </w:rPr>
              <w:t>to the new substation. This project will require</w:t>
            </w:r>
            <w:r>
              <w:rPr>
                <w:rFonts w:cs="Arial"/>
                <w:sz w:val="20"/>
              </w:rPr>
              <w:t xml:space="preserve"> </w:t>
            </w:r>
            <w:r w:rsidRPr="00A169E4">
              <w:rPr>
                <w:rFonts w:cs="Arial"/>
                <w:sz w:val="20"/>
              </w:rPr>
              <w:t>additional energy from the existing</w:t>
            </w:r>
            <w:r>
              <w:rPr>
                <w:rFonts w:cs="Arial"/>
                <w:sz w:val="20"/>
              </w:rPr>
              <w:t xml:space="preserve"> </w:t>
            </w:r>
            <w:r w:rsidRPr="00A169E4">
              <w:rPr>
                <w:rFonts w:cs="Arial"/>
                <w:sz w:val="20"/>
              </w:rPr>
              <w:t>combustion turbine generators in order to</w:t>
            </w:r>
            <w:r>
              <w:rPr>
                <w:rFonts w:cs="Arial"/>
                <w:sz w:val="20"/>
              </w:rPr>
              <w:t xml:space="preserve"> </w:t>
            </w:r>
            <w:r w:rsidRPr="00A169E4">
              <w:rPr>
                <w:rFonts w:cs="Arial"/>
                <w:sz w:val="20"/>
              </w:rPr>
              <w:t>maintain minimum voltage on the grid.</w:t>
            </w:r>
          </w:p>
          <w:p w:rsidR="00A169E4" w:rsidRDefault="00A169E4" w:rsidP="00A169E4">
            <w:pPr>
              <w:jc w:val="both"/>
              <w:rPr>
                <w:rFonts w:cs="Arial"/>
                <w:sz w:val="20"/>
              </w:rPr>
            </w:pPr>
          </w:p>
          <w:p w:rsidR="00EC07BA" w:rsidRPr="001D53D9" w:rsidRDefault="00A169E4" w:rsidP="00A169E4">
            <w:pPr>
              <w:jc w:val="both"/>
              <w:rPr>
                <w:rFonts w:cs="Arial"/>
                <w:sz w:val="20"/>
              </w:rPr>
            </w:pPr>
            <w:r w:rsidRPr="00A169E4">
              <w:rPr>
                <w:rFonts w:cs="Arial"/>
                <w:sz w:val="20"/>
              </w:rPr>
              <w:t>One or two of the existing generators will</w:t>
            </w:r>
            <w:r>
              <w:rPr>
                <w:rFonts w:cs="Arial"/>
                <w:sz w:val="20"/>
              </w:rPr>
              <w:t xml:space="preserve"> </w:t>
            </w:r>
            <w:r w:rsidRPr="00A169E4">
              <w:rPr>
                <w:rFonts w:cs="Arial"/>
                <w:sz w:val="20"/>
              </w:rPr>
              <w:t>need to operate on a continuous basis during</w:t>
            </w:r>
            <w:r>
              <w:rPr>
                <w:rFonts w:cs="Arial"/>
                <w:sz w:val="20"/>
              </w:rPr>
              <w:t xml:space="preserve"> </w:t>
            </w:r>
            <w:r w:rsidRPr="00A169E4">
              <w:rPr>
                <w:rFonts w:cs="Arial"/>
                <w:sz w:val="20"/>
              </w:rPr>
              <w:t xml:space="preserve">the intermittent two to </w:t>
            </w:r>
            <w:proofErr w:type="gramStart"/>
            <w:r w:rsidRPr="00A169E4">
              <w:rPr>
                <w:rFonts w:cs="Arial"/>
                <w:sz w:val="20"/>
              </w:rPr>
              <w:t>five week</w:t>
            </w:r>
            <w:proofErr w:type="gramEnd"/>
            <w:r w:rsidRPr="00A169E4">
              <w:rPr>
                <w:rFonts w:cs="Arial"/>
                <w:sz w:val="20"/>
              </w:rPr>
              <w:t xml:space="preserve"> </w:t>
            </w:r>
            <w:r w:rsidRPr="00A169E4">
              <w:rPr>
                <w:rFonts w:cs="Arial"/>
                <w:sz w:val="20"/>
              </w:rPr>
              <w:lastRenderedPageBreak/>
              <w:t>periods while</w:t>
            </w:r>
            <w:r>
              <w:rPr>
                <w:rFonts w:cs="Arial"/>
                <w:sz w:val="20"/>
              </w:rPr>
              <w:t xml:space="preserve"> </w:t>
            </w:r>
            <w:r w:rsidRPr="00A169E4">
              <w:rPr>
                <w:rFonts w:cs="Arial"/>
                <w:sz w:val="20"/>
              </w:rPr>
              <w:t>each of the three incoming lines are replaced</w:t>
            </w:r>
            <w:r>
              <w:rPr>
                <w:rFonts w:cs="Arial"/>
                <w:sz w:val="20"/>
              </w:rPr>
              <w:t xml:space="preserve"> </w:t>
            </w:r>
            <w:r w:rsidRPr="00A169E4">
              <w:rPr>
                <w:rFonts w:cs="Arial"/>
                <w:sz w:val="20"/>
              </w:rPr>
              <w:t>and rerouted to the new substation. This will</w:t>
            </w:r>
            <w:r>
              <w:rPr>
                <w:rFonts w:cs="Arial"/>
                <w:sz w:val="20"/>
              </w:rPr>
              <w:t xml:space="preserve"> </w:t>
            </w:r>
            <w:r w:rsidRPr="00A169E4">
              <w:rPr>
                <w:rFonts w:cs="Arial"/>
                <w:sz w:val="20"/>
              </w:rPr>
              <w:t>be needed regardless of whether DTE</w:t>
            </w:r>
            <w:r>
              <w:rPr>
                <w:rFonts w:cs="Arial"/>
                <w:sz w:val="20"/>
              </w:rPr>
              <w:t xml:space="preserve"> </w:t>
            </w:r>
            <w:r w:rsidRPr="00A169E4">
              <w:rPr>
                <w:rFonts w:cs="Arial"/>
                <w:sz w:val="20"/>
              </w:rPr>
              <w:t>Electric - Fermi is operating or shut down at</w:t>
            </w:r>
            <w:r>
              <w:t xml:space="preserve"> </w:t>
            </w:r>
            <w:r w:rsidRPr="00A169E4">
              <w:rPr>
                <w:rFonts w:cs="Arial"/>
                <w:sz w:val="20"/>
              </w:rPr>
              <w:t>that time. This increased usage would cause</w:t>
            </w:r>
            <w:r>
              <w:rPr>
                <w:rFonts w:cs="Arial"/>
                <w:sz w:val="20"/>
              </w:rPr>
              <w:t xml:space="preserve"> </w:t>
            </w:r>
            <w:r w:rsidRPr="00A169E4">
              <w:rPr>
                <w:rFonts w:cs="Arial"/>
                <w:sz w:val="20"/>
              </w:rPr>
              <w:t>the facility to increase NOx emissions beyond</w:t>
            </w:r>
            <w:r>
              <w:rPr>
                <w:rFonts w:cs="Arial"/>
                <w:sz w:val="20"/>
              </w:rPr>
              <w:t xml:space="preserve"> </w:t>
            </w:r>
            <w:r w:rsidRPr="00A169E4">
              <w:rPr>
                <w:rFonts w:cs="Arial"/>
                <w:sz w:val="20"/>
              </w:rPr>
              <w:t>the previously permitted limit.</w:t>
            </w:r>
          </w:p>
        </w:tc>
        <w:tc>
          <w:tcPr>
            <w:tcW w:w="1087" w:type="pct"/>
            <w:tcBorders>
              <w:bottom w:val="double" w:sz="4" w:space="0" w:color="auto"/>
              <w:right w:val="double" w:sz="6" w:space="0" w:color="auto"/>
            </w:tcBorders>
            <w:shd w:val="clear" w:color="auto" w:fill="auto"/>
          </w:tcPr>
          <w:p w:rsidR="00EC07BA" w:rsidRPr="001D53D9" w:rsidRDefault="00A169E4" w:rsidP="001838ED">
            <w:pPr>
              <w:rPr>
                <w:rFonts w:cs="Arial"/>
                <w:sz w:val="20"/>
              </w:rPr>
            </w:pPr>
            <w:r w:rsidRPr="00A169E4">
              <w:rPr>
                <w:rFonts w:cs="Arial"/>
                <w:sz w:val="20"/>
              </w:rPr>
              <w:lastRenderedPageBreak/>
              <w:t>SOURCE-WIDE</w:t>
            </w:r>
          </w:p>
        </w:tc>
      </w:tr>
    </w:tbl>
    <w:p w:rsidR="00EC07BA" w:rsidRDefault="00EC07BA" w:rsidP="001838ED"/>
    <w:p w:rsidR="00C60E84" w:rsidRPr="00440957" w:rsidRDefault="00C60E84" w:rsidP="004F09CF">
      <w:pPr>
        <w:pStyle w:val="Heading2"/>
        <w:numPr>
          <w:ilvl w:val="0"/>
          <w:numId w:val="0"/>
        </w:numPr>
        <w:jc w:val="both"/>
        <w:rPr>
          <w:sz w:val="20"/>
        </w:rPr>
      </w:pPr>
      <w:bookmarkStart w:id="131" w:name="_Toc10542804"/>
      <w:r w:rsidRPr="00461D22">
        <w:rPr>
          <w:sz w:val="22"/>
          <w:szCs w:val="22"/>
        </w:rPr>
        <w:t>Appendix 7.  Emission Calculations</w:t>
      </w:r>
      <w:bookmarkEnd w:id="131"/>
      <w:r w:rsidRPr="00461D22">
        <w:rPr>
          <w:sz w:val="22"/>
          <w:szCs w:val="22"/>
        </w:rPr>
        <w:t xml:space="preserve"> </w:t>
      </w:r>
    </w:p>
    <w:p w:rsidR="00C60E84" w:rsidRPr="0080590E" w:rsidRDefault="00C60E84" w:rsidP="004F09CF">
      <w:pPr>
        <w:jc w:val="both"/>
        <w:rPr>
          <w:sz w:val="20"/>
        </w:rPr>
      </w:pPr>
    </w:p>
    <w:p w:rsidR="000862B6" w:rsidRPr="00B77C68" w:rsidRDefault="0050258D" w:rsidP="004F09CF">
      <w:pPr>
        <w:jc w:val="both"/>
        <w:rPr>
          <w:sz w:val="20"/>
        </w:rPr>
      </w:pPr>
      <w:bookmarkStart w:id="132" w:name="_Toc377276143"/>
      <w:bookmarkStart w:id="133" w:name="_Toc377877183"/>
      <w:r w:rsidRPr="00B77C68">
        <w:rPr>
          <w:sz w:val="20"/>
        </w:rPr>
        <w:t>There are no specific emission calculations to be used for this ROP.  Therefore, this appendix is not applicable.</w:t>
      </w:r>
    </w:p>
    <w:p w:rsidR="00C60E84" w:rsidRPr="00461D22" w:rsidRDefault="00C60E84" w:rsidP="004F09CF">
      <w:pPr>
        <w:pStyle w:val="Heading2"/>
        <w:numPr>
          <w:ilvl w:val="0"/>
          <w:numId w:val="0"/>
        </w:numPr>
        <w:jc w:val="both"/>
        <w:rPr>
          <w:sz w:val="22"/>
          <w:szCs w:val="22"/>
        </w:rPr>
      </w:pPr>
      <w:bookmarkStart w:id="134" w:name="_Toc382035381"/>
      <w:bookmarkStart w:id="135" w:name="_Toc382726630"/>
      <w:bookmarkStart w:id="136" w:name="_Toc382726705"/>
      <w:bookmarkStart w:id="137" w:name="_Toc382726784"/>
      <w:bookmarkStart w:id="138" w:name="_Toc387818190"/>
      <w:bookmarkStart w:id="139" w:name="_Toc390499900"/>
      <w:bookmarkStart w:id="140" w:name="_Toc390500329"/>
      <w:bookmarkStart w:id="141" w:name="_Toc390504382"/>
      <w:bookmarkStart w:id="142" w:name="_Toc390570172"/>
      <w:bookmarkStart w:id="143" w:name="_Toc391182906"/>
      <w:bookmarkStart w:id="144" w:name="_Toc437238970"/>
      <w:bookmarkStart w:id="145" w:name="_Toc451333047"/>
      <w:bookmarkStart w:id="146" w:name="_Toc10542805"/>
      <w:r w:rsidRPr="00461D22">
        <w:rPr>
          <w:sz w:val="22"/>
          <w:szCs w:val="22"/>
        </w:rPr>
        <w:t>Appendix 8.  Reporting</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80590E" w:rsidRDefault="00C60E84" w:rsidP="004F09CF">
      <w:pPr>
        <w:jc w:val="both"/>
        <w:rPr>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rsidR="00C60E84" w:rsidRPr="00B77C68" w:rsidRDefault="00C60E84" w:rsidP="004F09CF">
      <w:pPr>
        <w:jc w:val="both"/>
        <w:rPr>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9"/>
      <w:bookmarkEnd w:id="120"/>
      <w:bookmarkEnd w:id="121"/>
      <w:bookmarkEnd w:id="122"/>
      <w:bookmarkEnd w:id="123"/>
      <w:bookmarkEnd w:id="124"/>
      <w:bookmarkEnd w:id="125"/>
      <w:bookmarkEnd w:id="126"/>
    </w:p>
    <w:p w:rsidR="005207F9" w:rsidRDefault="005207F9" w:rsidP="004F09CF">
      <w:pPr>
        <w:jc w:val="both"/>
        <w:rPr>
          <w:sz w:val="20"/>
        </w:rPr>
      </w:pPr>
    </w:p>
    <w:p w:rsidR="00B73EC7" w:rsidRDefault="00B73EC7">
      <w:pPr>
        <w:rPr>
          <w:sz w:val="20"/>
        </w:rPr>
      </w:pPr>
    </w:p>
    <w:sectPr w:rsidR="00B73EC7" w:rsidSect="00723C92">
      <w:headerReference w:type="default" r:id="rId11"/>
      <w:head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FB7" w:rsidRDefault="005A3FB7">
      <w:r>
        <w:separator/>
      </w:r>
    </w:p>
  </w:endnote>
  <w:endnote w:type="continuationSeparator" w:id="0">
    <w:p w:rsidR="005A3FB7" w:rsidRDefault="005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B7" w:rsidRDefault="005A3FB7"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3FB7" w:rsidRDefault="005A3FB7"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B7" w:rsidRPr="001F649E" w:rsidRDefault="005A3FB7"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FB7" w:rsidRDefault="005A3FB7">
      <w:r>
        <w:separator/>
      </w:r>
    </w:p>
  </w:footnote>
  <w:footnote w:type="continuationSeparator" w:id="0">
    <w:p w:rsidR="005A3FB7" w:rsidRDefault="005A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B7" w:rsidRPr="002339A7" w:rsidRDefault="005A3FB7" w:rsidP="002332C3">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3" w:name="bSRN4"/>
    <w:bookmarkEnd w:id="13"/>
    <w:r>
      <w:rPr>
        <w:rFonts w:cs="Arial"/>
        <w:sz w:val="20"/>
      </w:rPr>
      <w:t>B4321-</w:t>
    </w:r>
    <w:bookmarkStart w:id="14" w:name="bIssueYear3"/>
    <w:bookmarkEnd w:id="14"/>
    <w:r w:rsidR="00947F1E">
      <w:rPr>
        <w:rFonts w:cs="Arial"/>
        <w:sz w:val="20"/>
      </w:rPr>
      <w:t>20</w:t>
    </w:r>
    <w:r w:rsidR="001C5607">
      <w:rPr>
        <w:rFonts w:cs="Arial"/>
        <w:sz w:val="20"/>
      </w:rPr>
      <w:t>19</w:t>
    </w:r>
  </w:p>
  <w:p w:rsidR="005A3FB7" w:rsidRPr="005C1928" w:rsidRDefault="005A3FB7"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5" w:name="bExpireDate2"/>
    <w:bookmarkEnd w:id="15"/>
    <w:r w:rsidR="001C5607">
      <w:rPr>
        <w:rFonts w:cs="Arial"/>
        <w:sz w:val="20"/>
      </w:rPr>
      <w:t>June 4, 2024</w:t>
    </w:r>
  </w:p>
  <w:p w:rsidR="005A3FB7" w:rsidRDefault="005A3FB7" w:rsidP="005C1928">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6" w:name="bSRN5"/>
    <w:bookmarkEnd w:id="16"/>
    <w:r>
      <w:rPr>
        <w:sz w:val="20"/>
      </w:rPr>
      <w:t>B4321-</w:t>
    </w:r>
    <w:bookmarkStart w:id="17" w:name="bIssueYear4"/>
    <w:bookmarkEnd w:id="17"/>
    <w:r w:rsidR="00947F1E">
      <w:rPr>
        <w:sz w:val="20"/>
      </w:rPr>
      <w:t>20</w:t>
    </w:r>
    <w:r w:rsidR="001C5607">
      <w:rPr>
        <w:sz w:val="20"/>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B7" w:rsidRPr="002339A7" w:rsidRDefault="005A3FB7" w:rsidP="002332C3">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r>
      <w:rPr>
        <w:rFonts w:cs="Arial"/>
        <w:sz w:val="20"/>
      </w:rPr>
      <w:t>B4321-</w:t>
    </w:r>
    <w:r w:rsidR="009D2EF3">
      <w:rPr>
        <w:rFonts w:cs="Arial"/>
        <w:sz w:val="20"/>
      </w:rPr>
      <w:t>20</w:t>
    </w:r>
    <w:r w:rsidR="001C5607">
      <w:rPr>
        <w:rFonts w:cs="Arial"/>
        <w:sz w:val="20"/>
      </w:rPr>
      <w:t>19</w:t>
    </w:r>
  </w:p>
  <w:p w:rsidR="005A3FB7" w:rsidRPr="005C1928" w:rsidRDefault="005A3FB7"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r w:rsidR="001C5607">
      <w:rPr>
        <w:rFonts w:cs="Arial"/>
        <w:sz w:val="20"/>
      </w:rPr>
      <w:t>June 4, 2024</w:t>
    </w:r>
  </w:p>
  <w:p w:rsidR="005A3FB7" w:rsidRDefault="005A3FB7" w:rsidP="005C1928">
    <w:pPr>
      <w:pStyle w:val="Header"/>
      <w:tabs>
        <w:tab w:val="left" w:pos="6660"/>
      </w:tabs>
      <w:rPr>
        <w:rFonts w:cs="Arial"/>
        <w:sz w:val="20"/>
      </w:rPr>
    </w:pPr>
    <w:r w:rsidRPr="005C1928">
      <w:rPr>
        <w:sz w:val="20"/>
      </w:rPr>
      <w:tab/>
    </w:r>
    <w:r w:rsidRPr="005C1928">
      <w:rPr>
        <w:sz w:val="20"/>
      </w:rPr>
      <w:tab/>
      <w:t>PTI</w:t>
    </w:r>
    <w:r>
      <w:rPr>
        <w:sz w:val="20"/>
      </w:rPr>
      <w:t xml:space="preserve"> No:  MI-PTI-B4321-</w:t>
    </w:r>
    <w:r w:rsidR="009D2EF3">
      <w:rPr>
        <w:sz w:val="20"/>
      </w:rPr>
      <w:t>20</w:t>
    </w:r>
    <w:r w:rsidR="001C5607">
      <w:rPr>
        <w:sz w:val="20"/>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B7" w:rsidRPr="002339A7" w:rsidRDefault="005A3FB7" w:rsidP="00C06C28">
    <w:pPr>
      <w:pStyle w:val="Header"/>
      <w:tabs>
        <w:tab w:val="clear" w:pos="8640"/>
        <w:tab w:val="left" w:pos="6660"/>
      </w:tabs>
      <w:rPr>
        <w:rFonts w:cs="Arial"/>
        <w:sz w:val="20"/>
      </w:rPr>
    </w:pPr>
    <w:r>
      <w:rPr>
        <w:b/>
        <w:sz w:val="24"/>
        <w:szCs w:val="24"/>
      </w:rPr>
      <w:tab/>
    </w:r>
    <w:r>
      <w:rPr>
        <w:b/>
        <w:sz w:val="28"/>
      </w:rPr>
      <w:tab/>
    </w:r>
    <w:r w:rsidRPr="002339A7">
      <w:rPr>
        <w:rFonts w:cs="Arial"/>
        <w:sz w:val="20"/>
      </w:rPr>
      <w:t>ROP No:  MI-ROP-</w:t>
    </w:r>
    <w:r>
      <w:rPr>
        <w:rFonts w:cs="Arial"/>
        <w:sz w:val="20"/>
      </w:rPr>
      <w:t>B4321-</w:t>
    </w:r>
    <w:r w:rsidR="00C147C8">
      <w:rPr>
        <w:rFonts w:cs="Arial"/>
        <w:sz w:val="20"/>
      </w:rPr>
      <w:t>20</w:t>
    </w:r>
    <w:r w:rsidR="001C5607">
      <w:rPr>
        <w:rFonts w:cs="Arial"/>
        <w:sz w:val="20"/>
      </w:rPr>
      <w:t>19</w:t>
    </w:r>
  </w:p>
  <w:p w:rsidR="005A3FB7" w:rsidRPr="005C1928" w:rsidRDefault="005A3FB7" w:rsidP="00C06C28">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r w:rsidR="001C5607">
      <w:rPr>
        <w:rFonts w:cs="Arial"/>
        <w:sz w:val="20"/>
      </w:rPr>
      <w:t>June 4, 2024</w:t>
    </w:r>
  </w:p>
  <w:p w:rsidR="005A3FB7" w:rsidRPr="00C06C28" w:rsidRDefault="005A3FB7" w:rsidP="00C06C28">
    <w:pPr>
      <w:pStyle w:val="Header"/>
      <w:tabs>
        <w:tab w:val="left" w:pos="6660"/>
      </w:tabs>
    </w:pPr>
    <w:r>
      <w:rPr>
        <w:sz w:val="20"/>
      </w:rPr>
      <w:tab/>
    </w:r>
    <w:r w:rsidRPr="005C1928">
      <w:rPr>
        <w:sz w:val="20"/>
      </w:rPr>
      <w:tab/>
      <w:t>PTI</w:t>
    </w:r>
    <w:r>
      <w:rPr>
        <w:sz w:val="20"/>
      </w:rPr>
      <w:t xml:space="preserve"> No:  MI-PTI-B4321-</w:t>
    </w:r>
    <w:r w:rsidR="00C147C8">
      <w:rPr>
        <w:sz w:val="20"/>
      </w:rPr>
      <w:t>20</w:t>
    </w:r>
    <w:r w:rsidR="001C5607">
      <w:rPr>
        <w:sz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AE4ABC2E"/>
    <w:lvl w:ilvl="0" w:tplc="EADCA38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A0AA2"/>
    <w:multiLevelType w:val="hybridMultilevel"/>
    <w:tmpl w:val="C26C3210"/>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83619E"/>
    <w:multiLevelType w:val="hybridMultilevel"/>
    <w:tmpl w:val="17D00ADC"/>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F6150A"/>
    <w:multiLevelType w:val="hybridMultilevel"/>
    <w:tmpl w:val="AE4ABC2E"/>
    <w:lvl w:ilvl="0" w:tplc="EADCA38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2434"/>
    <w:multiLevelType w:val="hybridMultilevel"/>
    <w:tmpl w:val="A1C206C4"/>
    <w:lvl w:ilvl="0" w:tplc="9EBCFE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D957F8"/>
    <w:multiLevelType w:val="hybridMultilevel"/>
    <w:tmpl w:val="A670BB4C"/>
    <w:lvl w:ilvl="0" w:tplc="CC00A9F6">
      <w:start w:val="1"/>
      <w:numFmt w:val="decimal"/>
      <w:lvlText w:val="%1."/>
      <w:lvlJc w:val="left"/>
      <w:pPr>
        <w:ind w:left="360" w:hanging="360"/>
      </w:pPr>
      <w:rPr>
        <w:rFonts w:hint="default"/>
        <w:b w:val="0"/>
      </w:rPr>
    </w:lvl>
    <w:lvl w:ilvl="1" w:tplc="3EEEAD9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4369BA"/>
    <w:multiLevelType w:val="hybridMultilevel"/>
    <w:tmpl w:val="2B06F9E8"/>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C11BEA"/>
    <w:multiLevelType w:val="hybridMultilevel"/>
    <w:tmpl w:val="426CA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CA1C0E"/>
    <w:multiLevelType w:val="hybridMultilevel"/>
    <w:tmpl w:val="FA1CA90E"/>
    <w:lvl w:ilvl="0" w:tplc="C226D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913DE0"/>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9A33EE"/>
    <w:multiLevelType w:val="hybridMultilevel"/>
    <w:tmpl w:val="AE4ABC2E"/>
    <w:lvl w:ilvl="0" w:tplc="EADCA38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5D776A"/>
    <w:multiLevelType w:val="hybridMultilevel"/>
    <w:tmpl w:val="DBC47666"/>
    <w:lvl w:ilvl="0" w:tplc="B6E042C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6E029D"/>
    <w:multiLevelType w:val="hybridMultilevel"/>
    <w:tmpl w:val="AE4ABC2E"/>
    <w:lvl w:ilvl="0" w:tplc="EADCA38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6938AE"/>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05B17EB"/>
    <w:multiLevelType w:val="hybridMultilevel"/>
    <w:tmpl w:val="0B226134"/>
    <w:lvl w:ilvl="0" w:tplc="9A902A0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D645A"/>
    <w:multiLevelType w:val="hybridMultilevel"/>
    <w:tmpl w:val="280CDDE0"/>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79E2EDF"/>
    <w:multiLevelType w:val="hybridMultilevel"/>
    <w:tmpl w:val="A21ED66C"/>
    <w:lvl w:ilvl="0" w:tplc="9306E84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812DDD"/>
    <w:multiLevelType w:val="hybridMultilevel"/>
    <w:tmpl w:val="B348812A"/>
    <w:lvl w:ilvl="0" w:tplc="9816FDD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D922623"/>
    <w:multiLevelType w:val="hybridMultilevel"/>
    <w:tmpl w:val="D0D62758"/>
    <w:lvl w:ilvl="0" w:tplc="9D0E956C">
      <w:start w:val="1"/>
      <w:numFmt w:val="decimal"/>
      <w:lvlText w:val="%1."/>
      <w:lvlJc w:val="left"/>
      <w:pPr>
        <w:ind w:left="360" w:hanging="360"/>
      </w:pPr>
      <w:rPr>
        <w:rFonts w:ascii="Arial" w:hAnsi="Arial" w:hint="default"/>
        <w:b w:val="0"/>
        <w:i w:val="0"/>
        <w:color w:val="auto"/>
        <w:sz w:val="20"/>
        <w:szCs w:val="24"/>
      </w:rPr>
    </w:lvl>
    <w:lvl w:ilvl="1" w:tplc="B3684E8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9627FE"/>
    <w:multiLevelType w:val="hybridMultilevel"/>
    <w:tmpl w:val="A02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EA329C"/>
    <w:multiLevelType w:val="hybridMultilevel"/>
    <w:tmpl w:val="0B226134"/>
    <w:lvl w:ilvl="0" w:tplc="9A902A0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D6154A"/>
    <w:multiLevelType w:val="hybridMultilevel"/>
    <w:tmpl w:val="D00E35DA"/>
    <w:lvl w:ilvl="0" w:tplc="D0B6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21428B"/>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214222E"/>
    <w:multiLevelType w:val="hybridMultilevel"/>
    <w:tmpl w:val="C26C3210"/>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2DC06B1"/>
    <w:multiLevelType w:val="hybridMultilevel"/>
    <w:tmpl w:val="CB728EF2"/>
    <w:lvl w:ilvl="0" w:tplc="D406656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003C5C"/>
    <w:multiLevelType w:val="hybridMultilevel"/>
    <w:tmpl w:val="B348812A"/>
    <w:lvl w:ilvl="0" w:tplc="9816FDDA">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254A0E"/>
    <w:multiLevelType w:val="hybridMultilevel"/>
    <w:tmpl w:val="DBC47666"/>
    <w:lvl w:ilvl="0" w:tplc="B6E042C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4296AB9"/>
    <w:multiLevelType w:val="hybridMultilevel"/>
    <w:tmpl w:val="8B6E860A"/>
    <w:lvl w:ilvl="0" w:tplc="BD363F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BD3682"/>
    <w:multiLevelType w:val="hybridMultilevel"/>
    <w:tmpl w:val="2B06F9E8"/>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7F645FC"/>
    <w:multiLevelType w:val="hybridMultilevel"/>
    <w:tmpl w:val="C01461CC"/>
    <w:lvl w:ilvl="0" w:tplc="245892E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C11540E"/>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11C4918"/>
    <w:multiLevelType w:val="hybridMultilevel"/>
    <w:tmpl w:val="45C2A6E2"/>
    <w:lvl w:ilvl="0" w:tplc="AD0664F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447494E"/>
    <w:multiLevelType w:val="hybridMultilevel"/>
    <w:tmpl w:val="FB2A2D3A"/>
    <w:lvl w:ilvl="0" w:tplc="9A902A0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4503E9"/>
    <w:multiLevelType w:val="hybridMultilevel"/>
    <w:tmpl w:val="44A6F1EC"/>
    <w:lvl w:ilvl="0" w:tplc="D4066568">
      <w:start w:val="1"/>
      <w:numFmt w:val="decimal"/>
      <w:lvlText w:val="%1."/>
      <w:lvlJc w:val="left"/>
      <w:pPr>
        <w:tabs>
          <w:tab w:val="num" w:pos="360"/>
        </w:tabs>
        <w:ind w:left="360" w:hanging="360"/>
      </w:pPr>
      <w:rPr>
        <w:rFonts w:hint="default"/>
        <w:b w:val="0"/>
        <w:i w:val="0"/>
        <w:sz w:val="20"/>
        <w:szCs w:val="20"/>
      </w:rPr>
    </w:lvl>
    <w:lvl w:ilvl="1" w:tplc="70A4D8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960497D"/>
    <w:multiLevelType w:val="hybridMultilevel"/>
    <w:tmpl w:val="E59AD42E"/>
    <w:lvl w:ilvl="0" w:tplc="9A902A08">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B62284"/>
    <w:multiLevelType w:val="hybridMultilevel"/>
    <w:tmpl w:val="C01461CC"/>
    <w:lvl w:ilvl="0" w:tplc="245892E2">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B91BCB"/>
    <w:multiLevelType w:val="hybridMultilevel"/>
    <w:tmpl w:val="DBC47666"/>
    <w:lvl w:ilvl="0" w:tplc="B6E042C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D511E99"/>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F9E61BF"/>
    <w:multiLevelType w:val="hybridMultilevel"/>
    <w:tmpl w:val="3C0293CC"/>
    <w:lvl w:ilvl="0" w:tplc="74FED0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EE2B96"/>
    <w:multiLevelType w:val="multilevel"/>
    <w:tmpl w:val="BD808572"/>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2562984"/>
    <w:multiLevelType w:val="hybridMultilevel"/>
    <w:tmpl w:val="D1763A5C"/>
    <w:lvl w:ilvl="0" w:tplc="D0B6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2A167B9"/>
    <w:multiLevelType w:val="hybridMultilevel"/>
    <w:tmpl w:val="BE1A96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A93369A"/>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EB83561"/>
    <w:multiLevelType w:val="hybridMultilevel"/>
    <w:tmpl w:val="9A6A630E"/>
    <w:lvl w:ilvl="0" w:tplc="9D0E956C">
      <w:start w:val="1"/>
      <w:numFmt w:val="decimal"/>
      <w:lvlText w:val="%1."/>
      <w:lvlJc w:val="left"/>
      <w:pPr>
        <w:ind w:left="720" w:hanging="360"/>
      </w:pPr>
      <w:rPr>
        <w:rFonts w:ascii="Arial" w:hAnsi="Arial" w:hint="default"/>
        <w:b w:val="0"/>
        <w:i w:val="0"/>
        <w:color w:val="auto"/>
        <w:sz w:val="20"/>
        <w:szCs w:val="24"/>
      </w:rPr>
    </w:lvl>
    <w:lvl w:ilvl="1" w:tplc="7C7C1C1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0"/>
  </w:num>
  <w:num w:numId="3">
    <w:abstractNumId w:val="11"/>
  </w:num>
  <w:num w:numId="4">
    <w:abstractNumId w:val="42"/>
  </w:num>
  <w:num w:numId="5">
    <w:abstractNumId w:val="2"/>
  </w:num>
  <w:num w:numId="6">
    <w:abstractNumId w:val="73"/>
  </w:num>
  <w:num w:numId="7">
    <w:abstractNumId w:val="36"/>
  </w:num>
  <w:num w:numId="8">
    <w:abstractNumId w:val="58"/>
  </w:num>
  <w:num w:numId="9">
    <w:abstractNumId w:val="9"/>
  </w:num>
  <w:num w:numId="10">
    <w:abstractNumId w:val="26"/>
  </w:num>
  <w:num w:numId="11">
    <w:abstractNumId w:val="44"/>
  </w:num>
  <w:num w:numId="12">
    <w:abstractNumId w:val="69"/>
  </w:num>
  <w:num w:numId="13">
    <w:abstractNumId w:val="57"/>
  </w:num>
  <w:num w:numId="14">
    <w:abstractNumId w:val="6"/>
  </w:num>
  <w:num w:numId="15">
    <w:abstractNumId w:val="72"/>
  </w:num>
  <w:num w:numId="16">
    <w:abstractNumId w:val="64"/>
  </w:num>
  <w:num w:numId="17">
    <w:abstractNumId w:val="21"/>
  </w:num>
  <w:num w:numId="18">
    <w:abstractNumId w:val="54"/>
  </w:num>
  <w:num w:numId="19">
    <w:abstractNumId w:val="52"/>
  </w:num>
  <w:num w:numId="20">
    <w:abstractNumId w:val="8"/>
  </w:num>
  <w:num w:numId="21">
    <w:abstractNumId w:val="25"/>
  </w:num>
  <w:num w:numId="22">
    <w:abstractNumId w:val="28"/>
  </w:num>
  <w:num w:numId="23">
    <w:abstractNumId w:val="0"/>
  </w:num>
  <w:num w:numId="24">
    <w:abstractNumId w:val="41"/>
  </w:num>
  <w:num w:numId="25">
    <w:abstractNumId w:val="33"/>
  </w:num>
  <w:num w:numId="26">
    <w:abstractNumId w:val="29"/>
  </w:num>
  <w:num w:numId="27">
    <w:abstractNumId w:val="74"/>
  </w:num>
  <w:num w:numId="28">
    <w:abstractNumId w:val="30"/>
  </w:num>
  <w:num w:numId="29">
    <w:abstractNumId w:val="7"/>
  </w:num>
  <w:num w:numId="30">
    <w:abstractNumId w:val="35"/>
  </w:num>
  <w:num w:numId="31">
    <w:abstractNumId w:val="4"/>
  </w:num>
  <w:num w:numId="32">
    <w:abstractNumId w:val="39"/>
  </w:num>
  <w:num w:numId="33">
    <w:abstractNumId w:val="1"/>
  </w:num>
  <w:num w:numId="34">
    <w:abstractNumId w:val="31"/>
  </w:num>
  <w:num w:numId="35">
    <w:abstractNumId w:val="13"/>
  </w:num>
  <w:num w:numId="36">
    <w:abstractNumId w:val="65"/>
  </w:num>
  <w:num w:numId="37">
    <w:abstractNumId w:val="63"/>
  </w:num>
  <w:num w:numId="38">
    <w:abstractNumId w:val="66"/>
  </w:num>
  <w:num w:numId="39">
    <w:abstractNumId w:val="38"/>
  </w:num>
  <w:num w:numId="40">
    <w:abstractNumId w:val="68"/>
  </w:num>
  <w:num w:numId="41">
    <w:abstractNumId w:val="67"/>
  </w:num>
  <w:num w:numId="42">
    <w:abstractNumId w:val="27"/>
  </w:num>
  <w:num w:numId="43">
    <w:abstractNumId w:val="16"/>
  </w:num>
  <w:num w:numId="44">
    <w:abstractNumId w:val="49"/>
  </w:num>
  <w:num w:numId="45">
    <w:abstractNumId w:val="32"/>
  </w:num>
  <w:num w:numId="46">
    <w:abstractNumId w:val="60"/>
  </w:num>
  <w:num w:numId="47">
    <w:abstractNumId w:val="17"/>
  </w:num>
  <w:num w:numId="48">
    <w:abstractNumId w:val="71"/>
  </w:num>
  <w:num w:numId="49">
    <w:abstractNumId w:val="24"/>
  </w:num>
  <w:num w:numId="50">
    <w:abstractNumId w:val="15"/>
  </w:num>
  <w:num w:numId="51">
    <w:abstractNumId w:val="12"/>
  </w:num>
  <w:num w:numId="52">
    <w:abstractNumId w:val="51"/>
  </w:num>
  <w:num w:numId="53">
    <w:abstractNumId w:val="14"/>
  </w:num>
  <w:num w:numId="54">
    <w:abstractNumId w:val="23"/>
  </w:num>
  <w:num w:numId="55">
    <w:abstractNumId w:val="18"/>
  </w:num>
  <w:num w:numId="56">
    <w:abstractNumId w:val="53"/>
  </w:num>
  <w:num w:numId="57">
    <w:abstractNumId w:val="20"/>
  </w:num>
  <w:num w:numId="58">
    <w:abstractNumId w:val="45"/>
  </w:num>
  <w:num w:numId="59">
    <w:abstractNumId w:val="56"/>
  </w:num>
  <w:num w:numId="60">
    <w:abstractNumId w:val="34"/>
  </w:num>
  <w:num w:numId="61">
    <w:abstractNumId w:val="19"/>
  </w:num>
  <w:num w:numId="62">
    <w:abstractNumId w:val="40"/>
  </w:num>
  <w:num w:numId="63">
    <w:abstractNumId w:val="5"/>
  </w:num>
  <w:num w:numId="64">
    <w:abstractNumId w:val="43"/>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46"/>
  </w:num>
  <w:num w:numId="69">
    <w:abstractNumId w:val="50"/>
  </w:num>
  <w:num w:numId="70">
    <w:abstractNumId w:val="47"/>
  </w:num>
  <w:num w:numId="71">
    <w:abstractNumId w:val="37"/>
  </w:num>
  <w:num w:numId="72">
    <w:abstractNumId w:val="59"/>
  </w:num>
  <w:num w:numId="73">
    <w:abstractNumId w:val="55"/>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62"/>
  </w:num>
  <w:num w:numId="77">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NmoyzQnSM3LtEqIiBukRA+eF3x6YHHsSSjMBJq0lIy1/eRaU26M817Lpy4AglehyfEfYvdzwbnyRQJhoh+Ls5w==" w:salt="rap/jxp7ek7JCXdxz7ttrA=="/>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45"/>
    <w:rsid w:val="000000B9"/>
    <w:rsid w:val="00000EFF"/>
    <w:rsid w:val="000067DD"/>
    <w:rsid w:val="00006871"/>
    <w:rsid w:val="000069B5"/>
    <w:rsid w:val="00006A4E"/>
    <w:rsid w:val="00006F92"/>
    <w:rsid w:val="000112F8"/>
    <w:rsid w:val="00012E33"/>
    <w:rsid w:val="00014082"/>
    <w:rsid w:val="00015B98"/>
    <w:rsid w:val="00017E74"/>
    <w:rsid w:val="00021E1F"/>
    <w:rsid w:val="00021F93"/>
    <w:rsid w:val="00024091"/>
    <w:rsid w:val="000243E8"/>
    <w:rsid w:val="00025A80"/>
    <w:rsid w:val="00027684"/>
    <w:rsid w:val="0002792B"/>
    <w:rsid w:val="000301FE"/>
    <w:rsid w:val="000317CC"/>
    <w:rsid w:val="000363C9"/>
    <w:rsid w:val="000363E8"/>
    <w:rsid w:val="000369CC"/>
    <w:rsid w:val="00040921"/>
    <w:rsid w:val="0004217B"/>
    <w:rsid w:val="00044CCA"/>
    <w:rsid w:val="000507AD"/>
    <w:rsid w:val="000509C6"/>
    <w:rsid w:val="00054BBF"/>
    <w:rsid w:val="00055028"/>
    <w:rsid w:val="000577A6"/>
    <w:rsid w:val="00057F26"/>
    <w:rsid w:val="00060C42"/>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4308"/>
    <w:rsid w:val="00075EF4"/>
    <w:rsid w:val="00081762"/>
    <w:rsid w:val="00082093"/>
    <w:rsid w:val="000822B4"/>
    <w:rsid w:val="00083866"/>
    <w:rsid w:val="000862B6"/>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7B2F"/>
    <w:rsid w:val="000B1E50"/>
    <w:rsid w:val="000B3A18"/>
    <w:rsid w:val="000B59E4"/>
    <w:rsid w:val="000B5B9C"/>
    <w:rsid w:val="000B692A"/>
    <w:rsid w:val="000B75E7"/>
    <w:rsid w:val="000C03A7"/>
    <w:rsid w:val="000C1DDB"/>
    <w:rsid w:val="000C30AC"/>
    <w:rsid w:val="000C313D"/>
    <w:rsid w:val="000C3C52"/>
    <w:rsid w:val="000C3F1E"/>
    <w:rsid w:val="000C414F"/>
    <w:rsid w:val="000C550F"/>
    <w:rsid w:val="000D24F8"/>
    <w:rsid w:val="000D27AE"/>
    <w:rsid w:val="000D3201"/>
    <w:rsid w:val="000D49F1"/>
    <w:rsid w:val="000D5749"/>
    <w:rsid w:val="000D5F06"/>
    <w:rsid w:val="000E0860"/>
    <w:rsid w:val="000E192A"/>
    <w:rsid w:val="000E2596"/>
    <w:rsid w:val="000E4153"/>
    <w:rsid w:val="000E4A18"/>
    <w:rsid w:val="000E4E06"/>
    <w:rsid w:val="000E6FEF"/>
    <w:rsid w:val="000E756D"/>
    <w:rsid w:val="000F036D"/>
    <w:rsid w:val="000F14DA"/>
    <w:rsid w:val="000F1F21"/>
    <w:rsid w:val="000F23D6"/>
    <w:rsid w:val="000F2439"/>
    <w:rsid w:val="000F256D"/>
    <w:rsid w:val="000F3188"/>
    <w:rsid w:val="000F32FF"/>
    <w:rsid w:val="000F4B60"/>
    <w:rsid w:val="000F67EE"/>
    <w:rsid w:val="0010097A"/>
    <w:rsid w:val="00100F27"/>
    <w:rsid w:val="00101186"/>
    <w:rsid w:val="00103446"/>
    <w:rsid w:val="0010367F"/>
    <w:rsid w:val="001041B1"/>
    <w:rsid w:val="00104849"/>
    <w:rsid w:val="00105176"/>
    <w:rsid w:val="001055B3"/>
    <w:rsid w:val="00107D12"/>
    <w:rsid w:val="001102F3"/>
    <w:rsid w:val="00112782"/>
    <w:rsid w:val="00112B81"/>
    <w:rsid w:val="00112CA0"/>
    <w:rsid w:val="00114C6F"/>
    <w:rsid w:val="001152DA"/>
    <w:rsid w:val="001156E2"/>
    <w:rsid w:val="00116158"/>
    <w:rsid w:val="00117BC4"/>
    <w:rsid w:val="00117BC6"/>
    <w:rsid w:val="0012240D"/>
    <w:rsid w:val="0012743F"/>
    <w:rsid w:val="00127459"/>
    <w:rsid w:val="0013346B"/>
    <w:rsid w:val="00133F34"/>
    <w:rsid w:val="00135B8A"/>
    <w:rsid w:val="001375CA"/>
    <w:rsid w:val="00146AA5"/>
    <w:rsid w:val="00151027"/>
    <w:rsid w:val="001515E9"/>
    <w:rsid w:val="001527AE"/>
    <w:rsid w:val="00152BC7"/>
    <w:rsid w:val="00152C77"/>
    <w:rsid w:val="00153FA5"/>
    <w:rsid w:val="00156668"/>
    <w:rsid w:val="00160359"/>
    <w:rsid w:val="00162A6E"/>
    <w:rsid w:val="001632B0"/>
    <w:rsid w:val="001648B5"/>
    <w:rsid w:val="00164BB8"/>
    <w:rsid w:val="001656C0"/>
    <w:rsid w:val="001671A4"/>
    <w:rsid w:val="001673B4"/>
    <w:rsid w:val="00167F81"/>
    <w:rsid w:val="00171611"/>
    <w:rsid w:val="00171CB6"/>
    <w:rsid w:val="0017221D"/>
    <w:rsid w:val="0017445C"/>
    <w:rsid w:val="001758FC"/>
    <w:rsid w:val="0017594B"/>
    <w:rsid w:val="001761C5"/>
    <w:rsid w:val="00180C7F"/>
    <w:rsid w:val="0018372C"/>
    <w:rsid w:val="001838ED"/>
    <w:rsid w:val="001844F3"/>
    <w:rsid w:val="00186EBC"/>
    <w:rsid w:val="001877F3"/>
    <w:rsid w:val="00190ABB"/>
    <w:rsid w:val="00196614"/>
    <w:rsid w:val="001973B2"/>
    <w:rsid w:val="001A1D50"/>
    <w:rsid w:val="001A30DB"/>
    <w:rsid w:val="001A3AAD"/>
    <w:rsid w:val="001A6C24"/>
    <w:rsid w:val="001A702B"/>
    <w:rsid w:val="001B0A17"/>
    <w:rsid w:val="001B2916"/>
    <w:rsid w:val="001B383F"/>
    <w:rsid w:val="001B3DC0"/>
    <w:rsid w:val="001B53FC"/>
    <w:rsid w:val="001B5ACB"/>
    <w:rsid w:val="001B5E34"/>
    <w:rsid w:val="001C3773"/>
    <w:rsid w:val="001C3EEA"/>
    <w:rsid w:val="001C5405"/>
    <w:rsid w:val="001C5607"/>
    <w:rsid w:val="001C614B"/>
    <w:rsid w:val="001C6DB8"/>
    <w:rsid w:val="001C6DD2"/>
    <w:rsid w:val="001D288F"/>
    <w:rsid w:val="001D4151"/>
    <w:rsid w:val="001D4191"/>
    <w:rsid w:val="001D464A"/>
    <w:rsid w:val="001D58B9"/>
    <w:rsid w:val="001D6893"/>
    <w:rsid w:val="001E1249"/>
    <w:rsid w:val="001E1B5E"/>
    <w:rsid w:val="001E2AF2"/>
    <w:rsid w:val="001E5069"/>
    <w:rsid w:val="001E714D"/>
    <w:rsid w:val="001F02BE"/>
    <w:rsid w:val="001F14C7"/>
    <w:rsid w:val="001F15C6"/>
    <w:rsid w:val="001F21E5"/>
    <w:rsid w:val="001F25A4"/>
    <w:rsid w:val="001F30AC"/>
    <w:rsid w:val="001F3E8E"/>
    <w:rsid w:val="001F649E"/>
    <w:rsid w:val="001F7DDD"/>
    <w:rsid w:val="00201B45"/>
    <w:rsid w:val="00201DE4"/>
    <w:rsid w:val="00216128"/>
    <w:rsid w:val="0022115A"/>
    <w:rsid w:val="00221386"/>
    <w:rsid w:val="0022171F"/>
    <w:rsid w:val="00225BB7"/>
    <w:rsid w:val="00226013"/>
    <w:rsid w:val="002266D2"/>
    <w:rsid w:val="00230346"/>
    <w:rsid w:val="00231889"/>
    <w:rsid w:val="002332C3"/>
    <w:rsid w:val="00233961"/>
    <w:rsid w:val="00233E61"/>
    <w:rsid w:val="00234667"/>
    <w:rsid w:val="0023479A"/>
    <w:rsid w:val="00235B98"/>
    <w:rsid w:val="002413B2"/>
    <w:rsid w:val="00241B5D"/>
    <w:rsid w:val="002425DC"/>
    <w:rsid w:val="0024303A"/>
    <w:rsid w:val="00244FD5"/>
    <w:rsid w:val="002465A7"/>
    <w:rsid w:val="00251830"/>
    <w:rsid w:val="00252EB9"/>
    <w:rsid w:val="00254B38"/>
    <w:rsid w:val="00255675"/>
    <w:rsid w:val="0025601A"/>
    <w:rsid w:val="00256C88"/>
    <w:rsid w:val="0026033F"/>
    <w:rsid w:val="002635B0"/>
    <w:rsid w:val="00264E35"/>
    <w:rsid w:val="00267C45"/>
    <w:rsid w:val="00270B7C"/>
    <w:rsid w:val="00272560"/>
    <w:rsid w:val="00273DB4"/>
    <w:rsid w:val="002745AE"/>
    <w:rsid w:val="00275448"/>
    <w:rsid w:val="0027572B"/>
    <w:rsid w:val="002763ED"/>
    <w:rsid w:val="00276651"/>
    <w:rsid w:val="00277397"/>
    <w:rsid w:val="002779A5"/>
    <w:rsid w:val="002806DC"/>
    <w:rsid w:val="0028234D"/>
    <w:rsid w:val="00285F21"/>
    <w:rsid w:val="00287782"/>
    <w:rsid w:val="00287FE1"/>
    <w:rsid w:val="002916F7"/>
    <w:rsid w:val="002917CF"/>
    <w:rsid w:val="002974B8"/>
    <w:rsid w:val="00297DB0"/>
    <w:rsid w:val="002A2302"/>
    <w:rsid w:val="002A4D24"/>
    <w:rsid w:val="002A4E09"/>
    <w:rsid w:val="002B2132"/>
    <w:rsid w:val="002B29E9"/>
    <w:rsid w:val="002B5330"/>
    <w:rsid w:val="002B5A0D"/>
    <w:rsid w:val="002B5ED5"/>
    <w:rsid w:val="002B5F18"/>
    <w:rsid w:val="002B61D3"/>
    <w:rsid w:val="002B72EE"/>
    <w:rsid w:val="002C152E"/>
    <w:rsid w:val="002C529B"/>
    <w:rsid w:val="002C7CC5"/>
    <w:rsid w:val="002D6B31"/>
    <w:rsid w:val="002D6F00"/>
    <w:rsid w:val="002D6FB7"/>
    <w:rsid w:val="002D710E"/>
    <w:rsid w:val="002E10A6"/>
    <w:rsid w:val="002E3875"/>
    <w:rsid w:val="002E4DE5"/>
    <w:rsid w:val="002E6E40"/>
    <w:rsid w:val="002E6E9A"/>
    <w:rsid w:val="002F1A73"/>
    <w:rsid w:val="002F1EF9"/>
    <w:rsid w:val="002F2615"/>
    <w:rsid w:val="002F307C"/>
    <w:rsid w:val="002F4C64"/>
    <w:rsid w:val="002F4C9E"/>
    <w:rsid w:val="0030089A"/>
    <w:rsid w:val="003033E1"/>
    <w:rsid w:val="00304085"/>
    <w:rsid w:val="003042E2"/>
    <w:rsid w:val="00304770"/>
    <w:rsid w:val="00304852"/>
    <w:rsid w:val="003051A1"/>
    <w:rsid w:val="003052C8"/>
    <w:rsid w:val="0030591B"/>
    <w:rsid w:val="003113BF"/>
    <w:rsid w:val="003163DA"/>
    <w:rsid w:val="0031787E"/>
    <w:rsid w:val="00322F56"/>
    <w:rsid w:val="003255D2"/>
    <w:rsid w:val="0032679B"/>
    <w:rsid w:val="00327430"/>
    <w:rsid w:val="0033042D"/>
    <w:rsid w:val="00330626"/>
    <w:rsid w:val="003316BA"/>
    <w:rsid w:val="0033231D"/>
    <w:rsid w:val="00332F1B"/>
    <w:rsid w:val="00333ABF"/>
    <w:rsid w:val="00335451"/>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161C"/>
    <w:rsid w:val="003625C7"/>
    <w:rsid w:val="003633AD"/>
    <w:rsid w:val="003647B9"/>
    <w:rsid w:val="00371AEB"/>
    <w:rsid w:val="00372E7C"/>
    <w:rsid w:val="00374A95"/>
    <w:rsid w:val="00375AE2"/>
    <w:rsid w:val="00380553"/>
    <w:rsid w:val="0038082B"/>
    <w:rsid w:val="00382004"/>
    <w:rsid w:val="00385F1E"/>
    <w:rsid w:val="0039080E"/>
    <w:rsid w:val="003922C1"/>
    <w:rsid w:val="00393A6F"/>
    <w:rsid w:val="00395AB3"/>
    <w:rsid w:val="00395F98"/>
    <w:rsid w:val="00396734"/>
    <w:rsid w:val="003968B8"/>
    <w:rsid w:val="003A0E4B"/>
    <w:rsid w:val="003A28DA"/>
    <w:rsid w:val="003A327D"/>
    <w:rsid w:val="003A4268"/>
    <w:rsid w:val="003A52A1"/>
    <w:rsid w:val="003A6802"/>
    <w:rsid w:val="003B39A7"/>
    <w:rsid w:val="003B3AB8"/>
    <w:rsid w:val="003B4A42"/>
    <w:rsid w:val="003C0FA3"/>
    <w:rsid w:val="003C19DE"/>
    <w:rsid w:val="003C2679"/>
    <w:rsid w:val="003C4678"/>
    <w:rsid w:val="003C6E52"/>
    <w:rsid w:val="003C71D8"/>
    <w:rsid w:val="003D048E"/>
    <w:rsid w:val="003D1052"/>
    <w:rsid w:val="003D35F5"/>
    <w:rsid w:val="003D3E97"/>
    <w:rsid w:val="003D4984"/>
    <w:rsid w:val="003D6E3F"/>
    <w:rsid w:val="003D753E"/>
    <w:rsid w:val="003E2836"/>
    <w:rsid w:val="003E75C1"/>
    <w:rsid w:val="003F3513"/>
    <w:rsid w:val="003F4905"/>
    <w:rsid w:val="003F5BE8"/>
    <w:rsid w:val="00402F46"/>
    <w:rsid w:val="004032B7"/>
    <w:rsid w:val="00405CB3"/>
    <w:rsid w:val="0041064E"/>
    <w:rsid w:val="00410F2A"/>
    <w:rsid w:val="004132A7"/>
    <w:rsid w:val="00415A04"/>
    <w:rsid w:val="00415C8A"/>
    <w:rsid w:val="00416304"/>
    <w:rsid w:val="00420094"/>
    <w:rsid w:val="00421C50"/>
    <w:rsid w:val="004249DD"/>
    <w:rsid w:val="00425031"/>
    <w:rsid w:val="004255EC"/>
    <w:rsid w:val="00427891"/>
    <w:rsid w:val="00430A3C"/>
    <w:rsid w:val="00431A42"/>
    <w:rsid w:val="00431EA0"/>
    <w:rsid w:val="0043250B"/>
    <w:rsid w:val="00432CC4"/>
    <w:rsid w:val="00434344"/>
    <w:rsid w:val="00434613"/>
    <w:rsid w:val="004354F8"/>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6CC"/>
    <w:rsid w:val="0049159C"/>
    <w:rsid w:val="00493E52"/>
    <w:rsid w:val="004945C4"/>
    <w:rsid w:val="004A23B7"/>
    <w:rsid w:val="004A2E0F"/>
    <w:rsid w:val="004A3A6A"/>
    <w:rsid w:val="004A3CD0"/>
    <w:rsid w:val="004A46ED"/>
    <w:rsid w:val="004A47CD"/>
    <w:rsid w:val="004A4F2B"/>
    <w:rsid w:val="004A6666"/>
    <w:rsid w:val="004A6BB8"/>
    <w:rsid w:val="004A6C75"/>
    <w:rsid w:val="004A7DC8"/>
    <w:rsid w:val="004B2105"/>
    <w:rsid w:val="004B34D9"/>
    <w:rsid w:val="004B3E39"/>
    <w:rsid w:val="004B4509"/>
    <w:rsid w:val="004B4632"/>
    <w:rsid w:val="004B6755"/>
    <w:rsid w:val="004C1BC6"/>
    <w:rsid w:val="004C1D64"/>
    <w:rsid w:val="004C3288"/>
    <w:rsid w:val="004C69F6"/>
    <w:rsid w:val="004C6C0D"/>
    <w:rsid w:val="004C7900"/>
    <w:rsid w:val="004D044B"/>
    <w:rsid w:val="004D2084"/>
    <w:rsid w:val="004D269A"/>
    <w:rsid w:val="004D3A17"/>
    <w:rsid w:val="004D5E2D"/>
    <w:rsid w:val="004D609A"/>
    <w:rsid w:val="004D7E0E"/>
    <w:rsid w:val="004E023F"/>
    <w:rsid w:val="004E101B"/>
    <w:rsid w:val="004E2DEC"/>
    <w:rsid w:val="004E2DF9"/>
    <w:rsid w:val="004E384B"/>
    <w:rsid w:val="004E75CA"/>
    <w:rsid w:val="004F09CF"/>
    <w:rsid w:val="004F0E04"/>
    <w:rsid w:val="004F111B"/>
    <w:rsid w:val="004F1860"/>
    <w:rsid w:val="004F35CC"/>
    <w:rsid w:val="004F453F"/>
    <w:rsid w:val="004F47B3"/>
    <w:rsid w:val="004F77DB"/>
    <w:rsid w:val="005004EB"/>
    <w:rsid w:val="0050200E"/>
    <w:rsid w:val="0050258D"/>
    <w:rsid w:val="005032BF"/>
    <w:rsid w:val="005035AE"/>
    <w:rsid w:val="00504297"/>
    <w:rsid w:val="0050707C"/>
    <w:rsid w:val="005114C5"/>
    <w:rsid w:val="0051355E"/>
    <w:rsid w:val="00514F56"/>
    <w:rsid w:val="00515CCA"/>
    <w:rsid w:val="005161BF"/>
    <w:rsid w:val="00516B00"/>
    <w:rsid w:val="00517D38"/>
    <w:rsid w:val="00517F80"/>
    <w:rsid w:val="005207F9"/>
    <w:rsid w:val="00523B02"/>
    <w:rsid w:val="005242A5"/>
    <w:rsid w:val="0052583B"/>
    <w:rsid w:val="00526155"/>
    <w:rsid w:val="00527BC8"/>
    <w:rsid w:val="00530985"/>
    <w:rsid w:val="00531329"/>
    <w:rsid w:val="00532DE7"/>
    <w:rsid w:val="00533B7E"/>
    <w:rsid w:val="00533E26"/>
    <w:rsid w:val="00533F17"/>
    <w:rsid w:val="00535562"/>
    <w:rsid w:val="00535CE9"/>
    <w:rsid w:val="00536208"/>
    <w:rsid w:val="0053776A"/>
    <w:rsid w:val="00540068"/>
    <w:rsid w:val="005420E5"/>
    <w:rsid w:val="0054228C"/>
    <w:rsid w:val="00543087"/>
    <w:rsid w:val="00543E32"/>
    <w:rsid w:val="00545309"/>
    <w:rsid w:val="00545CF1"/>
    <w:rsid w:val="0054654A"/>
    <w:rsid w:val="00552DA6"/>
    <w:rsid w:val="005537F2"/>
    <w:rsid w:val="00553DDF"/>
    <w:rsid w:val="005557AD"/>
    <w:rsid w:val="005562A9"/>
    <w:rsid w:val="005602AC"/>
    <w:rsid w:val="005638CA"/>
    <w:rsid w:val="00563986"/>
    <w:rsid w:val="00565415"/>
    <w:rsid w:val="00566116"/>
    <w:rsid w:val="00570FD5"/>
    <w:rsid w:val="0057321C"/>
    <w:rsid w:val="00577783"/>
    <w:rsid w:val="00580207"/>
    <w:rsid w:val="00582CB2"/>
    <w:rsid w:val="00583532"/>
    <w:rsid w:val="00583A5D"/>
    <w:rsid w:val="0058429B"/>
    <w:rsid w:val="005870F3"/>
    <w:rsid w:val="005949B0"/>
    <w:rsid w:val="005963EC"/>
    <w:rsid w:val="00597563"/>
    <w:rsid w:val="005A2F5C"/>
    <w:rsid w:val="005A310E"/>
    <w:rsid w:val="005A3FB7"/>
    <w:rsid w:val="005A402E"/>
    <w:rsid w:val="005A494F"/>
    <w:rsid w:val="005A53BF"/>
    <w:rsid w:val="005A6329"/>
    <w:rsid w:val="005A7899"/>
    <w:rsid w:val="005B1526"/>
    <w:rsid w:val="005B1DED"/>
    <w:rsid w:val="005B2E64"/>
    <w:rsid w:val="005B508D"/>
    <w:rsid w:val="005B59CC"/>
    <w:rsid w:val="005B60CF"/>
    <w:rsid w:val="005B7DF9"/>
    <w:rsid w:val="005C07D8"/>
    <w:rsid w:val="005C1928"/>
    <w:rsid w:val="005C3EC5"/>
    <w:rsid w:val="005C5D89"/>
    <w:rsid w:val="005C6E7E"/>
    <w:rsid w:val="005D0FEC"/>
    <w:rsid w:val="005D236B"/>
    <w:rsid w:val="005D2B82"/>
    <w:rsid w:val="005D41CA"/>
    <w:rsid w:val="005D48FB"/>
    <w:rsid w:val="005D5FBE"/>
    <w:rsid w:val="005E0EE9"/>
    <w:rsid w:val="005E2E5E"/>
    <w:rsid w:val="005E3E6D"/>
    <w:rsid w:val="005E40D0"/>
    <w:rsid w:val="005E5399"/>
    <w:rsid w:val="005E53AB"/>
    <w:rsid w:val="005E6377"/>
    <w:rsid w:val="005E6B9D"/>
    <w:rsid w:val="005E71AE"/>
    <w:rsid w:val="005F071A"/>
    <w:rsid w:val="005F1071"/>
    <w:rsid w:val="005F15A1"/>
    <w:rsid w:val="005F2CC2"/>
    <w:rsid w:val="005F3060"/>
    <w:rsid w:val="005F70F5"/>
    <w:rsid w:val="00600524"/>
    <w:rsid w:val="006065E2"/>
    <w:rsid w:val="006069EC"/>
    <w:rsid w:val="00606A98"/>
    <w:rsid w:val="0060772E"/>
    <w:rsid w:val="00611D4F"/>
    <w:rsid w:val="00612C87"/>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664"/>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5DC0"/>
    <w:rsid w:val="00656AC0"/>
    <w:rsid w:val="006615E2"/>
    <w:rsid w:val="00665478"/>
    <w:rsid w:val="0066595D"/>
    <w:rsid w:val="0067176C"/>
    <w:rsid w:val="00671FED"/>
    <w:rsid w:val="00672E09"/>
    <w:rsid w:val="00673358"/>
    <w:rsid w:val="00673BC8"/>
    <w:rsid w:val="00674FBC"/>
    <w:rsid w:val="00680067"/>
    <w:rsid w:val="00680676"/>
    <w:rsid w:val="0068205D"/>
    <w:rsid w:val="00682138"/>
    <w:rsid w:val="0068362D"/>
    <w:rsid w:val="00684018"/>
    <w:rsid w:val="006874EB"/>
    <w:rsid w:val="00690C5A"/>
    <w:rsid w:val="00690F0D"/>
    <w:rsid w:val="00691891"/>
    <w:rsid w:val="00693960"/>
    <w:rsid w:val="00693C45"/>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6A43"/>
    <w:rsid w:val="006B6FBE"/>
    <w:rsid w:val="006C01BA"/>
    <w:rsid w:val="006C1682"/>
    <w:rsid w:val="006C17DA"/>
    <w:rsid w:val="006C185F"/>
    <w:rsid w:val="006C2C4D"/>
    <w:rsid w:val="006C3B67"/>
    <w:rsid w:val="006C59C3"/>
    <w:rsid w:val="006D2A71"/>
    <w:rsid w:val="006D2EFC"/>
    <w:rsid w:val="006D36C8"/>
    <w:rsid w:val="006D43C4"/>
    <w:rsid w:val="006D4ED5"/>
    <w:rsid w:val="006D6436"/>
    <w:rsid w:val="006D7B66"/>
    <w:rsid w:val="006E30A7"/>
    <w:rsid w:val="006E3639"/>
    <w:rsid w:val="006E3F82"/>
    <w:rsid w:val="006E53B4"/>
    <w:rsid w:val="006E7E8E"/>
    <w:rsid w:val="006F2C46"/>
    <w:rsid w:val="006F37A6"/>
    <w:rsid w:val="006F4A84"/>
    <w:rsid w:val="006F555B"/>
    <w:rsid w:val="006F5D35"/>
    <w:rsid w:val="006F6EFB"/>
    <w:rsid w:val="007000BC"/>
    <w:rsid w:val="007014BE"/>
    <w:rsid w:val="00704653"/>
    <w:rsid w:val="00705C70"/>
    <w:rsid w:val="007065B2"/>
    <w:rsid w:val="007071B9"/>
    <w:rsid w:val="00707254"/>
    <w:rsid w:val="0071499D"/>
    <w:rsid w:val="007149DE"/>
    <w:rsid w:val="00714F82"/>
    <w:rsid w:val="00717989"/>
    <w:rsid w:val="00723312"/>
    <w:rsid w:val="007235AE"/>
    <w:rsid w:val="00723774"/>
    <w:rsid w:val="00723C92"/>
    <w:rsid w:val="00730A50"/>
    <w:rsid w:val="00732078"/>
    <w:rsid w:val="00734D35"/>
    <w:rsid w:val="007366EB"/>
    <w:rsid w:val="00736BDB"/>
    <w:rsid w:val="00736D46"/>
    <w:rsid w:val="00737183"/>
    <w:rsid w:val="0073763E"/>
    <w:rsid w:val="00740FB3"/>
    <w:rsid w:val="00744901"/>
    <w:rsid w:val="00745818"/>
    <w:rsid w:val="00745C06"/>
    <w:rsid w:val="007462AC"/>
    <w:rsid w:val="00746B3F"/>
    <w:rsid w:val="00750161"/>
    <w:rsid w:val="00752D7A"/>
    <w:rsid w:val="0075368E"/>
    <w:rsid w:val="007542B3"/>
    <w:rsid w:val="0075518C"/>
    <w:rsid w:val="00760625"/>
    <w:rsid w:val="00765F1A"/>
    <w:rsid w:val="00766B07"/>
    <w:rsid w:val="00766E43"/>
    <w:rsid w:val="007701BD"/>
    <w:rsid w:val="007701F8"/>
    <w:rsid w:val="00770D74"/>
    <w:rsid w:val="007713F1"/>
    <w:rsid w:val="007718C6"/>
    <w:rsid w:val="007721E9"/>
    <w:rsid w:val="007743F0"/>
    <w:rsid w:val="00774B98"/>
    <w:rsid w:val="00775BB9"/>
    <w:rsid w:val="00784B66"/>
    <w:rsid w:val="00785E06"/>
    <w:rsid w:val="00785EAC"/>
    <w:rsid w:val="00786553"/>
    <w:rsid w:val="00786C09"/>
    <w:rsid w:val="00792E97"/>
    <w:rsid w:val="0079344B"/>
    <w:rsid w:val="00793832"/>
    <w:rsid w:val="00794966"/>
    <w:rsid w:val="00795A9E"/>
    <w:rsid w:val="00796280"/>
    <w:rsid w:val="00797823"/>
    <w:rsid w:val="00797C10"/>
    <w:rsid w:val="007A0BBC"/>
    <w:rsid w:val="007A14E5"/>
    <w:rsid w:val="007A26DB"/>
    <w:rsid w:val="007A32B1"/>
    <w:rsid w:val="007A7419"/>
    <w:rsid w:val="007B116E"/>
    <w:rsid w:val="007B50A9"/>
    <w:rsid w:val="007B7BB2"/>
    <w:rsid w:val="007C452F"/>
    <w:rsid w:val="007C57A5"/>
    <w:rsid w:val="007C7621"/>
    <w:rsid w:val="007C7A05"/>
    <w:rsid w:val="007C7A90"/>
    <w:rsid w:val="007D1729"/>
    <w:rsid w:val="007D348A"/>
    <w:rsid w:val="007D3703"/>
    <w:rsid w:val="007D6731"/>
    <w:rsid w:val="007E091E"/>
    <w:rsid w:val="007E0EE4"/>
    <w:rsid w:val="007E32BB"/>
    <w:rsid w:val="007E4030"/>
    <w:rsid w:val="007E490C"/>
    <w:rsid w:val="007F320C"/>
    <w:rsid w:val="007F3965"/>
    <w:rsid w:val="007F7347"/>
    <w:rsid w:val="00800D49"/>
    <w:rsid w:val="00800F24"/>
    <w:rsid w:val="008055D8"/>
    <w:rsid w:val="0080568A"/>
    <w:rsid w:val="0080590E"/>
    <w:rsid w:val="0080749F"/>
    <w:rsid w:val="0080754B"/>
    <w:rsid w:val="00807634"/>
    <w:rsid w:val="00811377"/>
    <w:rsid w:val="00811B42"/>
    <w:rsid w:val="00811DF5"/>
    <w:rsid w:val="00812234"/>
    <w:rsid w:val="008122F0"/>
    <w:rsid w:val="00812B4C"/>
    <w:rsid w:val="00813271"/>
    <w:rsid w:val="00814CE0"/>
    <w:rsid w:val="0081525C"/>
    <w:rsid w:val="0081585F"/>
    <w:rsid w:val="00815A33"/>
    <w:rsid w:val="00815B74"/>
    <w:rsid w:val="008161B9"/>
    <w:rsid w:val="008211C8"/>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7EA0"/>
    <w:rsid w:val="00837FCC"/>
    <w:rsid w:val="00841EFB"/>
    <w:rsid w:val="008427BE"/>
    <w:rsid w:val="00845441"/>
    <w:rsid w:val="00846CC3"/>
    <w:rsid w:val="008471EF"/>
    <w:rsid w:val="00851940"/>
    <w:rsid w:val="008526A1"/>
    <w:rsid w:val="00853010"/>
    <w:rsid w:val="00854153"/>
    <w:rsid w:val="008544F3"/>
    <w:rsid w:val="00855EA0"/>
    <w:rsid w:val="00857C26"/>
    <w:rsid w:val="00861233"/>
    <w:rsid w:val="00862334"/>
    <w:rsid w:val="008627B5"/>
    <w:rsid w:val="0086299F"/>
    <w:rsid w:val="00862ED1"/>
    <w:rsid w:val="00863111"/>
    <w:rsid w:val="008637E3"/>
    <w:rsid w:val="0086514B"/>
    <w:rsid w:val="008653C8"/>
    <w:rsid w:val="00865632"/>
    <w:rsid w:val="00871287"/>
    <w:rsid w:val="00873E84"/>
    <w:rsid w:val="00875F04"/>
    <w:rsid w:val="008764A7"/>
    <w:rsid w:val="00876F3F"/>
    <w:rsid w:val="008772A6"/>
    <w:rsid w:val="00877E9B"/>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6361"/>
    <w:rsid w:val="008B231D"/>
    <w:rsid w:val="008B472F"/>
    <w:rsid w:val="008B4F6A"/>
    <w:rsid w:val="008C1140"/>
    <w:rsid w:val="008C114E"/>
    <w:rsid w:val="008C1ADF"/>
    <w:rsid w:val="008C57D2"/>
    <w:rsid w:val="008D0441"/>
    <w:rsid w:val="008D145E"/>
    <w:rsid w:val="008D1C1B"/>
    <w:rsid w:val="008D3AA0"/>
    <w:rsid w:val="008D6E4D"/>
    <w:rsid w:val="008E0110"/>
    <w:rsid w:val="008E1254"/>
    <w:rsid w:val="008E13FC"/>
    <w:rsid w:val="008E1ED5"/>
    <w:rsid w:val="008E2DCE"/>
    <w:rsid w:val="008E2F3D"/>
    <w:rsid w:val="008E5144"/>
    <w:rsid w:val="008E64C9"/>
    <w:rsid w:val="008F1245"/>
    <w:rsid w:val="008F1D2B"/>
    <w:rsid w:val="008F1E54"/>
    <w:rsid w:val="008F20E9"/>
    <w:rsid w:val="008F2768"/>
    <w:rsid w:val="008F345A"/>
    <w:rsid w:val="008F6D06"/>
    <w:rsid w:val="00903257"/>
    <w:rsid w:val="00905B42"/>
    <w:rsid w:val="00906093"/>
    <w:rsid w:val="009069B9"/>
    <w:rsid w:val="00906ACF"/>
    <w:rsid w:val="00906EB9"/>
    <w:rsid w:val="00911146"/>
    <w:rsid w:val="00914F6A"/>
    <w:rsid w:val="009172B1"/>
    <w:rsid w:val="009174E7"/>
    <w:rsid w:val="009217B0"/>
    <w:rsid w:val="009222BA"/>
    <w:rsid w:val="009233B2"/>
    <w:rsid w:val="00926547"/>
    <w:rsid w:val="00927270"/>
    <w:rsid w:val="00930C1A"/>
    <w:rsid w:val="00932561"/>
    <w:rsid w:val="00934039"/>
    <w:rsid w:val="00934EA9"/>
    <w:rsid w:val="00936739"/>
    <w:rsid w:val="00937179"/>
    <w:rsid w:val="0094194F"/>
    <w:rsid w:val="00943402"/>
    <w:rsid w:val="009448E0"/>
    <w:rsid w:val="0094514E"/>
    <w:rsid w:val="009468D8"/>
    <w:rsid w:val="00946B73"/>
    <w:rsid w:val="00946E9F"/>
    <w:rsid w:val="00947F1E"/>
    <w:rsid w:val="009534D3"/>
    <w:rsid w:val="009539C8"/>
    <w:rsid w:val="00955616"/>
    <w:rsid w:val="00956139"/>
    <w:rsid w:val="009602B7"/>
    <w:rsid w:val="00960BD7"/>
    <w:rsid w:val="00961A2F"/>
    <w:rsid w:val="009628BB"/>
    <w:rsid w:val="0096474C"/>
    <w:rsid w:val="009668B9"/>
    <w:rsid w:val="00967CFC"/>
    <w:rsid w:val="00972C29"/>
    <w:rsid w:val="00974763"/>
    <w:rsid w:val="0097636E"/>
    <w:rsid w:val="009763FD"/>
    <w:rsid w:val="0097673C"/>
    <w:rsid w:val="00977DC9"/>
    <w:rsid w:val="00977FBE"/>
    <w:rsid w:val="00980362"/>
    <w:rsid w:val="00982C4B"/>
    <w:rsid w:val="0098346A"/>
    <w:rsid w:val="009839AC"/>
    <w:rsid w:val="00984DE6"/>
    <w:rsid w:val="00987CB3"/>
    <w:rsid w:val="009902AF"/>
    <w:rsid w:val="00991194"/>
    <w:rsid w:val="00994CA1"/>
    <w:rsid w:val="00995CA2"/>
    <w:rsid w:val="00997D5B"/>
    <w:rsid w:val="009A0A07"/>
    <w:rsid w:val="009A1E0F"/>
    <w:rsid w:val="009A25B1"/>
    <w:rsid w:val="009A2C08"/>
    <w:rsid w:val="009A6426"/>
    <w:rsid w:val="009B0F4B"/>
    <w:rsid w:val="009B213B"/>
    <w:rsid w:val="009B2FEE"/>
    <w:rsid w:val="009B70A7"/>
    <w:rsid w:val="009B716E"/>
    <w:rsid w:val="009C023E"/>
    <w:rsid w:val="009D00B5"/>
    <w:rsid w:val="009D2AF0"/>
    <w:rsid w:val="009D2EF3"/>
    <w:rsid w:val="009D4360"/>
    <w:rsid w:val="009D52E8"/>
    <w:rsid w:val="009D68B3"/>
    <w:rsid w:val="009D6C93"/>
    <w:rsid w:val="009E0535"/>
    <w:rsid w:val="009E1CCA"/>
    <w:rsid w:val="009E4068"/>
    <w:rsid w:val="009E4465"/>
    <w:rsid w:val="009E5B64"/>
    <w:rsid w:val="009F230E"/>
    <w:rsid w:val="009F43AB"/>
    <w:rsid w:val="009F5282"/>
    <w:rsid w:val="00A00686"/>
    <w:rsid w:val="00A0106D"/>
    <w:rsid w:val="00A018D7"/>
    <w:rsid w:val="00A036DB"/>
    <w:rsid w:val="00A038CE"/>
    <w:rsid w:val="00A03B05"/>
    <w:rsid w:val="00A0408D"/>
    <w:rsid w:val="00A07516"/>
    <w:rsid w:val="00A1103D"/>
    <w:rsid w:val="00A1123E"/>
    <w:rsid w:val="00A1146D"/>
    <w:rsid w:val="00A13378"/>
    <w:rsid w:val="00A13EF6"/>
    <w:rsid w:val="00A1415D"/>
    <w:rsid w:val="00A14FDD"/>
    <w:rsid w:val="00A15295"/>
    <w:rsid w:val="00A15BD1"/>
    <w:rsid w:val="00A160F7"/>
    <w:rsid w:val="00A169E4"/>
    <w:rsid w:val="00A1768D"/>
    <w:rsid w:val="00A20C4A"/>
    <w:rsid w:val="00A21FA1"/>
    <w:rsid w:val="00A23F19"/>
    <w:rsid w:val="00A23F64"/>
    <w:rsid w:val="00A24EF1"/>
    <w:rsid w:val="00A34B51"/>
    <w:rsid w:val="00A34CC4"/>
    <w:rsid w:val="00A36763"/>
    <w:rsid w:val="00A429DA"/>
    <w:rsid w:val="00A42A4F"/>
    <w:rsid w:val="00A44EB4"/>
    <w:rsid w:val="00A476FA"/>
    <w:rsid w:val="00A50466"/>
    <w:rsid w:val="00A50ADF"/>
    <w:rsid w:val="00A51EE7"/>
    <w:rsid w:val="00A522CC"/>
    <w:rsid w:val="00A53F9D"/>
    <w:rsid w:val="00A5549B"/>
    <w:rsid w:val="00A556BB"/>
    <w:rsid w:val="00A56F2D"/>
    <w:rsid w:val="00A62712"/>
    <w:rsid w:val="00A63E80"/>
    <w:rsid w:val="00A6410F"/>
    <w:rsid w:val="00A64D68"/>
    <w:rsid w:val="00A6511F"/>
    <w:rsid w:val="00A6626E"/>
    <w:rsid w:val="00A66AB3"/>
    <w:rsid w:val="00A6737D"/>
    <w:rsid w:val="00A67482"/>
    <w:rsid w:val="00A675AC"/>
    <w:rsid w:val="00A70DB8"/>
    <w:rsid w:val="00A73399"/>
    <w:rsid w:val="00A746E5"/>
    <w:rsid w:val="00A748B4"/>
    <w:rsid w:val="00A7500D"/>
    <w:rsid w:val="00A7577C"/>
    <w:rsid w:val="00A775C6"/>
    <w:rsid w:val="00A80972"/>
    <w:rsid w:val="00A80977"/>
    <w:rsid w:val="00A80EA0"/>
    <w:rsid w:val="00A839CE"/>
    <w:rsid w:val="00A86D8D"/>
    <w:rsid w:val="00A87516"/>
    <w:rsid w:val="00A904D5"/>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0179"/>
    <w:rsid w:val="00AB10F1"/>
    <w:rsid w:val="00AB2375"/>
    <w:rsid w:val="00AB38C9"/>
    <w:rsid w:val="00AB5888"/>
    <w:rsid w:val="00AB7179"/>
    <w:rsid w:val="00AB77AC"/>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464"/>
    <w:rsid w:val="00B10CBB"/>
    <w:rsid w:val="00B1275A"/>
    <w:rsid w:val="00B1370F"/>
    <w:rsid w:val="00B1556C"/>
    <w:rsid w:val="00B15940"/>
    <w:rsid w:val="00B168EF"/>
    <w:rsid w:val="00B169D9"/>
    <w:rsid w:val="00B20ABE"/>
    <w:rsid w:val="00B21423"/>
    <w:rsid w:val="00B22EFC"/>
    <w:rsid w:val="00B25C52"/>
    <w:rsid w:val="00B25DE5"/>
    <w:rsid w:val="00B304AB"/>
    <w:rsid w:val="00B33DF5"/>
    <w:rsid w:val="00B34266"/>
    <w:rsid w:val="00B3469D"/>
    <w:rsid w:val="00B348FA"/>
    <w:rsid w:val="00B35075"/>
    <w:rsid w:val="00B3696C"/>
    <w:rsid w:val="00B37A7D"/>
    <w:rsid w:val="00B37FF3"/>
    <w:rsid w:val="00B40355"/>
    <w:rsid w:val="00B4254F"/>
    <w:rsid w:val="00B4303B"/>
    <w:rsid w:val="00B43DB8"/>
    <w:rsid w:val="00B44B36"/>
    <w:rsid w:val="00B4545F"/>
    <w:rsid w:val="00B45B5B"/>
    <w:rsid w:val="00B45D76"/>
    <w:rsid w:val="00B461CD"/>
    <w:rsid w:val="00B4709B"/>
    <w:rsid w:val="00B505F2"/>
    <w:rsid w:val="00B509E8"/>
    <w:rsid w:val="00B50D4E"/>
    <w:rsid w:val="00B519F9"/>
    <w:rsid w:val="00B52DB2"/>
    <w:rsid w:val="00B5447F"/>
    <w:rsid w:val="00B55DC9"/>
    <w:rsid w:val="00B60FAD"/>
    <w:rsid w:val="00B639B1"/>
    <w:rsid w:val="00B646F4"/>
    <w:rsid w:val="00B6726A"/>
    <w:rsid w:val="00B672B6"/>
    <w:rsid w:val="00B71C24"/>
    <w:rsid w:val="00B730C5"/>
    <w:rsid w:val="00B73EC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A7F70"/>
    <w:rsid w:val="00BB022D"/>
    <w:rsid w:val="00BB13D1"/>
    <w:rsid w:val="00BB23E6"/>
    <w:rsid w:val="00BB34DE"/>
    <w:rsid w:val="00BB36FE"/>
    <w:rsid w:val="00BB49FE"/>
    <w:rsid w:val="00BB6058"/>
    <w:rsid w:val="00BB7C9E"/>
    <w:rsid w:val="00BB7D17"/>
    <w:rsid w:val="00BC107D"/>
    <w:rsid w:val="00BC48B8"/>
    <w:rsid w:val="00BC48DF"/>
    <w:rsid w:val="00BD03BB"/>
    <w:rsid w:val="00BD04A1"/>
    <w:rsid w:val="00BD6AF5"/>
    <w:rsid w:val="00BD6C4A"/>
    <w:rsid w:val="00BD6F22"/>
    <w:rsid w:val="00BE0766"/>
    <w:rsid w:val="00BE42B9"/>
    <w:rsid w:val="00BE535F"/>
    <w:rsid w:val="00BE74F3"/>
    <w:rsid w:val="00BF3332"/>
    <w:rsid w:val="00BF59D9"/>
    <w:rsid w:val="00BF63B0"/>
    <w:rsid w:val="00BF7CB0"/>
    <w:rsid w:val="00C011AB"/>
    <w:rsid w:val="00C05C56"/>
    <w:rsid w:val="00C05CE2"/>
    <w:rsid w:val="00C063C0"/>
    <w:rsid w:val="00C06C28"/>
    <w:rsid w:val="00C06ED7"/>
    <w:rsid w:val="00C1113C"/>
    <w:rsid w:val="00C12A10"/>
    <w:rsid w:val="00C147C8"/>
    <w:rsid w:val="00C16668"/>
    <w:rsid w:val="00C178EE"/>
    <w:rsid w:val="00C17B92"/>
    <w:rsid w:val="00C2134D"/>
    <w:rsid w:val="00C21D15"/>
    <w:rsid w:val="00C22B41"/>
    <w:rsid w:val="00C24A37"/>
    <w:rsid w:val="00C250A9"/>
    <w:rsid w:val="00C26134"/>
    <w:rsid w:val="00C2618F"/>
    <w:rsid w:val="00C267E4"/>
    <w:rsid w:val="00C31A89"/>
    <w:rsid w:val="00C35218"/>
    <w:rsid w:val="00C3571F"/>
    <w:rsid w:val="00C36162"/>
    <w:rsid w:val="00C363B3"/>
    <w:rsid w:val="00C37067"/>
    <w:rsid w:val="00C401DE"/>
    <w:rsid w:val="00C416C1"/>
    <w:rsid w:val="00C422DE"/>
    <w:rsid w:val="00C423D8"/>
    <w:rsid w:val="00C43223"/>
    <w:rsid w:val="00C44C61"/>
    <w:rsid w:val="00C44E0D"/>
    <w:rsid w:val="00C4691B"/>
    <w:rsid w:val="00C46952"/>
    <w:rsid w:val="00C5097E"/>
    <w:rsid w:val="00C50CB7"/>
    <w:rsid w:val="00C52A08"/>
    <w:rsid w:val="00C53769"/>
    <w:rsid w:val="00C54848"/>
    <w:rsid w:val="00C54DC5"/>
    <w:rsid w:val="00C571B3"/>
    <w:rsid w:val="00C60E84"/>
    <w:rsid w:val="00C6273C"/>
    <w:rsid w:val="00C62C62"/>
    <w:rsid w:val="00C6419A"/>
    <w:rsid w:val="00C663B0"/>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951DB"/>
    <w:rsid w:val="00C95816"/>
    <w:rsid w:val="00C96056"/>
    <w:rsid w:val="00C96CDF"/>
    <w:rsid w:val="00CA4A99"/>
    <w:rsid w:val="00CA6307"/>
    <w:rsid w:val="00CA665E"/>
    <w:rsid w:val="00CB06AA"/>
    <w:rsid w:val="00CB7260"/>
    <w:rsid w:val="00CC02A3"/>
    <w:rsid w:val="00CC0536"/>
    <w:rsid w:val="00CC13E5"/>
    <w:rsid w:val="00CC300A"/>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FF0"/>
    <w:rsid w:val="00CF7A04"/>
    <w:rsid w:val="00D00B1A"/>
    <w:rsid w:val="00D0206D"/>
    <w:rsid w:val="00D06DA9"/>
    <w:rsid w:val="00D10803"/>
    <w:rsid w:val="00D13A34"/>
    <w:rsid w:val="00D140CE"/>
    <w:rsid w:val="00D160DB"/>
    <w:rsid w:val="00D16CA9"/>
    <w:rsid w:val="00D249E4"/>
    <w:rsid w:val="00D251E7"/>
    <w:rsid w:val="00D252B0"/>
    <w:rsid w:val="00D27EAA"/>
    <w:rsid w:val="00D33824"/>
    <w:rsid w:val="00D33DD8"/>
    <w:rsid w:val="00D343C1"/>
    <w:rsid w:val="00D3582A"/>
    <w:rsid w:val="00D3618D"/>
    <w:rsid w:val="00D378C1"/>
    <w:rsid w:val="00D379E5"/>
    <w:rsid w:val="00D41714"/>
    <w:rsid w:val="00D428BB"/>
    <w:rsid w:val="00D43C40"/>
    <w:rsid w:val="00D4554F"/>
    <w:rsid w:val="00D459BA"/>
    <w:rsid w:val="00D46E53"/>
    <w:rsid w:val="00D47218"/>
    <w:rsid w:val="00D50DDB"/>
    <w:rsid w:val="00D50F0D"/>
    <w:rsid w:val="00D5293E"/>
    <w:rsid w:val="00D53CE3"/>
    <w:rsid w:val="00D55FFF"/>
    <w:rsid w:val="00D56F5E"/>
    <w:rsid w:val="00D57BB5"/>
    <w:rsid w:val="00D606E3"/>
    <w:rsid w:val="00D62872"/>
    <w:rsid w:val="00D64FFC"/>
    <w:rsid w:val="00D6512F"/>
    <w:rsid w:val="00D702C7"/>
    <w:rsid w:val="00D72050"/>
    <w:rsid w:val="00D72D77"/>
    <w:rsid w:val="00D74BBE"/>
    <w:rsid w:val="00D765AA"/>
    <w:rsid w:val="00D80937"/>
    <w:rsid w:val="00D82604"/>
    <w:rsid w:val="00D8429D"/>
    <w:rsid w:val="00D8564A"/>
    <w:rsid w:val="00D86B5E"/>
    <w:rsid w:val="00D911A5"/>
    <w:rsid w:val="00D91B0D"/>
    <w:rsid w:val="00D92592"/>
    <w:rsid w:val="00D935B1"/>
    <w:rsid w:val="00D93691"/>
    <w:rsid w:val="00D93AAD"/>
    <w:rsid w:val="00D96962"/>
    <w:rsid w:val="00D96F22"/>
    <w:rsid w:val="00D97218"/>
    <w:rsid w:val="00DA20DA"/>
    <w:rsid w:val="00DA6C16"/>
    <w:rsid w:val="00DB1513"/>
    <w:rsid w:val="00DB2A79"/>
    <w:rsid w:val="00DB3605"/>
    <w:rsid w:val="00DB4BB4"/>
    <w:rsid w:val="00DB5EB0"/>
    <w:rsid w:val="00DC022C"/>
    <w:rsid w:val="00DC033E"/>
    <w:rsid w:val="00DC22AE"/>
    <w:rsid w:val="00DC3A29"/>
    <w:rsid w:val="00DC3CDB"/>
    <w:rsid w:val="00DC44C7"/>
    <w:rsid w:val="00DC5758"/>
    <w:rsid w:val="00DD09C1"/>
    <w:rsid w:val="00DD1B48"/>
    <w:rsid w:val="00DD380C"/>
    <w:rsid w:val="00DD3E9B"/>
    <w:rsid w:val="00DD4C73"/>
    <w:rsid w:val="00DD608F"/>
    <w:rsid w:val="00DE02EC"/>
    <w:rsid w:val="00DE144B"/>
    <w:rsid w:val="00DE297F"/>
    <w:rsid w:val="00DE3E0D"/>
    <w:rsid w:val="00DE62B0"/>
    <w:rsid w:val="00DF0348"/>
    <w:rsid w:val="00DF1301"/>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492A"/>
    <w:rsid w:val="00E154FB"/>
    <w:rsid w:val="00E16194"/>
    <w:rsid w:val="00E174A2"/>
    <w:rsid w:val="00E20681"/>
    <w:rsid w:val="00E24CD5"/>
    <w:rsid w:val="00E27FD2"/>
    <w:rsid w:val="00E323BD"/>
    <w:rsid w:val="00E3386C"/>
    <w:rsid w:val="00E342EC"/>
    <w:rsid w:val="00E36BB1"/>
    <w:rsid w:val="00E4393D"/>
    <w:rsid w:val="00E43EE5"/>
    <w:rsid w:val="00E45E0A"/>
    <w:rsid w:val="00E52AB7"/>
    <w:rsid w:val="00E54052"/>
    <w:rsid w:val="00E55356"/>
    <w:rsid w:val="00E555AF"/>
    <w:rsid w:val="00E61A10"/>
    <w:rsid w:val="00E64BE3"/>
    <w:rsid w:val="00E652C3"/>
    <w:rsid w:val="00E6685E"/>
    <w:rsid w:val="00E67A64"/>
    <w:rsid w:val="00E716C1"/>
    <w:rsid w:val="00E71DBD"/>
    <w:rsid w:val="00E7223C"/>
    <w:rsid w:val="00E735E6"/>
    <w:rsid w:val="00E774C7"/>
    <w:rsid w:val="00E77875"/>
    <w:rsid w:val="00E8021E"/>
    <w:rsid w:val="00E8104C"/>
    <w:rsid w:val="00E854AF"/>
    <w:rsid w:val="00E86D67"/>
    <w:rsid w:val="00E8750C"/>
    <w:rsid w:val="00E908E1"/>
    <w:rsid w:val="00E91673"/>
    <w:rsid w:val="00E93A2D"/>
    <w:rsid w:val="00E9403E"/>
    <w:rsid w:val="00E96293"/>
    <w:rsid w:val="00E96657"/>
    <w:rsid w:val="00E9713D"/>
    <w:rsid w:val="00EA119B"/>
    <w:rsid w:val="00EA1A33"/>
    <w:rsid w:val="00EA3673"/>
    <w:rsid w:val="00EA5104"/>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A22"/>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3144"/>
    <w:rsid w:val="00EE57C0"/>
    <w:rsid w:val="00EE6065"/>
    <w:rsid w:val="00EE62DF"/>
    <w:rsid w:val="00EE6970"/>
    <w:rsid w:val="00EE7B45"/>
    <w:rsid w:val="00EF1674"/>
    <w:rsid w:val="00EF394B"/>
    <w:rsid w:val="00EF3E6B"/>
    <w:rsid w:val="00EF4242"/>
    <w:rsid w:val="00F00341"/>
    <w:rsid w:val="00F00CCC"/>
    <w:rsid w:val="00F049D4"/>
    <w:rsid w:val="00F04B01"/>
    <w:rsid w:val="00F04F77"/>
    <w:rsid w:val="00F05575"/>
    <w:rsid w:val="00F056D0"/>
    <w:rsid w:val="00F069E1"/>
    <w:rsid w:val="00F1304F"/>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1E34"/>
    <w:rsid w:val="00F428FA"/>
    <w:rsid w:val="00F4313D"/>
    <w:rsid w:val="00F466CC"/>
    <w:rsid w:val="00F557DA"/>
    <w:rsid w:val="00F561AE"/>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A5D63"/>
    <w:rsid w:val="00FA7C55"/>
    <w:rsid w:val="00FB0C17"/>
    <w:rsid w:val="00FB4DB7"/>
    <w:rsid w:val="00FB52DF"/>
    <w:rsid w:val="00FB53C0"/>
    <w:rsid w:val="00FB59FD"/>
    <w:rsid w:val="00FB6540"/>
    <w:rsid w:val="00FB6B54"/>
    <w:rsid w:val="00FB7DFA"/>
    <w:rsid w:val="00FC3D76"/>
    <w:rsid w:val="00FC42F8"/>
    <w:rsid w:val="00FD079B"/>
    <w:rsid w:val="00FD0EE3"/>
    <w:rsid w:val="00FD23A9"/>
    <w:rsid w:val="00FD242B"/>
    <w:rsid w:val="00FD265B"/>
    <w:rsid w:val="00FD35BF"/>
    <w:rsid w:val="00FD63AC"/>
    <w:rsid w:val="00FD63AF"/>
    <w:rsid w:val="00FD6A73"/>
    <w:rsid w:val="00FD73FF"/>
    <w:rsid w:val="00FD7674"/>
    <w:rsid w:val="00FD7FBA"/>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36CD9A6"/>
  <w15:chartTrackingRefBased/>
  <w15:docId w15:val="{09B22FED-587C-4389-9B66-3F39F0F5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C17"/>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1F30AC"/>
    <w:rPr>
      <w:rFonts w:ascii="Arial" w:hAnsi="Arial"/>
      <w:sz w:val="22"/>
    </w:rPr>
  </w:style>
  <w:style w:type="paragraph" w:styleId="BodyTextIndent2">
    <w:name w:val="Body Text Indent 2"/>
    <w:basedOn w:val="Normal"/>
    <w:link w:val="BodyTextIndent2Char"/>
    <w:rsid w:val="001102F3"/>
    <w:pPr>
      <w:spacing w:after="120" w:line="480" w:lineRule="auto"/>
      <w:ind w:left="360"/>
    </w:pPr>
  </w:style>
  <w:style w:type="character" w:customStyle="1" w:styleId="BodyTextIndent2Char">
    <w:name w:val="Body Text Indent 2 Char"/>
    <w:basedOn w:val="DefaultParagraphFont"/>
    <w:link w:val="BodyTextIndent2"/>
    <w:rsid w:val="001102F3"/>
    <w:rPr>
      <w:rFonts w:ascii="Arial" w:hAnsi="Arial"/>
      <w:sz w:val="22"/>
    </w:rPr>
  </w:style>
  <w:style w:type="character" w:customStyle="1" w:styleId="Heading1Char">
    <w:name w:val="Heading 1 Char"/>
    <w:link w:val="Heading1"/>
    <w:rsid w:val="00264E35"/>
    <w:rPr>
      <w:rFonts w:ascii="Arial" w:hAnsi="Arial"/>
      <w:b/>
      <w:kern w:val="28"/>
      <w:sz w:val="28"/>
      <w:szCs w:val="28"/>
    </w:rPr>
  </w:style>
  <w:style w:type="character" w:customStyle="1" w:styleId="Heading2Char">
    <w:name w:val="Heading 2 Char"/>
    <w:link w:val="Heading2"/>
    <w:rsid w:val="00264E35"/>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9254">
      <w:bodyDiv w:val="1"/>
      <w:marLeft w:val="0"/>
      <w:marRight w:val="0"/>
      <w:marTop w:val="0"/>
      <w:marBottom w:val="0"/>
      <w:divBdr>
        <w:top w:val="none" w:sz="0" w:space="0" w:color="auto"/>
        <w:left w:val="none" w:sz="0" w:space="0" w:color="auto"/>
        <w:bottom w:val="none" w:sz="0" w:space="0" w:color="auto"/>
        <w:right w:val="none" w:sz="0" w:space="0" w:color="auto"/>
      </w:divBdr>
    </w:div>
    <w:div w:id="200284577">
      <w:bodyDiv w:val="1"/>
      <w:marLeft w:val="0"/>
      <w:marRight w:val="0"/>
      <w:marTop w:val="0"/>
      <w:marBottom w:val="0"/>
      <w:divBdr>
        <w:top w:val="none" w:sz="0" w:space="0" w:color="auto"/>
        <w:left w:val="none" w:sz="0" w:space="0" w:color="auto"/>
        <w:bottom w:val="none" w:sz="0" w:space="0" w:color="auto"/>
        <w:right w:val="none" w:sz="0" w:space="0" w:color="auto"/>
      </w:divBdr>
    </w:div>
    <w:div w:id="221213418">
      <w:bodyDiv w:val="1"/>
      <w:marLeft w:val="0"/>
      <w:marRight w:val="0"/>
      <w:marTop w:val="0"/>
      <w:marBottom w:val="0"/>
      <w:divBdr>
        <w:top w:val="none" w:sz="0" w:space="0" w:color="auto"/>
        <w:left w:val="none" w:sz="0" w:space="0" w:color="auto"/>
        <w:bottom w:val="none" w:sz="0" w:space="0" w:color="auto"/>
        <w:right w:val="none" w:sz="0" w:space="0" w:color="auto"/>
      </w:divBdr>
    </w:div>
    <w:div w:id="223487874">
      <w:bodyDiv w:val="1"/>
      <w:marLeft w:val="0"/>
      <w:marRight w:val="0"/>
      <w:marTop w:val="0"/>
      <w:marBottom w:val="0"/>
      <w:divBdr>
        <w:top w:val="none" w:sz="0" w:space="0" w:color="auto"/>
        <w:left w:val="none" w:sz="0" w:space="0" w:color="auto"/>
        <w:bottom w:val="none" w:sz="0" w:space="0" w:color="auto"/>
        <w:right w:val="none" w:sz="0" w:space="0" w:color="auto"/>
      </w:divBdr>
    </w:div>
    <w:div w:id="420491094">
      <w:bodyDiv w:val="1"/>
      <w:marLeft w:val="0"/>
      <w:marRight w:val="0"/>
      <w:marTop w:val="0"/>
      <w:marBottom w:val="0"/>
      <w:divBdr>
        <w:top w:val="none" w:sz="0" w:space="0" w:color="auto"/>
        <w:left w:val="none" w:sz="0" w:space="0" w:color="auto"/>
        <w:bottom w:val="none" w:sz="0" w:space="0" w:color="auto"/>
        <w:right w:val="none" w:sz="0" w:space="0" w:color="auto"/>
      </w:divBdr>
    </w:div>
    <w:div w:id="458451870">
      <w:bodyDiv w:val="1"/>
      <w:marLeft w:val="0"/>
      <w:marRight w:val="0"/>
      <w:marTop w:val="0"/>
      <w:marBottom w:val="0"/>
      <w:divBdr>
        <w:top w:val="none" w:sz="0" w:space="0" w:color="auto"/>
        <w:left w:val="none" w:sz="0" w:space="0" w:color="auto"/>
        <w:bottom w:val="none" w:sz="0" w:space="0" w:color="auto"/>
        <w:right w:val="none" w:sz="0" w:space="0" w:color="auto"/>
      </w:divBdr>
    </w:div>
    <w:div w:id="56121391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63514263">
      <w:bodyDiv w:val="1"/>
      <w:marLeft w:val="0"/>
      <w:marRight w:val="0"/>
      <w:marTop w:val="0"/>
      <w:marBottom w:val="0"/>
      <w:divBdr>
        <w:top w:val="none" w:sz="0" w:space="0" w:color="auto"/>
        <w:left w:val="none" w:sz="0" w:space="0" w:color="auto"/>
        <w:bottom w:val="none" w:sz="0" w:space="0" w:color="auto"/>
        <w:right w:val="none" w:sz="0" w:space="0" w:color="auto"/>
      </w:divBdr>
    </w:div>
    <w:div w:id="863785113">
      <w:bodyDiv w:val="1"/>
      <w:marLeft w:val="0"/>
      <w:marRight w:val="0"/>
      <w:marTop w:val="0"/>
      <w:marBottom w:val="0"/>
      <w:divBdr>
        <w:top w:val="none" w:sz="0" w:space="0" w:color="auto"/>
        <w:left w:val="none" w:sz="0" w:space="0" w:color="auto"/>
        <w:bottom w:val="none" w:sz="0" w:space="0" w:color="auto"/>
        <w:right w:val="none" w:sz="0" w:space="0" w:color="auto"/>
      </w:divBdr>
    </w:div>
    <w:div w:id="933124455">
      <w:bodyDiv w:val="1"/>
      <w:marLeft w:val="0"/>
      <w:marRight w:val="0"/>
      <w:marTop w:val="0"/>
      <w:marBottom w:val="0"/>
      <w:divBdr>
        <w:top w:val="none" w:sz="0" w:space="0" w:color="auto"/>
        <w:left w:val="none" w:sz="0" w:space="0" w:color="auto"/>
        <w:bottom w:val="none" w:sz="0" w:space="0" w:color="auto"/>
        <w:right w:val="none" w:sz="0" w:space="0" w:color="auto"/>
      </w:divBdr>
    </w:div>
    <w:div w:id="1094472886">
      <w:bodyDiv w:val="1"/>
      <w:marLeft w:val="0"/>
      <w:marRight w:val="0"/>
      <w:marTop w:val="0"/>
      <w:marBottom w:val="0"/>
      <w:divBdr>
        <w:top w:val="none" w:sz="0" w:space="0" w:color="auto"/>
        <w:left w:val="none" w:sz="0" w:space="0" w:color="auto"/>
        <w:bottom w:val="none" w:sz="0" w:space="0" w:color="auto"/>
        <w:right w:val="none" w:sz="0" w:space="0" w:color="auto"/>
      </w:divBdr>
    </w:div>
    <w:div w:id="1278415729">
      <w:bodyDiv w:val="1"/>
      <w:marLeft w:val="0"/>
      <w:marRight w:val="0"/>
      <w:marTop w:val="0"/>
      <w:marBottom w:val="0"/>
      <w:divBdr>
        <w:top w:val="none" w:sz="0" w:space="0" w:color="auto"/>
        <w:left w:val="none" w:sz="0" w:space="0" w:color="auto"/>
        <w:bottom w:val="none" w:sz="0" w:space="0" w:color="auto"/>
        <w:right w:val="none" w:sz="0" w:space="0" w:color="auto"/>
      </w:divBdr>
    </w:div>
    <w:div w:id="1329938021">
      <w:bodyDiv w:val="1"/>
      <w:marLeft w:val="0"/>
      <w:marRight w:val="0"/>
      <w:marTop w:val="0"/>
      <w:marBottom w:val="0"/>
      <w:divBdr>
        <w:top w:val="none" w:sz="0" w:space="0" w:color="auto"/>
        <w:left w:val="none" w:sz="0" w:space="0" w:color="auto"/>
        <w:bottom w:val="none" w:sz="0" w:space="0" w:color="auto"/>
        <w:right w:val="none" w:sz="0" w:space="0" w:color="auto"/>
      </w:divBdr>
    </w:div>
    <w:div w:id="1395735403">
      <w:bodyDiv w:val="1"/>
      <w:marLeft w:val="0"/>
      <w:marRight w:val="0"/>
      <w:marTop w:val="0"/>
      <w:marBottom w:val="0"/>
      <w:divBdr>
        <w:top w:val="none" w:sz="0" w:space="0" w:color="auto"/>
        <w:left w:val="none" w:sz="0" w:space="0" w:color="auto"/>
        <w:bottom w:val="none" w:sz="0" w:space="0" w:color="auto"/>
        <w:right w:val="none" w:sz="0" w:space="0" w:color="auto"/>
      </w:divBdr>
    </w:div>
    <w:div w:id="1825467534">
      <w:bodyDiv w:val="1"/>
      <w:marLeft w:val="0"/>
      <w:marRight w:val="0"/>
      <w:marTop w:val="0"/>
      <w:marBottom w:val="0"/>
      <w:divBdr>
        <w:top w:val="none" w:sz="0" w:space="0" w:color="auto"/>
        <w:left w:val="none" w:sz="0" w:space="0" w:color="auto"/>
        <w:bottom w:val="none" w:sz="0" w:space="0" w:color="auto"/>
        <w:right w:val="none" w:sz="0" w:space="0" w:color="auto"/>
      </w:divBdr>
    </w:div>
    <w:div w:id="1929382652">
      <w:bodyDiv w:val="1"/>
      <w:marLeft w:val="0"/>
      <w:marRight w:val="0"/>
      <w:marTop w:val="0"/>
      <w:marBottom w:val="0"/>
      <w:divBdr>
        <w:top w:val="none" w:sz="0" w:space="0" w:color="auto"/>
        <w:left w:val="none" w:sz="0" w:space="0" w:color="auto"/>
        <w:bottom w:val="none" w:sz="0" w:space="0" w:color="auto"/>
        <w:right w:val="none" w:sz="0" w:space="0" w:color="auto"/>
      </w:divBdr>
    </w:div>
    <w:div w:id="2129004088">
      <w:bodyDiv w:val="1"/>
      <w:marLeft w:val="0"/>
      <w:marRight w:val="0"/>
      <w:marTop w:val="0"/>
      <w:marBottom w:val="0"/>
      <w:divBdr>
        <w:top w:val="none" w:sz="0" w:space="0" w:color="auto"/>
        <w:left w:val="none" w:sz="0" w:space="0" w:color="auto"/>
        <w:bottom w:val="none" w:sz="0" w:space="0" w:color="auto"/>
        <w:right w:val="none" w:sz="0" w:space="0" w:color="auto"/>
      </w:divBdr>
    </w:div>
    <w:div w:id="21443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B8F8-B64E-49B6-B642-17DF8F9C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15</TotalTime>
  <Pages>52</Pages>
  <Words>16795</Words>
  <Characters>95056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111628</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Carley, Brian (DEQ)</dc:creator>
  <cp:keywords>DEQ-AQD-ROP Related Template</cp:keywords>
  <cp:lastModifiedBy>LaGow, Mary Ann (EGLE)</cp:lastModifiedBy>
  <cp:revision>6</cp:revision>
  <cp:lastPrinted>2019-06-05T14:41:00Z</cp:lastPrinted>
  <dcterms:created xsi:type="dcterms:W3CDTF">2019-06-04T14:48:00Z</dcterms:created>
  <dcterms:modified xsi:type="dcterms:W3CDTF">2019-06-05T14:41:00Z</dcterms:modified>
  <cp:category>DEQ-AQD-ROP Related Template</cp:category>
</cp:coreProperties>
</file>