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6656"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5812911E" w14:textId="77777777">
        <w:tc>
          <w:tcPr>
            <w:tcW w:w="2610" w:type="dxa"/>
          </w:tcPr>
          <w:p w14:paraId="3C78C935" w14:textId="77777777" w:rsidR="00AF4326" w:rsidRDefault="00AF4326">
            <w:pPr>
              <w:jc w:val="center"/>
              <w:rPr>
                <w:rFonts w:ascii="Arial" w:hAnsi="Arial"/>
                <w:sz w:val="16"/>
              </w:rPr>
            </w:pPr>
          </w:p>
        </w:tc>
        <w:tc>
          <w:tcPr>
            <w:tcW w:w="5188" w:type="dxa"/>
          </w:tcPr>
          <w:p w14:paraId="3C4266C7" w14:textId="77777777" w:rsidR="00D54C8E"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D54C8E">
              <w:rPr>
                <w:rFonts w:ascii="Arial" w:hAnsi="Arial"/>
              </w:rPr>
              <w:t>,</w:t>
            </w:r>
          </w:p>
          <w:p w14:paraId="00CBD98A" w14:textId="282F5E53" w:rsidR="00AF4326" w:rsidRDefault="00D54C8E" w:rsidP="00135426">
            <w:pPr>
              <w:ind w:left="-108" w:right="-140"/>
              <w:jc w:val="center"/>
              <w:rPr>
                <w:rFonts w:ascii="Arial" w:hAnsi="Arial"/>
              </w:rPr>
            </w:pPr>
            <w:r>
              <w:rPr>
                <w:rFonts w:ascii="Arial" w:hAnsi="Arial"/>
              </w:rPr>
              <w:t xml:space="preserve"> Great Lakes, and Energy</w:t>
            </w:r>
          </w:p>
          <w:p w14:paraId="27652A19" w14:textId="77777777" w:rsidR="00AF4326" w:rsidRDefault="00AF4326">
            <w:pPr>
              <w:jc w:val="center"/>
              <w:rPr>
                <w:rFonts w:ascii="Arial" w:hAnsi="Arial"/>
                <w:sz w:val="16"/>
              </w:rPr>
            </w:pPr>
            <w:r>
              <w:rPr>
                <w:rFonts w:ascii="Arial" w:hAnsi="Arial"/>
              </w:rPr>
              <w:t>Air Quality Division</w:t>
            </w:r>
          </w:p>
        </w:tc>
        <w:tc>
          <w:tcPr>
            <w:tcW w:w="2462" w:type="dxa"/>
          </w:tcPr>
          <w:p w14:paraId="6F0CC5F1" w14:textId="77777777" w:rsidR="00AF4326" w:rsidRDefault="00AF4326">
            <w:pPr>
              <w:jc w:val="center"/>
              <w:rPr>
                <w:rFonts w:ascii="Arial" w:hAnsi="Arial"/>
                <w:b/>
                <w:sz w:val="24"/>
              </w:rPr>
            </w:pPr>
          </w:p>
        </w:tc>
      </w:tr>
      <w:tr w:rsidR="00AF4326" w14:paraId="60AE0EED" w14:textId="77777777">
        <w:trPr>
          <w:cantSplit/>
          <w:trHeight w:val="146"/>
        </w:trPr>
        <w:tc>
          <w:tcPr>
            <w:tcW w:w="2610" w:type="dxa"/>
          </w:tcPr>
          <w:p w14:paraId="5B5616F8"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10BC1797"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1AE1BA20"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77595538" w14:textId="77777777">
        <w:trPr>
          <w:cantSplit/>
          <w:trHeight w:val="145"/>
        </w:trPr>
        <w:tc>
          <w:tcPr>
            <w:tcW w:w="2610" w:type="dxa"/>
          </w:tcPr>
          <w:p w14:paraId="107F87DF" w14:textId="1148B455" w:rsidR="00AF4326" w:rsidRPr="00910FEA" w:rsidRDefault="00AD41A2" w:rsidP="00AD41A2">
            <w:pPr>
              <w:pStyle w:val="Header"/>
              <w:jc w:val="center"/>
              <w:rPr>
                <w:rFonts w:ascii="Arial" w:hAnsi="Arial"/>
                <w:sz w:val="22"/>
                <w:szCs w:val="22"/>
              </w:rPr>
            </w:pPr>
            <w:bookmarkStart w:id="0" w:name="SRN"/>
            <w:r>
              <w:rPr>
                <w:rFonts w:ascii="Arial" w:hAnsi="Arial"/>
                <w:sz w:val="22"/>
                <w:szCs w:val="22"/>
              </w:rPr>
              <w:t>B2816</w:t>
            </w:r>
            <w:bookmarkEnd w:id="0"/>
          </w:p>
        </w:tc>
        <w:tc>
          <w:tcPr>
            <w:tcW w:w="5188" w:type="dxa"/>
          </w:tcPr>
          <w:p w14:paraId="078C2D76"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27B8CB3B" w14:textId="78A1A2E7" w:rsidR="00AF4326" w:rsidRPr="00910FEA" w:rsidRDefault="00AD41A2" w:rsidP="00AD41A2">
            <w:pPr>
              <w:pStyle w:val="Header"/>
              <w:jc w:val="center"/>
              <w:rPr>
                <w:rFonts w:ascii="Arial" w:hAnsi="Arial"/>
                <w:sz w:val="22"/>
                <w:szCs w:val="22"/>
              </w:rPr>
            </w:pPr>
            <w:bookmarkStart w:id="1" w:name="Text17"/>
            <w:r>
              <w:rPr>
                <w:rFonts w:ascii="Arial" w:hAnsi="Arial"/>
                <w:noProof/>
                <w:sz w:val="22"/>
                <w:szCs w:val="22"/>
              </w:rPr>
              <w:t>MI-ROP-B2816-20</w:t>
            </w:r>
            <w:bookmarkEnd w:id="1"/>
            <w:r w:rsidR="00325A9D">
              <w:rPr>
                <w:rFonts w:ascii="Arial" w:hAnsi="Arial"/>
                <w:noProof/>
                <w:sz w:val="22"/>
                <w:szCs w:val="22"/>
              </w:rPr>
              <w:t>19</w:t>
            </w:r>
          </w:p>
        </w:tc>
      </w:tr>
    </w:tbl>
    <w:p w14:paraId="39274DCA" w14:textId="77777777" w:rsidR="00AF4326" w:rsidRDefault="00AF4326">
      <w:pPr>
        <w:rPr>
          <w:rFonts w:ascii="Arial" w:hAnsi="Arial"/>
          <w:color w:val="000000"/>
          <w:sz w:val="14"/>
        </w:rPr>
      </w:pPr>
    </w:p>
    <w:p w14:paraId="33E00F62" w14:textId="77777777" w:rsidR="00AF4326" w:rsidRDefault="00AF4326">
      <w:pPr>
        <w:jc w:val="center"/>
        <w:rPr>
          <w:rFonts w:ascii="Arial" w:hAnsi="Arial"/>
          <w:sz w:val="22"/>
        </w:rPr>
      </w:pPr>
    </w:p>
    <w:p w14:paraId="35BAE3A4" w14:textId="69CB699A" w:rsidR="003D6C8F" w:rsidRPr="003D6C8F" w:rsidRDefault="00AD41A2">
      <w:pPr>
        <w:jc w:val="center"/>
        <w:rPr>
          <w:rFonts w:ascii="Arial" w:hAnsi="Arial"/>
          <w:b/>
          <w:sz w:val="22"/>
        </w:rPr>
      </w:pPr>
      <w:bookmarkStart w:id="2" w:name="Text18"/>
      <w:r w:rsidRPr="00AD41A2">
        <w:rPr>
          <w:rFonts w:ascii="Arial" w:hAnsi="Arial"/>
          <w:b/>
          <w:noProof/>
          <w:sz w:val="22"/>
        </w:rPr>
        <w:t>DTE Electric Company - Monroe Power Plant</w:t>
      </w:r>
      <w:bookmarkEnd w:id="2"/>
    </w:p>
    <w:p w14:paraId="5DBBD787" w14:textId="77777777" w:rsidR="00AF4326" w:rsidRDefault="00AF4326">
      <w:pPr>
        <w:rPr>
          <w:rFonts w:ascii="Arial" w:hAnsi="Arial"/>
          <w:sz w:val="22"/>
        </w:rPr>
      </w:pPr>
    </w:p>
    <w:p w14:paraId="0A4844CA" w14:textId="77777777" w:rsidR="00AF4326" w:rsidRDefault="00AF4326">
      <w:pPr>
        <w:jc w:val="center"/>
        <w:rPr>
          <w:rFonts w:ascii="Arial" w:hAnsi="Arial"/>
          <w:sz w:val="22"/>
        </w:rPr>
      </w:pPr>
    </w:p>
    <w:p w14:paraId="1183BEB2" w14:textId="078C7C99"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220DA8">
        <w:rPr>
          <w:rFonts w:ascii="Arial" w:hAnsi="Arial"/>
          <w:sz w:val="22"/>
          <w:szCs w:val="22"/>
        </w:rPr>
        <w:t>B2816</w:t>
      </w:r>
    </w:p>
    <w:p w14:paraId="063766D1" w14:textId="77777777" w:rsidR="00AF4326" w:rsidRDefault="00AF4326">
      <w:pPr>
        <w:jc w:val="center"/>
        <w:rPr>
          <w:rFonts w:ascii="Arial" w:hAnsi="Arial"/>
          <w:sz w:val="22"/>
        </w:rPr>
      </w:pPr>
    </w:p>
    <w:p w14:paraId="1670239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7120C27" w14:textId="77777777" w:rsidR="006240B1" w:rsidRDefault="006240B1">
      <w:pPr>
        <w:jc w:val="center"/>
        <w:outlineLvl w:val="0"/>
        <w:rPr>
          <w:rFonts w:ascii="Arial" w:hAnsi="Arial"/>
          <w:sz w:val="22"/>
        </w:rPr>
      </w:pPr>
    </w:p>
    <w:p w14:paraId="3A692C21" w14:textId="1772CA68" w:rsidR="00AF4326" w:rsidRDefault="00AD41A2">
      <w:pPr>
        <w:jc w:val="center"/>
        <w:rPr>
          <w:rFonts w:ascii="Arial" w:hAnsi="Arial"/>
          <w:sz w:val="22"/>
        </w:rPr>
      </w:pPr>
      <w:bookmarkStart w:id="3" w:name="Street_Address"/>
      <w:r>
        <w:rPr>
          <w:rFonts w:ascii="Arial" w:hAnsi="Arial"/>
          <w:sz w:val="22"/>
        </w:rPr>
        <w:t>3500 East Front Street</w:t>
      </w:r>
      <w:bookmarkEnd w:id="3"/>
      <w:r w:rsidR="00AF4326">
        <w:rPr>
          <w:rFonts w:ascii="Arial" w:hAnsi="Arial"/>
          <w:sz w:val="22"/>
        </w:rPr>
        <w:t xml:space="preserve">, </w:t>
      </w:r>
      <w:bookmarkStart w:id="4" w:name="City"/>
      <w:r>
        <w:rPr>
          <w:rFonts w:ascii="Arial" w:hAnsi="Arial"/>
          <w:sz w:val="22"/>
        </w:rPr>
        <w:t>Monroe</w:t>
      </w:r>
      <w:bookmarkEnd w:id="4"/>
      <w:r w:rsidR="00AF4326">
        <w:rPr>
          <w:rFonts w:ascii="Arial" w:hAnsi="Arial"/>
          <w:sz w:val="22"/>
        </w:rPr>
        <w:t xml:space="preserve">, </w:t>
      </w:r>
      <w:bookmarkStart w:id="5" w:name="Text13"/>
      <w:r>
        <w:rPr>
          <w:rFonts w:ascii="Arial" w:hAnsi="Arial"/>
          <w:sz w:val="22"/>
        </w:rPr>
        <w:t>Monroe County</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48161</w:t>
      </w:r>
      <w:bookmarkEnd w:id="6"/>
    </w:p>
    <w:p w14:paraId="6FCEC068" w14:textId="77777777" w:rsidR="00AF4326" w:rsidRDefault="00AF4326">
      <w:pPr>
        <w:jc w:val="center"/>
        <w:rPr>
          <w:rFonts w:ascii="Arial" w:hAnsi="Arial"/>
          <w:sz w:val="22"/>
        </w:rPr>
      </w:pPr>
      <w:r>
        <w:rPr>
          <w:rFonts w:ascii="Arial" w:hAnsi="Arial"/>
          <w:sz w:val="22"/>
        </w:rPr>
        <w:t xml:space="preserve"> </w:t>
      </w:r>
    </w:p>
    <w:p w14:paraId="69B84E7D" w14:textId="39F91C4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D41A2">
        <w:rPr>
          <w:rFonts w:ascii="Arial" w:hAnsi="Arial"/>
          <w:noProof/>
          <w:sz w:val="22"/>
        </w:rPr>
        <w:t>MI-ROP-B2816-20</w:t>
      </w:r>
      <w:bookmarkEnd w:id="7"/>
      <w:r w:rsidR="00325A9D">
        <w:rPr>
          <w:rFonts w:ascii="Arial" w:hAnsi="Arial"/>
          <w:noProof/>
          <w:sz w:val="22"/>
        </w:rPr>
        <w:t>19</w:t>
      </w:r>
    </w:p>
    <w:p w14:paraId="5EA8033A" w14:textId="77777777" w:rsidR="00AF4326" w:rsidRDefault="00AF4326">
      <w:pPr>
        <w:ind w:left="3150"/>
        <w:rPr>
          <w:rFonts w:ascii="Arial" w:hAnsi="Arial"/>
          <w:sz w:val="22"/>
        </w:rPr>
      </w:pPr>
    </w:p>
    <w:p w14:paraId="6E909E89" w14:textId="7C74CF1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0066C">
        <w:rPr>
          <w:rFonts w:ascii="Arial" w:hAnsi="Arial"/>
          <w:sz w:val="22"/>
        </w:rPr>
        <w:t>May 13, 2019</w:t>
      </w:r>
    </w:p>
    <w:p w14:paraId="3D1EDF23" w14:textId="5C160BA9" w:rsidR="00026AB8" w:rsidRPr="00A0066C" w:rsidRDefault="00026AB8">
      <w:pPr>
        <w:ind w:left="3150"/>
        <w:rPr>
          <w:rFonts w:ascii="Arial" w:hAnsi="Arial"/>
          <w:sz w:val="22"/>
        </w:rPr>
      </w:pPr>
    </w:p>
    <w:p w14:paraId="646314CF" w14:textId="77777777" w:rsidR="00AF4326" w:rsidRDefault="00AF4326">
      <w:pPr>
        <w:ind w:left="3150"/>
        <w:rPr>
          <w:rFonts w:ascii="Arial" w:hAnsi="Arial"/>
          <w:sz w:val="22"/>
        </w:rPr>
      </w:pPr>
    </w:p>
    <w:p w14:paraId="482233E6" w14:textId="77777777" w:rsidR="00DB5924" w:rsidRPr="007129B8" w:rsidRDefault="00DB5924">
      <w:pPr>
        <w:pStyle w:val="BodyText"/>
      </w:pPr>
    </w:p>
    <w:p w14:paraId="632DCB34" w14:textId="77777777" w:rsidR="00644884" w:rsidRDefault="00644884" w:rsidP="00DB5924">
      <w:pPr>
        <w:jc w:val="both"/>
        <w:rPr>
          <w:rFonts w:ascii="Arial" w:hAnsi="Arial"/>
          <w:sz w:val="22"/>
        </w:rPr>
      </w:pPr>
    </w:p>
    <w:p w14:paraId="6ED9831F" w14:textId="77777777" w:rsidR="00644884" w:rsidRDefault="00644884" w:rsidP="00DB5924">
      <w:pPr>
        <w:jc w:val="both"/>
        <w:rPr>
          <w:rFonts w:ascii="Arial" w:hAnsi="Arial"/>
          <w:sz w:val="22"/>
        </w:rPr>
      </w:pPr>
    </w:p>
    <w:p w14:paraId="2988386B" w14:textId="77777777" w:rsidR="00644884" w:rsidRDefault="00644884" w:rsidP="00DB5924">
      <w:pPr>
        <w:jc w:val="both"/>
        <w:rPr>
          <w:rFonts w:ascii="Arial" w:hAnsi="Arial"/>
          <w:sz w:val="22"/>
        </w:rPr>
      </w:pPr>
    </w:p>
    <w:p w14:paraId="26FD470E" w14:textId="77777777" w:rsidR="00D54C8E" w:rsidRDefault="00D54C8E" w:rsidP="00D54C8E">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3616B15" w14:textId="77777777" w:rsidR="00AF4326" w:rsidRDefault="00AF4326">
      <w:pPr>
        <w:rPr>
          <w:rFonts w:ascii="Arial" w:hAnsi="Arial"/>
          <w:sz w:val="22"/>
        </w:rPr>
      </w:pPr>
    </w:p>
    <w:p w14:paraId="3B55E0DE" w14:textId="77777777" w:rsidR="00AF4326" w:rsidRDefault="00AF4326">
      <w:pPr>
        <w:rPr>
          <w:rFonts w:ascii="Arial" w:hAnsi="Arial"/>
          <w:sz w:val="22"/>
        </w:rPr>
      </w:pPr>
    </w:p>
    <w:p w14:paraId="68A06F20" w14:textId="77777777" w:rsidR="00AF4326" w:rsidRDefault="00AF4326">
      <w:pPr>
        <w:rPr>
          <w:rFonts w:ascii="Arial" w:hAnsi="Arial"/>
          <w:sz w:val="22"/>
        </w:rPr>
      </w:pPr>
    </w:p>
    <w:p w14:paraId="6DD40D97" w14:textId="77777777" w:rsidR="00AF4326" w:rsidRDefault="00AF4326">
      <w:pPr>
        <w:rPr>
          <w:rFonts w:ascii="Arial" w:hAnsi="Arial"/>
          <w:sz w:val="22"/>
        </w:rPr>
      </w:pPr>
    </w:p>
    <w:p w14:paraId="7B1A5A6E" w14:textId="77777777" w:rsidR="00AF4326" w:rsidRDefault="00AF4326">
      <w:pPr>
        <w:rPr>
          <w:rFonts w:ascii="Arial" w:hAnsi="Arial"/>
          <w:sz w:val="22"/>
        </w:rPr>
      </w:pPr>
    </w:p>
    <w:p w14:paraId="3D0C227A" w14:textId="77777777" w:rsidR="00AF4326" w:rsidRDefault="00AF4326">
      <w:pPr>
        <w:rPr>
          <w:rFonts w:ascii="Arial" w:hAnsi="Arial"/>
          <w:sz w:val="22"/>
        </w:rPr>
      </w:pPr>
    </w:p>
    <w:p w14:paraId="1593672F" w14:textId="77777777" w:rsidR="00DB5924" w:rsidRDefault="00DB5924">
      <w:pPr>
        <w:rPr>
          <w:rFonts w:ascii="Arial" w:hAnsi="Arial"/>
          <w:sz w:val="22"/>
        </w:rPr>
      </w:pPr>
    </w:p>
    <w:p w14:paraId="52EA26C7" w14:textId="77777777" w:rsidR="00DB5924" w:rsidRDefault="00DB5924">
      <w:pPr>
        <w:rPr>
          <w:rFonts w:ascii="Arial" w:hAnsi="Arial"/>
          <w:sz w:val="22"/>
        </w:rPr>
      </w:pPr>
    </w:p>
    <w:p w14:paraId="7BDE7CAD" w14:textId="77777777" w:rsidR="00DB5924" w:rsidRDefault="00DB5924">
      <w:pPr>
        <w:rPr>
          <w:rFonts w:ascii="Arial" w:hAnsi="Arial"/>
          <w:sz w:val="22"/>
        </w:rPr>
      </w:pPr>
    </w:p>
    <w:p w14:paraId="2161F7A1" w14:textId="77777777" w:rsidR="00DB5924" w:rsidRDefault="00DB5924">
      <w:pPr>
        <w:rPr>
          <w:rFonts w:ascii="Arial" w:hAnsi="Arial"/>
          <w:sz w:val="22"/>
        </w:rPr>
      </w:pPr>
    </w:p>
    <w:p w14:paraId="46659BDA" w14:textId="77777777" w:rsidR="00DB5924" w:rsidRDefault="00DB5924">
      <w:pPr>
        <w:rPr>
          <w:rFonts w:ascii="Arial" w:hAnsi="Arial"/>
          <w:sz w:val="22"/>
        </w:rPr>
      </w:pPr>
    </w:p>
    <w:p w14:paraId="4318D529" w14:textId="77777777" w:rsidR="00DB5924" w:rsidRDefault="00DB5924">
      <w:pPr>
        <w:rPr>
          <w:rFonts w:ascii="Arial" w:hAnsi="Arial"/>
          <w:sz w:val="22"/>
        </w:rPr>
      </w:pPr>
    </w:p>
    <w:p w14:paraId="2AB64D01" w14:textId="77777777" w:rsidR="00DB5924" w:rsidRDefault="00DB5924">
      <w:pPr>
        <w:rPr>
          <w:rFonts w:ascii="Arial" w:hAnsi="Arial"/>
          <w:sz w:val="22"/>
        </w:rPr>
      </w:pPr>
    </w:p>
    <w:p w14:paraId="2EB4E14D" w14:textId="77777777" w:rsidR="00DB5924" w:rsidRDefault="00DB5924">
      <w:pPr>
        <w:rPr>
          <w:rFonts w:ascii="Arial" w:hAnsi="Arial"/>
          <w:sz w:val="22"/>
        </w:rPr>
      </w:pPr>
    </w:p>
    <w:p w14:paraId="6C341AD1" w14:textId="77777777" w:rsidR="00AF4326" w:rsidRDefault="00AF4326">
      <w:pPr>
        <w:rPr>
          <w:rFonts w:ascii="Arial" w:hAnsi="Arial"/>
          <w:sz w:val="22"/>
        </w:rPr>
      </w:pPr>
    </w:p>
    <w:p w14:paraId="25F5A795" w14:textId="77777777" w:rsidR="00AF4326" w:rsidRDefault="00AF4326">
      <w:pPr>
        <w:rPr>
          <w:rFonts w:ascii="Arial" w:hAnsi="Arial"/>
          <w:sz w:val="22"/>
        </w:rPr>
      </w:pPr>
    </w:p>
    <w:p w14:paraId="5C2AC915" w14:textId="77777777" w:rsidR="00AF4326" w:rsidRDefault="00AF4326">
      <w:pPr>
        <w:rPr>
          <w:rFonts w:ascii="Arial" w:hAnsi="Arial"/>
          <w:sz w:val="22"/>
        </w:rPr>
      </w:pPr>
    </w:p>
    <w:p w14:paraId="70710F2E" w14:textId="77777777" w:rsidR="00644884" w:rsidRDefault="00644884">
      <w:pPr>
        <w:rPr>
          <w:rFonts w:ascii="Arial" w:hAnsi="Arial"/>
          <w:sz w:val="22"/>
        </w:rPr>
      </w:pPr>
    </w:p>
    <w:p w14:paraId="3C604EC6" w14:textId="77777777" w:rsidR="00AF4326" w:rsidRDefault="00644884" w:rsidP="00644884">
      <w:pPr>
        <w:rPr>
          <w:rFonts w:ascii="Arial" w:hAnsi="Arial"/>
          <w:sz w:val="22"/>
        </w:rPr>
      </w:pPr>
      <w:r>
        <w:rPr>
          <w:rFonts w:ascii="Arial" w:hAnsi="Arial"/>
          <w:sz w:val="22"/>
        </w:rPr>
        <w:br w:type="page"/>
      </w:r>
    </w:p>
    <w:p w14:paraId="55BACD88" w14:textId="77777777" w:rsidR="00AF4326" w:rsidRDefault="00AF4326">
      <w:pPr>
        <w:jc w:val="center"/>
        <w:outlineLvl w:val="0"/>
        <w:rPr>
          <w:rFonts w:ascii="Arial" w:hAnsi="Arial"/>
          <w:b/>
          <w:sz w:val="22"/>
        </w:rPr>
      </w:pPr>
      <w:r>
        <w:rPr>
          <w:rFonts w:ascii="Arial" w:hAnsi="Arial"/>
          <w:b/>
          <w:sz w:val="22"/>
        </w:rPr>
        <w:lastRenderedPageBreak/>
        <w:t>TABLE OF CONTENTS</w:t>
      </w:r>
    </w:p>
    <w:p w14:paraId="4BAA6A32" w14:textId="7F466ED2" w:rsidR="008F6A4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F6A48">
        <w:rPr>
          <w:noProof/>
        </w:rPr>
        <w:t>MAY 13, 2019 - STAFF REPORT</w:t>
      </w:r>
      <w:r w:rsidR="008F6A48">
        <w:rPr>
          <w:noProof/>
        </w:rPr>
        <w:tab/>
      </w:r>
      <w:r w:rsidR="008F6A48">
        <w:rPr>
          <w:noProof/>
        </w:rPr>
        <w:fldChar w:fldCharType="begin"/>
      </w:r>
      <w:r w:rsidR="008F6A48">
        <w:rPr>
          <w:noProof/>
        </w:rPr>
        <w:instrText xml:space="preserve"> PAGEREF _Toc17882506 \h </w:instrText>
      </w:r>
      <w:r w:rsidR="008F6A48">
        <w:rPr>
          <w:noProof/>
        </w:rPr>
      </w:r>
      <w:r w:rsidR="008F6A48">
        <w:rPr>
          <w:noProof/>
        </w:rPr>
        <w:fldChar w:fldCharType="separate"/>
      </w:r>
      <w:r w:rsidR="00325A9D">
        <w:rPr>
          <w:noProof/>
        </w:rPr>
        <w:t>3</w:t>
      </w:r>
      <w:r w:rsidR="008F6A48">
        <w:rPr>
          <w:noProof/>
        </w:rPr>
        <w:fldChar w:fldCharType="end"/>
      </w:r>
    </w:p>
    <w:p w14:paraId="63B8E5B1" w14:textId="1500F948" w:rsidR="008F6A48" w:rsidRDefault="008F6A48">
      <w:pPr>
        <w:pStyle w:val="TOC1"/>
        <w:tabs>
          <w:tab w:val="right" w:pos="10214"/>
        </w:tabs>
        <w:rPr>
          <w:rFonts w:asciiTheme="minorHAnsi" w:eastAsiaTheme="minorEastAsia" w:hAnsiTheme="minorHAnsi" w:cstheme="minorBidi"/>
          <w:b w:val="0"/>
          <w:noProof/>
          <w:szCs w:val="22"/>
        </w:rPr>
      </w:pPr>
      <w:r w:rsidRPr="00F40CE0">
        <w:rPr>
          <w:rFonts w:cs="Arial"/>
          <w:noProof/>
        </w:rPr>
        <w:t>AUGUST 5, 2019</w:t>
      </w:r>
      <w:r>
        <w:rPr>
          <w:noProof/>
        </w:rPr>
        <w:t xml:space="preserve"> - STAFF REPORT ADDENDUM</w:t>
      </w:r>
      <w:r>
        <w:rPr>
          <w:noProof/>
        </w:rPr>
        <w:tab/>
      </w:r>
      <w:r>
        <w:rPr>
          <w:noProof/>
        </w:rPr>
        <w:fldChar w:fldCharType="begin"/>
      </w:r>
      <w:r>
        <w:rPr>
          <w:noProof/>
        </w:rPr>
        <w:instrText xml:space="preserve"> PAGEREF _Toc17882507 \h </w:instrText>
      </w:r>
      <w:r>
        <w:rPr>
          <w:noProof/>
        </w:rPr>
      </w:r>
      <w:r>
        <w:rPr>
          <w:noProof/>
        </w:rPr>
        <w:fldChar w:fldCharType="separate"/>
      </w:r>
      <w:r w:rsidR="00325A9D">
        <w:rPr>
          <w:noProof/>
        </w:rPr>
        <w:t>16</w:t>
      </w:r>
      <w:r>
        <w:rPr>
          <w:noProof/>
        </w:rPr>
        <w:fldChar w:fldCharType="end"/>
      </w:r>
    </w:p>
    <w:p w14:paraId="1283F454" w14:textId="53CF1D78"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9215354" w14:textId="77777777">
        <w:tc>
          <w:tcPr>
            <w:tcW w:w="2430" w:type="dxa"/>
          </w:tcPr>
          <w:p w14:paraId="6B40E7FF" w14:textId="77777777" w:rsidR="00AF4326" w:rsidRDefault="00AF4326">
            <w:pPr>
              <w:jc w:val="center"/>
              <w:rPr>
                <w:rFonts w:ascii="Arial" w:hAnsi="Arial"/>
                <w:sz w:val="16"/>
              </w:rPr>
            </w:pPr>
          </w:p>
        </w:tc>
        <w:tc>
          <w:tcPr>
            <w:tcW w:w="5456" w:type="dxa"/>
          </w:tcPr>
          <w:p w14:paraId="7F2BC350" w14:textId="77777777" w:rsidR="00D54C8E" w:rsidRDefault="00D54C8E" w:rsidP="00D54C8E">
            <w:pPr>
              <w:jc w:val="center"/>
              <w:rPr>
                <w:rFonts w:ascii="Arial" w:hAnsi="Arial"/>
              </w:rPr>
            </w:pPr>
            <w:r>
              <w:rPr>
                <w:rFonts w:ascii="Arial" w:hAnsi="Arial"/>
              </w:rPr>
              <w:t>Michigan Department of Environment,</w:t>
            </w:r>
          </w:p>
          <w:p w14:paraId="4CF0CC9F" w14:textId="77777777" w:rsidR="00D54C8E" w:rsidRDefault="00D54C8E" w:rsidP="00D54C8E">
            <w:pPr>
              <w:jc w:val="center"/>
              <w:rPr>
                <w:rFonts w:ascii="Arial" w:hAnsi="Arial"/>
              </w:rPr>
            </w:pPr>
            <w:r>
              <w:rPr>
                <w:rFonts w:ascii="Arial" w:hAnsi="Arial"/>
              </w:rPr>
              <w:t>Great Lakes, and Energy</w:t>
            </w:r>
          </w:p>
          <w:p w14:paraId="0C04D834" w14:textId="77777777" w:rsidR="00AF4326" w:rsidRDefault="00AF4326">
            <w:pPr>
              <w:jc w:val="center"/>
              <w:rPr>
                <w:rFonts w:ascii="Arial" w:hAnsi="Arial"/>
                <w:sz w:val="16"/>
              </w:rPr>
            </w:pPr>
            <w:r>
              <w:rPr>
                <w:rFonts w:ascii="Arial" w:hAnsi="Arial"/>
              </w:rPr>
              <w:t>Air Quality Division</w:t>
            </w:r>
          </w:p>
        </w:tc>
        <w:tc>
          <w:tcPr>
            <w:tcW w:w="2374" w:type="dxa"/>
          </w:tcPr>
          <w:p w14:paraId="30E70115" w14:textId="77777777" w:rsidR="00AF4326" w:rsidRDefault="00AF4326">
            <w:pPr>
              <w:jc w:val="center"/>
              <w:rPr>
                <w:rFonts w:ascii="Arial" w:hAnsi="Arial"/>
                <w:sz w:val="16"/>
              </w:rPr>
            </w:pPr>
          </w:p>
        </w:tc>
      </w:tr>
      <w:tr w:rsidR="00AF4326" w14:paraId="03215186" w14:textId="77777777">
        <w:trPr>
          <w:cantSplit/>
          <w:trHeight w:val="333"/>
        </w:trPr>
        <w:tc>
          <w:tcPr>
            <w:tcW w:w="2430" w:type="dxa"/>
          </w:tcPr>
          <w:p w14:paraId="7E86890A"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A44486F"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89B9147"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55EF042A" w14:textId="77777777">
        <w:trPr>
          <w:cantSplit/>
          <w:trHeight w:val="428"/>
        </w:trPr>
        <w:tc>
          <w:tcPr>
            <w:tcW w:w="2430" w:type="dxa"/>
            <w:tcBorders>
              <w:bottom w:val="nil"/>
            </w:tcBorders>
          </w:tcPr>
          <w:p w14:paraId="3041378E" w14:textId="77777777" w:rsidR="00AF4326" w:rsidRPr="00910FEA" w:rsidRDefault="00A61FF1" w:rsidP="00AD41A2">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D41A2">
              <w:rPr>
                <w:rFonts w:ascii="Arial" w:hAnsi="Arial"/>
                <w:sz w:val="22"/>
                <w:szCs w:val="22"/>
              </w:rPr>
              <w:t>B2816</w:t>
            </w:r>
            <w:r w:rsidRPr="00910FEA">
              <w:rPr>
                <w:rFonts w:ascii="Arial" w:hAnsi="Arial"/>
                <w:sz w:val="22"/>
                <w:szCs w:val="22"/>
              </w:rPr>
              <w:fldChar w:fldCharType="end"/>
            </w:r>
          </w:p>
        </w:tc>
        <w:tc>
          <w:tcPr>
            <w:tcW w:w="5456" w:type="dxa"/>
            <w:tcBorders>
              <w:bottom w:val="nil"/>
            </w:tcBorders>
          </w:tcPr>
          <w:p w14:paraId="50FD0D11" w14:textId="79184C26" w:rsidR="00AF4326" w:rsidRPr="0057400E" w:rsidRDefault="00A0066C" w:rsidP="000F73C3">
            <w:pPr>
              <w:pStyle w:val="Heading1"/>
              <w:spacing w:before="120"/>
              <w:rPr>
                <w:sz w:val="22"/>
                <w:szCs w:val="22"/>
              </w:rPr>
            </w:pPr>
            <w:bookmarkStart w:id="8" w:name="_Toc183429900"/>
            <w:bookmarkStart w:id="9" w:name="_Toc183430200"/>
            <w:bookmarkStart w:id="10" w:name="_Toc17882506"/>
            <w:r>
              <w:rPr>
                <w:sz w:val="22"/>
                <w:szCs w:val="22"/>
              </w:rPr>
              <w:t>MAY 13,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16EB24CA" w14:textId="2826643B" w:rsidR="00AF4326" w:rsidRPr="00910FEA" w:rsidRDefault="00325A9D" w:rsidP="00AD41A2">
            <w:pPr>
              <w:pStyle w:val="Header"/>
              <w:jc w:val="center"/>
              <w:rPr>
                <w:rFonts w:ascii="Arial" w:hAnsi="Arial"/>
                <w:b/>
                <w:sz w:val="22"/>
                <w:szCs w:val="22"/>
              </w:rPr>
            </w:pPr>
            <w:r>
              <w:rPr>
                <w:rFonts w:ascii="Arial" w:hAnsi="Arial"/>
                <w:sz w:val="22"/>
                <w:szCs w:val="22"/>
              </w:rPr>
              <w:fldChar w:fldCharType="begin">
                <w:ffData>
                  <w:name w:val=""/>
                  <w:enabled/>
                  <w:calcOnExit/>
                  <w:statusText w:type="text" w:val="Enter RO Permit Number After (YEAR) Is Determined."/>
                  <w:textInput>
                    <w:default w:val="MI-ROP-B2816-2019"/>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MI-ROP-B2816-2019</w:t>
            </w:r>
            <w:r>
              <w:rPr>
                <w:rFonts w:ascii="Arial" w:hAnsi="Arial"/>
                <w:sz w:val="22"/>
                <w:szCs w:val="22"/>
              </w:rPr>
              <w:fldChar w:fldCharType="end"/>
            </w:r>
          </w:p>
        </w:tc>
      </w:tr>
    </w:tbl>
    <w:p w14:paraId="4D7FB498" w14:textId="77777777" w:rsidR="00AF4326" w:rsidRDefault="00AF4326">
      <w:pPr>
        <w:rPr>
          <w:rFonts w:ascii="Arial" w:hAnsi="Arial"/>
          <w:b/>
          <w:sz w:val="22"/>
          <w:u w:val="single"/>
        </w:rPr>
      </w:pPr>
    </w:p>
    <w:p w14:paraId="3740164B" w14:textId="77777777" w:rsidR="00AF4326" w:rsidRDefault="00AF4326">
      <w:pPr>
        <w:rPr>
          <w:rFonts w:ascii="Arial" w:hAnsi="Arial"/>
          <w:b/>
          <w:sz w:val="22"/>
          <w:u w:val="single"/>
        </w:rPr>
      </w:pPr>
    </w:p>
    <w:p w14:paraId="30A40461"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F48BB82" w14:textId="77777777" w:rsidR="00AF4326" w:rsidRPr="00290754" w:rsidRDefault="00AF4326">
      <w:pPr>
        <w:jc w:val="both"/>
        <w:rPr>
          <w:rFonts w:ascii="Arial" w:hAnsi="Arial" w:cs="Arial"/>
          <w:sz w:val="22"/>
          <w:szCs w:val="22"/>
        </w:rPr>
      </w:pPr>
    </w:p>
    <w:p w14:paraId="444E1B8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382F7D1" w14:textId="77777777" w:rsidR="00DB5924" w:rsidRPr="00290754" w:rsidRDefault="00DB5924" w:rsidP="00167B85">
      <w:pPr>
        <w:jc w:val="both"/>
        <w:rPr>
          <w:rFonts w:ascii="Arial" w:hAnsi="Arial" w:cs="Arial"/>
          <w:sz w:val="22"/>
          <w:szCs w:val="22"/>
        </w:rPr>
      </w:pPr>
    </w:p>
    <w:p w14:paraId="5269C45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E9F5A3C" w14:textId="77777777" w:rsidR="00DB5924" w:rsidRPr="00290754" w:rsidRDefault="00DB5924" w:rsidP="00DB5924">
      <w:pPr>
        <w:rPr>
          <w:rFonts w:ascii="Arial" w:hAnsi="Arial" w:cs="Arial"/>
          <w:sz w:val="22"/>
          <w:szCs w:val="22"/>
        </w:rPr>
      </w:pPr>
    </w:p>
    <w:p w14:paraId="025594F4"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2840105C"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9726EBC" w14:textId="77777777" w:rsidTr="006F196C">
        <w:tc>
          <w:tcPr>
            <w:tcW w:w="5040" w:type="dxa"/>
          </w:tcPr>
          <w:p w14:paraId="3CC06A5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CBCA968"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sidRPr="00AD41A2">
              <w:rPr>
                <w:rFonts w:ascii="Arial" w:hAnsi="Arial" w:cs="Arial"/>
                <w:sz w:val="22"/>
                <w:szCs w:val="22"/>
              </w:rPr>
              <w:t>DTE Electric Company - Monroe Power Plant</w:t>
            </w:r>
            <w:r>
              <w:rPr>
                <w:rFonts w:ascii="Arial" w:hAnsi="Arial" w:cs="Arial"/>
                <w:sz w:val="22"/>
                <w:szCs w:val="22"/>
              </w:rPr>
              <w:fldChar w:fldCharType="end"/>
            </w:r>
            <w:bookmarkEnd w:id="15"/>
          </w:p>
          <w:p w14:paraId="2CBBC2CA"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sidRPr="00AD41A2">
              <w:rPr>
                <w:rFonts w:ascii="Arial" w:hAnsi="Arial" w:cs="Arial"/>
                <w:sz w:val="22"/>
                <w:szCs w:val="22"/>
              </w:rPr>
              <w:t>3500 East Front Street</w:t>
            </w:r>
            <w:r>
              <w:rPr>
                <w:rFonts w:ascii="Arial" w:hAnsi="Arial" w:cs="Arial"/>
                <w:sz w:val="22"/>
                <w:szCs w:val="22"/>
              </w:rPr>
              <w:fldChar w:fldCharType="end"/>
            </w:r>
            <w:bookmarkEnd w:id="16"/>
          </w:p>
          <w:p w14:paraId="3A2C8837" w14:textId="77777777" w:rsidR="00AF4326" w:rsidRPr="00290754" w:rsidRDefault="001159B4" w:rsidP="00AD41A2">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sidRPr="00AD41A2">
              <w:rPr>
                <w:rFonts w:ascii="Arial" w:hAnsi="Arial" w:cs="Arial"/>
                <w:sz w:val="22"/>
                <w:szCs w:val="22"/>
              </w:rPr>
              <w:t>Monroe</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Pr>
                <w:rFonts w:ascii="Arial" w:hAnsi="Arial" w:cs="Arial"/>
                <w:sz w:val="22"/>
                <w:szCs w:val="22"/>
              </w:rPr>
              <w:t>48161</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4B645C78" w14:textId="77777777" w:rsidTr="006F196C">
        <w:trPr>
          <w:trHeight w:val="273"/>
        </w:trPr>
        <w:tc>
          <w:tcPr>
            <w:tcW w:w="5040" w:type="dxa"/>
          </w:tcPr>
          <w:p w14:paraId="160F0A7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A10A3AF" w14:textId="77777777" w:rsidR="00AF4326" w:rsidRPr="00290754" w:rsidRDefault="00026AB8" w:rsidP="00AD41A2">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Pr>
                <w:rFonts w:ascii="Arial" w:hAnsi="Arial" w:cs="Arial"/>
                <w:noProof/>
                <w:sz w:val="22"/>
                <w:szCs w:val="22"/>
              </w:rPr>
              <w:t>B2816</w:t>
            </w:r>
            <w:r>
              <w:rPr>
                <w:rFonts w:ascii="Arial" w:hAnsi="Arial" w:cs="Arial"/>
                <w:sz w:val="22"/>
                <w:szCs w:val="22"/>
              </w:rPr>
              <w:fldChar w:fldCharType="end"/>
            </w:r>
            <w:bookmarkEnd w:id="19"/>
          </w:p>
        </w:tc>
      </w:tr>
      <w:tr w:rsidR="00AF4326" w:rsidRPr="00290754" w14:paraId="117B008A" w14:textId="77777777" w:rsidTr="006F196C">
        <w:tc>
          <w:tcPr>
            <w:tcW w:w="5040" w:type="dxa"/>
          </w:tcPr>
          <w:p w14:paraId="643C570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9E2EBBF" w14:textId="5C56ADB2" w:rsidR="00AF4326" w:rsidRPr="00290754" w:rsidRDefault="001250FE" w:rsidP="00AD41A2">
            <w:pPr>
              <w:rPr>
                <w:rFonts w:ascii="Arial" w:hAnsi="Arial" w:cs="Arial"/>
                <w:sz w:val="22"/>
                <w:szCs w:val="22"/>
              </w:rPr>
            </w:pPr>
            <w:r>
              <w:rPr>
                <w:rFonts w:ascii="Arial" w:hAnsi="Arial" w:cs="Arial"/>
                <w:sz w:val="22"/>
                <w:szCs w:val="22"/>
              </w:rPr>
              <w:t>221112</w:t>
            </w:r>
          </w:p>
        </w:tc>
      </w:tr>
      <w:tr w:rsidR="00AF4326" w:rsidRPr="00290754" w14:paraId="72F5BBB6" w14:textId="77777777" w:rsidTr="006F196C">
        <w:tc>
          <w:tcPr>
            <w:tcW w:w="5040" w:type="dxa"/>
          </w:tcPr>
          <w:p w14:paraId="36D0753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62E8D75" w14:textId="3C676CF2" w:rsidR="00AF4326" w:rsidRPr="00290754" w:rsidRDefault="00FB3280" w:rsidP="00AD41A2">
            <w:pPr>
              <w:rPr>
                <w:rFonts w:ascii="Arial" w:hAnsi="Arial" w:cs="Arial"/>
                <w:sz w:val="22"/>
                <w:szCs w:val="22"/>
              </w:rPr>
            </w:pPr>
            <w:r>
              <w:rPr>
                <w:rFonts w:ascii="Arial" w:hAnsi="Arial" w:cs="Arial"/>
                <w:sz w:val="22"/>
                <w:szCs w:val="22"/>
              </w:rPr>
              <w:t>3</w:t>
            </w:r>
          </w:p>
        </w:tc>
      </w:tr>
      <w:tr w:rsidR="00647809" w:rsidRPr="00290754" w14:paraId="1EEEA5AD" w14:textId="77777777" w:rsidTr="006F196C">
        <w:tc>
          <w:tcPr>
            <w:tcW w:w="5040" w:type="dxa"/>
          </w:tcPr>
          <w:p w14:paraId="582F18D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1D90DAF"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0" w:name="Dropdown12"/>
            <w:r>
              <w:rPr>
                <w:rFonts w:ascii="Arial" w:hAnsi="Arial" w:cs="Arial"/>
                <w:sz w:val="22"/>
                <w:szCs w:val="22"/>
              </w:rPr>
              <w:instrText xml:space="preserve"> FORMDROPDOWN </w:instrText>
            </w:r>
            <w:r w:rsidR="00325A9D">
              <w:rPr>
                <w:rFonts w:ascii="Arial" w:hAnsi="Arial" w:cs="Arial"/>
                <w:sz w:val="22"/>
                <w:szCs w:val="22"/>
              </w:rPr>
            </w:r>
            <w:r w:rsidR="00325A9D">
              <w:rPr>
                <w:rFonts w:ascii="Arial" w:hAnsi="Arial" w:cs="Arial"/>
                <w:sz w:val="22"/>
                <w:szCs w:val="22"/>
              </w:rPr>
              <w:fldChar w:fldCharType="separate"/>
            </w:r>
            <w:r>
              <w:rPr>
                <w:rFonts w:ascii="Arial" w:hAnsi="Arial" w:cs="Arial"/>
                <w:sz w:val="22"/>
                <w:szCs w:val="22"/>
              </w:rPr>
              <w:fldChar w:fldCharType="end"/>
            </w:r>
            <w:bookmarkEnd w:id="20"/>
          </w:p>
        </w:tc>
      </w:tr>
      <w:tr w:rsidR="00AF4326" w:rsidRPr="00290754" w14:paraId="4ACA10D7" w14:textId="77777777" w:rsidTr="006F196C">
        <w:tc>
          <w:tcPr>
            <w:tcW w:w="5040" w:type="dxa"/>
          </w:tcPr>
          <w:p w14:paraId="4456B30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D1F74A1" w14:textId="77777777" w:rsidR="00AF4326" w:rsidRPr="00290754" w:rsidRDefault="001159B4" w:rsidP="00AD41A2">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1"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Pr>
                <w:rFonts w:ascii="Arial" w:hAnsi="Arial" w:cs="Arial"/>
                <w:sz w:val="22"/>
                <w:szCs w:val="22"/>
              </w:rPr>
              <w:t>201400047</w:t>
            </w:r>
            <w:r>
              <w:rPr>
                <w:rFonts w:ascii="Arial" w:hAnsi="Arial" w:cs="Arial"/>
                <w:sz w:val="22"/>
                <w:szCs w:val="22"/>
              </w:rPr>
              <w:fldChar w:fldCharType="end"/>
            </w:r>
            <w:bookmarkEnd w:id="21"/>
          </w:p>
        </w:tc>
      </w:tr>
      <w:tr w:rsidR="007277D7" w:rsidRPr="000F7D08" w14:paraId="2CF36EDC" w14:textId="77777777" w:rsidTr="006F196C">
        <w:tc>
          <w:tcPr>
            <w:tcW w:w="5040" w:type="dxa"/>
          </w:tcPr>
          <w:p w14:paraId="44F4E577" w14:textId="77777777" w:rsidR="007277D7" w:rsidRPr="00290754" w:rsidRDefault="007277D7" w:rsidP="005B77E7">
            <w:pPr>
              <w:rPr>
                <w:rFonts w:ascii="Arial" w:hAnsi="Arial" w:cs="Arial"/>
                <w:sz w:val="22"/>
                <w:szCs w:val="22"/>
              </w:rPr>
            </w:pPr>
            <w:bookmarkStart w:id="22" w:name="_Hlk14353321"/>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220" w:type="dxa"/>
          </w:tcPr>
          <w:p w14:paraId="0213EC83" w14:textId="77777777" w:rsidR="007277D7" w:rsidRPr="000F7D08" w:rsidRDefault="00AE1B26" w:rsidP="005B77E7">
            <w:pPr>
              <w:rPr>
                <w:rFonts w:ascii="Arial" w:hAnsi="Arial" w:cs="Arial"/>
                <w:sz w:val="22"/>
                <w:szCs w:val="22"/>
              </w:rPr>
            </w:pPr>
            <w:r>
              <w:rPr>
                <w:rFonts w:ascii="Arial" w:hAnsi="Arial" w:cs="Arial"/>
                <w:sz w:val="22"/>
                <w:szCs w:val="22"/>
              </w:rPr>
              <w:t>Michael Twomley</w:t>
            </w:r>
            <w:r w:rsidR="007277D7" w:rsidRPr="000F7D08">
              <w:rPr>
                <w:rFonts w:ascii="Arial" w:hAnsi="Arial" w:cs="Arial"/>
                <w:sz w:val="22"/>
                <w:szCs w:val="22"/>
              </w:rPr>
              <w:t>, Plant Manager</w:t>
            </w:r>
          </w:p>
          <w:p w14:paraId="51650EBE" w14:textId="77777777" w:rsidR="007277D7" w:rsidRPr="000F7D08" w:rsidRDefault="007277D7" w:rsidP="005B77E7">
            <w:pPr>
              <w:rPr>
                <w:rFonts w:ascii="Arial" w:hAnsi="Arial" w:cs="Arial"/>
                <w:sz w:val="22"/>
                <w:szCs w:val="22"/>
              </w:rPr>
            </w:pPr>
            <w:r w:rsidRPr="000F7D08">
              <w:rPr>
                <w:rFonts w:ascii="Arial" w:hAnsi="Arial" w:cs="Arial"/>
                <w:sz w:val="22"/>
                <w:szCs w:val="22"/>
              </w:rPr>
              <w:t>734-384-2207</w:t>
            </w:r>
          </w:p>
        </w:tc>
      </w:tr>
      <w:tr w:rsidR="007277D7" w:rsidRPr="002C4EEB" w14:paraId="0B2551E5" w14:textId="77777777" w:rsidTr="006F196C">
        <w:tc>
          <w:tcPr>
            <w:tcW w:w="5040" w:type="dxa"/>
          </w:tcPr>
          <w:p w14:paraId="11F0C49E" w14:textId="77777777" w:rsidR="007277D7" w:rsidRPr="00290754" w:rsidRDefault="007277D7" w:rsidP="005B77E7">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2:</w:t>
            </w:r>
          </w:p>
        </w:tc>
        <w:tc>
          <w:tcPr>
            <w:tcW w:w="5220" w:type="dxa"/>
          </w:tcPr>
          <w:p w14:paraId="5CB39AF1" w14:textId="77777777" w:rsidR="007277D7" w:rsidRDefault="007277D7" w:rsidP="005B77E7">
            <w:pPr>
              <w:rPr>
                <w:rFonts w:ascii="Arial" w:hAnsi="Arial"/>
                <w:sz w:val="22"/>
                <w:szCs w:val="22"/>
              </w:rPr>
            </w:pPr>
            <w:r>
              <w:rPr>
                <w:rFonts w:ascii="Arial" w:hAnsi="Arial"/>
                <w:sz w:val="22"/>
                <w:szCs w:val="22"/>
              </w:rPr>
              <w:t>Ryan Randazzo</w:t>
            </w:r>
            <w:r w:rsidRPr="000F7D08">
              <w:rPr>
                <w:rFonts w:ascii="Arial" w:hAnsi="Arial"/>
                <w:sz w:val="22"/>
                <w:szCs w:val="22"/>
              </w:rPr>
              <w:t>, Plant Manager</w:t>
            </w:r>
          </w:p>
          <w:p w14:paraId="714BFC92" w14:textId="77777777" w:rsidR="007277D7" w:rsidRPr="002C4EEB" w:rsidRDefault="007277D7" w:rsidP="005B77E7">
            <w:pPr>
              <w:rPr>
                <w:rFonts w:ascii="Arial" w:hAnsi="Arial"/>
                <w:sz w:val="22"/>
                <w:szCs w:val="22"/>
              </w:rPr>
            </w:pPr>
            <w:r>
              <w:rPr>
                <w:rFonts w:ascii="Arial" w:hAnsi="Arial" w:cs="Arial"/>
                <w:sz w:val="22"/>
                <w:szCs w:val="22"/>
              </w:rPr>
              <w:t>734-</w:t>
            </w:r>
            <w:r w:rsidRPr="00C83367">
              <w:rPr>
                <w:rFonts w:ascii="Arial" w:hAnsi="Arial" w:cs="Arial"/>
                <w:sz w:val="22"/>
                <w:szCs w:val="22"/>
              </w:rPr>
              <w:t>231</w:t>
            </w:r>
            <w:r>
              <w:rPr>
                <w:rFonts w:ascii="Arial" w:hAnsi="Arial" w:cs="Arial"/>
                <w:sz w:val="22"/>
                <w:szCs w:val="22"/>
              </w:rPr>
              <w:t>-</w:t>
            </w:r>
            <w:r w:rsidRPr="00717C35">
              <w:rPr>
                <w:rFonts w:ascii="Arial" w:hAnsi="Arial" w:cs="Arial"/>
                <w:sz w:val="22"/>
                <w:szCs w:val="22"/>
              </w:rPr>
              <w:t>1140</w:t>
            </w:r>
          </w:p>
        </w:tc>
      </w:tr>
      <w:tr w:rsidR="007277D7" w:rsidRPr="000F7D08" w14:paraId="72DBFF09" w14:textId="77777777" w:rsidTr="006F196C">
        <w:tc>
          <w:tcPr>
            <w:tcW w:w="5040" w:type="dxa"/>
          </w:tcPr>
          <w:p w14:paraId="31C3848D" w14:textId="77777777" w:rsidR="007277D7" w:rsidRPr="00290754" w:rsidRDefault="007277D7" w:rsidP="005B77E7">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3:</w:t>
            </w:r>
          </w:p>
        </w:tc>
        <w:tc>
          <w:tcPr>
            <w:tcW w:w="5220" w:type="dxa"/>
          </w:tcPr>
          <w:p w14:paraId="34C0DE34" w14:textId="77777777" w:rsidR="007277D7" w:rsidRDefault="007277D7" w:rsidP="005B77E7">
            <w:pPr>
              <w:rPr>
                <w:rFonts w:ascii="Arial" w:hAnsi="Arial" w:cs="Arial"/>
                <w:sz w:val="22"/>
                <w:szCs w:val="22"/>
              </w:rPr>
            </w:pPr>
            <w:r w:rsidRPr="000F7D08">
              <w:rPr>
                <w:rFonts w:ascii="Arial" w:hAnsi="Arial" w:cs="Arial"/>
                <w:sz w:val="22"/>
                <w:szCs w:val="22"/>
              </w:rPr>
              <w:t>Katherine Panczak</w:t>
            </w:r>
            <w:r>
              <w:rPr>
                <w:rFonts w:ascii="Arial" w:hAnsi="Arial" w:cs="Arial"/>
                <w:sz w:val="22"/>
                <w:szCs w:val="22"/>
              </w:rPr>
              <w:t>, Vice President</w:t>
            </w:r>
          </w:p>
          <w:p w14:paraId="66194795" w14:textId="77777777" w:rsidR="007277D7" w:rsidRPr="000F7D08" w:rsidRDefault="007277D7" w:rsidP="005B77E7">
            <w:pPr>
              <w:rPr>
                <w:rFonts w:ascii="Arial" w:hAnsi="Arial" w:cs="Arial"/>
                <w:sz w:val="22"/>
                <w:szCs w:val="22"/>
              </w:rPr>
            </w:pPr>
            <w:r>
              <w:rPr>
                <w:rFonts w:ascii="Arial" w:hAnsi="Arial" w:cs="Arial"/>
                <w:sz w:val="22"/>
                <w:szCs w:val="22"/>
              </w:rPr>
              <w:t>734-302-8235</w:t>
            </w:r>
          </w:p>
        </w:tc>
      </w:tr>
      <w:tr w:rsidR="00AF4326" w:rsidRPr="00290754" w14:paraId="538B5114" w14:textId="77777777" w:rsidTr="006F196C">
        <w:tc>
          <w:tcPr>
            <w:tcW w:w="5040" w:type="dxa"/>
          </w:tcPr>
          <w:p w14:paraId="4855781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1EDCC8D"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3"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Pr>
                <w:rFonts w:ascii="Arial" w:hAnsi="Arial" w:cs="Arial"/>
                <w:sz w:val="22"/>
                <w:szCs w:val="22"/>
              </w:rPr>
              <w:t>Brian Carley</w:t>
            </w:r>
            <w:r>
              <w:rPr>
                <w:rFonts w:ascii="Arial" w:hAnsi="Arial" w:cs="Arial"/>
                <w:sz w:val="22"/>
                <w:szCs w:val="22"/>
              </w:rPr>
              <w:fldChar w:fldCharType="end"/>
            </w:r>
            <w:bookmarkEnd w:id="23"/>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4"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AD41A2">
              <w:rPr>
                <w:rFonts w:ascii="Arial" w:hAnsi="Arial" w:cs="Arial"/>
                <w:sz w:val="22"/>
                <w:szCs w:val="22"/>
              </w:rPr>
              <w:t>Environmental Quality Specialist</w:t>
            </w:r>
            <w:r w:rsidR="00AF4326" w:rsidRPr="00290754">
              <w:rPr>
                <w:rFonts w:ascii="Arial" w:hAnsi="Arial" w:cs="Arial"/>
                <w:sz w:val="22"/>
                <w:szCs w:val="22"/>
              </w:rPr>
              <w:fldChar w:fldCharType="end"/>
            </w:r>
            <w:bookmarkEnd w:id="24"/>
          </w:p>
          <w:p w14:paraId="6ACCF2CB" w14:textId="54A63665" w:rsidR="00AF4326" w:rsidRPr="00290754" w:rsidRDefault="00AF4326" w:rsidP="00AD41A2">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5"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D41A2">
              <w:rPr>
                <w:rFonts w:ascii="Arial" w:hAnsi="Arial" w:cs="Arial"/>
                <w:sz w:val="22"/>
                <w:szCs w:val="22"/>
              </w:rPr>
              <w:t>517-</w:t>
            </w:r>
            <w:r w:rsidRPr="00290754">
              <w:rPr>
                <w:rFonts w:ascii="Arial" w:hAnsi="Arial" w:cs="Arial"/>
                <w:sz w:val="22"/>
                <w:szCs w:val="22"/>
              </w:rPr>
              <w:fldChar w:fldCharType="end"/>
            </w:r>
            <w:bookmarkEnd w:id="25"/>
            <w:r w:rsidR="00325A9D">
              <w:rPr>
                <w:rFonts w:ascii="Arial" w:hAnsi="Arial" w:cs="Arial"/>
                <w:sz w:val="22"/>
                <w:szCs w:val="22"/>
              </w:rPr>
              <w:t>416-4631</w:t>
            </w:r>
          </w:p>
        </w:tc>
      </w:tr>
      <w:bookmarkEnd w:id="22"/>
      <w:tr w:rsidR="00AF4326" w:rsidRPr="00290754" w14:paraId="148137F3" w14:textId="77777777" w:rsidTr="006F196C">
        <w:tc>
          <w:tcPr>
            <w:tcW w:w="5040" w:type="dxa"/>
          </w:tcPr>
          <w:p w14:paraId="22B2458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C214C84" w14:textId="77777777" w:rsidR="00AF4326" w:rsidRPr="00290754" w:rsidRDefault="00D325DF" w:rsidP="00AD41A2">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6"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41A2">
              <w:rPr>
                <w:rFonts w:ascii="Arial" w:hAnsi="Arial" w:cs="Arial"/>
                <w:sz w:val="22"/>
                <w:szCs w:val="22"/>
              </w:rPr>
              <w:t>March 11, 2014</w:t>
            </w:r>
            <w:r>
              <w:rPr>
                <w:rFonts w:ascii="Arial" w:hAnsi="Arial" w:cs="Arial"/>
                <w:sz w:val="22"/>
                <w:szCs w:val="22"/>
              </w:rPr>
              <w:fldChar w:fldCharType="end"/>
            </w:r>
            <w:bookmarkEnd w:id="26"/>
          </w:p>
        </w:tc>
      </w:tr>
      <w:tr w:rsidR="00AF4326" w:rsidRPr="00290754" w14:paraId="260A98C0" w14:textId="77777777" w:rsidTr="006F196C">
        <w:trPr>
          <w:trHeight w:val="165"/>
        </w:trPr>
        <w:tc>
          <w:tcPr>
            <w:tcW w:w="5040" w:type="dxa"/>
          </w:tcPr>
          <w:p w14:paraId="3C4C308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1EDACCA" w14:textId="77777777" w:rsidR="00AF4326" w:rsidRPr="00290754" w:rsidRDefault="00AF4326" w:rsidP="00AD41A2">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27"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D41A2">
              <w:rPr>
                <w:rFonts w:ascii="Arial" w:hAnsi="Arial" w:cs="Arial"/>
                <w:sz w:val="22"/>
                <w:szCs w:val="22"/>
              </w:rPr>
              <w:t>March 11, 2014</w:t>
            </w:r>
            <w:r w:rsidRPr="00290754">
              <w:rPr>
                <w:rFonts w:ascii="Arial" w:hAnsi="Arial" w:cs="Arial"/>
                <w:sz w:val="22"/>
                <w:szCs w:val="22"/>
              </w:rPr>
              <w:fldChar w:fldCharType="end"/>
            </w:r>
            <w:bookmarkEnd w:id="27"/>
          </w:p>
        </w:tc>
      </w:tr>
      <w:tr w:rsidR="00AF4326" w:rsidRPr="00290754" w14:paraId="0CCB7507" w14:textId="77777777" w:rsidTr="006F196C">
        <w:trPr>
          <w:trHeight w:val="165"/>
        </w:trPr>
        <w:tc>
          <w:tcPr>
            <w:tcW w:w="5040" w:type="dxa"/>
          </w:tcPr>
          <w:p w14:paraId="7F92CFA5"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3E34DB3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8" w:name="YesNo"/>
            <w:r w:rsidRPr="00290754">
              <w:rPr>
                <w:rFonts w:ascii="Arial" w:hAnsi="Arial" w:cs="Arial"/>
                <w:sz w:val="22"/>
                <w:szCs w:val="22"/>
              </w:rPr>
              <w:instrText xml:space="preserve"> FORMDROPDOWN </w:instrText>
            </w:r>
            <w:r w:rsidR="00325A9D">
              <w:rPr>
                <w:rFonts w:ascii="Arial" w:hAnsi="Arial" w:cs="Arial"/>
                <w:sz w:val="22"/>
                <w:szCs w:val="22"/>
              </w:rPr>
            </w:r>
            <w:r w:rsidR="00325A9D">
              <w:rPr>
                <w:rFonts w:ascii="Arial" w:hAnsi="Arial" w:cs="Arial"/>
                <w:sz w:val="22"/>
                <w:szCs w:val="22"/>
              </w:rPr>
              <w:fldChar w:fldCharType="separate"/>
            </w:r>
            <w:r w:rsidRPr="00290754">
              <w:rPr>
                <w:rFonts w:ascii="Arial" w:hAnsi="Arial" w:cs="Arial"/>
                <w:sz w:val="22"/>
                <w:szCs w:val="22"/>
              </w:rPr>
              <w:fldChar w:fldCharType="end"/>
            </w:r>
            <w:bookmarkEnd w:id="28"/>
          </w:p>
        </w:tc>
      </w:tr>
      <w:tr w:rsidR="00AF4326" w:rsidRPr="00290754" w14:paraId="33EABBCA" w14:textId="77777777" w:rsidTr="006F196C">
        <w:trPr>
          <w:trHeight w:val="165"/>
        </w:trPr>
        <w:tc>
          <w:tcPr>
            <w:tcW w:w="5040" w:type="dxa"/>
          </w:tcPr>
          <w:p w14:paraId="7455340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3BAE4DE" w14:textId="7735A302" w:rsidR="00AF4326" w:rsidRPr="00290754" w:rsidRDefault="00FB3280">
            <w:pPr>
              <w:rPr>
                <w:rFonts w:ascii="Arial" w:hAnsi="Arial" w:cs="Arial"/>
                <w:sz w:val="22"/>
                <w:szCs w:val="22"/>
              </w:rPr>
            </w:pPr>
            <w:r>
              <w:rPr>
                <w:rFonts w:ascii="Arial" w:hAnsi="Arial" w:cs="Arial"/>
                <w:sz w:val="22"/>
                <w:szCs w:val="22"/>
              </w:rPr>
              <w:t>May 13, 2019</w:t>
            </w:r>
          </w:p>
        </w:tc>
      </w:tr>
      <w:tr w:rsidR="00AF4326" w:rsidRPr="00290754" w14:paraId="389FEC06" w14:textId="77777777" w:rsidTr="006F196C">
        <w:tc>
          <w:tcPr>
            <w:tcW w:w="5040" w:type="dxa"/>
          </w:tcPr>
          <w:p w14:paraId="4F33157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5CC45D5" w14:textId="58A7FAFA" w:rsidR="00AF4326" w:rsidRPr="00290754" w:rsidRDefault="00FB3280">
            <w:pPr>
              <w:rPr>
                <w:rFonts w:ascii="Arial" w:hAnsi="Arial" w:cs="Arial"/>
                <w:sz w:val="22"/>
                <w:szCs w:val="22"/>
              </w:rPr>
            </w:pPr>
            <w:r>
              <w:rPr>
                <w:rFonts w:ascii="Arial" w:hAnsi="Arial" w:cs="Arial"/>
                <w:sz w:val="22"/>
                <w:szCs w:val="22"/>
              </w:rPr>
              <w:t>June 12, 2019</w:t>
            </w:r>
          </w:p>
        </w:tc>
      </w:tr>
    </w:tbl>
    <w:p w14:paraId="6A2E6E88" w14:textId="77777777" w:rsidR="00AF4326" w:rsidRPr="00290754" w:rsidRDefault="00AF4326">
      <w:pPr>
        <w:rPr>
          <w:rFonts w:ascii="Arial" w:hAnsi="Arial" w:cs="Arial"/>
          <w:b/>
          <w:sz w:val="22"/>
          <w:szCs w:val="22"/>
          <w:u w:val="single"/>
        </w:rPr>
      </w:pPr>
    </w:p>
    <w:p w14:paraId="125334C5"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1D1C297C" w14:textId="77777777" w:rsidR="00AF4326" w:rsidRPr="00290754" w:rsidRDefault="00AF4326">
      <w:pPr>
        <w:rPr>
          <w:rFonts w:ascii="Arial" w:hAnsi="Arial" w:cs="Arial"/>
          <w:sz w:val="22"/>
          <w:szCs w:val="22"/>
        </w:rPr>
      </w:pPr>
    </w:p>
    <w:p w14:paraId="5C702B33" w14:textId="1FA2C8FC" w:rsidR="00AD41A2" w:rsidRPr="00AD41A2" w:rsidRDefault="00AD41A2" w:rsidP="00AD41A2">
      <w:pPr>
        <w:jc w:val="both"/>
        <w:rPr>
          <w:rFonts w:ascii="Arial" w:hAnsi="Arial" w:cs="Arial"/>
          <w:sz w:val="22"/>
          <w:szCs w:val="22"/>
        </w:rPr>
      </w:pPr>
      <w:bookmarkStart w:id="31" w:name="Source_Description"/>
      <w:r w:rsidRPr="00AD41A2">
        <w:rPr>
          <w:rFonts w:ascii="Arial" w:hAnsi="Arial" w:cs="Arial"/>
          <w:sz w:val="22"/>
          <w:szCs w:val="22"/>
        </w:rPr>
        <w:t xml:space="preserve">Section 1:  DTE Electric Company – Monroe Power Plant (located at 3500 E. Front Street, Monroe) generates and transmits electricity for sale.  The facility began operation in 1971, operates four cell burner boilers, which have a total nominal capacity of 3,140 megawatts.  A low NOx burner system was installed in the boilers in 1994 and a new generation of Lo-NOx burners were installed on Units 1, 2, 3, and 4 on March 2006, March 2005, August 2006, and November 2005, respectively.  Low-NOx burners, overfire air, </w:t>
      </w:r>
      <w:r w:rsidR="00A02A6B">
        <w:rPr>
          <w:rFonts w:ascii="Arial" w:hAnsi="Arial" w:cs="Arial"/>
          <w:sz w:val="22"/>
          <w:szCs w:val="22"/>
        </w:rPr>
        <w:t>Reduced Emissions Fuel (</w:t>
      </w:r>
      <w:r w:rsidRPr="00AD41A2">
        <w:rPr>
          <w:rFonts w:ascii="Arial" w:hAnsi="Arial" w:cs="Arial"/>
          <w:sz w:val="22"/>
          <w:szCs w:val="22"/>
        </w:rPr>
        <w:t>REF</w:t>
      </w:r>
      <w:r w:rsidR="00A02A6B">
        <w:rPr>
          <w:rFonts w:ascii="Arial" w:hAnsi="Arial" w:cs="Arial"/>
          <w:sz w:val="22"/>
          <w:szCs w:val="22"/>
        </w:rPr>
        <w:t>)</w:t>
      </w:r>
      <w:r w:rsidRPr="00AD41A2">
        <w:rPr>
          <w:rFonts w:ascii="Arial" w:hAnsi="Arial" w:cs="Arial"/>
          <w:sz w:val="22"/>
          <w:szCs w:val="22"/>
        </w:rPr>
        <w:t xml:space="preserve"> sorbent system, selective catalytic reduction (SCR), dry wire electrostatic precipitators (ESP), and wet flue gas desulfurization (FGD)</w:t>
      </w:r>
      <w:r w:rsidR="00105919">
        <w:rPr>
          <w:rFonts w:ascii="Arial" w:hAnsi="Arial" w:cs="Arial"/>
          <w:sz w:val="22"/>
          <w:szCs w:val="22"/>
        </w:rPr>
        <w:t xml:space="preserve"> systems</w:t>
      </w:r>
      <w:r w:rsidRPr="00AD41A2">
        <w:rPr>
          <w:rFonts w:ascii="Arial" w:hAnsi="Arial" w:cs="Arial"/>
          <w:sz w:val="22"/>
          <w:szCs w:val="22"/>
        </w:rPr>
        <w:t xml:space="preserve"> control the emissions from each boiler.  In addition, each stack is equipped with a continuous emission monitoring </w:t>
      </w:r>
      <w:r w:rsidR="00105919">
        <w:rPr>
          <w:rFonts w:ascii="Arial" w:hAnsi="Arial" w:cs="Arial"/>
          <w:sz w:val="22"/>
          <w:szCs w:val="22"/>
        </w:rPr>
        <w:t xml:space="preserve">(CEMS) </w:t>
      </w:r>
      <w:r w:rsidRPr="00AD41A2">
        <w:rPr>
          <w:rFonts w:ascii="Arial" w:hAnsi="Arial" w:cs="Arial"/>
          <w:sz w:val="22"/>
          <w:szCs w:val="22"/>
        </w:rPr>
        <w:t xml:space="preserve">system for the measurement of sulfur dioxide, nitrogen oxide, particulate matter and carbon dioxide emissions.  Other emission sources </w:t>
      </w:r>
      <w:r w:rsidR="00105919">
        <w:rPr>
          <w:rFonts w:ascii="Arial" w:hAnsi="Arial" w:cs="Arial"/>
          <w:sz w:val="22"/>
          <w:szCs w:val="22"/>
        </w:rPr>
        <w:t>in S</w:t>
      </w:r>
      <w:r w:rsidRPr="00AD41A2">
        <w:rPr>
          <w:rFonts w:ascii="Arial" w:hAnsi="Arial" w:cs="Arial"/>
          <w:sz w:val="22"/>
          <w:szCs w:val="22"/>
        </w:rPr>
        <w:t>ection 1 include a coal and pet</w:t>
      </w:r>
      <w:r w:rsidR="00105919">
        <w:rPr>
          <w:rFonts w:ascii="Arial" w:hAnsi="Arial" w:cs="Arial"/>
          <w:sz w:val="22"/>
          <w:szCs w:val="22"/>
        </w:rPr>
        <w:t>roleum</w:t>
      </w:r>
      <w:r w:rsidRPr="00AD41A2">
        <w:rPr>
          <w:rFonts w:ascii="Arial" w:hAnsi="Arial" w:cs="Arial"/>
          <w:sz w:val="22"/>
          <w:szCs w:val="22"/>
        </w:rPr>
        <w:t xml:space="preserve"> coke handling system, an ash handling system, auxiliary boilers, parts cleaning stations, limestone handling systems, hydrated lime storage, gypsum material handling systems</w:t>
      </w:r>
      <w:r w:rsidR="006F196C">
        <w:rPr>
          <w:rFonts w:ascii="Arial" w:hAnsi="Arial" w:cs="Arial"/>
          <w:sz w:val="22"/>
          <w:szCs w:val="22"/>
        </w:rPr>
        <w:t xml:space="preserve"> and </w:t>
      </w:r>
      <w:r w:rsidR="006F196C" w:rsidRPr="00AD41A2">
        <w:rPr>
          <w:rFonts w:ascii="Arial" w:hAnsi="Arial" w:cs="Arial"/>
          <w:sz w:val="22"/>
          <w:szCs w:val="22"/>
        </w:rPr>
        <w:t xml:space="preserve">a fly ash storage facility.  The </w:t>
      </w:r>
      <w:r w:rsidR="006F196C">
        <w:rPr>
          <w:rFonts w:ascii="Arial" w:hAnsi="Arial" w:cs="Arial"/>
          <w:sz w:val="22"/>
          <w:szCs w:val="22"/>
        </w:rPr>
        <w:t xml:space="preserve">fly ash storage </w:t>
      </w:r>
      <w:r w:rsidR="006F196C" w:rsidRPr="00AD41A2">
        <w:rPr>
          <w:rFonts w:ascii="Arial" w:hAnsi="Arial" w:cs="Arial"/>
          <w:sz w:val="22"/>
          <w:szCs w:val="22"/>
        </w:rPr>
        <w:t>facility consists of two 75</w:t>
      </w:r>
      <w:r w:rsidR="006F196C">
        <w:rPr>
          <w:rFonts w:ascii="Arial" w:hAnsi="Arial" w:cs="Arial"/>
          <w:sz w:val="22"/>
          <w:szCs w:val="22"/>
        </w:rPr>
        <w:t>-</w:t>
      </w:r>
      <w:r w:rsidR="006F196C" w:rsidRPr="00AD41A2">
        <w:rPr>
          <w:rFonts w:ascii="Arial" w:hAnsi="Arial" w:cs="Arial"/>
          <w:sz w:val="22"/>
          <w:szCs w:val="22"/>
        </w:rPr>
        <w:t>ton surge silos (Nos. 1 and 2), a 3000</w:t>
      </w:r>
      <w:r w:rsidR="006F196C">
        <w:rPr>
          <w:rFonts w:ascii="Arial" w:hAnsi="Arial" w:cs="Arial"/>
          <w:sz w:val="22"/>
          <w:szCs w:val="22"/>
        </w:rPr>
        <w:t>-</w:t>
      </w:r>
      <w:r w:rsidR="006F196C" w:rsidRPr="00AD41A2">
        <w:rPr>
          <w:rFonts w:ascii="Arial" w:hAnsi="Arial" w:cs="Arial"/>
          <w:sz w:val="22"/>
          <w:szCs w:val="22"/>
        </w:rPr>
        <w:t>ton storage silo, a 200</w:t>
      </w:r>
      <w:r w:rsidR="006F196C">
        <w:rPr>
          <w:rFonts w:ascii="Arial" w:hAnsi="Arial" w:cs="Arial"/>
          <w:sz w:val="22"/>
          <w:szCs w:val="22"/>
        </w:rPr>
        <w:t>-</w:t>
      </w:r>
      <w:r w:rsidR="006F196C" w:rsidRPr="00AD41A2">
        <w:rPr>
          <w:rFonts w:ascii="Arial" w:hAnsi="Arial" w:cs="Arial"/>
          <w:sz w:val="22"/>
          <w:szCs w:val="22"/>
        </w:rPr>
        <w:t>ton load-out silo, and associated blowers, pressure pumps, compressors, pipe conveyor lines, and spouts.</w:t>
      </w:r>
    </w:p>
    <w:p w14:paraId="5636235C" w14:textId="77777777" w:rsidR="00AD41A2" w:rsidRPr="00AD41A2" w:rsidRDefault="00AD41A2" w:rsidP="00AD41A2">
      <w:pPr>
        <w:jc w:val="both"/>
        <w:rPr>
          <w:rFonts w:ascii="Arial" w:hAnsi="Arial" w:cs="Arial"/>
          <w:sz w:val="22"/>
          <w:szCs w:val="22"/>
        </w:rPr>
      </w:pPr>
    </w:p>
    <w:p w14:paraId="75F76679" w14:textId="77777777" w:rsidR="00AD41A2" w:rsidRPr="00AD41A2" w:rsidRDefault="00AD41A2" w:rsidP="00AD41A2">
      <w:pPr>
        <w:jc w:val="both"/>
        <w:rPr>
          <w:rFonts w:ascii="Arial" w:hAnsi="Arial" w:cs="Arial"/>
          <w:sz w:val="22"/>
          <w:szCs w:val="22"/>
        </w:rPr>
      </w:pPr>
      <w:r w:rsidRPr="00AD41A2">
        <w:rPr>
          <w:rFonts w:ascii="Arial" w:hAnsi="Arial" w:cs="Arial"/>
          <w:sz w:val="22"/>
          <w:szCs w:val="22"/>
        </w:rPr>
        <w:t>Section 2:  DTE Electric Company – Monroe Peakers consists of five diesel fuel-fired generator peaking units that are limited use stationary reciprocating internal combustion engines.</w:t>
      </w:r>
    </w:p>
    <w:p w14:paraId="2F2318EF" w14:textId="77777777" w:rsidR="00AD41A2" w:rsidRPr="00AD41A2" w:rsidRDefault="00AD41A2" w:rsidP="00AD41A2">
      <w:pPr>
        <w:jc w:val="both"/>
        <w:rPr>
          <w:rFonts w:ascii="Arial" w:hAnsi="Arial" w:cs="Arial"/>
          <w:sz w:val="22"/>
          <w:szCs w:val="22"/>
        </w:rPr>
      </w:pPr>
    </w:p>
    <w:p w14:paraId="70804EBB" w14:textId="43BE53C1" w:rsidR="00AD41A2" w:rsidRDefault="00AD41A2" w:rsidP="00AD41A2">
      <w:pPr>
        <w:jc w:val="both"/>
        <w:rPr>
          <w:rFonts w:ascii="Arial" w:hAnsi="Arial" w:cs="Arial"/>
          <w:sz w:val="22"/>
          <w:szCs w:val="22"/>
        </w:rPr>
      </w:pPr>
      <w:r w:rsidRPr="00AD41A2">
        <w:rPr>
          <w:rFonts w:ascii="Arial" w:hAnsi="Arial" w:cs="Arial"/>
          <w:sz w:val="22"/>
          <w:szCs w:val="22"/>
        </w:rPr>
        <w:t>Section 3:  Monroe Fuels Company consists of coal and sorbent handling activity in the REF Transfer House and Refined Coal Plant Building including an 8,500</w:t>
      </w:r>
      <w:r w:rsidR="001250FE">
        <w:rPr>
          <w:rFonts w:ascii="Arial" w:hAnsi="Arial" w:cs="Arial"/>
          <w:sz w:val="22"/>
          <w:szCs w:val="22"/>
        </w:rPr>
        <w:t>-</w:t>
      </w:r>
      <w:r w:rsidRPr="00AD41A2">
        <w:rPr>
          <w:rFonts w:ascii="Arial" w:hAnsi="Arial" w:cs="Arial"/>
          <w:sz w:val="22"/>
          <w:szCs w:val="22"/>
        </w:rPr>
        <w:t>gallon Mersorb storage tank, a 750</w:t>
      </w:r>
      <w:r w:rsidR="001250FE">
        <w:rPr>
          <w:rFonts w:ascii="Arial" w:hAnsi="Arial" w:cs="Arial"/>
          <w:sz w:val="22"/>
          <w:szCs w:val="22"/>
        </w:rPr>
        <w:t>-</w:t>
      </w:r>
      <w:r w:rsidRPr="00AD41A2">
        <w:rPr>
          <w:rFonts w:ascii="Arial" w:hAnsi="Arial" w:cs="Arial"/>
          <w:sz w:val="22"/>
          <w:szCs w:val="22"/>
        </w:rPr>
        <w:t>ton S-Sorb solid storage silo, associated conveyors, and any trucking and unloading activities.</w:t>
      </w:r>
    </w:p>
    <w:p w14:paraId="779FE90E" w14:textId="4CBCB080" w:rsidR="00D16015" w:rsidRDefault="00D16015" w:rsidP="00AD41A2">
      <w:pPr>
        <w:jc w:val="both"/>
        <w:rPr>
          <w:rFonts w:ascii="Arial" w:hAnsi="Arial" w:cs="Arial"/>
          <w:sz w:val="22"/>
          <w:szCs w:val="22"/>
        </w:rPr>
      </w:pPr>
    </w:p>
    <w:p w14:paraId="7DCC066C" w14:textId="1B010509" w:rsidR="00D16015" w:rsidRPr="00AD41A2" w:rsidRDefault="00D16015" w:rsidP="00AD41A2">
      <w:pPr>
        <w:jc w:val="both"/>
        <w:rPr>
          <w:rFonts w:ascii="Arial" w:hAnsi="Arial" w:cs="Arial"/>
          <w:sz w:val="22"/>
          <w:szCs w:val="22"/>
        </w:rPr>
      </w:pPr>
      <w:r>
        <w:rPr>
          <w:rFonts w:ascii="Arial" w:hAnsi="Arial" w:cs="Arial"/>
          <w:sz w:val="22"/>
          <w:szCs w:val="22"/>
        </w:rPr>
        <w:t xml:space="preserve">In the ROP renewal application there was fourth section covering the fly ash storage facility operated by Headwaters, Inc. Since the time of the ROP renewal application, DTE Electric Company had acquired this equipment and </w:t>
      </w:r>
      <w:r w:rsidR="00183398">
        <w:rPr>
          <w:rFonts w:ascii="Arial" w:hAnsi="Arial" w:cs="Arial"/>
          <w:sz w:val="22"/>
          <w:szCs w:val="22"/>
        </w:rPr>
        <w:t>the tables and appropriate information from this section were</w:t>
      </w:r>
      <w:r>
        <w:rPr>
          <w:rFonts w:ascii="Arial" w:hAnsi="Arial" w:cs="Arial"/>
          <w:sz w:val="22"/>
          <w:szCs w:val="22"/>
        </w:rPr>
        <w:t xml:space="preserve"> moved into Section 1.</w:t>
      </w:r>
    </w:p>
    <w:p w14:paraId="055947D6" w14:textId="77777777" w:rsidR="00AD41A2" w:rsidRPr="00AD41A2" w:rsidRDefault="00AD41A2" w:rsidP="00AD41A2">
      <w:pPr>
        <w:jc w:val="both"/>
        <w:rPr>
          <w:rFonts w:ascii="Arial" w:hAnsi="Arial" w:cs="Arial"/>
          <w:sz w:val="22"/>
          <w:szCs w:val="22"/>
        </w:rPr>
      </w:pPr>
    </w:p>
    <w:bookmarkEnd w:id="31"/>
    <w:p w14:paraId="57F77955" w14:textId="68FFAE36"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2" w:name="MAERS_Year"/>
      <w:r w:rsidR="00AD41A2">
        <w:rPr>
          <w:rFonts w:ascii="Arial" w:hAnsi="Arial" w:cs="Arial"/>
          <w:b/>
          <w:sz w:val="22"/>
          <w:szCs w:val="22"/>
        </w:rPr>
        <w:t>201</w:t>
      </w:r>
      <w:bookmarkEnd w:id="32"/>
      <w:r w:rsidR="005F5102">
        <w:rPr>
          <w:rFonts w:ascii="Arial" w:hAnsi="Arial" w:cs="Arial"/>
          <w:b/>
          <w:sz w:val="22"/>
          <w:szCs w:val="22"/>
        </w:rPr>
        <w:t>8</w:t>
      </w:r>
      <w:r w:rsidR="00AF4326" w:rsidRPr="00290754">
        <w:rPr>
          <w:rFonts w:ascii="Arial" w:hAnsi="Arial" w:cs="Arial"/>
          <w:sz w:val="22"/>
          <w:szCs w:val="22"/>
        </w:rPr>
        <w:t>.</w:t>
      </w:r>
      <w:r w:rsidR="00AF4326" w:rsidRPr="00290754">
        <w:rPr>
          <w:rFonts w:ascii="Arial" w:hAnsi="Arial" w:cs="Arial"/>
          <w:b/>
          <w:sz w:val="22"/>
          <w:szCs w:val="22"/>
        </w:rPr>
        <w:t xml:space="preserve">  </w:t>
      </w:r>
    </w:p>
    <w:p w14:paraId="4F4921C3" w14:textId="77777777" w:rsidR="00AF4326" w:rsidRPr="00290754" w:rsidRDefault="00AF4326">
      <w:pPr>
        <w:rPr>
          <w:rFonts w:ascii="Arial" w:hAnsi="Arial" w:cs="Arial"/>
          <w:sz w:val="22"/>
          <w:szCs w:val="22"/>
        </w:rPr>
      </w:pPr>
    </w:p>
    <w:p w14:paraId="43A10DC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49B7B1E"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1B2C1588"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2BCEFB3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3E88A4E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A754599" w14:textId="77777777" w:rsidTr="00E63937">
        <w:tc>
          <w:tcPr>
            <w:tcW w:w="5130" w:type="dxa"/>
          </w:tcPr>
          <w:p w14:paraId="0542B86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BAA2C60" w14:textId="73A1C178" w:rsidR="00F734C6" w:rsidRPr="00290754" w:rsidRDefault="007C3458" w:rsidP="002263F8">
            <w:pPr>
              <w:jc w:val="center"/>
              <w:rPr>
                <w:rFonts w:ascii="Arial" w:hAnsi="Arial" w:cs="Arial"/>
                <w:sz w:val="22"/>
                <w:szCs w:val="22"/>
              </w:rPr>
            </w:pPr>
            <w:r>
              <w:rPr>
                <w:rFonts w:ascii="Arial" w:hAnsi="Arial" w:cs="Arial"/>
                <w:sz w:val="22"/>
                <w:szCs w:val="22"/>
              </w:rPr>
              <w:t>2,0</w:t>
            </w:r>
            <w:r w:rsidR="005F5102">
              <w:rPr>
                <w:rFonts w:ascii="Arial" w:hAnsi="Arial" w:cs="Arial"/>
                <w:sz w:val="22"/>
                <w:szCs w:val="22"/>
              </w:rPr>
              <w:t>2</w:t>
            </w:r>
            <w:r>
              <w:rPr>
                <w:rFonts w:ascii="Arial" w:hAnsi="Arial" w:cs="Arial"/>
                <w:sz w:val="22"/>
                <w:szCs w:val="22"/>
              </w:rPr>
              <w:t>7.</w:t>
            </w:r>
            <w:r w:rsidR="005F5102">
              <w:rPr>
                <w:rFonts w:ascii="Arial" w:hAnsi="Arial" w:cs="Arial"/>
                <w:sz w:val="22"/>
                <w:szCs w:val="22"/>
              </w:rPr>
              <w:t>9</w:t>
            </w:r>
            <w:r>
              <w:rPr>
                <w:rFonts w:ascii="Arial" w:hAnsi="Arial" w:cs="Arial"/>
                <w:sz w:val="22"/>
                <w:szCs w:val="22"/>
              </w:rPr>
              <w:t>3</w:t>
            </w:r>
          </w:p>
        </w:tc>
      </w:tr>
      <w:tr w:rsidR="00F734C6" w:rsidRPr="00290754" w14:paraId="472A7BE3" w14:textId="77777777" w:rsidTr="00E63937">
        <w:tc>
          <w:tcPr>
            <w:tcW w:w="5130" w:type="dxa"/>
          </w:tcPr>
          <w:p w14:paraId="7FFBFFFB"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019834B4" w14:textId="6A8C851F" w:rsidR="00F734C6" w:rsidRPr="00290754" w:rsidRDefault="002263F8" w:rsidP="002263F8">
            <w:pPr>
              <w:jc w:val="center"/>
              <w:rPr>
                <w:rFonts w:ascii="Arial" w:hAnsi="Arial" w:cs="Arial"/>
                <w:sz w:val="22"/>
                <w:szCs w:val="22"/>
              </w:rPr>
            </w:pPr>
            <w:r>
              <w:rPr>
                <w:rFonts w:ascii="Arial" w:hAnsi="Arial" w:cs="Arial"/>
                <w:sz w:val="22"/>
                <w:szCs w:val="22"/>
              </w:rPr>
              <w:t>0</w:t>
            </w:r>
          </w:p>
        </w:tc>
      </w:tr>
      <w:tr w:rsidR="00F734C6" w:rsidRPr="00290754" w14:paraId="30699360" w14:textId="77777777" w:rsidTr="00E63937">
        <w:tc>
          <w:tcPr>
            <w:tcW w:w="5130" w:type="dxa"/>
          </w:tcPr>
          <w:p w14:paraId="43DF8A88"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1D26B41" w14:textId="7A92C38C" w:rsidR="00F734C6" w:rsidRPr="00290754" w:rsidRDefault="005F5102" w:rsidP="002263F8">
            <w:pPr>
              <w:jc w:val="center"/>
              <w:rPr>
                <w:rFonts w:ascii="Arial" w:hAnsi="Arial" w:cs="Arial"/>
                <w:sz w:val="22"/>
                <w:szCs w:val="22"/>
              </w:rPr>
            </w:pPr>
            <w:r>
              <w:rPr>
                <w:rFonts w:ascii="Arial" w:hAnsi="Arial" w:cs="Arial"/>
                <w:sz w:val="22"/>
                <w:szCs w:val="22"/>
              </w:rPr>
              <w:t>5743.32</w:t>
            </w:r>
          </w:p>
        </w:tc>
      </w:tr>
      <w:tr w:rsidR="00F734C6" w:rsidRPr="00290754" w14:paraId="25BA8407" w14:textId="77777777" w:rsidTr="00E63937">
        <w:tc>
          <w:tcPr>
            <w:tcW w:w="5130" w:type="dxa"/>
          </w:tcPr>
          <w:p w14:paraId="5D479FF7"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1FD0BB9F" w14:textId="277562BC" w:rsidR="00F734C6" w:rsidRPr="00290754" w:rsidRDefault="002263F8" w:rsidP="001506DC">
            <w:pPr>
              <w:jc w:val="center"/>
              <w:rPr>
                <w:rFonts w:ascii="Arial" w:hAnsi="Arial" w:cs="Arial"/>
                <w:sz w:val="22"/>
                <w:szCs w:val="22"/>
              </w:rPr>
            </w:pPr>
            <w:r>
              <w:rPr>
                <w:rFonts w:ascii="Arial" w:hAnsi="Arial" w:cs="Arial"/>
                <w:sz w:val="22"/>
                <w:szCs w:val="22"/>
              </w:rPr>
              <w:t>1</w:t>
            </w:r>
            <w:r w:rsidR="005F5102">
              <w:rPr>
                <w:rFonts w:ascii="Arial" w:hAnsi="Arial" w:cs="Arial"/>
                <w:sz w:val="22"/>
                <w:szCs w:val="22"/>
              </w:rPr>
              <w:t>1</w:t>
            </w:r>
            <w:r w:rsidR="007C3458">
              <w:rPr>
                <w:rFonts w:ascii="Arial" w:hAnsi="Arial" w:cs="Arial"/>
                <w:sz w:val="22"/>
                <w:szCs w:val="22"/>
              </w:rPr>
              <w:t>8</w:t>
            </w:r>
            <w:r w:rsidR="001506DC">
              <w:rPr>
                <w:rFonts w:ascii="Arial" w:hAnsi="Arial" w:cs="Arial"/>
                <w:sz w:val="22"/>
                <w:szCs w:val="22"/>
              </w:rPr>
              <w:t>.</w:t>
            </w:r>
            <w:r w:rsidR="005F5102">
              <w:rPr>
                <w:rFonts w:ascii="Arial" w:hAnsi="Arial" w:cs="Arial"/>
                <w:sz w:val="22"/>
                <w:szCs w:val="22"/>
              </w:rPr>
              <w:t>22</w:t>
            </w:r>
          </w:p>
        </w:tc>
      </w:tr>
      <w:tr w:rsidR="00F734C6" w:rsidRPr="00290754" w14:paraId="6E51D82C" w14:textId="77777777" w:rsidTr="00E63937">
        <w:tc>
          <w:tcPr>
            <w:tcW w:w="5130" w:type="dxa"/>
            <w:tcBorders>
              <w:bottom w:val="nil"/>
            </w:tcBorders>
          </w:tcPr>
          <w:p w14:paraId="7F67BC08"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49A587A6" w14:textId="6D96E0E7" w:rsidR="00F734C6" w:rsidRPr="00290754" w:rsidRDefault="005F5102" w:rsidP="002263F8">
            <w:pPr>
              <w:jc w:val="center"/>
              <w:rPr>
                <w:rFonts w:ascii="Arial" w:hAnsi="Arial" w:cs="Arial"/>
                <w:sz w:val="22"/>
                <w:szCs w:val="22"/>
              </w:rPr>
            </w:pPr>
            <w:r>
              <w:rPr>
                <w:rFonts w:ascii="Arial" w:hAnsi="Arial" w:cs="Arial"/>
                <w:sz w:val="22"/>
                <w:szCs w:val="22"/>
              </w:rPr>
              <w:t>3854.35</w:t>
            </w:r>
          </w:p>
        </w:tc>
      </w:tr>
      <w:tr w:rsidR="00F734C6" w:rsidRPr="00290754" w14:paraId="5F0190D3" w14:textId="77777777" w:rsidTr="00E63937">
        <w:tc>
          <w:tcPr>
            <w:tcW w:w="5130" w:type="dxa"/>
            <w:tcBorders>
              <w:top w:val="single" w:sz="6" w:space="0" w:color="auto"/>
              <w:bottom w:val="single" w:sz="4" w:space="0" w:color="auto"/>
            </w:tcBorders>
          </w:tcPr>
          <w:p w14:paraId="54DF0D43"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0C0CB828" w14:textId="2FDB9C43" w:rsidR="00F734C6" w:rsidRPr="00290754" w:rsidRDefault="005F5102" w:rsidP="002263F8">
            <w:pPr>
              <w:jc w:val="center"/>
              <w:rPr>
                <w:rFonts w:ascii="Arial" w:hAnsi="Arial" w:cs="Arial"/>
                <w:sz w:val="22"/>
                <w:szCs w:val="22"/>
              </w:rPr>
            </w:pPr>
            <w:r>
              <w:rPr>
                <w:rFonts w:ascii="Arial" w:hAnsi="Arial" w:cs="Arial"/>
                <w:sz w:val="22"/>
                <w:szCs w:val="22"/>
              </w:rPr>
              <w:t>242.95</w:t>
            </w:r>
          </w:p>
        </w:tc>
      </w:tr>
      <w:tr w:rsidR="00F734C6" w:rsidRPr="00290754" w14:paraId="68CD0017" w14:textId="77777777" w:rsidTr="00E63937">
        <w:tc>
          <w:tcPr>
            <w:tcW w:w="5130" w:type="dxa"/>
            <w:tcBorders>
              <w:top w:val="nil"/>
              <w:bottom w:val="double" w:sz="6" w:space="0" w:color="auto"/>
              <w:right w:val="single" w:sz="4" w:space="0" w:color="auto"/>
            </w:tcBorders>
          </w:tcPr>
          <w:p w14:paraId="5A1DD4A1" w14:textId="77777777" w:rsidR="00F734C6" w:rsidRPr="00290754" w:rsidRDefault="002263F8" w:rsidP="002263F8">
            <w:pPr>
              <w:rPr>
                <w:rFonts w:ascii="Arial" w:hAnsi="Arial" w:cs="Arial"/>
                <w:sz w:val="22"/>
                <w:szCs w:val="22"/>
              </w:rPr>
            </w:pPr>
            <w:r>
              <w:rPr>
                <w:rFonts w:ascii="Arial" w:hAnsi="Arial" w:cs="Arial"/>
                <w:noProof/>
                <w:sz w:val="22"/>
                <w:szCs w:val="22"/>
              </w:rPr>
              <w:t>Ammonia</w:t>
            </w:r>
          </w:p>
        </w:tc>
        <w:tc>
          <w:tcPr>
            <w:tcW w:w="5130" w:type="dxa"/>
            <w:tcBorders>
              <w:top w:val="nil"/>
              <w:left w:val="nil"/>
              <w:bottom w:val="double" w:sz="6" w:space="0" w:color="auto"/>
            </w:tcBorders>
          </w:tcPr>
          <w:p w14:paraId="4573067F" w14:textId="0A68AC94" w:rsidR="00F734C6" w:rsidRPr="00290754" w:rsidRDefault="002263F8" w:rsidP="002263F8">
            <w:pPr>
              <w:jc w:val="center"/>
              <w:rPr>
                <w:rFonts w:ascii="Arial" w:hAnsi="Arial" w:cs="Arial"/>
                <w:sz w:val="22"/>
                <w:szCs w:val="22"/>
              </w:rPr>
            </w:pPr>
            <w:r>
              <w:rPr>
                <w:rFonts w:ascii="Arial" w:hAnsi="Arial" w:cs="Arial"/>
                <w:noProof/>
                <w:sz w:val="22"/>
                <w:szCs w:val="22"/>
              </w:rPr>
              <w:t>0</w:t>
            </w:r>
          </w:p>
        </w:tc>
      </w:tr>
    </w:tbl>
    <w:p w14:paraId="1B8956E9" w14:textId="77777777" w:rsidR="00F734C6" w:rsidRDefault="00F734C6" w:rsidP="00F734C6"/>
    <w:p w14:paraId="7ED7F957" w14:textId="168704B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3" w:name="Text28"/>
      <w:r w:rsidR="002263F8">
        <w:rPr>
          <w:rFonts w:ascii="Arial" w:hAnsi="Arial" w:cs="Arial"/>
          <w:noProof/>
          <w:sz w:val="22"/>
          <w:szCs w:val="22"/>
        </w:rPr>
        <w:t>201</w:t>
      </w:r>
      <w:bookmarkEnd w:id="33"/>
      <w:r w:rsidR="005F5102">
        <w:rPr>
          <w:rFonts w:ascii="Arial" w:hAnsi="Arial" w:cs="Arial"/>
          <w:noProof/>
          <w:sz w:val="22"/>
          <w:szCs w:val="22"/>
        </w:rPr>
        <w:t>8</w:t>
      </w:r>
      <w:r w:rsidRPr="00F734C6">
        <w:rPr>
          <w:rFonts w:ascii="Arial" w:hAnsi="Arial" w:cs="Arial"/>
          <w:sz w:val="22"/>
          <w:szCs w:val="22"/>
        </w:rPr>
        <w:t xml:space="preserve"> by </w:t>
      </w:r>
      <w:bookmarkStart w:id="34" w:name="Text29"/>
      <w:r w:rsidR="002263F8">
        <w:rPr>
          <w:rFonts w:ascii="Arial" w:hAnsi="Arial" w:cs="Arial"/>
          <w:noProof/>
          <w:sz w:val="22"/>
          <w:szCs w:val="22"/>
        </w:rPr>
        <w:t xml:space="preserve">DTE Electric Company </w:t>
      </w:r>
      <w:r w:rsidR="005F5102">
        <w:rPr>
          <w:rFonts w:ascii="Arial" w:hAnsi="Arial" w:cs="Arial"/>
          <w:noProof/>
          <w:sz w:val="22"/>
          <w:szCs w:val="22"/>
        </w:rPr>
        <w:t xml:space="preserve">and </w:t>
      </w:r>
      <w:r w:rsidR="002263F8">
        <w:rPr>
          <w:rFonts w:ascii="Arial" w:hAnsi="Arial" w:cs="Arial"/>
          <w:noProof/>
          <w:sz w:val="22"/>
          <w:szCs w:val="22"/>
        </w:rPr>
        <w:t>Monroe Fuels Company</w:t>
      </w:r>
      <w:bookmarkEnd w:id="34"/>
      <w:r w:rsidRPr="00F734C6">
        <w:rPr>
          <w:rFonts w:ascii="Arial" w:hAnsi="Arial" w:cs="Arial"/>
          <w:sz w:val="22"/>
          <w:szCs w:val="22"/>
        </w:rPr>
        <w:t>:</w:t>
      </w:r>
    </w:p>
    <w:p w14:paraId="3E85707F"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C8796EB" w14:textId="77777777" w:rsidTr="00E63937">
        <w:tc>
          <w:tcPr>
            <w:tcW w:w="5130" w:type="dxa"/>
            <w:tcBorders>
              <w:top w:val="double" w:sz="6" w:space="0" w:color="auto"/>
              <w:bottom w:val="single" w:sz="4" w:space="0" w:color="auto"/>
              <w:right w:val="nil"/>
            </w:tcBorders>
            <w:shd w:val="clear" w:color="auto" w:fill="D9D9D9"/>
          </w:tcPr>
          <w:p w14:paraId="20399593"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5C2BEF4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7277D7" w:rsidRPr="00290754" w14:paraId="3EF43CF6" w14:textId="77777777" w:rsidTr="005B77E7">
        <w:tblPrEx>
          <w:shd w:val="clear" w:color="auto" w:fill="auto"/>
        </w:tblPrEx>
        <w:tc>
          <w:tcPr>
            <w:tcW w:w="5130" w:type="dxa"/>
            <w:tcBorders>
              <w:top w:val="nil"/>
            </w:tcBorders>
          </w:tcPr>
          <w:p w14:paraId="18B56F38" w14:textId="77777777" w:rsidR="007277D7" w:rsidRPr="00290754" w:rsidRDefault="007277D7" w:rsidP="005B77E7">
            <w:pPr>
              <w:rPr>
                <w:rFonts w:ascii="Arial" w:hAnsi="Arial" w:cs="Arial"/>
                <w:sz w:val="22"/>
                <w:szCs w:val="22"/>
              </w:rPr>
            </w:pPr>
            <w:bookmarkStart w:id="35" w:name="HAP_1"/>
            <w:r>
              <w:rPr>
                <w:rFonts w:ascii="Arial" w:hAnsi="Arial" w:cs="Arial"/>
                <w:noProof/>
                <w:sz w:val="22"/>
                <w:szCs w:val="22"/>
              </w:rPr>
              <w:t>Acetaldehyde</w:t>
            </w:r>
            <w:bookmarkEnd w:id="35"/>
          </w:p>
        </w:tc>
        <w:tc>
          <w:tcPr>
            <w:tcW w:w="5130" w:type="dxa"/>
            <w:tcBorders>
              <w:top w:val="nil"/>
            </w:tcBorders>
          </w:tcPr>
          <w:p w14:paraId="03787384" w14:textId="229DCAEE" w:rsidR="007277D7" w:rsidRPr="007C3458" w:rsidRDefault="005F5102" w:rsidP="007277D7">
            <w:pPr>
              <w:jc w:val="center"/>
              <w:rPr>
                <w:rFonts w:ascii="Arial" w:hAnsi="Arial" w:cs="Arial"/>
                <w:sz w:val="22"/>
                <w:szCs w:val="22"/>
              </w:rPr>
            </w:pPr>
            <w:r>
              <w:rPr>
                <w:rFonts w:ascii="Arial" w:hAnsi="Arial" w:cs="Arial"/>
                <w:noProof/>
                <w:sz w:val="22"/>
                <w:szCs w:val="22"/>
              </w:rPr>
              <w:t>0</w:t>
            </w:r>
          </w:p>
        </w:tc>
      </w:tr>
      <w:tr w:rsidR="007277D7" w:rsidRPr="00290754" w14:paraId="5CBF98F2" w14:textId="77777777" w:rsidTr="005B77E7">
        <w:tblPrEx>
          <w:shd w:val="clear" w:color="auto" w:fill="auto"/>
        </w:tblPrEx>
        <w:tc>
          <w:tcPr>
            <w:tcW w:w="5130" w:type="dxa"/>
          </w:tcPr>
          <w:p w14:paraId="3AD37113" w14:textId="77777777" w:rsidR="007277D7" w:rsidRPr="00290754" w:rsidRDefault="007277D7" w:rsidP="005B77E7">
            <w:pPr>
              <w:rPr>
                <w:rFonts w:ascii="Arial" w:hAnsi="Arial" w:cs="Arial"/>
                <w:sz w:val="22"/>
                <w:szCs w:val="22"/>
              </w:rPr>
            </w:pPr>
            <w:bookmarkStart w:id="36" w:name="HAP_2"/>
            <w:r>
              <w:rPr>
                <w:rFonts w:ascii="Arial" w:hAnsi="Arial" w:cs="Arial"/>
                <w:noProof/>
                <w:sz w:val="22"/>
                <w:szCs w:val="22"/>
              </w:rPr>
              <w:t>Acrolein</w:t>
            </w:r>
            <w:bookmarkEnd w:id="36"/>
          </w:p>
        </w:tc>
        <w:tc>
          <w:tcPr>
            <w:tcW w:w="5130" w:type="dxa"/>
          </w:tcPr>
          <w:p w14:paraId="5CA5B939" w14:textId="0E05EFCD" w:rsidR="007277D7" w:rsidRPr="007C3458" w:rsidRDefault="005F5102" w:rsidP="005B77E7">
            <w:pPr>
              <w:jc w:val="center"/>
              <w:rPr>
                <w:rFonts w:ascii="Arial" w:hAnsi="Arial" w:cs="Arial"/>
                <w:sz w:val="22"/>
                <w:szCs w:val="22"/>
              </w:rPr>
            </w:pPr>
            <w:r>
              <w:rPr>
                <w:rFonts w:ascii="Arial" w:hAnsi="Arial" w:cs="Arial"/>
                <w:noProof/>
                <w:sz w:val="22"/>
                <w:szCs w:val="22"/>
              </w:rPr>
              <w:t>0</w:t>
            </w:r>
          </w:p>
        </w:tc>
      </w:tr>
      <w:tr w:rsidR="007277D7" w:rsidRPr="00290754" w14:paraId="59E219B6" w14:textId="77777777" w:rsidTr="005B77E7">
        <w:tblPrEx>
          <w:shd w:val="clear" w:color="auto" w:fill="auto"/>
        </w:tblPrEx>
        <w:tc>
          <w:tcPr>
            <w:tcW w:w="5130" w:type="dxa"/>
          </w:tcPr>
          <w:p w14:paraId="3D5B6291" w14:textId="77777777" w:rsidR="007277D7" w:rsidRPr="00290754" w:rsidRDefault="007277D7" w:rsidP="005B77E7">
            <w:pPr>
              <w:rPr>
                <w:rFonts w:ascii="Arial" w:hAnsi="Arial" w:cs="Arial"/>
                <w:sz w:val="22"/>
                <w:szCs w:val="22"/>
              </w:rPr>
            </w:pPr>
            <w:bookmarkStart w:id="37" w:name="HAP_3"/>
            <w:r>
              <w:rPr>
                <w:rFonts w:ascii="Arial" w:hAnsi="Arial" w:cs="Arial"/>
                <w:noProof/>
                <w:sz w:val="22"/>
                <w:szCs w:val="22"/>
              </w:rPr>
              <w:t>Arsenic</w:t>
            </w:r>
            <w:bookmarkEnd w:id="37"/>
          </w:p>
        </w:tc>
        <w:tc>
          <w:tcPr>
            <w:tcW w:w="5130" w:type="dxa"/>
          </w:tcPr>
          <w:p w14:paraId="75E128AB" w14:textId="6C4DB85B" w:rsidR="007277D7" w:rsidRPr="007C3458" w:rsidRDefault="007277D7" w:rsidP="005B77E7">
            <w:pPr>
              <w:jc w:val="center"/>
              <w:rPr>
                <w:rFonts w:ascii="Arial" w:hAnsi="Arial" w:cs="Arial"/>
                <w:sz w:val="22"/>
                <w:szCs w:val="22"/>
              </w:rPr>
            </w:pPr>
            <w:bookmarkStart w:id="38" w:name="HAP_3_Emission_Rate"/>
            <w:r w:rsidRPr="007C3458">
              <w:rPr>
                <w:rFonts w:ascii="Arial" w:hAnsi="Arial" w:cs="Arial"/>
                <w:noProof/>
                <w:sz w:val="22"/>
                <w:szCs w:val="22"/>
              </w:rPr>
              <w:t>0</w:t>
            </w:r>
            <w:bookmarkEnd w:id="38"/>
          </w:p>
        </w:tc>
      </w:tr>
      <w:tr w:rsidR="007277D7" w:rsidRPr="00290754" w14:paraId="6460C5AE" w14:textId="77777777" w:rsidTr="005B77E7">
        <w:tblPrEx>
          <w:shd w:val="clear" w:color="auto" w:fill="auto"/>
        </w:tblPrEx>
        <w:tc>
          <w:tcPr>
            <w:tcW w:w="5130" w:type="dxa"/>
          </w:tcPr>
          <w:p w14:paraId="5201430B" w14:textId="77777777" w:rsidR="007277D7" w:rsidRPr="00290754" w:rsidRDefault="007277D7" w:rsidP="005B77E7">
            <w:pPr>
              <w:rPr>
                <w:rFonts w:ascii="Arial" w:hAnsi="Arial" w:cs="Arial"/>
                <w:sz w:val="22"/>
                <w:szCs w:val="22"/>
              </w:rPr>
            </w:pPr>
            <w:bookmarkStart w:id="39" w:name="HAP_4"/>
            <w:r>
              <w:rPr>
                <w:rFonts w:ascii="Arial" w:hAnsi="Arial" w:cs="Arial"/>
                <w:noProof/>
                <w:sz w:val="22"/>
                <w:szCs w:val="22"/>
              </w:rPr>
              <w:t>Benzene</w:t>
            </w:r>
            <w:bookmarkEnd w:id="39"/>
          </w:p>
        </w:tc>
        <w:tc>
          <w:tcPr>
            <w:tcW w:w="5130" w:type="dxa"/>
          </w:tcPr>
          <w:p w14:paraId="1575D45E" w14:textId="1F1A774A" w:rsidR="007277D7" w:rsidRPr="007C3458" w:rsidRDefault="005F5102" w:rsidP="005B77E7">
            <w:pPr>
              <w:jc w:val="center"/>
              <w:rPr>
                <w:rFonts w:ascii="Arial" w:hAnsi="Arial" w:cs="Arial"/>
                <w:sz w:val="22"/>
                <w:szCs w:val="22"/>
              </w:rPr>
            </w:pPr>
            <w:r>
              <w:rPr>
                <w:rFonts w:ascii="Arial" w:hAnsi="Arial" w:cs="Arial"/>
                <w:noProof/>
                <w:sz w:val="22"/>
                <w:szCs w:val="22"/>
              </w:rPr>
              <w:t>0</w:t>
            </w:r>
          </w:p>
        </w:tc>
      </w:tr>
      <w:tr w:rsidR="007277D7" w:rsidRPr="00290754" w14:paraId="09FD0A4F" w14:textId="77777777" w:rsidTr="005B77E7">
        <w:tblPrEx>
          <w:shd w:val="clear" w:color="auto" w:fill="auto"/>
        </w:tblPrEx>
        <w:tc>
          <w:tcPr>
            <w:tcW w:w="5130" w:type="dxa"/>
          </w:tcPr>
          <w:p w14:paraId="6F8C9281" w14:textId="77777777" w:rsidR="007277D7" w:rsidRPr="00290754" w:rsidRDefault="007277D7" w:rsidP="005B77E7">
            <w:pPr>
              <w:rPr>
                <w:rFonts w:ascii="Arial" w:hAnsi="Arial" w:cs="Arial"/>
                <w:sz w:val="22"/>
                <w:szCs w:val="22"/>
              </w:rPr>
            </w:pPr>
            <w:bookmarkStart w:id="40" w:name="HAP_5"/>
            <w:r>
              <w:rPr>
                <w:rFonts w:ascii="Arial" w:hAnsi="Arial" w:cs="Arial"/>
                <w:noProof/>
                <w:sz w:val="22"/>
                <w:szCs w:val="22"/>
              </w:rPr>
              <w:t>Benzyl Chloride</w:t>
            </w:r>
            <w:bookmarkEnd w:id="40"/>
          </w:p>
        </w:tc>
        <w:tc>
          <w:tcPr>
            <w:tcW w:w="5130" w:type="dxa"/>
          </w:tcPr>
          <w:p w14:paraId="7EDD4716" w14:textId="3D769CE4" w:rsidR="007277D7" w:rsidRPr="007C3458" w:rsidRDefault="005F5102" w:rsidP="005B77E7">
            <w:pPr>
              <w:jc w:val="center"/>
              <w:rPr>
                <w:rFonts w:ascii="Arial" w:hAnsi="Arial" w:cs="Arial"/>
                <w:sz w:val="22"/>
                <w:szCs w:val="22"/>
              </w:rPr>
            </w:pPr>
            <w:r>
              <w:rPr>
                <w:rFonts w:ascii="Arial" w:hAnsi="Arial" w:cs="Arial"/>
                <w:noProof/>
                <w:sz w:val="22"/>
                <w:szCs w:val="22"/>
              </w:rPr>
              <w:t>0</w:t>
            </w:r>
          </w:p>
        </w:tc>
      </w:tr>
      <w:tr w:rsidR="007277D7" w:rsidRPr="00520F0F" w14:paraId="6F744697" w14:textId="77777777" w:rsidTr="005B77E7">
        <w:tblPrEx>
          <w:shd w:val="clear" w:color="auto" w:fill="auto"/>
        </w:tblPrEx>
        <w:tc>
          <w:tcPr>
            <w:tcW w:w="5130" w:type="dxa"/>
          </w:tcPr>
          <w:p w14:paraId="4B814128" w14:textId="77777777" w:rsidR="007277D7" w:rsidRPr="0053018F" w:rsidRDefault="007277D7" w:rsidP="005B77E7">
            <w:pPr>
              <w:rPr>
                <w:rFonts w:ascii="Arial" w:hAnsi="Arial" w:cs="Arial"/>
                <w:sz w:val="22"/>
                <w:szCs w:val="22"/>
              </w:rPr>
            </w:pPr>
            <w:r w:rsidRPr="0053018F">
              <w:rPr>
                <w:rFonts w:ascii="Arial" w:hAnsi="Arial" w:cs="Arial"/>
                <w:sz w:val="22"/>
                <w:szCs w:val="22"/>
              </w:rPr>
              <w:t>Chromium</w:t>
            </w:r>
            <w:r>
              <w:rPr>
                <w:rFonts w:ascii="Arial" w:hAnsi="Arial" w:cs="Arial"/>
                <w:sz w:val="22"/>
                <w:szCs w:val="22"/>
              </w:rPr>
              <w:t xml:space="preserve"> IV</w:t>
            </w:r>
          </w:p>
        </w:tc>
        <w:tc>
          <w:tcPr>
            <w:tcW w:w="5130" w:type="dxa"/>
          </w:tcPr>
          <w:p w14:paraId="38AD67CF" w14:textId="05BDEDF5"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43D21478" w14:textId="77777777" w:rsidTr="005B77E7">
        <w:tblPrEx>
          <w:shd w:val="clear" w:color="auto" w:fill="auto"/>
        </w:tblPrEx>
        <w:tc>
          <w:tcPr>
            <w:tcW w:w="5130" w:type="dxa"/>
          </w:tcPr>
          <w:p w14:paraId="5AC4F941" w14:textId="77777777" w:rsidR="007277D7" w:rsidRPr="0053018F" w:rsidRDefault="007277D7" w:rsidP="005B77E7">
            <w:pPr>
              <w:rPr>
                <w:rFonts w:ascii="Arial" w:hAnsi="Arial" w:cs="Arial"/>
                <w:sz w:val="22"/>
                <w:szCs w:val="22"/>
              </w:rPr>
            </w:pPr>
            <w:r>
              <w:rPr>
                <w:rFonts w:ascii="Arial" w:hAnsi="Arial" w:cs="Arial"/>
                <w:sz w:val="22"/>
                <w:szCs w:val="22"/>
              </w:rPr>
              <w:t>Formaldehyde</w:t>
            </w:r>
          </w:p>
        </w:tc>
        <w:tc>
          <w:tcPr>
            <w:tcW w:w="5130" w:type="dxa"/>
          </w:tcPr>
          <w:p w14:paraId="519B09C1" w14:textId="7847C152"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5BCDDC1E" w14:textId="77777777" w:rsidTr="005B77E7">
        <w:tblPrEx>
          <w:shd w:val="clear" w:color="auto" w:fill="auto"/>
        </w:tblPrEx>
        <w:tc>
          <w:tcPr>
            <w:tcW w:w="5130" w:type="dxa"/>
          </w:tcPr>
          <w:p w14:paraId="6D6813E3" w14:textId="4624566B" w:rsidR="007277D7" w:rsidRPr="0053018F" w:rsidRDefault="007277D7" w:rsidP="005B77E7">
            <w:pPr>
              <w:rPr>
                <w:rFonts w:ascii="Arial" w:hAnsi="Arial" w:cs="Arial"/>
                <w:sz w:val="22"/>
                <w:szCs w:val="22"/>
              </w:rPr>
            </w:pPr>
            <w:r>
              <w:rPr>
                <w:rFonts w:ascii="Arial" w:hAnsi="Arial" w:cs="Arial"/>
                <w:sz w:val="22"/>
                <w:szCs w:val="22"/>
              </w:rPr>
              <w:lastRenderedPageBreak/>
              <w:t>Hydro</w:t>
            </w:r>
            <w:r w:rsidR="00105919">
              <w:rPr>
                <w:rFonts w:ascii="Arial" w:hAnsi="Arial" w:cs="Arial"/>
                <w:sz w:val="22"/>
                <w:szCs w:val="22"/>
              </w:rPr>
              <w:t>gen Chloride (HCl)</w:t>
            </w:r>
          </w:p>
        </w:tc>
        <w:tc>
          <w:tcPr>
            <w:tcW w:w="5130" w:type="dxa"/>
          </w:tcPr>
          <w:p w14:paraId="4CCFD291" w14:textId="1CBF6EC2" w:rsidR="007277D7" w:rsidRPr="007C3458" w:rsidRDefault="005F5102" w:rsidP="005B77E7">
            <w:pPr>
              <w:jc w:val="center"/>
              <w:rPr>
                <w:rFonts w:ascii="Arial" w:hAnsi="Arial" w:cs="Arial"/>
                <w:sz w:val="22"/>
                <w:szCs w:val="22"/>
              </w:rPr>
            </w:pPr>
            <w:r>
              <w:rPr>
                <w:rFonts w:ascii="Arial" w:hAnsi="Arial" w:cs="Arial"/>
                <w:sz w:val="22"/>
                <w:szCs w:val="22"/>
              </w:rPr>
              <w:t>40.45</w:t>
            </w:r>
          </w:p>
        </w:tc>
      </w:tr>
      <w:tr w:rsidR="007277D7" w:rsidRPr="00520F0F" w14:paraId="244BADB1" w14:textId="77777777" w:rsidTr="005B77E7">
        <w:tblPrEx>
          <w:shd w:val="clear" w:color="auto" w:fill="auto"/>
        </w:tblPrEx>
        <w:tc>
          <w:tcPr>
            <w:tcW w:w="5130" w:type="dxa"/>
          </w:tcPr>
          <w:p w14:paraId="038243C4" w14:textId="79974A64" w:rsidR="007277D7" w:rsidRPr="0053018F" w:rsidRDefault="007277D7" w:rsidP="005B77E7">
            <w:pPr>
              <w:rPr>
                <w:rFonts w:ascii="Arial" w:hAnsi="Arial" w:cs="Arial"/>
                <w:sz w:val="22"/>
                <w:szCs w:val="22"/>
              </w:rPr>
            </w:pPr>
            <w:r>
              <w:rPr>
                <w:rFonts w:ascii="Arial" w:hAnsi="Arial" w:cs="Arial"/>
                <w:sz w:val="22"/>
                <w:szCs w:val="22"/>
              </w:rPr>
              <w:t>Hydrogen Fluoride</w:t>
            </w:r>
            <w:r w:rsidR="00105919">
              <w:rPr>
                <w:rFonts w:ascii="Arial" w:hAnsi="Arial" w:cs="Arial"/>
                <w:sz w:val="22"/>
                <w:szCs w:val="22"/>
              </w:rPr>
              <w:t xml:space="preserve"> (HF)</w:t>
            </w:r>
          </w:p>
        </w:tc>
        <w:tc>
          <w:tcPr>
            <w:tcW w:w="5130" w:type="dxa"/>
          </w:tcPr>
          <w:p w14:paraId="376E7A04" w14:textId="1095A4E2" w:rsidR="007277D7" w:rsidRPr="007C3458" w:rsidRDefault="005F5102" w:rsidP="005B77E7">
            <w:pPr>
              <w:jc w:val="center"/>
              <w:rPr>
                <w:rFonts w:ascii="Arial" w:hAnsi="Arial" w:cs="Arial"/>
                <w:sz w:val="22"/>
                <w:szCs w:val="22"/>
              </w:rPr>
            </w:pPr>
            <w:r>
              <w:rPr>
                <w:rFonts w:ascii="Arial" w:hAnsi="Arial" w:cs="Arial"/>
                <w:sz w:val="22"/>
                <w:szCs w:val="22"/>
              </w:rPr>
              <w:t>14.58</w:t>
            </w:r>
          </w:p>
        </w:tc>
      </w:tr>
      <w:tr w:rsidR="007277D7" w:rsidRPr="00520F0F" w14:paraId="4FB4FE31" w14:textId="77777777" w:rsidTr="005B77E7">
        <w:tblPrEx>
          <w:shd w:val="clear" w:color="auto" w:fill="auto"/>
        </w:tblPrEx>
        <w:tc>
          <w:tcPr>
            <w:tcW w:w="5130" w:type="dxa"/>
          </w:tcPr>
          <w:p w14:paraId="065328A9" w14:textId="77777777" w:rsidR="007277D7" w:rsidRPr="0053018F" w:rsidRDefault="007277D7" w:rsidP="005B77E7">
            <w:pPr>
              <w:rPr>
                <w:rFonts w:ascii="Arial" w:hAnsi="Arial" w:cs="Arial"/>
                <w:sz w:val="22"/>
                <w:szCs w:val="22"/>
              </w:rPr>
            </w:pPr>
            <w:r>
              <w:rPr>
                <w:rFonts w:ascii="Arial" w:hAnsi="Arial" w:cs="Arial"/>
                <w:sz w:val="22"/>
                <w:szCs w:val="22"/>
              </w:rPr>
              <w:t>Mercury (Hg)</w:t>
            </w:r>
          </w:p>
        </w:tc>
        <w:tc>
          <w:tcPr>
            <w:tcW w:w="5130" w:type="dxa"/>
          </w:tcPr>
          <w:p w14:paraId="3F4B8834" w14:textId="60782914"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18F4CBFE" w14:textId="77777777" w:rsidTr="005B77E7">
        <w:tblPrEx>
          <w:shd w:val="clear" w:color="auto" w:fill="auto"/>
        </w:tblPrEx>
        <w:tc>
          <w:tcPr>
            <w:tcW w:w="5130" w:type="dxa"/>
          </w:tcPr>
          <w:p w14:paraId="6D888CB1" w14:textId="77777777" w:rsidR="007277D7" w:rsidRPr="0053018F" w:rsidRDefault="007277D7" w:rsidP="005B77E7">
            <w:pPr>
              <w:rPr>
                <w:rFonts w:ascii="Arial" w:hAnsi="Arial" w:cs="Arial"/>
                <w:sz w:val="22"/>
                <w:szCs w:val="22"/>
              </w:rPr>
            </w:pPr>
            <w:r>
              <w:rPr>
                <w:rFonts w:ascii="Arial" w:hAnsi="Arial" w:cs="Arial"/>
                <w:sz w:val="22"/>
                <w:szCs w:val="22"/>
              </w:rPr>
              <w:t>Methyl Ethyl Ketone</w:t>
            </w:r>
          </w:p>
        </w:tc>
        <w:tc>
          <w:tcPr>
            <w:tcW w:w="5130" w:type="dxa"/>
          </w:tcPr>
          <w:p w14:paraId="2A8A5BE9" w14:textId="5155B7C7"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6D92E8BF" w14:textId="77777777" w:rsidTr="005B77E7">
        <w:tblPrEx>
          <w:shd w:val="clear" w:color="auto" w:fill="auto"/>
        </w:tblPrEx>
        <w:tc>
          <w:tcPr>
            <w:tcW w:w="5130" w:type="dxa"/>
          </w:tcPr>
          <w:p w14:paraId="02429AA8" w14:textId="77777777" w:rsidR="007277D7" w:rsidRPr="0053018F" w:rsidRDefault="007277D7" w:rsidP="005B77E7">
            <w:pPr>
              <w:rPr>
                <w:rFonts w:ascii="Arial" w:hAnsi="Arial" w:cs="Arial"/>
                <w:sz w:val="22"/>
                <w:szCs w:val="22"/>
              </w:rPr>
            </w:pPr>
            <w:r>
              <w:rPr>
                <w:rFonts w:ascii="Arial" w:hAnsi="Arial" w:cs="Arial"/>
                <w:sz w:val="22"/>
                <w:szCs w:val="22"/>
              </w:rPr>
              <w:t>Nickel</w:t>
            </w:r>
          </w:p>
        </w:tc>
        <w:tc>
          <w:tcPr>
            <w:tcW w:w="5130" w:type="dxa"/>
          </w:tcPr>
          <w:p w14:paraId="5033C82B" w14:textId="4662A4B6"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61581C15" w14:textId="77777777" w:rsidTr="005B77E7">
        <w:tblPrEx>
          <w:shd w:val="clear" w:color="auto" w:fill="auto"/>
        </w:tblPrEx>
        <w:tc>
          <w:tcPr>
            <w:tcW w:w="5130" w:type="dxa"/>
          </w:tcPr>
          <w:p w14:paraId="37F7D109" w14:textId="77777777" w:rsidR="007277D7" w:rsidRPr="0053018F" w:rsidRDefault="007277D7" w:rsidP="005B77E7">
            <w:pPr>
              <w:rPr>
                <w:rFonts w:ascii="Arial" w:hAnsi="Arial" w:cs="Arial"/>
                <w:sz w:val="22"/>
                <w:szCs w:val="22"/>
              </w:rPr>
            </w:pPr>
            <w:r>
              <w:rPr>
                <w:rFonts w:ascii="Arial" w:hAnsi="Arial" w:cs="Arial"/>
                <w:sz w:val="22"/>
                <w:szCs w:val="22"/>
              </w:rPr>
              <w:t>Propionaldehyde</w:t>
            </w:r>
          </w:p>
        </w:tc>
        <w:tc>
          <w:tcPr>
            <w:tcW w:w="5130" w:type="dxa"/>
          </w:tcPr>
          <w:p w14:paraId="391B249B" w14:textId="1E733FC8"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7277D7" w:rsidRPr="00520F0F" w14:paraId="689743B2" w14:textId="77777777" w:rsidTr="005B77E7">
        <w:tblPrEx>
          <w:shd w:val="clear" w:color="auto" w:fill="auto"/>
        </w:tblPrEx>
        <w:tc>
          <w:tcPr>
            <w:tcW w:w="5130" w:type="dxa"/>
          </w:tcPr>
          <w:p w14:paraId="0C3A404D" w14:textId="77777777" w:rsidR="007277D7" w:rsidRPr="0053018F" w:rsidRDefault="007277D7" w:rsidP="005B77E7">
            <w:pPr>
              <w:rPr>
                <w:rFonts w:ascii="Arial" w:hAnsi="Arial" w:cs="Arial"/>
                <w:sz w:val="22"/>
                <w:szCs w:val="22"/>
              </w:rPr>
            </w:pPr>
            <w:r>
              <w:rPr>
                <w:rFonts w:ascii="Arial" w:hAnsi="Arial" w:cs="Arial"/>
                <w:sz w:val="22"/>
                <w:szCs w:val="22"/>
              </w:rPr>
              <w:t>Selenium</w:t>
            </w:r>
          </w:p>
        </w:tc>
        <w:tc>
          <w:tcPr>
            <w:tcW w:w="5130" w:type="dxa"/>
          </w:tcPr>
          <w:p w14:paraId="31C18850" w14:textId="3FC3B4D6" w:rsidR="007277D7" w:rsidRPr="007C3458" w:rsidRDefault="007C3458" w:rsidP="005B77E7">
            <w:pPr>
              <w:jc w:val="center"/>
              <w:rPr>
                <w:rFonts w:ascii="Arial" w:hAnsi="Arial" w:cs="Arial"/>
                <w:sz w:val="22"/>
                <w:szCs w:val="22"/>
              </w:rPr>
            </w:pPr>
            <w:r w:rsidRPr="007C3458">
              <w:rPr>
                <w:rFonts w:ascii="Arial" w:hAnsi="Arial" w:cs="Arial"/>
                <w:sz w:val="22"/>
                <w:szCs w:val="22"/>
              </w:rPr>
              <w:t>1.</w:t>
            </w:r>
            <w:r w:rsidR="005F5102">
              <w:rPr>
                <w:rFonts w:ascii="Arial" w:hAnsi="Arial" w:cs="Arial"/>
                <w:sz w:val="22"/>
                <w:szCs w:val="22"/>
              </w:rPr>
              <w:t>0</w:t>
            </w:r>
            <w:r w:rsidRPr="007C3458">
              <w:rPr>
                <w:rFonts w:ascii="Arial" w:hAnsi="Arial" w:cs="Arial"/>
                <w:sz w:val="22"/>
                <w:szCs w:val="22"/>
              </w:rPr>
              <w:t>7</w:t>
            </w:r>
          </w:p>
        </w:tc>
      </w:tr>
      <w:tr w:rsidR="007277D7" w:rsidRPr="00520F0F" w14:paraId="09BEFB18" w14:textId="77777777" w:rsidTr="005B77E7">
        <w:tblPrEx>
          <w:shd w:val="clear" w:color="auto" w:fill="auto"/>
        </w:tblPrEx>
        <w:tc>
          <w:tcPr>
            <w:tcW w:w="5130" w:type="dxa"/>
          </w:tcPr>
          <w:p w14:paraId="0E0CED51" w14:textId="77777777" w:rsidR="007277D7" w:rsidRPr="0053018F" w:rsidRDefault="007277D7" w:rsidP="005B77E7">
            <w:pPr>
              <w:rPr>
                <w:rFonts w:ascii="Arial" w:hAnsi="Arial" w:cs="Arial"/>
                <w:sz w:val="22"/>
                <w:szCs w:val="22"/>
              </w:rPr>
            </w:pPr>
            <w:r>
              <w:rPr>
                <w:rFonts w:ascii="Arial" w:hAnsi="Arial" w:cs="Arial"/>
                <w:sz w:val="22"/>
                <w:szCs w:val="22"/>
              </w:rPr>
              <w:t>Toluene</w:t>
            </w:r>
          </w:p>
        </w:tc>
        <w:tc>
          <w:tcPr>
            <w:tcW w:w="5130" w:type="dxa"/>
          </w:tcPr>
          <w:p w14:paraId="20F8F440" w14:textId="73D0705B" w:rsidR="007277D7" w:rsidRPr="007C3458" w:rsidRDefault="007277D7" w:rsidP="005B77E7">
            <w:pPr>
              <w:jc w:val="center"/>
              <w:rPr>
                <w:rFonts w:ascii="Arial" w:hAnsi="Arial" w:cs="Arial"/>
                <w:sz w:val="22"/>
                <w:szCs w:val="22"/>
              </w:rPr>
            </w:pPr>
            <w:r w:rsidRPr="007C3458">
              <w:rPr>
                <w:rFonts w:ascii="Arial" w:hAnsi="Arial" w:cs="Arial"/>
                <w:sz w:val="22"/>
                <w:szCs w:val="22"/>
              </w:rPr>
              <w:t>0</w:t>
            </w:r>
          </w:p>
        </w:tc>
      </w:tr>
      <w:tr w:rsidR="00F734C6" w:rsidRPr="00F734C6" w14:paraId="4CE6E6D7" w14:textId="77777777" w:rsidTr="00E63937">
        <w:tc>
          <w:tcPr>
            <w:tcW w:w="5130" w:type="dxa"/>
            <w:tcBorders>
              <w:top w:val="single" w:sz="6" w:space="0" w:color="auto"/>
              <w:bottom w:val="double" w:sz="6" w:space="0" w:color="auto"/>
            </w:tcBorders>
            <w:shd w:val="clear" w:color="auto" w:fill="FFFFFF"/>
          </w:tcPr>
          <w:p w14:paraId="7EB371E6"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45258EDF" w14:textId="4DEBF075" w:rsidR="00F734C6" w:rsidRPr="00F734C6" w:rsidRDefault="005F5102" w:rsidP="00E63937">
            <w:pPr>
              <w:jc w:val="center"/>
              <w:rPr>
                <w:rFonts w:ascii="Arial" w:hAnsi="Arial" w:cs="Arial"/>
                <w:b/>
                <w:sz w:val="22"/>
                <w:szCs w:val="22"/>
              </w:rPr>
            </w:pPr>
            <w:r>
              <w:rPr>
                <w:rFonts w:ascii="Arial" w:hAnsi="Arial" w:cs="Arial"/>
                <w:b/>
                <w:sz w:val="22"/>
                <w:szCs w:val="22"/>
              </w:rPr>
              <w:t>5</w:t>
            </w:r>
            <w:r w:rsidR="00DE56D1">
              <w:rPr>
                <w:rFonts w:ascii="Arial" w:hAnsi="Arial" w:cs="Arial"/>
                <w:b/>
                <w:sz w:val="22"/>
                <w:szCs w:val="22"/>
              </w:rPr>
              <w:t>6</w:t>
            </w:r>
            <w:r>
              <w:rPr>
                <w:rFonts w:ascii="Arial" w:hAnsi="Arial" w:cs="Arial"/>
                <w:b/>
                <w:sz w:val="22"/>
                <w:szCs w:val="22"/>
              </w:rPr>
              <w:t>.10</w:t>
            </w:r>
          </w:p>
        </w:tc>
      </w:tr>
    </w:tbl>
    <w:p w14:paraId="51329A2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D51828C" w14:textId="77777777" w:rsidR="000F73C3" w:rsidRDefault="000F73C3" w:rsidP="00167B85">
      <w:pPr>
        <w:jc w:val="both"/>
        <w:rPr>
          <w:rFonts w:ascii="Arial" w:hAnsi="Arial" w:cs="Arial"/>
          <w:sz w:val="22"/>
          <w:szCs w:val="22"/>
        </w:rPr>
      </w:pPr>
    </w:p>
    <w:p w14:paraId="5B09F24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27A14BB7" w14:textId="73FE6516" w:rsidR="00AF4326" w:rsidRDefault="00AF4326">
      <w:pPr>
        <w:rPr>
          <w:rFonts w:ascii="Arial" w:hAnsi="Arial" w:cs="Arial"/>
          <w:sz w:val="22"/>
          <w:szCs w:val="22"/>
        </w:rPr>
      </w:pPr>
    </w:p>
    <w:p w14:paraId="0178EEAA" w14:textId="77777777" w:rsidR="000638E6" w:rsidRPr="00290754" w:rsidRDefault="000638E6">
      <w:pPr>
        <w:rPr>
          <w:rFonts w:ascii="Arial" w:hAnsi="Arial" w:cs="Arial"/>
          <w:sz w:val="22"/>
          <w:szCs w:val="22"/>
        </w:rPr>
      </w:pPr>
    </w:p>
    <w:p w14:paraId="71E279DA" w14:textId="77777777" w:rsidR="00AF4326" w:rsidRPr="00290754" w:rsidRDefault="00AF4326">
      <w:pPr>
        <w:rPr>
          <w:rFonts w:ascii="Arial" w:hAnsi="Arial" w:cs="Arial"/>
          <w:b/>
          <w:sz w:val="22"/>
          <w:szCs w:val="22"/>
          <w:u w:val="single"/>
        </w:rPr>
      </w:pPr>
      <w:bookmarkStart w:id="41" w:name="_Toc480946819"/>
      <w:bookmarkStart w:id="42" w:name="_Toc482691114"/>
      <w:r w:rsidRPr="00290754">
        <w:rPr>
          <w:rFonts w:ascii="Arial" w:hAnsi="Arial" w:cs="Arial"/>
          <w:b/>
          <w:sz w:val="22"/>
          <w:szCs w:val="22"/>
          <w:u w:val="single"/>
        </w:rPr>
        <w:t>Regulatory Analysis</w:t>
      </w:r>
      <w:bookmarkEnd w:id="41"/>
      <w:bookmarkEnd w:id="42"/>
    </w:p>
    <w:p w14:paraId="1869A040" w14:textId="77777777" w:rsidR="00AF4326" w:rsidRPr="00290754" w:rsidRDefault="00AF4326" w:rsidP="00167B85">
      <w:pPr>
        <w:jc w:val="both"/>
        <w:rPr>
          <w:rFonts w:ascii="Arial" w:hAnsi="Arial" w:cs="Arial"/>
          <w:b/>
          <w:sz w:val="22"/>
          <w:szCs w:val="22"/>
        </w:rPr>
      </w:pPr>
    </w:p>
    <w:p w14:paraId="27357B1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9BED70D" w14:textId="77777777" w:rsidR="000F73C3" w:rsidRDefault="000F73C3" w:rsidP="000F73C3">
      <w:pPr>
        <w:jc w:val="both"/>
        <w:outlineLvl w:val="0"/>
        <w:rPr>
          <w:rFonts w:ascii="Arial" w:hAnsi="Arial" w:cs="Arial"/>
          <w:sz w:val="22"/>
          <w:szCs w:val="22"/>
        </w:rPr>
      </w:pPr>
    </w:p>
    <w:p w14:paraId="394CD714" w14:textId="4FD7315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proofErr w:type="gramStart"/>
      <w:r w:rsidRPr="00290754">
        <w:rPr>
          <w:rFonts w:ascii="Arial" w:hAnsi="Arial" w:cs="Arial"/>
          <w:sz w:val="22"/>
          <w:szCs w:val="22"/>
        </w:rPr>
        <w:t>is located in</w:t>
      </w:r>
      <w:proofErr w:type="gramEnd"/>
      <w:r w:rsidRPr="00290754">
        <w:rPr>
          <w:rFonts w:ascii="Arial" w:hAnsi="Arial" w:cs="Arial"/>
          <w:sz w:val="22"/>
          <w:szCs w:val="22"/>
        </w:rPr>
        <w:t xml:space="preserve"> </w:t>
      </w:r>
      <w:bookmarkStart w:id="43" w:name="County_Name"/>
      <w:r w:rsidR="007277D7">
        <w:rPr>
          <w:rFonts w:ascii="Arial" w:hAnsi="Arial" w:cs="Arial"/>
          <w:noProof/>
          <w:sz w:val="22"/>
          <w:szCs w:val="22"/>
        </w:rPr>
        <w:t>Monroe</w:t>
      </w:r>
      <w:bookmarkEnd w:id="4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sidR="00B412E5">
        <w:rPr>
          <w:rFonts w:ascii="Arial" w:hAnsi="Arial" w:cs="Arial"/>
          <w:sz w:val="22"/>
          <w:szCs w:val="22"/>
        </w:rPr>
        <w:t>non</w:t>
      </w:r>
      <w:r>
        <w:rPr>
          <w:rFonts w:ascii="Arial" w:hAnsi="Arial" w:cs="Arial"/>
          <w:sz w:val="22"/>
          <w:szCs w:val="22"/>
        </w:rPr>
        <w:t>attainment</w:t>
      </w:r>
      <w:r w:rsidR="00B412E5">
        <w:rPr>
          <w:rFonts w:ascii="Arial" w:hAnsi="Arial" w:cs="Arial"/>
          <w:sz w:val="22"/>
          <w:szCs w:val="22"/>
        </w:rPr>
        <w:t xml:space="preserve"> </w:t>
      </w:r>
      <w:r w:rsidRPr="00290754">
        <w:rPr>
          <w:rFonts w:ascii="Arial" w:hAnsi="Arial" w:cs="Arial"/>
          <w:sz w:val="22"/>
          <w:szCs w:val="22"/>
        </w:rPr>
        <w:t>for</w:t>
      </w:r>
      <w:r>
        <w:rPr>
          <w:rFonts w:ascii="Arial" w:hAnsi="Arial" w:cs="Arial"/>
          <w:sz w:val="22"/>
          <w:szCs w:val="22"/>
        </w:rPr>
        <w:t xml:space="preserve"> </w:t>
      </w:r>
      <w:r w:rsidR="00B412E5">
        <w:rPr>
          <w:rFonts w:ascii="Arial" w:hAnsi="Arial" w:cs="Arial"/>
          <w:sz w:val="22"/>
          <w:szCs w:val="22"/>
        </w:rPr>
        <w:t>ozone</w:t>
      </w:r>
      <w:r>
        <w:rPr>
          <w:rFonts w:ascii="Arial" w:hAnsi="Arial" w:cs="Arial"/>
          <w:sz w:val="22"/>
          <w:szCs w:val="22"/>
        </w:rPr>
        <w:t xml:space="preserve">. </w:t>
      </w:r>
    </w:p>
    <w:p w14:paraId="53E3ED6F" w14:textId="2CFC275C" w:rsidR="000F73C3" w:rsidRDefault="000F73C3" w:rsidP="000F73C3">
      <w:pPr>
        <w:jc w:val="both"/>
        <w:rPr>
          <w:rFonts w:ascii="Arial" w:hAnsi="Arial" w:cs="Arial"/>
          <w:sz w:val="22"/>
          <w:szCs w:val="22"/>
        </w:rPr>
      </w:pPr>
    </w:p>
    <w:p w14:paraId="6A18ACFD" w14:textId="77777777" w:rsidR="000F73C3" w:rsidRDefault="000F73C3" w:rsidP="000D5A5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44" w:name="Pollutant_dropdown2"/>
      <w:r w:rsidR="00F734C6">
        <w:rPr>
          <w:rFonts w:ascii="Arial" w:hAnsi="Arial" w:cs="Arial"/>
          <w:sz w:val="22"/>
          <w:szCs w:val="22"/>
        </w:rPr>
        <w:t xml:space="preserve">of </w:t>
      </w:r>
      <w:bookmarkEnd w:id="44"/>
      <w:r w:rsidR="000D5A55">
        <w:rPr>
          <w:rFonts w:ascii="Arial" w:hAnsi="Arial" w:cs="Arial"/>
          <w:sz w:val="22"/>
          <w:szCs w:val="22"/>
        </w:rPr>
        <w:t>all criteria pollutants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0D5A55">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FB154CE" w14:textId="77777777" w:rsidR="001D7607" w:rsidRPr="00AE2622" w:rsidRDefault="001D7607" w:rsidP="000F73C3">
      <w:pPr>
        <w:jc w:val="both"/>
        <w:rPr>
          <w:rFonts w:ascii="Arial" w:hAnsi="Arial" w:cs="Arial"/>
          <w:sz w:val="22"/>
          <w:szCs w:val="22"/>
        </w:rPr>
      </w:pPr>
    </w:p>
    <w:p w14:paraId="3857E9B3" w14:textId="77777777" w:rsidR="00884970" w:rsidRPr="00A0066C" w:rsidRDefault="00884970" w:rsidP="00884970">
      <w:pPr>
        <w:jc w:val="both"/>
        <w:rPr>
          <w:rFonts w:ascii="Arial" w:hAnsi="Arial" w:cs="Arial"/>
          <w:sz w:val="22"/>
          <w:szCs w:val="22"/>
        </w:rPr>
      </w:pPr>
      <w:r w:rsidRPr="007277D7">
        <w:rPr>
          <w:rFonts w:ascii="Arial" w:hAnsi="Arial" w:cs="Arial"/>
          <w:noProof/>
          <w:sz w:val="22"/>
          <w:szCs w:val="22"/>
        </w:rPr>
        <w:t xml:space="preserve">EU-UNIT1, EU-UNIT2, EU-UNIT3, EU-UNIT4, EU-WFGD-QP1, EU-WFGD-QP2, EU-WFGD-QP3, EU-WFGD-QP4, EU-CASCADES, EU-TRANSFERHS, EU-DUMPERHS, EU-COALUNLOAD, EU-CRUSHERHS, EU-PETCOKE, EU-LIMESTONE, EU-GYPSUMHAND, EU-HYDRATELIME, EU-REFHS&amp;BL, EU-NORTHAUX, EU-SOUTHAUX, EU-DIESEL11-1, EU-DIESEL11-2, EU-DIESEL11-3, EU-DIESEL11-4, </w:t>
      </w:r>
      <w:r>
        <w:rPr>
          <w:rFonts w:ascii="Arial" w:hAnsi="Arial" w:cs="Arial"/>
          <w:noProof/>
          <w:sz w:val="22"/>
          <w:szCs w:val="22"/>
        </w:rPr>
        <w:t xml:space="preserve">and </w:t>
      </w:r>
      <w:r w:rsidRPr="007277D7">
        <w:rPr>
          <w:rFonts w:ascii="Arial" w:hAnsi="Arial" w:cs="Arial"/>
          <w:noProof/>
          <w:sz w:val="22"/>
          <w:szCs w:val="22"/>
        </w:rPr>
        <w:t>EU-DIESEL11-5</w:t>
      </w:r>
      <w:r>
        <w:rPr>
          <w:rFonts w:ascii="Arial" w:hAnsi="Arial" w:cs="Arial"/>
          <w:sz w:val="22"/>
          <w:szCs w:val="22"/>
        </w:rPr>
        <w:t xml:space="preserve"> (equipment affected by the project) at the stationary source were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(PSD) regulations of The Michigan Air Pollution Control Rules </w:t>
      </w:r>
      <w:r w:rsidRPr="00604E76">
        <w:rPr>
          <w:rFonts w:ascii="Arial" w:hAnsi="Arial" w:cs="Arial"/>
          <w:sz w:val="22"/>
          <w:szCs w:val="22"/>
        </w:rPr>
        <w:t xml:space="preserve">Part 18, Prevention of Significant Deterioration of Air Quality </w:t>
      </w:r>
      <w:r w:rsidRPr="00290754">
        <w:rPr>
          <w:rFonts w:ascii="Arial" w:hAnsi="Arial" w:cs="Arial"/>
          <w:sz w:val="22"/>
          <w:szCs w:val="22"/>
        </w:rPr>
        <w:t xml:space="preserve">because </w:t>
      </w:r>
      <w:r>
        <w:rPr>
          <w:rFonts w:ascii="Arial" w:hAnsi="Arial" w:cs="Arial"/>
          <w:sz w:val="22"/>
          <w:szCs w:val="22"/>
        </w:rPr>
        <w:t>at the time of New Source Review (NSR) permitting the potential to emit of 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t>100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r w:rsidRPr="00C27766">
        <w:rPr>
          <w:rFonts w:ascii="Arial" w:hAnsi="Arial" w:cs="Arial"/>
          <w:noProof/>
          <w:sz w:val="22"/>
          <w:szCs w:val="22"/>
        </w:rPr>
        <w:t xml:space="preserve">The project consisted of the following: </w:t>
      </w:r>
      <w:r w:rsidRPr="00A24320">
        <w:rPr>
          <w:rFonts w:ascii="Arial" w:hAnsi="Arial" w:cs="Arial"/>
          <w:color w:val="000000"/>
          <w:sz w:val="22"/>
          <w:szCs w:val="22"/>
        </w:rPr>
        <w:t xml:space="preserve">increasing the utilization of subbituminous coal and adding the combustion of petroleum coke; </w:t>
      </w:r>
      <w:r>
        <w:rPr>
          <w:rFonts w:ascii="Arial" w:hAnsi="Arial" w:cs="Arial"/>
          <w:color w:val="000000"/>
          <w:sz w:val="22"/>
          <w:szCs w:val="22"/>
        </w:rPr>
        <w:t xml:space="preserve">installation of wet FGD systems and an SCR; </w:t>
      </w:r>
      <w:r w:rsidRPr="00A24320">
        <w:rPr>
          <w:rFonts w:ascii="Arial" w:hAnsi="Arial" w:cs="Arial"/>
          <w:color w:val="000000"/>
          <w:sz w:val="22"/>
          <w:szCs w:val="22"/>
        </w:rPr>
        <w:t>upgrading the coal handling systems; installing petroleum coke handling systems</w:t>
      </w:r>
      <w:r>
        <w:rPr>
          <w:rFonts w:ascii="Arial" w:hAnsi="Arial" w:cs="Arial"/>
          <w:color w:val="000000"/>
          <w:sz w:val="22"/>
          <w:szCs w:val="22"/>
        </w:rPr>
        <w:t>;</w:t>
      </w:r>
      <w:r w:rsidRPr="00A24320">
        <w:rPr>
          <w:rFonts w:ascii="Arial" w:hAnsi="Arial" w:cs="Arial"/>
          <w:color w:val="000000"/>
          <w:sz w:val="22"/>
          <w:szCs w:val="22"/>
        </w:rPr>
        <w:t xml:space="preserve"> limestone and gypsum handling systems;</w:t>
      </w:r>
      <w:r w:rsidRPr="00A24320">
        <w:rPr>
          <w:rFonts w:ascii="Arial" w:hAnsi="Arial" w:cs="Arial"/>
          <w:sz w:val="22"/>
          <w:szCs w:val="22"/>
        </w:rPr>
        <w:t xml:space="preserve"> </w:t>
      </w:r>
      <w:r>
        <w:rPr>
          <w:rFonts w:ascii="Arial" w:hAnsi="Arial" w:cs="Arial"/>
          <w:sz w:val="22"/>
          <w:szCs w:val="22"/>
        </w:rPr>
        <w:t xml:space="preserve">and </w:t>
      </w:r>
      <w:r w:rsidRPr="00A24320">
        <w:rPr>
          <w:rFonts w:ascii="Arial" w:hAnsi="Arial" w:cs="Arial"/>
          <w:color w:val="000000"/>
          <w:sz w:val="22"/>
          <w:szCs w:val="22"/>
        </w:rPr>
        <w:t>installing diesel fuel-fired quench pumps</w:t>
      </w:r>
      <w:r w:rsidRPr="00A0066C">
        <w:rPr>
          <w:rFonts w:ascii="Arial" w:hAnsi="Arial" w:cs="Arial"/>
          <w:noProof/>
          <w:sz w:val="22"/>
          <w:szCs w:val="22"/>
        </w:rPr>
        <w:t>.</w:t>
      </w:r>
    </w:p>
    <w:p w14:paraId="1FAD41E9" w14:textId="77777777" w:rsidR="00884970" w:rsidRDefault="00884970" w:rsidP="00884970">
      <w:pPr>
        <w:jc w:val="both"/>
        <w:outlineLvl w:val="0"/>
        <w:rPr>
          <w:rFonts w:ascii="Arial" w:hAnsi="Arial" w:cs="Arial"/>
          <w:sz w:val="22"/>
          <w:szCs w:val="22"/>
        </w:rPr>
      </w:pPr>
    </w:p>
    <w:p w14:paraId="54C63EDE" w14:textId="77777777" w:rsidR="00884970" w:rsidRPr="00C27766" w:rsidRDefault="00884970" w:rsidP="00884970">
      <w:pPr>
        <w:jc w:val="both"/>
        <w:rPr>
          <w:rFonts w:ascii="Arial" w:hAnsi="Arial" w:cs="Arial"/>
          <w:b/>
          <w:sz w:val="22"/>
          <w:szCs w:val="22"/>
        </w:rPr>
      </w:pPr>
      <w:r w:rsidRPr="00C27766">
        <w:rPr>
          <w:rFonts w:ascii="Arial" w:hAnsi="Arial" w:cs="Arial"/>
          <w:sz w:val="22"/>
          <w:szCs w:val="22"/>
        </w:rPr>
        <w:t xml:space="preserve">The project was reviewed under the </w:t>
      </w:r>
      <w:smartTag w:uri="urn:schemas-microsoft-com:office:smarttags" w:element="stockticker">
        <w:r w:rsidRPr="00C27766">
          <w:rPr>
            <w:rFonts w:ascii="Arial" w:hAnsi="Arial" w:cs="Arial"/>
            <w:sz w:val="22"/>
            <w:szCs w:val="22"/>
          </w:rPr>
          <w:t>PSD</w:t>
        </w:r>
      </w:smartTag>
      <w:r w:rsidRPr="00C27766">
        <w:rPr>
          <w:rFonts w:ascii="Arial" w:hAnsi="Arial" w:cs="Arial"/>
          <w:sz w:val="22"/>
          <w:szCs w:val="22"/>
        </w:rPr>
        <w:t xml:space="preserve"> rules which required Best Available Control Technology (BACT) and an air quality impact analysis.  The criteria pollutants subject to PSD review were PM, PM10, SO</w:t>
      </w:r>
      <w:r w:rsidRPr="00C27766">
        <w:rPr>
          <w:rFonts w:ascii="Arial" w:hAnsi="Arial" w:cs="Arial"/>
          <w:sz w:val="22"/>
          <w:szCs w:val="22"/>
          <w:vertAlign w:val="subscript"/>
        </w:rPr>
        <w:t>2</w:t>
      </w:r>
      <w:r w:rsidRPr="00C27766">
        <w:rPr>
          <w:rFonts w:ascii="Arial" w:hAnsi="Arial" w:cs="Arial"/>
          <w:sz w:val="22"/>
          <w:szCs w:val="22"/>
        </w:rPr>
        <w:t>, NOx, CO, VOCs, sulfuric acid (H</w:t>
      </w:r>
      <w:r w:rsidRPr="00C27766">
        <w:rPr>
          <w:rFonts w:ascii="Arial" w:hAnsi="Arial" w:cs="Arial"/>
          <w:sz w:val="22"/>
          <w:szCs w:val="22"/>
          <w:vertAlign w:val="subscript"/>
        </w:rPr>
        <w:t>2</w:t>
      </w:r>
      <w:r w:rsidRPr="00C27766">
        <w:rPr>
          <w:rFonts w:ascii="Arial" w:hAnsi="Arial" w:cs="Arial"/>
          <w:sz w:val="22"/>
          <w:szCs w:val="22"/>
        </w:rPr>
        <w:t>SO</w:t>
      </w:r>
      <w:r w:rsidRPr="00C27766">
        <w:rPr>
          <w:rFonts w:ascii="Arial" w:hAnsi="Arial" w:cs="Arial"/>
          <w:sz w:val="22"/>
          <w:szCs w:val="22"/>
          <w:vertAlign w:val="subscript"/>
        </w:rPr>
        <w:t>4</w:t>
      </w:r>
      <w:r w:rsidRPr="00C27766">
        <w:rPr>
          <w:rFonts w:ascii="Arial" w:hAnsi="Arial" w:cs="Arial"/>
          <w:sz w:val="22"/>
          <w:szCs w:val="22"/>
        </w:rPr>
        <w:t>)</w:t>
      </w:r>
      <w:r w:rsidRPr="00C27766">
        <w:rPr>
          <w:rFonts w:ascii="Arial" w:hAnsi="Arial" w:cs="Arial"/>
          <w:sz w:val="22"/>
          <w:szCs w:val="22"/>
          <w:vertAlign w:val="subscript"/>
        </w:rPr>
        <w:t xml:space="preserve"> </w:t>
      </w:r>
      <w:r w:rsidRPr="00C27766">
        <w:rPr>
          <w:rFonts w:ascii="Arial" w:hAnsi="Arial" w:cs="Arial"/>
          <w:sz w:val="22"/>
          <w:szCs w:val="22"/>
        </w:rPr>
        <w:t>mist, fluorides, and lead.</w:t>
      </w:r>
    </w:p>
    <w:p w14:paraId="54669F77" w14:textId="77777777" w:rsidR="00884970" w:rsidRDefault="00884970" w:rsidP="00884970">
      <w:pPr>
        <w:jc w:val="both"/>
        <w:outlineLvl w:val="0"/>
        <w:rPr>
          <w:rFonts w:ascii="Arial" w:hAnsi="Arial" w:cs="Arial"/>
          <w:sz w:val="22"/>
          <w:szCs w:val="22"/>
        </w:rPr>
      </w:pPr>
    </w:p>
    <w:p w14:paraId="000089C0" w14:textId="67C6583F" w:rsidR="00884970" w:rsidRDefault="00884970" w:rsidP="00884970">
      <w:pPr>
        <w:jc w:val="both"/>
        <w:outlineLvl w:val="0"/>
        <w:rPr>
          <w:rFonts w:ascii="Arial" w:hAnsi="Arial" w:cs="Arial"/>
          <w:sz w:val="22"/>
          <w:szCs w:val="22"/>
        </w:rPr>
      </w:pPr>
      <w:r w:rsidRPr="00290754">
        <w:rPr>
          <w:rFonts w:ascii="Arial" w:hAnsi="Arial" w:cs="Arial"/>
          <w:sz w:val="22"/>
          <w:szCs w:val="22"/>
        </w:rPr>
        <w:t xml:space="preserve">The stationary source </w:t>
      </w:r>
      <w:r>
        <w:rPr>
          <w:rFonts w:ascii="Arial" w:hAnsi="Arial" w:cs="Arial"/>
          <w:sz w:val="22"/>
          <w:szCs w:val="22"/>
        </w:rPr>
        <w:t xml:space="preserve">has emission units that were subject </w:t>
      </w:r>
      <w:r w:rsidRPr="00290754">
        <w:rPr>
          <w:rFonts w:ascii="Arial" w:hAnsi="Arial" w:cs="Arial"/>
          <w:sz w:val="22"/>
          <w:szCs w:val="22"/>
        </w:rPr>
        <w:t xml:space="preserve">to </w:t>
      </w:r>
      <w:r>
        <w:rPr>
          <w:rFonts w:ascii="Arial" w:hAnsi="Arial" w:cs="Arial"/>
          <w:sz w:val="22"/>
          <w:szCs w:val="22"/>
        </w:rPr>
        <w:t xml:space="preserve">The Michigan Air Pollution Control Rules </w:t>
      </w:r>
      <w:r w:rsidRPr="007460BC">
        <w:rPr>
          <w:rFonts w:ascii="Arial" w:hAnsi="Arial" w:cs="Arial"/>
          <w:sz w:val="22"/>
          <w:szCs w:val="22"/>
        </w:rPr>
        <w:t>Part 19, New Source Review for Major Sources Impacting Nonattainment Areas</w:t>
      </w:r>
      <w:r w:rsidRPr="00983014">
        <w:rPr>
          <w:rFonts w:ascii="Arial" w:hAnsi="Arial" w:cs="Arial"/>
          <w:sz w:val="22"/>
          <w:szCs w:val="22"/>
        </w:rPr>
        <w:t xml:space="preserve"> </w:t>
      </w:r>
      <w:r>
        <w:rPr>
          <w:rFonts w:ascii="Arial" w:hAnsi="Arial" w:cs="Arial"/>
          <w:sz w:val="22"/>
          <w:szCs w:val="22"/>
        </w:rPr>
        <w:t xml:space="preserve">at the time of NSR permitting of the project.  </w:t>
      </w:r>
      <w:r w:rsidRPr="00C27766">
        <w:rPr>
          <w:rFonts w:ascii="Arial" w:hAnsi="Arial" w:cs="Arial"/>
          <w:noProof/>
          <w:sz w:val="22"/>
          <w:szCs w:val="22"/>
        </w:rPr>
        <w:t xml:space="preserve">Monroe County was classified as nonattainment for PM2.5.  </w:t>
      </w:r>
      <w:r w:rsidRPr="00C27766">
        <w:rPr>
          <w:rFonts w:ascii="Arial" w:hAnsi="Arial" w:cs="Arial"/>
          <w:sz w:val="22"/>
          <w:szCs w:val="22"/>
        </w:rPr>
        <w:t>The hybrid applicability test was used to demonstrate that the project was not a major modification because it did not cause a significant emissions increase.</w:t>
      </w:r>
    </w:p>
    <w:p w14:paraId="3F3456BB" w14:textId="55F028B6" w:rsidR="00884970" w:rsidRDefault="00884970" w:rsidP="00884970">
      <w:pPr>
        <w:jc w:val="both"/>
        <w:outlineLvl w:val="0"/>
        <w:rPr>
          <w:rFonts w:ascii="Arial" w:hAnsi="Arial" w:cs="Arial"/>
          <w:sz w:val="22"/>
          <w:szCs w:val="22"/>
        </w:rPr>
      </w:pPr>
    </w:p>
    <w:p w14:paraId="7956B3B7" w14:textId="0E397F60" w:rsidR="00884970" w:rsidRPr="00337415" w:rsidRDefault="00884970" w:rsidP="00884970">
      <w:pPr>
        <w:jc w:val="both"/>
        <w:outlineLvl w:val="0"/>
        <w:rPr>
          <w:rFonts w:ascii="Arial" w:hAnsi="Arial" w:cs="Arial"/>
          <w:sz w:val="22"/>
          <w:szCs w:val="22"/>
        </w:rPr>
      </w:pPr>
      <w:r w:rsidRPr="00884970">
        <w:rPr>
          <w:rFonts w:ascii="Arial" w:hAnsi="Arial" w:cs="Arial"/>
          <w:noProof/>
          <w:sz w:val="22"/>
          <w:szCs w:val="22"/>
        </w:rPr>
        <w:lastRenderedPageBreak/>
        <w:t>When EU-UNIT1, EU-UNIT2, EU-UNIT3, and EU-UNIT4 were part of the project that was permitted in 2009, DTE agreed to conduct stack testing to determine emission rates for PM2.5 on each unit annually for the first ten years after installation of the wet FGDs.  For EU-UNIT2 only, the modification was completed with the installation of the SCR along with the wet FGD.  The emission factor that is generated from these stack tests is used to calculate the actual emissions for that calendar year.  The total actual emissions of these four units and the other units in the project are compared to the projected actual emissions to demonstrate that nonattainment NSR does not apply to these modifications.  The units each completed the modifications in the following timeframes:  EU-UNIT1 - April 2014; EU-UNIT2 - November 2014; EU-UNIT3 - November 2009; and EU-UNIT4 - June 2009.</w:t>
      </w:r>
    </w:p>
    <w:p w14:paraId="045C0A6E" w14:textId="77777777" w:rsidR="00105919" w:rsidRDefault="00105919" w:rsidP="000F73C3">
      <w:pPr>
        <w:jc w:val="both"/>
        <w:rPr>
          <w:rFonts w:ascii="Arial" w:hAnsi="Arial" w:cs="Arial"/>
          <w:b/>
          <w:sz w:val="22"/>
          <w:szCs w:val="22"/>
        </w:rPr>
      </w:pPr>
    </w:p>
    <w:p w14:paraId="5C046A77" w14:textId="5758DD62" w:rsidR="00D17CB1" w:rsidRPr="00290754" w:rsidRDefault="00D17CB1" w:rsidP="00D17CB1">
      <w:pPr>
        <w:jc w:val="both"/>
        <w:outlineLvl w:val="0"/>
        <w:rPr>
          <w:rFonts w:ascii="Arial" w:hAnsi="Arial" w:cs="Arial"/>
          <w:sz w:val="22"/>
          <w:szCs w:val="22"/>
        </w:rPr>
      </w:pPr>
      <w:r w:rsidRPr="00C53460">
        <w:rPr>
          <w:rFonts w:ascii="Arial" w:hAnsi="Arial" w:cs="Arial"/>
          <w:sz w:val="22"/>
          <w:szCs w:val="22"/>
        </w:rPr>
        <w:t>EU-WFGD-QP1, EU-WFGD-QP2, EU-WFGD-QP3, EU-WFGD-QP4</w:t>
      </w:r>
      <w:r w:rsidR="008A41F2">
        <w:rPr>
          <w:rFonts w:ascii="Arial" w:hAnsi="Arial" w:cs="Arial"/>
          <w:sz w:val="22"/>
          <w:szCs w:val="22"/>
        </w:rPr>
        <w:t xml:space="preserve">, </w:t>
      </w:r>
      <w:r w:rsidR="008A41F2" w:rsidRPr="007A0772">
        <w:rPr>
          <w:rFonts w:ascii="Arial" w:hAnsi="Arial" w:cs="Arial"/>
          <w:sz w:val="22"/>
          <w:szCs w:val="22"/>
        </w:rPr>
        <w:t>and EU-</w:t>
      </w:r>
      <w:r w:rsidR="007A0772" w:rsidRPr="007A0772">
        <w:rPr>
          <w:rFonts w:ascii="Arial" w:hAnsi="Arial" w:cs="Arial"/>
          <w:sz w:val="22"/>
          <w:szCs w:val="22"/>
        </w:rPr>
        <w:t>NSPS4iEngines</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B32EB1">
        <w:rPr>
          <w:rFonts w:ascii="Arial" w:hAnsi="Arial" w:cs="Arial"/>
          <w:sz w:val="22"/>
          <w:szCs w:val="22"/>
        </w:rPr>
        <w:t>Stationary Compression</w:t>
      </w:r>
      <w:r>
        <w:rPr>
          <w:rFonts w:ascii="Arial" w:hAnsi="Arial" w:cs="Arial"/>
          <w:sz w:val="22"/>
          <w:szCs w:val="22"/>
        </w:rPr>
        <w:t xml:space="preserve"> </w:t>
      </w:r>
      <w:r w:rsidRPr="00B32EB1">
        <w:rPr>
          <w:rFonts w:ascii="Arial" w:hAnsi="Arial" w:cs="Arial"/>
          <w:sz w:val="22"/>
          <w:szCs w:val="22"/>
        </w:rPr>
        <w:t>Ignition Internal Combustion</w:t>
      </w:r>
      <w:r>
        <w:rPr>
          <w:rFonts w:ascii="Arial" w:hAnsi="Arial" w:cs="Arial"/>
          <w:sz w:val="22"/>
          <w:szCs w:val="22"/>
        </w:rPr>
        <w:t xml:space="preserve"> </w:t>
      </w:r>
      <w:r w:rsidRPr="00B32EB1">
        <w:rPr>
          <w:rFonts w:ascii="Arial" w:hAnsi="Arial" w:cs="Arial"/>
          <w:sz w:val="22"/>
          <w:szCs w:val="22"/>
        </w:rPr>
        <w:t>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Pr="00290754">
        <w:rPr>
          <w:rFonts w:ascii="Arial" w:hAnsi="Arial" w:cs="Arial"/>
          <w:sz w:val="22"/>
          <w:szCs w:val="22"/>
        </w:rPr>
        <w:t>.</w:t>
      </w:r>
    </w:p>
    <w:p w14:paraId="30752D66" w14:textId="77777777" w:rsidR="00D17CB1" w:rsidRDefault="00D17CB1" w:rsidP="00D17CB1">
      <w:pPr>
        <w:jc w:val="both"/>
        <w:rPr>
          <w:rFonts w:ascii="Arial" w:hAnsi="Arial" w:cs="Arial"/>
          <w:sz w:val="22"/>
          <w:szCs w:val="22"/>
        </w:rPr>
      </w:pPr>
    </w:p>
    <w:p w14:paraId="1A5B778D" w14:textId="77777777" w:rsidR="00D17CB1" w:rsidRPr="00290754" w:rsidRDefault="00D17CB1" w:rsidP="00D17CB1">
      <w:pPr>
        <w:jc w:val="both"/>
        <w:outlineLvl w:val="0"/>
        <w:rPr>
          <w:rFonts w:ascii="Arial" w:hAnsi="Arial" w:cs="Arial"/>
          <w:sz w:val="22"/>
          <w:szCs w:val="22"/>
        </w:rPr>
      </w:pPr>
      <w:r w:rsidRPr="00C53460">
        <w:rPr>
          <w:rFonts w:ascii="Arial" w:hAnsi="Arial" w:cs="Arial"/>
          <w:sz w:val="22"/>
          <w:szCs w:val="22"/>
        </w:rPr>
        <w:t>EU-LIMESTONE</w:t>
      </w:r>
      <w:r>
        <w:rPr>
          <w:rFonts w:ascii="Arial" w:hAnsi="Arial" w:cs="Arial"/>
          <w:sz w:val="22"/>
          <w:szCs w:val="22"/>
        </w:rPr>
        <w:t xml:space="preserve"> and</w:t>
      </w:r>
      <w:r w:rsidRPr="00C53460">
        <w:rPr>
          <w:rFonts w:ascii="Arial" w:hAnsi="Arial" w:cs="Arial"/>
          <w:sz w:val="22"/>
          <w:szCs w:val="22"/>
        </w:rPr>
        <w:t xml:space="preserve"> EU-GYPSUMHAND</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B32EB1">
        <w:rPr>
          <w:rFonts w:ascii="Arial" w:hAnsi="Arial" w:cs="Arial"/>
          <w:sz w:val="22"/>
          <w:szCs w:val="22"/>
        </w:rPr>
        <w:t>Nonmetallic</w:t>
      </w:r>
      <w:r>
        <w:rPr>
          <w:rFonts w:ascii="Arial" w:hAnsi="Arial" w:cs="Arial"/>
          <w:sz w:val="22"/>
          <w:szCs w:val="22"/>
        </w:rPr>
        <w:t xml:space="preserve"> </w:t>
      </w:r>
      <w:r w:rsidRPr="00B32EB1">
        <w:rPr>
          <w:rFonts w:ascii="Arial" w:hAnsi="Arial" w:cs="Arial"/>
          <w:sz w:val="22"/>
          <w:szCs w:val="22"/>
        </w:rPr>
        <w:t>Mineral Processing Plants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OOO</w:t>
      </w:r>
      <w:r w:rsidRPr="00290754">
        <w:rPr>
          <w:rFonts w:ascii="Arial" w:hAnsi="Arial" w:cs="Arial"/>
          <w:sz w:val="22"/>
          <w:szCs w:val="22"/>
        </w:rPr>
        <w:t>.</w:t>
      </w:r>
    </w:p>
    <w:p w14:paraId="4206195D" w14:textId="77777777" w:rsidR="00D17CB1" w:rsidRDefault="00D17CB1" w:rsidP="00D17CB1">
      <w:pPr>
        <w:jc w:val="both"/>
        <w:rPr>
          <w:rFonts w:ascii="Arial" w:hAnsi="Arial" w:cs="Arial"/>
          <w:sz w:val="22"/>
          <w:szCs w:val="22"/>
        </w:rPr>
      </w:pPr>
    </w:p>
    <w:p w14:paraId="7F07E703" w14:textId="77777777" w:rsidR="00D17CB1" w:rsidRPr="00290754" w:rsidRDefault="00D17CB1" w:rsidP="00D17CB1">
      <w:pPr>
        <w:jc w:val="both"/>
        <w:outlineLvl w:val="0"/>
        <w:rPr>
          <w:rFonts w:ascii="Arial" w:hAnsi="Arial" w:cs="Arial"/>
          <w:sz w:val="22"/>
          <w:szCs w:val="22"/>
        </w:rPr>
      </w:pPr>
      <w:r w:rsidRPr="00B32EB1">
        <w:rPr>
          <w:rFonts w:ascii="Arial" w:hAnsi="Arial" w:cs="Arial"/>
          <w:sz w:val="22"/>
          <w:szCs w:val="22"/>
        </w:rPr>
        <w:t>EU-REFHS&amp;BL</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B32EB1">
        <w:rPr>
          <w:rFonts w:ascii="Arial" w:hAnsi="Arial" w:cs="Arial"/>
          <w:sz w:val="22"/>
          <w:szCs w:val="22"/>
        </w:rPr>
        <w:t>Coal Preparation</w:t>
      </w:r>
      <w:r>
        <w:rPr>
          <w:rFonts w:ascii="Arial" w:hAnsi="Arial" w:cs="Arial"/>
          <w:sz w:val="22"/>
          <w:szCs w:val="22"/>
        </w:rPr>
        <w:t xml:space="preserve"> </w:t>
      </w:r>
      <w:r w:rsidRPr="00B32EB1">
        <w:rPr>
          <w:rFonts w:ascii="Arial" w:hAnsi="Arial" w:cs="Arial"/>
          <w:sz w:val="22"/>
          <w:szCs w:val="22"/>
        </w:rPr>
        <w:t>and Processing Plants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Y</w:t>
      </w:r>
      <w:r w:rsidRPr="00290754">
        <w:rPr>
          <w:rFonts w:ascii="Arial" w:hAnsi="Arial" w:cs="Arial"/>
          <w:sz w:val="22"/>
          <w:szCs w:val="22"/>
        </w:rPr>
        <w:t>.</w:t>
      </w:r>
    </w:p>
    <w:p w14:paraId="6D36634F" w14:textId="77777777" w:rsidR="00D17CB1" w:rsidRPr="00604E76" w:rsidRDefault="00D17CB1" w:rsidP="00D17CB1">
      <w:pPr>
        <w:jc w:val="both"/>
        <w:rPr>
          <w:rFonts w:ascii="Arial" w:hAnsi="Arial" w:cs="Arial"/>
          <w:sz w:val="22"/>
          <w:szCs w:val="22"/>
        </w:rPr>
      </w:pPr>
    </w:p>
    <w:p w14:paraId="5A8CCC67" w14:textId="77777777" w:rsidR="00D17CB1" w:rsidRPr="00290754" w:rsidRDefault="00D17CB1" w:rsidP="00D17CB1">
      <w:pPr>
        <w:jc w:val="both"/>
        <w:rPr>
          <w:rFonts w:ascii="Arial" w:hAnsi="Arial" w:cs="Arial"/>
          <w:b/>
          <w:sz w:val="22"/>
          <w:szCs w:val="22"/>
        </w:rPr>
      </w:pPr>
      <w:r w:rsidRPr="00037BC2">
        <w:rPr>
          <w:rFonts w:ascii="Arial" w:hAnsi="Arial" w:cs="Arial"/>
          <w:noProof/>
          <w:sz w:val="22"/>
          <w:szCs w:val="22"/>
        </w:rPr>
        <w:t>EU-UNIT1, EU-UNIT2, EU-UNIT3, and EU-UNIT4</w:t>
      </w:r>
      <w:r>
        <w:rPr>
          <w:rFonts w:ascii="Arial" w:hAnsi="Arial" w:cs="Arial"/>
          <w:sz w:val="22"/>
          <w:szCs w:val="22"/>
        </w:rPr>
        <w:t>,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781F89">
        <w:rPr>
          <w:rFonts w:ascii="Arial" w:hAnsi="Arial" w:cs="Arial"/>
          <w:sz w:val="22"/>
          <w:szCs w:val="22"/>
        </w:rPr>
        <w:t>Coal- and Oil-Fired</w:t>
      </w:r>
      <w:r>
        <w:rPr>
          <w:rFonts w:ascii="Arial" w:hAnsi="Arial" w:cs="Arial"/>
          <w:sz w:val="22"/>
          <w:szCs w:val="22"/>
        </w:rPr>
        <w:t xml:space="preserve"> </w:t>
      </w:r>
      <w:r w:rsidRPr="00781F89">
        <w:rPr>
          <w:rFonts w:ascii="Arial" w:hAnsi="Arial" w:cs="Arial"/>
          <w:sz w:val="22"/>
          <w:szCs w:val="22"/>
        </w:rPr>
        <w:t>Electric Utility Steam Generating</w:t>
      </w:r>
      <w:r>
        <w:rPr>
          <w:rFonts w:ascii="Arial" w:hAnsi="Arial" w:cs="Arial"/>
          <w:sz w:val="22"/>
          <w:szCs w:val="22"/>
        </w:rPr>
        <w:t xml:space="preserve"> </w:t>
      </w:r>
      <w:r w:rsidRPr="00781F89">
        <w:rPr>
          <w:rFonts w:ascii="Arial" w:hAnsi="Arial" w:cs="Arial"/>
          <w:sz w:val="22"/>
          <w:szCs w:val="22"/>
        </w:rPr>
        <w:t>Units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UUUUU</w:t>
      </w:r>
      <w:r w:rsidRPr="00290754">
        <w:rPr>
          <w:rFonts w:ascii="Arial" w:hAnsi="Arial" w:cs="Arial"/>
          <w:sz w:val="22"/>
          <w:szCs w:val="22"/>
        </w:rPr>
        <w:t>.</w:t>
      </w:r>
      <w:r w:rsidR="00CA21B5">
        <w:rPr>
          <w:rFonts w:ascii="Arial" w:hAnsi="Arial" w:cs="Arial"/>
          <w:sz w:val="22"/>
          <w:szCs w:val="22"/>
        </w:rPr>
        <w:t xml:space="preserve"> </w:t>
      </w:r>
    </w:p>
    <w:p w14:paraId="668A6B40" w14:textId="77777777" w:rsidR="00D17CB1" w:rsidRDefault="00D17CB1" w:rsidP="00D17CB1">
      <w:pPr>
        <w:jc w:val="both"/>
        <w:rPr>
          <w:rFonts w:ascii="Arial" w:hAnsi="Arial" w:cs="Arial"/>
          <w:b/>
          <w:sz w:val="22"/>
          <w:szCs w:val="22"/>
        </w:rPr>
      </w:pPr>
    </w:p>
    <w:p w14:paraId="67415C4D" w14:textId="77777777" w:rsidR="00D17CB1" w:rsidRPr="00290754" w:rsidRDefault="00D17CB1" w:rsidP="00D17CB1">
      <w:pPr>
        <w:jc w:val="both"/>
        <w:rPr>
          <w:rFonts w:ascii="Arial" w:hAnsi="Arial" w:cs="Arial"/>
          <w:b/>
          <w:sz w:val="22"/>
          <w:szCs w:val="22"/>
        </w:rPr>
      </w:pPr>
      <w:r>
        <w:rPr>
          <w:rFonts w:ascii="Arial" w:hAnsi="Arial" w:cs="Arial"/>
          <w:sz w:val="22"/>
          <w:szCs w:val="22"/>
        </w:rPr>
        <w:t>EU-BLR1_MESB and EU-BLR2_MESB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284469">
        <w:rPr>
          <w:rFonts w:ascii="Arial" w:hAnsi="Arial" w:cs="Arial"/>
          <w:sz w:val="22"/>
          <w:szCs w:val="22"/>
        </w:rPr>
        <w:t>Major</w:t>
      </w:r>
      <w:r>
        <w:rPr>
          <w:rFonts w:ascii="Arial" w:hAnsi="Arial" w:cs="Arial"/>
          <w:sz w:val="22"/>
          <w:szCs w:val="22"/>
        </w:rPr>
        <w:t xml:space="preserve"> </w:t>
      </w:r>
      <w:r w:rsidRPr="00284469">
        <w:rPr>
          <w:rFonts w:ascii="Arial" w:hAnsi="Arial" w:cs="Arial"/>
          <w:sz w:val="22"/>
          <w:szCs w:val="22"/>
        </w:rPr>
        <w:t>Sources: Industrial, Commercial,</w:t>
      </w:r>
      <w:r>
        <w:rPr>
          <w:rFonts w:ascii="Arial" w:hAnsi="Arial" w:cs="Arial"/>
          <w:sz w:val="22"/>
          <w:szCs w:val="22"/>
        </w:rPr>
        <w:t xml:space="preserve"> </w:t>
      </w:r>
      <w:r w:rsidRPr="00284469">
        <w:rPr>
          <w:rFonts w:ascii="Arial" w:hAnsi="Arial" w:cs="Arial"/>
          <w:sz w:val="22"/>
          <w:szCs w:val="22"/>
        </w:rPr>
        <w:t>and Institutional Boilers</w:t>
      </w:r>
      <w:r>
        <w:rPr>
          <w:rFonts w:ascii="Arial" w:hAnsi="Arial" w:cs="Arial"/>
          <w:sz w:val="22"/>
          <w:szCs w:val="22"/>
        </w:rPr>
        <w:t xml:space="preserve"> </w:t>
      </w:r>
      <w:r w:rsidRPr="00284469">
        <w:rPr>
          <w:rFonts w:ascii="Arial" w:hAnsi="Arial" w:cs="Arial"/>
          <w:sz w:val="22"/>
          <w:szCs w:val="22"/>
        </w:rPr>
        <w:t>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517EDEF2" w14:textId="77777777" w:rsidR="00D17CB1" w:rsidRDefault="00D17CB1" w:rsidP="00D17CB1">
      <w:pPr>
        <w:jc w:val="both"/>
        <w:rPr>
          <w:rFonts w:ascii="Arial" w:hAnsi="Arial" w:cs="Arial"/>
          <w:sz w:val="22"/>
          <w:szCs w:val="22"/>
        </w:rPr>
      </w:pPr>
    </w:p>
    <w:p w14:paraId="0B3BD61D" w14:textId="77777777" w:rsidR="00D17CB1" w:rsidRPr="00290754" w:rsidRDefault="00D17CB1" w:rsidP="00D17CB1">
      <w:pPr>
        <w:jc w:val="both"/>
        <w:rPr>
          <w:rFonts w:ascii="Arial" w:hAnsi="Arial" w:cs="Arial"/>
          <w:b/>
          <w:sz w:val="22"/>
          <w:szCs w:val="22"/>
        </w:rPr>
      </w:pPr>
      <w:r w:rsidRPr="00C53460">
        <w:rPr>
          <w:rFonts w:ascii="Arial" w:hAnsi="Arial" w:cs="Arial"/>
          <w:sz w:val="22"/>
          <w:szCs w:val="22"/>
        </w:rPr>
        <w:t>EU-WFGD-QP1, EU-WFGD-QP2, EU-WFGD-QP3, EU-WFGD-QP4</w:t>
      </w:r>
      <w:r>
        <w:rPr>
          <w:rFonts w:ascii="Arial" w:hAnsi="Arial" w:cs="Arial"/>
          <w:sz w:val="22"/>
          <w:szCs w:val="22"/>
        </w:rPr>
        <w:t xml:space="preserve">, EU-FIREPUMP, </w:t>
      </w:r>
      <w:r w:rsidRPr="00B32EB1">
        <w:rPr>
          <w:rFonts w:ascii="Arial" w:hAnsi="Arial" w:cs="Arial"/>
          <w:sz w:val="22"/>
          <w:szCs w:val="22"/>
        </w:rPr>
        <w:t xml:space="preserve">EU-DIESEL11-1, EU-DIESEL11-2, EU-DIESEL11-3, EU-DIESEL11-4, </w:t>
      </w:r>
      <w:r>
        <w:rPr>
          <w:rFonts w:ascii="Arial" w:hAnsi="Arial" w:cs="Arial"/>
          <w:sz w:val="22"/>
          <w:szCs w:val="22"/>
        </w:rPr>
        <w:t xml:space="preserve">and </w:t>
      </w:r>
      <w:r w:rsidRPr="00B32EB1">
        <w:rPr>
          <w:rFonts w:ascii="Arial" w:hAnsi="Arial" w:cs="Arial"/>
          <w:sz w:val="22"/>
          <w:szCs w:val="22"/>
        </w:rPr>
        <w:t>EU-DIESEL11-5</w:t>
      </w:r>
      <w:r>
        <w:rPr>
          <w:rFonts w:ascii="Arial" w:hAnsi="Arial" w:cs="Arial"/>
          <w:sz w:val="22"/>
          <w:szCs w:val="22"/>
        </w:rPr>
        <w:t>,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B32EB1">
        <w:rPr>
          <w:rFonts w:ascii="Arial" w:hAnsi="Arial" w:cs="Arial"/>
          <w:sz w:val="22"/>
          <w:szCs w:val="22"/>
        </w:rPr>
        <w:t>Stationary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1191D51A" w14:textId="77777777" w:rsidR="00F734C6" w:rsidRPr="00F734C6" w:rsidRDefault="00F734C6" w:rsidP="00F734C6">
      <w:pPr>
        <w:jc w:val="both"/>
        <w:outlineLvl w:val="0"/>
        <w:rPr>
          <w:rFonts w:ascii="Arial" w:hAnsi="Arial" w:cs="Arial"/>
          <w:sz w:val="22"/>
          <w:szCs w:val="22"/>
        </w:rPr>
      </w:pPr>
    </w:p>
    <w:p w14:paraId="22A913A0" w14:textId="77777777" w:rsidR="00337750" w:rsidRDefault="007277D7" w:rsidP="00337750">
      <w:pPr>
        <w:jc w:val="both"/>
        <w:outlineLvl w:val="0"/>
        <w:rPr>
          <w:rFonts w:ascii="Arial" w:hAnsi="Arial" w:cs="Arial"/>
          <w:sz w:val="22"/>
          <w:szCs w:val="22"/>
        </w:rPr>
      </w:pPr>
      <w:r w:rsidRPr="007277D7">
        <w:rPr>
          <w:rFonts w:ascii="Arial" w:hAnsi="Arial" w:cs="Arial"/>
          <w:noProof/>
          <w:sz w:val="22"/>
          <w:szCs w:val="22"/>
        </w:rPr>
        <w:t>EU-UNIT1, EU-UNIT2, EU-UNIT3, and EU-UNIT4</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0D5A55">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4B62980C" w14:textId="77777777" w:rsidR="00337750" w:rsidRDefault="00337750" w:rsidP="00337750">
      <w:pPr>
        <w:jc w:val="both"/>
        <w:outlineLvl w:val="0"/>
        <w:rPr>
          <w:rFonts w:ascii="Arial" w:hAnsi="Arial" w:cs="Arial"/>
          <w:sz w:val="22"/>
          <w:szCs w:val="22"/>
        </w:rPr>
      </w:pPr>
    </w:p>
    <w:p w14:paraId="206FE3AC" w14:textId="401B1A0C" w:rsidR="00337750" w:rsidRPr="00337750" w:rsidRDefault="007277D7" w:rsidP="00337750">
      <w:pPr>
        <w:rPr>
          <w:rFonts w:ascii="Arial" w:hAnsi="Arial" w:cs="Arial"/>
          <w:sz w:val="22"/>
          <w:szCs w:val="22"/>
        </w:rPr>
      </w:pPr>
      <w:r w:rsidRPr="007277D7">
        <w:rPr>
          <w:rFonts w:ascii="Arial" w:hAnsi="Arial" w:cs="Arial"/>
          <w:noProof/>
          <w:sz w:val="22"/>
          <w:szCs w:val="22"/>
        </w:rPr>
        <w:t>EU-UNIT1, EU-UNIT2, EU-UNIT3, and EU-UNIT4</w:t>
      </w:r>
      <w:r w:rsidR="00337750" w:rsidRPr="00337750">
        <w:rPr>
          <w:rFonts w:ascii="Arial" w:hAnsi="Arial" w:cs="Arial"/>
          <w:sz w:val="22"/>
          <w:szCs w:val="22"/>
        </w:rPr>
        <w:t xml:space="preserve"> at the stationary source </w:t>
      </w:r>
      <w:r w:rsidR="000D5A55">
        <w:rPr>
          <w:rFonts w:ascii="Arial" w:hAnsi="Arial" w:cs="Arial"/>
          <w:sz w:val="22"/>
          <w:szCs w:val="22"/>
        </w:rPr>
        <w:t>are</w:t>
      </w:r>
      <w:r w:rsidR="00337750" w:rsidRPr="00337750">
        <w:rPr>
          <w:rFonts w:ascii="Arial" w:hAnsi="Arial" w:cs="Arial"/>
          <w:sz w:val="22"/>
          <w:szCs w:val="22"/>
        </w:rPr>
        <w:t xml:space="preserve"> subject to the </w:t>
      </w:r>
      <w:r w:rsidR="009B53A7">
        <w:rPr>
          <w:rFonts w:ascii="Arial" w:hAnsi="Arial" w:cs="Arial"/>
          <w:sz w:val="22"/>
          <w:szCs w:val="22"/>
        </w:rPr>
        <w:t>Cross State Air Pollution</w:t>
      </w:r>
      <w:r w:rsidR="009B53A7" w:rsidRPr="00337750">
        <w:rPr>
          <w:rFonts w:ascii="Arial" w:hAnsi="Arial" w:cs="Arial"/>
          <w:sz w:val="22"/>
          <w:szCs w:val="22"/>
        </w:rPr>
        <w:t xml:space="preserve"> </w:t>
      </w:r>
      <w:r w:rsidR="00337750" w:rsidRPr="00337750">
        <w:rPr>
          <w:rFonts w:ascii="Arial" w:hAnsi="Arial" w:cs="Arial"/>
          <w:sz w:val="22"/>
          <w:szCs w:val="22"/>
        </w:rPr>
        <w:t>Rule NO</w:t>
      </w:r>
      <w:r w:rsidR="00337750" w:rsidRPr="00337750">
        <w:rPr>
          <w:rFonts w:ascii="Arial" w:hAnsi="Arial" w:cs="Arial"/>
          <w:sz w:val="22"/>
          <w:szCs w:val="22"/>
          <w:vertAlign w:val="subscript"/>
        </w:rPr>
        <w:t>x</w:t>
      </w:r>
      <w:r w:rsidR="00337750" w:rsidRPr="00337750">
        <w:rPr>
          <w:rFonts w:ascii="Arial" w:hAnsi="Arial" w:cs="Arial"/>
          <w:sz w:val="22"/>
          <w:szCs w:val="22"/>
        </w:rPr>
        <w:t xml:space="preserve"> Annual Trading Program pursuant to 40 CFR Part 97, Subpart AAAAA.</w:t>
      </w:r>
    </w:p>
    <w:p w14:paraId="7F7DF2C1" w14:textId="77777777" w:rsidR="00337750" w:rsidRPr="00337750" w:rsidRDefault="00337750" w:rsidP="00337750">
      <w:pPr>
        <w:rPr>
          <w:rFonts w:ascii="Arial" w:hAnsi="Arial" w:cs="Arial"/>
          <w:sz w:val="22"/>
          <w:szCs w:val="22"/>
        </w:rPr>
      </w:pPr>
    </w:p>
    <w:p w14:paraId="1DD6DBF0" w14:textId="70A6CF2B" w:rsidR="00337750" w:rsidRPr="00337750" w:rsidRDefault="007277D7" w:rsidP="00337750">
      <w:pPr>
        <w:rPr>
          <w:rFonts w:ascii="Arial" w:hAnsi="Arial" w:cs="Arial"/>
          <w:sz w:val="22"/>
          <w:szCs w:val="22"/>
        </w:rPr>
      </w:pPr>
      <w:r w:rsidRPr="007277D7">
        <w:rPr>
          <w:rFonts w:ascii="Arial" w:hAnsi="Arial" w:cs="Arial"/>
          <w:noProof/>
          <w:sz w:val="22"/>
          <w:szCs w:val="22"/>
        </w:rPr>
        <w:t>EU-UNIT1, EU-UNIT2, EU-UNIT3, and EU-UNIT4</w:t>
      </w:r>
      <w:r w:rsidR="00337750" w:rsidRPr="00337750">
        <w:rPr>
          <w:rFonts w:ascii="Arial" w:hAnsi="Arial" w:cs="Arial"/>
          <w:sz w:val="22"/>
          <w:szCs w:val="22"/>
        </w:rPr>
        <w:t xml:space="preserve"> at the stationary source </w:t>
      </w:r>
      <w:r w:rsidR="000D5A55">
        <w:rPr>
          <w:rFonts w:ascii="Arial" w:hAnsi="Arial" w:cs="Arial"/>
          <w:sz w:val="22"/>
          <w:szCs w:val="22"/>
        </w:rPr>
        <w:t>are</w:t>
      </w:r>
      <w:r w:rsidR="00337750" w:rsidRPr="00337750">
        <w:rPr>
          <w:rFonts w:ascii="Arial" w:hAnsi="Arial" w:cs="Arial"/>
          <w:sz w:val="22"/>
          <w:szCs w:val="22"/>
        </w:rPr>
        <w:t xml:space="preserve"> subject to the </w:t>
      </w:r>
      <w:r w:rsidR="009B53A7">
        <w:rPr>
          <w:rFonts w:ascii="Arial" w:hAnsi="Arial" w:cs="Arial"/>
          <w:sz w:val="22"/>
          <w:szCs w:val="22"/>
        </w:rPr>
        <w:t>Cross State Air Pollution</w:t>
      </w:r>
      <w:r w:rsidR="009B53A7" w:rsidRPr="00337750">
        <w:rPr>
          <w:rFonts w:ascii="Arial" w:hAnsi="Arial" w:cs="Arial"/>
          <w:sz w:val="22"/>
          <w:szCs w:val="22"/>
        </w:rPr>
        <w:t xml:space="preserve"> </w:t>
      </w:r>
      <w:r w:rsidR="00337750" w:rsidRPr="00337750">
        <w:rPr>
          <w:rFonts w:ascii="Arial" w:hAnsi="Arial" w:cs="Arial"/>
          <w:sz w:val="22"/>
          <w:szCs w:val="22"/>
        </w:rPr>
        <w:t>Rule NO</w:t>
      </w:r>
      <w:r w:rsidR="00337750" w:rsidRPr="00337750">
        <w:rPr>
          <w:rFonts w:ascii="Arial" w:hAnsi="Arial" w:cs="Arial"/>
          <w:sz w:val="22"/>
          <w:szCs w:val="22"/>
          <w:vertAlign w:val="subscript"/>
        </w:rPr>
        <w:t>x</w:t>
      </w:r>
      <w:r w:rsidR="00337750" w:rsidRPr="00337750">
        <w:rPr>
          <w:rFonts w:ascii="Arial" w:hAnsi="Arial" w:cs="Arial"/>
          <w:sz w:val="22"/>
          <w:szCs w:val="22"/>
        </w:rPr>
        <w:t xml:space="preserve"> Ozone </w:t>
      </w:r>
      <w:r w:rsidR="009B53A7">
        <w:rPr>
          <w:rFonts w:ascii="Arial" w:hAnsi="Arial" w:cs="Arial"/>
          <w:sz w:val="22"/>
          <w:szCs w:val="22"/>
        </w:rPr>
        <w:t xml:space="preserve">Season </w:t>
      </w:r>
      <w:r w:rsidR="000D5A55">
        <w:rPr>
          <w:rFonts w:ascii="Arial" w:hAnsi="Arial" w:cs="Arial"/>
          <w:sz w:val="22"/>
          <w:szCs w:val="22"/>
        </w:rPr>
        <w:t xml:space="preserve">Group 2 </w:t>
      </w:r>
      <w:r w:rsidR="00337750" w:rsidRPr="00337750">
        <w:rPr>
          <w:rFonts w:ascii="Arial" w:hAnsi="Arial" w:cs="Arial"/>
          <w:sz w:val="22"/>
          <w:szCs w:val="22"/>
        </w:rPr>
        <w:t xml:space="preserve">Trading Program pursuant to 40 CFR Part 97, Subpart </w:t>
      </w:r>
      <w:r w:rsidR="000D5A55">
        <w:rPr>
          <w:rFonts w:ascii="Arial" w:hAnsi="Arial" w:cs="Arial"/>
          <w:sz w:val="22"/>
          <w:szCs w:val="22"/>
        </w:rPr>
        <w:t>EEEEE</w:t>
      </w:r>
      <w:r w:rsidR="00337750" w:rsidRPr="00337750">
        <w:rPr>
          <w:rFonts w:ascii="Arial" w:hAnsi="Arial" w:cs="Arial"/>
          <w:sz w:val="22"/>
          <w:szCs w:val="22"/>
        </w:rPr>
        <w:t>.</w:t>
      </w:r>
    </w:p>
    <w:p w14:paraId="56C0498C" w14:textId="77777777" w:rsidR="00337750" w:rsidRPr="00337750" w:rsidRDefault="00337750" w:rsidP="00337750">
      <w:pPr>
        <w:rPr>
          <w:rFonts w:ascii="Arial" w:hAnsi="Arial" w:cs="Arial"/>
          <w:sz w:val="22"/>
          <w:szCs w:val="22"/>
        </w:rPr>
      </w:pPr>
    </w:p>
    <w:p w14:paraId="29D26504" w14:textId="39251359" w:rsidR="00337750" w:rsidRPr="00337750" w:rsidRDefault="007277D7" w:rsidP="00337750">
      <w:pPr>
        <w:rPr>
          <w:rFonts w:ascii="Arial" w:hAnsi="Arial" w:cs="Arial"/>
          <w:sz w:val="22"/>
          <w:szCs w:val="22"/>
        </w:rPr>
      </w:pPr>
      <w:r w:rsidRPr="007277D7">
        <w:rPr>
          <w:rFonts w:ascii="Arial" w:hAnsi="Arial" w:cs="Arial"/>
          <w:noProof/>
          <w:sz w:val="22"/>
          <w:szCs w:val="22"/>
        </w:rPr>
        <w:t>EU-UNIT1, EU-UNIT2, EU-UNIT3, and EU-UNIT4</w:t>
      </w:r>
      <w:r w:rsidR="00337750" w:rsidRPr="00337750">
        <w:rPr>
          <w:rFonts w:ascii="Arial" w:hAnsi="Arial" w:cs="Arial"/>
          <w:sz w:val="22"/>
          <w:szCs w:val="22"/>
        </w:rPr>
        <w:t xml:space="preserve"> at the stationary source </w:t>
      </w:r>
      <w:r w:rsidR="000D5A55">
        <w:rPr>
          <w:rFonts w:ascii="Arial" w:hAnsi="Arial" w:cs="Arial"/>
          <w:sz w:val="22"/>
          <w:szCs w:val="22"/>
        </w:rPr>
        <w:t>are</w:t>
      </w:r>
      <w:r w:rsidR="00337750" w:rsidRPr="00337750">
        <w:rPr>
          <w:rFonts w:ascii="Arial" w:hAnsi="Arial" w:cs="Arial"/>
          <w:sz w:val="22"/>
          <w:szCs w:val="22"/>
        </w:rPr>
        <w:t xml:space="preserve"> subject to the </w:t>
      </w:r>
      <w:r w:rsidR="009B53A7">
        <w:rPr>
          <w:rFonts w:ascii="Arial" w:hAnsi="Arial" w:cs="Arial"/>
          <w:sz w:val="22"/>
          <w:szCs w:val="22"/>
        </w:rPr>
        <w:t>Cross State Air Pollution</w:t>
      </w:r>
      <w:r w:rsidR="009B53A7" w:rsidRPr="00337750">
        <w:rPr>
          <w:rFonts w:ascii="Arial" w:hAnsi="Arial" w:cs="Arial"/>
          <w:sz w:val="22"/>
          <w:szCs w:val="22"/>
        </w:rPr>
        <w:t xml:space="preserve"> </w:t>
      </w:r>
      <w:r w:rsidR="00337750" w:rsidRPr="00337750">
        <w:rPr>
          <w:rFonts w:ascii="Arial" w:hAnsi="Arial" w:cs="Arial"/>
          <w:sz w:val="22"/>
          <w:szCs w:val="22"/>
        </w:rPr>
        <w:t>Rule SO</w:t>
      </w:r>
      <w:r w:rsidR="00337750">
        <w:rPr>
          <w:rFonts w:ascii="Arial" w:hAnsi="Arial" w:cs="Arial"/>
          <w:sz w:val="22"/>
          <w:szCs w:val="22"/>
          <w:vertAlign w:val="subscript"/>
        </w:rPr>
        <w:t>2</w:t>
      </w:r>
      <w:r w:rsidR="00337750" w:rsidRPr="00337750">
        <w:rPr>
          <w:rFonts w:ascii="Arial" w:hAnsi="Arial" w:cs="Arial"/>
          <w:sz w:val="22"/>
          <w:szCs w:val="22"/>
        </w:rPr>
        <w:t xml:space="preserve"> Group 1 Trading Program pursuant to 40 CFR Part 97, Subpart CCCCC.</w:t>
      </w:r>
    </w:p>
    <w:p w14:paraId="077A062D" w14:textId="77777777" w:rsidR="00337750" w:rsidRDefault="00337750" w:rsidP="00337750">
      <w:pPr>
        <w:rPr>
          <w:rFonts w:ascii="Arial" w:hAnsi="Arial" w:cs="Arial"/>
          <w:sz w:val="22"/>
          <w:szCs w:val="22"/>
        </w:rPr>
      </w:pPr>
    </w:p>
    <w:p w14:paraId="6F4B96E8" w14:textId="77777777" w:rsidR="008C3D85" w:rsidRPr="00357486" w:rsidRDefault="00357486" w:rsidP="00337750">
      <w:pPr>
        <w:rPr>
          <w:rFonts w:ascii="Arial" w:hAnsi="Arial" w:cs="Arial"/>
          <w:sz w:val="22"/>
          <w:szCs w:val="22"/>
          <w:u w:val="single"/>
        </w:rPr>
      </w:pPr>
      <w:r w:rsidRPr="00357486">
        <w:rPr>
          <w:rFonts w:ascii="Arial" w:hAnsi="Arial" w:cs="Arial"/>
          <w:sz w:val="22"/>
          <w:szCs w:val="22"/>
          <w:u w:val="single"/>
        </w:rPr>
        <w:t>E</w:t>
      </w:r>
      <w:r w:rsidR="008C3D85" w:rsidRPr="00357486">
        <w:rPr>
          <w:rFonts w:ascii="Arial" w:hAnsi="Arial" w:cs="Arial"/>
          <w:sz w:val="22"/>
          <w:szCs w:val="22"/>
          <w:u w:val="single"/>
        </w:rPr>
        <w:t>nforcement issue</w:t>
      </w:r>
      <w:r w:rsidRPr="00357486">
        <w:rPr>
          <w:rFonts w:ascii="Arial" w:hAnsi="Arial" w:cs="Arial"/>
          <w:sz w:val="22"/>
          <w:szCs w:val="22"/>
          <w:u w:val="single"/>
        </w:rPr>
        <w:t>s since the last ROP issuance</w:t>
      </w:r>
    </w:p>
    <w:p w14:paraId="41E922B7" w14:textId="77777777" w:rsidR="00973D41" w:rsidRPr="00A0066C" w:rsidRDefault="00973D41" w:rsidP="00337750">
      <w:pPr>
        <w:rPr>
          <w:rFonts w:ascii="Arial" w:hAnsi="Arial" w:cs="Arial"/>
          <w:sz w:val="22"/>
          <w:szCs w:val="22"/>
        </w:rPr>
      </w:pPr>
    </w:p>
    <w:p w14:paraId="27E597A1" w14:textId="77777777" w:rsidR="00973D41" w:rsidRPr="00973D41" w:rsidRDefault="00973D41" w:rsidP="00973D41">
      <w:pPr>
        <w:spacing w:line="276" w:lineRule="auto"/>
        <w:rPr>
          <w:rFonts w:ascii="Arial" w:eastAsiaTheme="minorHAnsi" w:hAnsi="Arial" w:cs="Arial"/>
          <w:sz w:val="22"/>
          <w:szCs w:val="22"/>
        </w:rPr>
      </w:pPr>
      <w:r w:rsidRPr="00973D41">
        <w:rPr>
          <w:rFonts w:ascii="Arial" w:eastAsiaTheme="minorHAnsi" w:hAnsi="Arial" w:cs="Arial"/>
          <w:sz w:val="22"/>
          <w:szCs w:val="22"/>
          <w:u w:val="single"/>
        </w:rPr>
        <w:t>HCl and H</w:t>
      </w:r>
      <w:r w:rsidRPr="00973D41">
        <w:rPr>
          <w:rFonts w:ascii="Arial" w:eastAsiaTheme="minorHAnsi" w:hAnsi="Arial" w:cs="Arial"/>
          <w:sz w:val="22"/>
          <w:szCs w:val="22"/>
          <w:u w:val="single"/>
          <w:vertAlign w:val="subscript"/>
        </w:rPr>
        <w:t>2</w:t>
      </w:r>
      <w:r w:rsidRPr="00973D41">
        <w:rPr>
          <w:rFonts w:ascii="Arial" w:eastAsiaTheme="minorHAnsi" w:hAnsi="Arial" w:cs="Arial"/>
          <w:sz w:val="22"/>
          <w:szCs w:val="22"/>
          <w:u w:val="single"/>
        </w:rPr>
        <w:t>SO</w:t>
      </w:r>
      <w:r w:rsidRPr="00973D41">
        <w:rPr>
          <w:rFonts w:ascii="Arial" w:eastAsiaTheme="minorHAnsi" w:hAnsi="Arial" w:cs="Arial"/>
          <w:sz w:val="22"/>
          <w:szCs w:val="22"/>
          <w:u w:val="single"/>
          <w:vertAlign w:val="subscript"/>
        </w:rPr>
        <w:t>4</w:t>
      </w:r>
      <w:r w:rsidRPr="00973D41">
        <w:rPr>
          <w:rFonts w:ascii="Arial" w:eastAsiaTheme="minorHAnsi" w:hAnsi="Arial" w:cs="Arial"/>
          <w:sz w:val="22"/>
          <w:szCs w:val="22"/>
          <w:u w:val="single"/>
        </w:rPr>
        <w:t xml:space="preserve"> Emissions Violations (VNs dated April 6, 2011 and December 8, 2011)</w:t>
      </w:r>
    </w:p>
    <w:p w14:paraId="2DF6CA77" w14:textId="489221B0"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March 15, 2011, AQD received a stack test emissions report for </w:t>
      </w:r>
      <w:r w:rsidRPr="007277D7">
        <w:rPr>
          <w:rFonts w:ascii="Arial" w:hAnsi="Arial" w:cs="Arial"/>
          <w:noProof/>
          <w:sz w:val="22"/>
          <w:szCs w:val="22"/>
        </w:rPr>
        <w:t>EU-UNIT4</w:t>
      </w:r>
      <w:r w:rsidRPr="00973D41">
        <w:rPr>
          <w:rFonts w:ascii="Arial" w:eastAsiaTheme="minorHAnsi" w:hAnsi="Arial" w:cs="Arial"/>
          <w:sz w:val="22"/>
          <w:szCs w:val="22"/>
        </w:rPr>
        <w:t xml:space="preserve"> from DTE for the Monroe Power Plant that was conducted January 6 through 12, 2011.  They reported the H</w:t>
      </w:r>
      <w:r w:rsidRPr="00973D41">
        <w:rPr>
          <w:rFonts w:ascii="Arial" w:eastAsiaTheme="minorHAnsi" w:hAnsi="Arial" w:cs="Arial"/>
          <w:sz w:val="22"/>
          <w:szCs w:val="22"/>
          <w:vertAlign w:val="subscript"/>
        </w:rPr>
        <w:t>2</w:t>
      </w:r>
      <w:r w:rsidRPr="00973D41">
        <w:rPr>
          <w:rFonts w:ascii="Arial" w:eastAsiaTheme="minorHAnsi" w:hAnsi="Arial" w:cs="Arial"/>
          <w:sz w:val="22"/>
          <w:szCs w:val="22"/>
        </w:rPr>
        <w:t>SO</w:t>
      </w:r>
      <w:r w:rsidRPr="00973D41">
        <w:rPr>
          <w:rFonts w:ascii="Arial" w:eastAsiaTheme="minorHAnsi" w:hAnsi="Arial" w:cs="Arial"/>
          <w:sz w:val="22"/>
          <w:szCs w:val="22"/>
          <w:vertAlign w:val="subscript"/>
        </w:rPr>
        <w:t>4</w:t>
      </w:r>
      <w:r w:rsidRPr="00973D41">
        <w:rPr>
          <w:rFonts w:ascii="Arial" w:eastAsiaTheme="minorHAnsi" w:hAnsi="Arial" w:cs="Arial"/>
          <w:sz w:val="22"/>
          <w:szCs w:val="22"/>
        </w:rPr>
        <w:t xml:space="preserve"> emissions as 0.014 lbs/MMBtu and the HCl emissions as 0.0042 lbs/MMBtu</w:t>
      </w:r>
      <w:r>
        <w:rPr>
          <w:rFonts w:ascii="Arial" w:eastAsiaTheme="minorHAnsi" w:hAnsi="Arial" w:cs="Arial"/>
          <w:sz w:val="22"/>
          <w:szCs w:val="22"/>
        </w:rPr>
        <w:t xml:space="preserve"> (Special Conditions (SC) I.15 and I.16, </w:t>
      </w:r>
      <w:r>
        <w:rPr>
          <w:rFonts w:ascii="Arial" w:eastAsiaTheme="minorHAnsi" w:hAnsi="Arial" w:cs="Arial"/>
          <w:sz w:val="22"/>
          <w:szCs w:val="22"/>
        </w:rPr>
        <w:lastRenderedPageBreak/>
        <w:t>respectively)</w:t>
      </w:r>
      <w:r w:rsidRPr="00973D41">
        <w:rPr>
          <w:rFonts w:ascii="Arial" w:eastAsiaTheme="minorHAnsi" w:hAnsi="Arial" w:cs="Arial"/>
          <w:sz w:val="22"/>
          <w:szCs w:val="22"/>
        </w:rPr>
        <w:t xml:space="preserve">.  The conditions of PTI </w:t>
      </w:r>
      <w:r w:rsidR="00105919">
        <w:rPr>
          <w:rFonts w:ascii="Arial" w:eastAsiaTheme="minorHAnsi" w:hAnsi="Arial" w:cs="Arial"/>
          <w:sz w:val="22"/>
          <w:szCs w:val="22"/>
        </w:rPr>
        <w:t>No.</w:t>
      </w:r>
      <w:r w:rsidRPr="00973D41">
        <w:rPr>
          <w:rFonts w:ascii="Arial" w:eastAsiaTheme="minorHAnsi" w:hAnsi="Arial" w:cs="Arial"/>
          <w:sz w:val="22"/>
          <w:szCs w:val="22"/>
        </w:rPr>
        <w:t xml:space="preserve"> 93-90A limit the emissions of H</w:t>
      </w:r>
      <w:r w:rsidRPr="00973D41">
        <w:rPr>
          <w:rFonts w:ascii="Arial" w:eastAsiaTheme="minorHAnsi" w:hAnsi="Arial" w:cs="Arial"/>
          <w:sz w:val="22"/>
          <w:szCs w:val="22"/>
          <w:vertAlign w:val="subscript"/>
        </w:rPr>
        <w:t>2</w:t>
      </w:r>
      <w:r w:rsidRPr="00973D41">
        <w:rPr>
          <w:rFonts w:ascii="Arial" w:eastAsiaTheme="minorHAnsi" w:hAnsi="Arial" w:cs="Arial"/>
          <w:sz w:val="22"/>
          <w:szCs w:val="22"/>
        </w:rPr>
        <w:t>SO</w:t>
      </w:r>
      <w:r w:rsidRPr="00973D41">
        <w:rPr>
          <w:rFonts w:ascii="Arial" w:eastAsiaTheme="minorHAnsi" w:hAnsi="Arial" w:cs="Arial"/>
          <w:sz w:val="22"/>
          <w:szCs w:val="22"/>
          <w:vertAlign w:val="subscript"/>
        </w:rPr>
        <w:t>4</w:t>
      </w:r>
      <w:r w:rsidRPr="00973D41">
        <w:rPr>
          <w:rFonts w:ascii="Arial" w:eastAsiaTheme="minorHAnsi" w:hAnsi="Arial" w:cs="Arial"/>
          <w:sz w:val="22"/>
          <w:szCs w:val="22"/>
        </w:rPr>
        <w:t xml:space="preserve"> and HCl to 0.005 lbs/MMBtu and 0.0024 lbs/MMBtu, respectively.  A VN was sent on April 6, 2011</w:t>
      </w:r>
      <w:r w:rsidR="00A0066C">
        <w:rPr>
          <w:rFonts w:ascii="Arial" w:eastAsiaTheme="minorHAnsi" w:hAnsi="Arial" w:cs="Arial"/>
          <w:sz w:val="22"/>
          <w:szCs w:val="22"/>
        </w:rPr>
        <w:t>,</w:t>
      </w:r>
      <w:r w:rsidR="00251B7F">
        <w:rPr>
          <w:rFonts w:ascii="Arial" w:eastAsiaTheme="minorHAnsi" w:hAnsi="Arial" w:cs="Arial"/>
          <w:sz w:val="22"/>
          <w:szCs w:val="22"/>
        </w:rPr>
        <w:t xml:space="preserve"> with a response due April 27, 2011.</w:t>
      </w:r>
    </w:p>
    <w:p w14:paraId="6FC1FBF0" w14:textId="77777777" w:rsidR="00973D41" w:rsidRPr="00973D41" w:rsidRDefault="00973D41" w:rsidP="00DA0BC7">
      <w:pPr>
        <w:spacing w:line="276" w:lineRule="auto"/>
        <w:jc w:val="both"/>
        <w:rPr>
          <w:rFonts w:ascii="Arial" w:eastAsiaTheme="minorHAnsi" w:hAnsi="Arial" w:cs="Arial"/>
          <w:sz w:val="22"/>
          <w:szCs w:val="22"/>
        </w:rPr>
      </w:pPr>
    </w:p>
    <w:p w14:paraId="7FEB15AD" w14:textId="41ED52E6" w:rsidR="00973D41" w:rsidRPr="00973D41" w:rsidRDefault="00251B7F" w:rsidP="00DA0BC7">
      <w:pPr>
        <w:spacing w:line="276" w:lineRule="auto"/>
        <w:jc w:val="both"/>
        <w:rPr>
          <w:rFonts w:ascii="Arial" w:eastAsiaTheme="minorHAnsi" w:hAnsi="Arial" w:cs="Arial"/>
          <w:sz w:val="22"/>
          <w:szCs w:val="22"/>
        </w:rPr>
      </w:pPr>
      <w:r>
        <w:rPr>
          <w:rFonts w:ascii="Arial" w:eastAsiaTheme="minorHAnsi" w:hAnsi="Arial" w:cs="Arial"/>
          <w:sz w:val="22"/>
          <w:szCs w:val="22"/>
        </w:rPr>
        <w:t>In their response t</w:t>
      </w:r>
      <w:r w:rsidR="00973D41" w:rsidRPr="00973D41">
        <w:rPr>
          <w:rFonts w:ascii="Arial" w:eastAsiaTheme="minorHAnsi" w:hAnsi="Arial" w:cs="Arial"/>
          <w:sz w:val="22"/>
          <w:szCs w:val="22"/>
        </w:rPr>
        <w:t>hey determined that cause of the failure of the stack test was interference by ammonia that skewed the test results and that using another approved stack test methods should negate that interference.  This interference was caused by the ammonia slip from the SCR, which was caused by pluggage of the catalyst in the SCR.  In order to maintain compliance their NOx emission limit as the catalyst became more plugged, DTE increased the ammonia levels in the flue gas stream which caused higher levels of ammonia slip to occur.  The increased ammonia slip caused an increase in ammonia chloride levels.  The ammonia chloride, when entering the probe and filter that had a temperature of 190° C, would break down into ammonia and chloride and the free chloride would bond with hydrogen to form HCl before it entered the spectrometer. When they retested on May 26, 2011</w:t>
      </w:r>
      <w:r w:rsidR="00A0066C">
        <w:rPr>
          <w:rFonts w:ascii="Arial" w:eastAsiaTheme="minorHAnsi" w:hAnsi="Arial" w:cs="Arial"/>
          <w:sz w:val="22"/>
          <w:szCs w:val="22"/>
        </w:rPr>
        <w:t>,</w:t>
      </w:r>
      <w:r w:rsidR="00973D41" w:rsidRPr="00973D41">
        <w:rPr>
          <w:rFonts w:ascii="Arial" w:eastAsiaTheme="minorHAnsi" w:hAnsi="Arial" w:cs="Arial"/>
          <w:sz w:val="22"/>
          <w:szCs w:val="22"/>
        </w:rPr>
        <w:t xml:space="preserve"> using Method 8A instead Method 8, the report received on August 1, 2011</w:t>
      </w:r>
      <w:r w:rsidR="00A0066C">
        <w:rPr>
          <w:rFonts w:ascii="Arial" w:eastAsiaTheme="minorHAnsi" w:hAnsi="Arial" w:cs="Arial"/>
          <w:sz w:val="22"/>
          <w:szCs w:val="22"/>
        </w:rPr>
        <w:t>,</w:t>
      </w:r>
      <w:r w:rsidR="00973D41" w:rsidRPr="00973D41">
        <w:rPr>
          <w:rFonts w:ascii="Arial" w:eastAsiaTheme="minorHAnsi" w:hAnsi="Arial" w:cs="Arial"/>
          <w:sz w:val="22"/>
          <w:szCs w:val="22"/>
        </w:rPr>
        <w:t xml:space="preserve"> showed that they </w:t>
      </w:r>
      <w:proofErr w:type="gramStart"/>
      <w:r w:rsidR="00973D41" w:rsidRPr="00973D41">
        <w:rPr>
          <w:rFonts w:ascii="Arial" w:eastAsiaTheme="minorHAnsi" w:hAnsi="Arial" w:cs="Arial"/>
          <w:sz w:val="22"/>
          <w:szCs w:val="22"/>
        </w:rPr>
        <w:t>were in compliance with</w:t>
      </w:r>
      <w:proofErr w:type="gramEnd"/>
      <w:r w:rsidR="00973D41" w:rsidRPr="00973D41">
        <w:rPr>
          <w:rFonts w:ascii="Arial" w:eastAsiaTheme="minorHAnsi" w:hAnsi="Arial" w:cs="Arial"/>
          <w:sz w:val="22"/>
          <w:szCs w:val="22"/>
        </w:rPr>
        <w:t xml:space="preserve"> the H</w:t>
      </w:r>
      <w:r w:rsidR="00973D41" w:rsidRPr="00973D41">
        <w:rPr>
          <w:rFonts w:ascii="Arial" w:eastAsiaTheme="minorHAnsi" w:hAnsi="Arial" w:cs="Arial"/>
          <w:sz w:val="22"/>
          <w:szCs w:val="22"/>
          <w:vertAlign w:val="subscript"/>
        </w:rPr>
        <w:t>2</w:t>
      </w:r>
      <w:r w:rsidR="00973D41" w:rsidRPr="00973D41">
        <w:rPr>
          <w:rFonts w:ascii="Arial" w:eastAsiaTheme="minorHAnsi" w:hAnsi="Arial" w:cs="Arial"/>
          <w:sz w:val="22"/>
          <w:szCs w:val="22"/>
        </w:rPr>
        <w:t>SO</w:t>
      </w:r>
      <w:r w:rsidR="00973D41" w:rsidRPr="00973D41">
        <w:rPr>
          <w:rFonts w:ascii="Arial" w:eastAsiaTheme="minorHAnsi" w:hAnsi="Arial" w:cs="Arial"/>
          <w:sz w:val="22"/>
          <w:szCs w:val="22"/>
          <w:vertAlign w:val="subscript"/>
        </w:rPr>
        <w:t>4</w:t>
      </w:r>
      <w:r w:rsidR="00973D41" w:rsidRPr="00973D41">
        <w:rPr>
          <w:rFonts w:ascii="Arial" w:eastAsiaTheme="minorHAnsi" w:hAnsi="Arial" w:cs="Arial"/>
          <w:sz w:val="22"/>
          <w:szCs w:val="22"/>
        </w:rPr>
        <w:t xml:space="preserve"> emission limit.</w:t>
      </w:r>
    </w:p>
    <w:p w14:paraId="78AB98D6" w14:textId="77777777" w:rsidR="00973D41" w:rsidRPr="00973D41" w:rsidRDefault="00973D41" w:rsidP="00DA0BC7">
      <w:pPr>
        <w:spacing w:line="276" w:lineRule="auto"/>
        <w:jc w:val="both"/>
        <w:rPr>
          <w:rFonts w:ascii="Arial" w:eastAsiaTheme="minorHAnsi" w:hAnsi="Arial" w:cs="Arial"/>
          <w:sz w:val="22"/>
          <w:szCs w:val="22"/>
        </w:rPr>
      </w:pPr>
    </w:p>
    <w:p w14:paraId="6A1347D8" w14:textId="29233880"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October 31, 2011, AQD received a stack test emissions report for HCl retest on </w:t>
      </w:r>
      <w:r w:rsidRPr="007277D7">
        <w:rPr>
          <w:rFonts w:ascii="Arial" w:hAnsi="Arial" w:cs="Arial"/>
          <w:noProof/>
          <w:sz w:val="22"/>
          <w:szCs w:val="22"/>
        </w:rPr>
        <w:t>EU-UNIT4</w:t>
      </w:r>
      <w:r w:rsidRPr="00973D41">
        <w:rPr>
          <w:rFonts w:ascii="Arial" w:eastAsiaTheme="minorHAnsi" w:hAnsi="Arial" w:cs="Arial"/>
          <w:sz w:val="22"/>
          <w:szCs w:val="22"/>
        </w:rPr>
        <w:t xml:space="preserve"> from DTE for the Monroe Power Plant that was conducted August 31, 2011.  They reported the HCl emissions as 0.0034 lbs/MMBtu which resulted in a VN being sent on December 9, 2011.  In their response to the VN they stated that </w:t>
      </w:r>
      <w:r w:rsidRPr="007277D7">
        <w:rPr>
          <w:rFonts w:ascii="Arial" w:hAnsi="Arial" w:cs="Arial"/>
          <w:noProof/>
          <w:sz w:val="22"/>
          <w:szCs w:val="22"/>
        </w:rPr>
        <w:t>EU-UNIT4</w:t>
      </w:r>
      <w:r w:rsidRPr="00337750">
        <w:rPr>
          <w:rFonts w:ascii="Arial" w:hAnsi="Arial" w:cs="Arial"/>
          <w:sz w:val="22"/>
          <w:szCs w:val="22"/>
        </w:rPr>
        <w:t xml:space="preserve"> </w:t>
      </w:r>
      <w:r w:rsidRPr="00973D41">
        <w:rPr>
          <w:rFonts w:ascii="Arial" w:eastAsiaTheme="minorHAnsi" w:hAnsi="Arial" w:cs="Arial"/>
          <w:sz w:val="22"/>
          <w:szCs w:val="22"/>
        </w:rPr>
        <w:t>was going into an outage January 20, 2012</w:t>
      </w:r>
      <w:r w:rsidR="00A0066C">
        <w:rPr>
          <w:rFonts w:ascii="Arial" w:eastAsiaTheme="minorHAnsi" w:hAnsi="Arial" w:cs="Arial"/>
          <w:sz w:val="22"/>
          <w:szCs w:val="22"/>
        </w:rPr>
        <w:t>,</w:t>
      </w:r>
      <w:r w:rsidRPr="00973D41">
        <w:rPr>
          <w:rFonts w:ascii="Arial" w:eastAsiaTheme="minorHAnsi" w:hAnsi="Arial" w:cs="Arial"/>
          <w:sz w:val="22"/>
          <w:szCs w:val="22"/>
        </w:rPr>
        <w:t xml:space="preserve"> where the catalyst in the SCR would be replaced with a new configuration of the catalyst installed in </w:t>
      </w:r>
      <w:r w:rsidRPr="007277D7">
        <w:rPr>
          <w:rFonts w:ascii="Arial" w:hAnsi="Arial" w:cs="Arial"/>
          <w:noProof/>
          <w:sz w:val="22"/>
          <w:szCs w:val="22"/>
        </w:rPr>
        <w:t>EU-UNIT4</w:t>
      </w:r>
      <w:r w:rsidRPr="00973D41">
        <w:rPr>
          <w:rFonts w:ascii="Arial" w:eastAsiaTheme="minorHAnsi" w:hAnsi="Arial" w:cs="Arial"/>
          <w:sz w:val="22"/>
          <w:szCs w:val="22"/>
        </w:rPr>
        <w:t>’s SCR and ammonia slip monitors would be installed as process monitors.</w:t>
      </w:r>
      <w:r>
        <w:rPr>
          <w:rFonts w:ascii="Arial" w:eastAsiaTheme="minorHAnsi" w:hAnsi="Arial" w:cs="Arial"/>
          <w:sz w:val="22"/>
          <w:szCs w:val="22"/>
        </w:rPr>
        <w:t xml:space="preserve">  They were also updating th</w:t>
      </w:r>
      <w:r w:rsidR="00304478">
        <w:rPr>
          <w:rFonts w:ascii="Arial" w:eastAsiaTheme="minorHAnsi" w:hAnsi="Arial" w:cs="Arial"/>
          <w:sz w:val="22"/>
          <w:szCs w:val="22"/>
        </w:rPr>
        <w:t xml:space="preserve">e malfunction abatement plan (MAP) for the SCR for this unit to ensure that there were systems in place to </w:t>
      </w:r>
      <w:r w:rsidR="00417C4F">
        <w:rPr>
          <w:rFonts w:ascii="Arial" w:eastAsiaTheme="minorHAnsi" w:hAnsi="Arial" w:cs="Arial"/>
          <w:sz w:val="22"/>
          <w:szCs w:val="22"/>
        </w:rPr>
        <w:t>prevent a</w:t>
      </w:r>
      <w:r w:rsidR="00304478">
        <w:rPr>
          <w:rFonts w:ascii="Arial" w:eastAsiaTheme="minorHAnsi" w:hAnsi="Arial" w:cs="Arial"/>
          <w:sz w:val="22"/>
          <w:szCs w:val="22"/>
        </w:rPr>
        <w:t xml:space="preserve"> </w:t>
      </w:r>
      <w:r w:rsidR="00417C4F">
        <w:rPr>
          <w:rFonts w:ascii="Arial" w:eastAsiaTheme="minorHAnsi" w:hAnsi="Arial" w:cs="Arial"/>
          <w:sz w:val="22"/>
          <w:szCs w:val="22"/>
        </w:rPr>
        <w:t>reoccurrence</w:t>
      </w:r>
      <w:r w:rsidR="00304478">
        <w:rPr>
          <w:rFonts w:ascii="Arial" w:eastAsiaTheme="minorHAnsi" w:hAnsi="Arial" w:cs="Arial"/>
          <w:sz w:val="22"/>
          <w:szCs w:val="22"/>
        </w:rPr>
        <w:t>.</w:t>
      </w:r>
    </w:p>
    <w:p w14:paraId="00B81E49" w14:textId="77777777" w:rsidR="00973D41" w:rsidRPr="00973D41" w:rsidRDefault="00973D41" w:rsidP="00DA0BC7">
      <w:pPr>
        <w:spacing w:line="276" w:lineRule="auto"/>
        <w:jc w:val="both"/>
        <w:rPr>
          <w:rFonts w:ascii="Arial" w:eastAsiaTheme="minorHAnsi" w:hAnsi="Arial" w:cs="Arial"/>
          <w:sz w:val="22"/>
          <w:szCs w:val="22"/>
        </w:rPr>
      </w:pPr>
    </w:p>
    <w:p w14:paraId="326E90D1"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October 12, 2012, AQD received a stack emissions report for HCl retest on </w:t>
      </w:r>
      <w:r w:rsidRPr="007277D7">
        <w:rPr>
          <w:rFonts w:ascii="Arial" w:hAnsi="Arial" w:cs="Arial"/>
          <w:noProof/>
          <w:sz w:val="22"/>
          <w:szCs w:val="22"/>
        </w:rPr>
        <w:t>EU-UNIT4</w:t>
      </w:r>
      <w:r w:rsidRPr="00337750">
        <w:rPr>
          <w:rFonts w:ascii="Arial" w:hAnsi="Arial" w:cs="Arial"/>
          <w:sz w:val="22"/>
          <w:szCs w:val="22"/>
        </w:rPr>
        <w:t xml:space="preserve"> </w:t>
      </w:r>
      <w:r w:rsidRPr="00973D41">
        <w:rPr>
          <w:rFonts w:ascii="Arial" w:eastAsiaTheme="minorHAnsi" w:hAnsi="Arial" w:cs="Arial"/>
          <w:sz w:val="22"/>
          <w:szCs w:val="22"/>
        </w:rPr>
        <w:t>from DTE for the Monroe Power Plant that was conducted August 16, 2012.  The report showed that they were in compliance with the HCl emission limit.</w:t>
      </w:r>
      <w:r>
        <w:rPr>
          <w:rFonts w:ascii="Arial" w:eastAsiaTheme="minorHAnsi" w:hAnsi="Arial" w:cs="Arial"/>
          <w:sz w:val="22"/>
          <w:szCs w:val="22"/>
        </w:rPr>
        <w:t xml:space="preserve">  </w:t>
      </w:r>
      <w:r w:rsidR="00304478">
        <w:rPr>
          <w:rFonts w:ascii="Arial" w:eastAsiaTheme="minorHAnsi" w:hAnsi="Arial" w:cs="Arial"/>
          <w:sz w:val="22"/>
          <w:szCs w:val="22"/>
        </w:rPr>
        <w:t>These violations were considered resolved when</w:t>
      </w:r>
      <w:r>
        <w:rPr>
          <w:rFonts w:ascii="Arial" w:eastAsiaTheme="minorHAnsi" w:hAnsi="Arial" w:cs="Arial"/>
          <w:sz w:val="22"/>
          <w:szCs w:val="22"/>
        </w:rPr>
        <w:t xml:space="preserve"> the </w:t>
      </w:r>
      <w:r w:rsidR="00304478">
        <w:rPr>
          <w:rFonts w:ascii="Arial" w:eastAsiaTheme="minorHAnsi" w:hAnsi="Arial" w:cs="Arial"/>
          <w:sz w:val="22"/>
          <w:szCs w:val="22"/>
        </w:rPr>
        <w:t>revised MAP was approved on July 30, 2012.</w:t>
      </w:r>
    </w:p>
    <w:p w14:paraId="56B6618A" w14:textId="77777777" w:rsidR="00973D41" w:rsidRPr="00973D41" w:rsidRDefault="00973D41" w:rsidP="00DA0BC7">
      <w:pPr>
        <w:spacing w:line="276" w:lineRule="auto"/>
        <w:jc w:val="both"/>
        <w:rPr>
          <w:rFonts w:ascii="Arial" w:eastAsiaTheme="minorHAnsi" w:hAnsi="Arial" w:cs="Arial"/>
          <w:sz w:val="22"/>
          <w:szCs w:val="22"/>
          <w:u w:val="single"/>
        </w:rPr>
      </w:pPr>
    </w:p>
    <w:p w14:paraId="2DC8D8A4" w14:textId="77777777" w:rsidR="00973D41" w:rsidRPr="00973D41" w:rsidRDefault="00973D41" w:rsidP="00DA0BC7">
      <w:pPr>
        <w:spacing w:line="276" w:lineRule="auto"/>
        <w:jc w:val="both"/>
        <w:rPr>
          <w:rFonts w:ascii="Arial" w:eastAsiaTheme="minorHAnsi" w:hAnsi="Arial" w:cs="Arial"/>
          <w:sz w:val="22"/>
          <w:szCs w:val="22"/>
          <w:u w:val="single"/>
        </w:rPr>
      </w:pPr>
      <w:r w:rsidRPr="00973D41">
        <w:rPr>
          <w:rFonts w:ascii="Arial" w:eastAsiaTheme="minorHAnsi" w:hAnsi="Arial" w:cs="Arial"/>
          <w:sz w:val="22"/>
          <w:szCs w:val="22"/>
          <w:u w:val="single"/>
        </w:rPr>
        <w:t>PM Emission Violations (VNs dated December 2, 2013 and August 25, 2014)</w:t>
      </w:r>
    </w:p>
    <w:p w14:paraId="0D2BE426"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At the time of the violations, DTE was required to conduct compliance testing via stack testing on a quarterly basis to ensure that emissions met the PM limit 0.011 lb/MMBtu in PTI 27-13</w:t>
      </w:r>
      <w:r w:rsidR="00304478">
        <w:rPr>
          <w:rFonts w:ascii="Arial" w:eastAsiaTheme="minorHAnsi" w:hAnsi="Arial" w:cs="Arial"/>
          <w:sz w:val="22"/>
          <w:szCs w:val="22"/>
        </w:rPr>
        <w:t xml:space="preserve"> (SC I.2)</w:t>
      </w:r>
      <w:r w:rsidRPr="00973D41">
        <w:rPr>
          <w:rFonts w:ascii="Arial" w:eastAsiaTheme="minorHAnsi" w:hAnsi="Arial" w:cs="Arial"/>
          <w:sz w:val="22"/>
          <w:szCs w:val="22"/>
        </w:rPr>
        <w:t xml:space="preserve">.   Emission testing at the various units indicated that DTE violated the emission limit on the following days: </w:t>
      </w:r>
    </w:p>
    <w:p w14:paraId="67DC2DBD" w14:textId="77777777" w:rsidR="00973D41" w:rsidRPr="00973D41" w:rsidRDefault="00973D41" w:rsidP="00DA0BC7">
      <w:pPr>
        <w:spacing w:line="276" w:lineRule="auto"/>
        <w:jc w:val="both"/>
        <w:rPr>
          <w:rFonts w:ascii="Arial" w:eastAsiaTheme="minorHAnsi" w:hAnsi="Arial" w:cs="Arial"/>
          <w:sz w:val="22"/>
          <w:szCs w:val="22"/>
        </w:rPr>
      </w:pPr>
    </w:p>
    <w:p w14:paraId="04D3A4C0"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September 10, 2013, </w:t>
      </w:r>
      <w:r w:rsidR="00304478" w:rsidRPr="007277D7">
        <w:rPr>
          <w:rFonts w:ascii="Arial" w:hAnsi="Arial" w:cs="Arial"/>
          <w:noProof/>
          <w:sz w:val="22"/>
          <w:szCs w:val="22"/>
        </w:rPr>
        <w:t>EU-UNIT4</w:t>
      </w:r>
      <w:r w:rsidRPr="00973D41">
        <w:rPr>
          <w:rFonts w:ascii="Arial" w:eastAsiaTheme="minorHAnsi" w:hAnsi="Arial" w:cs="Arial"/>
          <w:sz w:val="22"/>
          <w:szCs w:val="22"/>
        </w:rPr>
        <w:t xml:space="preserve"> emissions stack test results were 0.014 lb/MMBtu. </w:t>
      </w:r>
    </w:p>
    <w:p w14:paraId="4663FB3E"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July 8, 2014, </w:t>
      </w:r>
      <w:r w:rsidR="00304478">
        <w:rPr>
          <w:rFonts w:ascii="Arial" w:hAnsi="Arial" w:cs="Arial"/>
          <w:noProof/>
          <w:sz w:val="22"/>
          <w:szCs w:val="22"/>
        </w:rPr>
        <w:t>EU-UNIT1</w:t>
      </w:r>
      <w:r w:rsidRPr="00973D41">
        <w:rPr>
          <w:rFonts w:ascii="Arial" w:eastAsiaTheme="minorHAnsi" w:hAnsi="Arial" w:cs="Arial"/>
          <w:sz w:val="22"/>
          <w:szCs w:val="22"/>
        </w:rPr>
        <w:t xml:space="preserve"> emissions stack test results were 0.014 lb/MMBtu.</w:t>
      </w:r>
    </w:p>
    <w:p w14:paraId="04AA5AC9"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On July 9, 2014, </w:t>
      </w:r>
      <w:r w:rsidR="00304478">
        <w:rPr>
          <w:rFonts w:ascii="Arial" w:hAnsi="Arial" w:cs="Arial"/>
          <w:noProof/>
          <w:sz w:val="22"/>
          <w:szCs w:val="22"/>
        </w:rPr>
        <w:t>EU-UNIT3</w:t>
      </w:r>
      <w:r w:rsidRPr="00973D41">
        <w:rPr>
          <w:rFonts w:ascii="Arial" w:eastAsiaTheme="minorHAnsi" w:hAnsi="Arial" w:cs="Arial"/>
          <w:sz w:val="22"/>
          <w:szCs w:val="22"/>
        </w:rPr>
        <w:t xml:space="preserve"> emissions stack test results were 0.013 lb/MMBtu.    </w:t>
      </w:r>
    </w:p>
    <w:p w14:paraId="16697BA8" w14:textId="77777777" w:rsidR="00973D41" w:rsidRPr="00973D41" w:rsidRDefault="00973D41" w:rsidP="00DA0BC7">
      <w:pPr>
        <w:spacing w:line="276" w:lineRule="auto"/>
        <w:jc w:val="both"/>
        <w:rPr>
          <w:rFonts w:ascii="Arial" w:eastAsiaTheme="minorHAnsi" w:hAnsi="Arial" w:cs="Arial"/>
          <w:sz w:val="22"/>
          <w:szCs w:val="22"/>
        </w:rPr>
      </w:pPr>
    </w:p>
    <w:p w14:paraId="67B99D11"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The PM emissions at the plant are primarily controlled by the ESP and the FGD.  The September 2013 exceedance was due to the plugged nozzles on the FGD caused by the absorbent recirculating (AR) pumps (the pumps used to introduce the limestone slurry into exhaust stream) had a significant amount of nozzles that were plugged with the majority located in one quadrant of the absorber tower. </w:t>
      </w:r>
      <w:r w:rsidR="009B53A7">
        <w:rPr>
          <w:rFonts w:ascii="Arial" w:eastAsiaTheme="minorHAnsi" w:hAnsi="Arial" w:cs="Arial"/>
          <w:sz w:val="22"/>
          <w:szCs w:val="22"/>
        </w:rPr>
        <w:t xml:space="preserve"> </w:t>
      </w:r>
      <w:r w:rsidRPr="00973D41">
        <w:rPr>
          <w:rFonts w:ascii="Arial" w:eastAsiaTheme="minorHAnsi" w:hAnsi="Arial" w:cs="Arial"/>
          <w:sz w:val="22"/>
          <w:szCs w:val="22"/>
        </w:rPr>
        <w:t xml:space="preserve">This pluggage, caused by pieces of failed AR pump liner, provided a less resistive path for the flue gas to take when leaving the stack and minimizing the effectiveness of the mist eliminators. </w:t>
      </w:r>
      <w:r w:rsidR="009B53A7">
        <w:rPr>
          <w:rFonts w:ascii="Arial" w:eastAsiaTheme="minorHAnsi" w:hAnsi="Arial" w:cs="Arial"/>
          <w:sz w:val="22"/>
          <w:szCs w:val="22"/>
        </w:rPr>
        <w:t xml:space="preserve"> </w:t>
      </w:r>
      <w:r w:rsidRPr="00973D41">
        <w:rPr>
          <w:rFonts w:ascii="Arial" w:eastAsiaTheme="minorHAnsi" w:hAnsi="Arial" w:cs="Arial"/>
          <w:sz w:val="22"/>
          <w:szCs w:val="22"/>
        </w:rPr>
        <w:t xml:space="preserve">The July 2014 exceedances were due to the use of improper test methods and filters during the emission testing.  The test method that they had been using was Reference Method 5, which was not designed to be used on a stack that had a wet FGD, and they were going to switch to Reference Method 5B which was designed to be use in wet stacks.  They had been using borosilicate glass fiber filters which have impurities that react with sulfur </w:t>
      </w:r>
      <w:r w:rsidRPr="00973D41">
        <w:rPr>
          <w:rFonts w:ascii="Arial" w:eastAsiaTheme="minorHAnsi" w:hAnsi="Arial" w:cs="Arial"/>
          <w:sz w:val="22"/>
          <w:szCs w:val="22"/>
        </w:rPr>
        <w:lastRenderedPageBreak/>
        <w:t xml:space="preserve">oxides which can cause a positive bias in PM measurements.  To prevent future emission violations, DTE fixed the plugged nozzles on the FGD and was replacing the materials of the all the AR pump liners with improved materials. </w:t>
      </w:r>
      <w:r w:rsidR="009B53A7">
        <w:rPr>
          <w:rFonts w:ascii="Arial" w:eastAsiaTheme="minorHAnsi" w:hAnsi="Arial" w:cs="Arial"/>
          <w:sz w:val="22"/>
          <w:szCs w:val="22"/>
        </w:rPr>
        <w:t xml:space="preserve"> </w:t>
      </w:r>
      <w:r w:rsidRPr="00973D41">
        <w:rPr>
          <w:rFonts w:ascii="Arial" w:eastAsiaTheme="minorHAnsi" w:hAnsi="Arial" w:cs="Arial"/>
          <w:sz w:val="22"/>
          <w:szCs w:val="22"/>
        </w:rPr>
        <w:t xml:space="preserve">They also changed test methods by using Reference Method 5A instead of Reference Method 5 and by using quartz filters instead of borosilicate glass fiber filters.  Also, DTE has since installed a PM continuous emissions monitoring system on each unit, which have been certified by the AQD and are collecting daily PM emission readings from the units. </w:t>
      </w:r>
      <w:r w:rsidR="009B53A7">
        <w:rPr>
          <w:rFonts w:ascii="Arial" w:eastAsiaTheme="minorHAnsi" w:hAnsi="Arial" w:cs="Arial"/>
          <w:sz w:val="22"/>
          <w:szCs w:val="22"/>
        </w:rPr>
        <w:t xml:space="preserve"> </w:t>
      </w:r>
      <w:r w:rsidRPr="00973D41">
        <w:rPr>
          <w:rFonts w:ascii="Arial" w:eastAsiaTheme="minorHAnsi" w:hAnsi="Arial" w:cs="Arial"/>
          <w:sz w:val="22"/>
          <w:szCs w:val="22"/>
        </w:rPr>
        <w:t xml:space="preserve">These violations were considered resolved with they </w:t>
      </w:r>
      <w:r w:rsidR="00357486">
        <w:rPr>
          <w:rFonts w:ascii="Arial" w:eastAsiaTheme="minorHAnsi" w:hAnsi="Arial" w:cs="Arial"/>
          <w:sz w:val="22"/>
          <w:szCs w:val="22"/>
        </w:rPr>
        <w:t xml:space="preserve">entered </w:t>
      </w:r>
      <w:r w:rsidRPr="00973D41">
        <w:rPr>
          <w:rFonts w:ascii="Arial" w:eastAsiaTheme="minorHAnsi" w:hAnsi="Arial" w:cs="Arial"/>
          <w:sz w:val="22"/>
          <w:szCs w:val="22"/>
        </w:rPr>
        <w:t xml:space="preserve">into Consent Order No. 26-2015 </w:t>
      </w:r>
      <w:r w:rsidR="00357486">
        <w:rPr>
          <w:rFonts w:ascii="Arial" w:eastAsiaTheme="minorHAnsi" w:hAnsi="Arial" w:cs="Arial"/>
          <w:sz w:val="22"/>
          <w:szCs w:val="22"/>
        </w:rPr>
        <w:t xml:space="preserve">with AQD </w:t>
      </w:r>
      <w:r w:rsidRPr="00973D41">
        <w:rPr>
          <w:rFonts w:ascii="Arial" w:eastAsiaTheme="minorHAnsi" w:hAnsi="Arial" w:cs="Arial"/>
          <w:sz w:val="22"/>
          <w:szCs w:val="22"/>
        </w:rPr>
        <w:t>on September 18, 2015.</w:t>
      </w:r>
    </w:p>
    <w:p w14:paraId="56CB887D" w14:textId="77777777" w:rsidR="00973D41" w:rsidRPr="00973D41" w:rsidRDefault="00973D41" w:rsidP="00DA0BC7">
      <w:pPr>
        <w:spacing w:line="276" w:lineRule="auto"/>
        <w:jc w:val="both"/>
        <w:rPr>
          <w:rFonts w:ascii="Arial" w:eastAsiaTheme="minorHAnsi" w:hAnsi="Arial" w:cs="Arial"/>
          <w:sz w:val="22"/>
          <w:szCs w:val="22"/>
        </w:rPr>
      </w:pPr>
    </w:p>
    <w:p w14:paraId="59401227" w14:textId="77777777" w:rsidR="00973D41" w:rsidRPr="00973D41" w:rsidRDefault="00973D41" w:rsidP="00DA0BC7">
      <w:pPr>
        <w:spacing w:line="276" w:lineRule="auto"/>
        <w:jc w:val="both"/>
        <w:rPr>
          <w:rFonts w:ascii="Arial" w:eastAsiaTheme="minorHAnsi" w:hAnsi="Arial" w:cs="Arial"/>
          <w:sz w:val="22"/>
          <w:szCs w:val="22"/>
          <w:u w:val="single"/>
        </w:rPr>
      </w:pPr>
      <w:r w:rsidRPr="00973D41">
        <w:rPr>
          <w:rFonts w:ascii="Arial" w:eastAsiaTheme="minorHAnsi" w:hAnsi="Arial" w:cs="Arial"/>
          <w:sz w:val="22"/>
          <w:szCs w:val="22"/>
          <w:u w:val="single"/>
        </w:rPr>
        <w:t>Stack Height Violations (VN dated March 14, 2014)</w:t>
      </w:r>
    </w:p>
    <w:p w14:paraId="0A054DD8"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DTE self-reported that the stack heights for EU-LIMESTONE and EU-HYDRATED LIME did not meet the required above ground stack height in PTI No. 27-13.  The permit requires the stacks at each unit to be at least 145 feet above the ground to ensure proper venting of emissions.  The stack heights of the two units were approximately 115 feet and 90 feet, respectively.</w:t>
      </w:r>
    </w:p>
    <w:p w14:paraId="08880B9F" w14:textId="77777777" w:rsidR="00973D41" w:rsidRPr="00973D41" w:rsidRDefault="00973D41" w:rsidP="00DA0BC7">
      <w:pPr>
        <w:spacing w:line="276" w:lineRule="auto"/>
        <w:jc w:val="both"/>
        <w:rPr>
          <w:rFonts w:ascii="Arial" w:eastAsiaTheme="minorHAnsi" w:hAnsi="Arial" w:cs="Arial"/>
          <w:sz w:val="22"/>
          <w:szCs w:val="22"/>
        </w:rPr>
      </w:pPr>
    </w:p>
    <w:p w14:paraId="6632966C" w14:textId="77777777"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Upon discovering the violations, DTE submitted a permit application to the AQD to modify PTI No. 27-13 to account for the existing height of the stacks.  Based on the review of the modeling submitted in the application, the AQD determined that the existing stack heights of the emission units were acceptable and did not pose a risk to human health or the environment. </w:t>
      </w:r>
      <w:r w:rsidR="009B53A7">
        <w:rPr>
          <w:rFonts w:ascii="Arial" w:eastAsiaTheme="minorHAnsi" w:hAnsi="Arial" w:cs="Arial"/>
          <w:sz w:val="22"/>
          <w:szCs w:val="22"/>
        </w:rPr>
        <w:t xml:space="preserve"> </w:t>
      </w:r>
      <w:r w:rsidRPr="00973D41">
        <w:rPr>
          <w:rFonts w:ascii="Arial" w:eastAsiaTheme="minorHAnsi" w:hAnsi="Arial" w:cs="Arial"/>
          <w:sz w:val="22"/>
          <w:szCs w:val="22"/>
        </w:rPr>
        <w:t xml:space="preserve">The AQD issued DTE Monroe a new permit (PTI No. 27-13A) with requirements to comply with the existing stack heights. </w:t>
      </w:r>
      <w:r w:rsidR="009B53A7">
        <w:rPr>
          <w:rFonts w:ascii="Arial" w:eastAsiaTheme="minorHAnsi" w:hAnsi="Arial" w:cs="Arial"/>
          <w:sz w:val="22"/>
          <w:szCs w:val="22"/>
        </w:rPr>
        <w:t xml:space="preserve"> </w:t>
      </w:r>
      <w:r w:rsidRPr="00973D41">
        <w:rPr>
          <w:rFonts w:ascii="Arial" w:eastAsiaTheme="minorHAnsi" w:hAnsi="Arial" w:cs="Arial"/>
          <w:sz w:val="22"/>
          <w:szCs w:val="22"/>
        </w:rPr>
        <w:t>These violations were considered resolved with the</w:t>
      </w:r>
      <w:r w:rsidR="00357486">
        <w:rPr>
          <w:rFonts w:ascii="Arial" w:eastAsiaTheme="minorHAnsi" w:hAnsi="Arial" w:cs="Arial"/>
          <w:sz w:val="22"/>
          <w:szCs w:val="22"/>
        </w:rPr>
        <w:t>y</w:t>
      </w:r>
      <w:r w:rsidRPr="00973D41">
        <w:rPr>
          <w:rFonts w:ascii="Arial" w:eastAsiaTheme="minorHAnsi" w:hAnsi="Arial" w:cs="Arial"/>
          <w:sz w:val="22"/>
          <w:szCs w:val="22"/>
        </w:rPr>
        <w:t xml:space="preserve"> ent</w:t>
      </w:r>
      <w:r w:rsidR="00357486">
        <w:rPr>
          <w:rFonts w:ascii="Arial" w:eastAsiaTheme="minorHAnsi" w:hAnsi="Arial" w:cs="Arial"/>
          <w:sz w:val="22"/>
          <w:szCs w:val="22"/>
        </w:rPr>
        <w:t>e</w:t>
      </w:r>
      <w:r w:rsidRPr="00973D41">
        <w:rPr>
          <w:rFonts w:ascii="Arial" w:eastAsiaTheme="minorHAnsi" w:hAnsi="Arial" w:cs="Arial"/>
          <w:sz w:val="22"/>
          <w:szCs w:val="22"/>
        </w:rPr>
        <w:t>r</w:t>
      </w:r>
      <w:r w:rsidR="00357486">
        <w:rPr>
          <w:rFonts w:ascii="Arial" w:eastAsiaTheme="minorHAnsi" w:hAnsi="Arial" w:cs="Arial"/>
          <w:sz w:val="22"/>
          <w:szCs w:val="22"/>
        </w:rPr>
        <w:t>ed</w:t>
      </w:r>
      <w:r w:rsidRPr="00973D41">
        <w:rPr>
          <w:rFonts w:ascii="Arial" w:eastAsiaTheme="minorHAnsi" w:hAnsi="Arial" w:cs="Arial"/>
          <w:sz w:val="22"/>
          <w:szCs w:val="22"/>
        </w:rPr>
        <w:t xml:space="preserve"> into Consent Order No. 26-2015 </w:t>
      </w:r>
      <w:r w:rsidR="00357486">
        <w:rPr>
          <w:rFonts w:ascii="Arial" w:eastAsiaTheme="minorHAnsi" w:hAnsi="Arial" w:cs="Arial"/>
          <w:sz w:val="22"/>
          <w:szCs w:val="22"/>
        </w:rPr>
        <w:t xml:space="preserve">with AQD </w:t>
      </w:r>
      <w:r w:rsidRPr="00973D41">
        <w:rPr>
          <w:rFonts w:ascii="Arial" w:eastAsiaTheme="minorHAnsi" w:hAnsi="Arial" w:cs="Arial"/>
          <w:sz w:val="22"/>
          <w:szCs w:val="22"/>
        </w:rPr>
        <w:t>on September 18, 2015.</w:t>
      </w:r>
    </w:p>
    <w:p w14:paraId="3DC187E6" w14:textId="77777777" w:rsidR="00973D41" w:rsidRPr="00973D41" w:rsidRDefault="00973D41" w:rsidP="00DA0BC7">
      <w:pPr>
        <w:spacing w:line="276" w:lineRule="auto"/>
        <w:jc w:val="both"/>
        <w:rPr>
          <w:rFonts w:ascii="Arial" w:eastAsiaTheme="minorHAnsi" w:hAnsi="Arial" w:cs="Arial"/>
          <w:sz w:val="22"/>
          <w:szCs w:val="22"/>
          <w:u w:val="single"/>
        </w:rPr>
      </w:pPr>
    </w:p>
    <w:p w14:paraId="44875427" w14:textId="77777777" w:rsidR="00973D41" w:rsidRPr="00973D41" w:rsidRDefault="00973D41" w:rsidP="00DA0BC7">
      <w:pPr>
        <w:spacing w:line="276" w:lineRule="auto"/>
        <w:jc w:val="both"/>
        <w:rPr>
          <w:rFonts w:ascii="Arial" w:eastAsiaTheme="minorHAnsi" w:hAnsi="Arial" w:cs="Arial"/>
          <w:sz w:val="22"/>
          <w:szCs w:val="22"/>
          <w:u w:val="single"/>
        </w:rPr>
      </w:pPr>
      <w:r w:rsidRPr="00973D41">
        <w:rPr>
          <w:rFonts w:ascii="Arial" w:eastAsiaTheme="minorHAnsi" w:hAnsi="Arial" w:cs="Arial"/>
          <w:sz w:val="22"/>
          <w:szCs w:val="22"/>
          <w:u w:val="single"/>
        </w:rPr>
        <w:t>MATS Mercury emissions exceedance violations (VNs dated September 29, 2016 and December 22, 2016)</w:t>
      </w:r>
    </w:p>
    <w:p w14:paraId="16B42E98" w14:textId="4A30DD1A" w:rsidR="00973D41" w:rsidRPr="00973D41" w:rsidRDefault="00973D41" w:rsidP="00DA0BC7">
      <w:pPr>
        <w:spacing w:line="276" w:lineRule="auto"/>
        <w:jc w:val="both"/>
        <w:rPr>
          <w:rFonts w:ascii="Arial" w:eastAsiaTheme="minorHAnsi" w:hAnsi="Arial" w:cs="Arial"/>
          <w:sz w:val="22"/>
          <w:szCs w:val="22"/>
          <w:highlight w:val="green"/>
        </w:rPr>
      </w:pPr>
      <w:r w:rsidRPr="00973D41">
        <w:rPr>
          <w:rFonts w:ascii="Arial" w:eastAsiaTheme="minorHAnsi" w:hAnsi="Arial" w:cs="Arial"/>
          <w:sz w:val="22"/>
          <w:szCs w:val="22"/>
        </w:rPr>
        <w:t xml:space="preserve">The Monroe Power Plant is subject to and required to comply with all the requirements of National Emission Standards for Hazardous Air Pollutants (NESHAP) for Coal- and Oil-Fired Electric Utility Steam Generating Units (aka Mercury Air Toxics Standards (MATS)).  </w:t>
      </w:r>
      <w:r w:rsidR="00884970" w:rsidRPr="00973D41">
        <w:rPr>
          <w:rFonts w:ascii="Arial" w:eastAsiaTheme="minorHAnsi" w:hAnsi="Arial" w:cs="Arial"/>
          <w:sz w:val="22"/>
          <w:szCs w:val="22"/>
        </w:rPr>
        <w:t>Also,</w:t>
      </w:r>
      <w:r w:rsidRPr="00973D41">
        <w:rPr>
          <w:rFonts w:ascii="Arial" w:eastAsiaTheme="minorHAnsi" w:hAnsi="Arial" w:cs="Arial"/>
          <w:sz w:val="22"/>
          <w:szCs w:val="22"/>
        </w:rPr>
        <w:t xml:space="preserve"> in P</w:t>
      </w:r>
      <w:r w:rsidR="00105919">
        <w:rPr>
          <w:rFonts w:ascii="Arial" w:eastAsiaTheme="minorHAnsi" w:hAnsi="Arial" w:cs="Arial"/>
          <w:sz w:val="22"/>
          <w:szCs w:val="22"/>
        </w:rPr>
        <w:t>T</w:t>
      </w:r>
      <w:r w:rsidRPr="00973D41">
        <w:rPr>
          <w:rFonts w:ascii="Arial" w:eastAsiaTheme="minorHAnsi" w:hAnsi="Arial" w:cs="Arial"/>
          <w:sz w:val="22"/>
          <w:szCs w:val="22"/>
        </w:rPr>
        <w:t>I</w:t>
      </w:r>
      <w:r w:rsidR="00105919">
        <w:rPr>
          <w:rFonts w:ascii="Arial" w:eastAsiaTheme="minorHAnsi" w:hAnsi="Arial" w:cs="Arial"/>
          <w:sz w:val="22"/>
          <w:szCs w:val="22"/>
        </w:rPr>
        <w:t xml:space="preserve"> No. </w:t>
      </w:r>
      <w:r w:rsidRPr="00973D41">
        <w:rPr>
          <w:rFonts w:ascii="Arial" w:eastAsiaTheme="minorHAnsi" w:hAnsi="Arial" w:cs="Arial"/>
          <w:sz w:val="22"/>
          <w:szCs w:val="22"/>
        </w:rPr>
        <w:t xml:space="preserve">27-13B, SC IX.3, states that they must comply with MATS.  The Monroe Power Plant has installed a Hg sorbent monitoring system to continuously monitor Hg emissions, which is listed in MATS as an acceptable continuous monitoring system (40 CFR 63.10000(c)(1)(vi)), and is certified on an annual basis with a relative accuracy test audit (RATA).  The compliance deadline for MATS for this facility was April 16, 2016.  On September 15, 2016, the Monroe Power Plant submitted a ROP Semi-Annual Report Certification and Deviation Report that reported the Monroe Power Plant for exceeding the MATS Hg limit of 1.2 </w:t>
      </w:r>
      <w:proofErr w:type="spellStart"/>
      <w:r w:rsidRPr="00973D41">
        <w:rPr>
          <w:rFonts w:ascii="Arial" w:eastAsiaTheme="minorHAnsi" w:hAnsi="Arial" w:cs="Arial"/>
          <w:sz w:val="22"/>
          <w:szCs w:val="22"/>
        </w:rPr>
        <w:t>lbs</w:t>
      </w:r>
      <w:proofErr w:type="spellEnd"/>
      <w:r w:rsidRPr="00973D41">
        <w:rPr>
          <w:rFonts w:ascii="Arial" w:eastAsiaTheme="minorHAnsi" w:hAnsi="Arial" w:cs="Arial"/>
          <w:sz w:val="22"/>
          <w:szCs w:val="22"/>
        </w:rPr>
        <w:t>/</w:t>
      </w:r>
      <w:proofErr w:type="spellStart"/>
      <w:r w:rsidRPr="00973D41">
        <w:rPr>
          <w:rFonts w:ascii="Arial" w:eastAsiaTheme="minorHAnsi" w:hAnsi="Arial" w:cs="Arial"/>
          <w:sz w:val="22"/>
          <w:szCs w:val="22"/>
        </w:rPr>
        <w:t>TBtu</w:t>
      </w:r>
      <w:proofErr w:type="spellEnd"/>
      <w:r w:rsidRPr="00973D41">
        <w:rPr>
          <w:rFonts w:ascii="Arial" w:eastAsiaTheme="minorHAnsi" w:hAnsi="Arial" w:cs="Arial"/>
          <w:sz w:val="22"/>
          <w:szCs w:val="22"/>
        </w:rPr>
        <w:t xml:space="preserve"> based on a 30 boiler operating day rolling arithmetic average updated each calendar day the boiler operates from May 22, 2016 through </w:t>
      </w:r>
      <w:r w:rsidR="000E3FED">
        <w:rPr>
          <w:rFonts w:ascii="Arial" w:eastAsiaTheme="minorHAnsi" w:hAnsi="Arial" w:cs="Arial"/>
          <w:sz w:val="22"/>
          <w:szCs w:val="22"/>
        </w:rPr>
        <w:br/>
      </w:r>
      <w:r w:rsidRPr="00973D41">
        <w:rPr>
          <w:rFonts w:ascii="Arial" w:eastAsiaTheme="minorHAnsi" w:hAnsi="Arial" w:cs="Arial"/>
          <w:sz w:val="22"/>
          <w:szCs w:val="22"/>
        </w:rPr>
        <w:t>June 23, 2016 (33 days) on Unit 2.  On September</w:t>
      </w:r>
      <w:r w:rsidR="009C612C">
        <w:rPr>
          <w:rFonts w:ascii="Arial" w:eastAsiaTheme="minorHAnsi" w:hAnsi="Arial" w:cs="Arial"/>
          <w:sz w:val="22"/>
          <w:szCs w:val="22"/>
        </w:rPr>
        <w:t> </w:t>
      </w:r>
      <w:r w:rsidRPr="00973D41">
        <w:rPr>
          <w:rFonts w:ascii="Arial" w:eastAsiaTheme="minorHAnsi" w:hAnsi="Arial" w:cs="Arial"/>
          <w:sz w:val="22"/>
          <w:szCs w:val="22"/>
        </w:rPr>
        <w:t xml:space="preserve">29, 2016 a VN was sent to the Monroe Power Plant for exceeding the MATS Hg limit on </w:t>
      </w:r>
      <w:r w:rsidR="00304478">
        <w:rPr>
          <w:rFonts w:ascii="Arial" w:hAnsi="Arial" w:cs="Arial"/>
          <w:noProof/>
          <w:sz w:val="22"/>
          <w:szCs w:val="22"/>
        </w:rPr>
        <w:t>EU-UNIT2</w:t>
      </w:r>
      <w:r w:rsidRPr="00973D41">
        <w:rPr>
          <w:rFonts w:ascii="Arial" w:eastAsiaTheme="minorHAnsi" w:hAnsi="Arial" w:cs="Arial"/>
          <w:sz w:val="22"/>
          <w:szCs w:val="22"/>
        </w:rPr>
        <w:t xml:space="preserve"> for this time period with a response to this VN due on </w:t>
      </w:r>
      <w:r w:rsidR="000E3FED">
        <w:rPr>
          <w:rFonts w:ascii="Arial" w:eastAsiaTheme="minorHAnsi" w:hAnsi="Arial" w:cs="Arial"/>
          <w:sz w:val="22"/>
          <w:szCs w:val="22"/>
        </w:rPr>
        <w:br/>
      </w:r>
      <w:r w:rsidRPr="00973D41">
        <w:rPr>
          <w:rFonts w:ascii="Arial" w:eastAsiaTheme="minorHAnsi" w:hAnsi="Arial" w:cs="Arial"/>
          <w:sz w:val="22"/>
          <w:szCs w:val="22"/>
        </w:rPr>
        <w:t xml:space="preserve">October 13, 2016.  On October 10, 2016 DTE requested a 3 week extension for the response to the VN due to the complexity of the issue, which AQD granted on </w:t>
      </w:r>
      <w:r w:rsidR="009C612C">
        <w:rPr>
          <w:rFonts w:ascii="Arial" w:eastAsiaTheme="minorHAnsi" w:hAnsi="Arial" w:cs="Arial"/>
          <w:sz w:val="22"/>
          <w:szCs w:val="22"/>
        </w:rPr>
        <w:t>October 13, 2016</w:t>
      </w:r>
      <w:r w:rsidRPr="00973D41">
        <w:rPr>
          <w:rFonts w:ascii="Arial" w:eastAsiaTheme="minorHAnsi" w:hAnsi="Arial" w:cs="Arial"/>
          <w:sz w:val="22"/>
          <w:szCs w:val="22"/>
        </w:rPr>
        <w:t>.</w:t>
      </w:r>
    </w:p>
    <w:p w14:paraId="196C2934" w14:textId="77777777" w:rsidR="00973D41" w:rsidRPr="00973D41" w:rsidRDefault="00973D41" w:rsidP="00DA0BC7">
      <w:pPr>
        <w:spacing w:line="276" w:lineRule="auto"/>
        <w:jc w:val="both"/>
        <w:rPr>
          <w:rFonts w:ascii="Arial" w:eastAsiaTheme="minorHAnsi" w:hAnsi="Arial" w:cs="Arial"/>
          <w:sz w:val="22"/>
          <w:szCs w:val="22"/>
          <w:highlight w:val="green"/>
        </w:rPr>
      </w:pPr>
    </w:p>
    <w:p w14:paraId="65757B44" w14:textId="421DD922"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In the Monroe Power Plant’s November 9, 2016 VN response, they were still unsure of the exact cause of the exceedance.  They do believe the overall cause of the Hg emission exceedance to be insufficient oxidation of Hg from various factors caused by fuel, equipment, and operation.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They believe that part of the cause of the exceedance was that mercury oxidation was inhibited in the SCR due to insufficient halogen concentration at low loads.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The component of the system that removes vapor phase mercury from the flue gas is the FGD.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In order for mercury to be removed by the FGD, it first must be oxidized since elemental mercury cannot be removed by the FGD.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The SCR is where the vapor phase mercury is oxidized.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The presence of halogens can increase the ability of the catalyst in the SCR to oxidize the mercury at lower loads.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Halogens, such as chlorine and bromine, are present in various levels in coal and </w:t>
      </w:r>
      <w:r w:rsidRPr="00973D41">
        <w:rPr>
          <w:rFonts w:ascii="Arial" w:eastAsiaTheme="minorHAnsi" w:hAnsi="Arial" w:cs="Arial"/>
          <w:sz w:val="22"/>
          <w:szCs w:val="22"/>
        </w:rPr>
        <w:lastRenderedPageBreak/>
        <w:t xml:space="preserve">the plant also utilizes two sorbents in the reduced emissions fuel (REF) process which add halogens to the fuel.  A temporary calcium bromide (CaBr) application system was installed that adds CaBr to the fuel on the coal belt that feeds the plant for the times that the REF process is unavailable. </w:t>
      </w:r>
      <w:r w:rsidR="009C612C">
        <w:rPr>
          <w:rFonts w:ascii="Arial" w:eastAsiaTheme="minorHAnsi" w:hAnsi="Arial" w:cs="Arial"/>
          <w:sz w:val="22"/>
          <w:szCs w:val="22"/>
        </w:rPr>
        <w:t xml:space="preserve"> </w:t>
      </w:r>
      <w:r w:rsidRPr="00973D41">
        <w:rPr>
          <w:rFonts w:ascii="Arial" w:eastAsiaTheme="minorHAnsi" w:hAnsi="Arial" w:cs="Arial"/>
          <w:sz w:val="22"/>
          <w:szCs w:val="22"/>
        </w:rPr>
        <w:t xml:space="preserve">They stated that they also have installed a Hg process monitor to provide the plant with data that allows for significantly more timely response to any emissions increase in order to avoid emissions exceedances with a permanent process monitor to be installed in the future.  </w:t>
      </w:r>
    </w:p>
    <w:p w14:paraId="6706D590" w14:textId="77777777" w:rsidR="00973D41" w:rsidRPr="00973D41" w:rsidRDefault="00973D41" w:rsidP="00DA0BC7">
      <w:pPr>
        <w:spacing w:line="276" w:lineRule="auto"/>
        <w:jc w:val="both"/>
        <w:rPr>
          <w:rFonts w:ascii="Arial" w:eastAsiaTheme="minorHAnsi" w:hAnsi="Arial" w:cs="Arial"/>
          <w:sz w:val="22"/>
          <w:szCs w:val="22"/>
        </w:rPr>
      </w:pPr>
    </w:p>
    <w:p w14:paraId="0C3BEACE" w14:textId="2515F2C9" w:rsidR="00973D41" w:rsidRPr="00973D41" w:rsidRDefault="00973D41" w:rsidP="00DA0BC7">
      <w:pPr>
        <w:spacing w:line="276" w:lineRule="auto"/>
        <w:jc w:val="both"/>
        <w:rPr>
          <w:rFonts w:ascii="Arial" w:eastAsiaTheme="minorHAnsi" w:hAnsi="Arial" w:cs="Arial"/>
          <w:sz w:val="22"/>
          <w:szCs w:val="22"/>
        </w:rPr>
      </w:pPr>
      <w:r w:rsidRPr="00973D41">
        <w:rPr>
          <w:rFonts w:ascii="Arial" w:eastAsiaTheme="minorHAnsi" w:hAnsi="Arial" w:cs="Arial"/>
          <w:sz w:val="22"/>
          <w:szCs w:val="22"/>
        </w:rPr>
        <w:t xml:space="preserve">They also did confirm in their VN response letter that they had an additional 18 days (August 5, 2016 through August 22, 2016) where they exceeded the MATS Hg emission limit on </w:t>
      </w:r>
      <w:r w:rsidR="00304478">
        <w:rPr>
          <w:rFonts w:ascii="Arial" w:hAnsi="Arial" w:cs="Arial"/>
          <w:noProof/>
          <w:sz w:val="22"/>
          <w:szCs w:val="22"/>
        </w:rPr>
        <w:t>EU-UNIT2</w:t>
      </w:r>
      <w:r w:rsidRPr="00973D41">
        <w:rPr>
          <w:rFonts w:ascii="Arial" w:eastAsiaTheme="minorHAnsi" w:hAnsi="Arial" w:cs="Arial"/>
          <w:sz w:val="22"/>
          <w:szCs w:val="22"/>
        </w:rPr>
        <w:t xml:space="preserve">. </w:t>
      </w:r>
      <w:r w:rsidR="009C612C">
        <w:rPr>
          <w:rFonts w:ascii="Arial" w:eastAsiaTheme="minorHAnsi" w:hAnsi="Arial" w:cs="Arial"/>
          <w:sz w:val="22"/>
          <w:szCs w:val="22"/>
        </w:rPr>
        <w:t xml:space="preserve"> </w:t>
      </w:r>
      <w:r w:rsidRPr="00973D41">
        <w:rPr>
          <w:rFonts w:ascii="Arial" w:eastAsiaTheme="minorHAnsi" w:hAnsi="Arial" w:cs="Arial"/>
          <w:sz w:val="22"/>
          <w:szCs w:val="22"/>
        </w:rPr>
        <w:t>Another VN was sent to the company on December 22, 2016</w:t>
      </w:r>
      <w:r w:rsidR="000E3FED">
        <w:rPr>
          <w:rFonts w:ascii="Arial" w:eastAsiaTheme="minorHAnsi" w:hAnsi="Arial" w:cs="Arial"/>
          <w:sz w:val="22"/>
          <w:szCs w:val="22"/>
        </w:rPr>
        <w:t>,</w:t>
      </w:r>
      <w:r w:rsidRPr="00973D41">
        <w:rPr>
          <w:rFonts w:ascii="Arial" w:eastAsiaTheme="minorHAnsi" w:hAnsi="Arial" w:cs="Arial"/>
          <w:sz w:val="22"/>
          <w:szCs w:val="22"/>
        </w:rPr>
        <w:t xml:space="preserve"> for this additional exceedance of the MATS Hg emission limit.  No response was required since DTE had already included this exceedance in the </w:t>
      </w:r>
      <w:r w:rsidR="000E3FED">
        <w:rPr>
          <w:rFonts w:ascii="Arial" w:eastAsiaTheme="minorHAnsi" w:hAnsi="Arial" w:cs="Arial"/>
          <w:sz w:val="22"/>
          <w:szCs w:val="22"/>
        </w:rPr>
        <w:br/>
      </w:r>
      <w:r w:rsidRPr="00973D41">
        <w:rPr>
          <w:rFonts w:ascii="Arial" w:eastAsiaTheme="minorHAnsi" w:hAnsi="Arial" w:cs="Arial"/>
          <w:sz w:val="22"/>
          <w:szCs w:val="22"/>
        </w:rPr>
        <w:t>November 9, 2016 VN response.</w:t>
      </w:r>
    </w:p>
    <w:p w14:paraId="71AB8D1E" w14:textId="77777777" w:rsidR="00973D41" w:rsidRPr="00973D41" w:rsidRDefault="00973D41" w:rsidP="00DA0BC7">
      <w:pPr>
        <w:spacing w:line="276" w:lineRule="auto"/>
        <w:jc w:val="both"/>
        <w:rPr>
          <w:rFonts w:ascii="Arial" w:eastAsiaTheme="minorHAnsi" w:hAnsi="Arial" w:cs="Arial"/>
          <w:sz w:val="22"/>
          <w:szCs w:val="22"/>
        </w:rPr>
      </w:pPr>
    </w:p>
    <w:p w14:paraId="5D519F26" w14:textId="560FD166" w:rsidR="00973D41" w:rsidRPr="00973D41" w:rsidRDefault="00973D41" w:rsidP="00DA0BC7">
      <w:pPr>
        <w:spacing w:line="276" w:lineRule="auto"/>
        <w:jc w:val="both"/>
        <w:rPr>
          <w:rFonts w:ascii="Arial" w:eastAsiaTheme="minorHAnsi" w:hAnsi="Arial" w:cs="Arial"/>
          <w:sz w:val="22"/>
          <w:szCs w:val="22"/>
          <w:highlight w:val="green"/>
        </w:rPr>
      </w:pPr>
      <w:r w:rsidRPr="00973D41">
        <w:rPr>
          <w:rFonts w:ascii="Arial" w:eastAsiaTheme="minorHAnsi" w:hAnsi="Arial" w:cs="Arial"/>
          <w:sz w:val="22"/>
          <w:szCs w:val="22"/>
        </w:rPr>
        <w:t>Michigan currently does not have delegation to implement and enforce all sources for MATS at this time and has referred these violations to EPA Region V on February 14, 2017.</w:t>
      </w:r>
      <w:r w:rsidR="002210C6">
        <w:rPr>
          <w:rFonts w:ascii="Arial" w:eastAsiaTheme="minorHAnsi" w:hAnsi="Arial" w:cs="Arial"/>
          <w:sz w:val="22"/>
          <w:szCs w:val="22"/>
        </w:rPr>
        <w:t xml:space="preserve">  On September 24, 2018</w:t>
      </w:r>
      <w:r w:rsidR="000E3FED">
        <w:rPr>
          <w:rFonts w:ascii="Arial" w:eastAsiaTheme="minorHAnsi" w:hAnsi="Arial" w:cs="Arial"/>
          <w:sz w:val="22"/>
          <w:szCs w:val="22"/>
        </w:rPr>
        <w:t>,</w:t>
      </w:r>
      <w:r w:rsidR="002210C6">
        <w:rPr>
          <w:rFonts w:ascii="Arial" w:eastAsiaTheme="minorHAnsi" w:hAnsi="Arial" w:cs="Arial"/>
          <w:sz w:val="22"/>
          <w:szCs w:val="22"/>
        </w:rPr>
        <w:t xml:space="preserve"> EPA and DTE Energy reached an agreement with an Administrative Consent Order to resolve the violations.  </w:t>
      </w:r>
      <w:r w:rsidR="002210C6" w:rsidRPr="007277D7">
        <w:rPr>
          <w:rFonts w:ascii="Arial" w:hAnsi="Arial" w:cs="Arial"/>
          <w:noProof/>
          <w:sz w:val="22"/>
          <w:szCs w:val="22"/>
        </w:rPr>
        <w:t>EU-UNIT1, EU-UNIT2, EU-UNIT3, and EU-UNIT4</w:t>
      </w:r>
      <w:r w:rsidR="002210C6">
        <w:rPr>
          <w:rFonts w:ascii="Arial" w:hAnsi="Arial" w:cs="Arial"/>
          <w:noProof/>
          <w:sz w:val="22"/>
          <w:szCs w:val="22"/>
        </w:rPr>
        <w:t xml:space="preserve"> have conditions from PTI Number 27-13C that originated from </w:t>
      </w:r>
      <w:r w:rsidR="002210C6" w:rsidRPr="002210C6">
        <w:rPr>
          <w:rFonts w:ascii="Arial" w:hAnsi="Arial" w:cs="Arial"/>
          <w:noProof/>
          <w:sz w:val="22"/>
          <w:szCs w:val="22"/>
        </w:rPr>
        <w:t>U.S. v DTE Energy Company, Civil Action No. EPA-5-2018-113(a)-MI-07 and pursuant to Act 451, Section 324.5503(b) will remain in effect after termination of the consent decree.</w:t>
      </w:r>
    </w:p>
    <w:p w14:paraId="1F535A56" w14:textId="77777777" w:rsidR="008C3D85" w:rsidRDefault="008C3D85" w:rsidP="00DA0BC7">
      <w:pPr>
        <w:jc w:val="both"/>
        <w:rPr>
          <w:rFonts w:ascii="Arial" w:hAnsi="Arial" w:cs="Arial"/>
          <w:sz w:val="22"/>
          <w:szCs w:val="22"/>
        </w:rPr>
      </w:pPr>
    </w:p>
    <w:p w14:paraId="5BBD4D70" w14:textId="4836BAF5" w:rsidR="000F73C3" w:rsidRDefault="000F73C3" w:rsidP="009B53A7">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6AF265D" w14:textId="385FA410" w:rsidR="0007783B" w:rsidRDefault="0007783B" w:rsidP="009B53A7">
      <w:pPr>
        <w:jc w:val="both"/>
        <w:rPr>
          <w:rFonts w:ascii="Arial" w:hAnsi="Arial" w:cs="Arial"/>
          <w:sz w:val="22"/>
          <w:szCs w:val="22"/>
        </w:rPr>
      </w:pPr>
    </w:p>
    <w:p w14:paraId="18BE8C75" w14:textId="3A45D6AB" w:rsidR="00F21DBA" w:rsidRDefault="00F21DBA" w:rsidP="00AF51CB">
      <w:pPr>
        <w:jc w:val="both"/>
        <w:rPr>
          <w:rFonts w:ascii="Arial" w:hAnsi="Arial" w:cs="Arial"/>
          <w:sz w:val="22"/>
          <w:szCs w:val="22"/>
        </w:rPr>
      </w:pPr>
      <w:r>
        <w:rPr>
          <w:rFonts w:ascii="Arial" w:hAnsi="Arial" w:cs="Arial"/>
          <w:sz w:val="22"/>
          <w:szCs w:val="22"/>
        </w:rPr>
        <w:t xml:space="preserve">The emission limitations or standards for </w:t>
      </w:r>
      <w:r w:rsidR="002279B7">
        <w:rPr>
          <w:rFonts w:ascii="Arial" w:hAnsi="Arial" w:cs="Arial"/>
          <w:sz w:val="22"/>
          <w:szCs w:val="22"/>
        </w:rPr>
        <w:t>PM</w:t>
      </w:r>
      <w:r w:rsidR="00BE0DA8">
        <w:rPr>
          <w:rFonts w:ascii="Arial" w:hAnsi="Arial" w:cs="Arial"/>
          <w:sz w:val="22"/>
          <w:szCs w:val="22"/>
        </w:rPr>
        <w:t>, HCl,</w:t>
      </w:r>
      <w:r w:rsidR="00B240BB">
        <w:rPr>
          <w:rFonts w:ascii="Arial" w:hAnsi="Arial" w:cs="Arial"/>
          <w:sz w:val="22"/>
          <w:szCs w:val="22"/>
        </w:rPr>
        <w:t xml:space="preserve"> and SO</w:t>
      </w:r>
      <w:r w:rsidR="00B240BB" w:rsidRPr="00B240BB">
        <w:rPr>
          <w:rFonts w:ascii="Arial" w:hAnsi="Arial" w:cs="Arial"/>
          <w:sz w:val="22"/>
          <w:szCs w:val="22"/>
          <w:vertAlign w:val="subscript"/>
        </w:rPr>
        <w:t>2</w:t>
      </w:r>
      <w:r>
        <w:rPr>
          <w:rFonts w:ascii="Arial" w:hAnsi="Arial" w:cs="Arial"/>
          <w:sz w:val="22"/>
          <w:szCs w:val="22"/>
        </w:rPr>
        <w:t xml:space="preserve"> from </w:t>
      </w:r>
      <w:r w:rsidR="002279B7" w:rsidRPr="007277D7">
        <w:rPr>
          <w:rFonts w:ascii="Arial" w:hAnsi="Arial" w:cs="Arial"/>
          <w:noProof/>
          <w:sz w:val="22"/>
          <w:szCs w:val="22"/>
        </w:rPr>
        <w:t>EU-UNIT1, EU-UNIT2, EU-UNIT3, and EU-UNIT4</w:t>
      </w:r>
      <w:r>
        <w:rPr>
          <w:rFonts w:ascii="Arial" w:hAnsi="Arial" w:cs="Arial"/>
          <w:sz w:val="22"/>
          <w:szCs w:val="22"/>
        </w:rPr>
        <w:t xml:space="preserve"> at the stationary source </w:t>
      </w:r>
      <w:r w:rsidR="001144DD">
        <w:rPr>
          <w:rFonts w:ascii="Arial" w:hAnsi="Arial" w:cs="Arial"/>
          <w:sz w:val="22"/>
          <w:szCs w:val="22"/>
        </w:rPr>
        <w:t>are</w:t>
      </w:r>
      <w:r>
        <w:rPr>
          <w:rFonts w:ascii="Arial" w:hAnsi="Arial" w:cs="Arial"/>
          <w:color w:val="FF0000"/>
          <w:sz w:val="22"/>
          <w:szCs w:val="22"/>
        </w:rPr>
        <w:t xml:space="preserve"> </w:t>
      </w:r>
      <w:r>
        <w:rPr>
          <w:rFonts w:ascii="Arial" w:hAnsi="Arial" w:cs="Arial"/>
          <w:sz w:val="22"/>
          <w:szCs w:val="22"/>
        </w:rPr>
        <w:t>exempt from the federal Compliance Assurance Monitoring (CAM) regulation under 40 CFR 64</w:t>
      </w:r>
      <w:r w:rsidR="00CA4ECA">
        <w:rPr>
          <w:rFonts w:ascii="Arial" w:hAnsi="Arial" w:cs="Arial"/>
          <w:sz w:val="22"/>
          <w:szCs w:val="22"/>
        </w:rPr>
        <w:t>.2(b)(1)(i)</w:t>
      </w:r>
      <w:r>
        <w:rPr>
          <w:rFonts w:ascii="Arial" w:hAnsi="Arial" w:cs="Arial"/>
          <w:sz w:val="22"/>
          <w:szCs w:val="22"/>
        </w:rPr>
        <w:t xml:space="preserve">, because </w:t>
      </w:r>
      <w:r w:rsidR="001144DD" w:rsidRPr="001144DD">
        <w:rPr>
          <w:rFonts w:ascii="Arial" w:hAnsi="Arial" w:cs="Arial"/>
          <w:sz w:val="22"/>
          <w:szCs w:val="22"/>
        </w:rPr>
        <w:t>PM lb/MMBtu</w:t>
      </w:r>
      <w:r w:rsidR="00BE0DA8">
        <w:rPr>
          <w:rFonts w:ascii="Arial" w:hAnsi="Arial" w:cs="Arial"/>
          <w:sz w:val="22"/>
          <w:szCs w:val="22"/>
        </w:rPr>
        <w:t>, HCl lb/mmBtu,</w:t>
      </w:r>
      <w:r w:rsidRPr="001144DD">
        <w:rPr>
          <w:rFonts w:ascii="Arial" w:hAnsi="Arial" w:cs="Arial"/>
          <w:sz w:val="22"/>
          <w:szCs w:val="22"/>
        </w:rPr>
        <w:t xml:space="preserve"> </w:t>
      </w:r>
      <w:r w:rsidR="00B240BB">
        <w:rPr>
          <w:rFonts w:ascii="Arial" w:hAnsi="Arial" w:cs="Arial"/>
          <w:sz w:val="22"/>
          <w:szCs w:val="22"/>
        </w:rPr>
        <w:t>and SO</w:t>
      </w:r>
      <w:r w:rsidR="00B240BB" w:rsidRPr="00B240BB">
        <w:rPr>
          <w:rFonts w:ascii="Arial" w:hAnsi="Arial" w:cs="Arial"/>
          <w:sz w:val="22"/>
          <w:szCs w:val="22"/>
          <w:vertAlign w:val="subscript"/>
        </w:rPr>
        <w:t>2</w:t>
      </w:r>
      <w:r w:rsidR="00B240BB">
        <w:rPr>
          <w:rFonts w:ascii="Arial" w:hAnsi="Arial" w:cs="Arial"/>
          <w:sz w:val="22"/>
          <w:szCs w:val="22"/>
        </w:rPr>
        <w:t xml:space="preserve"> lb/MMBtu are</w:t>
      </w:r>
      <w:r>
        <w:rPr>
          <w:rFonts w:ascii="Arial" w:hAnsi="Arial" w:cs="Arial"/>
          <w:sz w:val="22"/>
          <w:szCs w:val="22"/>
        </w:rPr>
        <w:t xml:space="preserve"> addressed by </w:t>
      </w:r>
      <w:r w:rsidR="002279B7" w:rsidRPr="00CB0D4C">
        <w:rPr>
          <w:rFonts w:ascii="Arial" w:hAnsi="Arial" w:cs="Arial"/>
          <w:sz w:val="22"/>
          <w:szCs w:val="22"/>
        </w:rPr>
        <w:t xml:space="preserve">National Emission Standard for Hazardous Air Pollutants </w:t>
      </w:r>
      <w:r w:rsidR="002279B7" w:rsidRPr="00290754">
        <w:rPr>
          <w:rFonts w:ascii="Arial" w:hAnsi="Arial" w:cs="Arial"/>
          <w:sz w:val="22"/>
          <w:szCs w:val="22"/>
        </w:rPr>
        <w:t xml:space="preserve">for </w:t>
      </w:r>
      <w:r w:rsidR="002279B7" w:rsidRPr="00781F89">
        <w:rPr>
          <w:rFonts w:ascii="Arial" w:hAnsi="Arial" w:cs="Arial"/>
          <w:sz w:val="22"/>
          <w:szCs w:val="22"/>
        </w:rPr>
        <w:t>Coal- and Oil-Fired</w:t>
      </w:r>
      <w:r w:rsidR="002279B7">
        <w:rPr>
          <w:rFonts w:ascii="Arial" w:hAnsi="Arial" w:cs="Arial"/>
          <w:sz w:val="22"/>
          <w:szCs w:val="22"/>
        </w:rPr>
        <w:t xml:space="preserve"> </w:t>
      </w:r>
      <w:r w:rsidR="002279B7" w:rsidRPr="00781F89">
        <w:rPr>
          <w:rFonts w:ascii="Arial" w:hAnsi="Arial" w:cs="Arial"/>
          <w:sz w:val="22"/>
          <w:szCs w:val="22"/>
        </w:rPr>
        <w:t>Electric Utility Steam Generating</w:t>
      </w:r>
      <w:r w:rsidR="002279B7">
        <w:rPr>
          <w:rFonts w:ascii="Arial" w:hAnsi="Arial" w:cs="Arial"/>
          <w:sz w:val="22"/>
          <w:szCs w:val="22"/>
        </w:rPr>
        <w:t xml:space="preserve"> </w:t>
      </w:r>
      <w:r w:rsidR="002279B7" w:rsidRPr="00781F89">
        <w:rPr>
          <w:rFonts w:ascii="Arial" w:hAnsi="Arial" w:cs="Arial"/>
          <w:sz w:val="22"/>
          <w:szCs w:val="22"/>
        </w:rPr>
        <w:t>Units</w:t>
      </w:r>
      <w:r w:rsidR="002279B7" w:rsidRPr="00290754">
        <w:rPr>
          <w:rFonts w:ascii="Arial" w:hAnsi="Arial" w:cs="Arial"/>
          <w:sz w:val="22"/>
          <w:szCs w:val="22"/>
        </w:rPr>
        <w:t xml:space="preserve"> promulgated in 40 </w:t>
      </w:r>
      <w:r w:rsidR="002279B7">
        <w:rPr>
          <w:rFonts w:ascii="Arial" w:hAnsi="Arial" w:cs="Arial"/>
          <w:sz w:val="22"/>
          <w:szCs w:val="22"/>
        </w:rPr>
        <w:t xml:space="preserve">CFR </w:t>
      </w:r>
      <w:r w:rsidR="002279B7" w:rsidRPr="00290754">
        <w:rPr>
          <w:rFonts w:ascii="Arial" w:hAnsi="Arial" w:cs="Arial"/>
          <w:sz w:val="22"/>
          <w:szCs w:val="22"/>
        </w:rPr>
        <w:t>Part 63</w:t>
      </w:r>
      <w:r w:rsidR="002279B7">
        <w:rPr>
          <w:rFonts w:ascii="Arial" w:hAnsi="Arial" w:cs="Arial"/>
          <w:sz w:val="22"/>
          <w:szCs w:val="22"/>
        </w:rPr>
        <w:t>,</w:t>
      </w:r>
      <w:r w:rsidR="002279B7" w:rsidRPr="00290754">
        <w:rPr>
          <w:rFonts w:ascii="Arial" w:hAnsi="Arial" w:cs="Arial"/>
          <w:sz w:val="22"/>
          <w:szCs w:val="22"/>
        </w:rPr>
        <w:t xml:space="preserve"> Subparts A and </w:t>
      </w:r>
      <w:r w:rsidR="002279B7">
        <w:rPr>
          <w:rFonts w:ascii="Arial" w:hAnsi="Arial" w:cs="Arial"/>
          <w:sz w:val="22"/>
          <w:szCs w:val="22"/>
        </w:rPr>
        <w:t>UUUUU</w:t>
      </w:r>
      <w:r>
        <w:rPr>
          <w:rFonts w:ascii="Arial" w:hAnsi="Arial" w:cs="Arial"/>
          <w:sz w:val="22"/>
          <w:szCs w:val="22"/>
        </w:rPr>
        <w:t xml:space="preserve">.  Therefore, </w:t>
      </w:r>
      <w:r w:rsidR="002279B7" w:rsidRPr="007277D7">
        <w:rPr>
          <w:rFonts w:ascii="Arial" w:hAnsi="Arial" w:cs="Arial"/>
          <w:noProof/>
          <w:sz w:val="22"/>
          <w:szCs w:val="22"/>
        </w:rPr>
        <w:t>EU-UNIT1, EU-UNIT2, EU-UNIT3, and EU-UNIT4</w:t>
      </w:r>
      <w:r>
        <w:rPr>
          <w:rFonts w:ascii="Arial" w:hAnsi="Arial" w:cs="Arial"/>
          <w:sz w:val="22"/>
          <w:szCs w:val="22"/>
        </w:rPr>
        <w:t xml:space="preserve"> </w:t>
      </w:r>
      <w:r w:rsidR="002279B7">
        <w:rPr>
          <w:rFonts w:ascii="Arial" w:hAnsi="Arial" w:cs="Arial"/>
          <w:sz w:val="22"/>
          <w:szCs w:val="22"/>
        </w:rPr>
        <w:t>are</w:t>
      </w:r>
      <w:r>
        <w:rPr>
          <w:rFonts w:ascii="Arial" w:hAnsi="Arial" w:cs="Arial"/>
          <w:sz w:val="22"/>
          <w:szCs w:val="22"/>
        </w:rPr>
        <w:t xml:space="preserve"> exempt from CAM requirements for </w:t>
      </w:r>
      <w:r w:rsidR="001144DD">
        <w:rPr>
          <w:rFonts w:ascii="Arial" w:hAnsi="Arial" w:cs="Arial"/>
          <w:sz w:val="22"/>
          <w:szCs w:val="22"/>
        </w:rPr>
        <w:t>PM lb/MMBtu</w:t>
      </w:r>
      <w:r w:rsidR="00BE0DA8">
        <w:rPr>
          <w:rFonts w:ascii="Arial" w:hAnsi="Arial" w:cs="Arial"/>
          <w:sz w:val="22"/>
          <w:szCs w:val="22"/>
        </w:rPr>
        <w:t>, HCl lb/mmBtu,</w:t>
      </w:r>
      <w:r w:rsidR="00B240BB">
        <w:rPr>
          <w:rFonts w:ascii="Arial" w:hAnsi="Arial" w:cs="Arial"/>
          <w:sz w:val="22"/>
          <w:szCs w:val="22"/>
        </w:rPr>
        <w:t xml:space="preserve"> and SO</w:t>
      </w:r>
      <w:r w:rsidR="00B240BB" w:rsidRPr="00B240BB">
        <w:rPr>
          <w:rFonts w:ascii="Arial" w:hAnsi="Arial" w:cs="Arial"/>
          <w:sz w:val="22"/>
          <w:szCs w:val="22"/>
          <w:vertAlign w:val="subscript"/>
        </w:rPr>
        <w:t>2</w:t>
      </w:r>
      <w:r w:rsidR="00B240BB">
        <w:rPr>
          <w:rFonts w:ascii="Arial" w:hAnsi="Arial" w:cs="Arial"/>
          <w:sz w:val="22"/>
          <w:szCs w:val="22"/>
        </w:rPr>
        <w:t xml:space="preserve"> lb/MMBtu</w:t>
      </w:r>
      <w:r>
        <w:rPr>
          <w:rFonts w:ascii="Arial" w:hAnsi="Arial" w:cs="Arial"/>
          <w:sz w:val="22"/>
          <w:szCs w:val="22"/>
        </w:rPr>
        <w:t xml:space="preserve">.  </w:t>
      </w:r>
    </w:p>
    <w:p w14:paraId="611F23F7" w14:textId="77777777" w:rsidR="00F21DBA" w:rsidRDefault="00F21DBA" w:rsidP="00AF51CB">
      <w:pPr>
        <w:jc w:val="both"/>
        <w:rPr>
          <w:rFonts w:ascii="Arial" w:hAnsi="Arial" w:cs="Arial"/>
          <w:sz w:val="22"/>
          <w:szCs w:val="22"/>
        </w:rPr>
      </w:pPr>
    </w:p>
    <w:p w14:paraId="02B3B52B" w14:textId="77777777" w:rsidR="00F21DBA" w:rsidRDefault="00F21DBA" w:rsidP="00AF51CB">
      <w:pPr>
        <w:jc w:val="both"/>
        <w:rPr>
          <w:rFonts w:ascii="Arial" w:hAnsi="Arial" w:cs="Arial"/>
          <w:sz w:val="22"/>
          <w:szCs w:val="22"/>
        </w:rPr>
      </w:pPr>
      <w:r>
        <w:rPr>
          <w:rFonts w:ascii="Arial" w:hAnsi="Arial" w:cs="Arial"/>
          <w:sz w:val="22"/>
          <w:szCs w:val="22"/>
        </w:rPr>
        <w:t xml:space="preserve">The emission limitation(s) or standard(s) for </w:t>
      </w:r>
      <w:r w:rsidR="00417C4F">
        <w:rPr>
          <w:rFonts w:ascii="Arial" w:hAnsi="Arial" w:cs="Arial"/>
          <w:sz w:val="22"/>
          <w:szCs w:val="22"/>
        </w:rPr>
        <w:t>NOx and SO</w:t>
      </w:r>
      <w:r w:rsidR="00417C4F" w:rsidRPr="00417C4F">
        <w:rPr>
          <w:rFonts w:ascii="Arial" w:hAnsi="Arial" w:cs="Arial"/>
          <w:sz w:val="22"/>
          <w:szCs w:val="22"/>
          <w:vertAlign w:val="subscript"/>
        </w:rPr>
        <w:t>2</w:t>
      </w:r>
      <w:r>
        <w:rPr>
          <w:rFonts w:ascii="Arial" w:hAnsi="Arial" w:cs="Arial"/>
          <w:sz w:val="22"/>
          <w:szCs w:val="22"/>
        </w:rPr>
        <w:t xml:space="preserve"> from </w:t>
      </w:r>
      <w:r w:rsidR="00417C4F" w:rsidRPr="007277D7">
        <w:rPr>
          <w:rFonts w:ascii="Arial" w:hAnsi="Arial" w:cs="Arial"/>
          <w:noProof/>
          <w:sz w:val="22"/>
          <w:szCs w:val="22"/>
        </w:rPr>
        <w:t>EU-UNIT1, EU-UNIT2, EU-UNIT3, and EU-UNIT4</w:t>
      </w:r>
      <w:r>
        <w:rPr>
          <w:rFonts w:ascii="Arial" w:hAnsi="Arial" w:cs="Arial"/>
          <w:sz w:val="22"/>
          <w:szCs w:val="22"/>
        </w:rPr>
        <w:t xml:space="preserve"> at the stationary source </w:t>
      </w:r>
      <w:r w:rsidR="00445C37">
        <w:rPr>
          <w:rFonts w:ascii="Arial" w:hAnsi="Arial" w:cs="Arial"/>
          <w:sz w:val="22"/>
          <w:szCs w:val="22"/>
        </w:rPr>
        <w:t>are</w:t>
      </w:r>
      <w:r>
        <w:rPr>
          <w:rFonts w:ascii="Arial" w:hAnsi="Arial" w:cs="Arial"/>
          <w:sz w:val="22"/>
          <w:szCs w:val="22"/>
        </w:rPr>
        <w:t xml:space="preserve"> exempt from the federal Compliance Assurance Monitoring (CAM) regulation under 40 CFR 64</w:t>
      </w:r>
      <w:r w:rsidR="00CA4ECA">
        <w:rPr>
          <w:rFonts w:ascii="Arial" w:hAnsi="Arial" w:cs="Arial"/>
          <w:sz w:val="22"/>
          <w:szCs w:val="22"/>
        </w:rPr>
        <w:t>.2(b(1))(iii)</w:t>
      </w:r>
      <w:r>
        <w:rPr>
          <w:rFonts w:ascii="Arial" w:hAnsi="Arial" w:cs="Arial"/>
          <w:sz w:val="22"/>
          <w:szCs w:val="22"/>
        </w:rPr>
        <w:t xml:space="preserve">, because </w:t>
      </w:r>
      <w:r w:rsidR="00E17934" w:rsidRPr="00E17934">
        <w:rPr>
          <w:rFonts w:ascii="Arial" w:hAnsi="Arial" w:cs="Arial"/>
          <w:sz w:val="22"/>
          <w:szCs w:val="22"/>
        </w:rPr>
        <w:t>the NOx lb/MMBtu and tons/month emission limits and the SO</w:t>
      </w:r>
      <w:r w:rsidR="00E17934" w:rsidRPr="00E17934">
        <w:rPr>
          <w:rFonts w:ascii="Arial" w:hAnsi="Arial" w:cs="Arial"/>
          <w:sz w:val="22"/>
          <w:szCs w:val="22"/>
          <w:vertAlign w:val="subscript"/>
        </w:rPr>
        <w:t>2</w:t>
      </w:r>
      <w:r w:rsidR="00E17934" w:rsidRPr="00E17934">
        <w:rPr>
          <w:rFonts w:ascii="Arial" w:hAnsi="Arial" w:cs="Arial"/>
          <w:sz w:val="22"/>
          <w:szCs w:val="22"/>
        </w:rPr>
        <w:t xml:space="preserve"> </w:t>
      </w:r>
      <w:r w:rsidR="00E17934">
        <w:rPr>
          <w:rFonts w:ascii="Arial" w:hAnsi="Arial" w:cs="Arial"/>
          <w:sz w:val="22"/>
          <w:szCs w:val="22"/>
        </w:rPr>
        <w:t>lb/hr emission limits</w:t>
      </w:r>
      <w:r>
        <w:rPr>
          <w:rFonts w:ascii="Arial" w:hAnsi="Arial" w:cs="Arial"/>
          <w:sz w:val="22"/>
          <w:szCs w:val="22"/>
        </w:rPr>
        <w:t xml:space="preserve"> meet(s) the CAM exemption for Acid Rain monitoring requirements.  Therefore, </w:t>
      </w:r>
      <w:r w:rsidR="00445C37" w:rsidRPr="007277D7">
        <w:rPr>
          <w:rFonts w:ascii="Arial" w:hAnsi="Arial" w:cs="Arial"/>
          <w:noProof/>
          <w:sz w:val="22"/>
          <w:szCs w:val="22"/>
        </w:rPr>
        <w:t>EU-UNIT1, EU-UNIT2, EU-UNIT3, and EU-UNIT4</w:t>
      </w:r>
      <w:r w:rsidR="00445C37">
        <w:rPr>
          <w:rFonts w:ascii="Arial" w:hAnsi="Arial" w:cs="Arial"/>
          <w:noProof/>
          <w:sz w:val="22"/>
          <w:szCs w:val="22"/>
        </w:rPr>
        <w:t xml:space="preserve"> are</w:t>
      </w:r>
      <w:r>
        <w:rPr>
          <w:rFonts w:ascii="Arial" w:hAnsi="Arial" w:cs="Arial"/>
          <w:sz w:val="22"/>
          <w:szCs w:val="22"/>
        </w:rPr>
        <w:t xml:space="preserve"> exempt from CAM requirements for </w:t>
      </w:r>
      <w:r w:rsidR="00E17934" w:rsidRPr="00E17934">
        <w:rPr>
          <w:rFonts w:ascii="Arial" w:hAnsi="Arial" w:cs="Arial"/>
          <w:sz w:val="22"/>
          <w:szCs w:val="22"/>
        </w:rPr>
        <w:t>the NOx lb/MMBtu and tons/month emission limits and the SO</w:t>
      </w:r>
      <w:r w:rsidR="00E17934" w:rsidRPr="00E17934">
        <w:rPr>
          <w:rFonts w:ascii="Arial" w:hAnsi="Arial" w:cs="Arial"/>
          <w:sz w:val="22"/>
          <w:szCs w:val="22"/>
          <w:vertAlign w:val="subscript"/>
        </w:rPr>
        <w:t>2</w:t>
      </w:r>
      <w:r w:rsidR="00E17934" w:rsidRPr="00E17934">
        <w:rPr>
          <w:rFonts w:ascii="Arial" w:hAnsi="Arial" w:cs="Arial"/>
          <w:sz w:val="22"/>
          <w:szCs w:val="22"/>
        </w:rPr>
        <w:t xml:space="preserve"> </w:t>
      </w:r>
      <w:r w:rsidR="00E17934">
        <w:rPr>
          <w:rFonts w:ascii="Arial" w:hAnsi="Arial" w:cs="Arial"/>
          <w:sz w:val="22"/>
          <w:szCs w:val="22"/>
        </w:rPr>
        <w:t>lb/hr emission limits</w:t>
      </w:r>
      <w:r>
        <w:rPr>
          <w:rFonts w:ascii="Arial" w:hAnsi="Arial" w:cs="Arial"/>
          <w:sz w:val="22"/>
          <w:szCs w:val="22"/>
        </w:rPr>
        <w:t xml:space="preserve">.  </w:t>
      </w:r>
    </w:p>
    <w:p w14:paraId="4339DE74" w14:textId="77777777" w:rsidR="00F21DBA" w:rsidRDefault="00F21DBA" w:rsidP="00AF51CB">
      <w:pPr>
        <w:jc w:val="both"/>
        <w:rPr>
          <w:rFonts w:ascii="Arial" w:hAnsi="Arial" w:cs="Arial"/>
          <w:sz w:val="22"/>
          <w:szCs w:val="22"/>
        </w:rPr>
      </w:pPr>
    </w:p>
    <w:p w14:paraId="1E17EBF3" w14:textId="624E4823" w:rsidR="004948C1" w:rsidRPr="004948C1" w:rsidRDefault="004948C1" w:rsidP="00AF51CB">
      <w:pPr>
        <w:jc w:val="both"/>
        <w:rPr>
          <w:rFonts w:ascii="Arial" w:hAnsi="Arial" w:cs="Arial"/>
          <w:sz w:val="22"/>
          <w:szCs w:val="22"/>
        </w:rPr>
      </w:pPr>
      <w:r w:rsidRPr="006F61D2">
        <w:rPr>
          <w:rFonts w:ascii="Arial" w:hAnsi="Arial" w:cs="Arial"/>
          <w:sz w:val="22"/>
          <w:szCs w:val="22"/>
        </w:rPr>
        <w:t>The emission limitations</w:t>
      </w:r>
      <w:r w:rsidR="007E0BD7" w:rsidRPr="006F61D2">
        <w:rPr>
          <w:rFonts w:ascii="Arial" w:hAnsi="Arial" w:cs="Arial"/>
          <w:sz w:val="22"/>
          <w:szCs w:val="22"/>
        </w:rPr>
        <w:t xml:space="preserve"> or standards</w:t>
      </w:r>
      <w:r w:rsidRPr="006F61D2">
        <w:rPr>
          <w:rFonts w:ascii="Arial" w:hAnsi="Arial" w:cs="Arial"/>
          <w:sz w:val="22"/>
          <w:szCs w:val="22"/>
        </w:rPr>
        <w:t xml:space="preserve"> for </w:t>
      </w:r>
      <w:r w:rsidR="00D5312F">
        <w:rPr>
          <w:rFonts w:ascii="Arial" w:hAnsi="Arial" w:cs="Arial"/>
          <w:sz w:val="22"/>
          <w:szCs w:val="22"/>
        </w:rPr>
        <w:t>PM10</w:t>
      </w:r>
      <w:r w:rsidR="008A4585">
        <w:rPr>
          <w:rFonts w:ascii="Arial" w:hAnsi="Arial" w:cs="Arial"/>
          <w:sz w:val="22"/>
          <w:szCs w:val="22"/>
        </w:rPr>
        <w:t>, lead , and HF</w:t>
      </w:r>
      <w:r w:rsidR="007E0BD7" w:rsidRPr="006F61D2">
        <w:rPr>
          <w:rFonts w:ascii="Arial" w:hAnsi="Arial" w:cs="Arial"/>
          <w:sz w:val="22"/>
          <w:szCs w:val="22"/>
        </w:rPr>
        <w:t xml:space="preserve"> from </w:t>
      </w:r>
      <w:r w:rsidR="00D5312F" w:rsidRPr="007277D7">
        <w:rPr>
          <w:rFonts w:ascii="Arial" w:hAnsi="Arial" w:cs="Arial"/>
          <w:noProof/>
          <w:sz w:val="22"/>
          <w:szCs w:val="22"/>
        </w:rPr>
        <w:t>EU-UNIT1, EU-UNIT2, EU-UNIT3, and EU-UNIT4</w:t>
      </w:r>
      <w:r w:rsidRPr="006F61D2">
        <w:rPr>
          <w:rFonts w:ascii="Arial" w:hAnsi="Arial" w:cs="Arial"/>
          <w:sz w:val="22"/>
          <w:szCs w:val="22"/>
        </w:rPr>
        <w:t xml:space="preserve"> at the stationary </w:t>
      </w:r>
      <w:r w:rsidR="007E0BD7" w:rsidRPr="006F61D2">
        <w:rPr>
          <w:rFonts w:ascii="Arial" w:hAnsi="Arial" w:cs="Arial"/>
          <w:sz w:val="22"/>
          <w:szCs w:val="22"/>
        </w:rPr>
        <w:t xml:space="preserve">source </w:t>
      </w:r>
      <w:r w:rsidR="00D5312F">
        <w:rPr>
          <w:rFonts w:ascii="Arial" w:hAnsi="Arial" w:cs="Arial"/>
          <w:sz w:val="22"/>
          <w:szCs w:val="22"/>
        </w:rPr>
        <w:t>are</w:t>
      </w:r>
      <w:r w:rsidR="007E0BD7" w:rsidRPr="006F61D2">
        <w:rPr>
          <w:rFonts w:ascii="Arial" w:hAnsi="Arial" w:cs="Arial"/>
          <w:sz w:val="22"/>
          <w:szCs w:val="22"/>
        </w:rPr>
        <w:t xml:space="preserve"> subject to the </w:t>
      </w:r>
      <w:r w:rsidRPr="006F61D2">
        <w:rPr>
          <w:rFonts w:ascii="Arial" w:hAnsi="Arial" w:cs="Arial"/>
          <w:sz w:val="22"/>
          <w:szCs w:val="22"/>
        </w:rPr>
        <w:t xml:space="preserve">federal Compliance Assurance Monitoring </w:t>
      </w:r>
      <w:r w:rsidR="007E0BD7" w:rsidRPr="006F61D2">
        <w:rPr>
          <w:rFonts w:ascii="Arial" w:hAnsi="Arial" w:cs="Arial"/>
          <w:sz w:val="22"/>
          <w:szCs w:val="22"/>
        </w:rPr>
        <w:t xml:space="preserve">rule </w:t>
      </w:r>
      <w:r w:rsidRPr="006F61D2">
        <w:rPr>
          <w:rFonts w:ascii="Arial" w:hAnsi="Arial" w:cs="Arial"/>
          <w:sz w:val="22"/>
          <w:szCs w:val="22"/>
        </w:rPr>
        <w:t xml:space="preserve">under 40 CFR Part 64, but monitoring </w:t>
      </w:r>
      <w:r w:rsidR="007E0BD7" w:rsidRPr="006F61D2">
        <w:rPr>
          <w:rFonts w:ascii="Arial" w:hAnsi="Arial" w:cs="Arial"/>
          <w:sz w:val="22"/>
          <w:szCs w:val="22"/>
        </w:rPr>
        <w:t>included in</w:t>
      </w:r>
      <w:r w:rsidRPr="006F61D2">
        <w:rPr>
          <w:rFonts w:ascii="Arial" w:hAnsi="Arial" w:cs="Arial"/>
          <w:sz w:val="22"/>
          <w:szCs w:val="22"/>
        </w:rPr>
        <w:t xml:space="preserve"> </w:t>
      </w:r>
      <w:r w:rsidR="00D5312F" w:rsidRPr="00CB0D4C">
        <w:rPr>
          <w:rFonts w:ascii="Arial" w:hAnsi="Arial" w:cs="Arial"/>
          <w:sz w:val="22"/>
          <w:szCs w:val="22"/>
        </w:rPr>
        <w:t xml:space="preserve">National Emission Standard for Hazardous Air Pollutants </w:t>
      </w:r>
      <w:r w:rsidR="00D5312F" w:rsidRPr="00290754">
        <w:rPr>
          <w:rFonts w:ascii="Arial" w:hAnsi="Arial" w:cs="Arial"/>
          <w:sz w:val="22"/>
          <w:szCs w:val="22"/>
        </w:rPr>
        <w:t xml:space="preserve">for </w:t>
      </w:r>
      <w:r w:rsidR="00D5312F" w:rsidRPr="00781F89">
        <w:rPr>
          <w:rFonts w:ascii="Arial" w:hAnsi="Arial" w:cs="Arial"/>
          <w:sz w:val="22"/>
          <w:szCs w:val="22"/>
        </w:rPr>
        <w:t>Coal- and Oil-Fired</w:t>
      </w:r>
      <w:r w:rsidR="00D5312F">
        <w:rPr>
          <w:rFonts w:ascii="Arial" w:hAnsi="Arial" w:cs="Arial"/>
          <w:sz w:val="22"/>
          <w:szCs w:val="22"/>
        </w:rPr>
        <w:t xml:space="preserve"> </w:t>
      </w:r>
      <w:r w:rsidR="00D5312F" w:rsidRPr="00781F89">
        <w:rPr>
          <w:rFonts w:ascii="Arial" w:hAnsi="Arial" w:cs="Arial"/>
          <w:sz w:val="22"/>
          <w:szCs w:val="22"/>
        </w:rPr>
        <w:t>Electric Utility Steam Generating</w:t>
      </w:r>
      <w:r w:rsidR="00D5312F">
        <w:rPr>
          <w:rFonts w:ascii="Arial" w:hAnsi="Arial" w:cs="Arial"/>
          <w:sz w:val="22"/>
          <w:szCs w:val="22"/>
        </w:rPr>
        <w:t xml:space="preserve"> </w:t>
      </w:r>
      <w:r w:rsidR="00D5312F" w:rsidRPr="00781F89">
        <w:rPr>
          <w:rFonts w:ascii="Arial" w:hAnsi="Arial" w:cs="Arial"/>
          <w:sz w:val="22"/>
          <w:szCs w:val="22"/>
        </w:rPr>
        <w:t>Units</w:t>
      </w:r>
      <w:r w:rsidR="00D5312F" w:rsidRPr="00290754">
        <w:rPr>
          <w:rFonts w:ascii="Arial" w:hAnsi="Arial" w:cs="Arial"/>
          <w:sz w:val="22"/>
          <w:szCs w:val="22"/>
        </w:rPr>
        <w:t xml:space="preserve"> promulgated in 40 </w:t>
      </w:r>
      <w:r w:rsidR="00D5312F">
        <w:rPr>
          <w:rFonts w:ascii="Arial" w:hAnsi="Arial" w:cs="Arial"/>
          <w:sz w:val="22"/>
          <w:szCs w:val="22"/>
        </w:rPr>
        <w:t xml:space="preserve">CFR </w:t>
      </w:r>
      <w:r w:rsidR="00D5312F" w:rsidRPr="00290754">
        <w:rPr>
          <w:rFonts w:ascii="Arial" w:hAnsi="Arial" w:cs="Arial"/>
          <w:sz w:val="22"/>
          <w:szCs w:val="22"/>
        </w:rPr>
        <w:t>Part 63</w:t>
      </w:r>
      <w:r w:rsidR="00D5312F">
        <w:rPr>
          <w:rFonts w:ascii="Arial" w:hAnsi="Arial" w:cs="Arial"/>
          <w:sz w:val="22"/>
          <w:szCs w:val="22"/>
        </w:rPr>
        <w:t>,</w:t>
      </w:r>
      <w:r w:rsidR="00D5312F" w:rsidRPr="00290754">
        <w:rPr>
          <w:rFonts w:ascii="Arial" w:hAnsi="Arial" w:cs="Arial"/>
          <w:sz w:val="22"/>
          <w:szCs w:val="22"/>
        </w:rPr>
        <w:t xml:space="preserve"> Subparts A and </w:t>
      </w:r>
      <w:r w:rsidR="00D5312F">
        <w:rPr>
          <w:rFonts w:ascii="Arial" w:hAnsi="Arial" w:cs="Arial"/>
          <w:sz w:val="22"/>
          <w:szCs w:val="22"/>
        </w:rPr>
        <w:t>UUUUU</w:t>
      </w:r>
      <w:r w:rsidRPr="006F61D2">
        <w:rPr>
          <w:rFonts w:ascii="Arial" w:hAnsi="Arial" w:cs="Arial"/>
          <w:sz w:val="22"/>
          <w:szCs w:val="22"/>
        </w:rPr>
        <w:t xml:space="preserve"> </w:t>
      </w:r>
      <w:r w:rsidR="00383E34" w:rsidRPr="006F61D2">
        <w:rPr>
          <w:rFonts w:ascii="Arial" w:hAnsi="Arial" w:cs="Arial"/>
          <w:sz w:val="22"/>
          <w:szCs w:val="22"/>
        </w:rPr>
        <w:t>is</w:t>
      </w:r>
      <w:r w:rsidR="007E0BD7" w:rsidRPr="006F61D2">
        <w:rPr>
          <w:rFonts w:ascii="Arial" w:hAnsi="Arial" w:cs="Arial"/>
          <w:sz w:val="22"/>
          <w:szCs w:val="22"/>
        </w:rPr>
        <w:t xml:space="preserve"> considered to be presumptively acceptable monitoring for </w:t>
      </w:r>
      <w:r w:rsidR="00357486">
        <w:rPr>
          <w:rFonts w:ascii="Arial" w:hAnsi="Arial" w:cs="Arial"/>
          <w:sz w:val="22"/>
          <w:szCs w:val="22"/>
        </w:rPr>
        <w:t>lb/MMBtu and lb/hr (pph)</w:t>
      </w:r>
      <w:r w:rsidR="00383E34" w:rsidRPr="006F61D2">
        <w:rPr>
          <w:rFonts w:ascii="Arial" w:hAnsi="Arial" w:cs="Arial"/>
          <w:sz w:val="22"/>
          <w:szCs w:val="22"/>
        </w:rPr>
        <w:t xml:space="preserve"> and is included in th</w:t>
      </w:r>
      <w:r w:rsidR="00F352E6" w:rsidRPr="006F61D2">
        <w:rPr>
          <w:rFonts w:ascii="Arial" w:hAnsi="Arial" w:cs="Arial"/>
          <w:sz w:val="22"/>
          <w:szCs w:val="22"/>
        </w:rPr>
        <w:t>e</w:t>
      </w:r>
      <w:r w:rsidR="00383E34" w:rsidRPr="006F61D2">
        <w:rPr>
          <w:rFonts w:ascii="Arial" w:hAnsi="Arial" w:cs="Arial"/>
          <w:sz w:val="22"/>
          <w:szCs w:val="22"/>
        </w:rPr>
        <w:t xml:space="preserve"> ROP in </w:t>
      </w:r>
      <w:r w:rsidR="00D5312F" w:rsidRPr="007277D7">
        <w:rPr>
          <w:rFonts w:ascii="Arial" w:hAnsi="Arial" w:cs="Arial"/>
          <w:noProof/>
          <w:sz w:val="22"/>
          <w:szCs w:val="22"/>
        </w:rPr>
        <w:t>EU-UNIT1, EU-UNIT2, EU-UNIT3, and EU-UNIT4</w:t>
      </w:r>
      <w:r w:rsidR="007E0BD7" w:rsidRPr="006F61D2">
        <w:rPr>
          <w:rFonts w:ascii="Arial" w:hAnsi="Arial" w:cs="Arial"/>
          <w:sz w:val="22"/>
          <w:szCs w:val="22"/>
        </w:rPr>
        <w:t>.</w:t>
      </w:r>
    </w:p>
    <w:p w14:paraId="16C391A9" w14:textId="17689201" w:rsidR="000237D9" w:rsidRDefault="000237D9" w:rsidP="000F73C3">
      <w:pPr>
        <w:rPr>
          <w:rFonts w:ascii="Arial" w:hAnsi="Arial" w:cs="Arial"/>
          <w:sz w:val="22"/>
          <w:szCs w:val="22"/>
        </w:rPr>
      </w:pPr>
    </w:p>
    <w:p w14:paraId="21B5E438" w14:textId="77777777" w:rsidR="000638E6" w:rsidRDefault="000638E6" w:rsidP="000F73C3">
      <w:pPr>
        <w:rPr>
          <w:rFonts w:ascii="Arial" w:hAnsi="Arial" w:cs="Arial"/>
          <w:sz w:val="22"/>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710"/>
        <w:gridCol w:w="1980"/>
        <w:gridCol w:w="1530"/>
        <w:gridCol w:w="2206"/>
        <w:gridCol w:w="1736"/>
      </w:tblGrid>
      <w:tr w:rsidR="009108A8" w14:paraId="7F9B4190" w14:textId="77777777" w:rsidTr="003F10F0">
        <w:trPr>
          <w:tblHeader/>
        </w:trPr>
        <w:tc>
          <w:tcPr>
            <w:tcW w:w="1278" w:type="dxa"/>
            <w:shd w:val="clear" w:color="auto" w:fill="D9D9D9"/>
            <w:vAlign w:val="center"/>
          </w:tcPr>
          <w:p w14:paraId="67B7C5B3" w14:textId="77777777" w:rsidR="009108A8" w:rsidRPr="00C72A47" w:rsidRDefault="009108A8" w:rsidP="002C0840">
            <w:pPr>
              <w:jc w:val="center"/>
              <w:rPr>
                <w:rFonts w:ascii="Arial" w:eastAsia="Calibri" w:hAnsi="Arial" w:cs="Arial"/>
                <w:b/>
                <w:sz w:val="22"/>
                <w:szCs w:val="22"/>
              </w:rPr>
            </w:pPr>
            <w:r w:rsidRPr="00C72A47">
              <w:rPr>
                <w:rFonts w:ascii="Arial" w:eastAsia="Calibri" w:hAnsi="Arial" w:cs="Arial"/>
                <w:b/>
                <w:sz w:val="22"/>
                <w:szCs w:val="22"/>
              </w:rPr>
              <w:lastRenderedPageBreak/>
              <w:t>Emission Unit ID</w:t>
            </w:r>
          </w:p>
        </w:tc>
        <w:tc>
          <w:tcPr>
            <w:tcW w:w="1710" w:type="dxa"/>
            <w:shd w:val="clear" w:color="auto" w:fill="D9D9D9"/>
            <w:vAlign w:val="center"/>
          </w:tcPr>
          <w:p w14:paraId="102864E8" w14:textId="77777777" w:rsidR="009108A8" w:rsidRPr="00C72A47" w:rsidRDefault="009108A8" w:rsidP="002C0840">
            <w:pPr>
              <w:jc w:val="cente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980" w:type="dxa"/>
            <w:shd w:val="clear" w:color="auto" w:fill="D9D9D9"/>
            <w:vAlign w:val="center"/>
          </w:tcPr>
          <w:p w14:paraId="78B3DBF0" w14:textId="77777777" w:rsidR="009108A8" w:rsidRPr="00C72A47" w:rsidRDefault="00A8755E" w:rsidP="002C0840">
            <w:pPr>
              <w:jc w:val="cente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vAlign w:val="center"/>
          </w:tcPr>
          <w:p w14:paraId="27098737" w14:textId="77777777" w:rsidR="009108A8" w:rsidRPr="00C72A47" w:rsidRDefault="00A8755E" w:rsidP="002C0840">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2206" w:type="dxa"/>
            <w:shd w:val="clear" w:color="auto" w:fill="D9D9D9"/>
            <w:vAlign w:val="center"/>
          </w:tcPr>
          <w:p w14:paraId="33951ABA" w14:textId="77777777" w:rsidR="009108A8" w:rsidRPr="00C72A47" w:rsidRDefault="00A8755E" w:rsidP="002C0840">
            <w:pPr>
              <w:jc w:val="center"/>
              <w:rPr>
                <w:rFonts w:ascii="Arial" w:eastAsia="Calibri" w:hAnsi="Arial" w:cs="Arial"/>
                <w:b/>
                <w:sz w:val="22"/>
                <w:szCs w:val="22"/>
              </w:rPr>
            </w:pPr>
            <w:r w:rsidRPr="00C72A47">
              <w:rPr>
                <w:rFonts w:ascii="Arial" w:eastAsia="Calibri" w:hAnsi="Arial" w:cs="Arial"/>
                <w:b/>
                <w:sz w:val="22"/>
                <w:szCs w:val="22"/>
              </w:rPr>
              <w:t>Monitoring</w:t>
            </w:r>
          </w:p>
        </w:tc>
        <w:tc>
          <w:tcPr>
            <w:tcW w:w="1736" w:type="dxa"/>
            <w:shd w:val="clear" w:color="auto" w:fill="D9D9D9"/>
            <w:vAlign w:val="center"/>
          </w:tcPr>
          <w:p w14:paraId="7A2F31ED" w14:textId="77777777" w:rsidR="009108A8" w:rsidRPr="00C72A47" w:rsidRDefault="009108A8" w:rsidP="002C0840">
            <w:pPr>
              <w:jc w:val="cente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0EE90FAB" w14:textId="77777777" w:rsidTr="003F10F0">
        <w:tc>
          <w:tcPr>
            <w:tcW w:w="1278" w:type="dxa"/>
            <w:shd w:val="clear" w:color="auto" w:fill="auto"/>
          </w:tcPr>
          <w:p w14:paraId="022F23E2" w14:textId="77777777" w:rsidR="009108A8" w:rsidRPr="00A41151" w:rsidRDefault="005B77E7" w:rsidP="002C0840">
            <w:pPr>
              <w:rPr>
                <w:rFonts w:ascii="Arial" w:eastAsia="Calibri" w:hAnsi="Arial" w:cs="Arial"/>
                <w:sz w:val="22"/>
                <w:szCs w:val="22"/>
              </w:rPr>
            </w:pPr>
            <w:r w:rsidRPr="00A41151">
              <w:rPr>
                <w:rFonts w:ascii="Arial" w:eastAsia="Calibri" w:hAnsi="Arial" w:cs="Arial"/>
                <w:sz w:val="22"/>
                <w:szCs w:val="22"/>
              </w:rPr>
              <w:t>EU-UNIT1</w:t>
            </w:r>
          </w:p>
        </w:tc>
        <w:tc>
          <w:tcPr>
            <w:tcW w:w="1710" w:type="dxa"/>
            <w:shd w:val="clear" w:color="auto" w:fill="auto"/>
          </w:tcPr>
          <w:p w14:paraId="65803E3C" w14:textId="77777777" w:rsidR="009108A8" w:rsidRPr="00A41151" w:rsidRDefault="005B77E7" w:rsidP="002C0840">
            <w:pPr>
              <w:jc w:val="center"/>
              <w:rPr>
                <w:rFonts w:ascii="Arial" w:eastAsia="Calibri" w:hAnsi="Arial" w:cs="Arial"/>
                <w:sz w:val="22"/>
                <w:szCs w:val="22"/>
              </w:rPr>
            </w:pPr>
            <w:r w:rsidRPr="00A41151">
              <w:rPr>
                <w:rFonts w:ascii="Arial" w:eastAsia="Calibri" w:hAnsi="Arial" w:cs="Arial"/>
                <w:sz w:val="22"/>
                <w:szCs w:val="22"/>
              </w:rPr>
              <w:t>PM10</w:t>
            </w:r>
            <w:r w:rsidR="003725A4" w:rsidRPr="00A41151">
              <w:rPr>
                <w:rFonts w:ascii="Arial" w:eastAsia="Calibri" w:hAnsi="Arial" w:cs="Arial"/>
                <w:sz w:val="22"/>
                <w:szCs w:val="22"/>
              </w:rPr>
              <w:t>/0.024 lbs/MMBtu</w:t>
            </w:r>
          </w:p>
        </w:tc>
        <w:tc>
          <w:tcPr>
            <w:tcW w:w="1980" w:type="dxa"/>
            <w:shd w:val="clear" w:color="auto" w:fill="auto"/>
          </w:tcPr>
          <w:p w14:paraId="03E0794A"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336.2810,</w:t>
            </w:r>
          </w:p>
          <w:p w14:paraId="5599CF2B" w14:textId="77777777" w:rsidR="009108A8" w:rsidRPr="00A41151" w:rsidRDefault="00656EAC" w:rsidP="00656EAC">
            <w:pPr>
              <w:rPr>
                <w:rFonts w:ascii="Arial" w:eastAsia="Calibri" w:hAnsi="Arial" w:cs="Arial"/>
                <w:sz w:val="22"/>
                <w:szCs w:val="22"/>
              </w:rPr>
            </w:pPr>
            <w:r w:rsidRPr="00A41151">
              <w:rPr>
                <w:rFonts w:ascii="Arial" w:eastAsia="Calibri" w:hAnsi="Arial" w:cs="Arial"/>
                <w:sz w:val="22"/>
                <w:szCs w:val="22"/>
              </w:rPr>
              <w:t>40 CFR 52.21(j)</w:t>
            </w:r>
          </w:p>
        </w:tc>
        <w:tc>
          <w:tcPr>
            <w:tcW w:w="1530" w:type="dxa"/>
            <w:shd w:val="clear" w:color="auto" w:fill="auto"/>
          </w:tcPr>
          <w:p w14:paraId="08AD82CF" w14:textId="77777777" w:rsidR="009108A8" w:rsidRPr="00A41151" w:rsidRDefault="003725A4" w:rsidP="002C0840">
            <w:pPr>
              <w:jc w:val="center"/>
              <w:rPr>
                <w:rFonts w:ascii="Arial" w:eastAsia="Calibri" w:hAnsi="Arial" w:cs="Arial"/>
                <w:sz w:val="22"/>
                <w:szCs w:val="22"/>
              </w:rPr>
            </w:pPr>
            <w:r w:rsidRPr="00A41151">
              <w:rPr>
                <w:rFonts w:ascii="Arial" w:eastAsia="Calibri" w:hAnsi="Arial" w:cs="Arial"/>
                <w:sz w:val="22"/>
                <w:szCs w:val="22"/>
              </w:rPr>
              <w:t>ESP</w:t>
            </w:r>
            <w:r w:rsidR="00A41151" w:rsidRPr="00A41151">
              <w:rPr>
                <w:rFonts w:ascii="Arial" w:eastAsia="Calibri" w:hAnsi="Arial" w:cs="Arial"/>
                <w:sz w:val="22"/>
                <w:szCs w:val="22"/>
              </w:rPr>
              <w:t>, FGD</w:t>
            </w:r>
          </w:p>
        </w:tc>
        <w:tc>
          <w:tcPr>
            <w:tcW w:w="2206" w:type="dxa"/>
            <w:shd w:val="clear" w:color="auto" w:fill="auto"/>
          </w:tcPr>
          <w:p w14:paraId="037FFF0B" w14:textId="77777777" w:rsidR="009108A8" w:rsidRPr="00DA0BC7" w:rsidRDefault="003725A4" w:rsidP="002C0840">
            <w:pPr>
              <w:jc w:val="center"/>
              <w:rPr>
                <w:rFonts w:ascii="Arial" w:eastAsia="Calibri" w:hAnsi="Arial" w:cs="Arial"/>
                <w:sz w:val="22"/>
                <w:szCs w:val="22"/>
              </w:rPr>
            </w:pPr>
            <w:r w:rsidRPr="00DA0BC7">
              <w:rPr>
                <w:rFonts w:ascii="Arial" w:eastAsia="Calibri" w:hAnsi="Arial" w:cs="Arial"/>
                <w:sz w:val="22"/>
                <w:szCs w:val="22"/>
              </w:rPr>
              <w:t>PM CEMS</w:t>
            </w:r>
            <w:r w:rsidR="00D568E4" w:rsidRPr="00DA0BC7">
              <w:rPr>
                <w:rFonts w:ascii="Arial" w:eastAsia="Calibri" w:hAnsi="Arial" w:cs="Arial"/>
                <w:sz w:val="22"/>
                <w:szCs w:val="22"/>
              </w:rPr>
              <w:t xml:space="preserve"> will provide continuous monitoring </w:t>
            </w:r>
            <w:r w:rsidR="00357486" w:rsidRPr="00DA0BC7">
              <w:rPr>
                <w:rFonts w:ascii="Arial" w:eastAsia="Calibri" w:hAnsi="Arial" w:cs="Arial"/>
                <w:sz w:val="22"/>
                <w:szCs w:val="22"/>
              </w:rPr>
              <w:t>and will assume if the unit is meeting the PM limit, it is meeting the PM10 limit</w:t>
            </w:r>
          </w:p>
        </w:tc>
        <w:tc>
          <w:tcPr>
            <w:tcW w:w="1736" w:type="dxa"/>
            <w:shd w:val="clear" w:color="auto" w:fill="auto"/>
          </w:tcPr>
          <w:p w14:paraId="6067F32E" w14:textId="77777777" w:rsidR="009108A8" w:rsidRPr="00A41151" w:rsidRDefault="00D568E4" w:rsidP="002C0840">
            <w:pPr>
              <w:jc w:val="center"/>
              <w:rPr>
                <w:rFonts w:ascii="Arial" w:eastAsia="Calibri" w:hAnsi="Arial" w:cs="Arial"/>
                <w:sz w:val="22"/>
                <w:szCs w:val="22"/>
              </w:rPr>
            </w:pPr>
            <w:r>
              <w:rPr>
                <w:rFonts w:ascii="Arial" w:eastAsia="Calibri" w:hAnsi="Arial" w:cs="Arial"/>
                <w:sz w:val="22"/>
                <w:szCs w:val="22"/>
              </w:rPr>
              <w:t>Yes</w:t>
            </w:r>
          </w:p>
        </w:tc>
      </w:tr>
      <w:tr w:rsidR="00F3030A" w14:paraId="6D4D183D" w14:textId="77777777" w:rsidTr="003F10F0">
        <w:tc>
          <w:tcPr>
            <w:tcW w:w="1278" w:type="dxa"/>
            <w:shd w:val="clear" w:color="auto" w:fill="auto"/>
          </w:tcPr>
          <w:p w14:paraId="1E0AD270" w14:textId="77777777" w:rsidR="00F3030A" w:rsidRPr="00A41151" w:rsidRDefault="00F3030A" w:rsidP="002C0840">
            <w:pPr>
              <w:rPr>
                <w:rFonts w:ascii="Arial" w:eastAsia="Calibri" w:hAnsi="Arial" w:cs="Arial"/>
                <w:sz w:val="22"/>
                <w:szCs w:val="22"/>
              </w:rPr>
            </w:pPr>
            <w:r w:rsidRPr="00A41151">
              <w:rPr>
                <w:rFonts w:ascii="Arial" w:eastAsia="Calibri" w:hAnsi="Arial" w:cs="Arial"/>
                <w:sz w:val="22"/>
                <w:szCs w:val="22"/>
              </w:rPr>
              <w:t>EU-UNIT1</w:t>
            </w:r>
          </w:p>
        </w:tc>
        <w:tc>
          <w:tcPr>
            <w:tcW w:w="1710" w:type="dxa"/>
            <w:shd w:val="clear" w:color="auto" w:fill="auto"/>
          </w:tcPr>
          <w:p w14:paraId="2037D8D3" w14:textId="77777777" w:rsidR="00F3030A" w:rsidRPr="00A41151" w:rsidRDefault="00F3030A" w:rsidP="002C0840">
            <w:pPr>
              <w:jc w:val="center"/>
              <w:rPr>
                <w:rFonts w:ascii="Arial" w:eastAsia="Calibri" w:hAnsi="Arial" w:cs="Arial"/>
                <w:sz w:val="22"/>
                <w:szCs w:val="22"/>
              </w:rPr>
            </w:pPr>
            <w:r w:rsidRPr="00A41151">
              <w:rPr>
                <w:rFonts w:ascii="Arial" w:eastAsia="Calibri" w:hAnsi="Arial" w:cs="Arial"/>
                <w:sz w:val="22"/>
                <w:szCs w:val="22"/>
              </w:rPr>
              <w:t>PM10</w:t>
            </w:r>
            <w:r w:rsidR="003725A4" w:rsidRPr="00A41151">
              <w:rPr>
                <w:rFonts w:ascii="Arial" w:eastAsia="Calibri" w:hAnsi="Arial" w:cs="Arial"/>
                <w:sz w:val="22"/>
                <w:szCs w:val="22"/>
              </w:rPr>
              <w:t>/183.0 pph</w:t>
            </w:r>
          </w:p>
        </w:tc>
        <w:tc>
          <w:tcPr>
            <w:tcW w:w="1980" w:type="dxa"/>
            <w:shd w:val="clear" w:color="auto" w:fill="auto"/>
          </w:tcPr>
          <w:p w14:paraId="1985CABB"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336.2803,</w:t>
            </w:r>
          </w:p>
          <w:p w14:paraId="3CBF24A0"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336.2804,</w:t>
            </w:r>
          </w:p>
          <w:p w14:paraId="0BECECEA"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336.2810,</w:t>
            </w:r>
          </w:p>
          <w:p w14:paraId="1B4977DF" w14:textId="77777777" w:rsidR="00F3030A" w:rsidRPr="00A41151" w:rsidRDefault="00656EAC" w:rsidP="00656EAC">
            <w:pPr>
              <w:rPr>
                <w:rFonts w:ascii="Arial" w:eastAsia="Calibri" w:hAnsi="Arial" w:cs="Arial"/>
                <w:sz w:val="22"/>
                <w:szCs w:val="22"/>
              </w:rPr>
            </w:pPr>
            <w:r w:rsidRPr="00A41151">
              <w:rPr>
                <w:rFonts w:ascii="Arial" w:eastAsia="Calibri" w:hAnsi="Arial" w:cs="Arial"/>
                <w:sz w:val="22"/>
                <w:szCs w:val="22"/>
              </w:rPr>
              <w:t>40 CFR 52.21(c), (d), and (j)</w:t>
            </w:r>
          </w:p>
        </w:tc>
        <w:tc>
          <w:tcPr>
            <w:tcW w:w="1530" w:type="dxa"/>
            <w:shd w:val="clear" w:color="auto" w:fill="auto"/>
          </w:tcPr>
          <w:p w14:paraId="6C885597" w14:textId="77777777" w:rsidR="00F3030A" w:rsidRPr="00A41151" w:rsidRDefault="003725A4" w:rsidP="002C0840">
            <w:pPr>
              <w:jc w:val="center"/>
              <w:rPr>
                <w:rFonts w:ascii="Arial" w:eastAsia="Calibri" w:hAnsi="Arial" w:cs="Arial"/>
                <w:sz w:val="22"/>
                <w:szCs w:val="22"/>
              </w:rPr>
            </w:pPr>
            <w:r w:rsidRPr="00A41151">
              <w:rPr>
                <w:rFonts w:ascii="Arial" w:eastAsia="Calibri" w:hAnsi="Arial" w:cs="Arial"/>
                <w:sz w:val="22"/>
                <w:szCs w:val="22"/>
              </w:rPr>
              <w:t>ESP</w:t>
            </w:r>
            <w:r w:rsidR="00A41151" w:rsidRPr="00A41151">
              <w:rPr>
                <w:rFonts w:ascii="Arial" w:eastAsia="Calibri" w:hAnsi="Arial" w:cs="Arial"/>
                <w:sz w:val="22"/>
                <w:szCs w:val="22"/>
              </w:rPr>
              <w:t>, FGD</w:t>
            </w:r>
          </w:p>
        </w:tc>
        <w:tc>
          <w:tcPr>
            <w:tcW w:w="2206" w:type="dxa"/>
            <w:shd w:val="clear" w:color="auto" w:fill="auto"/>
          </w:tcPr>
          <w:p w14:paraId="454868CF" w14:textId="77777777" w:rsidR="00F3030A" w:rsidRPr="00DA0BC7" w:rsidRDefault="00357486" w:rsidP="002C0840">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05E996DC" w14:textId="77777777" w:rsidR="00F3030A" w:rsidRPr="00A41151" w:rsidRDefault="00D568E4" w:rsidP="002C0840">
            <w:pPr>
              <w:jc w:val="center"/>
              <w:rPr>
                <w:rFonts w:ascii="Arial" w:eastAsia="Calibri" w:hAnsi="Arial" w:cs="Arial"/>
                <w:sz w:val="22"/>
                <w:szCs w:val="22"/>
              </w:rPr>
            </w:pPr>
            <w:r>
              <w:rPr>
                <w:rFonts w:ascii="Arial" w:eastAsia="Calibri" w:hAnsi="Arial" w:cs="Arial"/>
                <w:sz w:val="22"/>
                <w:szCs w:val="22"/>
              </w:rPr>
              <w:t>Yes</w:t>
            </w:r>
          </w:p>
        </w:tc>
      </w:tr>
      <w:tr w:rsidR="00BE0DA8" w14:paraId="035B7792" w14:textId="77777777" w:rsidTr="003F10F0">
        <w:tc>
          <w:tcPr>
            <w:tcW w:w="1278" w:type="dxa"/>
            <w:shd w:val="clear" w:color="auto" w:fill="auto"/>
          </w:tcPr>
          <w:p w14:paraId="3956514F" w14:textId="1AAE3184" w:rsidR="00BE0DA8" w:rsidRPr="00A41151" w:rsidRDefault="00A241BB" w:rsidP="002C0840">
            <w:pPr>
              <w:rPr>
                <w:rFonts w:ascii="Arial" w:eastAsia="Calibri" w:hAnsi="Arial" w:cs="Arial"/>
                <w:sz w:val="22"/>
                <w:szCs w:val="22"/>
              </w:rPr>
            </w:pPr>
            <w:r w:rsidRPr="00A41151">
              <w:rPr>
                <w:rFonts w:ascii="Arial" w:eastAsia="Calibri" w:hAnsi="Arial" w:cs="Arial"/>
                <w:sz w:val="22"/>
                <w:szCs w:val="22"/>
              </w:rPr>
              <w:t>EU-UNIT1</w:t>
            </w:r>
          </w:p>
        </w:tc>
        <w:tc>
          <w:tcPr>
            <w:tcW w:w="1710" w:type="dxa"/>
            <w:shd w:val="clear" w:color="auto" w:fill="auto"/>
          </w:tcPr>
          <w:p w14:paraId="3F7A15BF" w14:textId="2BBA7D9A" w:rsidR="00BE0DA8" w:rsidRPr="00A41151" w:rsidRDefault="00A241BB" w:rsidP="002C0840">
            <w:pPr>
              <w:jc w:val="center"/>
              <w:rPr>
                <w:rFonts w:ascii="Arial" w:eastAsia="Calibri" w:hAnsi="Arial" w:cs="Arial"/>
                <w:sz w:val="22"/>
                <w:szCs w:val="22"/>
              </w:rPr>
            </w:pPr>
            <w:r>
              <w:rPr>
                <w:rFonts w:ascii="Arial" w:eastAsia="Calibri" w:hAnsi="Arial" w:cs="Arial"/>
                <w:sz w:val="22"/>
                <w:szCs w:val="22"/>
              </w:rPr>
              <w:t>Lead</w:t>
            </w:r>
            <w:r w:rsidR="003F10F0">
              <w:rPr>
                <w:rFonts w:ascii="Arial" w:eastAsia="Calibri" w:hAnsi="Arial" w:cs="Arial"/>
                <w:sz w:val="22"/>
                <w:szCs w:val="22"/>
              </w:rPr>
              <w:t>/</w:t>
            </w:r>
            <w:r w:rsidR="003F10F0" w:rsidRPr="005A5FDC">
              <w:rPr>
                <w:rFonts w:ascii="Arial" w:eastAsia="Calibri" w:hAnsi="Arial" w:cs="Arial"/>
                <w:sz w:val="22"/>
                <w:szCs w:val="22"/>
              </w:rPr>
              <w:t>1.69 x 10</w:t>
            </w:r>
            <w:r w:rsidR="003F10F0" w:rsidRPr="003F10F0">
              <w:rPr>
                <w:rFonts w:ascii="Arial" w:eastAsia="Calibri" w:hAnsi="Arial" w:cs="Arial"/>
                <w:sz w:val="22"/>
                <w:szCs w:val="22"/>
                <w:vertAlign w:val="superscript"/>
              </w:rPr>
              <w:t>-5</w:t>
            </w:r>
            <w:r w:rsidR="003F10F0" w:rsidRPr="005A5FDC">
              <w:rPr>
                <w:rFonts w:ascii="Arial" w:eastAsia="Calibri" w:hAnsi="Arial" w:cs="Arial"/>
                <w:sz w:val="22"/>
                <w:szCs w:val="22"/>
              </w:rPr>
              <w:t xml:space="preserve"> lb/MMBtu heat input</w:t>
            </w:r>
          </w:p>
        </w:tc>
        <w:tc>
          <w:tcPr>
            <w:tcW w:w="1980" w:type="dxa"/>
            <w:shd w:val="clear" w:color="auto" w:fill="auto"/>
          </w:tcPr>
          <w:p w14:paraId="75AA6EA2" w14:textId="77777777" w:rsidR="00A241BB" w:rsidRPr="00A241BB" w:rsidRDefault="00A241BB" w:rsidP="00A241BB">
            <w:pPr>
              <w:rPr>
                <w:rFonts w:ascii="Arial" w:eastAsia="Calibri" w:hAnsi="Arial" w:cs="Arial"/>
                <w:sz w:val="22"/>
                <w:szCs w:val="22"/>
              </w:rPr>
            </w:pPr>
            <w:r w:rsidRPr="00A241BB">
              <w:rPr>
                <w:rFonts w:ascii="Arial" w:eastAsia="Calibri" w:hAnsi="Arial" w:cs="Arial"/>
                <w:sz w:val="22"/>
                <w:szCs w:val="22"/>
              </w:rPr>
              <w:t>R 336.1901,</w:t>
            </w:r>
          </w:p>
          <w:p w14:paraId="26632C59" w14:textId="77777777" w:rsidR="00A241BB" w:rsidRPr="00A241BB" w:rsidRDefault="00A241BB" w:rsidP="00A241BB">
            <w:pPr>
              <w:rPr>
                <w:rFonts w:ascii="Arial" w:eastAsia="Calibri" w:hAnsi="Arial" w:cs="Arial"/>
                <w:sz w:val="22"/>
                <w:szCs w:val="22"/>
              </w:rPr>
            </w:pPr>
            <w:r w:rsidRPr="00A241BB">
              <w:rPr>
                <w:rFonts w:ascii="Arial" w:eastAsia="Calibri" w:hAnsi="Arial" w:cs="Arial"/>
                <w:sz w:val="22"/>
                <w:szCs w:val="22"/>
              </w:rPr>
              <w:t>R 336.2810,</w:t>
            </w:r>
          </w:p>
          <w:p w14:paraId="49A11641" w14:textId="45A91099" w:rsidR="00BE0DA8" w:rsidRPr="00A41151" w:rsidRDefault="00A241BB" w:rsidP="00A241BB">
            <w:pPr>
              <w:rPr>
                <w:rFonts w:ascii="Arial" w:eastAsia="Calibri" w:hAnsi="Arial" w:cs="Arial"/>
                <w:sz w:val="22"/>
                <w:szCs w:val="22"/>
              </w:rPr>
            </w:pPr>
            <w:r w:rsidRPr="00A241BB">
              <w:rPr>
                <w:rFonts w:ascii="Arial" w:eastAsia="Calibri" w:hAnsi="Arial" w:cs="Arial"/>
                <w:sz w:val="22"/>
                <w:szCs w:val="22"/>
              </w:rPr>
              <w:t>40 CFR 52.21(j)</w:t>
            </w:r>
          </w:p>
        </w:tc>
        <w:tc>
          <w:tcPr>
            <w:tcW w:w="1530" w:type="dxa"/>
            <w:shd w:val="clear" w:color="auto" w:fill="auto"/>
          </w:tcPr>
          <w:p w14:paraId="43DF9B99" w14:textId="4F5F9711" w:rsidR="00BE0DA8" w:rsidRPr="00A41151" w:rsidRDefault="0079709B" w:rsidP="002C0840">
            <w:pPr>
              <w:jc w:val="center"/>
              <w:rPr>
                <w:rFonts w:ascii="Arial" w:eastAsia="Calibri" w:hAnsi="Arial" w:cs="Arial"/>
                <w:sz w:val="22"/>
                <w:szCs w:val="22"/>
              </w:rPr>
            </w:pPr>
            <w:r w:rsidRPr="00A41151">
              <w:rPr>
                <w:rFonts w:ascii="Arial" w:eastAsia="Calibri" w:hAnsi="Arial" w:cs="Arial"/>
                <w:sz w:val="22"/>
                <w:szCs w:val="22"/>
              </w:rPr>
              <w:t>ESP, FGD</w:t>
            </w:r>
          </w:p>
        </w:tc>
        <w:tc>
          <w:tcPr>
            <w:tcW w:w="2206" w:type="dxa"/>
            <w:shd w:val="clear" w:color="auto" w:fill="auto"/>
          </w:tcPr>
          <w:p w14:paraId="74610A34" w14:textId="1788451C" w:rsidR="00BE0DA8" w:rsidRPr="00DA0BC7" w:rsidRDefault="003F10F0" w:rsidP="002C0840">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PM CEMS to provide continuous </w:t>
            </w:r>
            <w:r w:rsidRPr="00DA0BC7">
              <w:rPr>
                <w:rFonts w:ascii="Arial" w:eastAsia="Calibri" w:hAnsi="Arial" w:cs="Arial"/>
                <w:sz w:val="22"/>
                <w:szCs w:val="22"/>
              </w:rPr>
              <w:t xml:space="preserve">monitoring </w:t>
            </w:r>
            <w:r w:rsidR="001D372E">
              <w:rPr>
                <w:rFonts w:ascii="Arial" w:eastAsia="Calibri" w:hAnsi="Arial" w:cs="Arial"/>
                <w:sz w:val="22"/>
                <w:szCs w:val="22"/>
              </w:rPr>
              <w:t>of PM as a surrogate for HAP metals</w:t>
            </w:r>
            <w:r w:rsidR="001D372E" w:rsidRPr="00DA0BC7">
              <w:rPr>
                <w:rFonts w:ascii="Arial" w:eastAsia="Calibri" w:hAnsi="Arial" w:cs="Arial"/>
                <w:sz w:val="22"/>
                <w:szCs w:val="22"/>
              </w:rPr>
              <w:t xml:space="preserve"> </w:t>
            </w:r>
            <w:r w:rsidRPr="00DA0BC7">
              <w:rPr>
                <w:rFonts w:ascii="Arial" w:eastAsia="Calibri" w:hAnsi="Arial" w:cs="Arial"/>
                <w:sz w:val="22"/>
                <w:szCs w:val="22"/>
              </w:rPr>
              <w:t xml:space="preserve">and will assume if the unit is meeting the PM limit, it is meeting the </w:t>
            </w:r>
            <w:r w:rsidR="00E81373">
              <w:rPr>
                <w:rFonts w:ascii="Arial" w:eastAsia="Calibri" w:hAnsi="Arial" w:cs="Arial"/>
                <w:sz w:val="22"/>
                <w:szCs w:val="22"/>
              </w:rPr>
              <w:t>lead</w:t>
            </w:r>
            <w:r w:rsidRPr="00DA0BC7">
              <w:rPr>
                <w:rFonts w:ascii="Arial" w:eastAsia="Calibri" w:hAnsi="Arial" w:cs="Arial"/>
                <w:sz w:val="22"/>
                <w:szCs w:val="22"/>
              </w:rPr>
              <w:t xml:space="preserve"> limit</w:t>
            </w:r>
          </w:p>
        </w:tc>
        <w:tc>
          <w:tcPr>
            <w:tcW w:w="1736" w:type="dxa"/>
            <w:shd w:val="clear" w:color="auto" w:fill="auto"/>
          </w:tcPr>
          <w:p w14:paraId="49D173FC" w14:textId="5801BC1A" w:rsidR="00BE0DA8" w:rsidRDefault="003F10F0" w:rsidP="002C0840">
            <w:pPr>
              <w:jc w:val="center"/>
              <w:rPr>
                <w:rFonts w:ascii="Arial" w:eastAsia="Calibri" w:hAnsi="Arial" w:cs="Arial"/>
                <w:sz w:val="22"/>
                <w:szCs w:val="22"/>
              </w:rPr>
            </w:pPr>
            <w:r>
              <w:rPr>
                <w:rFonts w:ascii="Arial" w:eastAsia="Calibri" w:hAnsi="Arial" w:cs="Arial"/>
                <w:sz w:val="22"/>
                <w:szCs w:val="22"/>
              </w:rPr>
              <w:t>Yes</w:t>
            </w:r>
          </w:p>
        </w:tc>
      </w:tr>
      <w:tr w:rsidR="00E81373" w14:paraId="54275791" w14:textId="77777777" w:rsidTr="003F10F0">
        <w:tc>
          <w:tcPr>
            <w:tcW w:w="1278" w:type="dxa"/>
            <w:shd w:val="clear" w:color="auto" w:fill="auto"/>
          </w:tcPr>
          <w:p w14:paraId="737B3C65" w14:textId="36AA7A4B" w:rsidR="00E81373" w:rsidRPr="00A41151" w:rsidRDefault="00E81373" w:rsidP="002C0840">
            <w:pPr>
              <w:rPr>
                <w:rFonts w:ascii="Arial" w:eastAsia="Calibri" w:hAnsi="Arial" w:cs="Arial"/>
                <w:sz w:val="22"/>
                <w:szCs w:val="22"/>
              </w:rPr>
            </w:pPr>
            <w:r>
              <w:rPr>
                <w:rFonts w:ascii="Arial" w:eastAsia="Calibri" w:hAnsi="Arial" w:cs="Arial"/>
                <w:sz w:val="22"/>
                <w:szCs w:val="22"/>
              </w:rPr>
              <w:t>EU-UNIT1</w:t>
            </w:r>
          </w:p>
        </w:tc>
        <w:tc>
          <w:tcPr>
            <w:tcW w:w="1710" w:type="dxa"/>
            <w:shd w:val="clear" w:color="auto" w:fill="auto"/>
          </w:tcPr>
          <w:p w14:paraId="5D134490" w14:textId="146C796F" w:rsidR="00E81373" w:rsidRPr="00E81373" w:rsidRDefault="00BC7609" w:rsidP="00E81373">
            <w:pPr>
              <w:jc w:val="center"/>
              <w:rPr>
                <w:rFonts w:ascii="Arial" w:eastAsia="Calibri" w:hAnsi="Arial" w:cs="Arial"/>
                <w:sz w:val="22"/>
                <w:szCs w:val="22"/>
              </w:rPr>
            </w:pPr>
            <w:r>
              <w:rPr>
                <w:rFonts w:ascii="Arial" w:eastAsia="Calibri" w:hAnsi="Arial" w:cs="Arial"/>
                <w:sz w:val="22"/>
                <w:szCs w:val="22"/>
              </w:rPr>
              <w:t>HF/</w:t>
            </w:r>
            <w:r w:rsidR="00E81373" w:rsidRPr="00E81373">
              <w:rPr>
                <w:rFonts w:ascii="Arial" w:eastAsia="Calibri" w:hAnsi="Arial" w:cs="Arial"/>
                <w:sz w:val="22"/>
                <w:szCs w:val="22"/>
              </w:rPr>
              <w:t>0.00023 lb/MMBtu</w:t>
            </w:r>
          </w:p>
          <w:p w14:paraId="59C8DCB0" w14:textId="473A38B4" w:rsidR="00E81373" w:rsidRPr="00A41151" w:rsidRDefault="00E81373" w:rsidP="00E81373">
            <w:pPr>
              <w:jc w:val="center"/>
              <w:rPr>
                <w:rFonts w:ascii="Arial" w:eastAsia="Calibri" w:hAnsi="Arial" w:cs="Arial"/>
                <w:sz w:val="22"/>
                <w:szCs w:val="22"/>
              </w:rPr>
            </w:pPr>
            <w:r w:rsidRPr="00E81373">
              <w:rPr>
                <w:rFonts w:ascii="Arial" w:eastAsia="Calibri" w:hAnsi="Arial" w:cs="Arial"/>
                <w:sz w:val="22"/>
                <w:szCs w:val="22"/>
              </w:rPr>
              <w:t>heat input</w:t>
            </w:r>
          </w:p>
        </w:tc>
        <w:tc>
          <w:tcPr>
            <w:tcW w:w="1980" w:type="dxa"/>
            <w:shd w:val="clear" w:color="auto" w:fill="auto"/>
          </w:tcPr>
          <w:p w14:paraId="5981B0ED" w14:textId="77777777" w:rsidR="00DC7604" w:rsidRPr="00DC7604" w:rsidRDefault="00DC7604" w:rsidP="00DC7604">
            <w:pPr>
              <w:rPr>
                <w:rFonts w:ascii="Arial" w:eastAsia="Calibri" w:hAnsi="Arial" w:cs="Arial"/>
                <w:sz w:val="22"/>
                <w:szCs w:val="22"/>
              </w:rPr>
            </w:pPr>
            <w:r w:rsidRPr="00DC7604">
              <w:rPr>
                <w:rFonts w:ascii="Arial" w:eastAsia="Calibri" w:hAnsi="Arial" w:cs="Arial"/>
                <w:sz w:val="22"/>
                <w:szCs w:val="22"/>
              </w:rPr>
              <w:t>R 336.1224,</w:t>
            </w:r>
          </w:p>
          <w:p w14:paraId="5F6D51C2" w14:textId="77777777" w:rsidR="00DC7604" w:rsidRPr="00DC7604" w:rsidRDefault="00DC7604" w:rsidP="00DC7604">
            <w:pPr>
              <w:rPr>
                <w:rFonts w:ascii="Arial" w:eastAsia="Calibri" w:hAnsi="Arial" w:cs="Arial"/>
                <w:sz w:val="22"/>
                <w:szCs w:val="22"/>
              </w:rPr>
            </w:pPr>
            <w:r w:rsidRPr="00DC7604">
              <w:rPr>
                <w:rFonts w:ascii="Arial" w:eastAsia="Calibri" w:hAnsi="Arial" w:cs="Arial"/>
                <w:sz w:val="22"/>
                <w:szCs w:val="22"/>
              </w:rPr>
              <w:t>R 336.1225,</w:t>
            </w:r>
          </w:p>
          <w:p w14:paraId="7FE65B43" w14:textId="77777777" w:rsidR="00DC7604" w:rsidRPr="00DC7604" w:rsidRDefault="00DC7604" w:rsidP="00DC7604">
            <w:pPr>
              <w:rPr>
                <w:rFonts w:ascii="Arial" w:eastAsia="Calibri" w:hAnsi="Arial" w:cs="Arial"/>
                <w:sz w:val="22"/>
                <w:szCs w:val="22"/>
              </w:rPr>
            </w:pPr>
            <w:r w:rsidRPr="00DC7604">
              <w:rPr>
                <w:rFonts w:ascii="Arial" w:eastAsia="Calibri" w:hAnsi="Arial" w:cs="Arial"/>
                <w:sz w:val="22"/>
                <w:szCs w:val="22"/>
              </w:rPr>
              <w:t>R 336.2810,</w:t>
            </w:r>
          </w:p>
          <w:p w14:paraId="09C723D5" w14:textId="434806BC" w:rsidR="00E81373" w:rsidRPr="00A41151" w:rsidRDefault="00DC7604" w:rsidP="00DC7604">
            <w:pPr>
              <w:rPr>
                <w:rFonts w:ascii="Arial" w:eastAsia="Calibri" w:hAnsi="Arial" w:cs="Arial"/>
                <w:sz w:val="22"/>
                <w:szCs w:val="22"/>
              </w:rPr>
            </w:pPr>
            <w:r w:rsidRPr="00DC7604">
              <w:rPr>
                <w:rFonts w:ascii="Arial" w:eastAsia="Calibri" w:hAnsi="Arial" w:cs="Arial"/>
                <w:sz w:val="22"/>
                <w:szCs w:val="22"/>
              </w:rPr>
              <w:t>40 CFR 52.21(j)</w:t>
            </w:r>
          </w:p>
        </w:tc>
        <w:tc>
          <w:tcPr>
            <w:tcW w:w="1530" w:type="dxa"/>
            <w:shd w:val="clear" w:color="auto" w:fill="auto"/>
          </w:tcPr>
          <w:p w14:paraId="37B65854" w14:textId="5048B06C" w:rsidR="00E81373" w:rsidRPr="00A41151" w:rsidRDefault="00DC7604" w:rsidP="002C0840">
            <w:pPr>
              <w:jc w:val="center"/>
              <w:rPr>
                <w:rFonts w:ascii="Arial" w:eastAsia="Calibri" w:hAnsi="Arial" w:cs="Arial"/>
                <w:sz w:val="22"/>
                <w:szCs w:val="22"/>
              </w:rPr>
            </w:pPr>
            <w:r>
              <w:rPr>
                <w:rFonts w:ascii="Arial" w:eastAsia="Calibri" w:hAnsi="Arial" w:cs="Arial"/>
                <w:sz w:val="22"/>
                <w:szCs w:val="22"/>
              </w:rPr>
              <w:t>FGD</w:t>
            </w:r>
          </w:p>
        </w:tc>
        <w:tc>
          <w:tcPr>
            <w:tcW w:w="2206" w:type="dxa"/>
            <w:shd w:val="clear" w:color="auto" w:fill="auto"/>
          </w:tcPr>
          <w:p w14:paraId="69675FF6" w14:textId="0BCF4E0E" w:rsidR="00E81373" w:rsidRPr="00DA0BC7" w:rsidRDefault="00217577" w:rsidP="002C0840">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w:t>
            </w:r>
            <w:r w:rsidR="001D372E">
              <w:rPr>
                <w:rFonts w:ascii="Arial" w:hAnsi="Arial" w:cs="Arial"/>
                <w:sz w:val="22"/>
                <w:szCs w:val="22"/>
              </w:rPr>
              <w:t>SO2</w:t>
            </w:r>
            <w:r>
              <w:rPr>
                <w:rFonts w:ascii="Arial" w:hAnsi="Arial" w:cs="Arial"/>
                <w:sz w:val="22"/>
                <w:szCs w:val="22"/>
              </w:rPr>
              <w:t xml:space="preserve"> CEMS to </w:t>
            </w:r>
            <w:r w:rsidR="001D372E">
              <w:rPr>
                <w:rFonts w:ascii="Arial" w:hAnsi="Arial" w:cs="Arial"/>
                <w:sz w:val="22"/>
                <w:szCs w:val="22"/>
              </w:rPr>
              <w:t xml:space="preserve">facilities with </w:t>
            </w:r>
            <w:proofErr w:type="gramStart"/>
            <w:r w:rsidR="001D372E">
              <w:rPr>
                <w:rFonts w:ascii="Arial" w:hAnsi="Arial" w:cs="Arial"/>
                <w:sz w:val="22"/>
                <w:szCs w:val="22"/>
              </w:rPr>
              <w:t>a</w:t>
            </w:r>
            <w:proofErr w:type="gramEnd"/>
            <w:r w:rsidR="001D372E">
              <w:rPr>
                <w:rFonts w:ascii="Arial" w:hAnsi="Arial" w:cs="Arial"/>
                <w:sz w:val="22"/>
                <w:szCs w:val="22"/>
              </w:rPr>
              <w:t xml:space="preserve"> FGD </w:t>
            </w:r>
            <w:r>
              <w:rPr>
                <w:rFonts w:ascii="Arial" w:hAnsi="Arial" w:cs="Arial"/>
                <w:sz w:val="22"/>
                <w:szCs w:val="22"/>
              </w:rPr>
              <w:t xml:space="preserve">provide continuous </w:t>
            </w:r>
            <w:r w:rsidRPr="00DA0BC7">
              <w:rPr>
                <w:rFonts w:ascii="Arial" w:eastAsia="Calibri" w:hAnsi="Arial" w:cs="Arial"/>
                <w:sz w:val="22"/>
                <w:szCs w:val="22"/>
              </w:rPr>
              <w:t xml:space="preserve">monitoring </w:t>
            </w:r>
            <w:r w:rsidR="001D372E">
              <w:rPr>
                <w:rFonts w:ascii="Arial" w:eastAsia="Calibri" w:hAnsi="Arial" w:cs="Arial"/>
                <w:sz w:val="22"/>
                <w:szCs w:val="22"/>
              </w:rPr>
              <w:t xml:space="preserve">of SO2 as a surrogate for acid gases </w:t>
            </w:r>
            <w:r w:rsidRPr="00DA0BC7">
              <w:rPr>
                <w:rFonts w:ascii="Arial" w:eastAsia="Calibri" w:hAnsi="Arial" w:cs="Arial"/>
                <w:sz w:val="22"/>
                <w:szCs w:val="22"/>
              </w:rPr>
              <w:t xml:space="preserve">and will assume if the unit is meeting the </w:t>
            </w:r>
            <w:r w:rsidR="001D372E">
              <w:rPr>
                <w:rFonts w:ascii="Arial" w:eastAsia="Calibri" w:hAnsi="Arial" w:cs="Arial"/>
                <w:sz w:val="22"/>
                <w:szCs w:val="22"/>
              </w:rPr>
              <w:t>SO2</w:t>
            </w:r>
            <w:r w:rsidRPr="00DA0BC7">
              <w:rPr>
                <w:rFonts w:ascii="Arial" w:eastAsia="Calibri" w:hAnsi="Arial" w:cs="Arial"/>
                <w:sz w:val="22"/>
                <w:szCs w:val="22"/>
              </w:rPr>
              <w:t xml:space="preserve"> limit, it is meeting the </w:t>
            </w:r>
            <w:r w:rsidR="001D372E">
              <w:rPr>
                <w:rFonts w:ascii="Arial" w:eastAsia="Calibri" w:hAnsi="Arial" w:cs="Arial"/>
                <w:sz w:val="22"/>
                <w:szCs w:val="22"/>
              </w:rPr>
              <w:t>HF</w:t>
            </w:r>
            <w:r w:rsidRPr="00DA0BC7">
              <w:rPr>
                <w:rFonts w:ascii="Arial" w:eastAsia="Calibri" w:hAnsi="Arial" w:cs="Arial"/>
                <w:sz w:val="22"/>
                <w:szCs w:val="22"/>
              </w:rPr>
              <w:t xml:space="preserve"> limit</w:t>
            </w:r>
          </w:p>
        </w:tc>
        <w:tc>
          <w:tcPr>
            <w:tcW w:w="1736" w:type="dxa"/>
            <w:shd w:val="clear" w:color="auto" w:fill="auto"/>
          </w:tcPr>
          <w:p w14:paraId="3DD94B37" w14:textId="6D4251CD" w:rsidR="00E81373" w:rsidRDefault="00B856DE" w:rsidP="002C0840">
            <w:pPr>
              <w:jc w:val="center"/>
              <w:rPr>
                <w:rFonts w:ascii="Arial" w:eastAsia="Calibri" w:hAnsi="Arial" w:cs="Arial"/>
                <w:sz w:val="22"/>
                <w:szCs w:val="22"/>
              </w:rPr>
            </w:pPr>
            <w:r>
              <w:rPr>
                <w:rFonts w:ascii="Arial" w:eastAsia="Calibri" w:hAnsi="Arial" w:cs="Arial"/>
                <w:sz w:val="22"/>
                <w:szCs w:val="22"/>
              </w:rPr>
              <w:t>Yes</w:t>
            </w:r>
          </w:p>
        </w:tc>
      </w:tr>
      <w:tr w:rsidR="003725A4" w14:paraId="34F1197D" w14:textId="77777777" w:rsidTr="003F10F0">
        <w:tc>
          <w:tcPr>
            <w:tcW w:w="1278" w:type="dxa"/>
            <w:shd w:val="clear" w:color="auto" w:fill="auto"/>
          </w:tcPr>
          <w:p w14:paraId="41A7BD58" w14:textId="77777777" w:rsidR="003725A4" w:rsidRPr="00A41151" w:rsidRDefault="003725A4" w:rsidP="002C0840">
            <w:pPr>
              <w:rPr>
                <w:rFonts w:ascii="Arial" w:eastAsia="Calibri" w:hAnsi="Arial" w:cs="Arial"/>
                <w:sz w:val="22"/>
                <w:szCs w:val="22"/>
              </w:rPr>
            </w:pPr>
            <w:r w:rsidRPr="00A41151">
              <w:rPr>
                <w:rFonts w:ascii="Arial" w:eastAsia="Calibri" w:hAnsi="Arial" w:cs="Arial"/>
                <w:sz w:val="22"/>
                <w:szCs w:val="22"/>
              </w:rPr>
              <w:t>EU-UNIT2</w:t>
            </w:r>
          </w:p>
        </w:tc>
        <w:tc>
          <w:tcPr>
            <w:tcW w:w="1710" w:type="dxa"/>
            <w:shd w:val="clear" w:color="auto" w:fill="auto"/>
          </w:tcPr>
          <w:p w14:paraId="5B17A312" w14:textId="77777777" w:rsidR="003725A4" w:rsidRPr="00A41151" w:rsidRDefault="003725A4" w:rsidP="002C0840">
            <w:pPr>
              <w:jc w:val="center"/>
              <w:rPr>
                <w:rFonts w:ascii="Arial" w:eastAsia="Calibri" w:hAnsi="Arial" w:cs="Arial"/>
                <w:sz w:val="22"/>
                <w:szCs w:val="22"/>
              </w:rPr>
            </w:pPr>
            <w:r w:rsidRPr="00A41151">
              <w:rPr>
                <w:rFonts w:ascii="Arial" w:eastAsia="Calibri" w:hAnsi="Arial" w:cs="Arial"/>
                <w:sz w:val="22"/>
                <w:szCs w:val="22"/>
              </w:rPr>
              <w:t>PM10/0.024 lbs/MMBtu</w:t>
            </w:r>
          </w:p>
        </w:tc>
        <w:tc>
          <w:tcPr>
            <w:tcW w:w="1980" w:type="dxa"/>
            <w:shd w:val="clear" w:color="auto" w:fill="auto"/>
          </w:tcPr>
          <w:p w14:paraId="34D7DC08"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336.2810,</w:t>
            </w:r>
          </w:p>
          <w:p w14:paraId="5820E75C" w14:textId="77777777" w:rsidR="003725A4" w:rsidRPr="00A41151" w:rsidRDefault="00656EAC" w:rsidP="00656EAC">
            <w:pPr>
              <w:rPr>
                <w:rFonts w:ascii="Arial" w:eastAsia="Calibri" w:hAnsi="Arial" w:cs="Arial"/>
                <w:sz w:val="22"/>
                <w:szCs w:val="22"/>
              </w:rPr>
            </w:pPr>
            <w:r w:rsidRPr="00A41151">
              <w:rPr>
                <w:rFonts w:ascii="Arial" w:eastAsia="Calibri" w:hAnsi="Arial" w:cs="Arial"/>
                <w:sz w:val="22"/>
                <w:szCs w:val="22"/>
              </w:rPr>
              <w:t>40 CFR 52.21(j)</w:t>
            </w:r>
          </w:p>
        </w:tc>
        <w:tc>
          <w:tcPr>
            <w:tcW w:w="1530" w:type="dxa"/>
            <w:shd w:val="clear" w:color="auto" w:fill="auto"/>
          </w:tcPr>
          <w:p w14:paraId="0158A711" w14:textId="77777777" w:rsidR="003725A4" w:rsidRPr="00A41151" w:rsidRDefault="003725A4" w:rsidP="002C0840">
            <w:pPr>
              <w:jc w:val="center"/>
            </w:pPr>
            <w:r w:rsidRPr="00A41151">
              <w:rPr>
                <w:rFonts w:ascii="Arial" w:eastAsia="Calibri" w:hAnsi="Arial" w:cs="Arial"/>
                <w:sz w:val="22"/>
                <w:szCs w:val="22"/>
              </w:rPr>
              <w:t>ESP</w:t>
            </w:r>
            <w:r w:rsidR="00A41151" w:rsidRPr="00A41151">
              <w:rPr>
                <w:rFonts w:ascii="Arial" w:eastAsia="Calibri" w:hAnsi="Arial" w:cs="Arial"/>
                <w:sz w:val="22"/>
                <w:szCs w:val="22"/>
              </w:rPr>
              <w:t>, FGD</w:t>
            </w:r>
          </w:p>
        </w:tc>
        <w:tc>
          <w:tcPr>
            <w:tcW w:w="2206" w:type="dxa"/>
            <w:shd w:val="clear" w:color="auto" w:fill="auto"/>
          </w:tcPr>
          <w:p w14:paraId="410DE735" w14:textId="77777777" w:rsidR="003725A4" w:rsidRPr="00DA0BC7" w:rsidRDefault="00357486" w:rsidP="002C0840">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4D6BA04A" w14:textId="77777777" w:rsidR="003725A4" w:rsidRPr="00A41151" w:rsidRDefault="00D568E4" w:rsidP="002C0840">
            <w:pPr>
              <w:jc w:val="center"/>
              <w:rPr>
                <w:rFonts w:ascii="Arial" w:eastAsia="Calibri" w:hAnsi="Arial" w:cs="Arial"/>
                <w:sz w:val="22"/>
                <w:szCs w:val="22"/>
              </w:rPr>
            </w:pPr>
            <w:r>
              <w:rPr>
                <w:rFonts w:ascii="Arial" w:eastAsia="Calibri" w:hAnsi="Arial" w:cs="Arial"/>
                <w:sz w:val="22"/>
                <w:szCs w:val="22"/>
              </w:rPr>
              <w:t>Yes</w:t>
            </w:r>
          </w:p>
        </w:tc>
      </w:tr>
      <w:tr w:rsidR="003725A4" w14:paraId="7DB26F81" w14:textId="77777777" w:rsidTr="003F10F0">
        <w:tc>
          <w:tcPr>
            <w:tcW w:w="1278" w:type="dxa"/>
            <w:shd w:val="clear" w:color="auto" w:fill="auto"/>
          </w:tcPr>
          <w:p w14:paraId="206BABC0" w14:textId="77777777" w:rsidR="003725A4" w:rsidRPr="00A41151" w:rsidRDefault="003725A4" w:rsidP="002C0840">
            <w:pPr>
              <w:rPr>
                <w:rFonts w:ascii="Arial" w:eastAsia="Calibri" w:hAnsi="Arial" w:cs="Arial"/>
                <w:sz w:val="22"/>
                <w:szCs w:val="22"/>
              </w:rPr>
            </w:pPr>
            <w:r w:rsidRPr="00A41151">
              <w:rPr>
                <w:rFonts w:ascii="Arial" w:eastAsia="Calibri" w:hAnsi="Arial" w:cs="Arial"/>
                <w:sz w:val="22"/>
                <w:szCs w:val="22"/>
              </w:rPr>
              <w:t>EU-UNIT2</w:t>
            </w:r>
          </w:p>
        </w:tc>
        <w:tc>
          <w:tcPr>
            <w:tcW w:w="1710" w:type="dxa"/>
            <w:shd w:val="clear" w:color="auto" w:fill="auto"/>
          </w:tcPr>
          <w:p w14:paraId="5DA8A855" w14:textId="77777777" w:rsidR="003725A4" w:rsidRPr="00A41151" w:rsidRDefault="003725A4" w:rsidP="002C0840">
            <w:pPr>
              <w:jc w:val="center"/>
              <w:rPr>
                <w:rFonts w:ascii="Arial" w:eastAsia="Calibri" w:hAnsi="Arial" w:cs="Arial"/>
                <w:sz w:val="22"/>
                <w:szCs w:val="22"/>
              </w:rPr>
            </w:pPr>
            <w:r w:rsidRPr="00A41151">
              <w:rPr>
                <w:rFonts w:ascii="Arial" w:eastAsia="Calibri" w:hAnsi="Arial" w:cs="Arial"/>
                <w:sz w:val="22"/>
                <w:szCs w:val="22"/>
              </w:rPr>
              <w:t>PM10/183.0 pph</w:t>
            </w:r>
          </w:p>
        </w:tc>
        <w:tc>
          <w:tcPr>
            <w:tcW w:w="1980" w:type="dxa"/>
            <w:shd w:val="clear" w:color="auto" w:fill="auto"/>
          </w:tcPr>
          <w:p w14:paraId="2A4EBEF0"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336.2803,</w:t>
            </w:r>
          </w:p>
          <w:p w14:paraId="29FFD2E8"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336.2804,</w:t>
            </w:r>
          </w:p>
          <w:p w14:paraId="564AE054" w14:textId="77777777" w:rsidR="00656EAC" w:rsidRPr="00A41151" w:rsidRDefault="00656EAC" w:rsidP="00656EAC">
            <w:pPr>
              <w:rPr>
                <w:rFonts w:ascii="Arial" w:eastAsia="Calibri" w:hAnsi="Arial" w:cs="Arial"/>
                <w:sz w:val="22"/>
                <w:szCs w:val="22"/>
              </w:rPr>
            </w:pPr>
            <w:r w:rsidRPr="00A41151">
              <w:rPr>
                <w:rFonts w:ascii="Arial" w:eastAsia="Calibri" w:hAnsi="Arial" w:cs="Arial"/>
                <w:sz w:val="22"/>
                <w:szCs w:val="22"/>
              </w:rPr>
              <w:t>R 336.2810,</w:t>
            </w:r>
          </w:p>
          <w:p w14:paraId="118CCC63" w14:textId="77777777" w:rsidR="003725A4" w:rsidRPr="00A41151" w:rsidRDefault="00656EAC" w:rsidP="00656EAC">
            <w:pPr>
              <w:rPr>
                <w:rFonts w:ascii="Arial" w:eastAsia="Calibri" w:hAnsi="Arial" w:cs="Arial"/>
                <w:sz w:val="22"/>
                <w:szCs w:val="22"/>
              </w:rPr>
            </w:pPr>
            <w:r w:rsidRPr="00A41151">
              <w:rPr>
                <w:rFonts w:ascii="Arial" w:eastAsia="Calibri" w:hAnsi="Arial" w:cs="Arial"/>
                <w:sz w:val="22"/>
                <w:szCs w:val="22"/>
              </w:rPr>
              <w:t>40 CFR 52.21(c), (d), and (j)</w:t>
            </w:r>
          </w:p>
        </w:tc>
        <w:tc>
          <w:tcPr>
            <w:tcW w:w="1530" w:type="dxa"/>
            <w:shd w:val="clear" w:color="auto" w:fill="auto"/>
          </w:tcPr>
          <w:p w14:paraId="6189AB95" w14:textId="77777777" w:rsidR="003725A4" w:rsidRPr="00A41151" w:rsidRDefault="003725A4" w:rsidP="002C0840">
            <w:pPr>
              <w:jc w:val="center"/>
            </w:pPr>
            <w:r w:rsidRPr="00A41151">
              <w:rPr>
                <w:rFonts w:ascii="Arial" w:eastAsia="Calibri" w:hAnsi="Arial" w:cs="Arial"/>
                <w:sz w:val="22"/>
                <w:szCs w:val="22"/>
              </w:rPr>
              <w:t>ESP</w:t>
            </w:r>
            <w:r w:rsidR="00A41151" w:rsidRPr="00A41151">
              <w:rPr>
                <w:rFonts w:ascii="Arial" w:eastAsia="Calibri" w:hAnsi="Arial" w:cs="Arial"/>
                <w:sz w:val="22"/>
                <w:szCs w:val="22"/>
              </w:rPr>
              <w:t>, FGD</w:t>
            </w:r>
          </w:p>
        </w:tc>
        <w:tc>
          <w:tcPr>
            <w:tcW w:w="2206" w:type="dxa"/>
            <w:shd w:val="clear" w:color="auto" w:fill="auto"/>
          </w:tcPr>
          <w:p w14:paraId="7988671D" w14:textId="77777777" w:rsidR="003725A4" w:rsidRPr="00DA0BC7" w:rsidRDefault="00357486" w:rsidP="002C0840">
            <w:pPr>
              <w:jc w:val="center"/>
              <w:rPr>
                <w:rFonts w:ascii="Arial" w:eastAsia="Calibri" w:hAnsi="Arial" w:cs="Arial"/>
                <w:sz w:val="22"/>
                <w:szCs w:val="22"/>
              </w:rPr>
            </w:pPr>
            <w:r w:rsidRPr="00DA0BC7">
              <w:rPr>
                <w:rFonts w:ascii="Arial" w:eastAsia="Calibri" w:hAnsi="Arial" w:cs="Arial"/>
                <w:sz w:val="22"/>
                <w:szCs w:val="22"/>
              </w:rPr>
              <w:t xml:space="preserve">PM CEMS will provide continuous monitoring and will assume if the unit is meeting the PM </w:t>
            </w:r>
            <w:r w:rsidRPr="00DA0BC7">
              <w:rPr>
                <w:rFonts w:ascii="Arial" w:eastAsia="Calibri" w:hAnsi="Arial" w:cs="Arial"/>
                <w:sz w:val="22"/>
                <w:szCs w:val="22"/>
              </w:rPr>
              <w:lastRenderedPageBreak/>
              <w:t>limit, it is meeting the PM10 limit</w:t>
            </w:r>
          </w:p>
        </w:tc>
        <w:tc>
          <w:tcPr>
            <w:tcW w:w="1736" w:type="dxa"/>
            <w:shd w:val="clear" w:color="auto" w:fill="auto"/>
          </w:tcPr>
          <w:p w14:paraId="00E8CAA3" w14:textId="77777777" w:rsidR="003725A4" w:rsidRPr="00A41151" w:rsidRDefault="00D568E4" w:rsidP="002C0840">
            <w:pPr>
              <w:jc w:val="center"/>
              <w:rPr>
                <w:rFonts w:ascii="Arial" w:eastAsia="Calibri" w:hAnsi="Arial" w:cs="Arial"/>
                <w:sz w:val="22"/>
                <w:szCs w:val="22"/>
              </w:rPr>
            </w:pPr>
            <w:r>
              <w:rPr>
                <w:rFonts w:ascii="Arial" w:eastAsia="Calibri" w:hAnsi="Arial" w:cs="Arial"/>
                <w:sz w:val="22"/>
                <w:szCs w:val="22"/>
              </w:rPr>
              <w:lastRenderedPageBreak/>
              <w:t>Yes</w:t>
            </w:r>
          </w:p>
        </w:tc>
      </w:tr>
      <w:tr w:rsidR="003F10F0" w14:paraId="6FA8D754" w14:textId="77777777" w:rsidTr="003F10F0">
        <w:tc>
          <w:tcPr>
            <w:tcW w:w="1278" w:type="dxa"/>
            <w:shd w:val="clear" w:color="auto" w:fill="auto"/>
          </w:tcPr>
          <w:p w14:paraId="5EDD4CBB" w14:textId="1BD2BD20" w:rsidR="003F10F0" w:rsidRPr="00A41151" w:rsidRDefault="003F10F0" w:rsidP="003F10F0">
            <w:pPr>
              <w:rPr>
                <w:rFonts w:ascii="Arial" w:eastAsia="Calibri" w:hAnsi="Arial" w:cs="Arial"/>
                <w:sz w:val="22"/>
                <w:szCs w:val="22"/>
              </w:rPr>
            </w:pPr>
            <w:r w:rsidRPr="00A41151">
              <w:rPr>
                <w:rFonts w:ascii="Arial" w:eastAsia="Calibri" w:hAnsi="Arial" w:cs="Arial"/>
                <w:sz w:val="22"/>
                <w:szCs w:val="22"/>
              </w:rPr>
              <w:t>EU-UNIT</w:t>
            </w:r>
            <w:r>
              <w:rPr>
                <w:rFonts w:ascii="Arial" w:eastAsia="Calibri" w:hAnsi="Arial" w:cs="Arial"/>
                <w:sz w:val="22"/>
                <w:szCs w:val="22"/>
              </w:rPr>
              <w:t>2</w:t>
            </w:r>
          </w:p>
        </w:tc>
        <w:tc>
          <w:tcPr>
            <w:tcW w:w="1710" w:type="dxa"/>
            <w:shd w:val="clear" w:color="auto" w:fill="auto"/>
          </w:tcPr>
          <w:p w14:paraId="6AD58B21" w14:textId="451D696F" w:rsidR="003F10F0" w:rsidRPr="00A41151" w:rsidRDefault="003F10F0" w:rsidP="003F10F0">
            <w:pPr>
              <w:jc w:val="center"/>
              <w:rPr>
                <w:rFonts w:ascii="Arial" w:eastAsia="Calibri" w:hAnsi="Arial" w:cs="Arial"/>
                <w:sz w:val="22"/>
                <w:szCs w:val="22"/>
              </w:rPr>
            </w:pPr>
            <w:r>
              <w:rPr>
                <w:rFonts w:ascii="Arial" w:eastAsia="Calibri" w:hAnsi="Arial" w:cs="Arial"/>
                <w:sz w:val="22"/>
                <w:szCs w:val="22"/>
              </w:rPr>
              <w:t>Lead/</w:t>
            </w:r>
            <w:r w:rsidRPr="005A5FDC">
              <w:rPr>
                <w:rFonts w:ascii="Arial" w:eastAsia="Calibri" w:hAnsi="Arial" w:cs="Arial"/>
                <w:sz w:val="22"/>
                <w:szCs w:val="22"/>
              </w:rPr>
              <w:t>1.69 x 10</w:t>
            </w:r>
            <w:r w:rsidRPr="003F10F0">
              <w:rPr>
                <w:rFonts w:ascii="Arial" w:eastAsia="Calibri" w:hAnsi="Arial" w:cs="Arial"/>
                <w:sz w:val="22"/>
                <w:szCs w:val="22"/>
                <w:vertAlign w:val="superscript"/>
              </w:rPr>
              <w:t>-5</w:t>
            </w:r>
            <w:r w:rsidRPr="005A5FDC">
              <w:rPr>
                <w:rFonts w:ascii="Arial" w:eastAsia="Calibri" w:hAnsi="Arial" w:cs="Arial"/>
                <w:sz w:val="22"/>
                <w:szCs w:val="22"/>
              </w:rPr>
              <w:t xml:space="preserve"> lb/MMBtu heat input</w:t>
            </w:r>
          </w:p>
        </w:tc>
        <w:tc>
          <w:tcPr>
            <w:tcW w:w="1980" w:type="dxa"/>
            <w:shd w:val="clear" w:color="auto" w:fill="auto"/>
          </w:tcPr>
          <w:p w14:paraId="31113750" w14:textId="77777777" w:rsidR="003F10F0" w:rsidRPr="00A241BB" w:rsidRDefault="003F10F0" w:rsidP="003F10F0">
            <w:pPr>
              <w:rPr>
                <w:rFonts w:ascii="Arial" w:eastAsia="Calibri" w:hAnsi="Arial" w:cs="Arial"/>
                <w:sz w:val="22"/>
                <w:szCs w:val="22"/>
              </w:rPr>
            </w:pPr>
            <w:r w:rsidRPr="00A241BB">
              <w:rPr>
                <w:rFonts w:ascii="Arial" w:eastAsia="Calibri" w:hAnsi="Arial" w:cs="Arial"/>
                <w:sz w:val="22"/>
                <w:szCs w:val="22"/>
              </w:rPr>
              <w:t>R 336.1901,</w:t>
            </w:r>
          </w:p>
          <w:p w14:paraId="7C83CA8E" w14:textId="77777777" w:rsidR="003F10F0" w:rsidRPr="00A241BB" w:rsidRDefault="003F10F0" w:rsidP="003F10F0">
            <w:pPr>
              <w:rPr>
                <w:rFonts w:ascii="Arial" w:eastAsia="Calibri" w:hAnsi="Arial" w:cs="Arial"/>
                <w:sz w:val="22"/>
                <w:szCs w:val="22"/>
              </w:rPr>
            </w:pPr>
            <w:r w:rsidRPr="00A241BB">
              <w:rPr>
                <w:rFonts w:ascii="Arial" w:eastAsia="Calibri" w:hAnsi="Arial" w:cs="Arial"/>
                <w:sz w:val="22"/>
                <w:szCs w:val="22"/>
              </w:rPr>
              <w:t>R 336.2810,</w:t>
            </w:r>
          </w:p>
          <w:p w14:paraId="1D477218" w14:textId="66FEA943" w:rsidR="003F10F0" w:rsidRPr="00A41151" w:rsidRDefault="003F10F0" w:rsidP="003F10F0">
            <w:pPr>
              <w:rPr>
                <w:rFonts w:ascii="Arial" w:eastAsia="Calibri" w:hAnsi="Arial" w:cs="Arial"/>
                <w:sz w:val="22"/>
                <w:szCs w:val="22"/>
              </w:rPr>
            </w:pPr>
            <w:r w:rsidRPr="00A241BB">
              <w:rPr>
                <w:rFonts w:ascii="Arial" w:eastAsia="Calibri" w:hAnsi="Arial" w:cs="Arial"/>
                <w:sz w:val="22"/>
                <w:szCs w:val="22"/>
              </w:rPr>
              <w:t>40 CFR 52.21(j)</w:t>
            </w:r>
          </w:p>
        </w:tc>
        <w:tc>
          <w:tcPr>
            <w:tcW w:w="1530" w:type="dxa"/>
            <w:shd w:val="clear" w:color="auto" w:fill="auto"/>
          </w:tcPr>
          <w:p w14:paraId="58F0B4FF" w14:textId="21334823" w:rsidR="003F10F0" w:rsidRPr="00A41151" w:rsidRDefault="0079709B" w:rsidP="003F10F0">
            <w:pPr>
              <w:jc w:val="center"/>
              <w:rPr>
                <w:rFonts w:ascii="Arial" w:eastAsia="Calibri" w:hAnsi="Arial" w:cs="Arial"/>
                <w:sz w:val="22"/>
                <w:szCs w:val="22"/>
              </w:rPr>
            </w:pPr>
            <w:r w:rsidRPr="00A41151">
              <w:rPr>
                <w:rFonts w:ascii="Arial" w:eastAsia="Calibri" w:hAnsi="Arial" w:cs="Arial"/>
                <w:sz w:val="22"/>
                <w:szCs w:val="22"/>
              </w:rPr>
              <w:t>ESP, FGD</w:t>
            </w:r>
          </w:p>
        </w:tc>
        <w:tc>
          <w:tcPr>
            <w:tcW w:w="2206" w:type="dxa"/>
            <w:shd w:val="clear" w:color="auto" w:fill="auto"/>
          </w:tcPr>
          <w:p w14:paraId="255C6FE8" w14:textId="63B795FC" w:rsidR="003F10F0" w:rsidRPr="00DA0BC7" w:rsidRDefault="003F10F0" w:rsidP="003F10F0">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PM CEMS to provide continuous </w:t>
            </w:r>
            <w:r w:rsidRPr="00DA0BC7">
              <w:rPr>
                <w:rFonts w:ascii="Arial" w:eastAsia="Calibri" w:hAnsi="Arial" w:cs="Arial"/>
                <w:sz w:val="22"/>
                <w:szCs w:val="22"/>
              </w:rPr>
              <w:t>monitoring</w:t>
            </w:r>
            <w:r w:rsidR="001D372E">
              <w:rPr>
                <w:rFonts w:ascii="Arial" w:eastAsia="Calibri" w:hAnsi="Arial" w:cs="Arial"/>
                <w:sz w:val="22"/>
                <w:szCs w:val="22"/>
              </w:rPr>
              <w:t xml:space="preserve"> of PM as a surrogate for HAP metals</w:t>
            </w:r>
            <w:r w:rsidRPr="00DA0BC7">
              <w:rPr>
                <w:rFonts w:ascii="Arial" w:eastAsia="Calibri" w:hAnsi="Arial" w:cs="Arial"/>
                <w:sz w:val="22"/>
                <w:szCs w:val="22"/>
              </w:rPr>
              <w:t xml:space="preserve"> and will assume if the unit is meeting the PM limit, it is meeting the </w:t>
            </w:r>
            <w:r w:rsidR="00E81373">
              <w:rPr>
                <w:rFonts w:ascii="Arial" w:eastAsia="Calibri" w:hAnsi="Arial" w:cs="Arial"/>
                <w:sz w:val="22"/>
                <w:szCs w:val="22"/>
              </w:rPr>
              <w:t>lead</w:t>
            </w:r>
            <w:r w:rsidRPr="00DA0BC7">
              <w:rPr>
                <w:rFonts w:ascii="Arial" w:eastAsia="Calibri" w:hAnsi="Arial" w:cs="Arial"/>
                <w:sz w:val="22"/>
                <w:szCs w:val="22"/>
              </w:rPr>
              <w:t xml:space="preserve"> limit</w:t>
            </w:r>
          </w:p>
        </w:tc>
        <w:tc>
          <w:tcPr>
            <w:tcW w:w="1736" w:type="dxa"/>
            <w:shd w:val="clear" w:color="auto" w:fill="auto"/>
          </w:tcPr>
          <w:p w14:paraId="663DE5E1" w14:textId="6E2531B0" w:rsidR="003F10F0" w:rsidRDefault="0079709B" w:rsidP="003F10F0">
            <w:pPr>
              <w:jc w:val="center"/>
              <w:rPr>
                <w:rFonts w:ascii="Arial" w:eastAsia="Calibri" w:hAnsi="Arial" w:cs="Arial"/>
                <w:sz w:val="22"/>
                <w:szCs w:val="22"/>
              </w:rPr>
            </w:pPr>
            <w:r>
              <w:rPr>
                <w:rFonts w:ascii="Arial" w:eastAsia="Calibri" w:hAnsi="Arial" w:cs="Arial"/>
                <w:sz w:val="22"/>
                <w:szCs w:val="22"/>
              </w:rPr>
              <w:t>Yes</w:t>
            </w:r>
          </w:p>
        </w:tc>
      </w:tr>
      <w:tr w:rsidR="001D372E" w14:paraId="33D13DA8" w14:textId="77777777" w:rsidTr="003F10F0">
        <w:tc>
          <w:tcPr>
            <w:tcW w:w="1278" w:type="dxa"/>
            <w:shd w:val="clear" w:color="auto" w:fill="auto"/>
          </w:tcPr>
          <w:p w14:paraId="7B3835BE" w14:textId="76BEC328" w:rsidR="001D372E" w:rsidRPr="00A41151" w:rsidRDefault="001D372E" w:rsidP="001D372E">
            <w:pPr>
              <w:rPr>
                <w:rFonts w:ascii="Arial" w:eastAsia="Calibri" w:hAnsi="Arial" w:cs="Arial"/>
                <w:sz w:val="22"/>
                <w:szCs w:val="22"/>
              </w:rPr>
            </w:pPr>
            <w:r>
              <w:rPr>
                <w:rFonts w:ascii="Arial" w:eastAsia="Calibri" w:hAnsi="Arial" w:cs="Arial"/>
                <w:sz w:val="22"/>
                <w:szCs w:val="22"/>
              </w:rPr>
              <w:t>EU-UNIT2</w:t>
            </w:r>
          </w:p>
        </w:tc>
        <w:tc>
          <w:tcPr>
            <w:tcW w:w="1710" w:type="dxa"/>
            <w:shd w:val="clear" w:color="auto" w:fill="auto"/>
          </w:tcPr>
          <w:p w14:paraId="2F381893" w14:textId="24D5B942" w:rsidR="001D372E" w:rsidRPr="00DC7604" w:rsidRDefault="00BC7609" w:rsidP="001D372E">
            <w:pPr>
              <w:jc w:val="center"/>
              <w:rPr>
                <w:rFonts w:ascii="Arial" w:eastAsia="Calibri" w:hAnsi="Arial" w:cs="Arial"/>
                <w:sz w:val="22"/>
                <w:szCs w:val="22"/>
              </w:rPr>
            </w:pPr>
            <w:r>
              <w:rPr>
                <w:rFonts w:ascii="Arial" w:eastAsia="Calibri" w:hAnsi="Arial" w:cs="Arial"/>
                <w:sz w:val="22"/>
                <w:szCs w:val="22"/>
              </w:rPr>
              <w:t>HF/</w:t>
            </w:r>
            <w:r w:rsidR="001D372E" w:rsidRPr="00DC7604">
              <w:rPr>
                <w:rFonts w:ascii="Arial" w:eastAsia="Calibri" w:hAnsi="Arial" w:cs="Arial"/>
                <w:sz w:val="22"/>
                <w:szCs w:val="22"/>
              </w:rPr>
              <w:t>0.00023 lb/MMBtu</w:t>
            </w:r>
          </w:p>
          <w:p w14:paraId="3672B941" w14:textId="1613817E" w:rsidR="001D372E" w:rsidRPr="00A41151" w:rsidRDefault="001D372E" w:rsidP="001D372E">
            <w:pPr>
              <w:jc w:val="center"/>
              <w:rPr>
                <w:rFonts w:ascii="Arial" w:eastAsia="Calibri" w:hAnsi="Arial" w:cs="Arial"/>
                <w:sz w:val="22"/>
                <w:szCs w:val="22"/>
              </w:rPr>
            </w:pPr>
            <w:r w:rsidRPr="00DC7604">
              <w:rPr>
                <w:rFonts w:ascii="Arial" w:eastAsia="Calibri" w:hAnsi="Arial" w:cs="Arial"/>
                <w:sz w:val="22"/>
                <w:szCs w:val="22"/>
              </w:rPr>
              <w:t>heat input</w:t>
            </w:r>
          </w:p>
        </w:tc>
        <w:tc>
          <w:tcPr>
            <w:tcW w:w="1980" w:type="dxa"/>
            <w:shd w:val="clear" w:color="auto" w:fill="auto"/>
          </w:tcPr>
          <w:p w14:paraId="2B978EE7"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336.1224,</w:t>
            </w:r>
          </w:p>
          <w:p w14:paraId="70520404"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336.1225,</w:t>
            </w:r>
          </w:p>
          <w:p w14:paraId="1570EDF7"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336.2810,</w:t>
            </w:r>
          </w:p>
          <w:p w14:paraId="6A39B692" w14:textId="2865CE69" w:rsidR="001D372E" w:rsidRPr="00A41151" w:rsidRDefault="001D372E" w:rsidP="001D372E">
            <w:pPr>
              <w:rPr>
                <w:rFonts w:ascii="Arial" w:eastAsia="Calibri" w:hAnsi="Arial" w:cs="Arial"/>
                <w:sz w:val="22"/>
                <w:szCs w:val="22"/>
              </w:rPr>
            </w:pPr>
            <w:r w:rsidRPr="00DC7604">
              <w:rPr>
                <w:rFonts w:ascii="Arial" w:eastAsia="Calibri" w:hAnsi="Arial" w:cs="Arial"/>
                <w:sz w:val="22"/>
                <w:szCs w:val="22"/>
              </w:rPr>
              <w:t>40 CFR 52.21(j)</w:t>
            </w:r>
          </w:p>
        </w:tc>
        <w:tc>
          <w:tcPr>
            <w:tcW w:w="1530" w:type="dxa"/>
            <w:shd w:val="clear" w:color="auto" w:fill="auto"/>
          </w:tcPr>
          <w:p w14:paraId="431DF593" w14:textId="2E7D100D"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FGD</w:t>
            </w:r>
          </w:p>
        </w:tc>
        <w:tc>
          <w:tcPr>
            <w:tcW w:w="2206" w:type="dxa"/>
            <w:shd w:val="clear" w:color="auto" w:fill="auto"/>
          </w:tcPr>
          <w:p w14:paraId="6F62EFE0" w14:textId="5D56DB63" w:rsidR="001D372E" w:rsidRPr="00DA0BC7" w:rsidRDefault="001D372E" w:rsidP="001D372E">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SO2 CEMS to facilities with </w:t>
            </w:r>
            <w:proofErr w:type="gramStart"/>
            <w:r>
              <w:rPr>
                <w:rFonts w:ascii="Arial" w:hAnsi="Arial" w:cs="Arial"/>
                <w:sz w:val="22"/>
                <w:szCs w:val="22"/>
              </w:rPr>
              <w:t>a</w:t>
            </w:r>
            <w:proofErr w:type="gramEnd"/>
            <w:r>
              <w:rPr>
                <w:rFonts w:ascii="Arial" w:hAnsi="Arial" w:cs="Arial"/>
                <w:sz w:val="22"/>
                <w:szCs w:val="22"/>
              </w:rPr>
              <w:t xml:space="preserve"> FGD provide continuous </w:t>
            </w:r>
            <w:r w:rsidRPr="00DA0BC7">
              <w:rPr>
                <w:rFonts w:ascii="Arial" w:eastAsia="Calibri" w:hAnsi="Arial" w:cs="Arial"/>
                <w:sz w:val="22"/>
                <w:szCs w:val="22"/>
              </w:rPr>
              <w:t xml:space="preserve">monitoring </w:t>
            </w:r>
            <w:r>
              <w:rPr>
                <w:rFonts w:ascii="Arial" w:eastAsia="Calibri" w:hAnsi="Arial" w:cs="Arial"/>
                <w:sz w:val="22"/>
                <w:szCs w:val="22"/>
              </w:rPr>
              <w:t xml:space="preserve">of SO2 as a surrogate for acid gases </w:t>
            </w:r>
            <w:r w:rsidRPr="00DA0BC7">
              <w:rPr>
                <w:rFonts w:ascii="Arial" w:eastAsia="Calibri" w:hAnsi="Arial" w:cs="Arial"/>
                <w:sz w:val="22"/>
                <w:szCs w:val="22"/>
              </w:rPr>
              <w:t xml:space="preserve">and will assume if the unit is meeting the </w:t>
            </w:r>
            <w:r>
              <w:rPr>
                <w:rFonts w:ascii="Arial" w:eastAsia="Calibri" w:hAnsi="Arial" w:cs="Arial"/>
                <w:sz w:val="22"/>
                <w:szCs w:val="22"/>
              </w:rPr>
              <w:t>SO2</w:t>
            </w:r>
            <w:r w:rsidRPr="00DA0BC7">
              <w:rPr>
                <w:rFonts w:ascii="Arial" w:eastAsia="Calibri" w:hAnsi="Arial" w:cs="Arial"/>
                <w:sz w:val="22"/>
                <w:szCs w:val="22"/>
              </w:rPr>
              <w:t xml:space="preserve"> limit, it is meeting the </w:t>
            </w:r>
            <w:r>
              <w:rPr>
                <w:rFonts w:ascii="Arial" w:eastAsia="Calibri" w:hAnsi="Arial" w:cs="Arial"/>
                <w:sz w:val="22"/>
                <w:szCs w:val="22"/>
              </w:rPr>
              <w:t>HF</w:t>
            </w:r>
            <w:r w:rsidRPr="00DA0BC7">
              <w:rPr>
                <w:rFonts w:ascii="Arial" w:eastAsia="Calibri" w:hAnsi="Arial" w:cs="Arial"/>
                <w:sz w:val="22"/>
                <w:szCs w:val="22"/>
              </w:rPr>
              <w:t xml:space="preserve"> limit</w:t>
            </w:r>
          </w:p>
        </w:tc>
        <w:tc>
          <w:tcPr>
            <w:tcW w:w="1736" w:type="dxa"/>
            <w:shd w:val="clear" w:color="auto" w:fill="auto"/>
          </w:tcPr>
          <w:p w14:paraId="41995EA8" w14:textId="09716123" w:rsidR="001D372E"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1A374789" w14:textId="77777777" w:rsidTr="003F10F0">
        <w:tc>
          <w:tcPr>
            <w:tcW w:w="1278" w:type="dxa"/>
            <w:shd w:val="clear" w:color="auto" w:fill="auto"/>
          </w:tcPr>
          <w:p w14:paraId="416CB315"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EU-UNIT3</w:t>
            </w:r>
          </w:p>
        </w:tc>
        <w:tc>
          <w:tcPr>
            <w:tcW w:w="1710" w:type="dxa"/>
            <w:shd w:val="clear" w:color="auto" w:fill="auto"/>
          </w:tcPr>
          <w:p w14:paraId="021EFE61" w14:textId="77777777"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PM10/0.024 lbs/MMBtu</w:t>
            </w:r>
          </w:p>
        </w:tc>
        <w:tc>
          <w:tcPr>
            <w:tcW w:w="1980" w:type="dxa"/>
            <w:shd w:val="clear" w:color="auto" w:fill="auto"/>
          </w:tcPr>
          <w:p w14:paraId="7A11893B"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336.2810,</w:t>
            </w:r>
          </w:p>
          <w:p w14:paraId="0DCA8CE8"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40 CFR 52.21(j)</w:t>
            </w:r>
          </w:p>
        </w:tc>
        <w:tc>
          <w:tcPr>
            <w:tcW w:w="1530" w:type="dxa"/>
            <w:shd w:val="clear" w:color="auto" w:fill="auto"/>
          </w:tcPr>
          <w:p w14:paraId="2E8C5D0D" w14:textId="77777777" w:rsidR="001D372E" w:rsidRPr="00A41151" w:rsidRDefault="001D372E" w:rsidP="001D372E">
            <w:pPr>
              <w:jc w:val="center"/>
            </w:pPr>
            <w:r w:rsidRPr="00A41151">
              <w:rPr>
                <w:rFonts w:ascii="Arial" w:eastAsia="Calibri" w:hAnsi="Arial" w:cs="Arial"/>
                <w:sz w:val="22"/>
                <w:szCs w:val="22"/>
              </w:rPr>
              <w:t>ESP, FGD</w:t>
            </w:r>
          </w:p>
        </w:tc>
        <w:tc>
          <w:tcPr>
            <w:tcW w:w="2206" w:type="dxa"/>
            <w:shd w:val="clear" w:color="auto" w:fill="auto"/>
          </w:tcPr>
          <w:p w14:paraId="59DA7B1C" w14:textId="77777777" w:rsidR="001D372E" w:rsidRPr="00DA0BC7" w:rsidRDefault="001D372E" w:rsidP="001D372E">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2DB1D4A3" w14:textId="77777777"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79720649" w14:textId="77777777" w:rsidTr="003F10F0">
        <w:tc>
          <w:tcPr>
            <w:tcW w:w="1278" w:type="dxa"/>
            <w:shd w:val="clear" w:color="auto" w:fill="auto"/>
          </w:tcPr>
          <w:p w14:paraId="55C00FD6"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EU-UNIT3</w:t>
            </w:r>
          </w:p>
        </w:tc>
        <w:tc>
          <w:tcPr>
            <w:tcW w:w="1710" w:type="dxa"/>
            <w:shd w:val="clear" w:color="auto" w:fill="auto"/>
          </w:tcPr>
          <w:p w14:paraId="442C6001" w14:textId="77777777"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PM10/183.0 pph</w:t>
            </w:r>
          </w:p>
        </w:tc>
        <w:tc>
          <w:tcPr>
            <w:tcW w:w="1980" w:type="dxa"/>
            <w:shd w:val="clear" w:color="auto" w:fill="auto"/>
          </w:tcPr>
          <w:p w14:paraId="756BE957"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336.2803,</w:t>
            </w:r>
          </w:p>
          <w:p w14:paraId="47E3ACC9"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336.2804,</w:t>
            </w:r>
          </w:p>
          <w:p w14:paraId="0468705E"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336.2810,</w:t>
            </w:r>
          </w:p>
          <w:p w14:paraId="35AB755B"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40 CFR 52.21(c), (d), and (j)</w:t>
            </w:r>
          </w:p>
        </w:tc>
        <w:tc>
          <w:tcPr>
            <w:tcW w:w="1530" w:type="dxa"/>
            <w:shd w:val="clear" w:color="auto" w:fill="auto"/>
          </w:tcPr>
          <w:p w14:paraId="0DC1E82C" w14:textId="77777777" w:rsidR="001D372E" w:rsidRPr="00A41151" w:rsidRDefault="001D372E" w:rsidP="001D372E">
            <w:pPr>
              <w:jc w:val="center"/>
            </w:pPr>
            <w:r w:rsidRPr="00A41151">
              <w:rPr>
                <w:rFonts w:ascii="Arial" w:eastAsia="Calibri" w:hAnsi="Arial" w:cs="Arial"/>
                <w:sz w:val="22"/>
                <w:szCs w:val="22"/>
              </w:rPr>
              <w:t>ESP, FGD</w:t>
            </w:r>
          </w:p>
        </w:tc>
        <w:tc>
          <w:tcPr>
            <w:tcW w:w="2206" w:type="dxa"/>
            <w:shd w:val="clear" w:color="auto" w:fill="auto"/>
          </w:tcPr>
          <w:p w14:paraId="62F497BB" w14:textId="77777777" w:rsidR="001D372E" w:rsidRPr="00DA0BC7" w:rsidRDefault="001D372E" w:rsidP="001D372E">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5C6DC02B" w14:textId="77777777"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2D6B5906" w14:textId="77777777" w:rsidTr="003F10F0">
        <w:tc>
          <w:tcPr>
            <w:tcW w:w="1278" w:type="dxa"/>
            <w:shd w:val="clear" w:color="auto" w:fill="auto"/>
          </w:tcPr>
          <w:p w14:paraId="1BC8CE90" w14:textId="4929E1B3"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w:t>
            </w:r>
            <w:r>
              <w:rPr>
                <w:rFonts w:ascii="Arial" w:eastAsia="Calibri" w:hAnsi="Arial" w:cs="Arial"/>
                <w:sz w:val="22"/>
                <w:szCs w:val="22"/>
              </w:rPr>
              <w:t>3</w:t>
            </w:r>
          </w:p>
        </w:tc>
        <w:tc>
          <w:tcPr>
            <w:tcW w:w="1710" w:type="dxa"/>
            <w:shd w:val="clear" w:color="auto" w:fill="auto"/>
          </w:tcPr>
          <w:p w14:paraId="01A91866" w14:textId="3FD859E7"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Lead/</w:t>
            </w:r>
            <w:r w:rsidRPr="005A5FDC">
              <w:rPr>
                <w:rFonts w:ascii="Arial" w:eastAsia="Calibri" w:hAnsi="Arial" w:cs="Arial"/>
                <w:sz w:val="22"/>
                <w:szCs w:val="22"/>
              </w:rPr>
              <w:t>1.69 x 10</w:t>
            </w:r>
            <w:r w:rsidRPr="003F10F0">
              <w:rPr>
                <w:rFonts w:ascii="Arial" w:eastAsia="Calibri" w:hAnsi="Arial" w:cs="Arial"/>
                <w:sz w:val="22"/>
                <w:szCs w:val="22"/>
                <w:vertAlign w:val="superscript"/>
              </w:rPr>
              <w:t>-5</w:t>
            </w:r>
            <w:r w:rsidRPr="005A5FDC">
              <w:rPr>
                <w:rFonts w:ascii="Arial" w:eastAsia="Calibri" w:hAnsi="Arial" w:cs="Arial"/>
                <w:sz w:val="22"/>
                <w:szCs w:val="22"/>
              </w:rPr>
              <w:t xml:space="preserve"> lb/MMBtu heat input</w:t>
            </w:r>
          </w:p>
        </w:tc>
        <w:tc>
          <w:tcPr>
            <w:tcW w:w="1980" w:type="dxa"/>
            <w:shd w:val="clear" w:color="auto" w:fill="auto"/>
          </w:tcPr>
          <w:p w14:paraId="4CF1C2C1" w14:textId="77777777" w:rsidR="001D372E" w:rsidRPr="00A241BB" w:rsidRDefault="001D372E" w:rsidP="001D372E">
            <w:pPr>
              <w:rPr>
                <w:rFonts w:ascii="Arial" w:eastAsia="Calibri" w:hAnsi="Arial" w:cs="Arial"/>
                <w:sz w:val="22"/>
                <w:szCs w:val="22"/>
              </w:rPr>
            </w:pPr>
            <w:r w:rsidRPr="00A241BB">
              <w:rPr>
                <w:rFonts w:ascii="Arial" w:eastAsia="Calibri" w:hAnsi="Arial" w:cs="Arial"/>
                <w:sz w:val="22"/>
                <w:szCs w:val="22"/>
              </w:rPr>
              <w:t>R 336.1901,</w:t>
            </w:r>
          </w:p>
          <w:p w14:paraId="71C95574" w14:textId="77777777" w:rsidR="001D372E" w:rsidRPr="00A241BB" w:rsidRDefault="001D372E" w:rsidP="001D372E">
            <w:pPr>
              <w:rPr>
                <w:rFonts w:ascii="Arial" w:eastAsia="Calibri" w:hAnsi="Arial" w:cs="Arial"/>
                <w:sz w:val="22"/>
                <w:szCs w:val="22"/>
              </w:rPr>
            </w:pPr>
            <w:r w:rsidRPr="00A241BB">
              <w:rPr>
                <w:rFonts w:ascii="Arial" w:eastAsia="Calibri" w:hAnsi="Arial" w:cs="Arial"/>
                <w:sz w:val="22"/>
                <w:szCs w:val="22"/>
              </w:rPr>
              <w:t>R 336.2810,</w:t>
            </w:r>
          </w:p>
          <w:p w14:paraId="4F19A95E" w14:textId="53E04032" w:rsidR="001D372E" w:rsidRPr="00A41151" w:rsidRDefault="001D372E" w:rsidP="001D372E">
            <w:pPr>
              <w:rPr>
                <w:rFonts w:ascii="Arial" w:eastAsia="Calibri" w:hAnsi="Arial" w:cs="Arial"/>
                <w:sz w:val="22"/>
                <w:szCs w:val="22"/>
              </w:rPr>
            </w:pPr>
            <w:r w:rsidRPr="00A241BB">
              <w:rPr>
                <w:rFonts w:ascii="Arial" w:eastAsia="Calibri" w:hAnsi="Arial" w:cs="Arial"/>
                <w:sz w:val="22"/>
                <w:szCs w:val="22"/>
              </w:rPr>
              <w:t>40 CFR 52.21(j)</w:t>
            </w:r>
          </w:p>
        </w:tc>
        <w:tc>
          <w:tcPr>
            <w:tcW w:w="1530" w:type="dxa"/>
            <w:shd w:val="clear" w:color="auto" w:fill="auto"/>
          </w:tcPr>
          <w:p w14:paraId="26834A5A" w14:textId="47631BD7"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ESP, FGD</w:t>
            </w:r>
          </w:p>
        </w:tc>
        <w:tc>
          <w:tcPr>
            <w:tcW w:w="2206" w:type="dxa"/>
            <w:shd w:val="clear" w:color="auto" w:fill="auto"/>
          </w:tcPr>
          <w:p w14:paraId="15C81D6A" w14:textId="00619D16" w:rsidR="001D372E" w:rsidRPr="00DA0BC7" w:rsidRDefault="001D372E" w:rsidP="001D372E">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PM CEMS to provide continuous </w:t>
            </w:r>
            <w:r w:rsidRPr="00DA0BC7">
              <w:rPr>
                <w:rFonts w:ascii="Arial" w:eastAsia="Calibri" w:hAnsi="Arial" w:cs="Arial"/>
                <w:sz w:val="22"/>
                <w:szCs w:val="22"/>
              </w:rPr>
              <w:t>monitoring</w:t>
            </w:r>
            <w:r>
              <w:rPr>
                <w:rFonts w:ascii="Arial" w:eastAsia="Calibri" w:hAnsi="Arial" w:cs="Arial"/>
                <w:sz w:val="22"/>
                <w:szCs w:val="22"/>
              </w:rPr>
              <w:t xml:space="preserve"> of PM as a surrogate for HAP metals</w:t>
            </w:r>
            <w:r w:rsidRPr="00DA0BC7">
              <w:rPr>
                <w:rFonts w:ascii="Arial" w:eastAsia="Calibri" w:hAnsi="Arial" w:cs="Arial"/>
                <w:sz w:val="22"/>
                <w:szCs w:val="22"/>
              </w:rPr>
              <w:t xml:space="preserve"> and will assume if the unit is meeting the PM </w:t>
            </w:r>
            <w:r w:rsidRPr="00DA0BC7">
              <w:rPr>
                <w:rFonts w:ascii="Arial" w:eastAsia="Calibri" w:hAnsi="Arial" w:cs="Arial"/>
                <w:sz w:val="22"/>
                <w:szCs w:val="22"/>
              </w:rPr>
              <w:lastRenderedPageBreak/>
              <w:t xml:space="preserve">limit, it is meeting the </w:t>
            </w:r>
            <w:r>
              <w:rPr>
                <w:rFonts w:ascii="Arial" w:eastAsia="Calibri" w:hAnsi="Arial" w:cs="Arial"/>
                <w:sz w:val="22"/>
                <w:szCs w:val="22"/>
              </w:rPr>
              <w:t>lead</w:t>
            </w:r>
            <w:r w:rsidRPr="00DA0BC7">
              <w:rPr>
                <w:rFonts w:ascii="Arial" w:eastAsia="Calibri" w:hAnsi="Arial" w:cs="Arial"/>
                <w:sz w:val="22"/>
                <w:szCs w:val="22"/>
              </w:rPr>
              <w:t xml:space="preserve"> limit</w:t>
            </w:r>
          </w:p>
        </w:tc>
        <w:tc>
          <w:tcPr>
            <w:tcW w:w="1736" w:type="dxa"/>
            <w:shd w:val="clear" w:color="auto" w:fill="auto"/>
          </w:tcPr>
          <w:p w14:paraId="391D2042" w14:textId="1C860580" w:rsidR="001D372E" w:rsidRDefault="001D372E" w:rsidP="001D372E">
            <w:pPr>
              <w:jc w:val="center"/>
              <w:rPr>
                <w:rFonts w:ascii="Arial" w:eastAsia="Calibri" w:hAnsi="Arial" w:cs="Arial"/>
                <w:sz w:val="22"/>
                <w:szCs w:val="22"/>
              </w:rPr>
            </w:pPr>
            <w:r>
              <w:rPr>
                <w:rFonts w:ascii="Arial" w:eastAsia="Calibri" w:hAnsi="Arial" w:cs="Arial"/>
                <w:sz w:val="22"/>
                <w:szCs w:val="22"/>
              </w:rPr>
              <w:lastRenderedPageBreak/>
              <w:t>Yes</w:t>
            </w:r>
          </w:p>
        </w:tc>
      </w:tr>
      <w:tr w:rsidR="001D372E" w14:paraId="2854577D" w14:textId="77777777" w:rsidTr="003F10F0">
        <w:tc>
          <w:tcPr>
            <w:tcW w:w="1278" w:type="dxa"/>
            <w:shd w:val="clear" w:color="auto" w:fill="auto"/>
          </w:tcPr>
          <w:p w14:paraId="083FCE39" w14:textId="63CE4519" w:rsidR="001D372E" w:rsidRPr="00A41151" w:rsidRDefault="001D372E" w:rsidP="001D372E">
            <w:pPr>
              <w:rPr>
                <w:rFonts w:ascii="Arial" w:eastAsia="Calibri" w:hAnsi="Arial" w:cs="Arial"/>
                <w:sz w:val="22"/>
                <w:szCs w:val="22"/>
              </w:rPr>
            </w:pPr>
            <w:r>
              <w:rPr>
                <w:rFonts w:ascii="Arial" w:eastAsia="Calibri" w:hAnsi="Arial" w:cs="Arial"/>
                <w:sz w:val="22"/>
                <w:szCs w:val="22"/>
              </w:rPr>
              <w:t>EU-UNIT3</w:t>
            </w:r>
          </w:p>
        </w:tc>
        <w:tc>
          <w:tcPr>
            <w:tcW w:w="1710" w:type="dxa"/>
            <w:shd w:val="clear" w:color="auto" w:fill="auto"/>
          </w:tcPr>
          <w:p w14:paraId="13E726F8" w14:textId="4B241505" w:rsidR="001D372E" w:rsidRPr="00DC7604" w:rsidRDefault="00BC7609" w:rsidP="001D372E">
            <w:pPr>
              <w:jc w:val="center"/>
              <w:rPr>
                <w:rFonts w:ascii="Arial" w:eastAsia="Calibri" w:hAnsi="Arial" w:cs="Arial"/>
                <w:sz w:val="22"/>
                <w:szCs w:val="22"/>
              </w:rPr>
            </w:pPr>
            <w:r>
              <w:rPr>
                <w:rFonts w:ascii="Arial" w:eastAsia="Calibri" w:hAnsi="Arial" w:cs="Arial"/>
                <w:sz w:val="22"/>
                <w:szCs w:val="22"/>
              </w:rPr>
              <w:t>HF/</w:t>
            </w:r>
            <w:r w:rsidR="001D372E" w:rsidRPr="00DC7604">
              <w:rPr>
                <w:rFonts w:ascii="Arial" w:eastAsia="Calibri" w:hAnsi="Arial" w:cs="Arial"/>
                <w:sz w:val="22"/>
                <w:szCs w:val="22"/>
              </w:rPr>
              <w:t>0.00023 lb/MMBtu</w:t>
            </w:r>
          </w:p>
          <w:p w14:paraId="12D70833" w14:textId="25CEB10B" w:rsidR="001D372E" w:rsidRPr="00A41151" w:rsidRDefault="001D372E" w:rsidP="001D372E">
            <w:pPr>
              <w:jc w:val="center"/>
              <w:rPr>
                <w:rFonts w:ascii="Arial" w:eastAsia="Calibri" w:hAnsi="Arial" w:cs="Arial"/>
                <w:sz w:val="22"/>
                <w:szCs w:val="22"/>
              </w:rPr>
            </w:pPr>
            <w:r w:rsidRPr="00DC7604">
              <w:rPr>
                <w:rFonts w:ascii="Arial" w:eastAsia="Calibri" w:hAnsi="Arial" w:cs="Arial"/>
                <w:sz w:val="22"/>
                <w:szCs w:val="22"/>
              </w:rPr>
              <w:t>heat input</w:t>
            </w:r>
          </w:p>
        </w:tc>
        <w:tc>
          <w:tcPr>
            <w:tcW w:w="1980" w:type="dxa"/>
            <w:shd w:val="clear" w:color="auto" w:fill="auto"/>
          </w:tcPr>
          <w:p w14:paraId="509589D7"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336.1224,</w:t>
            </w:r>
          </w:p>
          <w:p w14:paraId="13D5CD5B"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336.1225,</w:t>
            </w:r>
          </w:p>
          <w:p w14:paraId="0C33E425"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336.2810,</w:t>
            </w:r>
          </w:p>
          <w:p w14:paraId="5E623570" w14:textId="3DC408E1" w:rsidR="001D372E" w:rsidRPr="00A41151" w:rsidRDefault="001D372E" w:rsidP="001D372E">
            <w:pPr>
              <w:rPr>
                <w:rFonts w:ascii="Arial" w:eastAsia="Calibri" w:hAnsi="Arial" w:cs="Arial"/>
                <w:sz w:val="22"/>
                <w:szCs w:val="22"/>
              </w:rPr>
            </w:pPr>
            <w:r w:rsidRPr="00DC7604">
              <w:rPr>
                <w:rFonts w:ascii="Arial" w:eastAsia="Calibri" w:hAnsi="Arial" w:cs="Arial"/>
                <w:sz w:val="22"/>
                <w:szCs w:val="22"/>
              </w:rPr>
              <w:t>40 CFR 52.21(j)</w:t>
            </w:r>
          </w:p>
        </w:tc>
        <w:tc>
          <w:tcPr>
            <w:tcW w:w="1530" w:type="dxa"/>
            <w:shd w:val="clear" w:color="auto" w:fill="auto"/>
          </w:tcPr>
          <w:p w14:paraId="78A8EA44" w14:textId="6334DA38"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FGD</w:t>
            </w:r>
          </w:p>
        </w:tc>
        <w:tc>
          <w:tcPr>
            <w:tcW w:w="2206" w:type="dxa"/>
            <w:shd w:val="clear" w:color="auto" w:fill="auto"/>
          </w:tcPr>
          <w:p w14:paraId="03303814" w14:textId="212C3350" w:rsidR="001D372E" w:rsidRPr="00DA0BC7" w:rsidRDefault="001D372E" w:rsidP="001D372E">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SO2 CEMS to facilities with </w:t>
            </w:r>
            <w:proofErr w:type="gramStart"/>
            <w:r>
              <w:rPr>
                <w:rFonts w:ascii="Arial" w:hAnsi="Arial" w:cs="Arial"/>
                <w:sz w:val="22"/>
                <w:szCs w:val="22"/>
              </w:rPr>
              <w:t>a</w:t>
            </w:r>
            <w:proofErr w:type="gramEnd"/>
            <w:r>
              <w:rPr>
                <w:rFonts w:ascii="Arial" w:hAnsi="Arial" w:cs="Arial"/>
                <w:sz w:val="22"/>
                <w:szCs w:val="22"/>
              </w:rPr>
              <w:t xml:space="preserve"> FGD provide continuous </w:t>
            </w:r>
            <w:r w:rsidRPr="00DA0BC7">
              <w:rPr>
                <w:rFonts w:ascii="Arial" w:eastAsia="Calibri" w:hAnsi="Arial" w:cs="Arial"/>
                <w:sz w:val="22"/>
                <w:szCs w:val="22"/>
              </w:rPr>
              <w:t xml:space="preserve">monitoring </w:t>
            </w:r>
            <w:r>
              <w:rPr>
                <w:rFonts w:ascii="Arial" w:eastAsia="Calibri" w:hAnsi="Arial" w:cs="Arial"/>
                <w:sz w:val="22"/>
                <w:szCs w:val="22"/>
              </w:rPr>
              <w:t xml:space="preserve">of SO2 as a surrogate for acid gases </w:t>
            </w:r>
            <w:r w:rsidRPr="00DA0BC7">
              <w:rPr>
                <w:rFonts w:ascii="Arial" w:eastAsia="Calibri" w:hAnsi="Arial" w:cs="Arial"/>
                <w:sz w:val="22"/>
                <w:szCs w:val="22"/>
              </w:rPr>
              <w:t xml:space="preserve">and will assume if the unit is meeting the </w:t>
            </w:r>
            <w:r>
              <w:rPr>
                <w:rFonts w:ascii="Arial" w:eastAsia="Calibri" w:hAnsi="Arial" w:cs="Arial"/>
                <w:sz w:val="22"/>
                <w:szCs w:val="22"/>
              </w:rPr>
              <w:t>SO2</w:t>
            </w:r>
            <w:r w:rsidRPr="00DA0BC7">
              <w:rPr>
                <w:rFonts w:ascii="Arial" w:eastAsia="Calibri" w:hAnsi="Arial" w:cs="Arial"/>
                <w:sz w:val="22"/>
                <w:szCs w:val="22"/>
              </w:rPr>
              <w:t xml:space="preserve"> limit, it is meeting the </w:t>
            </w:r>
            <w:r>
              <w:rPr>
                <w:rFonts w:ascii="Arial" w:eastAsia="Calibri" w:hAnsi="Arial" w:cs="Arial"/>
                <w:sz w:val="22"/>
                <w:szCs w:val="22"/>
              </w:rPr>
              <w:t>HF</w:t>
            </w:r>
            <w:r w:rsidRPr="00DA0BC7">
              <w:rPr>
                <w:rFonts w:ascii="Arial" w:eastAsia="Calibri" w:hAnsi="Arial" w:cs="Arial"/>
                <w:sz w:val="22"/>
                <w:szCs w:val="22"/>
              </w:rPr>
              <w:t xml:space="preserve"> limit</w:t>
            </w:r>
          </w:p>
        </w:tc>
        <w:tc>
          <w:tcPr>
            <w:tcW w:w="1736" w:type="dxa"/>
            <w:shd w:val="clear" w:color="auto" w:fill="auto"/>
          </w:tcPr>
          <w:p w14:paraId="6BE41707" w14:textId="6C3D0583" w:rsidR="001D372E"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388059BE" w14:textId="77777777" w:rsidTr="003F10F0">
        <w:tc>
          <w:tcPr>
            <w:tcW w:w="1278" w:type="dxa"/>
            <w:shd w:val="clear" w:color="auto" w:fill="auto"/>
          </w:tcPr>
          <w:p w14:paraId="26682877"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EU-UNIT4</w:t>
            </w:r>
          </w:p>
        </w:tc>
        <w:tc>
          <w:tcPr>
            <w:tcW w:w="1710" w:type="dxa"/>
            <w:shd w:val="clear" w:color="auto" w:fill="auto"/>
          </w:tcPr>
          <w:p w14:paraId="04E52025" w14:textId="77777777"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PM10/0.024 lbs/MMBtu</w:t>
            </w:r>
          </w:p>
        </w:tc>
        <w:tc>
          <w:tcPr>
            <w:tcW w:w="1980" w:type="dxa"/>
            <w:shd w:val="clear" w:color="auto" w:fill="auto"/>
          </w:tcPr>
          <w:p w14:paraId="650EE6C8"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336.2810,</w:t>
            </w:r>
          </w:p>
          <w:p w14:paraId="07B88178"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40 CFR 52.21(j)</w:t>
            </w:r>
          </w:p>
        </w:tc>
        <w:tc>
          <w:tcPr>
            <w:tcW w:w="1530" w:type="dxa"/>
            <w:shd w:val="clear" w:color="auto" w:fill="auto"/>
          </w:tcPr>
          <w:p w14:paraId="4C4B80E8" w14:textId="77777777" w:rsidR="001D372E" w:rsidRPr="00A41151" w:rsidRDefault="001D372E" w:rsidP="001D372E">
            <w:pPr>
              <w:jc w:val="center"/>
            </w:pPr>
            <w:r w:rsidRPr="00A41151">
              <w:rPr>
                <w:rFonts w:ascii="Arial" w:eastAsia="Calibri" w:hAnsi="Arial" w:cs="Arial"/>
                <w:sz w:val="22"/>
                <w:szCs w:val="22"/>
              </w:rPr>
              <w:t>ESP, FGD</w:t>
            </w:r>
          </w:p>
        </w:tc>
        <w:tc>
          <w:tcPr>
            <w:tcW w:w="2206" w:type="dxa"/>
            <w:shd w:val="clear" w:color="auto" w:fill="auto"/>
          </w:tcPr>
          <w:p w14:paraId="079D137C" w14:textId="77777777" w:rsidR="001D372E" w:rsidRPr="00DA0BC7" w:rsidRDefault="001D372E" w:rsidP="001D372E">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30012F4D" w14:textId="77777777"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02753C91" w14:textId="77777777" w:rsidTr="003F10F0">
        <w:tc>
          <w:tcPr>
            <w:tcW w:w="1278" w:type="dxa"/>
            <w:shd w:val="clear" w:color="auto" w:fill="auto"/>
          </w:tcPr>
          <w:p w14:paraId="2EFF8D6A"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EU-UNIT4</w:t>
            </w:r>
          </w:p>
        </w:tc>
        <w:tc>
          <w:tcPr>
            <w:tcW w:w="1710" w:type="dxa"/>
            <w:shd w:val="clear" w:color="auto" w:fill="auto"/>
          </w:tcPr>
          <w:p w14:paraId="1CE0E89D" w14:textId="77777777"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PM10/183.0 pph</w:t>
            </w:r>
          </w:p>
        </w:tc>
        <w:tc>
          <w:tcPr>
            <w:tcW w:w="1980" w:type="dxa"/>
            <w:shd w:val="clear" w:color="auto" w:fill="auto"/>
          </w:tcPr>
          <w:p w14:paraId="7B487EFC"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336.2803,</w:t>
            </w:r>
          </w:p>
          <w:p w14:paraId="273C9358"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336.2804,</w:t>
            </w:r>
          </w:p>
          <w:p w14:paraId="59ED4BF1"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R 336.2810,</w:t>
            </w:r>
          </w:p>
          <w:p w14:paraId="7F87467F" w14:textId="77777777"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40 CFR 52.21(c), (d), and (j)</w:t>
            </w:r>
          </w:p>
        </w:tc>
        <w:tc>
          <w:tcPr>
            <w:tcW w:w="1530" w:type="dxa"/>
            <w:shd w:val="clear" w:color="auto" w:fill="auto"/>
          </w:tcPr>
          <w:p w14:paraId="03A87033" w14:textId="77777777" w:rsidR="001D372E" w:rsidRPr="00A41151" w:rsidRDefault="001D372E" w:rsidP="001D372E">
            <w:pPr>
              <w:jc w:val="center"/>
            </w:pPr>
            <w:r w:rsidRPr="00A41151">
              <w:rPr>
                <w:rFonts w:ascii="Arial" w:eastAsia="Calibri" w:hAnsi="Arial" w:cs="Arial"/>
                <w:sz w:val="22"/>
                <w:szCs w:val="22"/>
              </w:rPr>
              <w:t>ESP, FGD</w:t>
            </w:r>
          </w:p>
        </w:tc>
        <w:tc>
          <w:tcPr>
            <w:tcW w:w="2206" w:type="dxa"/>
            <w:shd w:val="clear" w:color="auto" w:fill="auto"/>
          </w:tcPr>
          <w:p w14:paraId="6FE503F4" w14:textId="77777777" w:rsidR="001D372E" w:rsidRPr="00DA0BC7" w:rsidRDefault="001D372E" w:rsidP="001D372E">
            <w:pPr>
              <w:jc w:val="center"/>
              <w:rPr>
                <w:rFonts w:ascii="Arial" w:eastAsia="Calibri" w:hAnsi="Arial" w:cs="Arial"/>
                <w:sz w:val="22"/>
                <w:szCs w:val="22"/>
              </w:rPr>
            </w:pPr>
            <w:r w:rsidRPr="00DA0BC7">
              <w:rPr>
                <w:rFonts w:ascii="Arial" w:eastAsia="Calibri" w:hAnsi="Arial" w:cs="Arial"/>
                <w:sz w:val="22"/>
                <w:szCs w:val="22"/>
              </w:rPr>
              <w:t>PM CEMS will provide continuous monitoring and will assume if the unit is meeting the PM limit, it is meeting the PM10 limit</w:t>
            </w:r>
          </w:p>
        </w:tc>
        <w:tc>
          <w:tcPr>
            <w:tcW w:w="1736" w:type="dxa"/>
            <w:shd w:val="clear" w:color="auto" w:fill="auto"/>
          </w:tcPr>
          <w:p w14:paraId="3FD5A705" w14:textId="77777777"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69440917" w14:textId="77777777" w:rsidTr="003F10F0">
        <w:tc>
          <w:tcPr>
            <w:tcW w:w="1278" w:type="dxa"/>
            <w:shd w:val="clear" w:color="auto" w:fill="auto"/>
          </w:tcPr>
          <w:p w14:paraId="534CE34A" w14:textId="09E2BEEB" w:rsidR="001D372E" w:rsidRPr="00A41151" w:rsidRDefault="001D372E" w:rsidP="001D372E">
            <w:pPr>
              <w:rPr>
                <w:rFonts w:ascii="Arial" w:eastAsia="Calibri" w:hAnsi="Arial" w:cs="Arial"/>
                <w:sz w:val="22"/>
                <w:szCs w:val="22"/>
              </w:rPr>
            </w:pPr>
            <w:r w:rsidRPr="00A41151">
              <w:rPr>
                <w:rFonts w:ascii="Arial" w:eastAsia="Calibri" w:hAnsi="Arial" w:cs="Arial"/>
                <w:sz w:val="22"/>
                <w:szCs w:val="22"/>
              </w:rPr>
              <w:t>EU-UNIT</w:t>
            </w:r>
            <w:r>
              <w:rPr>
                <w:rFonts w:ascii="Arial" w:eastAsia="Calibri" w:hAnsi="Arial" w:cs="Arial"/>
                <w:sz w:val="22"/>
                <w:szCs w:val="22"/>
              </w:rPr>
              <w:t>4</w:t>
            </w:r>
          </w:p>
        </w:tc>
        <w:tc>
          <w:tcPr>
            <w:tcW w:w="1710" w:type="dxa"/>
            <w:shd w:val="clear" w:color="auto" w:fill="auto"/>
          </w:tcPr>
          <w:p w14:paraId="47B85D75" w14:textId="47E188F1"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Lead/</w:t>
            </w:r>
            <w:r w:rsidRPr="005A5FDC">
              <w:rPr>
                <w:rFonts w:ascii="Arial" w:eastAsia="Calibri" w:hAnsi="Arial" w:cs="Arial"/>
                <w:sz w:val="22"/>
                <w:szCs w:val="22"/>
              </w:rPr>
              <w:t>1.69 x 10</w:t>
            </w:r>
            <w:r w:rsidRPr="003F10F0">
              <w:rPr>
                <w:rFonts w:ascii="Arial" w:eastAsia="Calibri" w:hAnsi="Arial" w:cs="Arial"/>
                <w:sz w:val="22"/>
                <w:szCs w:val="22"/>
                <w:vertAlign w:val="superscript"/>
              </w:rPr>
              <w:t>-5</w:t>
            </w:r>
            <w:r w:rsidRPr="005A5FDC">
              <w:rPr>
                <w:rFonts w:ascii="Arial" w:eastAsia="Calibri" w:hAnsi="Arial" w:cs="Arial"/>
                <w:sz w:val="22"/>
                <w:szCs w:val="22"/>
              </w:rPr>
              <w:t xml:space="preserve"> lb/MMBtu heat input</w:t>
            </w:r>
          </w:p>
        </w:tc>
        <w:tc>
          <w:tcPr>
            <w:tcW w:w="1980" w:type="dxa"/>
            <w:shd w:val="clear" w:color="auto" w:fill="auto"/>
          </w:tcPr>
          <w:p w14:paraId="33993A5A" w14:textId="77777777" w:rsidR="001D372E" w:rsidRPr="00A241BB" w:rsidRDefault="001D372E" w:rsidP="001D372E">
            <w:pPr>
              <w:rPr>
                <w:rFonts w:ascii="Arial" w:eastAsia="Calibri" w:hAnsi="Arial" w:cs="Arial"/>
                <w:sz w:val="22"/>
                <w:szCs w:val="22"/>
              </w:rPr>
            </w:pPr>
            <w:r w:rsidRPr="00A241BB">
              <w:rPr>
                <w:rFonts w:ascii="Arial" w:eastAsia="Calibri" w:hAnsi="Arial" w:cs="Arial"/>
                <w:sz w:val="22"/>
                <w:szCs w:val="22"/>
              </w:rPr>
              <w:t>R 336.1901,</w:t>
            </w:r>
          </w:p>
          <w:p w14:paraId="18606B16" w14:textId="77777777" w:rsidR="001D372E" w:rsidRPr="00A241BB" w:rsidRDefault="001D372E" w:rsidP="001D372E">
            <w:pPr>
              <w:rPr>
                <w:rFonts w:ascii="Arial" w:eastAsia="Calibri" w:hAnsi="Arial" w:cs="Arial"/>
                <w:sz w:val="22"/>
                <w:szCs w:val="22"/>
              </w:rPr>
            </w:pPr>
            <w:r w:rsidRPr="00A241BB">
              <w:rPr>
                <w:rFonts w:ascii="Arial" w:eastAsia="Calibri" w:hAnsi="Arial" w:cs="Arial"/>
                <w:sz w:val="22"/>
                <w:szCs w:val="22"/>
              </w:rPr>
              <w:t>R 336.2810,</w:t>
            </w:r>
          </w:p>
          <w:p w14:paraId="06E6279A" w14:textId="45F8DD0B" w:rsidR="001D372E" w:rsidRPr="00A41151" w:rsidRDefault="001D372E" w:rsidP="001D372E">
            <w:pPr>
              <w:rPr>
                <w:rFonts w:ascii="Arial" w:eastAsia="Calibri" w:hAnsi="Arial" w:cs="Arial"/>
                <w:sz w:val="22"/>
                <w:szCs w:val="22"/>
              </w:rPr>
            </w:pPr>
            <w:r w:rsidRPr="00A241BB">
              <w:rPr>
                <w:rFonts w:ascii="Arial" w:eastAsia="Calibri" w:hAnsi="Arial" w:cs="Arial"/>
                <w:sz w:val="22"/>
                <w:szCs w:val="22"/>
              </w:rPr>
              <w:t>40 CFR 52.21(j)</w:t>
            </w:r>
          </w:p>
        </w:tc>
        <w:tc>
          <w:tcPr>
            <w:tcW w:w="1530" w:type="dxa"/>
            <w:shd w:val="clear" w:color="auto" w:fill="auto"/>
          </w:tcPr>
          <w:p w14:paraId="4689E71B" w14:textId="402FD8A1" w:rsidR="001D372E" w:rsidRPr="00A41151" w:rsidRDefault="001D372E" w:rsidP="001D372E">
            <w:pPr>
              <w:jc w:val="center"/>
              <w:rPr>
                <w:rFonts w:ascii="Arial" w:eastAsia="Calibri" w:hAnsi="Arial" w:cs="Arial"/>
                <w:sz w:val="22"/>
                <w:szCs w:val="22"/>
              </w:rPr>
            </w:pPr>
            <w:r w:rsidRPr="00A41151">
              <w:rPr>
                <w:rFonts w:ascii="Arial" w:eastAsia="Calibri" w:hAnsi="Arial" w:cs="Arial"/>
                <w:sz w:val="22"/>
                <w:szCs w:val="22"/>
              </w:rPr>
              <w:t>ESP, FGD</w:t>
            </w:r>
          </w:p>
        </w:tc>
        <w:tc>
          <w:tcPr>
            <w:tcW w:w="2206" w:type="dxa"/>
            <w:shd w:val="clear" w:color="auto" w:fill="auto"/>
          </w:tcPr>
          <w:p w14:paraId="3373DE6F" w14:textId="51B4657D" w:rsidR="001D372E" w:rsidRPr="00DA0BC7" w:rsidRDefault="001D372E" w:rsidP="001D372E">
            <w:pPr>
              <w:jc w:val="center"/>
              <w:rPr>
                <w:rFonts w:ascii="Arial" w:eastAsia="Calibri"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PM CEMS to provide continuous </w:t>
            </w:r>
            <w:r w:rsidRPr="00DA0BC7">
              <w:rPr>
                <w:rFonts w:ascii="Arial" w:eastAsia="Calibri" w:hAnsi="Arial" w:cs="Arial"/>
                <w:sz w:val="22"/>
                <w:szCs w:val="22"/>
              </w:rPr>
              <w:t xml:space="preserve">monitoring </w:t>
            </w:r>
            <w:r>
              <w:rPr>
                <w:rFonts w:ascii="Arial" w:eastAsia="Calibri" w:hAnsi="Arial" w:cs="Arial"/>
                <w:sz w:val="22"/>
                <w:szCs w:val="22"/>
              </w:rPr>
              <w:t>of PM as a surrogate for HAP metals</w:t>
            </w:r>
            <w:r w:rsidRPr="00DA0BC7">
              <w:rPr>
                <w:rFonts w:ascii="Arial" w:eastAsia="Calibri" w:hAnsi="Arial" w:cs="Arial"/>
                <w:sz w:val="22"/>
                <w:szCs w:val="22"/>
              </w:rPr>
              <w:t xml:space="preserve"> and will assume if the unit is meeting the PM limit, it is meeting the </w:t>
            </w:r>
            <w:r>
              <w:rPr>
                <w:rFonts w:ascii="Arial" w:eastAsia="Calibri" w:hAnsi="Arial" w:cs="Arial"/>
                <w:sz w:val="22"/>
                <w:szCs w:val="22"/>
              </w:rPr>
              <w:t>lead</w:t>
            </w:r>
            <w:r w:rsidRPr="00DA0BC7">
              <w:rPr>
                <w:rFonts w:ascii="Arial" w:eastAsia="Calibri" w:hAnsi="Arial" w:cs="Arial"/>
                <w:sz w:val="22"/>
                <w:szCs w:val="22"/>
              </w:rPr>
              <w:t xml:space="preserve"> limit</w:t>
            </w:r>
          </w:p>
        </w:tc>
        <w:tc>
          <w:tcPr>
            <w:tcW w:w="1736" w:type="dxa"/>
            <w:shd w:val="clear" w:color="auto" w:fill="auto"/>
          </w:tcPr>
          <w:p w14:paraId="7F292A2D" w14:textId="76697D84" w:rsidR="001D372E" w:rsidRDefault="001D372E" w:rsidP="001D372E">
            <w:pPr>
              <w:jc w:val="center"/>
              <w:rPr>
                <w:rFonts w:ascii="Arial" w:eastAsia="Calibri" w:hAnsi="Arial" w:cs="Arial"/>
                <w:sz w:val="22"/>
                <w:szCs w:val="22"/>
              </w:rPr>
            </w:pPr>
            <w:r>
              <w:rPr>
                <w:rFonts w:ascii="Arial" w:eastAsia="Calibri" w:hAnsi="Arial" w:cs="Arial"/>
                <w:sz w:val="22"/>
                <w:szCs w:val="22"/>
              </w:rPr>
              <w:t>Yes</w:t>
            </w:r>
          </w:p>
        </w:tc>
      </w:tr>
      <w:tr w:rsidR="001D372E" w14:paraId="06A8C8EB" w14:textId="77777777" w:rsidTr="003F10F0">
        <w:tc>
          <w:tcPr>
            <w:tcW w:w="1278" w:type="dxa"/>
            <w:shd w:val="clear" w:color="auto" w:fill="auto"/>
          </w:tcPr>
          <w:p w14:paraId="206D5BC3" w14:textId="587A3B4B" w:rsidR="001D372E" w:rsidRPr="00A41151" w:rsidRDefault="001D372E" w:rsidP="001D372E">
            <w:pPr>
              <w:rPr>
                <w:rFonts w:ascii="Arial" w:eastAsia="Calibri" w:hAnsi="Arial" w:cs="Arial"/>
                <w:sz w:val="22"/>
                <w:szCs w:val="22"/>
              </w:rPr>
            </w:pPr>
            <w:r>
              <w:rPr>
                <w:rFonts w:ascii="Arial" w:eastAsia="Calibri" w:hAnsi="Arial" w:cs="Arial"/>
                <w:sz w:val="22"/>
                <w:szCs w:val="22"/>
              </w:rPr>
              <w:t>EU-UNIT4</w:t>
            </w:r>
          </w:p>
        </w:tc>
        <w:tc>
          <w:tcPr>
            <w:tcW w:w="1710" w:type="dxa"/>
            <w:shd w:val="clear" w:color="auto" w:fill="auto"/>
          </w:tcPr>
          <w:p w14:paraId="1D7AE58C" w14:textId="11788F0B" w:rsidR="001D372E" w:rsidRPr="00DC7604" w:rsidRDefault="00BC7609" w:rsidP="001D372E">
            <w:pPr>
              <w:jc w:val="center"/>
              <w:rPr>
                <w:rFonts w:ascii="Arial" w:eastAsia="Calibri" w:hAnsi="Arial" w:cs="Arial"/>
                <w:sz w:val="22"/>
                <w:szCs w:val="22"/>
              </w:rPr>
            </w:pPr>
            <w:r>
              <w:rPr>
                <w:rFonts w:ascii="Arial" w:eastAsia="Calibri" w:hAnsi="Arial" w:cs="Arial"/>
                <w:sz w:val="22"/>
                <w:szCs w:val="22"/>
              </w:rPr>
              <w:t>HF/</w:t>
            </w:r>
            <w:r w:rsidR="001D372E" w:rsidRPr="00DC7604">
              <w:rPr>
                <w:rFonts w:ascii="Arial" w:eastAsia="Calibri" w:hAnsi="Arial" w:cs="Arial"/>
                <w:sz w:val="22"/>
                <w:szCs w:val="22"/>
              </w:rPr>
              <w:t>0.00023 lb/MMBtu</w:t>
            </w:r>
          </w:p>
          <w:p w14:paraId="1E660D00" w14:textId="0EC4F298" w:rsidR="001D372E" w:rsidRDefault="001D372E" w:rsidP="001D372E">
            <w:pPr>
              <w:jc w:val="center"/>
              <w:rPr>
                <w:rFonts w:ascii="Arial" w:eastAsia="Calibri" w:hAnsi="Arial" w:cs="Arial"/>
                <w:sz w:val="22"/>
                <w:szCs w:val="22"/>
              </w:rPr>
            </w:pPr>
            <w:r w:rsidRPr="00DC7604">
              <w:rPr>
                <w:rFonts w:ascii="Arial" w:eastAsia="Calibri" w:hAnsi="Arial" w:cs="Arial"/>
                <w:sz w:val="22"/>
                <w:szCs w:val="22"/>
              </w:rPr>
              <w:t>heat input</w:t>
            </w:r>
          </w:p>
        </w:tc>
        <w:tc>
          <w:tcPr>
            <w:tcW w:w="1980" w:type="dxa"/>
            <w:shd w:val="clear" w:color="auto" w:fill="auto"/>
          </w:tcPr>
          <w:p w14:paraId="1FEA358C"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336.1224,</w:t>
            </w:r>
          </w:p>
          <w:p w14:paraId="7714EE5C"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336.1225,</w:t>
            </w:r>
          </w:p>
          <w:p w14:paraId="79092998" w14:textId="77777777" w:rsidR="001D372E" w:rsidRPr="00DC7604" w:rsidRDefault="001D372E" w:rsidP="001D372E">
            <w:pPr>
              <w:rPr>
                <w:rFonts w:ascii="Arial" w:eastAsia="Calibri" w:hAnsi="Arial" w:cs="Arial"/>
                <w:sz w:val="22"/>
                <w:szCs w:val="22"/>
              </w:rPr>
            </w:pPr>
            <w:r w:rsidRPr="00DC7604">
              <w:rPr>
                <w:rFonts w:ascii="Arial" w:eastAsia="Calibri" w:hAnsi="Arial" w:cs="Arial"/>
                <w:sz w:val="22"/>
                <w:szCs w:val="22"/>
              </w:rPr>
              <w:t>R 336.2810,</w:t>
            </w:r>
          </w:p>
          <w:p w14:paraId="4C0D8594" w14:textId="6F8D94E4" w:rsidR="001D372E" w:rsidRPr="00A241BB" w:rsidRDefault="001D372E" w:rsidP="001D372E">
            <w:pPr>
              <w:rPr>
                <w:rFonts w:ascii="Arial" w:eastAsia="Calibri" w:hAnsi="Arial" w:cs="Arial"/>
                <w:sz w:val="22"/>
                <w:szCs w:val="22"/>
              </w:rPr>
            </w:pPr>
            <w:r w:rsidRPr="00DC7604">
              <w:rPr>
                <w:rFonts w:ascii="Arial" w:eastAsia="Calibri" w:hAnsi="Arial" w:cs="Arial"/>
                <w:sz w:val="22"/>
                <w:szCs w:val="22"/>
              </w:rPr>
              <w:t>40 CFR 52.21(j)</w:t>
            </w:r>
          </w:p>
        </w:tc>
        <w:tc>
          <w:tcPr>
            <w:tcW w:w="1530" w:type="dxa"/>
            <w:shd w:val="clear" w:color="auto" w:fill="auto"/>
          </w:tcPr>
          <w:p w14:paraId="3DCA4AAB" w14:textId="4F08C3FB" w:rsidR="001D372E" w:rsidRPr="00A41151" w:rsidRDefault="001D372E" w:rsidP="001D372E">
            <w:pPr>
              <w:jc w:val="center"/>
              <w:rPr>
                <w:rFonts w:ascii="Arial" w:eastAsia="Calibri" w:hAnsi="Arial" w:cs="Arial"/>
                <w:sz w:val="22"/>
                <w:szCs w:val="22"/>
              </w:rPr>
            </w:pPr>
            <w:r>
              <w:rPr>
                <w:rFonts w:ascii="Arial" w:eastAsia="Calibri" w:hAnsi="Arial" w:cs="Arial"/>
                <w:sz w:val="22"/>
                <w:szCs w:val="22"/>
              </w:rPr>
              <w:t>FGD</w:t>
            </w:r>
          </w:p>
        </w:tc>
        <w:tc>
          <w:tcPr>
            <w:tcW w:w="2206" w:type="dxa"/>
            <w:shd w:val="clear" w:color="auto" w:fill="auto"/>
          </w:tcPr>
          <w:p w14:paraId="149F5C0A" w14:textId="754A9EC4" w:rsidR="001D372E" w:rsidRPr="00290754" w:rsidRDefault="001D372E" w:rsidP="001D372E">
            <w:pPr>
              <w:jc w:val="center"/>
              <w:rPr>
                <w:rFonts w:ascii="Arial" w:hAnsi="Arial" w:cs="Arial"/>
                <w:sz w:val="22"/>
                <w:szCs w:val="22"/>
              </w:rPr>
            </w:pP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 xml:space="preserve">UUUUU allows the use of a SO2 CEMS to facilities with </w:t>
            </w:r>
            <w:proofErr w:type="gramStart"/>
            <w:r>
              <w:rPr>
                <w:rFonts w:ascii="Arial" w:hAnsi="Arial" w:cs="Arial"/>
                <w:sz w:val="22"/>
                <w:szCs w:val="22"/>
              </w:rPr>
              <w:t>a</w:t>
            </w:r>
            <w:proofErr w:type="gramEnd"/>
            <w:r>
              <w:rPr>
                <w:rFonts w:ascii="Arial" w:hAnsi="Arial" w:cs="Arial"/>
                <w:sz w:val="22"/>
                <w:szCs w:val="22"/>
              </w:rPr>
              <w:t xml:space="preserve"> FGD provide continuous </w:t>
            </w:r>
            <w:r w:rsidRPr="00DA0BC7">
              <w:rPr>
                <w:rFonts w:ascii="Arial" w:eastAsia="Calibri" w:hAnsi="Arial" w:cs="Arial"/>
                <w:sz w:val="22"/>
                <w:szCs w:val="22"/>
              </w:rPr>
              <w:t xml:space="preserve">monitoring </w:t>
            </w:r>
            <w:r>
              <w:rPr>
                <w:rFonts w:ascii="Arial" w:eastAsia="Calibri" w:hAnsi="Arial" w:cs="Arial"/>
                <w:sz w:val="22"/>
                <w:szCs w:val="22"/>
              </w:rPr>
              <w:t xml:space="preserve">of SO2 as a surrogate for acid gases </w:t>
            </w:r>
            <w:r w:rsidRPr="00DA0BC7">
              <w:rPr>
                <w:rFonts w:ascii="Arial" w:eastAsia="Calibri" w:hAnsi="Arial" w:cs="Arial"/>
                <w:sz w:val="22"/>
                <w:szCs w:val="22"/>
              </w:rPr>
              <w:t xml:space="preserve">and will assume if the unit is </w:t>
            </w:r>
            <w:r w:rsidRPr="00DA0BC7">
              <w:rPr>
                <w:rFonts w:ascii="Arial" w:eastAsia="Calibri" w:hAnsi="Arial" w:cs="Arial"/>
                <w:sz w:val="22"/>
                <w:szCs w:val="22"/>
              </w:rPr>
              <w:lastRenderedPageBreak/>
              <w:t xml:space="preserve">meeting the </w:t>
            </w:r>
            <w:r>
              <w:rPr>
                <w:rFonts w:ascii="Arial" w:eastAsia="Calibri" w:hAnsi="Arial" w:cs="Arial"/>
                <w:sz w:val="22"/>
                <w:szCs w:val="22"/>
              </w:rPr>
              <w:t>SO2</w:t>
            </w:r>
            <w:r w:rsidRPr="00DA0BC7">
              <w:rPr>
                <w:rFonts w:ascii="Arial" w:eastAsia="Calibri" w:hAnsi="Arial" w:cs="Arial"/>
                <w:sz w:val="22"/>
                <w:szCs w:val="22"/>
              </w:rPr>
              <w:t xml:space="preserve"> limit, it is meeting the </w:t>
            </w:r>
            <w:r>
              <w:rPr>
                <w:rFonts w:ascii="Arial" w:eastAsia="Calibri" w:hAnsi="Arial" w:cs="Arial"/>
                <w:sz w:val="22"/>
                <w:szCs w:val="22"/>
              </w:rPr>
              <w:t>HF</w:t>
            </w:r>
            <w:r w:rsidRPr="00DA0BC7">
              <w:rPr>
                <w:rFonts w:ascii="Arial" w:eastAsia="Calibri" w:hAnsi="Arial" w:cs="Arial"/>
                <w:sz w:val="22"/>
                <w:szCs w:val="22"/>
              </w:rPr>
              <w:t xml:space="preserve"> limit</w:t>
            </w:r>
          </w:p>
        </w:tc>
        <w:tc>
          <w:tcPr>
            <w:tcW w:w="1736" w:type="dxa"/>
            <w:shd w:val="clear" w:color="auto" w:fill="auto"/>
          </w:tcPr>
          <w:p w14:paraId="409A9DE9" w14:textId="1CAEF388" w:rsidR="001D372E" w:rsidRDefault="001D372E" w:rsidP="001D372E">
            <w:pPr>
              <w:jc w:val="center"/>
              <w:rPr>
                <w:rFonts w:ascii="Arial" w:eastAsia="Calibri" w:hAnsi="Arial" w:cs="Arial"/>
                <w:sz w:val="22"/>
                <w:szCs w:val="22"/>
              </w:rPr>
            </w:pPr>
            <w:r>
              <w:rPr>
                <w:rFonts w:ascii="Arial" w:eastAsia="Calibri" w:hAnsi="Arial" w:cs="Arial"/>
                <w:sz w:val="22"/>
                <w:szCs w:val="22"/>
              </w:rPr>
              <w:lastRenderedPageBreak/>
              <w:t>Yes</w:t>
            </w:r>
          </w:p>
        </w:tc>
      </w:tr>
    </w:tbl>
    <w:p w14:paraId="66A140AB" w14:textId="77777777" w:rsidR="009108A8" w:rsidRDefault="009108A8" w:rsidP="000F73C3">
      <w:pPr>
        <w:rPr>
          <w:rFonts w:ascii="Arial" w:hAnsi="Arial" w:cs="Arial"/>
          <w:sz w:val="22"/>
          <w:szCs w:val="22"/>
        </w:rPr>
      </w:pPr>
    </w:p>
    <w:p w14:paraId="7587D0B5" w14:textId="2AF58BB7" w:rsidR="006C6B88" w:rsidRPr="006C6B88" w:rsidRDefault="006C6B88" w:rsidP="006C6B88">
      <w:pPr>
        <w:jc w:val="both"/>
        <w:rPr>
          <w:rFonts w:ascii="Arial" w:hAnsi="Arial" w:cs="Arial"/>
          <w:sz w:val="22"/>
          <w:szCs w:val="22"/>
        </w:rPr>
      </w:pPr>
      <w:r w:rsidRPr="006C6B88">
        <w:rPr>
          <w:rFonts w:ascii="Arial" w:hAnsi="Arial" w:cs="Arial"/>
          <w:sz w:val="22"/>
          <w:szCs w:val="22"/>
        </w:rPr>
        <w:t>In the preamble for MATS (77 FR 9304)</w:t>
      </w:r>
      <w:r>
        <w:rPr>
          <w:rFonts w:ascii="Arial" w:hAnsi="Arial" w:cs="Arial"/>
          <w:sz w:val="22"/>
          <w:szCs w:val="22"/>
        </w:rPr>
        <w:t>,</w:t>
      </w:r>
      <w:r w:rsidRPr="006C6B88">
        <w:rPr>
          <w:rFonts w:ascii="Arial" w:hAnsi="Arial" w:cs="Arial"/>
          <w:sz w:val="22"/>
          <w:szCs w:val="22"/>
        </w:rPr>
        <w:t xml:space="preserve"> EPA states that they were finalizing a requirement to use</w:t>
      </w:r>
    </w:p>
    <w:p w14:paraId="46DC7A78" w14:textId="765EB93F" w:rsidR="006C6B88" w:rsidRDefault="006C6B88" w:rsidP="006C6B88">
      <w:pPr>
        <w:jc w:val="both"/>
        <w:rPr>
          <w:rFonts w:ascii="Arial" w:hAnsi="Arial" w:cs="Arial"/>
          <w:sz w:val="22"/>
          <w:szCs w:val="22"/>
        </w:rPr>
      </w:pPr>
      <w:r w:rsidRPr="006C6B88">
        <w:rPr>
          <w:rFonts w:ascii="Arial" w:hAnsi="Arial" w:cs="Arial"/>
          <w:sz w:val="22"/>
          <w:szCs w:val="22"/>
        </w:rPr>
        <w:t>filterable PM as a surrogate for the nonmercury metallic HAP and HCl as a surrogate for the acid gas HAP for all subcategories of coal-fired EGUs (77 FR 9369).  They also stated those EGUs with installed FGD systems “are required to comply with the HCl limit as a surrogate for all the acid gas HAP or the SO2 limit as an alternate equivalent standard” (77 FR 9396).  Therefore, DTE will be using a currently installed and certified PM CEMS as a continuous monitor of filterable PM as a surrogate for lead.  They will also be using a currently installed and certified SO2 CEMS as a continuous monitor of SO2 as a surrogate for HF.</w:t>
      </w:r>
    </w:p>
    <w:p w14:paraId="781C9EFE" w14:textId="77777777" w:rsidR="006C6B88" w:rsidRDefault="006C6B88" w:rsidP="000F73C3">
      <w:pPr>
        <w:jc w:val="both"/>
        <w:rPr>
          <w:rFonts w:ascii="Arial" w:hAnsi="Arial" w:cs="Arial"/>
          <w:sz w:val="22"/>
          <w:szCs w:val="22"/>
        </w:rPr>
      </w:pPr>
    </w:p>
    <w:p w14:paraId="533AD097" w14:textId="13532770"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71C7DE8" w14:textId="3C21CB85" w:rsidR="001D372E" w:rsidRDefault="001D372E" w:rsidP="000F73C3">
      <w:pPr>
        <w:jc w:val="both"/>
        <w:rPr>
          <w:rFonts w:ascii="Arial" w:hAnsi="Arial" w:cs="Arial"/>
          <w:sz w:val="22"/>
          <w:szCs w:val="22"/>
        </w:rPr>
      </w:pPr>
    </w:p>
    <w:p w14:paraId="778993F7" w14:textId="77777777" w:rsidR="000638E6" w:rsidRDefault="000638E6" w:rsidP="000F73C3">
      <w:pPr>
        <w:jc w:val="both"/>
        <w:rPr>
          <w:rFonts w:ascii="Arial" w:hAnsi="Arial" w:cs="Arial"/>
          <w:sz w:val="22"/>
          <w:szCs w:val="22"/>
        </w:rPr>
      </w:pPr>
    </w:p>
    <w:p w14:paraId="3148904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7D4A713" w14:textId="77777777" w:rsidR="000F73C3" w:rsidRPr="00290754" w:rsidRDefault="000F73C3" w:rsidP="000F73C3">
      <w:pPr>
        <w:jc w:val="both"/>
        <w:rPr>
          <w:rFonts w:ascii="Arial" w:hAnsi="Arial" w:cs="Arial"/>
          <w:sz w:val="22"/>
          <w:szCs w:val="22"/>
        </w:rPr>
      </w:pPr>
    </w:p>
    <w:p w14:paraId="441A5A38"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203F9C6" w14:textId="77777777" w:rsidR="000F73C3" w:rsidRDefault="000F73C3" w:rsidP="000F73C3">
      <w:pPr>
        <w:jc w:val="both"/>
        <w:rPr>
          <w:rFonts w:ascii="Arial" w:hAnsi="Arial" w:cs="Arial"/>
          <w:sz w:val="22"/>
          <w:szCs w:val="22"/>
        </w:rPr>
      </w:pPr>
    </w:p>
    <w:p w14:paraId="2D91FC32"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E1B26">
        <w:rPr>
          <w:rFonts w:ascii="Arial" w:hAnsi="Arial" w:cs="Arial"/>
          <w:bCs/>
          <w:sz w:val="22"/>
        </w:rPr>
        <w:t>MI-ROP-B2816-2009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484C6C8"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0F9FD4C"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04CABE7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AE1B26" w:rsidRPr="00290754" w14:paraId="216A60E3" w14:textId="77777777" w:rsidTr="00F478F0">
        <w:tc>
          <w:tcPr>
            <w:tcW w:w="2565" w:type="dxa"/>
          </w:tcPr>
          <w:p w14:paraId="4177488B" w14:textId="77777777" w:rsidR="00AE1B26" w:rsidRPr="00290754" w:rsidRDefault="00AE1B26" w:rsidP="005B77E7">
            <w:pPr>
              <w:rPr>
                <w:rFonts w:ascii="Arial" w:hAnsi="Arial" w:cs="Arial"/>
                <w:sz w:val="22"/>
                <w:szCs w:val="22"/>
              </w:rPr>
            </w:pPr>
            <w:r>
              <w:rPr>
                <w:rFonts w:ascii="Arial" w:hAnsi="Arial" w:cs="Arial"/>
                <w:noProof/>
                <w:sz w:val="22"/>
                <w:szCs w:val="22"/>
              </w:rPr>
              <w:t>7-76</w:t>
            </w:r>
          </w:p>
        </w:tc>
        <w:tc>
          <w:tcPr>
            <w:tcW w:w="2565" w:type="dxa"/>
          </w:tcPr>
          <w:p w14:paraId="1826C0C2" w14:textId="77777777" w:rsidR="00AE1B26" w:rsidRPr="00290754" w:rsidRDefault="00AE1B26" w:rsidP="005B77E7">
            <w:pPr>
              <w:rPr>
                <w:rFonts w:ascii="Arial" w:hAnsi="Arial" w:cs="Arial"/>
                <w:sz w:val="22"/>
                <w:szCs w:val="22"/>
              </w:rPr>
            </w:pPr>
            <w:r>
              <w:rPr>
                <w:rFonts w:ascii="Arial" w:hAnsi="Arial" w:cs="Arial"/>
                <w:noProof/>
                <w:sz w:val="22"/>
                <w:szCs w:val="22"/>
              </w:rPr>
              <w:t>95-77</w:t>
            </w:r>
          </w:p>
        </w:tc>
        <w:tc>
          <w:tcPr>
            <w:tcW w:w="2565" w:type="dxa"/>
          </w:tcPr>
          <w:p w14:paraId="21BD9829" w14:textId="77777777" w:rsidR="00AE1B26" w:rsidRPr="00290754" w:rsidRDefault="00AE1B26" w:rsidP="005B77E7">
            <w:pPr>
              <w:rPr>
                <w:rFonts w:ascii="Arial" w:hAnsi="Arial" w:cs="Arial"/>
                <w:sz w:val="22"/>
                <w:szCs w:val="22"/>
              </w:rPr>
            </w:pPr>
            <w:r>
              <w:rPr>
                <w:rFonts w:ascii="Arial" w:hAnsi="Arial" w:cs="Arial"/>
                <w:noProof/>
                <w:sz w:val="22"/>
                <w:szCs w:val="22"/>
              </w:rPr>
              <w:t>222-77</w:t>
            </w:r>
          </w:p>
        </w:tc>
        <w:tc>
          <w:tcPr>
            <w:tcW w:w="2565" w:type="dxa"/>
          </w:tcPr>
          <w:p w14:paraId="018333E4" w14:textId="77777777" w:rsidR="00AE1B26" w:rsidRPr="00290754" w:rsidRDefault="00AE1B26" w:rsidP="005B77E7">
            <w:pPr>
              <w:rPr>
                <w:rFonts w:ascii="Arial" w:hAnsi="Arial" w:cs="Arial"/>
                <w:sz w:val="22"/>
                <w:szCs w:val="22"/>
              </w:rPr>
            </w:pPr>
            <w:r>
              <w:rPr>
                <w:rFonts w:ascii="Arial" w:hAnsi="Arial" w:cs="Arial"/>
                <w:noProof/>
                <w:sz w:val="22"/>
                <w:szCs w:val="22"/>
              </w:rPr>
              <w:t>535-84</w:t>
            </w:r>
          </w:p>
        </w:tc>
      </w:tr>
      <w:tr w:rsidR="00AE1B26" w:rsidRPr="00290754" w14:paraId="22F721CD" w14:textId="77777777" w:rsidTr="00F478F0">
        <w:tc>
          <w:tcPr>
            <w:tcW w:w="2565" w:type="dxa"/>
          </w:tcPr>
          <w:p w14:paraId="09139AA5" w14:textId="77777777" w:rsidR="00AE1B26" w:rsidRPr="00290754" w:rsidRDefault="00AE1B26" w:rsidP="005B77E7">
            <w:pPr>
              <w:rPr>
                <w:rFonts w:ascii="Arial" w:hAnsi="Arial" w:cs="Arial"/>
                <w:sz w:val="22"/>
                <w:szCs w:val="22"/>
              </w:rPr>
            </w:pPr>
            <w:r>
              <w:rPr>
                <w:rFonts w:ascii="Arial" w:hAnsi="Arial" w:cs="Arial"/>
                <w:noProof/>
                <w:sz w:val="22"/>
                <w:szCs w:val="22"/>
              </w:rPr>
              <w:t>841-80</w:t>
            </w:r>
          </w:p>
        </w:tc>
        <w:tc>
          <w:tcPr>
            <w:tcW w:w="2565" w:type="dxa"/>
          </w:tcPr>
          <w:p w14:paraId="50205111" w14:textId="77777777" w:rsidR="00AE1B26" w:rsidRPr="00290754" w:rsidRDefault="00AE1B26" w:rsidP="005B77E7">
            <w:pPr>
              <w:rPr>
                <w:rFonts w:ascii="Arial" w:hAnsi="Arial" w:cs="Arial"/>
                <w:sz w:val="22"/>
                <w:szCs w:val="22"/>
              </w:rPr>
            </w:pPr>
            <w:r>
              <w:rPr>
                <w:rFonts w:ascii="Arial" w:hAnsi="Arial" w:cs="Arial"/>
                <w:noProof/>
                <w:sz w:val="22"/>
                <w:szCs w:val="22"/>
              </w:rPr>
              <w:t>843-77</w:t>
            </w:r>
          </w:p>
        </w:tc>
        <w:tc>
          <w:tcPr>
            <w:tcW w:w="2565" w:type="dxa"/>
          </w:tcPr>
          <w:p w14:paraId="02D2E650" w14:textId="77777777" w:rsidR="00AE1B26" w:rsidRPr="00290754" w:rsidRDefault="00AE1B26" w:rsidP="005B77E7">
            <w:pPr>
              <w:rPr>
                <w:rFonts w:ascii="Arial" w:hAnsi="Arial" w:cs="Arial"/>
                <w:sz w:val="22"/>
                <w:szCs w:val="22"/>
              </w:rPr>
            </w:pPr>
            <w:r>
              <w:rPr>
                <w:rFonts w:ascii="Arial" w:hAnsi="Arial" w:cs="Arial"/>
                <w:noProof/>
                <w:sz w:val="22"/>
                <w:szCs w:val="22"/>
              </w:rPr>
              <w:t>151-68</w:t>
            </w:r>
          </w:p>
        </w:tc>
        <w:tc>
          <w:tcPr>
            <w:tcW w:w="2565" w:type="dxa"/>
          </w:tcPr>
          <w:p w14:paraId="6FDA40DC" w14:textId="77777777" w:rsidR="00AE1B26" w:rsidRPr="00290754" w:rsidRDefault="00AE1B26" w:rsidP="005B77E7">
            <w:pPr>
              <w:rPr>
                <w:rFonts w:ascii="Arial" w:hAnsi="Arial" w:cs="Arial"/>
                <w:sz w:val="22"/>
                <w:szCs w:val="22"/>
              </w:rPr>
            </w:pPr>
            <w:r>
              <w:rPr>
                <w:rFonts w:ascii="Arial" w:hAnsi="Arial" w:cs="Arial"/>
                <w:noProof/>
                <w:sz w:val="22"/>
                <w:szCs w:val="22"/>
              </w:rPr>
              <w:t>92-70</w:t>
            </w:r>
          </w:p>
        </w:tc>
      </w:tr>
      <w:tr w:rsidR="00AE1B26" w:rsidRPr="00290754" w14:paraId="179A8272" w14:textId="77777777" w:rsidTr="00F478F0">
        <w:tc>
          <w:tcPr>
            <w:tcW w:w="2565" w:type="dxa"/>
          </w:tcPr>
          <w:p w14:paraId="7DD872D6" w14:textId="77777777" w:rsidR="00AE1B26" w:rsidRPr="00290754" w:rsidRDefault="00AE1B26" w:rsidP="005B77E7">
            <w:pPr>
              <w:rPr>
                <w:rFonts w:ascii="Arial" w:hAnsi="Arial" w:cs="Arial"/>
                <w:sz w:val="22"/>
                <w:szCs w:val="22"/>
              </w:rPr>
            </w:pPr>
            <w:r>
              <w:rPr>
                <w:rFonts w:ascii="Arial" w:hAnsi="Arial" w:cs="Arial"/>
                <w:sz w:val="22"/>
                <w:szCs w:val="22"/>
              </w:rPr>
              <w:t>119-79</w:t>
            </w:r>
          </w:p>
        </w:tc>
        <w:tc>
          <w:tcPr>
            <w:tcW w:w="2565" w:type="dxa"/>
          </w:tcPr>
          <w:p w14:paraId="73BA72E0" w14:textId="77777777" w:rsidR="00AE1B26" w:rsidRPr="00290754" w:rsidRDefault="00AE1B26" w:rsidP="005B77E7">
            <w:pPr>
              <w:rPr>
                <w:rFonts w:ascii="Arial" w:hAnsi="Arial" w:cs="Arial"/>
                <w:sz w:val="22"/>
                <w:szCs w:val="22"/>
              </w:rPr>
            </w:pPr>
            <w:r>
              <w:rPr>
                <w:rFonts w:ascii="Arial" w:hAnsi="Arial" w:cs="Arial"/>
                <w:noProof/>
                <w:sz w:val="22"/>
                <w:szCs w:val="22"/>
              </w:rPr>
              <w:t>168-94A</w:t>
            </w:r>
          </w:p>
        </w:tc>
        <w:tc>
          <w:tcPr>
            <w:tcW w:w="2565" w:type="dxa"/>
          </w:tcPr>
          <w:p w14:paraId="52D5F462" w14:textId="77777777" w:rsidR="00AE1B26" w:rsidRPr="00290754" w:rsidRDefault="00AE1B26" w:rsidP="005B77E7">
            <w:pPr>
              <w:rPr>
                <w:rFonts w:ascii="Arial" w:hAnsi="Arial" w:cs="Arial"/>
                <w:sz w:val="22"/>
                <w:szCs w:val="22"/>
              </w:rPr>
            </w:pPr>
            <w:r>
              <w:rPr>
                <w:rFonts w:ascii="Arial" w:hAnsi="Arial" w:cs="Arial"/>
                <w:noProof/>
                <w:sz w:val="22"/>
                <w:szCs w:val="22"/>
              </w:rPr>
              <w:t>925-78</w:t>
            </w:r>
          </w:p>
        </w:tc>
        <w:tc>
          <w:tcPr>
            <w:tcW w:w="2565" w:type="dxa"/>
          </w:tcPr>
          <w:p w14:paraId="750D3AED" w14:textId="77777777" w:rsidR="00AE1B26" w:rsidRPr="00290754" w:rsidRDefault="00AE1B26" w:rsidP="005B77E7">
            <w:pPr>
              <w:rPr>
                <w:rFonts w:ascii="Arial" w:hAnsi="Arial" w:cs="Arial"/>
                <w:sz w:val="22"/>
                <w:szCs w:val="22"/>
              </w:rPr>
            </w:pPr>
            <w:r>
              <w:rPr>
                <w:rFonts w:ascii="Arial" w:hAnsi="Arial" w:cs="Arial"/>
                <w:noProof/>
                <w:sz w:val="22"/>
                <w:szCs w:val="22"/>
              </w:rPr>
              <w:t>185-84</w:t>
            </w:r>
          </w:p>
        </w:tc>
      </w:tr>
      <w:tr w:rsidR="00AE1B26" w:rsidRPr="00290754" w14:paraId="0E98F2B2" w14:textId="77777777" w:rsidTr="00F478F0">
        <w:tc>
          <w:tcPr>
            <w:tcW w:w="2565" w:type="dxa"/>
          </w:tcPr>
          <w:p w14:paraId="1D8B1C11" w14:textId="77777777" w:rsidR="00AE1B26" w:rsidRPr="00290754" w:rsidRDefault="00AE1B26" w:rsidP="005B77E7">
            <w:pPr>
              <w:rPr>
                <w:rFonts w:ascii="Arial" w:hAnsi="Arial" w:cs="Arial"/>
                <w:sz w:val="22"/>
                <w:szCs w:val="22"/>
              </w:rPr>
            </w:pPr>
            <w:r>
              <w:rPr>
                <w:rFonts w:ascii="Arial" w:hAnsi="Arial" w:cs="Arial"/>
                <w:noProof/>
                <w:sz w:val="22"/>
                <w:szCs w:val="22"/>
              </w:rPr>
              <w:t>349-00</w:t>
            </w:r>
          </w:p>
        </w:tc>
        <w:tc>
          <w:tcPr>
            <w:tcW w:w="2565" w:type="dxa"/>
          </w:tcPr>
          <w:p w14:paraId="7CC08B0B" w14:textId="77777777" w:rsidR="00AE1B26" w:rsidRPr="00290754" w:rsidRDefault="00AE1B26" w:rsidP="005B77E7">
            <w:pPr>
              <w:rPr>
                <w:rFonts w:ascii="Arial" w:hAnsi="Arial" w:cs="Arial"/>
                <w:sz w:val="22"/>
                <w:szCs w:val="22"/>
              </w:rPr>
            </w:pPr>
            <w:r>
              <w:rPr>
                <w:rFonts w:ascii="Arial" w:hAnsi="Arial" w:cs="Arial"/>
                <w:noProof/>
                <w:sz w:val="22"/>
                <w:szCs w:val="22"/>
              </w:rPr>
              <w:t>375-00</w:t>
            </w:r>
          </w:p>
        </w:tc>
        <w:tc>
          <w:tcPr>
            <w:tcW w:w="2565" w:type="dxa"/>
          </w:tcPr>
          <w:p w14:paraId="01A32128" w14:textId="77777777" w:rsidR="00AE1B26" w:rsidRPr="00290754" w:rsidRDefault="00AE1B26" w:rsidP="005B77E7">
            <w:pPr>
              <w:rPr>
                <w:rFonts w:ascii="Arial" w:hAnsi="Arial" w:cs="Arial"/>
                <w:sz w:val="22"/>
                <w:szCs w:val="22"/>
              </w:rPr>
            </w:pPr>
            <w:r>
              <w:rPr>
                <w:rFonts w:ascii="Arial" w:hAnsi="Arial" w:cs="Arial"/>
                <w:noProof/>
                <w:sz w:val="22"/>
                <w:szCs w:val="22"/>
              </w:rPr>
              <w:t>376-00</w:t>
            </w:r>
          </w:p>
        </w:tc>
        <w:tc>
          <w:tcPr>
            <w:tcW w:w="2565" w:type="dxa"/>
          </w:tcPr>
          <w:p w14:paraId="6A3BAE41" w14:textId="77777777" w:rsidR="00AE1B26" w:rsidRPr="00290754" w:rsidRDefault="00AE1B26" w:rsidP="005B77E7">
            <w:pPr>
              <w:rPr>
                <w:rFonts w:ascii="Arial" w:hAnsi="Arial" w:cs="Arial"/>
                <w:sz w:val="22"/>
                <w:szCs w:val="22"/>
              </w:rPr>
            </w:pPr>
            <w:r>
              <w:rPr>
                <w:rFonts w:ascii="Arial" w:hAnsi="Arial" w:cs="Arial"/>
                <w:noProof/>
                <w:sz w:val="22"/>
                <w:szCs w:val="22"/>
              </w:rPr>
              <w:t>377-00</w:t>
            </w:r>
          </w:p>
        </w:tc>
      </w:tr>
      <w:tr w:rsidR="00AE1B26" w:rsidRPr="00290754" w14:paraId="3533F55B" w14:textId="77777777" w:rsidTr="00F478F0">
        <w:tc>
          <w:tcPr>
            <w:tcW w:w="2565" w:type="dxa"/>
          </w:tcPr>
          <w:p w14:paraId="1CA35801" w14:textId="77777777" w:rsidR="00AE1B26" w:rsidRPr="00290754" w:rsidRDefault="00AE1B26" w:rsidP="005B77E7">
            <w:pPr>
              <w:rPr>
                <w:rFonts w:ascii="Arial" w:hAnsi="Arial" w:cs="Arial"/>
                <w:sz w:val="22"/>
                <w:szCs w:val="22"/>
              </w:rPr>
            </w:pPr>
            <w:r>
              <w:rPr>
                <w:rFonts w:ascii="Arial" w:hAnsi="Arial" w:cs="Arial"/>
                <w:noProof/>
                <w:sz w:val="22"/>
                <w:szCs w:val="22"/>
              </w:rPr>
              <w:t>68-05</w:t>
            </w:r>
          </w:p>
        </w:tc>
        <w:tc>
          <w:tcPr>
            <w:tcW w:w="2565" w:type="dxa"/>
          </w:tcPr>
          <w:p w14:paraId="4173E0D3" w14:textId="77777777" w:rsidR="00AE1B26" w:rsidRPr="00290754" w:rsidRDefault="00AE1B26" w:rsidP="005B77E7">
            <w:pPr>
              <w:rPr>
                <w:rFonts w:ascii="Arial" w:hAnsi="Arial" w:cs="Arial"/>
                <w:sz w:val="22"/>
                <w:szCs w:val="22"/>
              </w:rPr>
            </w:pPr>
            <w:r>
              <w:rPr>
                <w:rFonts w:ascii="Arial" w:hAnsi="Arial" w:cs="Arial"/>
                <w:noProof/>
                <w:sz w:val="22"/>
                <w:szCs w:val="22"/>
              </w:rPr>
              <w:t>222-05</w:t>
            </w:r>
          </w:p>
        </w:tc>
        <w:tc>
          <w:tcPr>
            <w:tcW w:w="2565" w:type="dxa"/>
          </w:tcPr>
          <w:p w14:paraId="1584DCEA" w14:textId="77777777" w:rsidR="00AE1B26" w:rsidRPr="00290754" w:rsidRDefault="00AE1B26" w:rsidP="005B77E7">
            <w:pPr>
              <w:rPr>
                <w:rFonts w:ascii="Arial" w:hAnsi="Arial" w:cs="Arial"/>
                <w:sz w:val="22"/>
                <w:szCs w:val="22"/>
              </w:rPr>
            </w:pPr>
            <w:r>
              <w:rPr>
                <w:rFonts w:ascii="Arial" w:hAnsi="Arial" w:cs="Arial"/>
                <w:noProof/>
                <w:sz w:val="22"/>
                <w:szCs w:val="22"/>
              </w:rPr>
              <w:t>330-05</w:t>
            </w:r>
          </w:p>
        </w:tc>
        <w:tc>
          <w:tcPr>
            <w:tcW w:w="2565" w:type="dxa"/>
          </w:tcPr>
          <w:p w14:paraId="251BC3D1" w14:textId="77777777" w:rsidR="00AE1B26" w:rsidRPr="00290754" w:rsidRDefault="00AE1B26" w:rsidP="005B77E7">
            <w:pPr>
              <w:rPr>
                <w:rFonts w:ascii="Arial" w:hAnsi="Arial" w:cs="Arial"/>
                <w:sz w:val="22"/>
                <w:szCs w:val="22"/>
              </w:rPr>
            </w:pPr>
            <w:r>
              <w:rPr>
                <w:rFonts w:ascii="Arial" w:hAnsi="Arial" w:cs="Arial"/>
                <w:noProof/>
                <w:sz w:val="22"/>
                <w:szCs w:val="22"/>
              </w:rPr>
              <w:t>194-06</w:t>
            </w:r>
          </w:p>
        </w:tc>
      </w:tr>
    </w:tbl>
    <w:p w14:paraId="25586207" w14:textId="7876FAAF" w:rsidR="000F73C3" w:rsidRDefault="000F73C3" w:rsidP="000F73C3">
      <w:pPr>
        <w:rPr>
          <w:rFonts w:ascii="Arial" w:hAnsi="Arial" w:cs="Arial"/>
          <w:sz w:val="22"/>
          <w:szCs w:val="22"/>
        </w:rPr>
      </w:pPr>
    </w:p>
    <w:p w14:paraId="077C06E9" w14:textId="77777777" w:rsidR="000638E6" w:rsidRDefault="000638E6" w:rsidP="000F73C3">
      <w:pPr>
        <w:rPr>
          <w:rFonts w:ascii="Arial" w:hAnsi="Arial" w:cs="Arial"/>
          <w:sz w:val="22"/>
          <w:szCs w:val="22"/>
        </w:rPr>
      </w:pPr>
    </w:p>
    <w:p w14:paraId="4AB5625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B8A5522" w14:textId="77777777" w:rsidR="000F73C3" w:rsidRPr="00DA122E" w:rsidRDefault="000F73C3" w:rsidP="000F73C3">
      <w:pPr>
        <w:rPr>
          <w:rFonts w:ascii="Arial" w:hAnsi="Arial" w:cs="Arial"/>
          <w:sz w:val="22"/>
          <w:szCs w:val="22"/>
        </w:rPr>
      </w:pPr>
    </w:p>
    <w:p w14:paraId="74F0D5A9" w14:textId="77777777" w:rsidR="00F3030A" w:rsidRPr="00420850" w:rsidRDefault="00F3030A" w:rsidP="00ED64CF">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641AC34" w14:textId="062162E2" w:rsidR="00AE1B26" w:rsidRDefault="00AE1B26" w:rsidP="00AE1B26">
      <w:pPr>
        <w:jc w:val="both"/>
        <w:rPr>
          <w:rFonts w:ascii="Arial" w:hAnsi="Arial" w:cs="Arial"/>
          <w:sz w:val="22"/>
          <w:szCs w:val="22"/>
        </w:rPr>
      </w:pPr>
    </w:p>
    <w:p w14:paraId="49DB2DC0" w14:textId="77777777" w:rsidR="000638E6" w:rsidRPr="00420850" w:rsidRDefault="000638E6" w:rsidP="00AE1B26">
      <w:pPr>
        <w:jc w:val="both"/>
        <w:rPr>
          <w:rFonts w:ascii="Arial" w:hAnsi="Arial" w:cs="Arial"/>
          <w:sz w:val="22"/>
          <w:szCs w:val="22"/>
        </w:rPr>
      </w:pPr>
    </w:p>
    <w:p w14:paraId="307831D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E1BDA1F" w14:textId="77777777" w:rsidR="000F73C3" w:rsidRPr="00290754" w:rsidRDefault="000F73C3" w:rsidP="000F73C3">
      <w:pPr>
        <w:rPr>
          <w:rFonts w:ascii="Arial" w:hAnsi="Arial" w:cs="Arial"/>
          <w:b/>
          <w:sz w:val="22"/>
          <w:szCs w:val="22"/>
          <w:u w:val="single"/>
        </w:rPr>
      </w:pPr>
    </w:p>
    <w:p w14:paraId="5D8B9DC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9C612C">
        <w:rPr>
          <w:rFonts w:ascii="Arial" w:hAnsi="Arial" w:cs="Arial"/>
          <w:sz w:val="22"/>
          <w:szCs w:val="22"/>
        </w:rPr>
        <w:t> </w:t>
      </w:r>
      <w:r w:rsidRPr="00290754">
        <w:rPr>
          <w:rFonts w:ascii="Arial" w:hAnsi="Arial" w:cs="Arial"/>
          <w:sz w:val="22"/>
          <w:szCs w:val="22"/>
        </w:rPr>
        <w:t xml:space="preserve">213(6)(a)(ii).   </w:t>
      </w:r>
    </w:p>
    <w:p w14:paraId="5030657C" w14:textId="3441BF75" w:rsidR="000F73C3" w:rsidRDefault="000F73C3" w:rsidP="000F73C3">
      <w:pPr>
        <w:rPr>
          <w:rFonts w:ascii="Arial" w:hAnsi="Arial" w:cs="Arial"/>
          <w:b/>
          <w:sz w:val="22"/>
          <w:szCs w:val="22"/>
        </w:rPr>
      </w:pPr>
    </w:p>
    <w:p w14:paraId="595AA965" w14:textId="77777777" w:rsidR="000638E6" w:rsidRPr="00290754" w:rsidRDefault="000638E6" w:rsidP="000F73C3">
      <w:pPr>
        <w:rPr>
          <w:rFonts w:ascii="Arial" w:hAnsi="Arial" w:cs="Arial"/>
          <w:b/>
          <w:sz w:val="22"/>
          <w:szCs w:val="22"/>
        </w:rPr>
      </w:pPr>
    </w:p>
    <w:p w14:paraId="6BB2147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9C92CCC" w14:textId="77777777" w:rsidR="000F73C3" w:rsidRPr="00290754" w:rsidRDefault="000F73C3" w:rsidP="000F73C3">
      <w:pPr>
        <w:rPr>
          <w:rFonts w:ascii="Arial" w:hAnsi="Arial" w:cs="Arial"/>
          <w:sz w:val="22"/>
          <w:szCs w:val="22"/>
        </w:rPr>
      </w:pPr>
    </w:p>
    <w:p w14:paraId="25C84DE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06053F5" w14:textId="77777777" w:rsidR="000F73C3" w:rsidRPr="00290754" w:rsidRDefault="000F73C3"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3780"/>
        <w:gridCol w:w="2426"/>
        <w:gridCol w:w="2025"/>
      </w:tblGrid>
      <w:tr w:rsidR="000F73C3" w:rsidRPr="00290754" w14:paraId="56DED2C6" w14:textId="77777777" w:rsidTr="000E3FED">
        <w:trPr>
          <w:tblHeader/>
        </w:trPr>
        <w:tc>
          <w:tcPr>
            <w:tcW w:w="1939" w:type="dxa"/>
            <w:tcBorders>
              <w:top w:val="double" w:sz="6" w:space="0" w:color="auto"/>
              <w:bottom w:val="double" w:sz="6" w:space="0" w:color="auto"/>
              <w:right w:val="single" w:sz="6" w:space="0" w:color="auto"/>
            </w:tcBorders>
            <w:shd w:val="pct10" w:color="auto" w:fill="auto"/>
          </w:tcPr>
          <w:p w14:paraId="5A819FB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C852EE5" w14:textId="77777777" w:rsidR="000E3FED" w:rsidRDefault="000F73C3" w:rsidP="00F478F0">
            <w:pPr>
              <w:jc w:val="center"/>
              <w:rPr>
                <w:rFonts w:ascii="Arial" w:hAnsi="Arial" w:cs="Arial"/>
                <w:b/>
                <w:sz w:val="22"/>
                <w:szCs w:val="22"/>
              </w:rPr>
            </w:pPr>
            <w:r w:rsidRPr="00290754">
              <w:rPr>
                <w:rFonts w:ascii="Arial" w:hAnsi="Arial" w:cs="Arial"/>
                <w:b/>
                <w:sz w:val="22"/>
                <w:szCs w:val="22"/>
              </w:rPr>
              <w:t xml:space="preserve">Emission Unit </w:t>
            </w:r>
          </w:p>
          <w:p w14:paraId="39D914C9" w14:textId="69527CA8" w:rsidR="000F73C3" w:rsidRPr="00290754" w:rsidRDefault="000F73C3" w:rsidP="00F478F0">
            <w:pPr>
              <w:jc w:val="center"/>
              <w:rPr>
                <w:rFonts w:ascii="Arial" w:hAnsi="Arial" w:cs="Arial"/>
                <w:b/>
                <w:sz w:val="22"/>
                <w:szCs w:val="22"/>
              </w:rPr>
            </w:pPr>
            <w:r w:rsidRPr="00290754">
              <w:rPr>
                <w:rFonts w:ascii="Arial" w:hAnsi="Arial" w:cs="Arial"/>
                <w:b/>
                <w:sz w:val="22"/>
                <w:szCs w:val="22"/>
              </w:rPr>
              <w:t>ID</w:t>
            </w:r>
          </w:p>
        </w:tc>
        <w:tc>
          <w:tcPr>
            <w:tcW w:w="3780" w:type="dxa"/>
            <w:tcBorders>
              <w:top w:val="double" w:sz="6" w:space="0" w:color="auto"/>
              <w:bottom w:val="double" w:sz="6" w:space="0" w:color="auto"/>
              <w:right w:val="single" w:sz="6" w:space="0" w:color="auto"/>
            </w:tcBorders>
            <w:shd w:val="pct10" w:color="auto" w:fill="auto"/>
          </w:tcPr>
          <w:p w14:paraId="57FF2CA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361B18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426" w:type="dxa"/>
            <w:tcBorders>
              <w:top w:val="double" w:sz="6" w:space="0" w:color="auto"/>
              <w:bottom w:val="double" w:sz="6" w:space="0" w:color="auto"/>
              <w:right w:val="single" w:sz="4" w:space="0" w:color="auto"/>
            </w:tcBorders>
            <w:shd w:val="pct10" w:color="auto" w:fill="auto"/>
          </w:tcPr>
          <w:p w14:paraId="05E4693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6A5A02D"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AFEAA7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E1B26" w:rsidRPr="008A730E" w14:paraId="5974A8AB" w14:textId="77777777" w:rsidTr="000E3FED">
        <w:tc>
          <w:tcPr>
            <w:tcW w:w="1939" w:type="dxa"/>
          </w:tcPr>
          <w:p w14:paraId="3D48E892" w14:textId="77777777" w:rsidR="00AE1B26" w:rsidRPr="008A730E" w:rsidRDefault="00AE1B26" w:rsidP="005B77E7">
            <w:pPr>
              <w:rPr>
                <w:rFonts w:ascii="Arial" w:hAnsi="Arial" w:cs="Arial"/>
                <w:sz w:val="22"/>
                <w:szCs w:val="22"/>
              </w:rPr>
            </w:pPr>
            <w:r w:rsidRPr="008A730E">
              <w:rPr>
                <w:rFonts w:ascii="Arial" w:hAnsi="Arial" w:cs="Arial"/>
                <w:sz w:val="22"/>
                <w:szCs w:val="22"/>
              </w:rPr>
              <w:t>092-019</w:t>
            </w:r>
          </w:p>
        </w:tc>
        <w:tc>
          <w:tcPr>
            <w:tcW w:w="3780" w:type="dxa"/>
          </w:tcPr>
          <w:p w14:paraId="310EFF6F" w14:textId="77777777" w:rsidR="00AE1B26" w:rsidRPr="008A730E" w:rsidRDefault="00AE1B26" w:rsidP="005B77E7">
            <w:pPr>
              <w:rPr>
                <w:rFonts w:ascii="Arial" w:hAnsi="Arial" w:cs="Arial"/>
                <w:sz w:val="22"/>
                <w:szCs w:val="22"/>
              </w:rPr>
            </w:pPr>
            <w:r w:rsidRPr="008A730E">
              <w:rPr>
                <w:rFonts w:ascii="Arial" w:hAnsi="Arial" w:cs="Arial"/>
                <w:noProof/>
                <w:sz w:val="22"/>
                <w:szCs w:val="22"/>
              </w:rPr>
              <w:t>Heater in Reclaim Tunnel</w:t>
            </w:r>
          </w:p>
        </w:tc>
        <w:tc>
          <w:tcPr>
            <w:tcW w:w="2426" w:type="dxa"/>
          </w:tcPr>
          <w:p w14:paraId="276A095C" w14:textId="6E6B3C36" w:rsidR="00AE1B26" w:rsidRPr="008A730E" w:rsidRDefault="00AE1B26" w:rsidP="005B77E7">
            <w:pPr>
              <w:jc w:val="center"/>
              <w:rPr>
                <w:rFonts w:ascii="Arial" w:hAnsi="Arial" w:cs="Arial"/>
                <w:sz w:val="22"/>
                <w:szCs w:val="22"/>
              </w:rPr>
            </w:pPr>
            <w:bookmarkStart w:id="45" w:name="Text11"/>
            <w:r w:rsidRPr="008A730E">
              <w:rPr>
                <w:rFonts w:ascii="Arial" w:hAnsi="Arial" w:cs="Arial"/>
                <w:noProof/>
                <w:sz w:val="22"/>
                <w:szCs w:val="22"/>
              </w:rPr>
              <w:t>R 336.1212(4)(</w:t>
            </w:r>
            <w:r w:rsidR="000E1ADA" w:rsidRPr="008A730E">
              <w:rPr>
                <w:rFonts w:ascii="Arial" w:hAnsi="Arial" w:cs="Arial"/>
                <w:noProof/>
                <w:sz w:val="22"/>
                <w:szCs w:val="22"/>
              </w:rPr>
              <w:t>c</w:t>
            </w:r>
            <w:r w:rsidRPr="008A730E">
              <w:rPr>
                <w:rFonts w:ascii="Arial" w:hAnsi="Arial" w:cs="Arial"/>
                <w:noProof/>
                <w:sz w:val="22"/>
                <w:szCs w:val="22"/>
              </w:rPr>
              <w:t>)</w:t>
            </w:r>
            <w:bookmarkEnd w:id="45"/>
          </w:p>
        </w:tc>
        <w:tc>
          <w:tcPr>
            <w:tcW w:w="2025" w:type="dxa"/>
          </w:tcPr>
          <w:p w14:paraId="29F5E591" w14:textId="06357E73" w:rsidR="00AE1B26" w:rsidRPr="008A730E" w:rsidRDefault="00AE1B26" w:rsidP="005B77E7">
            <w:pPr>
              <w:jc w:val="center"/>
              <w:rPr>
                <w:rFonts w:ascii="Arial" w:hAnsi="Arial" w:cs="Arial"/>
                <w:sz w:val="22"/>
                <w:szCs w:val="22"/>
              </w:rPr>
            </w:pPr>
            <w:bookmarkStart w:id="46" w:name="NSR_Exemption_1"/>
            <w:r w:rsidRPr="008A730E">
              <w:rPr>
                <w:rFonts w:ascii="Arial" w:hAnsi="Arial" w:cs="Arial"/>
                <w:noProof/>
                <w:sz w:val="22"/>
                <w:szCs w:val="22"/>
              </w:rPr>
              <w:t>R 336.1282</w:t>
            </w:r>
            <w:r w:rsidR="000E1ADA" w:rsidRPr="008A730E">
              <w:rPr>
                <w:rFonts w:ascii="Arial" w:hAnsi="Arial" w:cs="Arial"/>
                <w:noProof/>
                <w:sz w:val="22"/>
                <w:szCs w:val="22"/>
              </w:rPr>
              <w:t>(2)</w:t>
            </w:r>
            <w:r w:rsidRPr="008A730E">
              <w:rPr>
                <w:rFonts w:ascii="Arial" w:hAnsi="Arial" w:cs="Arial"/>
                <w:noProof/>
                <w:sz w:val="22"/>
                <w:szCs w:val="22"/>
              </w:rPr>
              <w:t>(b)(ii)</w:t>
            </w:r>
            <w:bookmarkEnd w:id="46"/>
          </w:p>
        </w:tc>
      </w:tr>
      <w:tr w:rsidR="000E1ADA" w:rsidRPr="008A730E" w14:paraId="5171213A" w14:textId="77777777" w:rsidTr="000E3FED">
        <w:tc>
          <w:tcPr>
            <w:tcW w:w="1939" w:type="dxa"/>
          </w:tcPr>
          <w:p w14:paraId="6B777C6A" w14:textId="77777777" w:rsidR="000E1ADA" w:rsidRPr="008A730E" w:rsidRDefault="000E1ADA" w:rsidP="000E1ADA">
            <w:pPr>
              <w:rPr>
                <w:rFonts w:ascii="Arial" w:hAnsi="Arial" w:cs="Arial"/>
                <w:sz w:val="22"/>
                <w:szCs w:val="22"/>
              </w:rPr>
            </w:pPr>
            <w:r w:rsidRPr="008A730E">
              <w:rPr>
                <w:rFonts w:ascii="Arial" w:hAnsi="Arial" w:cs="Arial"/>
                <w:sz w:val="22"/>
                <w:szCs w:val="22"/>
              </w:rPr>
              <w:t>092-022</w:t>
            </w:r>
          </w:p>
        </w:tc>
        <w:tc>
          <w:tcPr>
            <w:tcW w:w="3780" w:type="dxa"/>
          </w:tcPr>
          <w:p w14:paraId="61ECD59B" w14:textId="77777777" w:rsidR="000E1ADA" w:rsidRPr="008A730E" w:rsidRDefault="000E1ADA" w:rsidP="000E1ADA">
            <w:pPr>
              <w:rPr>
                <w:rFonts w:ascii="Arial" w:hAnsi="Arial" w:cs="Arial"/>
                <w:sz w:val="22"/>
                <w:szCs w:val="22"/>
              </w:rPr>
            </w:pPr>
            <w:r w:rsidRPr="008A730E">
              <w:rPr>
                <w:rFonts w:ascii="Arial" w:hAnsi="Arial" w:cs="Arial"/>
                <w:noProof/>
                <w:sz w:val="22"/>
                <w:szCs w:val="22"/>
              </w:rPr>
              <w:t>Heater in Reclaim Tunnel</w:t>
            </w:r>
          </w:p>
        </w:tc>
        <w:tc>
          <w:tcPr>
            <w:tcW w:w="2426" w:type="dxa"/>
          </w:tcPr>
          <w:p w14:paraId="55CB991D" w14:textId="3459257D"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336.1212(4)(c)</w:t>
            </w:r>
          </w:p>
        </w:tc>
        <w:tc>
          <w:tcPr>
            <w:tcW w:w="2025" w:type="dxa"/>
          </w:tcPr>
          <w:p w14:paraId="7EBDC666" w14:textId="24C2D29E"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0E1ADA" w:rsidRPr="008A730E" w14:paraId="19CC95FC" w14:textId="77777777" w:rsidTr="000E3FED">
        <w:tc>
          <w:tcPr>
            <w:tcW w:w="1939" w:type="dxa"/>
          </w:tcPr>
          <w:p w14:paraId="7C1496BE" w14:textId="77777777" w:rsidR="000E1ADA" w:rsidRPr="008A730E" w:rsidRDefault="000E1ADA" w:rsidP="000E1ADA">
            <w:pPr>
              <w:rPr>
                <w:rFonts w:ascii="Arial" w:hAnsi="Arial" w:cs="Arial"/>
                <w:sz w:val="22"/>
                <w:szCs w:val="22"/>
              </w:rPr>
            </w:pPr>
            <w:r w:rsidRPr="008A730E">
              <w:rPr>
                <w:rFonts w:ascii="Arial" w:hAnsi="Arial" w:cs="Arial"/>
                <w:sz w:val="22"/>
                <w:szCs w:val="22"/>
              </w:rPr>
              <w:t>092-036</w:t>
            </w:r>
          </w:p>
        </w:tc>
        <w:tc>
          <w:tcPr>
            <w:tcW w:w="3780" w:type="dxa"/>
          </w:tcPr>
          <w:p w14:paraId="3CE7EDB6" w14:textId="77777777" w:rsidR="000E1ADA" w:rsidRPr="008A730E" w:rsidRDefault="000E1ADA" w:rsidP="000E1ADA">
            <w:pPr>
              <w:rPr>
                <w:rFonts w:ascii="Arial" w:hAnsi="Arial" w:cs="Arial"/>
                <w:sz w:val="22"/>
                <w:szCs w:val="22"/>
              </w:rPr>
            </w:pPr>
            <w:r w:rsidRPr="008A730E">
              <w:rPr>
                <w:rFonts w:ascii="Arial" w:hAnsi="Arial" w:cs="Arial"/>
                <w:noProof/>
                <w:sz w:val="22"/>
                <w:szCs w:val="22"/>
              </w:rPr>
              <w:t>Heater in Transfer House 4</w:t>
            </w:r>
          </w:p>
        </w:tc>
        <w:tc>
          <w:tcPr>
            <w:tcW w:w="2426" w:type="dxa"/>
          </w:tcPr>
          <w:p w14:paraId="28972E2B" w14:textId="77777777"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336.1212(4)(b)</w:t>
            </w:r>
          </w:p>
        </w:tc>
        <w:tc>
          <w:tcPr>
            <w:tcW w:w="2025" w:type="dxa"/>
          </w:tcPr>
          <w:p w14:paraId="4AD2F34C" w14:textId="3E979A2F"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0E1ADA" w:rsidRPr="00290754" w14:paraId="579FEF51" w14:textId="77777777" w:rsidTr="000E3FED">
        <w:tc>
          <w:tcPr>
            <w:tcW w:w="1939" w:type="dxa"/>
          </w:tcPr>
          <w:p w14:paraId="58A2A330" w14:textId="77777777" w:rsidR="000E1ADA" w:rsidRPr="008A730E" w:rsidRDefault="000E1ADA" w:rsidP="000E1ADA">
            <w:pPr>
              <w:rPr>
                <w:rFonts w:ascii="Arial" w:hAnsi="Arial" w:cs="Arial"/>
                <w:sz w:val="22"/>
                <w:szCs w:val="22"/>
              </w:rPr>
            </w:pPr>
            <w:r w:rsidRPr="008A730E">
              <w:rPr>
                <w:rFonts w:ascii="Arial" w:hAnsi="Arial" w:cs="Arial"/>
                <w:sz w:val="22"/>
                <w:szCs w:val="22"/>
              </w:rPr>
              <w:t>092-037</w:t>
            </w:r>
          </w:p>
        </w:tc>
        <w:tc>
          <w:tcPr>
            <w:tcW w:w="3780" w:type="dxa"/>
          </w:tcPr>
          <w:p w14:paraId="725B3C94" w14:textId="77777777" w:rsidR="000E1ADA" w:rsidRPr="008A730E" w:rsidRDefault="000E1ADA" w:rsidP="000E1ADA">
            <w:pPr>
              <w:rPr>
                <w:rFonts w:ascii="Arial" w:hAnsi="Arial" w:cs="Arial"/>
                <w:sz w:val="22"/>
                <w:szCs w:val="22"/>
              </w:rPr>
            </w:pPr>
            <w:r w:rsidRPr="008A730E">
              <w:rPr>
                <w:rFonts w:ascii="Arial" w:hAnsi="Arial" w:cs="Arial"/>
                <w:noProof/>
                <w:sz w:val="22"/>
                <w:szCs w:val="22"/>
              </w:rPr>
              <w:t>Heater in Transfer House 4</w:t>
            </w:r>
          </w:p>
        </w:tc>
        <w:tc>
          <w:tcPr>
            <w:tcW w:w="2426" w:type="dxa"/>
          </w:tcPr>
          <w:p w14:paraId="312FF94B" w14:textId="77777777" w:rsidR="000E1ADA" w:rsidRPr="008A730E" w:rsidRDefault="000E1ADA" w:rsidP="000E1ADA">
            <w:pPr>
              <w:jc w:val="center"/>
            </w:pPr>
            <w:r w:rsidRPr="008A730E">
              <w:rPr>
                <w:rFonts w:ascii="Arial" w:hAnsi="Arial" w:cs="Arial"/>
                <w:noProof/>
                <w:sz w:val="22"/>
                <w:szCs w:val="22"/>
              </w:rPr>
              <w:t>R 336.1212(4)(b)</w:t>
            </w:r>
          </w:p>
        </w:tc>
        <w:tc>
          <w:tcPr>
            <w:tcW w:w="2025" w:type="dxa"/>
          </w:tcPr>
          <w:p w14:paraId="187B9215" w14:textId="5CC7E302"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0E1ADA" w:rsidRPr="00290754" w14:paraId="379FA2C1" w14:textId="77777777" w:rsidTr="000E3FED">
        <w:tc>
          <w:tcPr>
            <w:tcW w:w="1939" w:type="dxa"/>
          </w:tcPr>
          <w:p w14:paraId="2DACDF67" w14:textId="2989C79B" w:rsidR="000E1ADA" w:rsidRPr="008A730E" w:rsidRDefault="000E1ADA" w:rsidP="000E1ADA">
            <w:pPr>
              <w:rPr>
                <w:rFonts w:ascii="Arial" w:hAnsi="Arial" w:cs="Arial"/>
                <w:sz w:val="22"/>
                <w:szCs w:val="22"/>
              </w:rPr>
            </w:pPr>
            <w:r w:rsidRPr="008A730E">
              <w:rPr>
                <w:rFonts w:ascii="Arial" w:hAnsi="Arial" w:cs="Arial"/>
                <w:sz w:val="22"/>
                <w:szCs w:val="22"/>
              </w:rPr>
              <w:t>096-011a</w:t>
            </w:r>
          </w:p>
        </w:tc>
        <w:tc>
          <w:tcPr>
            <w:tcW w:w="3780" w:type="dxa"/>
          </w:tcPr>
          <w:p w14:paraId="5C033840" w14:textId="532B6944" w:rsidR="000E1ADA" w:rsidRPr="008A730E" w:rsidRDefault="000E1ADA" w:rsidP="000E1ADA">
            <w:pPr>
              <w:rPr>
                <w:rFonts w:ascii="Arial" w:hAnsi="Arial" w:cs="Arial"/>
                <w:sz w:val="22"/>
                <w:szCs w:val="22"/>
              </w:rPr>
            </w:pPr>
            <w:r w:rsidRPr="008A730E">
              <w:rPr>
                <w:rFonts w:ascii="Arial" w:hAnsi="Arial" w:cs="Arial"/>
                <w:noProof/>
                <w:sz w:val="22"/>
                <w:szCs w:val="22"/>
              </w:rPr>
              <w:t>Motor Pool four (4)0.20 mmBtu/hr propane radiant heaters with individual vent to outdoor air</w:t>
            </w:r>
          </w:p>
        </w:tc>
        <w:tc>
          <w:tcPr>
            <w:tcW w:w="2426" w:type="dxa"/>
          </w:tcPr>
          <w:p w14:paraId="0291D42F" w14:textId="77777777" w:rsidR="000E1ADA" w:rsidRPr="008A730E" w:rsidRDefault="000E1ADA" w:rsidP="000E1ADA">
            <w:pPr>
              <w:jc w:val="center"/>
            </w:pPr>
            <w:r w:rsidRPr="008A730E">
              <w:rPr>
                <w:rFonts w:ascii="Arial" w:hAnsi="Arial" w:cs="Arial"/>
                <w:noProof/>
                <w:sz w:val="22"/>
                <w:szCs w:val="22"/>
              </w:rPr>
              <w:t>R 336.1212(4)(b)</w:t>
            </w:r>
          </w:p>
        </w:tc>
        <w:tc>
          <w:tcPr>
            <w:tcW w:w="2025" w:type="dxa"/>
          </w:tcPr>
          <w:p w14:paraId="2F85B5E3" w14:textId="2AA29A86"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AE1B26" w:rsidRPr="00290754" w14:paraId="22D87C91" w14:textId="77777777" w:rsidTr="000E3FED">
        <w:tc>
          <w:tcPr>
            <w:tcW w:w="1939" w:type="dxa"/>
          </w:tcPr>
          <w:p w14:paraId="02339611" w14:textId="5AFFFC95" w:rsidR="00AE1B26" w:rsidRPr="008A730E" w:rsidRDefault="00AE1B26" w:rsidP="005B77E7">
            <w:pPr>
              <w:rPr>
                <w:rFonts w:ascii="Arial" w:hAnsi="Arial" w:cs="Arial"/>
                <w:sz w:val="22"/>
                <w:szCs w:val="22"/>
              </w:rPr>
            </w:pPr>
            <w:r w:rsidRPr="008A730E">
              <w:rPr>
                <w:rFonts w:ascii="Arial" w:hAnsi="Arial" w:cs="Arial"/>
                <w:sz w:val="22"/>
                <w:szCs w:val="22"/>
              </w:rPr>
              <w:t>110-129</w:t>
            </w:r>
            <w:r w:rsidR="000E1ADA" w:rsidRPr="008A730E">
              <w:rPr>
                <w:rFonts w:ascii="Arial" w:hAnsi="Arial" w:cs="Arial"/>
                <w:sz w:val="22"/>
                <w:szCs w:val="22"/>
              </w:rPr>
              <w:t>a</w:t>
            </w:r>
          </w:p>
        </w:tc>
        <w:tc>
          <w:tcPr>
            <w:tcW w:w="3780" w:type="dxa"/>
          </w:tcPr>
          <w:p w14:paraId="1010B663" w14:textId="7A56F701" w:rsidR="00AE1B26" w:rsidRPr="008A730E" w:rsidRDefault="008A730E" w:rsidP="005B77E7">
            <w:pPr>
              <w:rPr>
                <w:rFonts w:ascii="Arial" w:hAnsi="Arial" w:cs="Arial"/>
                <w:sz w:val="22"/>
                <w:szCs w:val="22"/>
              </w:rPr>
            </w:pPr>
            <w:r w:rsidRPr="008A730E">
              <w:rPr>
                <w:rFonts w:ascii="Arial" w:hAnsi="Arial" w:cs="Arial"/>
                <w:sz w:val="22"/>
                <w:szCs w:val="22"/>
              </w:rPr>
              <w:t>Vent - Propane</w:t>
            </w:r>
            <w:r w:rsidR="00AE1B26" w:rsidRPr="008A730E">
              <w:rPr>
                <w:rFonts w:ascii="Arial" w:hAnsi="Arial" w:cs="Arial"/>
                <w:sz w:val="22"/>
                <w:szCs w:val="22"/>
              </w:rPr>
              <w:t>Heating Furnace- Gibbco Warehouse</w:t>
            </w:r>
          </w:p>
        </w:tc>
        <w:tc>
          <w:tcPr>
            <w:tcW w:w="2426" w:type="dxa"/>
          </w:tcPr>
          <w:p w14:paraId="6C31ADE2" w14:textId="77777777" w:rsidR="00AE1B26" w:rsidRPr="008A730E" w:rsidRDefault="00AE1B26" w:rsidP="005B77E7">
            <w:pPr>
              <w:jc w:val="center"/>
            </w:pPr>
            <w:r w:rsidRPr="008A730E">
              <w:rPr>
                <w:rFonts w:ascii="Arial" w:hAnsi="Arial" w:cs="Arial"/>
                <w:noProof/>
                <w:sz w:val="22"/>
                <w:szCs w:val="22"/>
              </w:rPr>
              <w:t>R 336.1212(4)(b)</w:t>
            </w:r>
          </w:p>
        </w:tc>
        <w:tc>
          <w:tcPr>
            <w:tcW w:w="2025" w:type="dxa"/>
          </w:tcPr>
          <w:p w14:paraId="48E8B79A" w14:textId="675D638B" w:rsidR="00AE1B26" w:rsidRPr="008A730E" w:rsidRDefault="00AE1B26" w:rsidP="005B77E7">
            <w:pPr>
              <w:jc w:val="center"/>
              <w:rPr>
                <w:rFonts w:ascii="Arial" w:hAnsi="Arial" w:cs="Arial"/>
                <w:sz w:val="22"/>
                <w:szCs w:val="22"/>
              </w:rPr>
            </w:pPr>
            <w:r w:rsidRPr="008A730E">
              <w:rPr>
                <w:rFonts w:ascii="Arial" w:hAnsi="Arial" w:cs="Arial"/>
                <w:noProof/>
                <w:sz w:val="22"/>
                <w:szCs w:val="22"/>
              </w:rPr>
              <w:t>R 336.1282</w:t>
            </w:r>
            <w:r w:rsidR="000E1ADA" w:rsidRPr="008A730E">
              <w:rPr>
                <w:rFonts w:ascii="Arial" w:hAnsi="Arial" w:cs="Arial"/>
                <w:noProof/>
                <w:sz w:val="22"/>
                <w:szCs w:val="22"/>
              </w:rPr>
              <w:t>(2)</w:t>
            </w:r>
            <w:r w:rsidRPr="008A730E">
              <w:rPr>
                <w:rFonts w:ascii="Arial" w:hAnsi="Arial" w:cs="Arial"/>
                <w:noProof/>
                <w:sz w:val="22"/>
                <w:szCs w:val="22"/>
              </w:rPr>
              <w:t>(b)(i)</w:t>
            </w:r>
          </w:p>
        </w:tc>
      </w:tr>
      <w:tr w:rsidR="008A730E" w:rsidRPr="00290754" w14:paraId="0EE2F33E" w14:textId="77777777" w:rsidTr="000E3FED">
        <w:tc>
          <w:tcPr>
            <w:tcW w:w="1939" w:type="dxa"/>
          </w:tcPr>
          <w:p w14:paraId="2D76BD1C" w14:textId="639D8802" w:rsidR="008A730E" w:rsidRPr="008A730E" w:rsidRDefault="008A730E" w:rsidP="008A730E">
            <w:pPr>
              <w:rPr>
                <w:rFonts w:ascii="Arial" w:hAnsi="Arial" w:cs="Arial"/>
                <w:sz w:val="22"/>
                <w:szCs w:val="22"/>
                <w:highlight w:val="yellow"/>
              </w:rPr>
            </w:pPr>
            <w:r w:rsidRPr="008A730E">
              <w:rPr>
                <w:rFonts w:ascii="Arial" w:hAnsi="Arial" w:cs="Arial"/>
                <w:sz w:val="22"/>
                <w:szCs w:val="22"/>
              </w:rPr>
              <w:t>110-12</w:t>
            </w:r>
            <w:r>
              <w:rPr>
                <w:rFonts w:ascii="Arial" w:hAnsi="Arial" w:cs="Arial"/>
                <w:sz w:val="22"/>
                <w:szCs w:val="22"/>
              </w:rPr>
              <w:t>9b</w:t>
            </w:r>
          </w:p>
        </w:tc>
        <w:tc>
          <w:tcPr>
            <w:tcW w:w="3780" w:type="dxa"/>
          </w:tcPr>
          <w:p w14:paraId="3F4193F8" w14:textId="16FF7EC3" w:rsidR="008A730E" w:rsidRPr="008A730E" w:rsidRDefault="008A730E" w:rsidP="008A730E">
            <w:pPr>
              <w:rPr>
                <w:rFonts w:ascii="Arial" w:hAnsi="Arial" w:cs="Arial"/>
                <w:sz w:val="22"/>
                <w:szCs w:val="22"/>
                <w:highlight w:val="yellow"/>
              </w:rPr>
            </w:pPr>
            <w:r w:rsidRPr="008A730E">
              <w:rPr>
                <w:rFonts w:ascii="Arial" w:hAnsi="Arial" w:cs="Arial"/>
                <w:sz w:val="22"/>
                <w:szCs w:val="22"/>
              </w:rPr>
              <w:t>Gibbco Warehouse, 3 Propane Radiant Heaters with individual vents to outdoor air</w:t>
            </w:r>
          </w:p>
        </w:tc>
        <w:tc>
          <w:tcPr>
            <w:tcW w:w="2426" w:type="dxa"/>
          </w:tcPr>
          <w:p w14:paraId="51D65ECB" w14:textId="6254E699" w:rsidR="008A730E" w:rsidRPr="008A730E" w:rsidRDefault="008A730E" w:rsidP="008A730E">
            <w:pPr>
              <w:jc w:val="center"/>
              <w:rPr>
                <w:rFonts w:ascii="Arial" w:hAnsi="Arial" w:cs="Arial"/>
                <w:noProof/>
                <w:sz w:val="22"/>
                <w:szCs w:val="22"/>
                <w:highlight w:val="yellow"/>
              </w:rPr>
            </w:pPr>
            <w:r w:rsidRPr="008A730E">
              <w:rPr>
                <w:rFonts w:ascii="Arial" w:hAnsi="Arial" w:cs="Arial"/>
                <w:sz w:val="22"/>
                <w:szCs w:val="22"/>
              </w:rPr>
              <w:t>R 336.1282(2)(b)(ii)</w:t>
            </w:r>
          </w:p>
        </w:tc>
        <w:tc>
          <w:tcPr>
            <w:tcW w:w="2025" w:type="dxa"/>
          </w:tcPr>
          <w:p w14:paraId="27FF7973" w14:textId="445ED36C" w:rsidR="008A730E" w:rsidRPr="008A730E" w:rsidRDefault="008A730E" w:rsidP="008A730E">
            <w:pPr>
              <w:jc w:val="center"/>
              <w:rPr>
                <w:rFonts w:ascii="Arial" w:hAnsi="Arial" w:cs="Arial"/>
                <w:noProof/>
                <w:sz w:val="22"/>
                <w:szCs w:val="22"/>
                <w:highlight w:val="yellow"/>
              </w:rPr>
            </w:pPr>
            <w:r w:rsidRPr="008A730E">
              <w:rPr>
                <w:rFonts w:ascii="Arial" w:hAnsi="Arial" w:cs="Arial"/>
                <w:sz w:val="22"/>
                <w:szCs w:val="22"/>
              </w:rPr>
              <w:t>R 336.1212(4)(c)</w:t>
            </w:r>
          </w:p>
        </w:tc>
      </w:tr>
      <w:tr w:rsidR="000E1ADA" w:rsidRPr="00290754" w14:paraId="77BB9262" w14:textId="77777777" w:rsidTr="000E3FED">
        <w:tc>
          <w:tcPr>
            <w:tcW w:w="1939" w:type="dxa"/>
          </w:tcPr>
          <w:p w14:paraId="662F968C" w14:textId="77777777" w:rsidR="000E1ADA" w:rsidRPr="008A730E" w:rsidRDefault="000E1ADA" w:rsidP="000E1ADA">
            <w:pPr>
              <w:rPr>
                <w:rFonts w:ascii="Arial" w:hAnsi="Arial" w:cs="Arial"/>
                <w:sz w:val="22"/>
                <w:szCs w:val="22"/>
              </w:rPr>
            </w:pPr>
            <w:r w:rsidRPr="008A730E">
              <w:rPr>
                <w:rFonts w:ascii="Arial" w:hAnsi="Arial" w:cs="Arial"/>
                <w:sz w:val="22"/>
                <w:szCs w:val="22"/>
              </w:rPr>
              <w:t>110-106</w:t>
            </w:r>
          </w:p>
        </w:tc>
        <w:tc>
          <w:tcPr>
            <w:tcW w:w="3780" w:type="dxa"/>
          </w:tcPr>
          <w:p w14:paraId="4AAF6AD3" w14:textId="77777777" w:rsidR="000E1ADA" w:rsidRPr="008A730E" w:rsidRDefault="000E1ADA" w:rsidP="000E1ADA">
            <w:pPr>
              <w:rPr>
                <w:rFonts w:ascii="Arial" w:hAnsi="Arial" w:cs="Arial"/>
                <w:sz w:val="22"/>
                <w:szCs w:val="22"/>
              </w:rPr>
            </w:pPr>
            <w:r w:rsidRPr="008A730E">
              <w:rPr>
                <w:rFonts w:ascii="Arial" w:hAnsi="Arial" w:cs="Arial"/>
                <w:noProof/>
                <w:sz w:val="22"/>
                <w:szCs w:val="22"/>
              </w:rPr>
              <w:t>Heating Furnace, Drain Cell Building</w:t>
            </w:r>
          </w:p>
        </w:tc>
        <w:tc>
          <w:tcPr>
            <w:tcW w:w="2426" w:type="dxa"/>
          </w:tcPr>
          <w:p w14:paraId="46A2050E" w14:textId="77777777" w:rsidR="000E1ADA" w:rsidRPr="008A730E" w:rsidRDefault="000E1ADA" w:rsidP="000E1ADA">
            <w:pPr>
              <w:jc w:val="center"/>
            </w:pPr>
            <w:r w:rsidRPr="008A730E">
              <w:rPr>
                <w:rFonts w:ascii="Arial" w:hAnsi="Arial" w:cs="Arial"/>
                <w:noProof/>
                <w:sz w:val="22"/>
                <w:szCs w:val="22"/>
              </w:rPr>
              <w:t>R 336.1212(4)(b)</w:t>
            </w:r>
          </w:p>
        </w:tc>
        <w:tc>
          <w:tcPr>
            <w:tcW w:w="2025" w:type="dxa"/>
          </w:tcPr>
          <w:p w14:paraId="50A8D336" w14:textId="65026893"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0E1ADA" w:rsidRPr="00290754" w14:paraId="79B5A0CE" w14:textId="77777777" w:rsidTr="000E3FED">
        <w:tc>
          <w:tcPr>
            <w:tcW w:w="1939" w:type="dxa"/>
          </w:tcPr>
          <w:p w14:paraId="44E89FC2" w14:textId="27674940" w:rsidR="000E1ADA" w:rsidRPr="008A730E" w:rsidRDefault="000E1ADA" w:rsidP="000E1ADA">
            <w:pPr>
              <w:rPr>
                <w:rFonts w:ascii="Arial" w:hAnsi="Arial" w:cs="Arial"/>
                <w:sz w:val="22"/>
                <w:szCs w:val="22"/>
              </w:rPr>
            </w:pPr>
            <w:r w:rsidRPr="008A730E">
              <w:rPr>
                <w:rFonts w:ascii="Arial" w:hAnsi="Arial" w:cs="Arial"/>
                <w:sz w:val="22"/>
                <w:szCs w:val="22"/>
              </w:rPr>
              <w:t>110-028</w:t>
            </w:r>
            <w:r w:rsidR="008A730E" w:rsidRPr="008A730E">
              <w:rPr>
                <w:rFonts w:ascii="Arial" w:hAnsi="Arial" w:cs="Arial"/>
                <w:sz w:val="22"/>
                <w:szCs w:val="22"/>
              </w:rPr>
              <w:t>a</w:t>
            </w:r>
          </w:p>
        </w:tc>
        <w:tc>
          <w:tcPr>
            <w:tcW w:w="3780" w:type="dxa"/>
          </w:tcPr>
          <w:p w14:paraId="3BE8C0D7" w14:textId="77777777" w:rsidR="008A730E" w:rsidRPr="008A730E" w:rsidRDefault="008A730E" w:rsidP="008A730E">
            <w:pPr>
              <w:rPr>
                <w:rFonts w:ascii="Arial" w:hAnsi="Arial" w:cs="Arial"/>
                <w:noProof/>
                <w:sz w:val="22"/>
                <w:szCs w:val="22"/>
              </w:rPr>
            </w:pPr>
            <w:r w:rsidRPr="008A730E">
              <w:rPr>
                <w:rFonts w:ascii="Arial" w:hAnsi="Arial" w:cs="Arial"/>
                <w:noProof/>
                <w:sz w:val="22"/>
                <w:szCs w:val="22"/>
              </w:rPr>
              <w:t>1/2 Slurry House Pump Room,</w:t>
            </w:r>
          </w:p>
          <w:p w14:paraId="2B45B576" w14:textId="6B3ADAB5" w:rsidR="000E1ADA" w:rsidRPr="008A730E" w:rsidRDefault="008A730E" w:rsidP="008A730E">
            <w:pPr>
              <w:rPr>
                <w:rFonts w:ascii="Arial" w:hAnsi="Arial" w:cs="Arial"/>
                <w:sz w:val="22"/>
                <w:szCs w:val="22"/>
              </w:rPr>
            </w:pPr>
            <w:r w:rsidRPr="008A730E">
              <w:rPr>
                <w:rFonts w:ascii="Arial" w:hAnsi="Arial" w:cs="Arial"/>
                <w:noProof/>
                <w:sz w:val="22"/>
                <w:szCs w:val="22"/>
              </w:rPr>
              <w:t>0.95 mmBtu/hr, Wacker-Neuson, Indirect-fired Heater (no vent, combustion air ducted into Slurry house)</w:t>
            </w:r>
          </w:p>
        </w:tc>
        <w:tc>
          <w:tcPr>
            <w:tcW w:w="2426" w:type="dxa"/>
          </w:tcPr>
          <w:p w14:paraId="2C4F3D7F" w14:textId="77777777" w:rsidR="000E1ADA" w:rsidRPr="008A730E" w:rsidRDefault="000E1ADA" w:rsidP="000E1ADA">
            <w:pPr>
              <w:jc w:val="center"/>
            </w:pPr>
            <w:r w:rsidRPr="008A730E">
              <w:rPr>
                <w:rFonts w:ascii="Arial" w:hAnsi="Arial" w:cs="Arial"/>
                <w:noProof/>
                <w:sz w:val="22"/>
                <w:szCs w:val="22"/>
              </w:rPr>
              <w:t>R 336.1212(4)(b)</w:t>
            </w:r>
          </w:p>
        </w:tc>
        <w:tc>
          <w:tcPr>
            <w:tcW w:w="2025" w:type="dxa"/>
          </w:tcPr>
          <w:p w14:paraId="76F6EB81" w14:textId="144253D2"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r w:rsidR="000E1ADA" w:rsidRPr="00290754" w14:paraId="27A6785C" w14:textId="77777777" w:rsidTr="000E3FED">
        <w:tc>
          <w:tcPr>
            <w:tcW w:w="1939" w:type="dxa"/>
          </w:tcPr>
          <w:p w14:paraId="41213CB2" w14:textId="4BE55374" w:rsidR="000E1ADA" w:rsidRPr="008A730E" w:rsidRDefault="000E1ADA" w:rsidP="000E1ADA">
            <w:pPr>
              <w:rPr>
                <w:rFonts w:ascii="Arial" w:hAnsi="Arial" w:cs="Arial"/>
                <w:sz w:val="22"/>
                <w:szCs w:val="22"/>
              </w:rPr>
            </w:pPr>
            <w:r w:rsidRPr="008A730E">
              <w:rPr>
                <w:rFonts w:ascii="Arial" w:hAnsi="Arial" w:cs="Arial"/>
                <w:sz w:val="22"/>
                <w:szCs w:val="22"/>
              </w:rPr>
              <w:t>110-056</w:t>
            </w:r>
            <w:r w:rsidR="008A730E" w:rsidRPr="008A730E">
              <w:rPr>
                <w:rFonts w:ascii="Arial" w:hAnsi="Arial" w:cs="Arial"/>
                <w:sz w:val="22"/>
                <w:szCs w:val="22"/>
              </w:rPr>
              <w:t>a</w:t>
            </w:r>
          </w:p>
        </w:tc>
        <w:tc>
          <w:tcPr>
            <w:tcW w:w="3780" w:type="dxa"/>
          </w:tcPr>
          <w:p w14:paraId="33223DE6" w14:textId="7ECAD8C4" w:rsidR="000E1ADA" w:rsidRPr="008A730E" w:rsidRDefault="008A730E" w:rsidP="000E1ADA">
            <w:pPr>
              <w:rPr>
                <w:rFonts w:ascii="Arial" w:hAnsi="Arial" w:cs="Arial"/>
                <w:sz w:val="22"/>
                <w:szCs w:val="22"/>
              </w:rPr>
            </w:pPr>
            <w:r w:rsidRPr="008A730E">
              <w:rPr>
                <w:rFonts w:ascii="Arial" w:hAnsi="Arial" w:cs="Arial"/>
                <w:noProof/>
                <w:sz w:val="22"/>
                <w:szCs w:val="22"/>
              </w:rPr>
              <w:t>3/4 Slurry House Pump Room, 0.95 mmBtu/hr, Wacker-Neuson, Indirect-fired Heater (no vent, combustion air ducted into Slurry house)</w:t>
            </w:r>
          </w:p>
        </w:tc>
        <w:tc>
          <w:tcPr>
            <w:tcW w:w="2426" w:type="dxa"/>
          </w:tcPr>
          <w:p w14:paraId="43AD741A" w14:textId="77777777" w:rsidR="000E1ADA" w:rsidRPr="008A730E" w:rsidRDefault="000E1ADA" w:rsidP="000E1ADA">
            <w:pPr>
              <w:jc w:val="center"/>
            </w:pPr>
            <w:r w:rsidRPr="008A730E">
              <w:rPr>
                <w:rFonts w:ascii="Arial" w:hAnsi="Arial" w:cs="Arial"/>
                <w:noProof/>
                <w:sz w:val="22"/>
                <w:szCs w:val="22"/>
              </w:rPr>
              <w:t>R 336.1212(4)(b)</w:t>
            </w:r>
          </w:p>
        </w:tc>
        <w:tc>
          <w:tcPr>
            <w:tcW w:w="2025" w:type="dxa"/>
          </w:tcPr>
          <w:p w14:paraId="704BD139" w14:textId="0296A3CB" w:rsidR="000E1ADA" w:rsidRPr="008A730E" w:rsidRDefault="000E1ADA" w:rsidP="000E1ADA">
            <w:pPr>
              <w:jc w:val="center"/>
              <w:rPr>
                <w:rFonts w:ascii="Arial" w:hAnsi="Arial" w:cs="Arial"/>
                <w:sz w:val="22"/>
                <w:szCs w:val="22"/>
              </w:rPr>
            </w:pPr>
            <w:r w:rsidRPr="008A730E">
              <w:rPr>
                <w:rFonts w:ascii="Arial" w:hAnsi="Arial" w:cs="Arial"/>
                <w:noProof/>
                <w:sz w:val="22"/>
                <w:szCs w:val="22"/>
              </w:rPr>
              <w:t>R 336.1282(2)(b)(ii)</w:t>
            </w:r>
          </w:p>
        </w:tc>
      </w:tr>
    </w:tbl>
    <w:p w14:paraId="3864369E" w14:textId="7D99CDBC" w:rsidR="000F73C3" w:rsidRDefault="000F73C3" w:rsidP="000F73C3">
      <w:pPr>
        <w:rPr>
          <w:rFonts w:ascii="Arial" w:hAnsi="Arial" w:cs="Arial"/>
          <w:sz w:val="22"/>
          <w:szCs w:val="22"/>
        </w:rPr>
      </w:pPr>
    </w:p>
    <w:p w14:paraId="1076AFC5" w14:textId="77777777" w:rsidR="000638E6" w:rsidRDefault="000638E6" w:rsidP="000F73C3">
      <w:pPr>
        <w:rPr>
          <w:rFonts w:ascii="Arial" w:hAnsi="Arial" w:cs="Arial"/>
          <w:sz w:val="22"/>
          <w:szCs w:val="22"/>
        </w:rPr>
      </w:pPr>
    </w:p>
    <w:p w14:paraId="7790130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D36E641" w14:textId="77777777" w:rsidR="000F73C3" w:rsidRPr="00290754" w:rsidRDefault="000F73C3" w:rsidP="000F73C3">
      <w:pPr>
        <w:rPr>
          <w:rFonts w:ascii="Arial" w:hAnsi="Arial" w:cs="Arial"/>
          <w:sz w:val="22"/>
          <w:szCs w:val="22"/>
        </w:rPr>
      </w:pPr>
    </w:p>
    <w:p w14:paraId="5DBB1BAB" w14:textId="5598738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6E21522C" w14:textId="26A5B5FF" w:rsidR="000F73C3" w:rsidRDefault="000F73C3" w:rsidP="000F73C3">
      <w:pPr>
        <w:rPr>
          <w:rFonts w:ascii="Arial" w:hAnsi="Arial" w:cs="Arial"/>
          <w:sz w:val="22"/>
          <w:szCs w:val="22"/>
        </w:rPr>
      </w:pPr>
    </w:p>
    <w:p w14:paraId="3E43AE69" w14:textId="77777777" w:rsidR="000638E6" w:rsidRPr="00290754" w:rsidRDefault="000638E6" w:rsidP="000F73C3">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14:paraId="3529BDD0" w14:textId="77777777" w:rsidTr="002D2FC4">
        <w:trPr>
          <w:tblHeader/>
        </w:trPr>
        <w:tc>
          <w:tcPr>
            <w:tcW w:w="2250" w:type="dxa"/>
            <w:tcBorders>
              <w:top w:val="double" w:sz="6" w:space="0" w:color="auto"/>
              <w:bottom w:val="double" w:sz="6" w:space="0" w:color="auto"/>
              <w:right w:val="single" w:sz="6" w:space="0" w:color="auto"/>
            </w:tcBorders>
            <w:shd w:val="pct10" w:color="auto" w:fill="auto"/>
          </w:tcPr>
          <w:p w14:paraId="0F5A672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1A3354A7"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3E43413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1DC6606D" w14:textId="77777777" w:rsidTr="002D2FC4">
        <w:tc>
          <w:tcPr>
            <w:tcW w:w="2250" w:type="dxa"/>
          </w:tcPr>
          <w:p w14:paraId="35793EE3" w14:textId="77777777" w:rsidR="000D4713" w:rsidRDefault="000D4713" w:rsidP="00F478F0">
            <w:pPr>
              <w:rPr>
                <w:rFonts w:ascii="Arial" w:hAnsi="Arial" w:cs="Arial"/>
                <w:noProof/>
                <w:sz w:val="22"/>
                <w:szCs w:val="22"/>
              </w:rPr>
            </w:pPr>
            <w:r w:rsidRPr="007277D7">
              <w:rPr>
                <w:rFonts w:ascii="Arial" w:hAnsi="Arial" w:cs="Arial"/>
                <w:noProof/>
                <w:sz w:val="22"/>
                <w:szCs w:val="22"/>
              </w:rPr>
              <w:t xml:space="preserve">EU-UNIT1, </w:t>
            </w:r>
          </w:p>
          <w:p w14:paraId="2EEE6E53" w14:textId="77777777" w:rsidR="000D4713" w:rsidRDefault="000D4713" w:rsidP="00F478F0">
            <w:pPr>
              <w:rPr>
                <w:rFonts w:ascii="Arial" w:hAnsi="Arial" w:cs="Arial"/>
                <w:noProof/>
                <w:sz w:val="22"/>
                <w:szCs w:val="22"/>
              </w:rPr>
            </w:pPr>
            <w:r w:rsidRPr="007277D7">
              <w:rPr>
                <w:rFonts w:ascii="Arial" w:hAnsi="Arial" w:cs="Arial"/>
                <w:noProof/>
                <w:sz w:val="22"/>
                <w:szCs w:val="22"/>
              </w:rPr>
              <w:t xml:space="preserve">EU-UNIT2, </w:t>
            </w:r>
          </w:p>
          <w:p w14:paraId="21F13B01" w14:textId="77777777" w:rsidR="000D4713" w:rsidRDefault="000D4713" w:rsidP="00F478F0">
            <w:pPr>
              <w:rPr>
                <w:rFonts w:ascii="Arial" w:hAnsi="Arial" w:cs="Arial"/>
                <w:noProof/>
                <w:sz w:val="22"/>
                <w:szCs w:val="22"/>
              </w:rPr>
            </w:pPr>
            <w:r w:rsidRPr="007277D7">
              <w:rPr>
                <w:rFonts w:ascii="Arial" w:hAnsi="Arial" w:cs="Arial"/>
                <w:noProof/>
                <w:sz w:val="22"/>
                <w:szCs w:val="22"/>
              </w:rPr>
              <w:t xml:space="preserve">EU-UNIT3, and </w:t>
            </w:r>
          </w:p>
          <w:p w14:paraId="1D639E72" w14:textId="0C0B20AD" w:rsidR="000F73C3" w:rsidRPr="00290754" w:rsidRDefault="000D4713" w:rsidP="00F478F0">
            <w:pPr>
              <w:rPr>
                <w:rFonts w:ascii="Arial" w:hAnsi="Arial" w:cs="Arial"/>
                <w:sz w:val="22"/>
                <w:szCs w:val="22"/>
              </w:rPr>
            </w:pPr>
            <w:r w:rsidRPr="007277D7">
              <w:rPr>
                <w:rFonts w:ascii="Arial" w:hAnsi="Arial" w:cs="Arial"/>
                <w:noProof/>
                <w:sz w:val="22"/>
                <w:szCs w:val="22"/>
              </w:rPr>
              <w:t>EU-UNIT4</w:t>
            </w:r>
          </w:p>
        </w:tc>
        <w:tc>
          <w:tcPr>
            <w:tcW w:w="2700" w:type="dxa"/>
          </w:tcPr>
          <w:p w14:paraId="11C232A4" w14:textId="2F573D33" w:rsidR="000F73C3" w:rsidRPr="00290754" w:rsidRDefault="000D4713" w:rsidP="00F478F0">
            <w:pPr>
              <w:jc w:val="center"/>
              <w:rPr>
                <w:rFonts w:ascii="Arial" w:hAnsi="Arial" w:cs="Arial"/>
                <w:sz w:val="22"/>
                <w:szCs w:val="22"/>
              </w:rPr>
            </w:pPr>
            <w:r>
              <w:rPr>
                <w:rFonts w:ascii="Arial" w:hAnsi="Arial" w:cs="Arial"/>
                <w:sz w:val="22"/>
                <w:szCs w:val="22"/>
              </w:rPr>
              <w:t xml:space="preserve">SC VII.5 – the inclusion of requiring </w:t>
            </w:r>
            <w:r w:rsidR="00331DEE">
              <w:rPr>
                <w:rFonts w:ascii="Arial" w:hAnsi="Arial" w:cs="Arial"/>
                <w:sz w:val="22"/>
                <w:szCs w:val="22"/>
              </w:rPr>
              <w:t>RATAs being submitted to AQD</w:t>
            </w:r>
          </w:p>
        </w:tc>
        <w:tc>
          <w:tcPr>
            <w:tcW w:w="5310" w:type="dxa"/>
          </w:tcPr>
          <w:p w14:paraId="621D6C08" w14:textId="3B932C8D" w:rsidR="000F73C3" w:rsidRPr="00290754" w:rsidRDefault="007D27A1" w:rsidP="00F478F0">
            <w:pPr>
              <w:rPr>
                <w:rFonts w:ascii="Arial" w:hAnsi="Arial" w:cs="Arial"/>
                <w:sz w:val="22"/>
                <w:szCs w:val="22"/>
              </w:rPr>
            </w:pPr>
            <w:r>
              <w:rPr>
                <w:rFonts w:ascii="Arial" w:hAnsi="Arial" w:cs="Arial"/>
                <w:sz w:val="22"/>
                <w:szCs w:val="22"/>
              </w:rPr>
              <w:t xml:space="preserve">DTE states </w:t>
            </w:r>
            <w:r w:rsidRPr="007D27A1">
              <w:rPr>
                <w:rFonts w:ascii="Arial" w:hAnsi="Arial" w:cs="Arial"/>
                <w:sz w:val="22"/>
                <w:szCs w:val="22"/>
              </w:rPr>
              <w:t xml:space="preserve">“including RATA reports” is optional language in ROP template and </w:t>
            </w:r>
            <w:r w:rsidR="00F85643" w:rsidRPr="007D27A1">
              <w:rPr>
                <w:rFonts w:ascii="Arial" w:hAnsi="Arial" w:cs="Arial"/>
                <w:sz w:val="22"/>
                <w:szCs w:val="22"/>
              </w:rPr>
              <w:t>unne</w:t>
            </w:r>
            <w:r w:rsidR="00F85643">
              <w:rPr>
                <w:rFonts w:ascii="Arial" w:hAnsi="Arial" w:cs="Arial"/>
                <w:sz w:val="22"/>
                <w:szCs w:val="22"/>
              </w:rPr>
              <w:t>ce</w:t>
            </w:r>
            <w:r w:rsidR="00F85643" w:rsidRPr="007D27A1">
              <w:rPr>
                <w:rFonts w:ascii="Arial" w:hAnsi="Arial" w:cs="Arial"/>
                <w:sz w:val="22"/>
                <w:szCs w:val="22"/>
              </w:rPr>
              <w:t>ssary</w:t>
            </w:r>
            <w:r w:rsidRPr="007D27A1">
              <w:rPr>
                <w:rFonts w:ascii="Arial" w:hAnsi="Arial" w:cs="Arial"/>
                <w:sz w:val="22"/>
                <w:szCs w:val="22"/>
              </w:rPr>
              <w:t xml:space="preserve"> because RATA results are provided with the Q</w:t>
            </w:r>
            <w:r w:rsidR="00F85643">
              <w:rPr>
                <w:rFonts w:ascii="Arial" w:hAnsi="Arial" w:cs="Arial"/>
                <w:sz w:val="22"/>
                <w:szCs w:val="22"/>
              </w:rPr>
              <w:t>uar</w:t>
            </w:r>
            <w:r w:rsidRPr="007D27A1">
              <w:rPr>
                <w:rFonts w:ascii="Arial" w:hAnsi="Arial" w:cs="Arial"/>
                <w:sz w:val="22"/>
                <w:szCs w:val="22"/>
              </w:rPr>
              <w:t>t</w:t>
            </w:r>
            <w:r w:rsidR="00F85643">
              <w:rPr>
                <w:rFonts w:ascii="Arial" w:hAnsi="Arial" w:cs="Arial"/>
                <w:sz w:val="22"/>
                <w:szCs w:val="22"/>
              </w:rPr>
              <w:t>e</w:t>
            </w:r>
            <w:r w:rsidRPr="007D27A1">
              <w:rPr>
                <w:rFonts w:ascii="Arial" w:hAnsi="Arial" w:cs="Arial"/>
                <w:sz w:val="22"/>
                <w:szCs w:val="22"/>
              </w:rPr>
              <w:t>rly Electronic Data Reports (EDRs)</w:t>
            </w:r>
            <w:r w:rsidR="00F85643">
              <w:rPr>
                <w:rFonts w:ascii="Arial" w:hAnsi="Arial" w:cs="Arial"/>
                <w:sz w:val="22"/>
                <w:szCs w:val="22"/>
              </w:rPr>
              <w:t>.</w:t>
            </w:r>
            <w:r w:rsidRPr="007D27A1">
              <w:rPr>
                <w:rFonts w:ascii="Arial" w:hAnsi="Arial" w:cs="Arial"/>
                <w:sz w:val="22"/>
                <w:szCs w:val="22"/>
              </w:rPr>
              <w:t xml:space="preserve">  It is available to </w:t>
            </w:r>
            <w:r w:rsidR="00327D2F">
              <w:rPr>
                <w:rFonts w:ascii="Arial" w:hAnsi="Arial" w:cs="Arial"/>
                <w:sz w:val="22"/>
                <w:szCs w:val="22"/>
              </w:rPr>
              <w:t>AQD</w:t>
            </w:r>
            <w:r w:rsidRPr="007D27A1">
              <w:rPr>
                <w:rFonts w:ascii="Arial" w:hAnsi="Arial" w:cs="Arial"/>
                <w:sz w:val="22"/>
                <w:szCs w:val="22"/>
              </w:rPr>
              <w:t xml:space="preserve"> via the EPA ECMPS website.  </w:t>
            </w:r>
            <w:r w:rsidR="00F85643" w:rsidRPr="00F85643">
              <w:rPr>
                <w:rFonts w:ascii="Arial" w:hAnsi="Arial" w:cs="Arial"/>
                <w:sz w:val="22"/>
                <w:szCs w:val="22"/>
              </w:rPr>
              <w:t xml:space="preserve">While </w:t>
            </w:r>
            <w:r w:rsidR="00F85643">
              <w:rPr>
                <w:rFonts w:ascii="Arial" w:hAnsi="Arial" w:cs="Arial"/>
                <w:sz w:val="22"/>
                <w:szCs w:val="22"/>
              </w:rPr>
              <w:t xml:space="preserve">AQD agrees that </w:t>
            </w:r>
            <w:r w:rsidR="00F85643" w:rsidRPr="00F85643">
              <w:rPr>
                <w:rFonts w:ascii="Arial" w:hAnsi="Arial" w:cs="Arial"/>
                <w:sz w:val="22"/>
                <w:szCs w:val="22"/>
              </w:rPr>
              <w:t>DTE is required to submit these reports to EPA in accordance to Part 75, PTI No. 27-13C requires that DTE to submit these reports also to AQD.</w:t>
            </w:r>
          </w:p>
        </w:tc>
      </w:tr>
      <w:tr w:rsidR="000F73C3" w:rsidRPr="00290754" w14:paraId="4464643C" w14:textId="77777777" w:rsidTr="002D2FC4">
        <w:tc>
          <w:tcPr>
            <w:tcW w:w="2250" w:type="dxa"/>
          </w:tcPr>
          <w:p w14:paraId="5E6DF031" w14:textId="04290239" w:rsidR="000F73C3" w:rsidRPr="00290754" w:rsidRDefault="002D2FC4" w:rsidP="00F478F0">
            <w:pPr>
              <w:rPr>
                <w:rFonts w:ascii="Arial" w:hAnsi="Arial" w:cs="Arial"/>
                <w:sz w:val="22"/>
                <w:szCs w:val="22"/>
              </w:rPr>
            </w:pPr>
            <w:r w:rsidRPr="007277D7">
              <w:rPr>
                <w:rFonts w:ascii="Arial" w:hAnsi="Arial" w:cs="Arial"/>
                <w:noProof/>
                <w:sz w:val="22"/>
                <w:szCs w:val="22"/>
              </w:rPr>
              <w:lastRenderedPageBreak/>
              <w:t>EU-CASCADES, EU-TRANSFERHS, EU-DUMPERHS, EU-CRUSHERHS</w:t>
            </w:r>
          </w:p>
        </w:tc>
        <w:tc>
          <w:tcPr>
            <w:tcW w:w="2700" w:type="dxa"/>
          </w:tcPr>
          <w:p w14:paraId="3AA4634A" w14:textId="3E20BB59" w:rsidR="000F73C3" w:rsidRPr="00290754" w:rsidRDefault="00331DEE" w:rsidP="00F478F0">
            <w:pPr>
              <w:jc w:val="center"/>
              <w:rPr>
                <w:rFonts w:ascii="Arial" w:hAnsi="Arial" w:cs="Arial"/>
                <w:sz w:val="22"/>
                <w:szCs w:val="22"/>
              </w:rPr>
            </w:pPr>
            <w:r>
              <w:rPr>
                <w:rFonts w:ascii="Arial" w:hAnsi="Arial" w:cs="Arial"/>
                <w:sz w:val="22"/>
                <w:szCs w:val="22"/>
              </w:rPr>
              <w:t>SC V.3 and V.4 for PM and PM</w:t>
            </w:r>
            <w:r w:rsidRPr="00331DEE">
              <w:rPr>
                <w:rFonts w:ascii="Arial" w:hAnsi="Arial" w:cs="Arial"/>
                <w:sz w:val="22"/>
                <w:szCs w:val="22"/>
                <w:vertAlign w:val="subscript"/>
              </w:rPr>
              <w:t>10</w:t>
            </w:r>
          </w:p>
        </w:tc>
        <w:tc>
          <w:tcPr>
            <w:tcW w:w="5310" w:type="dxa"/>
          </w:tcPr>
          <w:p w14:paraId="4F81DF67" w14:textId="0AF7D83B" w:rsidR="000F73C3" w:rsidRPr="00290754" w:rsidRDefault="00F85643" w:rsidP="00F478F0">
            <w:pPr>
              <w:rPr>
                <w:rFonts w:ascii="Arial" w:hAnsi="Arial" w:cs="Arial"/>
                <w:sz w:val="22"/>
                <w:szCs w:val="22"/>
              </w:rPr>
            </w:pPr>
            <w:r>
              <w:rPr>
                <w:rFonts w:ascii="Arial" w:hAnsi="Arial" w:cs="Arial"/>
                <w:sz w:val="22"/>
                <w:szCs w:val="22"/>
              </w:rPr>
              <w:t xml:space="preserve">DTE states that these conditions are unnecessary as it just reiterates General Condition 13.  </w:t>
            </w:r>
            <w:r w:rsidRPr="00F85643">
              <w:rPr>
                <w:rFonts w:ascii="Arial" w:hAnsi="Arial" w:cs="Arial"/>
                <w:sz w:val="22"/>
                <w:szCs w:val="22"/>
              </w:rPr>
              <w:t>AQD believes that these conditions are necessary to show compliance with the PM and PM10 emission limits in Section 1</w:t>
            </w:r>
            <w:r>
              <w:rPr>
                <w:rFonts w:ascii="Arial" w:hAnsi="Arial" w:cs="Arial"/>
                <w:sz w:val="22"/>
                <w:szCs w:val="22"/>
              </w:rPr>
              <w:t xml:space="preserve"> of the respective tables</w:t>
            </w:r>
            <w:r w:rsidRPr="00F85643">
              <w:rPr>
                <w:rFonts w:ascii="Arial" w:hAnsi="Arial" w:cs="Arial"/>
                <w:sz w:val="22"/>
                <w:szCs w:val="22"/>
              </w:rPr>
              <w:t xml:space="preserve">.  Even though that these conditions are </w:t>
            </w:r>
            <w:proofErr w:type="gramStart"/>
            <w:r w:rsidRPr="00F85643">
              <w:rPr>
                <w:rFonts w:ascii="Arial" w:hAnsi="Arial" w:cs="Arial"/>
                <w:sz w:val="22"/>
                <w:szCs w:val="22"/>
              </w:rPr>
              <w:t>similar to</w:t>
            </w:r>
            <w:proofErr w:type="gramEnd"/>
            <w:r w:rsidRPr="00F85643">
              <w:rPr>
                <w:rFonts w:ascii="Arial" w:hAnsi="Arial" w:cs="Arial"/>
                <w:sz w:val="22"/>
                <w:szCs w:val="22"/>
              </w:rPr>
              <w:t xml:space="preserve"> General Condition 13, AQD feels that it is important to specify the conditions that the possible stack tests may be done under.</w:t>
            </w:r>
          </w:p>
        </w:tc>
      </w:tr>
    </w:tbl>
    <w:p w14:paraId="0D14065D" w14:textId="77777777" w:rsidR="000F73C3" w:rsidRPr="00290754" w:rsidRDefault="000F73C3" w:rsidP="000F73C3">
      <w:pPr>
        <w:rPr>
          <w:rFonts w:ascii="Arial" w:hAnsi="Arial" w:cs="Arial"/>
          <w:sz w:val="22"/>
          <w:szCs w:val="22"/>
        </w:rPr>
      </w:pPr>
    </w:p>
    <w:p w14:paraId="7F763BD3" w14:textId="77777777" w:rsidR="000F73C3" w:rsidRPr="00290754" w:rsidRDefault="000F73C3" w:rsidP="000F73C3">
      <w:pPr>
        <w:rPr>
          <w:rFonts w:ascii="Arial" w:hAnsi="Arial" w:cs="Arial"/>
          <w:sz w:val="22"/>
          <w:szCs w:val="22"/>
        </w:rPr>
      </w:pPr>
    </w:p>
    <w:p w14:paraId="75E203B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7AB64DB0" w14:textId="77777777" w:rsidR="000F73C3" w:rsidRPr="00EC0D9E" w:rsidRDefault="000F73C3" w:rsidP="000F73C3">
      <w:pPr>
        <w:rPr>
          <w:rFonts w:ascii="Arial" w:hAnsi="Arial" w:cs="Arial"/>
          <w:sz w:val="22"/>
          <w:szCs w:val="22"/>
        </w:rPr>
      </w:pPr>
    </w:p>
    <w:p w14:paraId="3ECF45A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0B02D73" w14:textId="77777777" w:rsidR="000F73C3" w:rsidRDefault="000F73C3" w:rsidP="000F73C3">
      <w:pPr>
        <w:jc w:val="both"/>
        <w:rPr>
          <w:rFonts w:ascii="Arial" w:hAnsi="Arial" w:cs="Arial"/>
          <w:sz w:val="22"/>
          <w:szCs w:val="22"/>
        </w:rPr>
      </w:pPr>
    </w:p>
    <w:p w14:paraId="71CC726F" w14:textId="74DCF3BB"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D54C8E">
        <w:rPr>
          <w:rFonts w:ascii="Arial" w:hAnsi="Arial" w:cs="Arial"/>
          <w:b/>
          <w:sz w:val="22"/>
          <w:szCs w:val="22"/>
          <w:u w:val="single"/>
        </w:rPr>
        <w:t>EGLE</w:t>
      </w:r>
      <w:r w:rsidR="00956132">
        <w:rPr>
          <w:rFonts w:ascii="Arial" w:hAnsi="Arial" w:cs="Arial"/>
          <w:b/>
          <w:sz w:val="22"/>
          <w:szCs w:val="22"/>
          <w:u w:val="single"/>
        </w:rPr>
        <w:t>, AQD</w:t>
      </w:r>
    </w:p>
    <w:p w14:paraId="4B4F0E79" w14:textId="77777777" w:rsidR="000F73C3" w:rsidRPr="00290754" w:rsidRDefault="000F73C3" w:rsidP="000F73C3">
      <w:pPr>
        <w:jc w:val="both"/>
        <w:rPr>
          <w:rFonts w:ascii="Arial" w:hAnsi="Arial" w:cs="Arial"/>
          <w:sz w:val="22"/>
          <w:szCs w:val="22"/>
        </w:rPr>
      </w:pPr>
    </w:p>
    <w:p w14:paraId="32EB256E" w14:textId="3B98E704" w:rsidR="00EB722E"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7" w:name="DistSupervisor"/>
      <w:r w:rsidR="007277D7">
        <w:rPr>
          <w:rFonts w:ascii="Arial" w:hAnsi="Arial" w:cs="Arial"/>
          <w:noProof/>
          <w:sz w:val="22"/>
          <w:szCs w:val="22"/>
        </w:rPr>
        <w:t>Scott Miller</w:t>
      </w:r>
      <w:bookmarkEnd w:id="47"/>
      <w:r w:rsidRPr="00290754">
        <w:rPr>
          <w:rFonts w:ascii="Arial" w:hAnsi="Arial" w:cs="Arial"/>
          <w:sz w:val="22"/>
          <w:szCs w:val="22"/>
        </w:rPr>
        <w:t xml:space="preserve">, </w:t>
      </w:r>
      <w:bookmarkStart w:id="48" w:name="District_Name"/>
      <w:r w:rsidR="007277D7">
        <w:rPr>
          <w:rFonts w:ascii="Arial" w:hAnsi="Arial" w:cs="Arial"/>
          <w:noProof/>
          <w:sz w:val="22"/>
          <w:szCs w:val="22"/>
        </w:rPr>
        <w:t>Jackson</w:t>
      </w:r>
      <w:bookmarkEnd w:id="4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3E348C9" w14:textId="77777777" w:rsidR="00EB722E" w:rsidRDefault="00EB722E">
      <w:pPr>
        <w:rPr>
          <w:rFonts w:ascii="Arial" w:hAnsi="Arial" w:cs="Arial"/>
          <w:sz w:val="22"/>
          <w:szCs w:val="22"/>
        </w:rPr>
      </w:pPr>
      <w:r>
        <w:rPr>
          <w:rFonts w:ascii="Arial" w:hAnsi="Arial" w:cs="Arial"/>
          <w:sz w:val="22"/>
          <w:szCs w:val="22"/>
        </w:rPr>
        <w:br w:type="page"/>
      </w:r>
    </w:p>
    <w:p w14:paraId="448EA0D1" w14:textId="77777777" w:rsidR="00EB722E" w:rsidRDefault="00EB722E">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EB722E" w14:paraId="7800BCAC" w14:textId="77777777" w:rsidTr="00EB722E">
        <w:tc>
          <w:tcPr>
            <w:tcW w:w="2520" w:type="dxa"/>
          </w:tcPr>
          <w:p w14:paraId="2EBC4DCA" w14:textId="77777777" w:rsidR="00EB722E" w:rsidRDefault="00EB722E">
            <w:pPr>
              <w:jc w:val="center"/>
              <w:rPr>
                <w:rFonts w:ascii="Arial" w:hAnsi="Arial"/>
                <w:sz w:val="16"/>
              </w:rPr>
            </w:pPr>
          </w:p>
        </w:tc>
        <w:tc>
          <w:tcPr>
            <w:tcW w:w="5670" w:type="dxa"/>
          </w:tcPr>
          <w:p w14:paraId="09010C63" w14:textId="77777777" w:rsidR="00EB722E" w:rsidRDefault="00EB722E" w:rsidP="00EB722E">
            <w:pPr>
              <w:ind w:left="-108" w:right="-108"/>
              <w:jc w:val="center"/>
              <w:rPr>
                <w:rFonts w:ascii="Arial" w:hAnsi="Arial"/>
              </w:rPr>
            </w:pPr>
            <w:r>
              <w:rPr>
                <w:rFonts w:ascii="Arial" w:hAnsi="Arial"/>
              </w:rPr>
              <w:t>Michigan Department of Environment, Great Lakes, and Energy</w:t>
            </w:r>
          </w:p>
          <w:p w14:paraId="0844E8D1" w14:textId="77777777" w:rsidR="00EB722E" w:rsidRDefault="00EB722E">
            <w:pPr>
              <w:jc w:val="center"/>
              <w:rPr>
                <w:rFonts w:ascii="Arial" w:hAnsi="Arial"/>
                <w:sz w:val="16"/>
              </w:rPr>
            </w:pPr>
            <w:r>
              <w:rPr>
                <w:rFonts w:ascii="Arial" w:hAnsi="Arial"/>
              </w:rPr>
              <w:t>Air Quality Division</w:t>
            </w:r>
          </w:p>
        </w:tc>
        <w:tc>
          <w:tcPr>
            <w:tcW w:w="2160" w:type="dxa"/>
          </w:tcPr>
          <w:p w14:paraId="56A44BE7" w14:textId="77777777" w:rsidR="00EB722E" w:rsidRDefault="00EB722E">
            <w:pPr>
              <w:jc w:val="center"/>
              <w:rPr>
                <w:rFonts w:ascii="Arial" w:hAnsi="Arial"/>
                <w:sz w:val="16"/>
              </w:rPr>
            </w:pPr>
          </w:p>
        </w:tc>
      </w:tr>
      <w:tr w:rsidR="00EB722E" w14:paraId="459A711F" w14:textId="77777777" w:rsidTr="00EB722E">
        <w:trPr>
          <w:cantSplit/>
          <w:trHeight w:val="333"/>
        </w:trPr>
        <w:tc>
          <w:tcPr>
            <w:tcW w:w="2520" w:type="dxa"/>
          </w:tcPr>
          <w:p w14:paraId="4F5317EE" w14:textId="77777777" w:rsidR="00EB722E" w:rsidRPr="0087483C" w:rsidRDefault="00EB722E">
            <w:pPr>
              <w:pStyle w:val="Header"/>
              <w:jc w:val="center"/>
              <w:rPr>
                <w:rFonts w:ascii="Arial" w:hAnsi="Arial"/>
                <w:b/>
                <w:sz w:val="16"/>
              </w:rPr>
            </w:pPr>
            <w:r w:rsidRPr="0087483C">
              <w:rPr>
                <w:rFonts w:ascii="Arial" w:hAnsi="Arial"/>
                <w:b/>
                <w:sz w:val="16"/>
              </w:rPr>
              <w:t>State Registration Number</w:t>
            </w:r>
          </w:p>
        </w:tc>
        <w:tc>
          <w:tcPr>
            <w:tcW w:w="5670" w:type="dxa"/>
          </w:tcPr>
          <w:p w14:paraId="41C9F2A2" w14:textId="77777777" w:rsidR="00EB722E" w:rsidRDefault="00EB722E">
            <w:pPr>
              <w:jc w:val="center"/>
              <w:rPr>
                <w:rFonts w:ascii="Arial" w:hAnsi="Arial"/>
                <w:b/>
                <w:sz w:val="28"/>
              </w:rPr>
            </w:pPr>
            <w:r>
              <w:rPr>
                <w:rFonts w:ascii="Arial" w:hAnsi="Arial"/>
                <w:b/>
                <w:sz w:val="28"/>
              </w:rPr>
              <w:t>RENEWABLE OPERATING PERMIT</w:t>
            </w:r>
          </w:p>
        </w:tc>
        <w:tc>
          <w:tcPr>
            <w:tcW w:w="2160" w:type="dxa"/>
          </w:tcPr>
          <w:p w14:paraId="7B6DFD46" w14:textId="77777777" w:rsidR="00EB722E" w:rsidRPr="0087483C" w:rsidRDefault="00EB722E">
            <w:pPr>
              <w:jc w:val="center"/>
              <w:rPr>
                <w:rFonts w:ascii="Arial" w:hAnsi="Arial"/>
                <w:b/>
                <w:sz w:val="16"/>
              </w:rPr>
            </w:pPr>
            <w:r w:rsidRPr="0087483C">
              <w:rPr>
                <w:rFonts w:ascii="Arial" w:hAnsi="Arial"/>
                <w:b/>
                <w:sz w:val="16"/>
              </w:rPr>
              <w:t>ROP Number</w:t>
            </w:r>
          </w:p>
        </w:tc>
      </w:tr>
      <w:tr w:rsidR="00EB722E" w14:paraId="0B2F5ED2" w14:textId="77777777" w:rsidTr="00EB722E">
        <w:trPr>
          <w:cantSplit/>
          <w:trHeight w:val="711"/>
        </w:trPr>
        <w:tc>
          <w:tcPr>
            <w:tcW w:w="2520" w:type="dxa"/>
            <w:tcBorders>
              <w:bottom w:val="nil"/>
            </w:tcBorders>
          </w:tcPr>
          <w:p w14:paraId="50F2947E" w14:textId="4A705246" w:rsidR="00EB722E" w:rsidRPr="00BB5DC7" w:rsidRDefault="00EB722E">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B2816</w:t>
            </w:r>
            <w:r w:rsidRPr="00BB5DC7">
              <w:rPr>
                <w:rFonts w:ascii="Arial" w:hAnsi="Arial" w:cs="Arial"/>
                <w:bCs/>
                <w:sz w:val="22"/>
                <w:szCs w:val="22"/>
              </w:rPr>
              <w:fldChar w:fldCharType="end"/>
            </w:r>
          </w:p>
        </w:tc>
        <w:tc>
          <w:tcPr>
            <w:tcW w:w="5670" w:type="dxa"/>
            <w:tcBorders>
              <w:bottom w:val="nil"/>
            </w:tcBorders>
          </w:tcPr>
          <w:p w14:paraId="053784A3" w14:textId="22BC3894" w:rsidR="00EB722E" w:rsidRPr="001B3E2F" w:rsidRDefault="00ED5132">
            <w:pPr>
              <w:pStyle w:val="Heading1"/>
              <w:rPr>
                <w:sz w:val="22"/>
                <w:szCs w:val="22"/>
              </w:rPr>
            </w:pPr>
            <w:bookmarkStart w:id="49" w:name="_Toc495294691"/>
            <w:bookmarkStart w:id="50" w:name="_Toc17882507"/>
            <w:r>
              <w:rPr>
                <w:rFonts w:cs="Arial"/>
                <w:sz w:val="22"/>
                <w:szCs w:val="22"/>
              </w:rPr>
              <w:t>AUGUST 5, 2019</w:t>
            </w:r>
            <w:r w:rsidR="00EB722E" w:rsidRPr="001B3E2F">
              <w:rPr>
                <w:sz w:val="22"/>
                <w:szCs w:val="22"/>
              </w:rPr>
              <w:t xml:space="preserve"> </w:t>
            </w:r>
            <w:r w:rsidR="00EB722E">
              <w:rPr>
                <w:sz w:val="22"/>
                <w:szCs w:val="22"/>
              </w:rPr>
              <w:t xml:space="preserve">- </w:t>
            </w:r>
            <w:r w:rsidR="00EB722E" w:rsidRPr="001B3E2F">
              <w:rPr>
                <w:sz w:val="22"/>
                <w:szCs w:val="22"/>
              </w:rPr>
              <w:t>STAFF REPORT ADDENDUM</w:t>
            </w:r>
            <w:bookmarkEnd w:id="49"/>
            <w:bookmarkEnd w:id="50"/>
          </w:p>
        </w:tc>
        <w:bookmarkStart w:id="51" w:name="_GoBack"/>
        <w:tc>
          <w:tcPr>
            <w:tcW w:w="2160" w:type="dxa"/>
            <w:tcBorders>
              <w:bottom w:val="nil"/>
            </w:tcBorders>
          </w:tcPr>
          <w:p w14:paraId="3DE8130B" w14:textId="17B0892E" w:rsidR="00EB722E" w:rsidRPr="00BB5DC7" w:rsidRDefault="00325A9D">
            <w:pPr>
              <w:pStyle w:val="Header"/>
              <w:jc w:val="center"/>
              <w:rPr>
                <w:rFonts w:ascii="Arial" w:hAnsi="Arial"/>
                <w:sz w:val="22"/>
                <w:szCs w:val="22"/>
              </w:rPr>
            </w:pPr>
            <w:r>
              <w:rPr>
                <w:rFonts w:ascii="Arial" w:hAnsi="Arial" w:cs="Arial"/>
                <w:sz w:val="22"/>
                <w:szCs w:val="22"/>
              </w:rPr>
              <w:fldChar w:fldCharType="begin">
                <w:ffData>
                  <w:name w:val=""/>
                  <w:enabled/>
                  <w:calcOnExit w:val="0"/>
                  <w:statusText w:type="text" w:val="Enter the ROP number."/>
                  <w:textInput>
                    <w:default w:val="MI-ROP-B2816-2019"/>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MI-ROP-B2816-2019</w:t>
            </w:r>
            <w:r>
              <w:rPr>
                <w:rFonts w:ascii="Arial" w:hAnsi="Arial" w:cs="Arial"/>
                <w:sz w:val="22"/>
                <w:szCs w:val="22"/>
              </w:rPr>
              <w:fldChar w:fldCharType="end"/>
            </w:r>
            <w:bookmarkEnd w:id="51"/>
          </w:p>
        </w:tc>
      </w:tr>
    </w:tbl>
    <w:p w14:paraId="33555F41" w14:textId="77777777" w:rsidR="00EB722E" w:rsidRDefault="00EB722E">
      <w:pPr>
        <w:rPr>
          <w:rFonts w:ascii="Arial" w:hAnsi="Arial"/>
          <w:sz w:val="22"/>
        </w:rPr>
      </w:pPr>
    </w:p>
    <w:p w14:paraId="6D340698" w14:textId="77777777" w:rsidR="00EB722E" w:rsidRDefault="00EB722E">
      <w:pPr>
        <w:rPr>
          <w:rFonts w:ascii="Arial" w:hAnsi="Arial"/>
          <w:b/>
          <w:sz w:val="22"/>
          <w:u w:val="single"/>
        </w:rPr>
      </w:pPr>
      <w:bookmarkStart w:id="52" w:name="_Toc482691122"/>
      <w:r>
        <w:rPr>
          <w:rFonts w:ascii="Arial" w:hAnsi="Arial"/>
          <w:b/>
          <w:sz w:val="22"/>
          <w:u w:val="single"/>
        </w:rPr>
        <w:t>Purpose</w:t>
      </w:r>
      <w:bookmarkEnd w:id="52"/>
    </w:p>
    <w:p w14:paraId="7FEDE815" w14:textId="77777777" w:rsidR="00EB722E" w:rsidRDefault="00EB722E">
      <w:pPr>
        <w:rPr>
          <w:rFonts w:ascii="Arial" w:hAnsi="Arial"/>
          <w:sz w:val="22"/>
        </w:rPr>
      </w:pPr>
    </w:p>
    <w:p w14:paraId="64ED5900" w14:textId="1462A4B2" w:rsidR="00EB722E" w:rsidRDefault="00EB722E">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May 13,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3" w:name="Dropdown10"/>
      <w:r>
        <w:rPr>
          <w:rFonts w:ascii="Arial" w:hAnsi="Arial"/>
          <w:sz w:val="22"/>
        </w:rPr>
        <w:instrText xml:space="preserve"> FORMDROPDOWN </w:instrText>
      </w:r>
      <w:r w:rsidR="00325A9D">
        <w:rPr>
          <w:rFonts w:ascii="Arial" w:hAnsi="Arial"/>
          <w:sz w:val="22"/>
        </w:rPr>
      </w:r>
      <w:r w:rsidR="00325A9D">
        <w:rPr>
          <w:rFonts w:ascii="Arial" w:hAnsi="Arial"/>
          <w:sz w:val="22"/>
        </w:rPr>
        <w:fldChar w:fldCharType="separate"/>
      </w:r>
      <w:r>
        <w:rPr>
          <w:rFonts w:ascii="Arial" w:hAnsi="Arial"/>
          <w:sz w:val="22"/>
        </w:rPr>
        <w:fldChar w:fldCharType="end"/>
      </w:r>
      <w:bookmarkEnd w:id="5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4" w:name="Dropdown11"/>
      <w:r>
        <w:rPr>
          <w:rFonts w:ascii="Arial" w:hAnsi="Arial"/>
          <w:sz w:val="22"/>
        </w:rPr>
        <w:instrText xml:space="preserve">FORMDROPDOWN </w:instrText>
      </w:r>
      <w:r w:rsidR="00325A9D">
        <w:rPr>
          <w:rFonts w:ascii="Arial" w:hAnsi="Arial"/>
          <w:sz w:val="22"/>
        </w:rPr>
      </w:r>
      <w:r w:rsidR="00325A9D">
        <w:rPr>
          <w:rFonts w:ascii="Arial" w:hAnsi="Arial"/>
          <w:sz w:val="22"/>
        </w:rPr>
        <w:fldChar w:fldCharType="separate"/>
      </w:r>
      <w:r>
        <w:rPr>
          <w:rFonts w:ascii="Arial" w:hAnsi="Arial"/>
          <w:sz w:val="22"/>
        </w:rPr>
        <w:fldChar w:fldCharType="end"/>
      </w:r>
      <w:bookmarkEnd w:id="5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5" w:name="Dropdown13"/>
      <w:r>
        <w:rPr>
          <w:rFonts w:ascii="Arial" w:hAnsi="Arial"/>
          <w:sz w:val="22"/>
        </w:rPr>
        <w:instrText xml:space="preserve"> FORMDROPDOWN </w:instrText>
      </w:r>
      <w:r w:rsidR="00325A9D">
        <w:rPr>
          <w:rFonts w:ascii="Arial" w:hAnsi="Arial"/>
          <w:sz w:val="22"/>
        </w:rPr>
      </w:r>
      <w:r w:rsidR="00325A9D">
        <w:rPr>
          <w:rFonts w:ascii="Arial" w:hAnsi="Arial"/>
          <w:sz w:val="22"/>
        </w:rPr>
        <w:fldChar w:fldCharType="separate"/>
      </w:r>
      <w:r>
        <w:rPr>
          <w:rFonts w:ascii="Arial" w:hAnsi="Arial"/>
          <w:sz w:val="22"/>
        </w:rPr>
        <w:fldChar w:fldCharType="end"/>
      </w:r>
      <w:bookmarkEnd w:id="5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07C3A15" w14:textId="77777777" w:rsidR="00EB722E" w:rsidRDefault="00EB722E">
      <w:pPr>
        <w:rPr>
          <w:rFonts w:ascii="Arial" w:hAnsi="Arial"/>
          <w:sz w:val="22"/>
        </w:rPr>
      </w:pPr>
    </w:p>
    <w:p w14:paraId="38CCEC61" w14:textId="77777777" w:rsidR="00EB722E" w:rsidRDefault="00EB722E">
      <w:pPr>
        <w:rPr>
          <w:rFonts w:ascii="Arial" w:hAnsi="Arial"/>
          <w:b/>
          <w:sz w:val="22"/>
          <w:u w:val="single"/>
        </w:rPr>
      </w:pPr>
      <w:r>
        <w:rPr>
          <w:rFonts w:ascii="Arial" w:hAnsi="Arial"/>
          <w:b/>
          <w:sz w:val="22"/>
          <w:u w:val="single"/>
        </w:rPr>
        <w:t>General Information</w:t>
      </w:r>
    </w:p>
    <w:p w14:paraId="28951A49" w14:textId="77777777" w:rsidR="00EB722E" w:rsidRDefault="00EB722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B722E" w14:paraId="5E7F912C" w14:textId="77777777" w:rsidTr="00EB722E">
        <w:tc>
          <w:tcPr>
            <w:tcW w:w="4464" w:type="dxa"/>
          </w:tcPr>
          <w:p w14:paraId="7B1E27AD" w14:textId="2459C8AA" w:rsidR="00EB722E" w:rsidRDefault="00EB722E" w:rsidP="00EB722E">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796" w:type="dxa"/>
          </w:tcPr>
          <w:p w14:paraId="323A7D42" w14:textId="77777777" w:rsidR="00EB722E" w:rsidRPr="000F7D08" w:rsidRDefault="00EB722E" w:rsidP="00EB722E">
            <w:pPr>
              <w:rPr>
                <w:rFonts w:ascii="Arial" w:hAnsi="Arial" w:cs="Arial"/>
                <w:sz w:val="22"/>
                <w:szCs w:val="22"/>
              </w:rPr>
            </w:pPr>
            <w:r>
              <w:rPr>
                <w:rFonts w:ascii="Arial" w:hAnsi="Arial" w:cs="Arial"/>
                <w:sz w:val="22"/>
                <w:szCs w:val="22"/>
              </w:rPr>
              <w:t>Michael Twomley</w:t>
            </w:r>
            <w:r w:rsidRPr="000F7D08">
              <w:rPr>
                <w:rFonts w:ascii="Arial" w:hAnsi="Arial" w:cs="Arial"/>
                <w:sz w:val="22"/>
                <w:szCs w:val="22"/>
              </w:rPr>
              <w:t>, Plant Manager</w:t>
            </w:r>
          </w:p>
          <w:p w14:paraId="43DBB36F" w14:textId="08E411B1" w:rsidR="00EB722E" w:rsidRDefault="00EB722E" w:rsidP="00EB722E">
            <w:pPr>
              <w:rPr>
                <w:rFonts w:ascii="Arial" w:hAnsi="Arial"/>
                <w:sz w:val="22"/>
              </w:rPr>
            </w:pPr>
            <w:r w:rsidRPr="000F7D08">
              <w:rPr>
                <w:rFonts w:ascii="Arial" w:hAnsi="Arial" w:cs="Arial"/>
                <w:sz w:val="22"/>
                <w:szCs w:val="22"/>
              </w:rPr>
              <w:t>734-384-2207</w:t>
            </w:r>
          </w:p>
        </w:tc>
      </w:tr>
      <w:tr w:rsidR="00EB722E" w14:paraId="55F19BFD" w14:textId="77777777" w:rsidTr="00EB722E">
        <w:tc>
          <w:tcPr>
            <w:tcW w:w="4464" w:type="dxa"/>
          </w:tcPr>
          <w:p w14:paraId="5EF13BBF" w14:textId="52FDAECE" w:rsidR="00EB722E" w:rsidRDefault="00EB722E" w:rsidP="00EB722E">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2:</w:t>
            </w:r>
          </w:p>
        </w:tc>
        <w:tc>
          <w:tcPr>
            <w:tcW w:w="5796" w:type="dxa"/>
          </w:tcPr>
          <w:p w14:paraId="3BA8D845" w14:textId="2A8CEEE3" w:rsidR="00EB722E" w:rsidRDefault="00EB722E" w:rsidP="00EB722E">
            <w:pPr>
              <w:rPr>
                <w:rFonts w:ascii="Arial" w:hAnsi="Arial"/>
                <w:sz w:val="22"/>
                <w:szCs w:val="22"/>
              </w:rPr>
            </w:pPr>
            <w:r>
              <w:rPr>
                <w:rFonts w:ascii="Arial" w:hAnsi="Arial"/>
                <w:sz w:val="22"/>
                <w:szCs w:val="22"/>
              </w:rPr>
              <w:t xml:space="preserve">Margaret </w:t>
            </w:r>
            <w:proofErr w:type="spellStart"/>
            <w:r>
              <w:rPr>
                <w:rFonts w:ascii="Arial" w:hAnsi="Arial"/>
                <w:sz w:val="22"/>
                <w:szCs w:val="22"/>
              </w:rPr>
              <w:t>Guillaumin</w:t>
            </w:r>
            <w:proofErr w:type="spellEnd"/>
            <w:r w:rsidRPr="000F7D08">
              <w:rPr>
                <w:rFonts w:ascii="Arial" w:hAnsi="Arial"/>
                <w:sz w:val="22"/>
                <w:szCs w:val="22"/>
              </w:rPr>
              <w:t>, Plant Manager</w:t>
            </w:r>
          </w:p>
          <w:p w14:paraId="49803156" w14:textId="29796863" w:rsidR="00EB722E" w:rsidRDefault="00201BA3" w:rsidP="00EB722E">
            <w:pPr>
              <w:rPr>
                <w:rFonts w:ascii="Arial" w:hAnsi="Arial"/>
                <w:sz w:val="22"/>
              </w:rPr>
            </w:pPr>
            <w:r>
              <w:rPr>
                <w:rFonts w:ascii="Arial" w:hAnsi="Arial" w:cs="Arial"/>
                <w:sz w:val="22"/>
                <w:szCs w:val="22"/>
              </w:rPr>
              <w:t>313-701-3383</w:t>
            </w:r>
          </w:p>
        </w:tc>
      </w:tr>
      <w:tr w:rsidR="00EB722E" w14:paraId="57978DD3" w14:textId="77777777" w:rsidTr="00EB722E">
        <w:tc>
          <w:tcPr>
            <w:tcW w:w="4464" w:type="dxa"/>
          </w:tcPr>
          <w:p w14:paraId="7D9B62E0" w14:textId="6C28CF16" w:rsidR="00EB722E" w:rsidRPr="00290754" w:rsidRDefault="00EB722E" w:rsidP="00EB722E">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3:</w:t>
            </w:r>
          </w:p>
        </w:tc>
        <w:tc>
          <w:tcPr>
            <w:tcW w:w="5796" w:type="dxa"/>
          </w:tcPr>
          <w:p w14:paraId="749D6D5C" w14:textId="77777777" w:rsidR="00EB722E" w:rsidRDefault="00EB722E" w:rsidP="00EB722E">
            <w:pPr>
              <w:rPr>
                <w:rFonts w:ascii="Arial" w:hAnsi="Arial" w:cs="Arial"/>
                <w:sz w:val="22"/>
                <w:szCs w:val="22"/>
              </w:rPr>
            </w:pPr>
            <w:r w:rsidRPr="000F7D08">
              <w:rPr>
                <w:rFonts w:ascii="Arial" w:hAnsi="Arial" w:cs="Arial"/>
                <w:sz w:val="22"/>
                <w:szCs w:val="22"/>
              </w:rPr>
              <w:t>Katherine Panczak</w:t>
            </w:r>
            <w:r>
              <w:rPr>
                <w:rFonts w:ascii="Arial" w:hAnsi="Arial" w:cs="Arial"/>
                <w:sz w:val="22"/>
                <w:szCs w:val="22"/>
              </w:rPr>
              <w:t>, Vice President</w:t>
            </w:r>
          </w:p>
          <w:p w14:paraId="4D2D22A9" w14:textId="567951B0" w:rsidR="00EB722E" w:rsidRDefault="00EB722E" w:rsidP="00EB722E">
            <w:pPr>
              <w:rPr>
                <w:rFonts w:ascii="Arial" w:hAnsi="Arial"/>
                <w:sz w:val="22"/>
                <w:szCs w:val="22"/>
              </w:rPr>
            </w:pPr>
            <w:r>
              <w:rPr>
                <w:rFonts w:ascii="Arial" w:hAnsi="Arial" w:cs="Arial"/>
                <w:sz w:val="22"/>
                <w:szCs w:val="22"/>
              </w:rPr>
              <w:t>734-302-8235</w:t>
            </w:r>
          </w:p>
        </w:tc>
      </w:tr>
      <w:tr w:rsidR="00EB722E" w14:paraId="554389A4" w14:textId="77777777" w:rsidTr="00EB722E">
        <w:tc>
          <w:tcPr>
            <w:tcW w:w="4464" w:type="dxa"/>
          </w:tcPr>
          <w:p w14:paraId="2A60C4CB" w14:textId="1B0449DF" w:rsidR="00EB722E" w:rsidRPr="00290754" w:rsidRDefault="00EB722E" w:rsidP="00EB722E">
            <w:pPr>
              <w:rPr>
                <w:rFonts w:ascii="Arial" w:hAnsi="Arial" w:cs="Arial"/>
                <w:sz w:val="22"/>
                <w:szCs w:val="22"/>
              </w:rPr>
            </w:pPr>
            <w:r w:rsidRPr="00290754">
              <w:rPr>
                <w:rFonts w:ascii="Arial" w:hAnsi="Arial" w:cs="Arial"/>
                <w:sz w:val="22"/>
                <w:szCs w:val="22"/>
              </w:rPr>
              <w:t>AQD Contact:</w:t>
            </w:r>
          </w:p>
        </w:tc>
        <w:tc>
          <w:tcPr>
            <w:tcW w:w="5796" w:type="dxa"/>
          </w:tcPr>
          <w:p w14:paraId="0E92BC11" w14:textId="77777777" w:rsidR="00EB722E" w:rsidRPr="00290754" w:rsidRDefault="00EB722E" w:rsidP="00EB722E">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Brian Carley</w:t>
            </w:r>
            <w:r>
              <w:rPr>
                <w:rFonts w:ascii="Arial" w:hAnsi="Arial" w:cs="Arial"/>
                <w:sz w:val="22"/>
                <w:szCs w:val="22"/>
              </w:rPr>
              <w:fldChar w:fldCharType="end"/>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Environmental Quality Specialist</w:t>
            </w:r>
            <w:r w:rsidRPr="00290754">
              <w:rPr>
                <w:rFonts w:ascii="Arial" w:hAnsi="Arial" w:cs="Arial"/>
                <w:sz w:val="22"/>
                <w:szCs w:val="22"/>
              </w:rPr>
              <w:fldChar w:fldCharType="end"/>
            </w:r>
          </w:p>
          <w:p w14:paraId="5D6A6222" w14:textId="32B612E7" w:rsidR="00EB722E" w:rsidRPr="000F7D08" w:rsidRDefault="000E3FED" w:rsidP="00EB722E">
            <w:pPr>
              <w:rPr>
                <w:rFonts w:ascii="Arial" w:hAnsi="Arial" w:cs="Arial"/>
                <w:sz w:val="22"/>
                <w:szCs w:val="22"/>
              </w:rPr>
            </w:pPr>
            <w:r>
              <w:rPr>
                <w:rFonts w:ascii="Arial" w:hAnsi="Arial" w:cs="Arial"/>
                <w:sz w:val="22"/>
                <w:szCs w:val="22"/>
              </w:rPr>
              <w:t>517-416-4631</w:t>
            </w:r>
          </w:p>
        </w:tc>
      </w:tr>
    </w:tbl>
    <w:p w14:paraId="30FA1A65" w14:textId="77777777" w:rsidR="00EB722E" w:rsidRDefault="00EB722E">
      <w:pPr>
        <w:jc w:val="both"/>
        <w:rPr>
          <w:rFonts w:ascii="Arial" w:hAnsi="Arial"/>
          <w:sz w:val="22"/>
        </w:rPr>
      </w:pPr>
    </w:p>
    <w:p w14:paraId="05D3543C" w14:textId="77777777" w:rsidR="00EB722E" w:rsidRDefault="00EB722E">
      <w:pPr>
        <w:rPr>
          <w:rFonts w:ascii="Arial" w:hAnsi="Arial"/>
          <w:b/>
          <w:sz w:val="22"/>
          <w:u w:val="single"/>
        </w:rPr>
      </w:pPr>
      <w:bookmarkStart w:id="56" w:name="_Toc482691123"/>
      <w:r>
        <w:rPr>
          <w:rFonts w:ascii="Arial" w:hAnsi="Arial"/>
          <w:b/>
          <w:sz w:val="22"/>
          <w:u w:val="single"/>
        </w:rPr>
        <w:t>Summary of Pertinent Comments</w:t>
      </w:r>
      <w:bookmarkEnd w:id="56"/>
    </w:p>
    <w:p w14:paraId="17533679" w14:textId="77777777" w:rsidR="00EB722E" w:rsidRDefault="00EB722E">
      <w:pPr>
        <w:rPr>
          <w:rFonts w:ascii="Arial" w:hAnsi="Arial"/>
          <w:b/>
          <w:sz w:val="22"/>
          <w:u w:val="single"/>
        </w:rPr>
      </w:pPr>
    </w:p>
    <w:p w14:paraId="2528D359" w14:textId="77777777" w:rsidR="004C2027" w:rsidRPr="00F14360" w:rsidRDefault="004C2027" w:rsidP="004C2027">
      <w:pPr>
        <w:kinsoku w:val="0"/>
        <w:overflowPunct w:val="0"/>
        <w:autoSpaceDE w:val="0"/>
        <w:autoSpaceDN w:val="0"/>
        <w:adjustRightInd w:val="0"/>
        <w:spacing w:line="228" w:lineRule="exact"/>
        <w:ind w:left="40"/>
        <w:rPr>
          <w:rFonts w:ascii="Arial" w:hAnsi="Arial" w:cs="Arial"/>
        </w:rPr>
      </w:pPr>
      <w:r w:rsidRPr="00F14360">
        <w:rPr>
          <w:rFonts w:ascii="Arial" w:hAnsi="Arial" w:cs="Arial"/>
        </w:rPr>
        <w:t xml:space="preserve">The U.S. Environmental Protection Agency </w:t>
      </w:r>
      <w:r>
        <w:rPr>
          <w:rFonts w:ascii="Arial" w:hAnsi="Arial" w:cs="Arial"/>
        </w:rPr>
        <w:t>(EPA) had</w:t>
      </w:r>
      <w:r w:rsidRPr="00F14360">
        <w:rPr>
          <w:rFonts w:ascii="Arial" w:hAnsi="Arial" w:cs="Arial"/>
        </w:rPr>
        <w:t xml:space="preserve"> the following comments:</w:t>
      </w:r>
    </w:p>
    <w:p w14:paraId="2A40B36F" w14:textId="77777777" w:rsidR="004C2027" w:rsidRPr="00F14360" w:rsidRDefault="004C2027" w:rsidP="004C2027">
      <w:pPr>
        <w:kinsoku w:val="0"/>
        <w:overflowPunct w:val="0"/>
        <w:autoSpaceDE w:val="0"/>
        <w:autoSpaceDN w:val="0"/>
        <w:adjustRightInd w:val="0"/>
        <w:spacing w:before="3"/>
        <w:rPr>
          <w:rFonts w:ascii="Arial" w:hAnsi="Arial" w:cs="Arial"/>
        </w:rPr>
      </w:pPr>
    </w:p>
    <w:p w14:paraId="0F306259" w14:textId="77777777" w:rsidR="004C2027" w:rsidRDefault="004C2027" w:rsidP="004C2027">
      <w:pPr>
        <w:numPr>
          <w:ilvl w:val="0"/>
          <w:numId w:val="12"/>
        </w:numPr>
        <w:tabs>
          <w:tab w:val="left" w:pos="360"/>
        </w:tabs>
        <w:kinsoku w:val="0"/>
        <w:overflowPunct w:val="0"/>
        <w:autoSpaceDE w:val="0"/>
        <w:autoSpaceDN w:val="0"/>
        <w:adjustRightInd w:val="0"/>
        <w:spacing w:line="268" w:lineRule="auto"/>
        <w:ind w:left="360" w:right="103" w:hanging="360"/>
        <w:rPr>
          <w:rFonts w:ascii="Arial" w:hAnsi="Arial" w:cs="Arial"/>
        </w:rPr>
      </w:pPr>
      <w:r w:rsidRPr="00F14360">
        <w:rPr>
          <w:rFonts w:ascii="Arial" w:hAnsi="Arial" w:cs="Arial"/>
        </w:rPr>
        <w:t>Staff</w:t>
      </w:r>
      <w:r w:rsidRPr="00F14360">
        <w:rPr>
          <w:rFonts w:ascii="Arial" w:hAnsi="Arial" w:cs="Arial"/>
          <w:spacing w:val="1"/>
        </w:rPr>
        <w:t xml:space="preserve"> </w:t>
      </w:r>
      <w:r w:rsidRPr="00F14360">
        <w:rPr>
          <w:rFonts w:ascii="Arial" w:hAnsi="Arial" w:cs="Arial"/>
        </w:rPr>
        <w:t>Report,</w:t>
      </w:r>
      <w:r w:rsidRPr="00F14360">
        <w:rPr>
          <w:rFonts w:ascii="Arial" w:hAnsi="Arial" w:cs="Arial"/>
          <w:spacing w:val="1"/>
        </w:rPr>
        <w:t xml:space="preserve"> </w:t>
      </w:r>
      <w:r w:rsidRPr="00F14360">
        <w:rPr>
          <w:rFonts w:ascii="Arial" w:hAnsi="Arial" w:cs="Arial"/>
        </w:rPr>
        <w:t>Compliance</w:t>
      </w:r>
      <w:r w:rsidRPr="00F14360">
        <w:rPr>
          <w:rFonts w:ascii="Arial" w:hAnsi="Arial" w:cs="Arial"/>
          <w:spacing w:val="1"/>
        </w:rPr>
        <w:t xml:space="preserve"> </w:t>
      </w:r>
      <w:r w:rsidRPr="00F14360">
        <w:rPr>
          <w:rFonts w:ascii="Arial" w:hAnsi="Arial" w:cs="Arial"/>
        </w:rPr>
        <w:t>Assurance Monitoring</w:t>
      </w:r>
      <w:r w:rsidRPr="00F14360">
        <w:rPr>
          <w:rFonts w:ascii="Arial" w:hAnsi="Arial" w:cs="Arial"/>
          <w:spacing w:val="1"/>
        </w:rPr>
        <w:t xml:space="preserve"> </w:t>
      </w:r>
      <w:r w:rsidRPr="00F14360">
        <w:rPr>
          <w:rFonts w:ascii="Arial" w:hAnsi="Arial" w:cs="Arial"/>
        </w:rPr>
        <w:t>(CAM)</w:t>
      </w:r>
      <w:r w:rsidRPr="00F14360">
        <w:rPr>
          <w:rFonts w:ascii="Arial" w:hAnsi="Arial" w:cs="Arial"/>
          <w:spacing w:val="1"/>
        </w:rPr>
        <w:t xml:space="preserve"> </w:t>
      </w:r>
      <w:r w:rsidRPr="00F14360">
        <w:rPr>
          <w:rFonts w:ascii="Arial" w:hAnsi="Arial" w:cs="Arial"/>
        </w:rPr>
        <w:t>applicability</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sidRPr="00F14360">
        <w:rPr>
          <w:rFonts w:ascii="Arial" w:hAnsi="Arial" w:cs="Arial"/>
          <w:spacing w:val="2"/>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Staff</w:t>
      </w:r>
      <w:r w:rsidRPr="00F14360">
        <w:rPr>
          <w:rFonts w:ascii="Arial" w:hAnsi="Arial" w:cs="Arial"/>
          <w:spacing w:val="1"/>
        </w:rPr>
        <w:t xml:space="preserve"> </w:t>
      </w:r>
      <w:r w:rsidRPr="00F14360">
        <w:rPr>
          <w:rFonts w:ascii="Arial" w:hAnsi="Arial" w:cs="Arial"/>
        </w:rPr>
        <w:t>Report</w:t>
      </w:r>
      <w:r w:rsidRPr="00F14360">
        <w:rPr>
          <w:rFonts w:ascii="Arial" w:hAnsi="Arial" w:cs="Arial"/>
          <w:spacing w:val="1"/>
        </w:rPr>
        <w:t xml:space="preserve"> </w:t>
      </w:r>
      <w:r w:rsidRPr="00F14360">
        <w:rPr>
          <w:rFonts w:ascii="Arial" w:hAnsi="Arial" w:cs="Arial"/>
        </w:rPr>
        <w:t>describes</w:t>
      </w:r>
      <w:r w:rsidRPr="00F14360">
        <w:rPr>
          <w:rFonts w:ascii="Arial" w:hAnsi="Arial" w:cs="Arial"/>
          <w:spacing w:val="1"/>
        </w:rPr>
        <w:t xml:space="preserve"> </w:t>
      </w:r>
      <w:r w:rsidRPr="00F14360">
        <w:rPr>
          <w:rFonts w:ascii="Arial" w:hAnsi="Arial" w:cs="Arial"/>
        </w:rPr>
        <w:t>several</w:t>
      </w:r>
      <w:r w:rsidRPr="00F14360">
        <w:rPr>
          <w:rFonts w:ascii="Arial" w:hAnsi="Arial" w:cs="Arial"/>
          <w:spacing w:val="1"/>
        </w:rPr>
        <w:t xml:space="preserve"> </w:t>
      </w:r>
      <w:r w:rsidRPr="00F14360">
        <w:rPr>
          <w:rFonts w:ascii="Arial" w:hAnsi="Arial" w:cs="Arial"/>
        </w:rPr>
        <w:t>exemptions</w:t>
      </w:r>
      <w:r w:rsidRPr="00F14360">
        <w:rPr>
          <w:rFonts w:ascii="Arial" w:hAnsi="Arial" w:cs="Arial"/>
          <w:spacing w:val="1"/>
        </w:rPr>
        <w:t xml:space="preserve"> </w:t>
      </w:r>
      <w:r w:rsidRPr="00F14360">
        <w:rPr>
          <w:rFonts w:ascii="Arial" w:hAnsi="Arial" w:cs="Arial"/>
        </w:rPr>
        <w:t>from</w:t>
      </w:r>
      <w:r w:rsidRPr="00F14360">
        <w:rPr>
          <w:rFonts w:ascii="Arial" w:hAnsi="Arial" w:cs="Arial"/>
          <w:spacing w:val="1"/>
        </w:rPr>
        <w:t xml:space="preserve"> </w:t>
      </w:r>
      <w:r w:rsidRPr="00F14360">
        <w:rPr>
          <w:rFonts w:ascii="Arial" w:hAnsi="Arial" w:cs="Arial"/>
        </w:rPr>
        <w:t>CAM</w:t>
      </w:r>
      <w:r w:rsidRPr="00F14360">
        <w:rPr>
          <w:rFonts w:ascii="Arial" w:hAnsi="Arial" w:cs="Arial"/>
          <w:spacing w:val="1"/>
        </w:rPr>
        <w:t xml:space="preserve"> </w:t>
      </w:r>
      <w:r w:rsidRPr="00F14360">
        <w:rPr>
          <w:rFonts w:ascii="Arial" w:hAnsi="Arial" w:cs="Arial"/>
        </w:rPr>
        <w:t>on the</w:t>
      </w:r>
      <w:r w:rsidRPr="00F14360">
        <w:rPr>
          <w:rFonts w:ascii="Arial" w:hAnsi="Arial" w:cs="Arial"/>
          <w:spacing w:val="1"/>
        </w:rPr>
        <w:t xml:space="preserve"> </w:t>
      </w:r>
      <w:r w:rsidRPr="00F14360">
        <w:rPr>
          <w:rFonts w:ascii="Arial" w:hAnsi="Arial" w:cs="Arial"/>
        </w:rPr>
        <w:t>basis</w:t>
      </w:r>
      <w:r w:rsidRPr="00F14360">
        <w:rPr>
          <w:rFonts w:ascii="Arial" w:hAnsi="Arial" w:cs="Arial"/>
          <w:spacing w:val="1"/>
        </w:rPr>
        <w:t xml:space="preserve"> </w:t>
      </w:r>
      <w:r w:rsidRPr="00F14360">
        <w:rPr>
          <w:rFonts w:ascii="Arial" w:hAnsi="Arial" w:cs="Arial"/>
        </w:rPr>
        <w:t>that</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units</w:t>
      </w:r>
      <w:r w:rsidRPr="00F14360">
        <w:rPr>
          <w:rFonts w:ascii="Arial" w:hAnsi="Arial" w:cs="Arial"/>
          <w:spacing w:val="1"/>
        </w:rPr>
        <w:t xml:space="preserve"> </w:t>
      </w:r>
      <w:r w:rsidRPr="00F14360">
        <w:rPr>
          <w:rFonts w:ascii="Arial" w:hAnsi="Arial" w:cs="Arial"/>
        </w:rPr>
        <w:t>are</w:t>
      </w:r>
      <w:r w:rsidRPr="00F14360">
        <w:rPr>
          <w:rFonts w:ascii="Arial" w:hAnsi="Arial" w:cs="Arial"/>
          <w:spacing w:val="1"/>
        </w:rPr>
        <w:t xml:space="preserve"> </w:t>
      </w:r>
      <w:r w:rsidRPr="00F14360">
        <w:rPr>
          <w:rFonts w:ascii="Arial" w:hAnsi="Arial" w:cs="Arial"/>
        </w:rPr>
        <w:t>subject</w:t>
      </w:r>
      <w:r w:rsidRPr="00F14360">
        <w:rPr>
          <w:rFonts w:ascii="Arial" w:hAnsi="Arial" w:cs="Arial"/>
          <w:spacing w:val="2"/>
        </w:rPr>
        <w:t xml:space="preserve"> </w:t>
      </w:r>
      <w:r w:rsidRPr="00F14360">
        <w:rPr>
          <w:rFonts w:ascii="Arial" w:hAnsi="Arial" w:cs="Arial"/>
        </w:rPr>
        <w:t>to</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National</w:t>
      </w:r>
      <w:r w:rsidRPr="00F14360">
        <w:rPr>
          <w:rFonts w:ascii="Arial" w:hAnsi="Arial" w:cs="Arial"/>
          <w:spacing w:val="1"/>
        </w:rPr>
        <w:t xml:space="preserve"> </w:t>
      </w:r>
      <w:r w:rsidRPr="00F14360">
        <w:rPr>
          <w:rFonts w:ascii="Arial" w:hAnsi="Arial" w:cs="Arial"/>
        </w:rPr>
        <w:t>Emission</w:t>
      </w:r>
      <w:r w:rsidRPr="00F14360">
        <w:rPr>
          <w:rFonts w:ascii="Arial" w:hAnsi="Arial" w:cs="Arial"/>
          <w:spacing w:val="1"/>
        </w:rPr>
        <w:t xml:space="preserve"> </w:t>
      </w:r>
      <w:r w:rsidRPr="00F14360">
        <w:rPr>
          <w:rFonts w:ascii="Arial" w:hAnsi="Arial" w:cs="Arial"/>
        </w:rPr>
        <w:t>Standard</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Hazardous</w:t>
      </w:r>
      <w:r w:rsidRPr="00F14360">
        <w:rPr>
          <w:rFonts w:ascii="Arial" w:hAnsi="Arial" w:cs="Arial"/>
          <w:spacing w:val="1"/>
        </w:rPr>
        <w:t xml:space="preserve"> </w:t>
      </w:r>
      <w:r w:rsidRPr="00F14360">
        <w:rPr>
          <w:rFonts w:ascii="Arial" w:hAnsi="Arial" w:cs="Arial"/>
        </w:rPr>
        <w:t>Air Pollutants</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Coal-</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Oil-Fired Electric</w:t>
      </w:r>
      <w:r w:rsidRPr="00F14360">
        <w:rPr>
          <w:rFonts w:ascii="Arial" w:hAnsi="Arial" w:cs="Arial"/>
          <w:spacing w:val="1"/>
        </w:rPr>
        <w:t xml:space="preserve"> </w:t>
      </w:r>
      <w:r w:rsidRPr="00F14360">
        <w:rPr>
          <w:rFonts w:ascii="Arial" w:hAnsi="Arial" w:cs="Arial"/>
        </w:rPr>
        <w:t>Utility</w:t>
      </w:r>
      <w:r w:rsidRPr="00F14360">
        <w:rPr>
          <w:rFonts w:ascii="Arial" w:hAnsi="Arial" w:cs="Arial"/>
          <w:spacing w:val="2"/>
        </w:rPr>
        <w:t xml:space="preserve"> </w:t>
      </w:r>
      <w:r w:rsidRPr="00F14360">
        <w:rPr>
          <w:rFonts w:ascii="Arial" w:hAnsi="Arial" w:cs="Arial"/>
        </w:rPr>
        <w:t>Steam</w:t>
      </w:r>
      <w:r w:rsidRPr="00F14360">
        <w:rPr>
          <w:rFonts w:ascii="Arial" w:hAnsi="Arial" w:cs="Arial"/>
          <w:spacing w:val="1"/>
        </w:rPr>
        <w:t xml:space="preserve"> </w:t>
      </w:r>
      <w:r w:rsidRPr="00F14360">
        <w:rPr>
          <w:rFonts w:ascii="Arial" w:hAnsi="Arial" w:cs="Arial"/>
        </w:rPr>
        <w:t>Generating Units</w:t>
      </w:r>
      <w:r w:rsidRPr="00F14360">
        <w:rPr>
          <w:rFonts w:ascii="Arial" w:hAnsi="Arial" w:cs="Arial"/>
          <w:spacing w:val="1"/>
        </w:rPr>
        <w:t xml:space="preserve"> </w:t>
      </w:r>
      <w:r w:rsidRPr="00F14360">
        <w:rPr>
          <w:rFonts w:ascii="Arial" w:hAnsi="Arial" w:cs="Arial"/>
        </w:rPr>
        <w:t>(</w:t>
      </w:r>
      <w:bookmarkStart w:id="57" w:name="_Hlk14703823"/>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Part</w:t>
      </w:r>
      <w:r w:rsidRPr="00F14360">
        <w:rPr>
          <w:rFonts w:ascii="Arial" w:hAnsi="Arial" w:cs="Arial"/>
          <w:spacing w:val="1"/>
        </w:rPr>
        <w:t xml:space="preserve"> </w:t>
      </w:r>
      <w:r w:rsidRPr="00F14360">
        <w:rPr>
          <w:rFonts w:ascii="Arial" w:hAnsi="Arial" w:cs="Arial"/>
        </w:rPr>
        <w:t>63</w:t>
      </w:r>
      <w:r w:rsidRPr="00F14360">
        <w:rPr>
          <w:rFonts w:ascii="Arial" w:hAnsi="Arial" w:cs="Arial"/>
          <w:spacing w:val="1"/>
        </w:rPr>
        <w:t xml:space="preserve"> </w:t>
      </w:r>
      <w:r w:rsidRPr="00F14360">
        <w:rPr>
          <w:rFonts w:ascii="Arial" w:hAnsi="Arial" w:cs="Arial"/>
        </w:rPr>
        <w:t>Subpart</w:t>
      </w:r>
      <w:r w:rsidRPr="00F14360">
        <w:rPr>
          <w:rFonts w:ascii="Arial" w:hAnsi="Arial" w:cs="Arial"/>
          <w:spacing w:val="1"/>
        </w:rPr>
        <w:t xml:space="preserve"> </w:t>
      </w:r>
      <w:r w:rsidRPr="00F14360">
        <w:rPr>
          <w:rFonts w:ascii="Arial" w:hAnsi="Arial" w:cs="Arial"/>
        </w:rPr>
        <w:t>UUUUU</w:t>
      </w:r>
      <w:bookmarkEnd w:id="57"/>
      <w:r w:rsidRPr="00F14360">
        <w:rPr>
          <w:rFonts w:ascii="Arial" w:hAnsi="Arial" w:cs="Arial"/>
        </w:rPr>
        <w:t>)</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Title IV</w:t>
      </w:r>
      <w:r w:rsidRPr="00F14360">
        <w:rPr>
          <w:rFonts w:ascii="Arial" w:hAnsi="Arial" w:cs="Arial"/>
          <w:spacing w:val="1"/>
        </w:rPr>
        <w:t xml:space="preserve"> </w:t>
      </w:r>
      <w:r w:rsidRPr="00F14360">
        <w:rPr>
          <w:rFonts w:ascii="Arial" w:hAnsi="Arial" w:cs="Arial"/>
        </w:rPr>
        <w:t>Acid Rain</w:t>
      </w:r>
      <w:r w:rsidRPr="00F14360">
        <w:rPr>
          <w:rFonts w:ascii="Arial" w:hAnsi="Arial" w:cs="Arial"/>
          <w:spacing w:val="2"/>
        </w:rPr>
        <w:t xml:space="preserve"> </w:t>
      </w:r>
      <w:r w:rsidRPr="00F14360">
        <w:rPr>
          <w:rFonts w:ascii="Arial" w:hAnsi="Arial" w:cs="Arial"/>
        </w:rPr>
        <w:t>Program.</w:t>
      </w:r>
      <w:r w:rsidRPr="00F14360">
        <w:rPr>
          <w:rFonts w:ascii="Arial" w:hAnsi="Arial" w:cs="Arial"/>
          <w:spacing w:val="2"/>
        </w:rPr>
        <w:t xml:space="preserve"> </w:t>
      </w:r>
      <w:r w:rsidRPr="00F14360">
        <w:rPr>
          <w:rFonts w:ascii="Arial" w:hAnsi="Arial" w:cs="Arial"/>
        </w:rPr>
        <w:t>In</w:t>
      </w:r>
      <w:r w:rsidRPr="00F14360">
        <w:rPr>
          <w:rFonts w:ascii="Arial" w:hAnsi="Arial" w:cs="Arial"/>
          <w:spacing w:val="1"/>
        </w:rPr>
        <w:t xml:space="preserve"> </w:t>
      </w:r>
      <w:r w:rsidRPr="00F14360">
        <w:rPr>
          <w:rFonts w:ascii="Arial" w:hAnsi="Arial" w:cs="Arial"/>
        </w:rPr>
        <w:t>accordance</w:t>
      </w:r>
      <w:r w:rsidRPr="00F14360">
        <w:rPr>
          <w:rFonts w:ascii="Arial" w:hAnsi="Arial" w:cs="Arial"/>
          <w:spacing w:val="1"/>
        </w:rPr>
        <w:t xml:space="preserve"> </w:t>
      </w:r>
      <w:r w:rsidRPr="00F14360">
        <w:rPr>
          <w:rFonts w:ascii="Arial" w:hAnsi="Arial" w:cs="Arial"/>
        </w:rPr>
        <w:t>with</w:t>
      </w:r>
      <w:r w:rsidRPr="00F14360">
        <w:rPr>
          <w:rFonts w:ascii="Arial" w:hAnsi="Arial" w:cs="Arial"/>
          <w:spacing w:val="1"/>
        </w:rPr>
        <w:t xml:space="preserve"> </w:t>
      </w:r>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§64.2(b),</w:t>
      </w:r>
      <w:r w:rsidRPr="00F14360">
        <w:rPr>
          <w:rFonts w:ascii="Arial" w:hAnsi="Arial" w:cs="Arial"/>
          <w:spacing w:val="1"/>
        </w:rPr>
        <w:t xml:space="preserve"> </w:t>
      </w:r>
      <w:r w:rsidRPr="00F14360">
        <w:rPr>
          <w:rFonts w:ascii="Arial" w:hAnsi="Arial" w:cs="Arial"/>
        </w:rPr>
        <w:t>please</w:t>
      </w:r>
      <w:r w:rsidRPr="00F14360">
        <w:rPr>
          <w:rFonts w:ascii="Arial" w:hAnsi="Arial" w:cs="Arial"/>
          <w:spacing w:val="1"/>
        </w:rPr>
        <w:t xml:space="preserve"> </w:t>
      </w:r>
      <w:r w:rsidRPr="00F14360">
        <w:rPr>
          <w:rFonts w:ascii="Arial" w:hAnsi="Arial" w:cs="Arial"/>
        </w:rPr>
        <w:t>address</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CAM</w:t>
      </w:r>
      <w:r w:rsidRPr="00F14360">
        <w:rPr>
          <w:rFonts w:ascii="Arial" w:hAnsi="Arial" w:cs="Arial"/>
          <w:spacing w:val="1"/>
        </w:rPr>
        <w:t xml:space="preserve"> </w:t>
      </w:r>
      <w:r w:rsidRPr="00F14360">
        <w:rPr>
          <w:rFonts w:ascii="Arial" w:hAnsi="Arial" w:cs="Arial"/>
        </w:rPr>
        <w:t>non</w:t>
      </w:r>
      <w:r>
        <w:rPr>
          <w:rFonts w:ascii="Arial" w:hAnsi="Arial" w:cs="Arial"/>
        </w:rPr>
        <w:t>-</w:t>
      </w:r>
      <w:r w:rsidRPr="00F14360">
        <w:rPr>
          <w:rFonts w:ascii="Arial" w:hAnsi="Arial" w:cs="Arial"/>
        </w:rPr>
        <w:t>applicability</w:t>
      </w:r>
      <w:r w:rsidRPr="00F14360">
        <w:rPr>
          <w:rFonts w:ascii="Arial" w:hAnsi="Arial" w:cs="Arial"/>
          <w:spacing w:val="1"/>
        </w:rPr>
        <w:t xml:space="preserve"> </w:t>
      </w:r>
      <w:r w:rsidRPr="00F14360">
        <w:rPr>
          <w:rFonts w:ascii="Arial" w:hAnsi="Arial" w:cs="Arial"/>
        </w:rPr>
        <w:t>analysis</w:t>
      </w:r>
      <w:r w:rsidRPr="00F14360">
        <w:rPr>
          <w:rFonts w:ascii="Arial" w:hAnsi="Arial" w:cs="Arial"/>
          <w:spacing w:val="2"/>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emission</w:t>
      </w:r>
      <w:r w:rsidRPr="00F14360">
        <w:rPr>
          <w:rFonts w:ascii="Arial" w:hAnsi="Arial" w:cs="Arial"/>
          <w:spacing w:val="1"/>
        </w:rPr>
        <w:t xml:space="preserve"> </w:t>
      </w:r>
      <w:r w:rsidRPr="00F14360">
        <w:rPr>
          <w:rFonts w:ascii="Arial" w:hAnsi="Arial" w:cs="Arial"/>
        </w:rPr>
        <w:t>limits</w:t>
      </w:r>
      <w:r w:rsidRPr="00F14360">
        <w:rPr>
          <w:rFonts w:ascii="Arial" w:hAnsi="Arial" w:cs="Arial"/>
          <w:spacing w:val="1"/>
        </w:rPr>
        <w:t xml:space="preserve"> </w:t>
      </w:r>
      <w:r w:rsidRPr="00F14360">
        <w:rPr>
          <w:rFonts w:ascii="Arial" w:hAnsi="Arial" w:cs="Arial"/>
        </w:rPr>
        <w:t>in</w:t>
      </w:r>
      <w:r w:rsidRPr="00F14360">
        <w:rPr>
          <w:rFonts w:ascii="Arial" w:hAnsi="Arial" w:cs="Arial"/>
          <w:spacing w:val="1"/>
        </w:rPr>
        <w:t xml:space="preserve"> </w:t>
      </w: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w:t>
      </w:r>
      <w:r w:rsidRPr="00F14360">
        <w:rPr>
          <w:rFonts w:ascii="Arial" w:hAnsi="Arial" w:cs="Arial"/>
          <w:spacing w:val="1"/>
        </w:rPr>
        <w:t xml:space="preserve"> </w:t>
      </w:r>
      <w:r w:rsidRPr="00F14360">
        <w:rPr>
          <w:rFonts w:ascii="Arial" w:hAnsi="Arial" w:cs="Arial"/>
        </w:rPr>
        <w:t>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sidRPr="00F14360">
        <w:rPr>
          <w:rFonts w:ascii="Arial" w:hAnsi="Arial" w:cs="Arial"/>
          <w:spacing w:val="1"/>
        </w:rPr>
        <w:t xml:space="preserve"> </w:t>
      </w:r>
      <w:r w:rsidRPr="00F14360">
        <w:rPr>
          <w:rFonts w:ascii="Arial" w:hAnsi="Arial" w:cs="Arial"/>
        </w:rPr>
        <w:t>(i.e.,</w:t>
      </w:r>
      <w:r w:rsidRPr="00F14360">
        <w:rPr>
          <w:rFonts w:ascii="Arial" w:hAnsi="Arial" w:cs="Arial"/>
          <w:spacing w:val="1"/>
        </w:rPr>
        <w:t xml:space="preserve"> </w:t>
      </w:r>
      <w:r w:rsidRPr="00F14360">
        <w:rPr>
          <w:rFonts w:ascii="Arial" w:hAnsi="Arial" w:cs="Arial"/>
        </w:rPr>
        <w:t>those</w:t>
      </w:r>
      <w:r w:rsidRPr="00F14360">
        <w:rPr>
          <w:rFonts w:ascii="Arial" w:hAnsi="Arial" w:cs="Arial"/>
          <w:spacing w:val="1"/>
        </w:rPr>
        <w:t xml:space="preserve"> </w:t>
      </w:r>
      <w:r w:rsidRPr="00F14360">
        <w:rPr>
          <w:rFonts w:ascii="Arial" w:hAnsi="Arial" w:cs="Arial"/>
        </w:rPr>
        <w:t>limits</w:t>
      </w:r>
      <w:r w:rsidRPr="00F14360">
        <w:rPr>
          <w:rFonts w:ascii="Arial" w:hAnsi="Arial" w:cs="Arial"/>
          <w:spacing w:val="-3"/>
        </w:rPr>
        <w:t xml:space="preserve"> </w:t>
      </w:r>
      <w:r w:rsidRPr="00F14360">
        <w:rPr>
          <w:rFonts w:ascii="Arial" w:hAnsi="Arial" w:cs="Arial"/>
          <w:u w:val="single"/>
        </w:rPr>
        <w:t>not</w:t>
      </w:r>
      <w:r w:rsidRPr="00F14360">
        <w:rPr>
          <w:rFonts w:ascii="Arial" w:hAnsi="Arial" w:cs="Arial"/>
          <w:spacing w:val="1"/>
        </w:rPr>
        <w:t xml:space="preserve"> </w:t>
      </w:r>
      <w:r w:rsidRPr="00F14360">
        <w:rPr>
          <w:rFonts w:ascii="Arial" w:hAnsi="Arial" w:cs="Arial"/>
        </w:rPr>
        <w:t>required</w:t>
      </w:r>
      <w:r w:rsidRPr="00F14360">
        <w:rPr>
          <w:rFonts w:ascii="Arial" w:hAnsi="Arial" w:cs="Arial"/>
          <w:spacing w:val="1"/>
        </w:rPr>
        <w:t xml:space="preserve"> </w:t>
      </w:r>
      <w:r w:rsidRPr="00F14360">
        <w:rPr>
          <w:rFonts w:ascii="Arial" w:hAnsi="Arial" w:cs="Arial"/>
        </w:rPr>
        <w:t>by</w:t>
      </w:r>
      <w:r w:rsidRPr="00F14360">
        <w:rPr>
          <w:rFonts w:ascii="Arial" w:hAnsi="Arial" w:cs="Arial"/>
          <w:spacing w:val="1"/>
        </w:rPr>
        <w:t xml:space="preserve"> </w:t>
      </w:r>
      <w:r w:rsidRPr="00F14360">
        <w:rPr>
          <w:rFonts w:ascii="Arial" w:hAnsi="Arial" w:cs="Arial"/>
        </w:rPr>
        <w:t>Subpart</w:t>
      </w:r>
      <w:r w:rsidRPr="00F14360">
        <w:rPr>
          <w:rFonts w:ascii="Arial" w:hAnsi="Arial" w:cs="Arial"/>
          <w:spacing w:val="1"/>
        </w:rPr>
        <w:t xml:space="preserve"> </w:t>
      </w:r>
      <w:r w:rsidRPr="00F14360">
        <w:rPr>
          <w:rFonts w:ascii="Arial" w:hAnsi="Arial" w:cs="Arial"/>
        </w:rPr>
        <w:t>UUUUU</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Title IV).</w:t>
      </w:r>
      <w:r w:rsidRPr="00F14360">
        <w:rPr>
          <w:rFonts w:ascii="Arial" w:hAnsi="Arial" w:cs="Arial"/>
          <w:spacing w:val="2"/>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example,</w:t>
      </w:r>
      <w:r w:rsidRPr="00F14360">
        <w:rPr>
          <w:rFonts w:ascii="Arial" w:hAnsi="Arial" w:cs="Arial"/>
          <w:spacing w:val="1"/>
        </w:rPr>
        <w:t xml:space="preserve"> </w:t>
      </w:r>
      <w:r w:rsidRPr="00F14360">
        <w:rPr>
          <w:rFonts w:ascii="Arial" w:hAnsi="Arial" w:cs="Arial"/>
        </w:rPr>
        <w:t>it</w:t>
      </w:r>
      <w:r w:rsidRPr="00F14360">
        <w:rPr>
          <w:rFonts w:ascii="Arial" w:hAnsi="Arial" w:cs="Arial"/>
          <w:spacing w:val="1"/>
        </w:rPr>
        <w:t xml:space="preserve"> </w:t>
      </w:r>
      <w:r w:rsidRPr="00F14360">
        <w:rPr>
          <w:rFonts w:ascii="Arial" w:hAnsi="Arial" w:cs="Arial"/>
        </w:rPr>
        <w:t>appears</w:t>
      </w:r>
      <w:r w:rsidRPr="00F14360">
        <w:rPr>
          <w:rFonts w:ascii="Arial" w:hAnsi="Arial" w:cs="Arial"/>
          <w:spacing w:val="1"/>
        </w:rPr>
        <w:t xml:space="preserve"> </w:t>
      </w:r>
      <w:r w:rsidRPr="00F14360">
        <w:rPr>
          <w:rFonts w:ascii="Arial" w:hAnsi="Arial" w:cs="Arial"/>
        </w:rPr>
        <w:t>that</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relevant</w:t>
      </w:r>
      <w:r w:rsidRPr="00F14360">
        <w:rPr>
          <w:rFonts w:ascii="Arial" w:hAnsi="Arial" w:cs="Arial"/>
          <w:spacing w:val="2"/>
        </w:rPr>
        <w:t xml:space="preserve"> </w:t>
      </w:r>
      <w:r w:rsidRPr="00F14360">
        <w:rPr>
          <w:rFonts w:ascii="Arial" w:hAnsi="Arial" w:cs="Arial"/>
        </w:rPr>
        <w:t>exemption</w:t>
      </w:r>
      <w:r w:rsidRPr="00F14360">
        <w:rPr>
          <w:rFonts w:ascii="Arial" w:hAnsi="Arial" w:cs="Arial"/>
          <w:spacing w:val="1"/>
        </w:rPr>
        <w:t xml:space="preserve"> </w:t>
      </w:r>
      <w:r w:rsidRPr="00F14360">
        <w:rPr>
          <w:rFonts w:ascii="Arial" w:hAnsi="Arial" w:cs="Arial"/>
        </w:rPr>
        <w:t>may</w:t>
      </w:r>
      <w:r w:rsidRPr="00F14360">
        <w:rPr>
          <w:rFonts w:ascii="Arial" w:hAnsi="Arial" w:cs="Arial"/>
          <w:spacing w:val="1"/>
        </w:rPr>
        <w:t xml:space="preserve"> </w:t>
      </w:r>
      <w:r w:rsidRPr="00F14360">
        <w:rPr>
          <w:rFonts w:ascii="Arial" w:hAnsi="Arial" w:cs="Arial"/>
        </w:rPr>
        <w:t>be</w:t>
      </w:r>
      <w:r w:rsidRPr="00F14360">
        <w:rPr>
          <w:rFonts w:ascii="Arial" w:hAnsi="Arial" w:cs="Arial"/>
          <w:spacing w:val="1"/>
        </w:rPr>
        <w:t xml:space="preserve"> </w:t>
      </w:r>
      <w:bookmarkStart w:id="58" w:name="_Hlk14701790"/>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§64.2(b)(1)(VI)</w:t>
      </w:r>
      <w:bookmarkEnd w:id="58"/>
      <w:r w:rsidRPr="00F14360">
        <w:rPr>
          <w:rFonts w:ascii="Arial" w:hAnsi="Arial" w:cs="Arial"/>
        </w:rPr>
        <w:t>-</w:t>
      </w:r>
      <w:r w:rsidRPr="00F14360">
        <w:rPr>
          <w:rFonts w:ascii="Arial" w:hAnsi="Arial" w:cs="Arial"/>
          <w:spacing w:val="1"/>
        </w:rPr>
        <w:t xml:space="preserve"> </w:t>
      </w:r>
      <w:r w:rsidRPr="00F14360">
        <w:rPr>
          <w:rFonts w:ascii="Arial" w:hAnsi="Arial" w:cs="Arial"/>
        </w:rPr>
        <w:t>emission limitations</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which</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title</w:t>
      </w:r>
      <w:r w:rsidRPr="00F14360">
        <w:rPr>
          <w:rFonts w:ascii="Arial" w:hAnsi="Arial" w:cs="Arial"/>
          <w:spacing w:val="1"/>
        </w:rPr>
        <w:t xml:space="preserve"> </w:t>
      </w:r>
      <w:r w:rsidRPr="00F14360">
        <w:rPr>
          <w:rFonts w:ascii="Arial" w:hAnsi="Arial" w:cs="Arial"/>
        </w:rPr>
        <w:t>V</w:t>
      </w:r>
      <w:r w:rsidRPr="00F14360">
        <w:rPr>
          <w:rFonts w:ascii="Arial" w:hAnsi="Arial" w:cs="Arial"/>
          <w:spacing w:val="1"/>
        </w:rPr>
        <w:t xml:space="preserve"> </w:t>
      </w:r>
      <w:r w:rsidRPr="00F14360">
        <w:rPr>
          <w:rFonts w:ascii="Arial" w:hAnsi="Arial" w:cs="Arial"/>
        </w:rPr>
        <w:t>permit</w:t>
      </w:r>
      <w:r w:rsidRPr="00F14360">
        <w:rPr>
          <w:rFonts w:ascii="Arial" w:hAnsi="Arial" w:cs="Arial"/>
          <w:spacing w:val="1"/>
        </w:rPr>
        <w:t xml:space="preserve"> </w:t>
      </w:r>
      <w:r w:rsidRPr="00F14360">
        <w:rPr>
          <w:rFonts w:ascii="Arial" w:hAnsi="Arial" w:cs="Arial"/>
        </w:rPr>
        <w:t>specifies</w:t>
      </w:r>
      <w:r w:rsidRPr="00F14360">
        <w:rPr>
          <w:rFonts w:ascii="Arial" w:hAnsi="Arial" w:cs="Arial"/>
          <w:spacing w:val="2"/>
        </w:rPr>
        <w:t xml:space="preserve"> </w:t>
      </w:r>
      <w:r w:rsidRPr="00F14360">
        <w:rPr>
          <w:rFonts w:ascii="Arial" w:hAnsi="Arial" w:cs="Arial"/>
        </w:rPr>
        <w:t>a</w:t>
      </w:r>
      <w:r w:rsidRPr="00F14360">
        <w:rPr>
          <w:rFonts w:ascii="Arial" w:hAnsi="Arial" w:cs="Arial"/>
          <w:spacing w:val="1"/>
        </w:rPr>
        <w:t xml:space="preserve"> </w:t>
      </w:r>
      <w:r w:rsidRPr="00F14360">
        <w:rPr>
          <w:rFonts w:ascii="Arial" w:hAnsi="Arial" w:cs="Arial"/>
        </w:rPr>
        <w:t>continuous compliance determination</w:t>
      </w:r>
      <w:r w:rsidRPr="00F14360">
        <w:rPr>
          <w:rFonts w:ascii="Arial" w:hAnsi="Arial" w:cs="Arial"/>
          <w:spacing w:val="1"/>
        </w:rPr>
        <w:t xml:space="preserve"> </w:t>
      </w:r>
      <w:r w:rsidRPr="00F14360">
        <w:rPr>
          <w:rFonts w:ascii="Arial" w:hAnsi="Arial" w:cs="Arial"/>
        </w:rPr>
        <w:t>method.</w:t>
      </w:r>
    </w:p>
    <w:p w14:paraId="4E39AC93" w14:textId="77777777" w:rsidR="004C2027" w:rsidRDefault="004C2027" w:rsidP="004C2027">
      <w:pPr>
        <w:tabs>
          <w:tab w:val="left" w:pos="360"/>
        </w:tabs>
        <w:kinsoku w:val="0"/>
        <w:overflowPunct w:val="0"/>
        <w:autoSpaceDE w:val="0"/>
        <w:autoSpaceDN w:val="0"/>
        <w:adjustRightInd w:val="0"/>
        <w:spacing w:line="268" w:lineRule="auto"/>
        <w:ind w:left="360" w:right="103"/>
        <w:rPr>
          <w:rFonts w:ascii="Arial" w:hAnsi="Arial" w:cs="Arial"/>
        </w:rPr>
      </w:pPr>
    </w:p>
    <w:p w14:paraId="159E5EBE" w14:textId="77777777" w:rsidR="004C2027" w:rsidRPr="00D06430" w:rsidRDefault="004C2027" w:rsidP="004C2027">
      <w:pPr>
        <w:numPr>
          <w:ilvl w:val="1"/>
          <w:numId w:val="12"/>
        </w:numPr>
        <w:tabs>
          <w:tab w:val="left" w:pos="360"/>
        </w:tabs>
        <w:kinsoku w:val="0"/>
        <w:overflowPunct w:val="0"/>
        <w:autoSpaceDE w:val="0"/>
        <w:autoSpaceDN w:val="0"/>
        <w:adjustRightInd w:val="0"/>
        <w:spacing w:line="268" w:lineRule="auto"/>
        <w:ind w:left="720" w:right="103" w:hanging="360"/>
        <w:rPr>
          <w:rFonts w:ascii="Arial" w:hAnsi="Arial" w:cs="Arial"/>
        </w:rPr>
      </w:pPr>
      <w:r w:rsidRPr="00D06430">
        <w:rPr>
          <w:rFonts w:ascii="Arial" w:hAnsi="Arial" w:cs="Arial"/>
        </w:rPr>
        <w:t>AQD Response:  For the SO2 and NOx emission limits, they would be exempt per 40 CFR 64.2(b)(1)(iii), 40</w:t>
      </w:r>
      <w:r w:rsidRPr="00D06430">
        <w:rPr>
          <w:rFonts w:ascii="Arial" w:hAnsi="Arial" w:cs="Arial"/>
          <w:spacing w:val="1"/>
        </w:rPr>
        <w:t xml:space="preserve"> </w:t>
      </w:r>
      <w:r w:rsidRPr="00D06430">
        <w:rPr>
          <w:rFonts w:ascii="Arial" w:hAnsi="Arial" w:cs="Arial"/>
        </w:rPr>
        <w:t>CFR</w:t>
      </w:r>
      <w:r w:rsidRPr="00D06430">
        <w:rPr>
          <w:rFonts w:ascii="Arial" w:hAnsi="Arial" w:cs="Arial"/>
          <w:spacing w:val="1"/>
        </w:rPr>
        <w:t xml:space="preserve"> </w:t>
      </w:r>
      <w:r w:rsidRPr="00D06430">
        <w:rPr>
          <w:rFonts w:ascii="Arial" w:hAnsi="Arial" w:cs="Arial"/>
        </w:rPr>
        <w:t>64.2(b)(1)(iv), and 40</w:t>
      </w:r>
      <w:r w:rsidRPr="00D06430">
        <w:rPr>
          <w:rFonts w:ascii="Arial" w:hAnsi="Arial" w:cs="Arial"/>
          <w:spacing w:val="1"/>
        </w:rPr>
        <w:t xml:space="preserve"> </w:t>
      </w:r>
      <w:r w:rsidRPr="00D06430">
        <w:rPr>
          <w:rFonts w:ascii="Arial" w:hAnsi="Arial" w:cs="Arial"/>
        </w:rPr>
        <w:t>CFR</w:t>
      </w:r>
      <w:r w:rsidRPr="00D06430">
        <w:rPr>
          <w:rFonts w:ascii="Arial" w:hAnsi="Arial" w:cs="Arial"/>
          <w:spacing w:val="1"/>
        </w:rPr>
        <w:t xml:space="preserve"> </w:t>
      </w:r>
      <w:r w:rsidRPr="00D06430">
        <w:rPr>
          <w:rFonts w:ascii="Arial" w:hAnsi="Arial" w:cs="Arial"/>
        </w:rPr>
        <w:t>64.2(b)(1)(vi).  DTE Monroe is required to submit all their SO2 and NOx CEMS data to EPA Clean Air Markets Division (CAMD) as required by the Acid Rain (Title IV) and the emissions trading program Cross State Air Pollution Rule (CSAPR).  This data is the same data that would be used to show compliance with the SO2 and NOx emission limits.  On the CAMD Air Market Program Data website (</w:t>
      </w:r>
      <w:hyperlink r:id="rId8" w:history="1">
        <w:r w:rsidRPr="00D06430">
          <w:rPr>
            <w:rStyle w:val="Hyperlink"/>
            <w:rFonts w:ascii="Arial" w:hAnsi="Arial" w:cs="Arial"/>
          </w:rPr>
          <w:t>https://ampd.epa.gov/ampd/</w:t>
        </w:r>
      </w:hyperlink>
      <w:r w:rsidRPr="00D06430">
        <w:rPr>
          <w:rFonts w:ascii="Arial" w:hAnsi="Arial" w:cs="Arial"/>
        </w:rPr>
        <w:t xml:space="preserve">), the data is posted on-line and lists the SO2 in pounds or tons, NOx in pounds, tons, and pounds per mmBtu (lb/mmBtu), operating hours, and heat input for each unit and can be shown for annual, quarterly, monthly, daily, and hourly emissions. You can see the SO2 emissions in pounds per hour or dividing the SO2 pounds emitted per hour by the heat input for that hour you can get the lb/mmBtu.  For PM, SO2, and HCl, they would be exempt as 40 CFR Part 63 Subpart UUUUU (a.k.a. MATS) has continuous monitoring required for these pollutants in the form of CEMS.  Because DTE Monroe has a wet FGD installed on each boiler, </w:t>
      </w:r>
      <w:r>
        <w:rPr>
          <w:rFonts w:ascii="Arial" w:hAnsi="Arial" w:cs="Arial"/>
        </w:rPr>
        <w:t xml:space="preserve">they </w:t>
      </w:r>
      <w:proofErr w:type="gramStart"/>
      <w:r>
        <w:rPr>
          <w:rFonts w:ascii="Arial" w:hAnsi="Arial" w:cs="Arial"/>
        </w:rPr>
        <w:t>are</w:t>
      </w:r>
      <w:r w:rsidRPr="00D06430">
        <w:rPr>
          <w:rFonts w:ascii="Arial" w:hAnsi="Arial" w:cs="Arial"/>
        </w:rPr>
        <w:t xml:space="preserve"> allowed to</w:t>
      </w:r>
      <w:proofErr w:type="gramEnd"/>
      <w:r w:rsidRPr="00D06430">
        <w:rPr>
          <w:rFonts w:ascii="Arial" w:hAnsi="Arial" w:cs="Arial"/>
        </w:rPr>
        <w:t xml:space="preserve"> monitor SO2 as a surrogate of HCl.  According to MATS, if a facility can comply with the SO2 emission limit in MATS, </w:t>
      </w:r>
      <w:r w:rsidRPr="00D06430">
        <w:rPr>
          <w:rFonts w:ascii="Arial" w:hAnsi="Arial" w:cs="Arial"/>
        </w:rPr>
        <w:lastRenderedPageBreak/>
        <w:t xml:space="preserve">then they are complying with the HCl emission limit in MATS, which is more stringent than the HCl emission limit in SC I.16 in tables EU-UNIT1, EU-UNIT2, EU-UNIT3, and EU- UNIT4.      </w:t>
      </w:r>
    </w:p>
    <w:p w14:paraId="77A5629B" w14:textId="77777777" w:rsidR="004C2027" w:rsidRPr="00F14360" w:rsidRDefault="004C2027" w:rsidP="004C2027">
      <w:pPr>
        <w:tabs>
          <w:tab w:val="left" w:pos="360"/>
        </w:tabs>
        <w:kinsoku w:val="0"/>
        <w:overflowPunct w:val="0"/>
        <w:autoSpaceDE w:val="0"/>
        <w:autoSpaceDN w:val="0"/>
        <w:adjustRightInd w:val="0"/>
        <w:spacing w:before="11"/>
        <w:ind w:left="360" w:hanging="360"/>
        <w:rPr>
          <w:rFonts w:ascii="Arial" w:hAnsi="Arial" w:cs="Arial"/>
        </w:rPr>
      </w:pPr>
    </w:p>
    <w:p w14:paraId="1EC4CE5E" w14:textId="77777777" w:rsidR="004C2027" w:rsidRDefault="004C2027" w:rsidP="004C2027">
      <w:pPr>
        <w:numPr>
          <w:ilvl w:val="0"/>
          <w:numId w:val="12"/>
        </w:numPr>
        <w:tabs>
          <w:tab w:val="left" w:pos="360"/>
        </w:tabs>
        <w:kinsoku w:val="0"/>
        <w:overflowPunct w:val="0"/>
        <w:autoSpaceDE w:val="0"/>
        <w:autoSpaceDN w:val="0"/>
        <w:adjustRightInd w:val="0"/>
        <w:spacing w:line="268" w:lineRule="auto"/>
        <w:ind w:left="360" w:right="261" w:hanging="360"/>
        <w:rPr>
          <w:rFonts w:ascii="Arial" w:hAnsi="Arial" w:cs="Arial"/>
        </w:rPr>
      </w:pPr>
      <w:r w:rsidRPr="00F14360">
        <w:rPr>
          <w:rFonts w:ascii="Arial" w:hAnsi="Arial" w:cs="Arial"/>
        </w:rPr>
        <w:t>FG-COALBLRCAM.</w:t>
      </w:r>
      <w:r w:rsidRPr="00F14360">
        <w:rPr>
          <w:rFonts w:ascii="Arial" w:hAnsi="Arial" w:cs="Arial"/>
          <w:spacing w:val="2"/>
        </w:rPr>
        <w:t xml:space="preserve"> </w:t>
      </w:r>
      <w:r w:rsidRPr="00F14360">
        <w:rPr>
          <w:rFonts w:ascii="Arial" w:hAnsi="Arial" w:cs="Arial"/>
        </w:rPr>
        <w:t>The Staff</w:t>
      </w:r>
      <w:r w:rsidRPr="00F14360">
        <w:rPr>
          <w:rFonts w:ascii="Arial" w:hAnsi="Arial" w:cs="Arial"/>
          <w:spacing w:val="1"/>
        </w:rPr>
        <w:t xml:space="preserve"> </w:t>
      </w:r>
      <w:r w:rsidRPr="00F14360">
        <w:rPr>
          <w:rFonts w:ascii="Arial" w:hAnsi="Arial" w:cs="Arial"/>
        </w:rPr>
        <w:t>Report</w:t>
      </w:r>
      <w:r w:rsidRPr="00F14360">
        <w:rPr>
          <w:rFonts w:ascii="Arial" w:hAnsi="Arial" w:cs="Arial"/>
          <w:spacing w:val="1"/>
        </w:rPr>
        <w:t xml:space="preserve"> </w:t>
      </w:r>
      <w:r w:rsidRPr="00F14360">
        <w:rPr>
          <w:rFonts w:ascii="Arial" w:hAnsi="Arial" w:cs="Arial"/>
        </w:rPr>
        <w:t>indicates</w:t>
      </w:r>
      <w:r w:rsidRPr="00F14360">
        <w:rPr>
          <w:rFonts w:ascii="Arial" w:hAnsi="Arial" w:cs="Arial"/>
          <w:spacing w:val="1"/>
        </w:rPr>
        <w:t xml:space="preserve"> </w:t>
      </w:r>
      <w:r w:rsidRPr="00F14360">
        <w:rPr>
          <w:rFonts w:ascii="Arial" w:hAnsi="Arial" w:cs="Arial"/>
        </w:rPr>
        <w:t>that</w:t>
      </w:r>
      <w:r w:rsidRPr="00F14360">
        <w:rPr>
          <w:rFonts w:ascii="Arial" w:hAnsi="Arial" w:cs="Arial"/>
          <w:spacing w:val="1"/>
        </w:rPr>
        <w:t xml:space="preserve"> </w:t>
      </w:r>
      <w:bookmarkStart w:id="59" w:name="_Hlk14704121"/>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w:t>
      </w:r>
      <w:r w:rsidRPr="00F14360">
        <w:rPr>
          <w:rFonts w:ascii="Arial" w:hAnsi="Arial" w:cs="Arial"/>
          <w:spacing w:val="1"/>
        </w:rPr>
        <w:t xml:space="preserve"> </w:t>
      </w:r>
      <w:r w:rsidRPr="00F14360">
        <w:rPr>
          <w:rFonts w:ascii="Arial" w:hAnsi="Arial" w:cs="Arial"/>
        </w:rPr>
        <w:t>UNIT4</w:t>
      </w:r>
      <w:bookmarkEnd w:id="59"/>
      <w:r w:rsidRPr="00F14360">
        <w:rPr>
          <w:rFonts w:ascii="Arial" w:hAnsi="Arial" w:cs="Arial"/>
          <w:spacing w:val="1"/>
        </w:rPr>
        <w:t xml:space="preserve"> </w:t>
      </w:r>
      <w:r w:rsidRPr="00F14360">
        <w:rPr>
          <w:rFonts w:ascii="Arial" w:hAnsi="Arial" w:cs="Arial"/>
        </w:rPr>
        <w:t>are</w:t>
      </w:r>
      <w:r w:rsidRPr="00F14360">
        <w:rPr>
          <w:rFonts w:ascii="Arial" w:hAnsi="Arial" w:cs="Arial"/>
          <w:spacing w:val="1"/>
        </w:rPr>
        <w:t xml:space="preserve"> </w:t>
      </w:r>
      <w:r w:rsidRPr="00F14360">
        <w:rPr>
          <w:rFonts w:ascii="Arial" w:hAnsi="Arial" w:cs="Arial"/>
        </w:rPr>
        <w:t>subject</w:t>
      </w:r>
      <w:r w:rsidRPr="00F14360">
        <w:rPr>
          <w:rFonts w:ascii="Arial" w:hAnsi="Arial" w:cs="Arial"/>
          <w:spacing w:val="1"/>
        </w:rPr>
        <w:t xml:space="preserve"> </w:t>
      </w:r>
      <w:r w:rsidRPr="00F14360">
        <w:rPr>
          <w:rFonts w:ascii="Arial" w:hAnsi="Arial" w:cs="Arial"/>
        </w:rPr>
        <w:t>to</w:t>
      </w:r>
      <w:r w:rsidRPr="00F14360">
        <w:rPr>
          <w:rFonts w:ascii="Arial" w:hAnsi="Arial" w:cs="Arial"/>
          <w:spacing w:val="1"/>
        </w:rPr>
        <w:t xml:space="preserve"> </w:t>
      </w:r>
      <w:r w:rsidRPr="00F14360">
        <w:rPr>
          <w:rFonts w:ascii="Arial" w:hAnsi="Arial" w:cs="Arial"/>
        </w:rPr>
        <w:t>CAM</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PM-10,</w:t>
      </w:r>
      <w:r w:rsidRPr="00F14360">
        <w:rPr>
          <w:rFonts w:ascii="Arial" w:hAnsi="Arial" w:cs="Arial"/>
          <w:spacing w:val="1"/>
        </w:rPr>
        <w:t xml:space="preserve"> </w:t>
      </w:r>
      <w:r w:rsidRPr="00F14360">
        <w:rPr>
          <w:rFonts w:ascii="Arial" w:hAnsi="Arial" w:cs="Arial"/>
        </w:rPr>
        <w:t>lead,</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hydrogen</w:t>
      </w:r>
      <w:r w:rsidRPr="00F14360">
        <w:rPr>
          <w:rFonts w:ascii="Arial" w:hAnsi="Arial" w:cs="Arial"/>
          <w:spacing w:val="1"/>
        </w:rPr>
        <w:t xml:space="preserve"> </w:t>
      </w:r>
      <w:r>
        <w:rPr>
          <w:rFonts w:ascii="Arial" w:hAnsi="Arial" w:cs="Arial"/>
        </w:rPr>
        <w:t>fluoride</w:t>
      </w:r>
      <w:r w:rsidRPr="00F14360">
        <w:rPr>
          <w:rFonts w:ascii="Arial" w:hAnsi="Arial" w:cs="Arial"/>
        </w:rPr>
        <w:t>.</w:t>
      </w:r>
      <w:r w:rsidRPr="00F14360">
        <w:rPr>
          <w:rFonts w:ascii="Arial" w:hAnsi="Arial" w:cs="Arial"/>
          <w:spacing w:val="2"/>
        </w:rPr>
        <w:t xml:space="preserve"> </w:t>
      </w:r>
      <w:r w:rsidRPr="00F14360">
        <w:rPr>
          <w:rFonts w:ascii="Arial" w:hAnsi="Arial" w:cs="Arial"/>
        </w:rPr>
        <w:t>However,</w:t>
      </w:r>
      <w:r w:rsidRPr="00F14360">
        <w:rPr>
          <w:rFonts w:ascii="Arial" w:hAnsi="Arial" w:cs="Arial"/>
          <w:spacing w:val="1"/>
        </w:rPr>
        <w:t xml:space="preserve"> </w:t>
      </w:r>
      <w:r w:rsidRPr="00F14360">
        <w:rPr>
          <w:rFonts w:ascii="Arial" w:hAnsi="Arial" w:cs="Arial"/>
        </w:rPr>
        <w:t>FG-COALBLRCAM</w:t>
      </w:r>
      <w:r w:rsidRPr="00F14360">
        <w:rPr>
          <w:rFonts w:ascii="Arial" w:hAnsi="Arial" w:cs="Arial"/>
          <w:spacing w:val="1"/>
        </w:rPr>
        <w:t xml:space="preserve"> </w:t>
      </w:r>
      <w:r w:rsidRPr="00F14360">
        <w:rPr>
          <w:rFonts w:ascii="Arial" w:hAnsi="Arial" w:cs="Arial"/>
        </w:rPr>
        <w:t>only</w:t>
      </w:r>
      <w:r w:rsidRPr="00F14360">
        <w:rPr>
          <w:rFonts w:ascii="Arial" w:hAnsi="Arial" w:cs="Arial"/>
          <w:spacing w:val="1"/>
        </w:rPr>
        <w:t xml:space="preserve"> </w:t>
      </w:r>
      <w:r w:rsidRPr="00F14360">
        <w:rPr>
          <w:rFonts w:ascii="Arial" w:hAnsi="Arial" w:cs="Arial"/>
        </w:rPr>
        <w:t>includes</w:t>
      </w:r>
      <w:r w:rsidRPr="00F14360">
        <w:rPr>
          <w:rFonts w:ascii="Arial" w:hAnsi="Arial" w:cs="Arial"/>
          <w:spacing w:val="1"/>
        </w:rPr>
        <w:t xml:space="preserve"> </w:t>
      </w:r>
      <w:r w:rsidRPr="00F14360">
        <w:rPr>
          <w:rFonts w:ascii="Arial" w:hAnsi="Arial" w:cs="Arial"/>
        </w:rPr>
        <w:t>excursion</w:t>
      </w:r>
      <w:r w:rsidRPr="00F14360">
        <w:rPr>
          <w:rFonts w:ascii="Arial" w:hAnsi="Arial" w:cs="Arial"/>
          <w:spacing w:val="1"/>
        </w:rPr>
        <w:t xml:space="preserve"> </w:t>
      </w:r>
      <w:r w:rsidRPr="00F14360">
        <w:rPr>
          <w:rFonts w:ascii="Arial" w:hAnsi="Arial" w:cs="Arial"/>
        </w:rPr>
        <w:t>levels</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PM-10</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hydrogen</w:t>
      </w:r>
      <w:r w:rsidRPr="00F14360">
        <w:rPr>
          <w:rFonts w:ascii="Arial" w:hAnsi="Arial" w:cs="Arial"/>
          <w:spacing w:val="1"/>
        </w:rPr>
        <w:t xml:space="preserve"> </w:t>
      </w:r>
      <w:r>
        <w:rPr>
          <w:rFonts w:ascii="Arial" w:hAnsi="Arial" w:cs="Arial"/>
        </w:rPr>
        <w:t>fluoride</w:t>
      </w:r>
      <w:r w:rsidRPr="00F14360">
        <w:rPr>
          <w:rFonts w:ascii="Arial" w:hAnsi="Arial" w:cs="Arial"/>
        </w:rPr>
        <w:t>.</w:t>
      </w:r>
      <w:r w:rsidRPr="00F14360">
        <w:rPr>
          <w:rFonts w:ascii="Arial" w:hAnsi="Arial" w:cs="Arial"/>
          <w:spacing w:val="2"/>
        </w:rPr>
        <w:t xml:space="preserve"> </w:t>
      </w:r>
      <w:r w:rsidRPr="00F14360">
        <w:rPr>
          <w:rFonts w:ascii="Arial" w:hAnsi="Arial" w:cs="Arial"/>
        </w:rPr>
        <w:t>Please</w:t>
      </w:r>
      <w:r w:rsidRPr="00F14360">
        <w:rPr>
          <w:rFonts w:ascii="Arial" w:hAnsi="Arial" w:cs="Arial"/>
          <w:spacing w:val="1"/>
        </w:rPr>
        <w:t xml:space="preserve"> </w:t>
      </w:r>
      <w:r w:rsidRPr="00F14360">
        <w:rPr>
          <w:rFonts w:ascii="Arial" w:hAnsi="Arial" w:cs="Arial"/>
        </w:rPr>
        <w:t>revise</w:t>
      </w:r>
      <w:r w:rsidRPr="00F14360">
        <w:rPr>
          <w:rFonts w:ascii="Arial" w:hAnsi="Arial" w:cs="Arial"/>
          <w:spacing w:val="1"/>
        </w:rPr>
        <w:t xml:space="preserve"> </w:t>
      </w:r>
      <w:r w:rsidRPr="00F14360">
        <w:rPr>
          <w:rFonts w:ascii="Arial" w:hAnsi="Arial" w:cs="Arial"/>
        </w:rPr>
        <w:t>FG-COALBLRCAM</w:t>
      </w:r>
      <w:r w:rsidRPr="00F14360">
        <w:rPr>
          <w:rFonts w:ascii="Arial" w:hAnsi="Arial" w:cs="Arial"/>
          <w:spacing w:val="1"/>
        </w:rPr>
        <w:t xml:space="preserve"> </w:t>
      </w:r>
      <w:r w:rsidRPr="00F14360">
        <w:rPr>
          <w:rFonts w:ascii="Arial" w:hAnsi="Arial" w:cs="Arial"/>
        </w:rPr>
        <w:t>as</w:t>
      </w:r>
      <w:r w:rsidRPr="00F14360">
        <w:rPr>
          <w:rFonts w:ascii="Arial" w:hAnsi="Arial" w:cs="Arial"/>
          <w:spacing w:val="1"/>
        </w:rPr>
        <w:t xml:space="preserve"> </w:t>
      </w:r>
      <w:r w:rsidRPr="00F14360">
        <w:rPr>
          <w:rFonts w:ascii="Arial" w:hAnsi="Arial" w:cs="Arial"/>
        </w:rPr>
        <w:t>necessary</w:t>
      </w:r>
      <w:r w:rsidRPr="00F14360">
        <w:rPr>
          <w:rFonts w:ascii="Arial" w:hAnsi="Arial" w:cs="Arial"/>
          <w:spacing w:val="1"/>
        </w:rPr>
        <w:t xml:space="preserve"> </w:t>
      </w:r>
      <w:r w:rsidRPr="00F14360">
        <w:rPr>
          <w:rFonts w:ascii="Arial" w:hAnsi="Arial" w:cs="Arial"/>
        </w:rPr>
        <w:t>to</w:t>
      </w:r>
      <w:r w:rsidRPr="00F14360">
        <w:rPr>
          <w:rFonts w:ascii="Arial" w:hAnsi="Arial" w:cs="Arial"/>
          <w:spacing w:val="1"/>
        </w:rPr>
        <w:t xml:space="preserve"> </w:t>
      </w:r>
      <w:r w:rsidRPr="00F14360">
        <w:rPr>
          <w:rFonts w:ascii="Arial" w:hAnsi="Arial" w:cs="Arial"/>
        </w:rPr>
        <w:t>include</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excursion</w:t>
      </w:r>
      <w:r w:rsidRPr="00F14360">
        <w:rPr>
          <w:rFonts w:ascii="Arial" w:hAnsi="Arial" w:cs="Arial"/>
          <w:spacing w:val="1"/>
        </w:rPr>
        <w:t xml:space="preserve"> </w:t>
      </w:r>
      <w:r w:rsidRPr="00F14360">
        <w:rPr>
          <w:rFonts w:ascii="Arial" w:hAnsi="Arial" w:cs="Arial"/>
        </w:rPr>
        <w:t>level</w:t>
      </w:r>
      <w:r w:rsidRPr="00F14360">
        <w:rPr>
          <w:rFonts w:ascii="Arial" w:hAnsi="Arial" w:cs="Arial"/>
          <w:spacing w:val="1"/>
        </w:rPr>
        <w:t xml:space="preserve"> </w:t>
      </w:r>
      <w:r w:rsidRPr="00F14360">
        <w:rPr>
          <w:rFonts w:ascii="Arial" w:hAnsi="Arial" w:cs="Arial"/>
        </w:rPr>
        <w:t>for</w:t>
      </w:r>
      <w:r w:rsidRPr="00F14360">
        <w:rPr>
          <w:rFonts w:ascii="Arial" w:hAnsi="Arial" w:cs="Arial"/>
          <w:spacing w:val="1"/>
        </w:rPr>
        <w:t xml:space="preserve"> </w:t>
      </w:r>
      <w:r w:rsidRPr="00F14360">
        <w:rPr>
          <w:rFonts w:ascii="Arial" w:hAnsi="Arial" w:cs="Arial"/>
        </w:rPr>
        <w:t>lead,</w:t>
      </w:r>
      <w:r w:rsidRPr="00F14360">
        <w:rPr>
          <w:rFonts w:ascii="Arial" w:hAnsi="Arial" w:cs="Arial"/>
          <w:spacing w:val="1"/>
        </w:rPr>
        <w:t xml:space="preserve"> </w:t>
      </w:r>
      <w:r w:rsidRPr="00F14360">
        <w:rPr>
          <w:rFonts w:ascii="Arial" w:hAnsi="Arial" w:cs="Arial"/>
        </w:rPr>
        <w:t>in</w:t>
      </w:r>
      <w:r w:rsidRPr="00F14360">
        <w:rPr>
          <w:rFonts w:ascii="Arial" w:hAnsi="Arial" w:cs="Arial"/>
          <w:spacing w:val="1"/>
        </w:rPr>
        <w:t xml:space="preserve"> </w:t>
      </w:r>
      <w:r w:rsidRPr="00F14360">
        <w:rPr>
          <w:rFonts w:ascii="Arial" w:hAnsi="Arial" w:cs="Arial"/>
        </w:rPr>
        <w:t>accordance</w:t>
      </w:r>
      <w:r w:rsidRPr="00F14360">
        <w:rPr>
          <w:rFonts w:ascii="Arial" w:hAnsi="Arial" w:cs="Arial"/>
          <w:spacing w:val="1"/>
        </w:rPr>
        <w:t xml:space="preserve"> </w:t>
      </w:r>
      <w:r w:rsidRPr="00F14360">
        <w:rPr>
          <w:rFonts w:ascii="Arial" w:hAnsi="Arial" w:cs="Arial"/>
        </w:rPr>
        <w:t>with</w:t>
      </w:r>
      <w:r w:rsidRPr="00F14360">
        <w:rPr>
          <w:rFonts w:ascii="Arial" w:hAnsi="Arial" w:cs="Arial"/>
          <w:spacing w:val="1"/>
        </w:rPr>
        <w:t xml:space="preserve"> </w:t>
      </w:r>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§64.6(c)(2).</w:t>
      </w:r>
    </w:p>
    <w:p w14:paraId="7F2DC1F0" w14:textId="77777777" w:rsidR="004C2027" w:rsidRDefault="004C2027" w:rsidP="004C2027">
      <w:pPr>
        <w:tabs>
          <w:tab w:val="left" w:pos="360"/>
        </w:tabs>
        <w:kinsoku w:val="0"/>
        <w:overflowPunct w:val="0"/>
        <w:autoSpaceDE w:val="0"/>
        <w:autoSpaceDN w:val="0"/>
        <w:adjustRightInd w:val="0"/>
        <w:spacing w:line="268" w:lineRule="auto"/>
        <w:ind w:left="360" w:right="261"/>
        <w:rPr>
          <w:rFonts w:ascii="Arial" w:hAnsi="Arial" w:cs="Arial"/>
        </w:rPr>
      </w:pPr>
    </w:p>
    <w:p w14:paraId="19761391" w14:textId="77777777" w:rsidR="004C2027" w:rsidRPr="00F14360" w:rsidRDefault="004C2027" w:rsidP="004C2027">
      <w:pPr>
        <w:numPr>
          <w:ilvl w:val="1"/>
          <w:numId w:val="12"/>
        </w:numPr>
        <w:tabs>
          <w:tab w:val="left" w:pos="360"/>
        </w:tabs>
        <w:kinsoku w:val="0"/>
        <w:overflowPunct w:val="0"/>
        <w:autoSpaceDE w:val="0"/>
        <w:autoSpaceDN w:val="0"/>
        <w:adjustRightInd w:val="0"/>
        <w:spacing w:line="268" w:lineRule="auto"/>
        <w:ind w:left="720" w:right="261" w:hanging="360"/>
        <w:rPr>
          <w:rFonts w:ascii="Arial" w:hAnsi="Arial" w:cs="Arial"/>
        </w:rPr>
      </w:pPr>
      <w:r w:rsidRPr="00075217">
        <w:rPr>
          <w:rFonts w:ascii="Arial" w:hAnsi="Arial" w:cs="Arial"/>
        </w:rPr>
        <w:t xml:space="preserve">AQD Response:  </w:t>
      </w:r>
      <w:r>
        <w:rPr>
          <w:rFonts w:ascii="Arial" w:hAnsi="Arial" w:cs="Arial"/>
        </w:rPr>
        <w:t>Special Condition (</w:t>
      </w:r>
      <w:r w:rsidRPr="00075217">
        <w:rPr>
          <w:rFonts w:ascii="Arial" w:hAnsi="Arial" w:cs="Arial"/>
        </w:rPr>
        <w:t>SC</w:t>
      </w:r>
      <w:r>
        <w:rPr>
          <w:rFonts w:ascii="Arial" w:hAnsi="Arial" w:cs="Arial"/>
        </w:rPr>
        <w:t>)</w:t>
      </w:r>
      <w:r w:rsidRPr="00075217">
        <w:rPr>
          <w:rFonts w:ascii="Arial" w:hAnsi="Arial" w:cs="Arial"/>
        </w:rPr>
        <w:t xml:space="preserve"> VI.3 was modified to include lead </w:t>
      </w:r>
      <w:r>
        <w:rPr>
          <w:rFonts w:ascii="Arial" w:hAnsi="Arial" w:cs="Arial"/>
        </w:rPr>
        <w:t>along with</w:t>
      </w:r>
      <w:r w:rsidRPr="00075217">
        <w:rPr>
          <w:rFonts w:ascii="Arial" w:hAnsi="Arial" w:cs="Arial"/>
        </w:rPr>
        <w:t xml:space="preserve"> PM10.</w:t>
      </w:r>
    </w:p>
    <w:p w14:paraId="61D9736C" w14:textId="77777777" w:rsidR="004C2027" w:rsidRPr="00F14360" w:rsidRDefault="004C2027" w:rsidP="004C2027">
      <w:pPr>
        <w:kinsoku w:val="0"/>
        <w:overflowPunct w:val="0"/>
        <w:autoSpaceDE w:val="0"/>
        <w:autoSpaceDN w:val="0"/>
        <w:adjustRightInd w:val="0"/>
        <w:spacing w:before="3"/>
        <w:rPr>
          <w:rFonts w:ascii="Arial" w:hAnsi="Arial" w:cs="Arial"/>
        </w:rPr>
      </w:pPr>
    </w:p>
    <w:p w14:paraId="6E2DD697" w14:textId="77777777" w:rsidR="004C2027" w:rsidRDefault="004C2027" w:rsidP="004C2027">
      <w:pPr>
        <w:numPr>
          <w:ilvl w:val="0"/>
          <w:numId w:val="12"/>
        </w:numPr>
        <w:tabs>
          <w:tab w:val="left" w:pos="701"/>
        </w:tabs>
        <w:kinsoku w:val="0"/>
        <w:overflowPunct w:val="0"/>
        <w:autoSpaceDE w:val="0"/>
        <w:autoSpaceDN w:val="0"/>
        <w:adjustRightInd w:val="0"/>
        <w:spacing w:line="228" w:lineRule="exact"/>
        <w:ind w:left="360" w:hanging="360"/>
        <w:rPr>
          <w:rFonts w:ascii="Arial" w:hAnsi="Arial" w:cs="Arial"/>
        </w:rPr>
      </w:pPr>
      <w:r w:rsidRPr="00F14360">
        <w:rPr>
          <w:rFonts w:ascii="Arial" w:hAnsi="Arial" w:cs="Arial"/>
        </w:rPr>
        <w:t>EU-UNIT1, EU-UNIT2, EU-UNIT3, EU-UNIT4, and FG-COALBLRCAM. Although the Staff</w:t>
      </w:r>
      <w:r w:rsidRPr="00F14360">
        <w:rPr>
          <w:rFonts w:ascii="Arial" w:hAnsi="Arial" w:cs="Arial"/>
          <w:spacing w:val="9"/>
        </w:rPr>
        <w:t xml:space="preserve"> </w:t>
      </w:r>
      <w:r w:rsidRPr="00F14360">
        <w:rPr>
          <w:rFonts w:ascii="Arial" w:hAnsi="Arial" w:cs="Arial"/>
        </w:rPr>
        <w:t>Report indicates that the PM-10, lead, and hydrogen fluoride limits in EU-UNIT1, EU-UNIT2, EU-UNIT3, and EU-UNIT4 are subject to CAM, these respective Emission Unit and Flexible Group</w:t>
      </w:r>
      <w:r>
        <w:rPr>
          <w:rFonts w:ascii="Arial" w:hAnsi="Arial" w:cs="Arial"/>
        </w:rPr>
        <w:t xml:space="preserve"> </w:t>
      </w:r>
      <w:r w:rsidRPr="00F14360">
        <w:rPr>
          <w:rFonts w:ascii="Arial" w:hAnsi="Arial" w:cs="Arial"/>
        </w:rPr>
        <w:t xml:space="preserve">sections of the permit do not associate these emissions limits with the CAM requirements. Please revise the permit as necessary to identify which pollutant specific emission units (i.e., PM-10, lead, and hydrogen </w:t>
      </w:r>
      <w:r>
        <w:rPr>
          <w:rFonts w:ascii="Arial" w:hAnsi="Arial" w:cs="Arial"/>
        </w:rPr>
        <w:t>fluoride</w:t>
      </w:r>
      <w:r w:rsidRPr="00F14360">
        <w:rPr>
          <w:rFonts w:ascii="Arial" w:hAnsi="Arial" w:cs="Arial"/>
        </w:rPr>
        <w:t xml:space="preserve"> limits for EU-UNIT1, EU-UNIT2, EU-UNIT3, and EU-UNIT4) are subject to CAM, in accordance with 40 CFR §64.2(b). For example, the Monitoring/Testing</w:t>
      </w:r>
      <w:r>
        <w:rPr>
          <w:rFonts w:ascii="Arial" w:hAnsi="Arial" w:cs="Arial"/>
        </w:rPr>
        <w:t xml:space="preserve"> </w:t>
      </w:r>
      <w:r w:rsidRPr="00F14360">
        <w:rPr>
          <w:rFonts w:ascii="Arial" w:hAnsi="Arial" w:cs="Arial"/>
        </w:rPr>
        <w:t>Method column in the EU emissions tables could reference the applicable CAM requirements in FG-COALBLRCAM, and/or the applicable emission limits could be directly identified in FG-COALBLRCAM.</w:t>
      </w:r>
    </w:p>
    <w:p w14:paraId="6F8E4F52" w14:textId="77777777" w:rsidR="004C2027" w:rsidRDefault="004C2027" w:rsidP="004C2027">
      <w:pPr>
        <w:tabs>
          <w:tab w:val="left" w:pos="701"/>
        </w:tabs>
        <w:kinsoku w:val="0"/>
        <w:overflowPunct w:val="0"/>
        <w:autoSpaceDE w:val="0"/>
        <w:autoSpaceDN w:val="0"/>
        <w:adjustRightInd w:val="0"/>
        <w:spacing w:line="228" w:lineRule="exact"/>
        <w:ind w:left="360"/>
        <w:rPr>
          <w:rFonts w:ascii="Arial" w:hAnsi="Arial" w:cs="Arial"/>
        </w:rPr>
      </w:pPr>
    </w:p>
    <w:p w14:paraId="4185EF5B" w14:textId="77777777" w:rsidR="004C2027" w:rsidRPr="0073077E" w:rsidRDefault="004C2027" w:rsidP="004C2027">
      <w:pPr>
        <w:numPr>
          <w:ilvl w:val="1"/>
          <w:numId w:val="12"/>
        </w:numPr>
        <w:tabs>
          <w:tab w:val="left" w:pos="701"/>
        </w:tabs>
        <w:kinsoku w:val="0"/>
        <w:overflowPunct w:val="0"/>
        <w:autoSpaceDE w:val="0"/>
        <w:autoSpaceDN w:val="0"/>
        <w:adjustRightInd w:val="0"/>
        <w:spacing w:line="228" w:lineRule="exact"/>
        <w:ind w:left="720" w:hanging="360"/>
        <w:rPr>
          <w:rFonts w:ascii="Arial" w:hAnsi="Arial" w:cs="Arial"/>
        </w:rPr>
      </w:pPr>
      <w:r w:rsidRPr="0073077E">
        <w:rPr>
          <w:rFonts w:ascii="Arial" w:hAnsi="Arial" w:cs="Arial"/>
        </w:rPr>
        <w:t xml:space="preserve">AQD Response:  References to specific special conditions in FG-COALBLRCAM have been inserted into the appropriate Monitoring/Testing </w:t>
      </w:r>
      <w:r w:rsidRPr="00F14360">
        <w:rPr>
          <w:rFonts w:ascii="Arial" w:hAnsi="Arial" w:cs="Arial"/>
        </w:rPr>
        <w:t>Method column</w:t>
      </w:r>
      <w:r w:rsidRPr="0073077E">
        <w:rPr>
          <w:rFonts w:ascii="Arial" w:hAnsi="Arial" w:cs="Arial"/>
        </w:rPr>
        <w:t xml:space="preserve"> in</w:t>
      </w:r>
      <w:r w:rsidRPr="00F14360">
        <w:rPr>
          <w:rFonts w:ascii="Arial" w:hAnsi="Arial" w:cs="Arial"/>
        </w:rPr>
        <w:t xml:space="preserve"> </w:t>
      </w:r>
      <w:r w:rsidRPr="0073077E">
        <w:rPr>
          <w:rFonts w:ascii="Arial" w:hAnsi="Arial" w:cs="Arial"/>
        </w:rPr>
        <w:t xml:space="preserve">Section 1 of </w:t>
      </w: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sidRPr="0073077E">
        <w:rPr>
          <w:rFonts w:ascii="Arial" w:hAnsi="Arial" w:cs="Arial"/>
        </w:rPr>
        <w:t>.</w:t>
      </w:r>
    </w:p>
    <w:p w14:paraId="4A3C458F" w14:textId="77777777" w:rsidR="004C2027" w:rsidRPr="00F14360" w:rsidRDefault="004C2027" w:rsidP="004C2027">
      <w:pPr>
        <w:kinsoku w:val="0"/>
        <w:overflowPunct w:val="0"/>
        <w:autoSpaceDE w:val="0"/>
        <w:autoSpaceDN w:val="0"/>
        <w:adjustRightInd w:val="0"/>
        <w:spacing w:before="4"/>
        <w:rPr>
          <w:rFonts w:ascii="Arial" w:hAnsi="Arial" w:cs="Arial"/>
        </w:rPr>
      </w:pPr>
    </w:p>
    <w:p w14:paraId="05454E14" w14:textId="77777777" w:rsidR="004C2027" w:rsidRDefault="004C2027" w:rsidP="004C2027">
      <w:pPr>
        <w:numPr>
          <w:ilvl w:val="0"/>
          <w:numId w:val="12"/>
        </w:numPr>
        <w:tabs>
          <w:tab w:val="left" w:pos="360"/>
        </w:tabs>
        <w:kinsoku w:val="0"/>
        <w:overflowPunct w:val="0"/>
        <w:autoSpaceDE w:val="0"/>
        <w:autoSpaceDN w:val="0"/>
        <w:adjustRightInd w:val="0"/>
        <w:spacing w:line="268" w:lineRule="auto"/>
        <w:ind w:left="360" w:right="202" w:hanging="360"/>
        <w:rPr>
          <w:rFonts w:ascii="Arial" w:hAnsi="Arial" w:cs="Arial"/>
        </w:rPr>
      </w:pP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sidRPr="00F14360">
        <w:rPr>
          <w:rFonts w:ascii="Arial" w:hAnsi="Arial" w:cs="Arial"/>
          <w:spacing w:val="2"/>
        </w:rPr>
        <w:t xml:space="preserve"> </w:t>
      </w:r>
      <w:r w:rsidRPr="00F14360">
        <w:rPr>
          <w:rFonts w:ascii="Arial" w:hAnsi="Arial" w:cs="Arial"/>
        </w:rPr>
        <w:t>As drafted,</w:t>
      </w:r>
      <w:r w:rsidRPr="00F14360">
        <w:rPr>
          <w:rFonts w:ascii="Arial" w:hAnsi="Arial" w:cs="Arial"/>
          <w:spacing w:val="1"/>
        </w:rPr>
        <w:t xml:space="preserve"> </w:t>
      </w:r>
      <w:r w:rsidRPr="00F14360">
        <w:rPr>
          <w:rFonts w:ascii="Arial" w:hAnsi="Arial" w:cs="Arial"/>
        </w:rPr>
        <w:t>many</w:t>
      </w:r>
      <w:r w:rsidRPr="00F14360">
        <w:rPr>
          <w:rFonts w:ascii="Arial" w:hAnsi="Arial" w:cs="Arial"/>
          <w:spacing w:val="1"/>
        </w:rPr>
        <w:t xml:space="preserve"> </w:t>
      </w:r>
      <w:r w:rsidRPr="00F14360">
        <w:rPr>
          <w:rFonts w:ascii="Arial" w:hAnsi="Arial" w:cs="Arial"/>
        </w:rPr>
        <w:t>of the</w:t>
      </w:r>
      <w:r w:rsidRPr="00F14360">
        <w:rPr>
          <w:rFonts w:ascii="Arial" w:hAnsi="Arial" w:cs="Arial"/>
          <w:spacing w:val="1"/>
        </w:rPr>
        <w:t xml:space="preserve"> </w:t>
      </w:r>
      <w:r w:rsidRPr="00F14360">
        <w:rPr>
          <w:rFonts w:ascii="Arial" w:hAnsi="Arial" w:cs="Arial"/>
        </w:rPr>
        <w:t>emission</w:t>
      </w:r>
      <w:r w:rsidRPr="00F14360">
        <w:rPr>
          <w:rFonts w:ascii="Arial" w:hAnsi="Arial" w:cs="Arial"/>
          <w:spacing w:val="1"/>
        </w:rPr>
        <w:t xml:space="preserve"> </w:t>
      </w:r>
      <w:r w:rsidRPr="00F14360">
        <w:rPr>
          <w:rFonts w:ascii="Arial" w:hAnsi="Arial" w:cs="Arial"/>
        </w:rPr>
        <w:t>limitations</w:t>
      </w:r>
      <w:r w:rsidRPr="00F14360">
        <w:rPr>
          <w:rFonts w:ascii="Arial" w:hAnsi="Arial" w:cs="Arial"/>
          <w:spacing w:val="1"/>
        </w:rPr>
        <w:t xml:space="preserve"> </w:t>
      </w:r>
      <w:r w:rsidRPr="00F14360">
        <w:rPr>
          <w:rFonts w:ascii="Arial" w:hAnsi="Arial" w:cs="Arial"/>
        </w:rPr>
        <w:t>in</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table</w:t>
      </w:r>
      <w:r w:rsidRPr="00F14360">
        <w:rPr>
          <w:rFonts w:ascii="Arial" w:hAnsi="Arial" w:cs="Arial"/>
          <w:spacing w:val="1"/>
        </w:rPr>
        <w:t xml:space="preserve"> </w:t>
      </w:r>
      <w:r w:rsidRPr="00F14360">
        <w:rPr>
          <w:rFonts w:ascii="Arial" w:hAnsi="Arial" w:cs="Arial"/>
        </w:rPr>
        <w:t>reference</w:t>
      </w:r>
      <w:r w:rsidRPr="00F14360">
        <w:rPr>
          <w:rFonts w:ascii="Arial" w:hAnsi="Arial" w:cs="Arial"/>
          <w:spacing w:val="1"/>
        </w:rPr>
        <w:t xml:space="preserve"> </w:t>
      </w:r>
      <w:r w:rsidRPr="00F14360">
        <w:rPr>
          <w:rFonts w:ascii="Arial" w:hAnsi="Arial" w:cs="Arial"/>
        </w:rPr>
        <w:t>only performance</w:t>
      </w:r>
      <w:r w:rsidRPr="00F14360">
        <w:rPr>
          <w:rFonts w:ascii="Arial" w:hAnsi="Arial" w:cs="Arial"/>
          <w:spacing w:val="1"/>
        </w:rPr>
        <w:t xml:space="preserve"> </w:t>
      </w:r>
      <w:r w:rsidRPr="00F14360">
        <w:rPr>
          <w:rFonts w:ascii="Arial" w:hAnsi="Arial" w:cs="Arial"/>
        </w:rPr>
        <w:t>testing</w:t>
      </w:r>
      <w:r w:rsidRPr="00F14360">
        <w:rPr>
          <w:rFonts w:ascii="Arial" w:hAnsi="Arial" w:cs="Arial"/>
          <w:spacing w:val="1"/>
        </w:rPr>
        <w:t xml:space="preserve"> </w:t>
      </w:r>
      <w:r w:rsidRPr="00F14360">
        <w:rPr>
          <w:rFonts w:ascii="Arial" w:hAnsi="Arial" w:cs="Arial"/>
        </w:rPr>
        <w:t>provisions</w:t>
      </w:r>
      <w:r w:rsidRPr="00F14360">
        <w:rPr>
          <w:rFonts w:ascii="Arial" w:hAnsi="Arial" w:cs="Arial"/>
          <w:spacing w:val="2"/>
        </w:rPr>
        <w:t xml:space="preserve"> </w:t>
      </w:r>
      <w:r w:rsidRPr="00F14360">
        <w:rPr>
          <w:rFonts w:ascii="Arial" w:hAnsi="Arial" w:cs="Arial"/>
        </w:rPr>
        <w:t>in</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Monitoring/Testing</w:t>
      </w:r>
      <w:r w:rsidRPr="00F14360">
        <w:rPr>
          <w:rFonts w:ascii="Arial" w:hAnsi="Arial" w:cs="Arial"/>
          <w:spacing w:val="1"/>
        </w:rPr>
        <w:t xml:space="preserve"> </w:t>
      </w:r>
      <w:r w:rsidRPr="00F14360">
        <w:rPr>
          <w:rFonts w:ascii="Arial" w:hAnsi="Arial" w:cs="Arial"/>
        </w:rPr>
        <w:t>Method</w:t>
      </w:r>
      <w:r w:rsidRPr="00F14360">
        <w:rPr>
          <w:rFonts w:ascii="Arial" w:hAnsi="Arial" w:cs="Arial"/>
          <w:spacing w:val="1"/>
        </w:rPr>
        <w:t xml:space="preserve"> </w:t>
      </w:r>
      <w:r w:rsidRPr="00F14360">
        <w:rPr>
          <w:rFonts w:ascii="Arial" w:hAnsi="Arial" w:cs="Arial"/>
        </w:rPr>
        <w:t>column and</w:t>
      </w:r>
      <w:r w:rsidRPr="00F14360">
        <w:rPr>
          <w:rFonts w:ascii="Arial" w:hAnsi="Arial" w:cs="Arial"/>
          <w:spacing w:val="1"/>
        </w:rPr>
        <w:t xml:space="preserve"> </w:t>
      </w:r>
      <w:r w:rsidRPr="00F14360">
        <w:rPr>
          <w:rFonts w:ascii="Arial" w:hAnsi="Arial" w:cs="Arial"/>
        </w:rPr>
        <w:t>do</w:t>
      </w:r>
      <w:r w:rsidRPr="00F14360">
        <w:rPr>
          <w:rFonts w:ascii="Arial" w:hAnsi="Arial" w:cs="Arial"/>
          <w:spacing w:val="1"/>
        </w:rPr>
        <w:t xml:space="preserve"> </w:t>
      </w:r>
      <w:r w:rsidRPr="00F14360">
        <w:rPr>
          <w:rFonts w:ascii="Arial" w:hAnsi="Arial" w:cs="Arial"/>
        </w:rPr>
        <w:t>not</w:t>
      </w:r>
      <w:r w:rsidRPr="00F14360">
        <w:rPr>
          <w:rFonts w:ascii="Arial" w:hAnsi="Arial" w:cs="Arial"/>
          <w:spacing w:val="1"/>
        </w:rPr>
        <w:t xml:space="preserve"> </w:t>
      </w:r>
      <w:r w:rsidRPr="00F14360">
        <w:rPr>
          <w:rFonts w:ascii="Arial" w:hAnsi="Arial" w:cs="Arial"/>
        </w:rPr>
        <w:t>identify</w:t>
      </w:r>
      <w:r w:rsidRPr="00F14360">
        <w:rPr>
          <w:rFonts w:ascii="Arial" w:hAnsi="Arial" w:cs="Arial"/>
          <w:spacing w:val="1"/>
        </w:rPr>
        <w:t xml:space="preserve"> </w:t>
      </w:r>
      <w:r w:rsidRPr="00F14360">
        <w:rPr>
          <w:rFonts w:ascii="Arial" w:hAnsi="Arial" w:cs="Arial"/>
        </w:rPr>
        <w:t>monitoring</w:t>
      </w:r>
      <w:r w:rsidRPr="00F14360">
        <w:rPr>
          <w:rFonts w:ascii="Arial" w:hAnsi="Arial" w:cs="Arial"/>
          <w:spacing w:val="1"/>
        </w:rPr>
        <w:t xml:space="preserve"> </w:t>
      </w:r>
      <w:r w:rsidRPr="00F14360">
        <w:rPr>
          <w:rFonts w:ascii="Arial" w:hAnsi="Arial" w:cs="Arial"/>
        </w:rPr>
        <w:t>requirements</w:t>
      </w:r>
      <w:r w:rsidRPr="00F14360">
        <w:rPr>
          <w:rFonts w:ascii="Arial" w:hAnsi="Arial" w:cs="Arial"/>
          <w:spacing w:val="1"/>
        </w:rPr>
        <w:t xml:space="preserve"> </w:t>
      </w:r>
      <w:r w:rsidRPr="00F14360">
        <w:rPr>
          <w:rFonts w:ascii="Arial" w:hAnsi="Arial" w:cs="Arial"/>
        </w:rPr>
        <w:t>necessary</w:t>
      </w:r>
      <w:r w:rsidRPr="00F14360">
        <w:rPr>
          <w:rFonts w:ascii="Arial" w:hAnsi="Arial" w:cs="Arial"/>
          <w:spacing w:val="1"/>
        </w:rPr>
        <w:t xml:space="preserve"> </w:t>
      </w:r>
      <w:r w:rsidRPr="00F14360">
        <w:rPr>
          <w:rFonts w:ascii="Arial" w:hAnsi="Arial" w:cs="Arial"/>
        </w:rPr>
        <w:t>to</w:t>
      </w:r>
      <w:r w:rsidRPr="00F14360">
        <w:rPr>
          <w:rFonts w:ascii="Arial" w:hAnsi="Arial" w:cs="Arial"/>
          <w:spacing w:val="1"/>
        </w:rPr>
        <w:t xml:space="preserve"> </w:t>
      </w:r>
      <w:r w:rsidRPr="00F14360">
        <w:rPr>
          <w:rFonts w:ascii="Arial" w:hAnsi="Arial" w:cs="Arial"/>
        </w:rPr>
        <w:t>assure</w:t>
      </w:r>
      <w:r w:rsidRPr="00F14360">
        <w:rPr>
          <w:rFonts w:ascii="Arial" w:hAnsi="Arial" w:cs="Arial"/>
          <w:spacing w:val="1"/>
        </w:rPr>
        <w:t xml:space="preserve"> </w:t>
      </w:r>
      <w:r w:rsidRPr="00F14360">
        <w:rPr>
          <w:rFonts w:ascii="Arial" w:hAnsi="Arial" w:cs="Arial"/>
        </w:rPr>
        <w:t>compliance on an</w:t>
      </w:r>
      <w:r w:rsidRPr="00F14360">
        <w:rPr>
          <w:rFonts w:ascii="Arial" w:hAnsi="Arial" w:cs="Arial"/>
          <w:spacing w:val="1"/>
        </w:rPr>
        <w:t xml:space="preserve"> </w:t>
      </w:r>
      <w:r w:rsidRPr="00F14360">
        <w:rPr>
          <w:rFonts w:ascii="Arial" w:hAnsi="Arial" w:cs="Arial"/>
        </w:rPr>
        <w:t>ongoing</w:t>
      </w:r>
      <w:r w:rsidRPr="00F14360">
        <w:rPr>
          <w:rFonts w:ascii="Arial" w:hAnsi="Arial" w:cs="Arial"/>
          <w:spacing w:val="1"/>
        </w:rPr>
        <w:t xml:space="preserve"> </w:t>
      </w:r>
      <w:r w:rsidRPr="00F14360">
        <w:rPr>
          <w:rFonts w:ascii="Arial" w:hAnsi="Arial" w:cs="Arial"/>
        </w:rPr>
        <w:t>basis,</w:t>
      </w:r>
      <w:r w:rsidRPr="00F14360">
        <w:rPr>
          <w:rFonts w:ascii="Arial" w:hAnsi="Arial" w:cs="Arial"/>
          <w:spacing w:val="1"/>
        </w:rPr>
        <w:t xml:space="preserve"> </w:t>
      </w:r>
      <w:r w:rsidRPr="00F14360">
        <w:rPr>
          <w:rFonts w:ascii="Arial" w:hAnsi="Arial" w:cs="Arial"/>
        </w:rPr>
        <w:t>as</w:t>
      </w:r>
      <w:r w:rsidRPr="00F14360">
        <w:rPr>
          <w:rFonts w:ascii="Arial" w:hAnsi="Arial" w:cs="Arial"/>
          <w:spacing w:val="1"/>
        </w:rPr>
        <w:t xml:space="preserve"> </w:t>
      </w:r>
      <w:r w:rsidRPr="00F14360">
        <w:rPr>
          <w:rFonts w:ascii="Arial" w:hAnsi="Arial" w:cs="Arial"/>
        </w:rPr>
        <w:t>required</w:t>
      </w:r>
      <w:r w:rsidRPr="00F14360">
        <w:rPr>
          <w:rFonts w:ascii="Arial" w:hAnsi="Arial" w:cs="Arial"/>
          <w:spacing w:val="1"/>
        </w:rPr>
        <w:t xml:space="preserve"> </w:t>
      </w:r>
      <w:r w:rsidRPr="00F14360">
        <w:rPr>
          <w:rFonts w:ascii="Arial" w:hAnsi="Arial" w:cs="Arial"/>
        </w:rPr>
        <w:t>by</w:t>
      </w:r>
      <w:r w:rsidRPr="00F14360">
        <w:rPr>
          <w:rFonts w:ascii="Arial" w:hAnsi="Arial" w:cs="Arial"/>
          <w:spacing w:val="1"/>
        </w:rPr>
        <w:t xml:space="preserve"> </w:t>
      </w:r>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40</w:t>
      </w:r>
      <w:r w:rsidRPr="00F14360">
        <w:rPr>
          <w:rFonts w:ascii="Arial" w:hAnsi="Arial" w:cs="Arial"/>
          <w:spacing w:val="1"/>
        </w:rPr>
        <w:t xml:space="preserve"> </w:t>
      </w:r>
      <w:r w:rsidRPr="00F14360">
        <w:rPr>
          <w:rFonts w:ascii="Arial" w:hAnsi="Arial" w:cs="Arial"/>
        </w:rPr>
        <w:t>CFR</w:t>
      </w:r>
      <w:r w:rsidRPr="00F14360">
        <w:rPr>
          <w:rFonts w:ascii="Arial" w:hAnsi="Arial" w:cs="Arial"/>
          <w:spacing w:val="1"/>
        </w:rPr>
        <w:t xml:space="preserve"> </w:t>
      </w:r>
      <w:r w:rsidRPr="00F14360">
        <w:rPr>
          <w:rFonts w:ascii="Arial" w:hAnsi="Arial" w:cs="Arial"/>
        </w:rPr>
        <w:t>§§70.6(a)(3)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(c)(1).</w:t>
      </w:r>
      <w:r w:rsidRPr="00F14360">
        <w:rPr>
          <w:rFonts w:ascii="Arial" w:hAnsi="Arial" w:cs="Arial"/>
          <w:spacing w:val="2"/>
        </w:rPr>
        <w:t xml:space="preserve"> </w:t>
      </w:r>
      <w:r w:rsidRPr="00F14360">
        <w:rPr>
          <w:rFonts w:ascii="Arial" w:hAnsi="Arial" w:cs="Arial"/>
        </w:rPr>
        <w:t>Please</w:t>
      </w:r>
      <w:r w:rsidRPr="00F14360">
        <w:rPr>
          <w:rFonts w:ascii="Arial" w:hAnsi="Arial" w:cs="Arial"/>
          <w:spacing w:val="1"/>
        </w:rPr>
        <w:t xml:space="preserve"> </w:t>
      </w:r>
      <w:r w:rsidRPr="00F14360">
        <w:rPr>
          <w:rFonts w:ascii="Arial" w:hAnsi="Arial" w:cs="Arial"/>
        </w:rPr>
        <w:t>review</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Monitoring/Testing</w:t>
      </w:r>
      <w:r w:rsidRPr="00F14360">
        <w:rPr>
          <w:rFonts w:ascii="Arial" w:hAnsi="Arial" w:cs="Arial"/>
          <w:spacing w:val="1"/>
        </w:rPr>
        <w:t xml:space="preserve"> </w:t>
      </w:r>
      <w:r w:rsidRPr="00F14360">
        <w:rPr>
          <w:rFonts w:ascii="Arial" w:hAnsi="Arial" w:cs="Arial"/>
        </w:rPr>
        <w:t>Method</w:t>
      </w:r>
      <w:r w:rsidRPr="00F14360">
        <w:rPr>
          <w:rFonts w:ascii="Arial" w:hAnsi="Arial" w:cs="Arial"/>
          <w:spacing w:val="1"/>
        </w:rPr>
        <w:t xml:space="preserve"> </w:t>
      </w:r>
      <w:r w:rsidRPr="00F14360">
        <w:rPr>
          <w:rFonts w:ascii="Arial" w:hAnsi="Arial" w:cs="Arial"/>
        </w:rPr>
        <w:t>column in</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emissions</w:t>
      </w:r>
      <w:r w:rsidRPr="00F14360">
        <w:rPr>
          <w:rFonts w:ascii="Arial" w:hAnsi="Arial" w:cs="Arial"/>
          <w:spacing w:val="2"/>
        </w:rPr>
        <w:t xml:space="preserve"> </w:t>
      </w:r>
      <w:r w:rsidRPr="00F14360">
        <w:rPr>
          <w:rFonts w:ascii="Arial" w:hAnsi="Arial" w:cs="Arial"/>
        </w:rPr>
        <w:t>tables</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update</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permit</w:t>
      </w:r>
      <w:r w:rsidRPr="00F14360">
        <w:rPr>
          <w:rFonts w:ascii="Arial" w:hAnsi="Arial" w:cs="Arial"/>
          <w:spacing w:val="1"/>
        </w:rPr>
        <w:t xml:space="preserve"> </w:t>
      </w:r>
      <w:r w:rsidRPr="00F14360">
        <w:rPr>
          <w:rFonts w:ascii="Arial" w:hAnsi="Arial" w:cs="Arial"/>
        </w:rPr>
        <w:t>as</w:t>
      </w:r>
      <w:r w:rsidRPr="00F14360">
        <w:rPr>
          <w:rFonts w:ascii="Arial" w:hAnsi="Arial" w:cs="Arial"/>
          <w:spacing w:val="1"/>
        </w:rPr>
        <w:t xml:space="preserve"> </w:t>
      </w:r>
      <w:r w:rsidRPr="00F14360">
        <w:rPr>
          <w:rFonts w:ascii="Arial" w:hAnsi="Arial" w:cs="Arial"/>
        </w:rPr>
        <w:t>necessary</w:t>
      </w:r>
      <w:r w:rsidRPr="00F14360">
        <w:rPr>
          <w:rFonts w:ascii="Arial" w:hAnsi="Arial" w:cs="Arial"/>
          <w:spacing w:val="1"/>
        </w:rPr>
        <w:t xml:space="preserve"> </w:t>
      </w:r>
      <w:r w:rsidRPr="00F14360">
        <w:rPr>
          <w:rFonts w:ascii="Arial" w:hAnsi="Arial" w:cs="Arial"/>
        </w:rPr>
        <w:t>to</w:t>
      </w:r>
      <w:r w:rsidRPr="00F14360">
        <w:rPr>
          <w:rFonts w:ascii="Arial" w:hAnsi="Arial" w:cs="Arial"/>
          <w:spacing w:val="1"/>
        </w:rPr>
        <w:t xml:space="preserve"> </w:t>
      </w:r>
      <w:r w:rsidRPr="00F14360">
        <w:rPr>
          <w:rFonts w:ascii="Arial" w:hAnsi="Arial" w:cs="Arial"/>
        </w:rPr>
        <w:t>assure</w:t>
      </w:r>
      <w:r w:rsidRPr="00F14360">
        <w:rPr>
          <w:rFonts w:ascii="Arial" w:hAnsi="Arial" w:cs="Arial"/>
          <w:spacing w:val="1"/>
        </w:rPr>
        <w:t xml:space="preserve"> </w:t>
      </w:r>
      <w:r w:rsidRPr="00F14360">
        <w:rPr>
          <w:rFonts w:ascii="Arial" w:hAnsi="Arial" w:cs="Arial"/>
        </w:rPr>
        <w:t>that</w:t>
      </w:r>
      <w:r w:rsidRPr="00F14360">
        <w:rPr>
          <w:rFonts w:ascii="Arial" w:hAnsi="Arial" w:cs="Arial"/>
          <w:spacing w:val="1"/>
        </w:rPr>
        <w:t xml:space="preserve"> </w:t>
      </w:r>
      <w:r w:rsidRPr="00F14360">
        <w:rPr>
          <w:rFonts w:ascii="Arial" w:hAnsi="Arial" w:cs="Arial"/>
        </w:rPr>
        <w:t>the</w:t>
      </w:r>
      <w:r w:rsidRPr="00F14360">
        <w:rPr>
          <w:rFonts w:ascii="Arial" w:hAnsi="Arial" w:cs="Arial"/>
          <w:spacing w:val="1"/>
        </w:rPr>
        <w:t xml:space="preserve"> </w:t>
      </w:r>
      <w:r w:rsidRPr="00F14360">
        <w:rPr>
          <w:rFonts w:ascii="Arial" w:hAnsi="Arial" w:cs="Arial"/>
        </w:rPr>
        <w:t>permit</w:t>
      </w:r>
      <w:r w:rsidRPr="00F14360">
        <w:rPr>
          <w:rFonts w:ascii="Arial" w:hAnsi="Arial" w:cs="Arial"/>
          <w:spacing w:val="1"/>
        </w:rPr>
        <w:t xml:space="preserve"> </w:t>
      </w:r>
      <w:r w:rsidRPr="00F14360">
        <w:rPr>
          <w:rFonts w:ascii="Arial" w:hAnsi="Arial" w:cs="Arial"/>
        </w:rPr>
        <w:t>includes</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identifies</w:t>
      </w:r>
      <w:r w:rsidRPr="00F14360">
        <w:rPr>
          <w:rFonts w:ascii="Arial" w:hAnsi="Arial" w:cs="Arial"/>
          <w:spacing w:val="1"/>
        </w:rPr>
        <w:t xml:space="preserve"> </w:t>
      </w:r>
      <w:r w:rsidRPr="00F14360">
        <w:rPr>
          <w:rFonts w:ascii="Arial" w:hAnsi="Arial" w:cs="Arial"/>
        </w:rPr>
        <w:t>all</w:t>
      </w:r>
      <w:r w:rsidRPr="00F14360">
        <w:rPr>
          <w:rFonts w:ascii="Arial" w:hAnsi="Arial" w:cs="Arial"/>
          <w:spacing w:val="1"/>
        </w:rPr>
        <w:t xml:space="preserve"> </w:t>
      </w:r>
      <w:r w:rsidRPr="00F14360">
        <w:rPr>
          <w:rFonts w:ascii="Arial" w:hAnsi="Arial" w:cs="Arial"/>
        </w:rPr>
        <w:t>associated</w:t>
      </w:r>
      <w:r w:rsidRPr="00F14360">
        <w:rPr>
          <w:rFonts w:ascii="Arial" w:hAnsi="Arial" w:cs="Arial"/>
          <w:spacing w:val="1"/>
        </w:rPr>
        <w:t xml:space="preserve"> </w:t>
      </w:r>
      <w:r w:rsidRPr="00F14360">
        <w:rPr>
          <w:rFonts w:ascii="Arial" w:hAnsi="Arial" w:cs="Arial"/>
        </w:rPr>
        <w:t>monitoring</w:t>
      </w:r>
      <w:r w:rsidRPr="00F14360">
        <w:rPr>
          <w:rFonts w:ascii="Arial" w:hAnsi="Arial" w:cs="Arial"/>
          <w:spacing w:val="2"/>
        </w:rPr>
        <w:t xml:space="preserve"> </w:t>
      </w:r>
      <w:r w:rsidRPr="00F14360">
        <w:rPr>
          <w:rFonts w:ascii="Arial" w:hAnsi="Arial" w:cs="Arial"/>
        </w:rPr>
        <w:t>requirements.</w:t>
      </w:r>
    </w:p>
    <w:p w14:paraId="4ED1018C" w14:textId="77777777" w:rsidR="004C2027" w:rsidRDefault="004C2027" w:rsidP="004C2027">
      <w:pPr>
        <w:tabs>
          <w:tab w:val="left" w:pos="360"/>
        </w:tabs>
        <w:kinsoku w:val="0"/>
        <w:overflowPunct w:val="0"/>
        <w:autoSpaceDE w:val="0"/>
        <w:autoSpaceDN w:val="0"/>
        <w:adjustRightInd w:val="0"/>
        <w:spacing w:line="268" w:lineRule="auto"/>
        <w:ind w:left="360" w:right="202"/>
        <w:rPr>
          <w:rFonts w:ascii="Arial" w:hAnsi="Arial" w:cs="Arial"/>
        </w:rPr>
      </w:pPr>
    </w:p>
    <w:p w14:paraId="43353F1C" w14:textId="77777777" w:rsidR="004C2027" w:rsidRPr="00F14360" w:rsidRDefault="004C2027" w:rsidP="004C2027">
      <w:pPr>
        <w:numPr>
          <w:ilvl w:val="1"/>
          <w:numId w:val="12"/>
        </w:numPr>
        <w:tabs>
          <w:tab w:val="left" w:pos="360"/>
        </w:tabs>
        <w:kinsoku w:val="0"/>
        <w:overflowPunct w:val="0"/>
        <w:autoSpaceDE w:val="0"/>
        <w:autoSpaceDN w:val="0"/>
        <w:adjustRightInd w:val="0"/>
        <w:spacing w:line="268" w:lineRule="auto"/>
        <w:ind w:left="720" w:right="202" w:hanging="360"/>
        <w:rPr>
          <w:rFonts w:ascii="Arial" w:hAnsi="Arial" w:cs="Arial"/>
        </w:rPr>
      </w:pPr>
      <w:r w:rsidRPr="001C52EC">
        <w:rPr>
          <w:rFonts w:ascii="Arial" w:hAnsi="Arial" w:cs="Arial"/>
        </w:rPr>
        <w:t xml:space="preserve">AQD Response:  Added references to MAP have been inserted into the Monitoring/Testing </w:t>
      </w:r>
      <w:r w:rsidRPr="00F14360">
        <w:rPr>
          <w:rFonts w:ascii="Arial" w:hAnsi="Arial" w:cs="Arial"/>
        </w:rPr>
        <w:t>Method column</w:t>
      </w:r>
      <w:r w:rsidRPr="001C52EC">
        <w:rPr>
          <w:rFonts w:ascii="Arial" w:hAnsi="Arial" w:cs="Arial"/>
        </w:rPr>
        <w:t xml:space="preserve"> in</w:t>
      </w:r>
      <w:r w:rsidRPr="00F14360">
        <w:rPr>
          <w:rFonts w:ascii="Arial" w:hAnsi="Arial" w:cs="Arial"/>
        </w:rPr>
        <w:t xml:space="preserve"> </w:t>
      </w:r>
      <w:r w:rsidRPr="001C52EC">
        <w:rPr>
          <w:rFonts w:ascii="Arial" w:hAnsi="Arial" w:cs="Arial"/>
        </w:rPr>
        <w:t xml:space="preserve">Section 1 for VOC and H2SO4 in Tables </w:t>
      </w: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sidRPr="001C52EC">
        <w:rPr>
          <w:rFonts w:ascii="Arial" w:hAnsi="Arial" w:cs="Arial"/>
        </w:rPr>
        <w:t>.  Also were added in the Monitoring/Testing Method column for lead (lb/mmBtu</w:t>
      </w:r>
      <w:r>
        <w:rPr>
          <w:rFonts w:ascii="Arial" w:hAnsi="Arial" w:cs="Arial"/>
        </w:rPr>
        <w:t xml:space="preserve"> emission limit) and arsenic (lb/mmBtu emission limit) reference to the continuous emission monitoring requirements for PM in FGMATS.  For HCl, in the Monitoring/Testing Method column, reference to the continuous emission monitoring requirements for SO2 was added.  For lead, arsenic and HCl, MATS has more stringent emission limits than those in Tables </w:t>
      </w:r>
      <w:r w:rsidRPr="00F14360">
        <w:rPr>
          <w:rFonts w:ascii="Arial" w:hAnsi="Arial" w:cs="Arial"/>
        </w:rPr>
        <w:t>EU-UNIT1,</w:t>
      </w:r>
      <w:r w:rsidRPr="00F14360">
        <w:rPr>
          <w:rFonts w:ascii="Arial" w:hAnsi="Arial" w:cs="Arial"/>
          <w:spacing w:val="1"/>
        </w:rPr>
        <w:t xml:space="preserve"> </w:t>
      </w:r>
      <w:r w:rsidRPr="00F14360">
        <w:rPr>
          <w:rFonts w:ascii="Arial" w:hAnsi="Arial" w:cs="Arial"/>
        </w:rPr>
        <w:t>EU-UNIT2,</w:t>
      </w:r>
      <w:r w:rsidRPr="00F14360">
        <w:rPr>
          <w:rFonts w:ascii="Arial" w:hAnsi="Arial" w:cs="Arial"/>
          <w:spacing w:val="1"/>
        </w:rPr>
        <w:t xml:space="preserve"> </w:t>
      </w:r>
      <w:r w:rsidRPr="00F14360">
        <w:rPr>
          <w:rFonts w:ascii="Arial" w:hAnsi="Arial" w:cs="Arial"/>
        </w:rPr>
        <w:t>EU-UNIT3,</w:t>
      </w:r>
      <w:r w:rsidRPr="00F14360">
        <w:rPr>
          <w:rFonts w:ascii="Arial" w:hAnsi="Arial" w:cs="Arial"/>
          <w:spacing w:val="1"/>
        </w:rPr>
        <w:t xml:space="preserve"> </w:t>
      </w:r>
      <w:r w:rsidRPr="00F14360">
        <w:rPr>
          <w:rFonts w:ascii="Arial" w:hAnsi="Arial" w:cs="Arial"/>
        </w:rPr>
        <w:t>and</w:t>
      </w:r>
      <w:r w:rsidRPr="00F14360">
        <w:rPr>
          <w:rFonts w:ascii="Arial" w:hAnsi="Arial" w:cs="Arial"/>
          <w:spacing w:val="1"/>
        </w:rPr>
        <w:t xml:space="preserve"> </w:t>
      </w:r>
      <w:r w:rsidRPr="00F14360">
        <w:rPr>
          <w:rFonts w:ascii="Arial" w:hAnsi="Arial" w:cs="Arial"/>
        </w:rPr>
        <w:t>EU-UNIT4</w:t>
      </w:r>
      <w:r>
        <w:rPr>
          <w:rFonts w:ascii="Arial" w:hAnsi="Arial" w:cs="Arial"/>
        </w:rPr>
        <w:t xml:space="preserve"> and has continuous monitoring methods for those pollutants</w:t>
      </w:r>
      <w:r w:rsidRPr="0073077E">
        <w:rPr>
          <w:rFonts w:ascii="Arial" w:hAnsi="Arial" w:cs="Arial"/>
        </w:rPr>
        <w:t>.</w:t>
      </w:r>
      <w:r>
        <w:rPr>
          <w:rFonts w:ascii="Arial" w:hAnsi="Arial" w:cs="Arial"/>
        </w:rPr>
        <w:t xml:space="preserve"> For lead and arsenic, PM is a surrogate and the facility uses a PM CEMS to show compliance with the MATS PM emission limit.  For HCl, SO2 is a surrogate and the facility </w:t>
      </w:r>
      <w:proofErr w:type="gramStart"/>
      <w:r>
        <w:rPr>
          <w:rFonts w:ascii="Arial" w:hAnsi="Arial" w:cs="Arial"/>
        </w:rPr>
        <w:t>uses</w:t>
      </w:r>
      <w:proofErr w:type="gramEnd"/>
      <w:r>
        <w:rPr>
          <w:rFonts w:ascii="Arial" w:hAnsi="Arial" w:cs="Arial"/>
        </w:rPr>
        <w:t xml:space="preserve"> a SO2 CEMS to show compliance with the MATS SO2 emission limit.</w:t>
      </w:r>
    </w:p>
    <w:p w14:paraId="6CC2FA8C" w14:textId="77777777" w:rsidR="004C2027" w:rsidRPr="00F14360" w:rsidRDefault="004C2027" w:rsidP="004C2027">
      <w:pPr>
        <w:kinsoku w:val="0"/>
        <w:overflowPunct w:val="0"/>
        <w:autoSpaceDE w:val="0"/>
        <w:autoSpaceDN w:val="0"/>
        <w:adjustRightInd w:val="0"/>
        <w:spacing w:before="1"/>
        <w:rPr>
          <w:rFonts w:ascii="Arial" w:hAnsi="Arial" w:cs="Arial"/>
        </w:rPr>
      </w:pPr>
    </w:p>
    <w:p w14:paraId="0F12C3D9" w14:textId="77777777" w:rsidR="004C2027" w:rsidRDefault="004C2027" w:rsidP="004C2027">
      <w:pPr>
        <w:numPr>
          <w:ilvl w:val="0"/>
          <w:numId w:val="12"/>
        </w:numPr>
        <w:tabs>
          <w:tab w:val="left" w:pos="360"/>
        </w:tabs>
        <w:kinsoku w:val="0"/>
        <w:overflowPunct w:val="0"/>
        <w:autoSpaceDE w:val="0"/>
        <w:autoSpaceDN w:val="0"/>
        <w:adjustRightInd w:val="0"/>
        <w:spacing w:line="268" w:lineRule="auto"/>
        <w:ind w:left="360" w:right="218" w:hanging="360"/>
        <w:rPr>
          <w:rFonts w:ascii="Arial" w:hAnsi="Arial" w:cs="Arial"/>
        </w:rPr>
      </w:pPr>
      <w:r w:rsidRPr="00F14360">
        <w:rPr>
          <w:rFonts w:ascii="Arial" w:hAnsi="Arial" w:cs="Arial"/>
        </w:rPr>
        <w:t>EU-UNIT1, EU-UNIT2, EU-UNIT3, and EU-UNIT4, sections I.2. The particulate matter Monitoring/Testing Method in each of these sections incorrectly refers to SC VI.3. Please revise the citation to refer to SC VI.2., the particulate matter continuous emission monitoring</w:t>
      </w:r>
      <w:r w:rsidRPr="00F14360">
        <w:rPr>
          <w:rFonts w:ascii="Arial" w:hAnsi="Arial" w:cs="Arial"/>
          <w:spacing w:val="36"/>
        </w:rPr>
        <w:t xml:space="preserve"> </w:t>
      </w:r>
      <w:r w:rsidRPr="00F14360">
        <w:rPr>
          <w:rFonts w:ascii="Arial" w:hAnsi="Arial" w:cs="Arial"/>
        </w:rPr>
        <w:t>provisions.</w:t>
      </w:r>
    </w:p>
    <w:p w14:paraId="5DF02064" w14:textId="77777777" w:rsidR="004C2027" w:rsidRDefault="004C2027" w:rsidP="004C2027">
      <w:pPr>
        <w:tabs>
          <w:tab w:val="left" w:pos="360"/>
        </w:tabs>
        <w:kinsoku w:val="0"/>
        <w:overflowPunct w:val="0"/>
        <w:autoSpaceDE w:val="0"/>
        <w:autoSpaceDN w:val="0"/>
        <w:adjustRightInd w:val="0"/>
        <w:spacing w:line="268" w:lineRule="auto"/>
        <w:ind w:left="360" w:right="218"/>
        <w:rPr>
          <w:rFonts w:ascii="Arial" w:hAnsi="Arial" w:cs="Arial"/>
        </w:rPr>
      </w:pPr>
    </w:p>
    <w:p w14:paraId="60177DE2" w14:textId="77777777" w:rsidR="004C2027" w:rsidRPr="00F14360" w:rsidRDefault="004C2027" w:rsidP="004C2027">
      <w:pPr>
        <w:numPr>
          <w:ilvl w:val="1"/>
          <w:numId w:val="12"/>
        </w:numPr>
        <w:tabs>
          <w:tab w:val="left" w:pos="360"/>
        </w:tabs>
        <w:kinsoku w:val="0"/>
        <w:overflowPunct w:val="0"/>
        <w:autoSpaceDE w:val="0"/>
        <w:autoSpaceDN w:val="0"/>
        <w:adjustRightInd w:val="0"/>
        <w:spacing w:line="268" w:lineRule="auto"/>
        <w:ind w:left="720" w:right="218" w:hanging="360"/>
        <w:rPr>
          <w:rFonts w:ascii="Arial" w:hAnsi="Arial" w:cs="Arial"/>
        </w:rPr>
      </w:pPr>
      <w:r w:rsidRPr="00075217">
        <w:rPr>
          <w:rFonts w:ascii="Arial" w:hAnsi="Arial" w:cs="Arial"/>
        </w:rPr>
        <w:t>AQD Response:  The requested change was done.</w:t>
      </w:r>
    </w:p>
    <w:p w14:paraId="004533FA" w14:textId="77777777" w:rsidR="004C2027" w:rsidRPr="00F14360" w:rsidRDefault="004C2027" w:rsidP="004C2027">
      <w:pPr>
        <w:kinsoku w:val="0"/>
        <w:overflowPunct w:val="0"/>
        <w:autoSpaceDE w:val="0"/>
        <w:autoSpaceDN w:val="0"/>
        <w:adjustRightInd w:val="0"/>
        <w:spacing w:before="4"/>
        <w:rPr>
          <w:rFonts w:ascii="Arial" w:hAnsi="Arial" w:cs="Arial"/>
        </w:rPr>
      </w:pPr>
    </w:p>
    <w:p w14:paraId="79E7AE5F" w14:textId="77777777" w:rsidR="004C2027" w:rsidRDefault="004C2027" w:rsidP="004C2027">
      <w:pPr>
        <w:numPr>
          <w:ilvl w:val="0"/>
          <w:numId w:val="12"/>
        </w:numPr>
        <w:tabs>
          <w:tab w:val="left" w:pos="440"/>
        </w:tabs>
        <w:kinsoku w:val="0"/>
        <w:overflowPunct w:val="0"/>
        <w:autoSpaceDE w:val="0"/>
        <w:autoSpaceDN w:val="0"/>
        <w:adjustRightInd w:val="0"/>
        <w:ind w:left="360" w:right="128" w:hanging="360"/>
        <w:rPr>
          <w:rFonts w:ascii="Arial" w:hAnsi="Arial" w:cs="Arial"/>
        </w:rPr>
      </w:pPr>
      <w:r w:rsidRPr="00F14360">
        <w:rPr>
          <w:rFonts w:ascii="Arial" w:hAnsi="Arial" w:cs="Arial"/>
        </w:rPr>
        <w:t xml:space="preserve">EU-CRUSHERHS. The unit description in the draft permit states: “The dust collectors (DC05) in this area have been decommissioned.” Additionally, this section of the permit includes some limits which apply </w:t>
      </w:r>
      <w:r w:rsidRPr="00F14360">
        <w:rPr>
          <w:rFonts w:ascii="Arial" w:hAnsi="Arial" w:cs="Arial"/>
          <w:u w:val="single"/>
        </w:rPr>
        <w:t>after</w:t>
      </w:r>
      <w:r w:rsidRPr="00F14360">
        <w:rPr>
          <w:rFonts w:ascii="Arial" w:hAnsi="Arial" w:cs="Arial"/>
        </w:rPr>
        <w:t xml:space="preserve"> a dust collector has been recommissioned, and other limits which apply</w:t>
      </w:r>
      <w:r w:rsidRPr="00F14360">
        <w:rPr>
          <w:rFonts w:ascii="Arial" w:hAnsi="Arial" w:cs="Arial"/>
          <w:spacing w:val="9"/>
        </w:rPr>
        <w:t xml:space="preserve"> </w:t>
      </w:r>
      <w:r w:rsidRPr="00F14360">
        <w:rPr>
          <w:rFonts w:ascii="Arial" w:hAnsi="Arial" w:cs="Arial"/>
          <w:u w:val="single"/>
        </w:rPr>
        <w:t>until</w:t>
      </w:r>
      <w:r w:rsidRPr="00F14360">
        <w:rPr>
          <w:rFonts w:ascii="Arial" w:hAnsi="Arial" w:cs="Arial"/>
        </w:rPr>
        <w:t xml:space="preserve"> a dust collector has been recommissioned. In the Staff Report, please clarify the status of the dust collectors, relative to the applicable emission limit requirements in the permit.</w:t>
      </w:r>
    </w:p>
    <w:p w14:paraId="48196754" w14:textId="77777777" w:rsidR="004C2027" w:rsidRDefault="004C2027" w:rsidP="004C2027">
      <w:pPr>
        <w:tabs>
          <w:tab w:val="left" w:pos="440"/>
        </w:tabs>
        <w:kinsoku w:val="0"/>
        <w:overflowPunct w:val="0"/>
        <w:autoSpaceDE w:val="0"/>
        <w:autoSpaceDN w:val="0"/>
        <w:adjustRightInd w:val="0"/>
        <w:ind w:left="360" w:right="128"/>
        <w:rPr>
          <w:rFonts w:ascii="Arial" w:hAnsi="Arial" w:cs="Arial"/>
        </w:rPr>
      </w:pPr>
    </w:p>
    <w:p w14:paraId="119DCA46" w14:textId="77777777" w:rsidR="004C2027" w:rsidRDefault="004C2027" w:rsidP="004C2027">
      <w:pPr>
        <w:numPr>
          <w:ilvl w:val="1"/>
          <w:numId w:val="12"/>
        </w:numPr>
        <w:tabs>
          <w:tab w:val="left" w:pos="720"/>
        </w:tabs>
        <w:kinsoku w:val="0"/>
        <w:overflowPunct w:val="0"/>
        <w:autoSpaceDE w:val="0"/>
        <w:autoSpaceDN w:val="0"/>
        <w:adjustRightInd w:val="0"/>
        <w:ind w:left="720" w:right="128" w:hanging="360"/>
        <w:rPr>
          <w:rFonts w:ascii="Arial" w:hAnsi="Arial" w:cs="Arial"/>
        </w:rPr>
      </w:pPr>
      <w:r w:rsidRPr="00966C59">
        <w:rPr>
          <w:rFonts w:ascii="Arial" w:hAnsi="Arial" w:cs="Arial"/>
        </w:rPr>
        <w:t>AQD Response:  In PTI No. 93-09 and carried over into PTI Nos. 93-09A, 93-09-B, 63-11, 27-13, 27-13A, 27-13B, and 27-13C</w:t>
      </w:r>
      <w:r>
        <w:rPr>
          <w:rFonts w:ascii="Arial" w:hAnsi="Arial" w:cs="Arial"/>
        </w:rPr>
        <w:t xml:space="preserve"> (the most current PTI that is being incorporated into this ROP)</w:t>
      </w:r>
      <w:r w:rsidRPr="00966C59">
        <w:rPr>
          <w:rFonts w:ascii="Arial" w:hAnsi="Arial" w:cs="Arial"/>
        </w:rPr>
        <w:t xml:space="preserve"> the dust collectors for this unit were permitted with PM limits once the new dust controls were installed.  Since then, DTE has </w:t>
      </w:r>
      <w:r w:rsidRPr="00966C59">
        <w:rPr>
          <w:rFonts w:ascii="Arial" w:hAnsi="Arial" w:cs="Arial"/>
        </w:rPr>
        <w:lastRenderedPageBreak/>
        <w:t xml:space="preserve">decommissioned the existing dust collectors and are now controlling PM emissions by using enclosures, wet sprays, and/or dust suppressants in lieu of the dust collectors.  So, they are still required to comply with the PM emission limit that they were subject </w:t>
      </w:r>
      <w:r>
        <w:rPr>
          <w:rFonts w:ascii="Arial" w:hAnsi="Arial" w:cs="Arial"/>
        </w:rPr>
        <w:t>to per their ROP</w:t>
      </w:r>
      <w:r w:rsidRPr="00966C59">
        <w:rPr>
          <w:rFonts w:ascii="Arial" w:hAnsi="Arial" w:cs="Arial"/>
        </w:rPr>
        <w:t xml:space="preserve"> prior to PTI No. 93-09.  If they ever recommission their current dust collectors or install new dust collectors, these devices would be subject to the PM emission limit</w:t>
      </w:r>
      <w:r>
        <w:rPr>
          <w:rFonts w:ascii="Arial" w:hAnsi="Arial" w:cs="Arial"/>
        </w:rPr>
        <w:t xml:space="preserve"> in PTI No. 27-13C </w:t>
      </w:r>
      <w:r w:rsidRPr="00966C59">
        <w:rPr>
          <w:rFonts w:ascii="Arial" w:hAnsi="Arial" w:cs="Arial"/>
        </w:rPr>
        <w:t>as they would</w:t>
      </w:r>
      <w:r>
        <w:rPr>
          <w:rFonts w:ascii="Arial" w:hAnsi="Arial" w:cs="Arial"/>
        </w:rPr>
        <w:t>,</w:t>
      </w:r>
      <w:r w:rsidRPr="00966C59">
        <w:rPr>
          <w:rFonts w:ascii="Arial" w:hAnsi="Arial" w:cs="Arial"/>
        </w:rPr>
        <w:t xml:space="preserve"> either way</w:t>
      </w:r>
      <w:r>
        <w:rPr>
          <w:rFonts w:ascii="Arial" w:hAnsi="Arial" w:cs="Arial"/>
        </w:rPr>
        <w:t>,</w:t>
      </w:r>
      <w:r w:rsidRPr="00966C59">
        <w:rPr>
          <w:rFonts w:ascii="Arial" w:hAnsi="Arial" w:cs="Arial"/>
        </w:rPr>
        <w:t xml:space="preserve"> be considered new dust collectors.</w:t>
      </w:r>
    </w:p>
    <w:p w14:paraId="6D65A137" w14:textId="77777777" w:rsidR="004C2027" w:rsidRDefault="004C2027" w:rsidP="004C2027">
      <w:pPr>
        <w:tabs>
          <w:tab w:val="left" w:pos="720"/>
        </w:tabs>
        <w:kinsoku w:val="0"/>
        <w:overflowPunct w:val="0"/>
        <w:autoSpaceDE w:val="0"/>
        <w:autoSpaceDN w:val="0"/>
        <w:adjustRightInd w:val="0"/>
        <w:ind w:right="128"/>
        <w:rPr>
          <w:rFonts w:ascii="Arial" w:hAnsi="Arial" w:cs="Arial"/>
        </w:rPr>
      </w:pPr>
    </w:p>
    <w:p w14:paraId="6EE6A740" w14:textId="77777777" w:rsidR="004C2027" w:rsidRDefault="004C2027" w:rsidP="004C2027">
      <w:pPr>
        <w:rPr>
          <w:rFonts w:ascii="Arial" w:hAnsi="Arial" w:cs="Arial"/>
        </w:rPr>
      </w:pPr>
      <w:r w:rsidRPr="0097236A">
        <w:rPr>
          <w:rFonts w:ascii="Arial" w:hAnsi="Arial" w:cs="Arial"/>
        </w:rPr>
        <w:t>Section 2</w:t>
      </w:r>
      <w:r>
        <w:rPr>
          <w:rFonts w:ascii="Arial" w:hAnsi="Arial" w:cs="Arial"/>
        </w:rPr>
        <w:t xml:space="preserve"> </w:t>
      </w:r>
      <w:r w:rsidRPr="0097236A">
        <w:rPr>
          <w:rFonts w:ascii="Arial" w:hAnsi="Arial" w:cs="Arial"/>
        </w:rPr>
        <w:t>DTE Electric Company – Monroe Peakers</w:t>
      </w:r>
    </w:p>
    <w:p w14:paraId="21AB2E39" w14:textId="77777777" w:rsidR="004C2027" w:rsidRPr="0097236A" w:rsidRDefault="004C2027" w:rsidP="004C2027">
      <w:pPr>
        <w:rPr>
          <w:rFonts w:ascii="Arial" w:hAnsi="Arial" w:cs="Arial"/>
        </w:rPr>
      </w:pPr>
    </w:p>
    <w:p w14:paraId="3F1910CE" w14:textId="77777777" w:rsidR="004C2027" w:rsidRPr="0097236A" w:rsidRDefault="004C2027" w:rsidP="004C2027">
      <w:pPr>
        <w:pStyle w:val="ListParagraph"/>
        <w:numPr>
          <w:ilvl w:val="0"/>
          <w:numId w:val="12"/>
        </w:numPr>
        <w:ind w:left="360" w:hanging="360"/>
        <w:rPr>
          <w:rFonts w:ascii="Arial" w:hAnsi="Arial" w:cs="Arial"/>
          <w:sz w:val="20"/>
          <w:szCs w:val="20"/>
        </w:rPr>
      </w:pPr>
      <w:r w:rsidRPr="008376D4">
        <w:rPr>
          <w:rFonts w:ascii="Arial" w:hAnsi="Arial" w:cs="Arial"/>
          <w:sz w:val="20"/>
          <w:szCs w:val="20"/>
        </w:rPr>
        <w:t>FG-PEAKERS –</w:t>
      </w:r>
      <w:r>
        <w:rPr>
          <w:rFonts w:ascii="Arial" w:hAnsi="Arial" w:cs="Arial"/>
          <w:sz w:val="20"/>
          <w:szCs w:val="20"/>
        </w:rPr>
        <w:t>W</w:t>
      </w:r>
      <w:r w:rsidRPr="008376D4">
        <w:rPr>
          <w:rFonts w:ascii="Arial" w:hAnsi="Arial" w:cs="Arial"/>
          <w:sz w:val="20"/>
          <w:szCs w:val="20"/>
        </w:rPr>
        <w:t xml:space="preserve">hat ongoing monitoring method to determine compliance was being used or if </w:t>
      </w:r>
      <w:r w:rsidRPr="0097236A">
        <w:rPr>
          <w:rFonts w:ascii="Arial" w:hAnsi="Arial" w:cs="Arial"/>
          <w:sz w:val="20"/>
          <w:szCs w:val="20"/>
        </w:rPr>
        <w:t xml:space="preserve">there none what is the justification.  </w:t>
      </w:r>
    </w:p>
    <w:p w14:paraId="3FA68F58" w14:textId="77777777" w:rsidR="004C2027" w:rsidRPr="0097236A" w:rsidRDefault="004C2027" w:rsidP="004C2027">
      <w:pPr>
        <w:rPr>
          <w:rFonts w:ascii="Arial" w:hAnsi="Arial" w:cs="Arial"/>
        </w:rPr>
      </w:pPr>
    </w:p>
    <w:p w14:paraId="73D5FB02" w14:textId="77777777" w:rsidR="004C2027" w:rsidRPr="0097236A" w:rsidRDefault="004C2027" w:rsidP="004C2027">
      <w:pPr>
        <w:pStyle w:val="ListParagraph"/>
        <w:numPr>
          <w:ilvl w:val="1"/>
          <w:numId w:val="12"/>
        </w:numPr>
        <w:ind w:left="720" w:hanging="360"/>
        <w:rPr>
          <w:rFonts w:ascii="Arial" w:hAnsi="Arial" w:cs="Arial"/>
          <w:sz w:val="20"/>
          <w:szCs w:val="20"/>
        </w:rPr>
      </w:pPr>
      <w:r w:rsidRPr="0097236A">
        <w:rPr>
          <w:rFonts w:ascii="Arial" w:hAnsi="Arial" w:cs="Arial"/>
          <w:sz w:val="20"/>
          <w:szCs w:val="20"/>
        </w:rPr>
        <w:t>AQD response:  These engines are classified as limited use stationary RICE (i.e. they operate less than 100 hours/year) with SC III.1 limiting the operations to 99.9 hours.  DTE’s NOx limit of 90.2 pph was based on the PTE for each diesel generator (or maximum, which technically can’t be exceeded).  The emission limit was calculated using design fuel burning rate, a default fuel heat content and EPA's AP-42 NOx emission factor for large diesel internal combustion engines (uncontrolled).  This emission limit is the worst case scenario and limiting each generator to 99.9 hours/year also allows it to meet the NOx NAAQS.  Will add SC III.1 and SC VI.2 to Monitoring/Testing Method to ensure that they meet that requirement.</w:t>
      </w:r>
    </w:p>
    <w:p w14:paraId="730B65F9" w14:textId="77777777" w:rsidR="004C2027" w:rsidRDefault="004C2027" w:rsidP="004C2027">
      <w:pPr>
        <w:rPr>
          <w:rFonts w:ascii="Arial" w:hAnsi="Arial" w:cs="Arial"/>
        </w:rPr>
      </w:pPr>
    </w:p>
    <w:p w14:paraId="1753F12E" w14:textId="77777777" w:rsidR="004C2027" w:rsidRDefault="004C2027" w:rsidP="004C2027">
      <w:pPr>
        <w:rPr>
          <w:rFonts w:ascii="Arial" w:hAnsi="Arial" w:cs="Arial"/>
        </w:rPr>
      </w:pPr>
      <w:r w:rsidRPr="0097236A">
        <w:rPr>
          <w:rFonts w:ascii="Arial" w:hAnsi="Arial" w:cs="Arial"/>
        </w:rPr>
        <w:t>Section 3 Monroe Fuels Company, LLC</w:t>
      </w:r>
    </w:p>
    <w:p w14:paraId="0A581E99" w14:textId="77777777" w:rsidR="004C2027" w:rsidRPr="0097236A" w:rsidRDefault="004C2027" w:rsidP="004C2027">
      <w:pPr>
        <w:rPr>
          <w:rFonts w:ascii="Arial" w:hAnsi="Arial" w:cs="Arial"/>
        </w:rPr>
      </w:pPr>
    </w:p>
    <w:p w14:paraId="719A7F7D" w14:textId="77777777" w:rsidR="004C2027" w:rsidRDefault="004C2027" w:rsidP="004C2027">
      <w:pPr>
        <w:pStyle w:val="ListParagraph"/>
        <w:numPr>
          <w:ilvl w:val="0"/>
          <w:numId w:val="12"/>
        </w:numPr>
        <w:ind w:left="360" w:hanging="360"/>
        <w:rPr>
          <w:rFonts w:ascii="Arial" w:hAnsi="Arial" w:cs="Arial"/>
          <w:sz w:val="20"/>
          <w:szCs w:val="20"/>
        </w:rPr>
      </w:pPr>
      <w:r w:rsidRPr="00D95ED6">
        <w:rPr>
          <w:rFonts w:ascii="Arial" w:hAnsi="Arial" w:cs="Arial"/>
          <w:sz w:val="20"/>
          <w:szCs w:val="20"/>
        </w:rPr>
        <w:t>EU-REFHS&amp;BL – EPA asked why there was no performance testing required and if there was a way based on the configuration of the activities and why the emission limits included test protocol language in the PTI.</w:t>
      </w:r>
    </w:p>
    <w:p w14:paraId="4F19C92F" w14:textId="77777777" w:rsidR="004C2027" w:rsidRPr="00B915E1" w:rsidRDefault="004C2027" w:rsidP="004C2027">
      <w:pPr>
        <w:rPr>
          <w:rFonts w:ascii="Arial" w:hAnsi="Arial" w:cs="Arial"/>
        </w:rPr>
      </w:pPr>
    </w:p>
    <w:p w14:paraId="2B47E3C5" w14:textId="77777777" w:rsidR="004C2027" w:rsidRPr="00D95ED6" w:rsidRDefault="004C2027" w:rsidP="004C2027">
      <w:pPr>
        <w:pStyle w:val="ListParagraph"/>
        <w:numPr>
          <w:ilvl w:val="1"/>
          <w:numId w:val="12"/>
        </w:numPr>
        <w:ind w:left="720" w:hanging="360"/>
        <w:rPr>
          <w:rFonts w:ascii="Arial" w:hAnsi="Arial" w:cs="Arial"/>
          <w:sz w:val="20"/>
          <w:szCs w:val="20"/>
        </w:rPr>
      </w:pPr>
      <w:r w:rsidRPr="00D95ED6">
        <w:rPr>
          <w:rFonts w:ascii="Arial" w:hAnsi="Arial" w:cs="Arial"/>
          <w:sz w:val="20"/>
          <w:szCs w:val="20"/>
        </w:rPr>
        <w:t>AQD response:  Since the control devices are not large enough to be stack tested without considerable difficulty, DTE has requested the Time Period/Operating Scenario in Section I be changed from “Test protocol will specify averaging time” to “Daily”.  Since the Monitoring/Testing Method is based on following the MAP and daily non-certified opacity observations, AQD has agreed with this request.</w:t>
      </w:r>
    </w:p>
    <w:p w14:paraId="38326ED5" w14:textId="78C94162" w:rsidR="00EB722E" w:rsidRDefault="00EB722E">
      <w:pPr>
        <w:jc w:val="both"/>
        <w:rPr>
          <w:rFonts w:ascii="Arial" w:hAnsi="Arial"/>
          <w:sz w:val="22"/>
        </w:rPr>
      </w:pPr>
    </w:p>
    <w:p w14:paraId="79B3F279" w14:textId="77777777" w:rsidR="004C2027" w:rsidRPr="004C556E" w:rsidRDefault="004C2027" w:rsidP="004C2027">
      <w:pPr>
        <w:rPr>
          <w:rFonts w:ascii="Arial" w:hAnsi="Arial" w:cs="Arial"/>
        </w:rPr>
      </w:pPr>
      <w:r w:rsidRPr="004C556E">
        <w:rPr>
          <w:rFonts w:ascii="Arial" w:hAnsi="Arial" w:cs="Arial"/>
        </w:rPr>
        <w:t xml:space="preserve">DTE </w:t>
      </w:r>
      <w:r>
        <w:rPr>
          <w:rFonts w:ascii="Arial" w:hAnsi="Arial" w:cs="Arial"/>
        </w:rPr>
        <w:t>Energy Company had the following c</w:t>
      </w:r>
      <w:r w:rsidRPr="004C556E">
        <w:rPr>
          <w:rFonts w:ascii="Arial" w:hAnsi="Arial" w:cs="Arial"/>
        </w:rPr>
        <w:t>omments</w:t>
      </w:r>
      <w:r>
        <w:rPr>
          <w:rFonts w:ascii="Arial" w:hAnsi="Arial" w:cs="Arial"/>
        </w:rPr>
        <w:t>:</w:t>
      </w:r>
    </w:p>
    <w:p w14:paraId="076A1348" w14:textId="77777777" w:rsidR="004C2027" w:rsidRDefault="004C2027" w:rsidP="004C2027">
      <w:pPr>
        <w:rPr>
          <w:rFonts w:ascii="Arial" w:hAnsi="Arial" w:cs="Arial"/>
        </w:rPr>
      </w:pPr>
    </w:p>
    <w:p w14:paraId="0B72666F" w14:textId="0DFFFD27" w:rsidR="004C2027" w:rsidRPr="00152E5B" w:rsidRDefault="004C2027" w:rsidP="004C2027">
      <w:pPr>
        <w:pStyle w:val="ListParagraph"/>
        <w:numPr>
          <w:ilvl w:val="0"/>
          <w:numId w:val="13"/>
        </w:numPr>
        <w:ind w:left="360" w:hanging="360"/>
        <w:rPr>
          <w:rFonts w:ascii="Arial" w:hAnsi="Arial" w:cs="Arial"/>
          <w:sz w:val="20"/>
          <w:szCs w:val="20"/>
        </w:rPr>
      </w:pPr>
      <w:r w:rsidRPr="00152E5B">
        <w:rPr>
          <w:rFonts w:ascii="Arial" w:hAnsi="Arial" w:cs="Arial"/>
          <w:sz w:val="20"/>
          <w:szCs w:val="20"/>
        </w:rPr>
        <w:t xml:space="preserve">Appendix 9-1 Acid Rain Permit – The NOx averaging plan is outdated and the newest plan, effective </w:t>
      </w:r>
      <w:r w:rsidR="000E3FED">
        <w:rPr>
          <w:rFonts w:ascii="Arial" w:hAnsi="Arial" w:cs="Arial"/>
          <w:sz w:val="20"/>
          <w:szCs w:val="20"/>
        </w:rPr>
        <w:br/>
      </w:r>
      <w:r w:rsidRPr="00152E5B">
        <w:rPr>
          <w:rFonts w:ascii="Arial" w:hAnsi="Arial" w:cs="Arial"/>
          <w:sz w:val="20"/>
          <w:szCs w:val="20"/>
        </w:rPr>
        <w:t>January 1, 2019, needs to be incorporated.</w:t>
      </w:r>
    </w:p>
    <w:p w14:paraId="3ED0696C" w14:textId="77777777" w:rsidR="004C2027" w:rsidRDefault="004C2027" w:rsidP="004C2027">
      <w:pPr>
        <w:ind w:left="-430" w:firstLine="60"/>
        <w:rPr>
          <w:rFonts w:ascii="Arial" w:hAnsi="Arial" w:cs="Arial"/>
        </w:rPr>
      </w:pPr>
    </w:p>
    <w:p w14:paraId="5C691772" w14:textId="77777777" w:rsidR="004C2027" w:rsidRPr="00152E5B" w:rsidRDefault="004C2027" w:rsidP="004C2027">
      <w:pPr>
        <w:pStyle w:val="ListParagraph"/>
        <w:numPr>
          <w:ilvl w:val="1"/>
          <w:numId w:val="13"/>
        </w:numPr>
        <w:ind w:left="540" w:hanging="180"/>
        <w:rPr>
          <w:rFonts w:ascii="Arial" w:hAnsi="Arial" w:cs="Arial"/>
          <w:sz w:val="20"/>
          <w:szCs w:val="20"/>
        </w:rPr>
      </w:pPr>
      <w:r w:rsidRPr="00152E5B">
        <w:rPr>
          <w:rFonts w:ascii="Arial" w:hAnsi="Arial" w:cs="Arial"/>
          <w:sz w:val="20"/>
          <w:szCs w:val="20"/>
        </w:rPr>
        <w:t>AQD response – the new NOx Averaging Plan has been incorporated into the Acid Rain Permit in Appendix 9-1 and in the Acid Rain Permit No. MI-AR-1733-20XX that is going through the public comment period at the same time as ROP No. MI-ROP-B2816-20XX.</w:t>
      </w:r>
    </w:p>
    <w:p w14:paraId="46B547A1" w14:textId="77777777" w:rsidR="004C2027" w:rsidRDefault="004C2027" w:rsidP="004C2027">
      <w:pPr>
        <w:rPr>
          <w:rFonts w:ascii="Arial" w:hAnsi="Arial" w:cs="Arial"/>
        </w:rPr>
      </w:pPr>
    </w:p>
    <w:p w14:paraId="3389D5D0" w14:textId="77777777" w:rsidR="004C2027" w:rsidRPr="00152E5B" w:rsidRDefault="004C2027" w:rsidP="004C2027">
      <w:pPr>
        <w:pStyle w:val="ListParagraph"/>
        <w:numPr>
          <w:ilvl w:val="0"/>
          <w:numId w:val="13"/>
        </w:numPr>
        <w:ind w:left="360" w:hanging="360"/>
        <w:rPr>
          <w:rFonts w:ascii="Arial" w:hAnsi="Arial" w:cs="Arial"/>
          <w:sz w:val="20"/>
          <w:szCs w:val="20"/>
        </w:rPr>
      </w:pPr>
      <w:r w:rsidRPr="00152E5B">
        <w:rPr>
          <w:rFonts w:ascii="Arial" w:hAnsi="Arial" w:cs="Arial"/>
          <w:sz w:val="20"/>
          <w:szCs w:val="20"/>
        </w:rPr>
        <w:t>AQD 5 year Test Language – DTE has not agreed with AQD Jackson District Office regarding this time frame of when stack tests should occur and are meeting with Chris Ethridge, AQD, Field Operations Supervisor through MMA on this language.</w:t>
      </w:r>
    </w:p>
    <w:p w14:paraId="49DC5CBC" w14:textId="77777777" w:rsidR="004C2027" w:rsidRDefault="004C2027" w:rsidP="004C2027">
      <w:pPr>
        <w:rPr>
          <w:rFonts w:ascii="Arial" w:hAnsi="Arial" w:cs="Arial"/>
        </w:rPr>
      </w:pPr>
    </w:p>
    <w:p w14:paraId="25DE7FC6" w14:textId="77777777" w:rsidR="004C2027" w:rsidRDefault="004C2027" w:rsidP="004C2027">
      <w:pPr>
        <w:pStyle w:val="ListParagraph"/>
        <w:numPr>
          <w:ilvl w:val="1"/>
          <w:numId w:val="13"/>
        </w:numPr>
        <w:ind w:left="540" w:hanging="180"/>
        <w:rPr>
          <w:rFonts w:ascii="Arial" w:hAnsi="Arial" w:cs="Arial"/>
          <w:sz w:val="20"/>
          <w:szCs w:val="20"/>
        </w:rPr>
      </w:pPr>
      <w:r w:rsidRPr="00152E5B">
        <w:rPr>
          <w:rFonts w:ascii="Arial" w:hAnsi="Arial" w:cs="Arial"/>
          <w:sz w:val="20"/>
          <w:szCs w:val="20"/>
        </w:rPr>
        <w:t>AQD response – Until we hear otherwise from Chris Ethridge, the language currently in the permit will stay.</w:t>
      </w:r>
    </w:p>
    <w:p w14:paraId="63D8A2D9" w14:textId="77777777" w:rsidR="004C2027" w:rsidRPr="00152E5B" w:rsidRDefault="004C2027" w:rsidP="004C2027">
      <w:pPr>
        <w:rPr>
          <w:rFonts w:ascii="Arial" w:hAnsi="Arial" w:cs="Arial"/>
        </w:rPr>
      </w:pPr>
    </w:p>
    <w:p w14:paraId="08EC4975" w14:textId="77777777" w:rsidR="004C2027" w:rsidRDefault="004C2027" w:rsidP="004C2027">
      <w:pPr>
        <w:pStyle w:val="ListParagraph"/>
        <w:numPr>
          <w:ilvl w:val="0"/>
          <w:numId w:val="13"/>
        </w:numPr>
        <w:ind w:left="360" w:hanging="360"/>
        <w:rPr>
          <w:rFonts w:ascii="Arial" w:hAnsi="Arial" w:cs="Arial"/>
          <w:sz w:val="20"/>
          <w:szCs w:val="20"/>
        </w:rPr>
      </w:pPr>
      <w:r w:rsidRPr="00152E5B">
        <w:rPr>
          <w:rFonts w:ascii="Arial" w:hAnsi="Arial" w:cs="Arial"/>
          <w:sz w:val="20"/>
          <w:szCs w:val="20"/>
        </w:rPr>
        <w:t>CAM Monitoring Condition Language: The CAM section indicates a PM CAM, but there is only the need for a lead and hydrogen fluoride CAM plans.  DTE submitted and AQD accepted CAM plans in October 2018. The plan defined DTE's CAM excursion indicator, including the use of 30-boiler operating day averaging (which is accordance to CAM rules). DTE has already configured the CEMS DAHS to monitor the CAM pollutants using that averaging period.</w:t>
      </w:r>
    </w:p>
    <w:p w14:paraId="6BCAD32F" w14:textId="77777777" w:rsidR="004C2027" w:rsidRPr="00152E5B" w:rsidRDefault="004C2027" w:rsidP="004C2027">
      <w:pPr>
        <w:rPr>
          <w:rFonts w:ascii="Arial" w:hAnsi="Arial" w:cs="Arial"/>
        </w:rPr>
      </w:pPr>
    </w:p>
    <w:p w14:paraId="5F14AF6D" w14:textId="77777777" w:rsidR="004C2027" w:rsidRDefault="004C2027" w:rsidP="004C2027">
      <w:pPr>
        <w:pStyle w:val="ListParagraph"/>
        <w:numPr>
          <w:ilvl w:val="1"/>
          <w:numId w:val="13"/>
        </w:numPr>
        <w:ind w:left="540" w:hanging="180"/>
        <w:rPr>
          <w:rFonts w:ascii="Arial" w:hAnsi="Arial" w:cs="Arial"/>
          <w:sz w:val="20"/>
          <w:szCs w:val="20"/>
        </w:rPr>
      </w:pPr>
      <w:r>
        <w:rPr>
          <w:rFonts w:ascii="Arial" w:hAnsi="Arial" w:cs="Arial"/>
          <w:sz w:val="20"/>
          <w:szCs w:val="20"/>
        </w:rPr>
        <w:t>AQD response:  The source description for FG-COALBLRCAM did not properly reflect what the table covered and has been updated</w:t>
      </w:r>
      <w:r w:rsidRPr="00AE34CA">
        <w:rPr>
          <w:rFonts w:ascii="Arial" w:hAnsi="Arial" w:cs="Arial"/>
          <w:sz w:val="20"/>
          <w:szCs w:val="20"/>
        </w:rPr>
        <w:t>.   For a pollutant that a facility is using a presumptively acceptable monitoring (PAM), in this case PM10, lead, and HF, CAM still applies, and the CAM template language and conditions still need be added to the ROP table.</w:t>
      </w:r>
      <w:r w:rsidRPr="008C3BFB">
        <w:rPr>
          <w:rFonts w:ascii="Arial" w:hAnsi="Arial" w:cs="Arial"/>
          <w:sz w:val="20"/>
          <w:szCs w:val="20"/>
        </w:rPr>
        <w:t xml:space="preserve"> </w:t>
      </w:r>
      <w:r>
        <w:rPr>
          <w:rFonts w:ascii="Arial" w:hAnsi="Arial" w:cs="Arial"/>
          <w:sz w:val="20"/>
          <w:szCs w:val="20"/>
        </w:rPr>
        <w:t xml:space="preserve"> Having a limit that defines an excursion with an emission limit from one table and a less stringent timeframe from another table is not acceptable and the emission limit that defines the excursion will remain unchanged.  The requested change has been denied.</w:t>
      </w:r>
    </w:p>
    <w:p w14:paraId="379AE474" w14:textId="77777777" w:rsidR="004C2027" w:rsidRPr="00A92032" w:rsidRDefault="004C2027" w:rsidP="004C2027">
      <w:pPr>
        <w:rPr>
          <w:rFonts w:ascii="Arial" w:hAnsi="Arial" w:cs="Arial"/>
        </w:rPr>
      </w:pPr>
    </w:p>
    <w:p w14:paraId="4C3B19A5" w14:textId="77777777" w:rsidR="004C2027" w:rsidRDefault="004C2027" w:rsidP="004C2027">
      <w:pPr>
        <w:pStyle w:val="ListParagraph"/>
        <w:numPr>
          <w:ilvl w:val="0"/>
          <w:numId w:val="13"/>
        </w:numPr>
        <w:ind w:left="360" w:hanging="360"/>
        <w:rPr>
          <w:rFonts w:ascii="Arial" w:hAnsi="Arial" w:cs="Arial"/>
          <w:sz w:val="20"/>
          <w:szCs w:val="20"/>
        </w:rPr>
      </w:pPr>
      <w:r>
        <w:rPr>
          <w:rFonts w:ascii="Arial" w:hAnsi="Arial" w:cs="Arial"/>
          <w:sz w:val="20"/>
          <w:szCs w:val="20"/>
        </w:rPr>
        <w:t>DTE requested that the CAM language in SC VI.1 and VI.3 be combined into one SC and in SC VI.2 and VI.4 be combined into one SC.</w:t>
      </w:r>
    </w:p>
    <w:p w14:paraId="1253B12D" w14:textId="77777777" w:rsidR="004C2027" w:rsidRPr="00A92032" w:rsidRDefault="004C2027" w:rsidP="004C2027">
      <w:pPr>
        <w:rPr>
          <w:rFonts w:ascii="Arial" w:hAnsi="Arial" w:cs="Arial"/>
        </w:rPr>
      </w:pPr>
    </w:p>
    <w:p w14:paraId="2FC0C3D8" w14:textId="01DB1ADC" w:rsidR="004C2027" w:rsidRDefault="004C2027" w:rsidP="004C2027">
      <w:pPr>
        <w:pStyle w:val="ListParagraph"/>
        <w:numPr>
          <w:ilvl w:val="1"/>
          <w:numId w:val="13"/>
        </w:numPr>
        <w:ind w:left="630"/>
        <w:rPr>
          <w:rFonts w:ascii="Arial" w:hAnsi="Arial" w:cs="Arial"/>
          <w:sz w:val="20"/>
          <w:szCs w:val="20"/>
        </w:rPr>
      </w:pPr>
      <w:r>
        <w:rPr>
          <w:rFonts w:ascii="Arial" w:hAnsi="Arial" w:cs="Arial"/>
          <w:sz w:val="20"/>
          <w:szCs w:val="20"/>
        </w:rPr>
        <w:t xml:space="preserve">AQD response:  The </w:t>
      </w:r>
      <w:r w:rsidR="00582085">
        <w:rPr>
          <w:rFonts w:ascii="Arial" w:hAnsi="Arial" w:cs="Arial"/>
          <w:sz w:val="20"/>
          <w:szCs w:val="20"/>
        </w:rPr>
        <w:t xml:space="preserve">request to combine the </w:t>
      </w:r>
      <w:r>
        <w:rPr>
          <w:rFonts w:ascii="Arial" w:hAnsi="Arial" w:cs="Arial"/>
          <w:sz w:val="20"/>
          <w:szCs w:val="20"/>
        </w:rPr>
        <w:t xml:space="preserve">CAM language </w:t>
      </w:r>
      <w:r w:rsidR="00582085">
        <w:rPr>
          <w:rFonts w:ascii="Arial" w:hAnsi="Arial" w:cs="Arial"/>
          <w:sz w:val="20"/>
          <w:szCs w:val="20"/>
        </w:rPr>
        <w:t xml:space="preserve">into one condition for the PM10 and </w:t>
      </w:r>
      <w:proofErr w:type="gramStart"/>
      <w:r w:rsidR="00582085">
        <w:rPr>
          <w:rFonts w:ascii="Arial" w:hAnsi="Arial" w:cs="Arial"/>
          <w:sz w:val="20"/>
          <w:szCs w:val="20"/>
        </w:rPr>
        <w:t>lead  and</w:t>
      </w:r>
      <w:proofErr w:type="gramEnd"/>
      <w:r w:rsidR="00582085">
        <w:rPr>
          <w:rFonts w:ascii="Arial" w:hAnsi="Arial" w:cs="Arial"/>
          <w:sz w:val="20"/>
          <w:szCs w:val="20"/>
        </w:rPr>
        <w:t xml:space="preserve"> into one condition for the HF was approved</w:t>
      </w:r>
      <w:r>
        <w:rPr>
          <w:rFonts w:ascii="Arial" w:hAnsi="Arial" w:cs="Arial"/>
          <w:sz w:val="20"/>
          <w:szCs w:val="20"/>
        </w:rPr>
        <w:t>.</w:t>
      </w:r>
    </w:p>
    <w:p w14:paraId="11260DAA" w14:textId="77777777" w:rsidR="004C2027" w:rsidRPr="00926931" w:rsidRDefault="004C2027" w:rsidP="004C2027">
      <w:pPr>
        <w:rPr>
          <w:rFonts w:ascii="Arial" w:hAnsi="Arial" w:cs="Arial"/>
        </w:rPr>
      </w:pPr>
    </w:p>
    <w:p w14:paraId="7BE6DE37" w14:textId="77777777" w:rsidR="004C2027" w:rsidRDefault="004C2027" w:rsidP="004C2027">
      <w:pPr>
        <w:pStyle w:val="ListParagraph"/>
        <w:numPr>
          <w:ilvl w:val="0"/>
          <w:numId w:val="13"/>
        </w:numPr>
        <w:ind w:left="360" w:hanging="360"/>
        <w:rPr>
          <w:rFonts w:ascii="Arial" w:hAnsi="Arial" w:cs="Arial"/>
          <w:sz w:val="20"/>
          <w:szCs w:val="20"/>
        </w:rPr>
      </w:pPr>
      <w:r>
        <w:rPr>
          <w:rFonts w:ascii="Arial" w:hAnsi="Arial" w:cs="Arial"/>
          <w:sz w:val="20"/>
          <w:szCs w:val="20"/>
        </w:rPr>
        <w:t>DTE noted that in the source description in the staff report it was stated that they had sulfur trioxide (SO</w:t>
      </w:r>
      <w:r w:rsidRPr="00671F73">
        <w:rPr>
          <w:rFonts w:ascii="Arial" w:hAnsi="Arial" w:cs="Arial"/>
          <w:sz w:val="20"/>
          <w:szCs w:val="20"/>
          <w:vertAlign w:val="subscript"/>
        </w:rPr>
        <w:t>3</w:t>
      </w:r>
      <w:r>
        <w:rPr>
          <w:rFonts w:ascii="Arial" w:hAnsi="Arial" w:cs="Arial"/>
          <w:sz w:val="20"/>
          <w:szCs w:val="20"/>
        </w:rPr>
        <w:t>) and ammonia flue gas conditioning systems as two of the controls that were installed on each of the four boilers.  These two controls had been removed as they became obsolete once the SCR and FGD were installed on each of the four boilers.</w:t>
      </w:r>
    </w:p>
    <w:p w14:paraId="62E7CB4E" w14:textId="77777777" w:rsidR="004C2027" w:rsidRDefault="004C2027" w:rsidP="004C2027">
      <w:pPr>
        <w:pStyle w:val="ListParagraph"/>
        <w:ind w:left="360" w:firstLine="0"/>
        <w:rPr>
          <w:rFonts w:ascii="Arial" w:hAnsi="Arial" w:cs="Arial"/>
          <w:sz w:val="20"/>
          <w:szCs w:val="20"/>
        </w:rPr>
      </w:pPr>
    </w:p>
    <w:p w14:paraId="716F5BC1" w14:textId="77777777" w:rsidR="004C2027" w:rsidRPr="00152E5B" w:rsidRDefault="004C2027" w:rsidP="004C2027">
      <w:pPr>
        <w:pStyle w:val="ListParagraph"/>
        <w:numPr>
          <w:ilvl w:val="1"/>
          <w:numId w:val="13"/>
        </w:numPr>
        <w:ind w:left="540" w:hanging="180"/>
        <w:rPr>
          <w:rFonts w:ascii="Arial" w:hAnsi="Arial" w:cs="Arial"/>
          <w:sz w:val="20"/>
          <w:szCs w:val="20"/>
        </w:rPr>
      </w:pPr>
      <w:r>
        <w:rPr>
          <w:rFonts w:ascii="Arial" w:hAnsi="Arial" w:cs="Arial"/>
          <w:sz w:val="20"/>
          <w:szCs w:val="20"/>
        </w:rPr>
        <w:t>AQD response:  AQD agrees that it should not</w:t>
      </w:r>
      <w:r w:rsidRPr="00B915E1">
        <w:rPr>
          <w:rFonts w:ascii="Arial" w:hAnsi="Arial" w:cs="Arial"/>
          <w:sz w:val="20"/>
          <w:szCs w:val="20"/>
        </w:rPr>
        <w:t xml:space="preserve"> </w:t>
      </w:r>
      <w:r>
        <w:rPr>
          <w:rFonts w:ascii="Arial" w:hAnsi="Arial" w:cs="Arial"/>
          <w:sz w:val="20"/>
          <w:szCs w:val="20"/>
        </w:rPr>
        <w:t>have been included in the source description.  The description has been revised to reflect the current pollution control equipment at the Monroe Power Plant.</w:t>
      </w:r>
    </w:p>
    <w:p w14:paraId="01D2AC2A" w14:textId="77777777" w:rsidR="00EB722E" w:rsidRDefault="00EB722E">
      <w:pPr>
        <w:rPr>
          <w:rFonts w:ascii="Arial" w:hAnsi="Arial"/>
          <w:b/>
          <w:sz w:val="22"/>
        </w:rPr>
      </w:pPr>
    </w:p>
    <w:p w14:paraId="0A236A7A" w14:textId="3E76DC84" w:rsidR="00EB722E" w:rsidRDefault="00EB722E">
      <w:pPr>
        <w:rPr>
          <w:rFonts w:ascii="Arial" w:hAnsi="Arial"/>
          <w:b/>
          <w:sz w:val="22"/>
          <w:u w:val="single"/>
        </w:rPr>
      </w:pPr>
      <w:bookmarkStart w:id="60" w:name="_Toc482691124"/>
      <w:r>
        <w:rPr>
          <w:rFonts w:ascii="Arial" w:hAnsi="Arial"/>
          <w:b/>
          <w:sz w:val="22"/>
          <w:u w:val="single"/>
        </w:rPr>
        <w:t xml:space="preserve">Changes to the </w:t>
      </w:r>
      <w:r>
        <w:rPr>
          <w:rFonts w:ascii="Arial" w:hAnsi="Arial" w:cs="Arial"/>
          <w:b/>
          <w:noProof/>
          <w:sz w:val="22"/>
          <w:szCs w:val="22"/>
          <w:u w:val="single"/>
        </w:rPr>
        <w:t>May 13,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60"/>
    </w:p>
    <w:p w14:paraId="0BB88C0A" w14:textId="77777777" w:rsidR="00EB722E" w:rsidRDefault="00EB722E">
      <w:pPr>
        <w:rPr>
          <w:rFonts w:ascii="Arial" w:hAnsi="Arial"/>
          <w:b/>
          <w:sz w:val="22"/>
        </w:rPr>
      </w:pPr>
    </w:p>
    <w:p w14:paraId="4EAC7D3E" w14:textId="77777777" w:rsidR="00ED5132" w:rsidRPr="002D3728" w:rsidRDefault="00ED5132" w:rsidP="00ED5132">
      <w:pPr>
        <w:rPr>
          <w:rFonts w:ascii="Arial" w:hAnsi="Arial" w:cs="Arial"/>
        </w:rPr>
      </w:pPr>
      <w:r w:rsidRPr="002D3728">
        <w:rPr>
          <w:rFonts w:ascii="Arial" w:hAnsi="Arial" w:cs="Arial"/>
        </w:rPr>
        <w:t>Changes per EPA comments</w:t>
      </w:r>
    </w:p>
    <w:p w14:paraId="1C7CD73A" w14:textId="77777777" w:rsidR="00ED5132" w:rsidRDefault="00ED5132" w:rsidP="00ED5132">
      <w:pPr>
        <w:rPr>
          <w:rFonts w:ascii="Arial" w:hAnsi="Arial" w:cs="Arial"/>
        </w:rPr>
      </w:pPr>
      <w:r>
        <w:rPr>
          <w:rFonts w:ascii="Arial" w:hAnsi="Arial" w:cs="Arial"/>
        </w:rPr>
        <w:t>Section 1</w:t>
      </w:r>
    </w:p>
    <w:p w14:paraId="7C598B28" w14:textId="77777777" w:rsidR="00ED5132" w:rsidRDefault="00ED5132" w:rsidP="00ED5132">
      <w:pPr>
        <w:rPr>
          <w:rFonts w:ascii="Arial" w:hAnsi="Arial" w:cs="Arial"/>
        </w:rPr>
      </w:pPr>
    </w:p>
    <w:p w14:paraId="123C7B7D" w14:textId="77777777" w:rsidR="00ED5132" w:rsidRDefault="00ED5132" w:rsidP="00ED5132">
      <w:pPr>
        <w:pStyle w:val="ListParagraph"/>
        <w:numPr>
          <w:ilvl w:val="0"/>
          <w:numId w:val="14"/>
        </w:numPr>
        <w:rPr>
          <w:rFonts w:ascii="Arial" w:hAnsi="Arial" w:cs="Arial"/>
          <w:sz w:val="20"/>
          <w:szCs w:val="20"/>
        </w:rPr>
      </w:pPr>
      <w:r>
        <w:rPr>
          <w:rFonts w:ascii="Arial" w:hAnsi="Arial" w:cs="Arial"/>
          <w:sz w:val="20"/>
          <w:szCs w:val="20"/>
        </w:rPr>
        <w:t xml:space="preserve">In </w:t>
      </w:r>
      <w:r w:rsidRPr="00F14360">
        <w:rPr>
          <w:rFonts w:ascii="Arial" w:hAnsi="Arial" w:cs="Arial"/>
          <w:sz w:val="20"/>
          <w:szCs w:val="20"/>
        </w:rPr>
        <w:t>FG-COALBLRCAM</w:t>
      </w:r>
      <w:r>
        <w:rPr>
          <w:rFonts w:ascii="Arial" w:hAnsi="Arial" w:cs="Arial"/>
          <w:sz w:val="20"/>
          <w:szCs w:val="20"/>
        </w:rPr>
        <w:t xml:space="preserve">, </w:t>
      </w:r>
      <w:r w:rsidRPr="00075217">
        <w:rPr>
          <w:rFonts w:ascii="Arial" w:hAnsi="Arial" w:cs="Arial"/>
          <w:sz w:val="20"/>
          <w:szCs w:val="20"/>
        </w:rPr>
        <w:t xml:space="preserve">SC VI.3 was modified to include lead </w:t>
      </w:r>
      <w:r>
        <w:rPr>
          <w:rFonts w:ascii="Arial" w:hAnsi="Arial" w:cs="Arial"/>
          <w:sz w:val="20"/>
          <w:szCs w:val="20"/>
        </w:rPr>
        <w:t>along with</w:t>
      </w:r>
      <w:r w:rsidRPr="00075217">
        <w:rPr>
          <w:rFonts w:ascii="Arial" w:hAnsi="Arial" w:cs="Arial"/>
          <w:sz w:val="20"/>
          <w:szCs w:val="20"/>
        </w:rPr>
        <w:t xml:space="preserve"> PM10.</w:t>
      </w:r>
    </w:p>
    <w:p w14:paraId="355A2AED" w14:textId="77777777" w:rsidR="00ED5132" w:rsidRDefault="00ED5132" w:rsidP="00ED5132">
      <w:pPr>
        <w:pStyle w:val="ListParagraph"/>
        <w:numPr>
          <w:ilvl w:val="0"/>
          <w:numId w:val="14"/>
        </w:numPr>
        <w:rPr>
          <w:rFonts w:ascii="Arial" w:hAnsi="Arial" w:cs="Arial"/>
          <w:sz w:val="20"/>
          <w:szCs w:val="20"/>
        </w:rPr>
      </w:pPr>
      <w:r w:rsidRPr="0073077E">
        <w:rPr>
          <w:rFonts w:ascii="Arial" w:hAnsi="Arial" w:cs="Arial"/>
          <w:sz w:val="20"/>
          <w:szCs w:val="20"/>
        </w:rPr>
        <w:t xml:space="preserve">References to specific special conditions in FG-COALBLRCAM have been inserted into the appropriate Monitoring/Testing </w:t>
      </w:r>
      <w:r w:rsidRPr="00F14360">
        <w:rPr>
          <w:rFonts w:ascii="Arial" w:hAnsi="Arial" w:cs="Arial"/>
          <w:sz w:val="20"/>
          <w:szCs w:val="20"/>
        </w:rPr>
        <w:t>Method column</w:t>
      </w:r>
      <w:r w:rsidRPr="0073077E">
        <w:rPr>
          <w:rFonts w:ascii="Arial" w:hAnsi="Arial" w:cs="Arial"/>
          <w:sz w:val="20"/>
          <w:szCs w:val="20"/>
        </w:rPr>
        <w:t xml:space="preserve"> in</w:t>
      </w:r>
      <w:r w:rsidRPr="00F14360">
        <w:rPr>
          <w:rFonts w:ascii="Arial" w:hAnsi="Arial" w:cs="Arial"/>
          <w:sz w:val="20"/>
          <w:szCs w:val="20"/>
        </w:rPr>
        <w:t xml:space="preserve"> </w:t>
      </w:r>
      <w:r w:rsidRPr="0073077E">
        <w:rPr>
          <w:rFonts w:ascii="Arial" w:hAnsi="Arial" w:cs="Arial"/>
          <w:sz w:val="20"/>
          <w:szCs w:val="20"/>
        </w:rPr>
        <w:t xml:space="preserve">Section 1 of </w:t>
      </w:r>
      <w:r w:rsidRPr="00F14360">
        <w:rPr>
          <w:rFonts w:ascii="Arial" w:hAnsi="Arial" w:cs="Arial"/>
          <w:sz w:val="20"/>
          <w:szCs w:val="20"/>
        </w:rPr>
        <w:t>EU-UNIT1,</w:t>
      </w:r>
      <w:r w:rsidRPr="00F14360">
        <w:rPr>
          <w:rFonts w:ascii="Arial" w:hAnsi="Arial" w:cs="Arial"/>
          <w:spacing w:val="1"/>
          <w:sz w:val="20"/>
          <w:szCs w:val="20"/>
        </w:rPr>
        <w:t xml:space="preserve"> </w:t>
      </w:r>
      <w:r w:rsidRPr="00F14360">
        <w:rPr>
          <w:rFonts w:ascii="Arial" w:hAnsi="Arial" w:cs="Arial"/>
          <w:sz w:val="20"/>
          <w:szCs w:val="20"/>
        </w:rPr>
        <w:t>EU-UNIT2,</w:t>
      </w:r>
      <w:r w:rsidRPr="00F14360">
        <w:rPr>
          <w:rFonts w:ascii="Arial" w:hAnsi="Arial" w:cs="Arial"/>
          <w:spacing w:val="1"/>
          <w:sz w:val="20"/>
          <w:szCs w:val="20"/>
        </w:rPr>
        <w:t xml:space="preserve"> </w:t>
      </w:r>
      <w:r w:rsidRPr="00F14360">
        <w:rPr>
          <w:rFonts w:ascii="Arial" w:hAnsi="Arial" w:cs="Arial"/>
          <w:sz w:val="20"/>
          <w:szCs w:val="20"/>
        </w:rPr>
        <w:t>EU-UNIT3,</w:t>
      </w:r>
      <w:r w:rsidRPr="00F14360">
        <w:rPr>
          <w:rFonts w:ascii="Arial" w:hAnsi="Arial" w:cs="Arial"/>
          <w:spacing w:val="1"/>
          <w:sz w:val="20"/>
          <w:szCs w:val="20"/>
        </w:rPr>
        <w:t xml:space="preserve"> </w:t>
      </w:r>
      <w:r w:rsidRPr="00F14360">
        <w:rPr>
          <w:rFonts w:ascii="Arial" w:hAnsi="Arial" w:cs="Arial"/>
          <w:sz w:val="20"/>
          <w:szCs w:val="20"/>
        </w:rPr>
        <w:t>and</w:t>
      </w:r>
      <w:r w:rsidRPr="00F14360">
        <w:rPr>
          <w:rFonts w:ascii="Arial" w:hAnsi="Arial" w:cs="Arial"/>
          <w:spacing w:val="1"/>
          <w:sz w:val="20"/>
          <w:szCs w:val="20"/>
        </w:rPr>
        <w:t xml:space="preserve"> </w:t>
      </w:r>
      <w:r w:rsidRPr="00F14360">
        <w:rPr>
          <w:rFonts w:ascii="Arial" w:hAnsi="Arial" w:cs="Arial"/>
          <w:sz w:val="20"/>
          <w:szCs w:val="20"/>
        </w:rPr>
        <w:t>EU-UNIT4</w:t>
      </w:r>
      <w:r w:rsidRPr="0073077E">
        <w:rPr>
          <w:rFonts w:ascii="Arial" w:hAnsi="Arial" w:cs="Arial"/>
          <w:sz w:val="20"/>
          <w:szCs w:val="20"/>
        </w:rPr>
        <w:t>.</w:t>
      </w:r>
    </w:p>
    <w:p w14:paraId="5F2D88A2" w14:textId="77777777" w:rsidR="00ED5132" w:rsidRDefault="00ED5132" w:rsidP="00ED5132">
      <w:pPr>
        <w:pStyle w:val="ListParagraph"/>
        <w:numPr>
          <w:ilvl w:val="0"/>
          <w:numId w:val="14"/>
        </w:numPr>
        <w:rPr>
          <w:rFonts w:ascii="Arial" w:hAnsi="Arial" w:cs="Arial"/>
          <w:sz w:val="20"/>
          <w:szCs w:val="20"/>
        </w:rPr>
      </w:pPr>
      <w:r>
        <w:rPr>
          <w:rFonts w:ascii="Arial" w:hAnsi="Arial" w:cs="Arial"/>
          <w:sz w:val="20"/>
          <w:szCs w:val="20"/>
        </w:rPr>
        <w:t xml:space="preserve">In </w:t>
      </w:r>
      <w:r w:rsidRPr="00F14360">
        <w:rPr>
          <w:rFonts w:ascii="Arial" w:hAnsi="Arial" w:cs="Arial"/>
          <w:sz w:val="20"/>
          <w:szCs w:val="20"/>
        </w:rPr>
        <w:t xml:space="preserve">EU-UNIT1, EU-UNIT2, EU-UNIT3, and EU-UNIT4, </w:t>
      </w:r>
      <w:r>
        <w:rPr>
          <w:rFonts w:ascii="Arial" w:hAnsi="Arial" w:cs="Arial"/>
          <w:sz w:val="20"/>
          <w:szCs w:val="20"/>
        </w:rPr>
        <w:t>SC</w:t>
      </w:r>
      <w:r w:rsidRPr="00F14360">
        <w:rPr>
          <w:rFonts w:ascii="Arial" w:hAnsi="Arial" w:cs="Arial"/>
          <w:sz w:val="20"/>
          <w:szCs w:val="20"/>
        </w:rPr>
        <w:t xml:space="preserve"> I.2</w:t>
      </w:r>
      <w:r>
        <w:rPr>
          <w:rFonts w:ascii="Arial" w:hAnsi="Arial" w:cs="Arial"/>
          <w:sz w:val="20"/>
          <w:szCs w:val="20"/>
        </w:rPr>
        <w:t xml:space="preserve"> -</w:t>
      </w:r>
      <w:r w:rsidRPr="00F14360">
        <w:rPr>
          <w:rFonts w:ascii="Arial" w:hAnsi="Arial" w:cs="Arial"/>
          <w:sz w:val="20"/>
          <w:szCs w:val="20"/>
        </w:rPr>
        <w:t xml:space="preserve"> Monitoring/Testing Method</w:t>
      </w:r>
      <w:r>
        <w:rPr>
          <w:rFonts w:ascii="Arial" w:hAnsi="Arial" w:cs="Arial"/>
          <w:sz w:val="20"/>
          <w:szCs w:val="20"/>
        </w:rPr>
        <w:t>, the citation was changed from</w:t>
      </w:r>
      <w:r w:rsidRPr="00F14360">
        <w:rPr>
          <w:rFonts w:ascii="Arial" w:hAnsi="Arial" w:cs="Arial"/>
          <w:sz w:val="20"/>
          <w:szCs w:val="20"/>
        </w:rPr>
        <w:t xml:space="preserve"> SC VI.3</w:t>
      </w:r>
      <w:r>
        <w:rPr>
          <w:rFonts w:ascii="Arial" w:hAnsi="Arial" w:cs="Arial"/>
          <w:sz w:val="20"/>
          <w:szCs w:val="20"/>
        </w:rPr>
        <w:t xml:space="preserve"> to SC VI.2</w:t>
      </w:r>
      <w:r w:rsidRPr="00F14360">
        <w:rPr>
          <w:rFonts w:ascii="Arial" w:hAnsi="Arial" w:cs="Arial"/>
          <w:sz w:val="20"/>
          <w:szCs w:val="20"/>
        </w:rPr>
        <w:t>.</w:t>
      </w:r>
    </w:p>
    <w:p w14:paraId="70DF9414" w14:textId="77777777" w:rsidR="00ED5132" w:rsidRDefault="00ED5132" w:rsidP="00ED5132">
      <w:pPr>
        <w:pStyle w:val="ListParagraph"/>
        <w:numPr>
          <w:ilvl w:val="0"/>
          <w:numId w:val="14"/>
        </w:numPr>
        <w:rPr>
          <w:rFonts w:ascii="Arial" w:hAnsi="Arial" w:cs="Arial"/>
          <w:sz w:val="20"/>
          <w:szCs w:val="20"/>
        </w:rPr>
      </w:pPr>
      <w:r>
        <w:rPr>
          <w:rFonts w:ascii="Arial" w:hAnsi="Arial" w:cs="Arial"/>
          <w:sz w:val="20"/>
          <w:szCs w:val="20"/>
        </w:rPr>
        <w:t xml:space="preserve">In </w:t>
      </w:r>
      <w:r w:rsidRPr="00F14360">
        <w:rPr>
          <w:rFonts w:ascii="Arial" w:hAnsi="Arial" w:cs="Arial"/>
          <w:sz w:val="20"/>
          <w:szCs w:val="20"/>
        </w:rPr>
        <w:t xml:space="preserve">EU-UNIT1, EU-UNIT2, EU-UNIT3, and EU-UNIT4, </w:t>
      </w:r>
      <w:r>
        <w:rPr>
          <w:rFonts w:ascii="Arial" w:hAnsi="Arial" w:cs="Arial"/>
          <w:sz w:val="20"/>
          <w:szCs w:val="20"/>
        </w:rPr>
        <w:t>SC</w:t>
      </w:r>
      <w:r w:rsidRPr="00F14360">
        <w:rPr>
          <w:rFonts w:ascii="Arial" w:hAnsi="Arial" w:cs="Arial"/>
          <w:sz w:val="20"/>
          <w:szCs w:val="20"/>
        </w:rPr>
        <w:t xml:space="preserve"> I.</w:t>
      </w:r>
      <w:r>
        <w:rPr>
          <w:rFonts w:ascii="Arial" w:hAnsi="Arial" w:cs="Arial"/>
          <w:sz w:val="20"/>
          <w:szCs w:val="20"/>
        </w:rPr>
        <w:t>11 and I.12 -</w:t>
      </w:r>
      <w:r w:rsidRPr="00F14360">
        <w:rPr>
          <w:rFonts w:ascii="Arial" w:hAnsi="Arial" w:cs="Arial"/>
          <w:sz w:val="20"/>
          <w:szCs w:val="20"/>
        </w:rPr>
        <w:t xml:space="preserve"> Monitoring/Testing Method</w:t>
      </w:r>
      <w:r>
        <w:rPr>
          <w:rFonts w:ascii="Arial" w:hAnsi="Arial" w:cs="Arial"/>
          <w:sz w:val="20"/>
          <w:szCs w:val="20"/>
        </w:rPr>
        <w:t>, SC III.1 was added.</w:t>
      </w:r>
    </w:p>
    <w:p w14:paraId="4C40AC51" w14:textId="77777777" w:rsidR="00ED5132" w:rsidRDefault="00ED5132" w:rsidP="00ED5132">
      <w:pPr>
        <w:pStyle w:val="ListParagraph"/>
        <w:numPr>
          <w:ilvl w:val="0"/>
          <w:numId w:val="14"/>
        </w:numPr>
        <w:rPr>
          <w:rFonts w:ascii="Arial" w:hAnsi="Arial" w:cs="Arial"/>
          <w:sz w:val="20"/>
          <w:szCs w:val="20"/>
        </w:rPr>
      </w:pPr>
      <w:r>
        <w:rPr>
          <w:rFonts w:ascii="Arial" w:hAnsi="Arial" w:cs="Arial"/>
          <w:sz w:val="20"/>
          <w:szCs w:val="20"/>
        </w:rPr>
        <w:t xml:space="preserve">In </w:t>
      </w:r>
      <w:r w:rsidRPr="00F14360">
        <w:rPr>
          <w:rFonts w:ascii="Arial" w:hAnsi="Arial" w:cs="Arial"/>
          <w:sz w:val="20"/>
          <w:szCs w:val="20"/>
        </w:rPr>
        <w:t xml:space="preserve">EU-UNIT1, EU-UNIT2, EU-UNIT3, and EU-UNIT4, </w:t>
      </w:r>
      <w:r>
        <w:rPr>
          <w:rFonts w:ascii="Arial" w:hAnsi="Arial" w:cs="Arial"/>
          <w:sz w:val="20"/>
          <w:szCs w:val="20"/>
        </w:rPr>
        <w:t>SC</w:t>
      </w:r>
      <w:r w:rsidRPr="00F14360">
        <w:rPr>
          <w:rFonts w:ascii="Arial" w:hAnsi="Arial" w:cs="Arial"/>
          <w:sz w:val="20"/>
          <w:szCs w:val="20"/>
        </w:rPr>
        <w:t xml:space="preserve"> I.</w:t>
      </w:r>
      <w:r>
        <w:rPr>
          <w:rFonts w:ascii="Arial" w:hAnsi="Arial" w:cs="Arial"/>
          <w:sz w:val="20"/>
          <w:szCs w:val="20"/>
        </w:rPr>
        <w:t>13 and I.20 -</w:t>
      </w:r>
      <w:r w:rsidRPr="00F14360">
        <w:rPr>
          <w:rFonts w:ascii="Arial" w:hAnsi="Arial" w:cs="Arial"/>
          <w:sz w:val="20"/>
          <w:szCs w:val="20"/>
        </w:rPr>
        <w:t xml:space="preserve"> Monitoring/Testing Method</w:t>
      </w:r>
      <w:r>
        <w:rPr>
          <w:rFonts w:ascii="Arial" w:hAnsi="Arial" w:cs="Arial"/>
          <w:sz w:val="20"/>
          <w:szCs w:val="20"/>
        </w:rPr>
        <w:t>, references to FGMATS SC VI.3 was added.</w:t>
      </w:r>
    </w:p>
    <w:p w14:paraId="681F6C60" w14:textId="77777777" w:rsidR="00ED5132" w:rsidRDefault="00ED5132" w:rsidP="00ED5132">
      <w:pPr>
        <w:pStyle w:val="ListParagraph"/>
        <w:numPr>
          <w:ilvl w:val="0"/>
          <w:numId w:val="14"/>
        </w:numPr>
        <w:rPr>
          <w:rFonts w:ascii="Arial" w:hAnsi="Arial" w:cs="Arial"/>
          <w:sz w:val="20"/>
          <w:szCs w:val="20"/>
        </w:rPr>
      </w:pPr>
      <w:r>
        <w:rPr>
          <w:rFonts w:ascii="Arial" w:hAnsi="Arial" w:cs="Arial"/>
          <w:sz w:val="20"/>
          <w:szCs w:val="20"/>
        </w:rPr>
        <w:t xml:space="preserve">In </w:t>
      </w:r>
      <w:r w:rsidRPr="00F14360">
        <w:rPr>
          <w:rFonts w:ascii="Arial" w:hAnsi="Arial" w:cs="Arial"/>
          <w:sz w:val="20"/>
          <w:szCs w:val="20"/>
        </w:rPr>
        <w:t xml:space="preserve">EU-UNIT1, EU-UNIT2, EU-UNIT3, and EU-UNIT4, </w:t>
      </w:r>
      <w:r>
        <w:rPr>
          <w:rFonts w:ascii="Arial" w:hAnsi="Arial" w:cs="Arial"/>
          <w:sz w:val="20"/>
          <w:szCs w:val="20"/>
        </w:rPr>
        <w:t>SC</w:t>
      </w:r>
      <w:r w:rsidRPr="00F14360">
        <w:rPr>
          <w:rFonts w:ascii="Arial" w:hAnsi="Arial" w:cs="Arial"/>
          <w:sz w:val="20"/>
          <w:szCs w:val="20"/>
        </w:rPr>
        <w:t xml:space="preserve"> I.</w:t>
      </w:r>
      <w:r>
        <w:rPr>
          <w:rFonts w:ascii="Arial" w:hAnsi="Arial" w:cs="Arial"/>
          <w:sz w:val="20"/>
          <w:szCs w:val="20"/>
        </w:rPr>
        <w:t>16 -</w:t>
      </w:r>
      <w:r w:rsidRPr="00F14360">
        <w:rPr>
          <w:rFonts w:ascii="Arial" w:hAnsi="Arial" w:cs="Arial"/>
          <w:sz w:val="20"/>
          <w:szCs w:val="20"/>
        </w:rPr>
        <w:t xml:space="preserve"> Monitoring/Testing Method</w:t>
      </w:r>
      <w:r>
        <w:rPr>
          <w:rFonts w:ascii="Arial" w:hAnsi="Arial" w:cs="Arial"/>
          <w:sz w:val="20"/>
          <w:szCs w:val="20"/>
        </w:rPr>
        <w:t>, references to FGMATS SC VI.5 was added.</w:t>
      </w:r>
    </w:p>
    <w:p w14:paraId="188D8D9F" w14:textId="77777777" w:rsidR="00ED5132" w:rsidRDefault="00ED5132" w:rsidP="00ED5132">
      <w:pPr>
        <w:rPr>
          <w:rFonts w:ascii="Arial" w:hAnsi="Arial" w:cs="Arial"/>
          <w:highlight w:val="yellow"/>
        </w:rPr>
      </w:pPr>
    </w:p>
    <w:p w14:paraId="097ED213" w14:textId="77777777" w:rsidR="00ED5132" w:rsidRPr="00D95ED6" w:rsidRDefault="00ED5132" w:rsidP="00ED5132">
      <w:pPr>
        <w:rPr>
          <w:rFonts w:ascii="Arial" w:hAnsi="Arial" w:cs="Arial"/>
        </w:rPr>
      </w:pPr>
      <w:r w:rsidRPr="00D95ED6">
        <w:rPr>
          <w:rFonts w:ascii="Arial" w:hAnsi="Arial" w:cs="Arial"/>
        </w:rPr>
        <w:t>Section 2</w:t>
      </w:r>
    </w:p>
    <w:p w14:paraId="614DD70D" w14:textId="77777777" w:rsidR="00ED5132" w:rsidRPr="004C556E" w:rsidRDefault="00ED5132" w:rsidP="00ED5132">
      <w:pPr>
        <w:rPr>
          <w:rFonts w:ascii="Arial" w:hAnsi="Arial" w:cs="Arial"/>
        </w:rPr>
      </w:pPr>
    </w:p>
    <w:p w14:paraId="023FF7C0" w14:textId="77777777" w:rsidR="00ED5132" w:rsidRPr="004C556E" w:rsidRDefault="00ED5132" w:rsidP="00ED5132">
      <w:pPr>
        <w:pStyle w:val="ListParagraph"/>
        <w:numPr>
          <w:ilvl w:val="0"/>
          <w:numId w:val="14"/>
        </w:numPr>
        <w:rPr>
          <w:rFonts w:ascii="Arial" w:hAnsi="Arial" w:cs="Arial"/>
          <w:sz w:val="20"/>
          <w:szCs w:val="20"/>
        </w:rPr>
      </w:pPr>
      <w:r w:rsidRPr="004C556E">
        <w:rPr>
          <w:rFonts w:ascii="Arial" w:hAnsi="Arial" w:cs="Arial"/>
          <w:sz w:val="20"/>
          <w:szCs w:val="20"/>
        </w:rPr>
        <w:t>FG-PEAKERS - Added SC III.1 to Monitoring/Testing Method in Section 1 for NOx emission limit.</w:t>
      </w:r>
    </w:p>
    <w:p w14:paraId="6B10350C" w14:textId="77777777" w:rsidR="00ED5132" w:rsidRPr="004C556E" w:rsidRDefault="00ED5132" w:rsidP="00ED5132">
      <w:pPr>
        <w:rPr>
          <w:rFonts w:ascii="Arial" w:hAnsi="Arial" w:cs="Arial"/>
        </w:rPr>
      </w:pPr>
    </w:p>
    <w:p w14:paraId="67D00552" w14:textId="77777777" w:rsidR="00ED5132" w:rsidRPr="00D95ED6" w:rsidRDefault="00ED5132" w:rsidP="00ED5132">
      <w:pPr>
        <w:rPr>
          <w:rFonts w:ascii="Arial" w:hAnsi="Arial" w:cs="Arial"/>
        </w:rPr>
      </w:pPr>
      <w:r w:rsidRPr="004C556E">
        <w:rPr>
          <w:rFonts w:ascii="Arial" w:hAnsi="Arial" w:cs="Arial"/>
        </w:rPr>
        <w:t>Section 3</w:t>
      </w:r>
    </w:p>
    <w:p w14:paraId="32690437" w14:textId="77777777" w:rsidR="00ED5132" w:rsidRPr="00D95ED6" w:rsidRDefault="00ED5132" w:rsidP="00ED5132">
      <w:pPr>
        <w:pStyle w:val="ListParagraph"/>
        <w:rPr>
          <w:rFonts w:ascii="Arial" w:hAnsi="Arial" w:cs="Arial"/>
          <w:sz w:val="20"/>
          <w:szCs w:val="20"/>
        </w:rPr>
      </w:pPr>
    </w:p>
    <w:p w14:paraId="01D37B44" w14:textId="77777777" w:rsidR="00ED5132" w:rsidRPr="00D95ED6" w:rsidRDefault="00ED5132" w:rsidP="00ED5132">
      <w:pPr>
        <w:pStyle w:val="ListParagraph"/>
        <w:numPr>
          <w:ilvl w:val="0"/>
          <w:numId w:val="14"/>
        </w:numPr>
        <w:rPr>
          <w:rFonts w:ascii="Arial" w:hAnsi="Arial" w:cs="Arial"/>
          <w:sz w:val="20"/>
          <w:szCs w:val="20"/>
        </w:rPr>
      </w:pPr>
      <w:r w:rsidRPr="00D95ED6">
        <w:rPr>
          <w:rFonts w:ascii="Arial" w:hAnsi="Arial" w:cs="Arial"/>
          <w:sz w:val="20"/>
          <w:szCs w:val="20"/>
        </w:rPr>
        <w:t>EU- REFHS&amp;BL – Changed the Time Period/Operating Scenario in Section I for the PM, PM10, and PM2.5 emission limits be changed from “Test protocol will specify averaging time” to “Daily”</w:t>
      </w:r>
    </w:p>
    <w:p w14:paraId="5BEEDBAF" w14:textId="61BFE0E4" w:rsidR="00EB722E" w:rsidRDefault="00EB722E" w:rsidP="00EB722E">
      <w:pPr>
        <w:rPr>
          <w:rFonts w:ascii="Arial" w:hAnsi="Arial"/>
          <w:sz w:val="22"/>
        </w:rPr>
      </w:pPr>
    </w:p>
    <w:p w14:paraId="5562A326" w14:textId="64C9E8FD" w:rsidR="00ED5132" w:rsidRDefault="00ED5132" w:rsidP="00ED5132">
      <w:pPr>
        <w:rPr>
          <w:rFonts w:ascii="Arial" w:hAnsi="Arial" w:cs="Arial"/>
        </w:rPr>
      </w:pPr>
      <w:bookmarkStart w:id="61" w:name="_Hlk15391592"/>
      <w:r>
        <w:rPr>
          <w:rFonts w:ascii="Arial" w:hAnsi="Arial" w:cs="Arial"/>
        </w:rPr>
        <w:t>Changes per DTE comments</w:t>
      </w:r>
    </w:p>
    <w:p w14:paraId="2F3B8A15" w14:textId="25510EFA" w:rsidR="00ED5132" w:rsidRDefault="00ED5132" w:rsidP="00ED5132">
      <w:pPr>
        <w:rPr>
          <w:rFonts w:ascii="Arial" w:hAnsi="Arial" w:cs="Arial"/>
        </w:rPr>
      </w:pPr>
      <w:r>
        <w:rPr>
          <w:rFonts w:ascii="Arial" w:hAnsi="Arial" w:cs="Arial"/>
        </w:rPr>
        <w:t xml:space="preserve">Section 1 </w:t>
      </w:r>
    </w:p>
    <w:p w14:paraId="31B84F35" w14:textId="77777777" w:rsidR="00ED5132" w:rsidRDefault="00ED5132" w:rsidP="00ED5132">
      <w:pPr>
        <w:rPr>
          <w:rFonts w:ascii="Arial" w:hAnsi="Arial" w:cs="Arial"/>
        </w:rPr>
      </w:pPr>
    </w:p>
    <w:p w14:paraId="4419D1DB" w14:textId="77777777" w:rsidR="00ED5132" w:rsidRPr="00D50625" w:rsidRDefault="00ED5132" w:rsidP="00ED5132">
      <w:pPr>
        <w:pStyle w:val="ListParagraph"/>
        <w:numPr>
          <w:ilvl w:val="0"/>
          <w:numId w:val="15"/>
        </w:numPr>
        <w:rPr>
          <w:rFonts w:ascii="Arial" w:hAnsi="Arial" w:cs="Arial"/>
          <w:sz w:val="20"/>
          <w:szCs w:val="20"/>
        </w:rPr>
      </w:pPr>
      <w:r w:rsidRPr="00D50625">
        <w:rPr>
          <w:rFonts w:ascii="Arial" w:hAnsi="Arial" w:cs="Arial"/>
          <w:sz w:val="20"/>
          <w:szCs w:val="20"/>
        </w:rPr>
        <w:t xml:space="preserve">Changing the 40 CFR 60.4205(b) to 40 CFR 60.4205(c) as a UAR to SC III.2 in FG-WFGD-QP1&amp;2 and FG-WFGD-QP1&amp;2 </w:t>
      </w:r>
    </w:p>
    <w:p w14:paraId="2D948B5D" w14:textId="77777777" w:rsidR="00ED5132" w:rsidRDefault="00ED5132" w:rsidP="00ED5132">
      <w:pPr>
        <w:pStyle w:val="ListParagraph"/>
        <w:numPr>
          <w:ilvl w:val="0"/>
          <w:numId w:val="15"/>
        </w:numPr>
        <w:rPr>
          <w:rFonts w:ascii="Arial" w:hAnsi="Arial" w:cs="Arial"/>
          <w:sz w:val="20"/>
          <w:szCs w:val="20"/>
        </w:rPr>
      </w:pPr>
      <w:r w:rsidRPr="00D50625">
        <w:rPr>
          <w:rFonts w:ascii="Arial" w:hAnsi="Arial" w:cs="Arial"/>
          <w:sz w:val="20"/>
          <w:szCs w:val="20"/>
        </w:rPr>
        <w:t xml:space="preserve">Adding 40 CFR 63.6590(c)(7) as a UAR to SC IX.2 in FG-WFGD-QP1&amp;2 and FG-WFGD-QP1&amp;2 </w:t>
      </w:r>
    </w:p>
    <w:p w14:paraId="36B3293B" w14:textId="4DA20BA4" w:rsidR="00ED5132" w:rsidRDefault="00ED5132" w:rsidP="00ED5132">
      <w:pPr>
        <w:pStyle w:val="ListParagraph"/>
        <w:numPr>
          <w:ilvl w:val="0"/>
          <w:numId w:val="15"/>
        </w:numPr>
        <w:rPr>
          <w:rFonts w:ascii="Arial" w:hAnsi="Arial" w:cs="Arial"/>
          <w:sz w:val="20"/>
          <w:szCs w:val="20"/>
        </w:rPr>
      </w:pPr>
      <w:r>
        <w:rPr>
          <w:rFonts w:ascii="Arial" w:hAnsi="Arial" w:cs="Arial"/>
          <w:sz w:val="20"/>
          <w:szCs w:val="20"/>
        </w:rPr>
        <w:t>Updated the source description in FG-COALBLRCAM to specify the pollutants subject to CAM per PAM</w:t>
      </w:r>
    </w:p>
    <w:p w14:paraId="5CA56261" w14:textId="5BD0C76C" w:rsidR="00582085" w:rsidRDefault="00582085" w:rsidP="00ED5132">
      <w:pPr>
        <w:pStyle w:val="ListParagraph"/>
        <w:numPr>
          <w:ilvl w:val="0"/>
          <w:numId w:val="15"/>
        </w:numPr>
        <w:rPr>
          <w:rFonts w:ascii="Arial" w:hAnsi="Arial" w:cs="Arial"/>
          <w:sz w:val="20"/>
          <w:szCs w:val="20"/>
        </w:rPr>
      </w:pPr>
      <w:r>
        <w:rPr>
          <w:rFonts w:ascii="Arial" w:hAnsi="Arial" w:cs="Arial"/>
          <w:sz w:val="20"/>
          <w:szCs w:val="20"/>
        </w:rPr>
        <w:t>In FG-COALBLRCAM, combined SC VI.1 and VI.3 combined into SC VI.1 and in SC VI.2 and VI.4 combined into SC VI.2</w:t>
      </w:r>
    </w:p>
    <w:p w14:paraId="124189FD" w14:textId="77777777" w:rsidR="00ED5132" w:rsidRDefault="00ED5132" w:rsidP="00ED5132">
      <w:pPr>
        <w:pStyle w:val="ListParagraph"/>
        <w:numPr>
          <w:ilvl w:val="0"/>
          <w:numId w:val="15"/>
        </w:numPr>
        <w:rPr>
          <w:rFonts w:ascii="Arial" w:hAnsi="Arial" w:cs="Arial"/>
          <w:sz w:val="20"/>
          <w:szCs w:val="20"/>
        </w:rPr>
      </w:pPr>
      <w:r>
        <w:rPr>
          <w:rFonts w:ascii="Arial" w:hAnsi="Arial" w:cs="Arial"/>
          <w:sz w:val="20"/>
          <w:szCs w:val="20"/>
        </w:rPr>
        <w:t>Changed the Acid Rain Permit by replacing the NOx Averaging Plan in the permit with the updated NOx Averaging Plan</w:t>
      </w:r>
    </w:p>
    <w:p w14:paraId="7757624F" w14:textId="06C37B8D" w:rsidR="00ED5132" w:rsidRDefault="00ED5132" w:rsidP="00ED5132">
      <w:pPr>
        <w:pStyle w:val="ListParagraph"/>
        <w:numPr>
          <w:ilvl w:val="0"/>
          <w:numId w:val="15"/>
        </w:numPr>
        <w:rPr>
          <w:rFonts w:ascii="Arial" w:hAnsi="Arial" w:cs="Arial"/>
          <w:sz w:val="20"/>
          <w:szCs w:val="20"/>
        </w:rPr>
      </w:pPr>
      <w:r>
        <w:rPr>
          <w:rFonts w:ascii="Arial" w:hAnsi="Arial" w:cs="Arial"/>
          <w:sz w:val="20"/>
          <w:szCs w:val="20"/>
        </w:rPr>
        <w:t xml:space="preserve">Changed the NOx alternative emission limit and the year this limit went into effect in the NOx limit portion of the tables for each unit in the Acid Rain Permit </w:t>
      </w:r>
    </w:p>
    <w:p w14:paraId="146774CA" w14:textId="27CDF5FE" w:rsidR="00ED5132" w:rsidRDefault="00ED5132" w:rsidP="00ED5132">
      <w:pPr>
        <w:rPr>
          <w:rFonts w:ascii="Arial" w:hAnsi="Arial" w:cs="Arial"/>
        </w:rPr>
      </w:pPr>
    </w:p>
    <w:p w14:paraId="2362CC8B" w14:textId="2259DF31" w:rsidR="00ED5132" w:rsidRDefault="00ED5132" w:rsidP="00ED5132">
      <w:pPr>
        <w:rPr>
          <w:rFonts w:ascii="Arial" w:hAnsi="Arial" w:cs="Arial"/>
        </w:rPr>
      </w:pPr>
      <w:r>
        <w:rPr>
          <w:rFonts w:ascii="Arial" w:hAnsi="Arial" w:cs="Arial"/>
        </w:rPr>
        <w:t>Staff Report</w:t>
      </w:r>
    </w:p>
    <w:p w14:paraId="6CD4329D" w14:textId="77777777" w:rsidR="00ED5132" w:rsidRPr="00ED5132" w:rsidRDefault="00ED5132" w:rsidP="00ED5132">
      <w:pPr>
        <w:rPr>
          <w:rFonts w:ascii="Arial" w:hAnsi="Arial" w:cs="Arial"/>
        </w:rPr>
      </w:pPr>
    </w:p>
    <w:p w14:paraId="6E6361C3" w14:textId="23A6ACBE" w:rsidR="00ED5132" w:rsidRDefault="00ED5132" w:rsidP="00ED5132">
      <w:pPr>
        <w:pStyle w:val="ListParagraph"/>
        <w:numPr>
          <w:ilvl w:val="0"/>
          <w:numId w:val="15"/>
        </w:numPr>
        <w:rPr>
          <w:rFonts w:ascii="Arial" w:hAnsi="Arial" w:cs="Arial"/>
          <w:sz w:val="20"/>
          <w:szCs w:val="20"/>
        </w:rPr>
      </w:pPr>
      <w:r w:rsidRPr="00480049">
        <w:rPr>
          <w:rFonts w:ascii="Arial" w:hAnsi="Arial" w:cs="Arial"/>
          <w:sz w:val="20"/>
          <w:szCs w:val="20"/>
        </w:rPr>
        <w:t xml:space="preserve">The Responsible Official for Section 2 has been changed to Margaret </w:t>
      </w:r>
      <w:proofErr w:type="spellStart"/>
      <w:r w:rsidRPr="00480049">
        <w:rPr>
          <w:rFonts w:ascii="Arial" w:hAnsi="Arial" w:cs="Arial"/>
          <w:sz w:val="20"/>
          <w:szCs w:val="20"/>
        </w:rPr>
        <w:t>Guillaumin</w:t>
      </w:r>
      <w:proofErr w:type="spellEnd"/>
      <w:r w:rsidRPr="00480049">
        <w:rPr>
          <w:rFonts w:ascii="Arial" w:hAnsi="Arial" w:cs="Arial"/>
          <w:sz w:val="20"/>
          <w:szCs w:val="20"/>
        </w:rPr>
        <w:t xml:space="preserve"> </w:t>
      </w:r>
    </w:p>
    <w:p w14:paraId="19237EE5" w14:textId="75803BCD" w:rsidR="00ED5132" w:rsidRPr="00ED5132" w:rsidRDefault="00ED5132" w:rsidP="00665C28">
      <w:pPr>
        <w:pStyle w:val="ListParagraph"/>
        <w:numPr>
          <w:ilvl w:val="0"/>
          <w:numId w:val="15"/>
        </w:numPr>
        <w:rPr>
          <w:rFonts w:ascii="Arial" w:hAnsi="Arial"/>
          <w:sz w:val="22"/>
        </w:rPr>
      </w:pPr>
      <w:r w:rsidRPr="00ED5132">
        <w:rPr>
          <w:rFonts w:ascii="Arial" w:hAnsi="Arial" w:cs="Arial"/>
          <w:sz w:val="20"/>
          <w:szCs w:val="20"/>
        </w:rPr>
        <w:t>The list of pollution control equipment of the four boilers in the source description was modified to remove obsolete pollution control equipment (SO</w:t>
      </w:r>
      <w:r w:rsidRPr="00ED5132">
        <w:rPr>
          <w:rFonts w:ascii="Arial" w:hAnsi="Arial" w:cs="Arial"/>
          <w:sz w:val="20"/>
          <w:szCs w:val="20"/>
          <w:vertAlign w:val="subscript"/>
        </w:rPr>
        <w:t>3</w:t>
      </w:r>
      <w:r w:rsidRPr="00ED5132">
        <w:rPr>
          <w:rFonts w:ascii="Arial" w:hAnsi="Arial" w:cs="Arial"/>
          <w:sz w:val="20"/>
          <w:szCs w:val="20"/>
        </w:rPr>
        <w:t xml:space="preserve"> and ammonia flue gas conditioning system)</w:t>
      </w:r>
    </w:p>
    <w:bookmarkEnd w:id="61"/>
    <w:p w14:paraId="45CBEEE7" w14:textId="77777777" w:rsidR="000F73C3" w:rsidRDefault="000F73C3" w:rsidP="000F73C3">
      <w:pPr>
        <w:jc w:val="both"/>
        <w:rPr>
          <w:rFonts w:ascii="Arial" w:hAnsi="Arial" w:cs="Arial"/>
          <w:sz w:val="22"/>
          <w:szCs w:val="22"/>
        </w:rPr>
      </w:pPr>
    </w:p>
    <w:sectPr w:rsidR="000F73C3">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E6A5" w14:textId="77777777" w:rsidR="004C2027" w:rsidRDefault="004C2027">
      <w:r>
        <w:separator/>
      </w:r>
    </w:p>
  </w:endnote>
  <w:endnote w:type="continuationSeparator" w:id="0">
    <w:p w14:paraId="7F43C85C" w14:textId="77777777" w:rsidR="004C2027" w:rsidRDefault="004C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E7C9" w14:textId="0BDBC4F0" w:rsidR="004C2027" w:rsidRPr="00F847D5" w:rsidRDefault="004C202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8BF7" w14:textId="4D552AC9" w:rsidR="004C2027" w:rsidRPr="00F847D5" w:rsidRDefault="004C202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82061E4" w14:textId="77777777" w:rsidR="004C2027" w:rsidRPr="0014659D" w:rsidRDefault="004C2027"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27</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CB3B" w14:textId="77777777" w:rsidR="004C2027" w:rsidRDefault="004C2027">
      <w:r>
        <w:separator/>
      </w:r>
    </w:p>
  </w:footnote>
  <w:footnote w:type="continuationSeparator" w:id="0">
    <w:p w14:paraId="49A5B78B" w14:textId="77777777" w:rsidR="004C2027" w:rsidRDefault="004C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A840" w14:textId="77777777" w:rsidR="004C2027" w:rsidRPr="00135426" w:rsidRDefault="004C202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7180A26A"/>
    <w:lvl w:ilvl="0">
      <w:start w:val="1"/>
      <w:numFmt w:val="decimal"/>
      <w:lvlText w:val="%1."/>
      <w:lvlJc w:val="left"/>
      <w:pPr>
        <w:ind w:left="700" w:hanging="270"/>
      </w:pPr>
      <w:rPr>
        <w:rFonts w:ascii="Arial" w:hAnsi="Arial" w:cs="Arial" w:hint="default"/>
        <w:b w:val="0"/>
        <w:bCs w:val="0"/>
        <w:spacing w:val="-9"/>
        <w:w w:val="102"/>
        <w:sz w:val="20"/>
        <w:szCs w:val="20"/>
      </w:rPr>
    </w:lvl>
    <w:lvl w:ilvl="1">
      <w:numFmt w:val="bullet"/>
      <w:lvlText w:val="•"/>
      <w:lvlJc w:val="left"/>
      <w:pPr>
        <w:ind w:left="1558" w:hanging="270"/>
      </w:pPr>
      <w:rPr>
        <w:rFonts w:hint="default"/>
      </w:rPr>
    </w:lvl>
    <w:lvl w:ilvl="2">
      <w:numFmt w:val="bullet"/>
      <w:lvlText w:val="•"/>
      <w:lvlJc w:val="left"/>
      <w:pPr>
        <w:ind w:left="2416" w:hanging="270"/>
      </w:pPr>
      <w:rPr>
        <w:rFonts w:hint="default"/>
      </w:rPr>
    </w:lvl>
    <w:lvl w:ilvl="3">
      <w:numFmt w:val="bullet"/>
      <w:lvlText w:val="•"/>
      <w:lvlJc w:val="left"/>
      <w:pPr>
        <w:ind w:left="3274" w:hanging="270"/>
      </w:pPr>
      <w:rPr>
        <w:rFonts w:hint="default"/>
      </w:rPr>
    </w:lvl>
    <w:lvl w:ilvl="4">
      <w:numFmt w:val="bullet"/>
      <w:lvlText w:val="•"/>
      <w:lvlJc w:val="left"/>
      <w:pPr>
        <w:ind w:left="4132" w:hanging="270"/>
      </w:pPr>
      <w:rPr>
        <w:rFonts w:hint="default"/>
      </w:rPr>
    </w:lvl>
    <w:lvl w:ilvl="5">
      <w:numFmt w:val="bullet"/>
      <w:lvlText w:val="•"/>
      <w:lvlJc w:val="left"/>
      <w:pPr>
        <w:ind w:left="4990" w:hanging="270"/>
      </w:pPr>
      <w:rPr>
        <w:rFonts w:hint="default"/>
      </w:rPr>
    </w:lvl>
    <w:lvl w:ilvl="6">
      <w:numFmt w:val="bullet"/>
      <w:lvlText w:val="•"/>
      <w:lvlJc w:val="left"/>
      <w:pPr>
        <w:ind w:left="5848" w:hanging="270"/>
      </w:pPr>
      <w:rPr>
        <w:rFonts w:hint="default"/>
      </w:rPr>
    </w:lvl>
    <w:lvl w:ilvl="7">
      <w:numFmt w:val="bullet"/>
      <w:lvlText w:val="•"/>
      <w:lvlJc w:val="left"/>
      <w:pPr>
        <w:ind w:left="6706" w:hanging="270"/>
      </w:pPr>
      <w:rPr>
        <w:rFonts w:hint="default"/>
      </w:rPr>
    </w:lvl>
    <w:lvl w:ilvl="8">
      <w:numFmt w:val="bullet"/>
      <w:lvlText w:val="•"/>
      <w:lvlJc w:val="left"/>
      <w:pPr>
        <w:ind w:left="7564" w:hanging="270"/>
      </w:pPr>
      <w:rPr>
        <w:rFont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FB76D1B"/>
    <w:multiLevelType w:val="multilevel"/>
    <w:tmpl w:val="7180A26A"/>
    <w:lvl w:ilvl="0">
      <w:start w:val="1"/>
      <w:numFmt w:val="decimal"/>
      <w:lvlText w:val="%1."/>
      <w:lvlJc w:val="left"/>
      <w:pPr>
        <w:ind w:left="700" w:hanging="270"/>
      </w:pPr>
      <w:rPr>
        <w:rFonts w:ascii="Arial" w:hAnsi="Arial" w:cs="Arial" w:hint="default"/>
        <w:b w:val="0"/>
        <w:bCs w:val="0"/>
        <w:spacing w:val="-9"/>
        <w:w w:val="102"/>
        <w:sz w:val="20"/>
        <w:szCs w:val="20"/>
      </w:rPr>
    </w:lvl>
    <w:lvl w:ilvl="1">
      <w:numFmt w:val="bullet"/>
      <w:lvlText w:val="•"/>
      <w:lvlJc w:val="left"/>
      <w:pPr>
        <w:ind w:left="1558" w:hanging="270"/>
      </w:pPr>
      <w:rPr>
        <w:rFonts w:hint="default"/>
      </w:rPr>
    </w:lvl>
    <w:lvl w:ilvl="2">
      <w:numFmt w:val="bullet"/>
      <w:lvlText w:val="•"/>
      <w:lvlJc w:val="left"/>
      <w:pPr>
        <w:ind w:left="2416" w:hanging="270"/>
      </w:pPr>
      <w:rPr>
        <w:rFonts w:hint="default"/>
      </w:rPr>
    </w:lvl>
    <w:lvl w:ilvl="3">
      <w:numFmt w:val="bullet"/>
      <w:lvlText w:val="•"/>
      <w:lvlJc w:val="left"/>
      <w:pPr>
        <w:ind w:left="3274" w:hanging="270"/>
      </w:pPr>
      <w:rPr>
        <w:rFonts w:hint="default"/>
      </w:rPr>
    </w:lvl>
    <w:lvl w:ilvl="4">
      <w:numFmt w:val="bullet"/>
      <w:lvlText w:val="•"/>
      <w:lvlJc w:val="left"/>
      <w:pPr>
        <w:ind w:left="4132" w:hanging="270"/>
      </w:pPr>
      <w:rPr>
        <w:rFonts w:hint="default"/>
      </w:rPr>
    </w:lvl>
    <w:lvl w:ilvl="5">
      <w:numFmt w:val="bullet"/>
      <w:lvlText w:val="•"/>
      <w:lvlJc w:val="left"/>
      <w:pPr>
        <w:ind w:left="4990" w:hanging="270"/>
      </w:pPr>
      <w:rPr>
        <w:rFonts w:hint="default"/>
      </w:rPr>
    </w:lvl>
    <w:lvl w:ilvl="6">
      <w:numFmt w:val="bullet"/>
      <w:lvlText w:val="•"/>
      <w:lvlJc w:val="left"/>
      <w:pPr>
        <w:ind w:left="5848" w:hanging="270"/>
      </w:pPr>
      <w:rPr>
        <w:rFonts w:hint="default"/>
      </w:rPr>
    </w:lvl>
    <w:lvl w:ilvl="7">
      <w:numFmt w:val="bullet"/>
      <w:lvlText w:val="•"/>
      <w:lvlJc w:val="left"/>
      <w:pPr>
        <w:ind w:left="6706" w:hanging="270"/>
      </w:pPr>
      <w:rPr>
        <w:rFonts w:hint="default"/>
      </w:rPr>
    </w:lvl>
    <w:lvl w:ilvl="8">
      <w:numFmt w:val="bullet"/>
      <w:lvlText w:val="•"/>
      <w:lvlJc w:val="left"/>
      <w:pPr>
        <w:ind w:left="7564" w:hanging="270"/>
      </w:pPr>
      <w:rPr>
        <w:rFont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57E7F"/>
    <w:multiLevelType w:val="hybridMultilevel"/>
    <w:tmpl w:val="58FC5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4AE1B4F"/>
    <w:multiLevelType w:val="hybridMultilevel"/>
    <w:tmpl w:val="A6A45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10"/>
  </w:num>
  <w:num w:numId="5">
    <w:abstractNumId w:val="5"/>
  </w:num>
  <w:num w:numId="6">
    <w:abstractNumId w:val="6"/>
  </w:num>
  <w:num w:numId="7">
    <w:abstractNumId w:val="11"/>
  </w:num>
  <w:num w:numId="8">
    <w:abstractNumId w:val="8"/>
  </w:num>
  <w:num w:numId="9">
    <w:abstractNumId w:val="13"/>
  </w:num>
  <w:num w:numId="10">
    <w:abstractNumId w:val="14"/>
  </w:num>
  <w:num w:numId="11">
    <w:abstractNumId w:val="3"/>
  </w:num>
  <w:num w:numId="12">
    <w:abstractNumId w:val="1"/>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A2"/>
    <w:rsid w:val="0000071F"/>
    <w:rsid w:val="00010B28"/>
    <w:rsid w:val="00015B63"/>
    <w:rsid w:val="00015BCA"/>
    <w:rsid w:val="00015E48"/>
    <w:rsid w:val="00022808"/>
    <w:rsid w:val="000237D9"/>
    <w:rsid w:val="0002430E"/>
    <w:rsid w:val="00026AB8"/>
    <w:rsid w:val="00026FE4"/>
    <w:rsid w:val="00033B14"/>
    <w:rsid w:val="00035898"/>
    <w:rsid w:val="00036C22"/>
    <w:rsid w:val="00044E0B"/>
    <w:rsid w:val="0004693A"/>
    <w:rsid w:val="00053310"/>
    <w:rsid w:val="00057978"/>
    <w:rsid w:val="000638E6"/>
    <w:rsid w:val="0006630C"/>
    <w:rsid w:val="00070B20"/>
    <w:rsid w:val="0007783B"/>
    <w:rsid w:val="00082A06"/>
    <w:rsid w:val="00086493"/>
    <w:rsid w:val="0009079D"/>
    <w:rsid w:val="000A3504"/>
    <w:rsid w:val="000A463D"/>
    <w:rsid w:val="000C1E62"/>
    <w:rsid w:val="000C35CB"/>
    <w:rsid w:val="000C4F65"/>
    <w:rsid w:val="000C7F27"/>
    <w:rsid w:val="000D4713"/>
    <w:rsid w:val="000D5A55"/>
    <w:rsid w:val="000D6F52"/>
    <w:rsid w:val="000E1ADA"/>
    <w:rsid w:val="000E2E60"/>
    <w:rsid w:val="000E3FED"/>
    <w:rsid w:val="000E43A8"/>
    <w:rsid w:val="000E73AD"/>
    <w:rsid w:val="000E781D"/>
    <w:rsid w:val="000F32F4"/>
    <w:rsid w:val="000F6F23"/>
    <w:rsid w:val="000F73C3"/>
    <w:rsid w:val="001002E3"/>
    <w:rsid w:val="00100562"/>
    <w:rsid w:val="00102B51"/>
    <w:rsid w:val="0010361E"/>
    <w:rsid w:val="00105919"/>
    <w:rsid w:val="00111DE5"/>
    <w:rsid w:val="00113B82"/>
    <w:rsid w:val="001144DD"/>
    <w:rsid w:val="001159B4"/>
    <w:rsid w:val="00115DF5"/>
    <w:rsid w:val="00123005"/>
    <w:rsid w:val="0012305E"/>
    <w:rsid w:val="001250FE"/>
    <w:rsid w:val="001301E9"/>
    <w:rsid w:val="00135426"/>
    <w:rsid w:val="00137218"/>
    <w:rsid w:val="001429D1"/>
    <w:rsid w:val="00142DA1"/>
    <w:rsid w:val="00142E85"/>
    <w:rsid w:val="0014659D"/>
    <w:rsid w:val="001466CA"/>
    <w:rsid w:val="001506DC"/>
    <w:rsid w:val="00150920"/>
    <w:rsid w:val="00153D66"/>
    <w:rsid w:val="00154568"/>
    <w:rsid w:val="00161412"/>
    <w:rsid w:val="00161D0E"/>
    <w:rsid w:val="001647D7"/>
    <w:rsid w:val="00167B85"/>
    <w:rsid w:val="00172178"/>
    <w:rsid w:val="001723A8"/>
    <w:rsid w:val="00172BD9"/>
    <w:rsid w:val="00175DF5"/>
    <w:rsid w:val="00177285"/>
    <w:rsid w:val="00183398"/>
    <w:rsid w:val="00185993"/>
    <w:rsid w:val="001900AD"/>
    <w:rsid w:val="00191106"/>
    <w:rsid w:val="001B5D76"/>
    <w:rsid w:val="001C45A8"/>
    <w:rsid w:val="001D0502"/>
    <w:rsid w:val="001D372E"/>
    <w:rsid w:val="001D6B5F"/>
    <w:rsid w:val="001D7607"/>
    <w:rsid w:val="001E3D60"/>
    <w:rsid w:val="001E6273"/>
    <w:rsid w:val="001F1448"/>
    <w:rsid w:val="001F287A"/>
    <w:rsid w:val="001F2F32"/>
    <w:rsid w:val="001F3B26"/>
    <w:rsid w:val="001F742A"/>
    <w:rsid w:val="00201BA3"/>
    <w:rsid w:val="00201CC7"/>
    <w:rsid w:val="00203061"/>
    <w:rsid w:val="00203E24"/>
    <w:rsid w:val="00204A58"/>
    <w:rsid w:val="00217577"/>
    <w:rsid w:val="00220DA8"/>
    <w:rsid w:val="002210C6"/>
    <w:rsid w:val="002229BE"/>
    <w:rsid w:val="00226144"/>
    <w:rsid w:val="002263F8"/>
    <w:rsid w:val="00226BBE"/>
    <w:rsid w:val="0022752F"/>
    <w:rsid w:val="002279B7"/>
    <w:rsid w:val="002315E7"/>
    <w:rsid w:val="00231A25"/>
    <w:rsid w:val="0023247F"/>
    <w:rsid w:val="00237F04"/>
    <w:rsid w:val="00250171"/>
    <w:rsid w:val="0025199F"/>
    <w:rsid w:val="002519D9"/>
    <w:rsid w:val="00251B7F"/>
    <w:rsid w:val="00252680"/>
    <w:rsid w:val="00255E2E"/>
    <w:rsid w:val="00262557"/>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B7F84"/>
    <w:rsid w:val="002C0333"/>
    <w:rsid w:val="002C0840"/>
    <w:rsid w:val="002C652F"/>
    <w:rsid w:val="002D10C6"/>
    <w:rsid w:val="002D148E"/>
    <w:rsid w:val="002D2FC4"/>
    <w:rsid w:val="002E0E12"/>
    <w:rsid w:val="002F0CC3"/>
    <w:rsid w:val="002F13C4"/>
    <w:rsid w:val="002F1D39"/>
    <w:rsid w:val="002F5B86"/>
    <w:rsid w:val="003023FC"/>
    <w:rsid w:val="00302FA1"/>
    <w:rsid w:val="003033AB"/>
    <w:rsid w:val="00304478"/>
    <w:rsid w:val="003049AC"/>
    <w:rsid w:val="003061C0"/>
    <w:rsid w:val="00306FD5"/>
    <w:rsid w:val="00310006"/>
    <w:rsid w:val="003173E8"/>
    <w:rsid w:val="00325A9D"/>
    <w:rsid w:val="00327D2F"/>
    <w:rsid w:val="00331DEE"/>
    <w:rsid w:val="00333AE9"/>
    <w:rsid w:val="00335641"/>
    <w:rsid w:val="00337750"/>
    <w:rsid w:val="00345D9F"/>
    <w:rsid w:val="0034680F"/>
    <w:rsid w:val="00347E5D"/>
    <w:rsid w:val="00350573"/>
    <w:rsid w:val="00351F7C"/>
    <w:rsid w:val="00354260"/>
    <w:rsid w:val="0035542A"/>
    <w:rsid w:val="00355F38"/>
    <w:rsid w:val="00357486"/>
    <w:rsid w:val="00363292"/>
    <w:rsid w:val="003637D0"/>
    <w:rsid w:val="0036784E"/>
    <w:rsid w:val="00371052"/>
    <w:rsid w:val="00371521"/>
    <w:rsid w:val="003725A4"/>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0F0"/>
    <w:rsid w:val="003F16E7"/>
    <w:rsid w:val="003F318D"/>
    <w:rsid w:val="0040112A"/>
    <w:rsid w:val="00402D14"/>
    <w:rsid w:val="004039E8"/>
    <w:rsid w:val="00404B8F"/>
    <w:rsid w:val="00411971"/>
    <w:rsid w:val="004127B6"/>
    <w:rsid w:val="00417C4F"/>
    <w:rsid w:val="004228A8"/>
    <w:rsid w:val="00425C80"/>
    <w:rsid w:val="00433BF1"/>
    <w:rsid w:val="00441393"/>
    <w:rsid w:val="00444D94"/>
    <w:rsid w:val="00444F0F"/>
    <w:rsid w:val="00445883"/>
    <w:rsid w:val="00445C37"/>
    <w:rsid w:val="004476B7"/>
    <w:rsid w:val="00451C04"/>
    <w:rsid w:val="004541F4"/>
    <w:rsid w:val="004628A4"/>
    <w:rsid w:val="00466B3D"/>
    <w:rsid w:val="004670B5"/>
    <w:rsid w:val="00470765"/>
    <w:rsid w:val="0047385B"/>
    <w:rsid w:val="00474ADF"/>
    <w:rsid w:val="00474C32"/>
    <w:rsid w:val="00475BD8"/>
    <w:rsid w:val="00477C93"/>
    <w:rsid w:val="0048277E"/>
    <w:rsid w:val="00482E94"/>
    <w:rsid w:val="00485373"/>
    <w:rsid w:val="00485F9B"/>
    <w:rsid w:val="00487FA5"/>
    <w:rsid w:val="0049200A"/>
    <w:rsid w:val="004948C1"/>
    <w:rsid w:val="004A6FD2"/>
    <w:rsid w:val="004B2A6F"/>
    <w:rsid w:val="004B3242"/>
    <w:rsid w:val="004B44A9"/>
    <w:rsid w:val="004C1144"/>
    <w:rsid w:val="004C2027"/>
    <w:rsid w:val="004C39E7"/>
    <w:rsid w:val="004C48F7"/>
    <w:rsid w:val="004C51C5"/>
    <w:rsid w:val="004C7125"/>
    <w:rsid w:val="004C78FD"/>
    <w:rsid w:val="004D4B7D"/>
    <w:rsid w:val="004D5012"/>
    <w:rsid w:val="004D7ACD"/>
    <w:rsid w:val="004E713D"/>
    <w:rsid w:val="004F283B"/>
    <w:rsid w:val="00502068"/>
    <w:rsid w:val="0050260F"/>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8C3"/>
    <w:rsid w:val="00582085"/>
    <w:rsid w:val="00587FAA"/>
    <w:rsid w:val="0059043D"/>
    <w:rsid w:val="0059259B"/>
    <w:rsid w:val="00596804"/>
    <w:rsid w:val="00597110"/>
    <w:rsid w:val="00597E47"/>
    <w:rsid w:val="005A054B"/>
    <w:rsid w:val="005A1999"/>
    <w:rsid w:val="005A5063"/>
    <w:rsid w:val="005A5FDC"/>
    <w:rsid w:val="005B08A1"/>
    <w:rsid w:val="005B3B35"/>
    <w:rsid w:val="005B4FCA"/>
    <w:rsid w:val="005B77E7"/>
    <w:rsid w:val="005C6DFC"/>
    <w:rsid w:val="005D0722"/>
    <w:rsid w:val="005D3DDD"/>
    <w:rsid w:val="005E2621"/>
    <w:rsid w:val="005E7221"/>
    <w:rsid w:val="005F1B8C"/>
    <w:rsid w:val="005F2071"/>
    <w:rsid w:val="005F5102"/>
    <w:rsid w:val="00600D78"/>
    <w:rsid w:val="0060352A"/>
    <w:rsid w:val="00604E76"/>
    <w:rsid w:val="00610D52"/>
    <w:rsid w:val="00611F67"/>
    <w:rsid w:val="0061223B"/>
    <w:rsid w:val="006138D1"/>
    <w:rsid w:val="00615F8C"/>
    <w:rsid w:val="00616FFF"/>
    <w:rsid w:val="006240B1"/>
    <w:rsid w:val="006335CA"/>
    <w:rsid w:val="00633724"/>
    <w:rsid w:val="006414DE"/>
    <w:rsid w:val="00644884"/>
    <w:rsid w:val="00644FAC"/>
    <w:rsid w:val="00647809"/>
    <w:rsid w:val="00654F9E"/>
    <w:rsid w:val="006552A6"/>
    <w:rsid w:val="00655AFA"/>
    <w:rsid w:val="00656000"/>
    <w:rsid w:val="00656E14"/>
    <w:rsid w:val="00656EAC"/>
    <w:rsid w:val="00660CFE"/>
    <w:rsid w:val="00665986"/>
    <w:rsid w:val="00667959"/>
    <w:rsid w:val="00670DC2"/>
    <w:rsid w:val="00672218"/>
    <w:rsid w:val="00676680"/>
    <w:rsid w:val="00676CAB"/>
    <w:rsid w:val="0067741C"/>
    <w:rsid w:val="00680643"/>
    <w:rsid w:val="00683CEC"/>
    <w:rsid w:val="00684786"/>
    <w:rsid w:val="0068541F"/>
    <w:rsid w:val="00690FF9"/>
    <w:rsid w:val="0069759E"/>
    <w:rsid w:val="006978FD"/>
    <w:rsid w:val="006A2CA7"/>
    <w:rsid w:val="006A43CB"/>
    <w:rsid w:val="006B4DBB"/>
    <w:rsid w:val="006B7EC5"/>
    <w:rsid w:val="006C5DF1"/>
    <w:rsid w:val="006C6B88"/>
    <w:rsid w:val="006D7383"/>
    <w:rsid w:val="006E04EE"/>
    <w:rsid w:val="006E3E47"/>
    <w:rsid w:val="006F1886"/>
    <w:rsid w:val="006F196C"/>
    <w:rsid w:val="006F61D2"/>
    <w:rsid w:val="00701F63"/>
    <w:rsid w:val="0070306D"/>
    <w:rsid w:val="00703588"/>
    <w:rsid w:val="00710154"/>
    <w:rsid w:val="00710F06"/>
    <w:rsid w:val="007129B8"/>
    <w:rsid w:val="007140AB"/>
    <w:rsid w:val="00716DF1"/>
    <w:rsid w:val="007174AF"/>
    <w:rsid w:val="00726518"/>
    <w:rsid w:val="007277D7"/>
    <w:rsid w:val="00735DA9"/>
    <w:rsid w:val="00736652"/>
    <w:rsid w:val="00740674"/>
    <w:rsid w:val="00742DEE"/>
    <w:rsid w:val="00743A66"/>
    <w:rsid w:val="007460BC"/>
    <w:rsid w:val="0074639E"/>
    <w:rsid w:val="0075342F"/>
    <w:rsid w:val="00760484"/>
    <w:rsid w:val="00762A17"/>
    <w:rsid w:val="00770784"/>
    <w:rsid w:val="00773C90"/>
    <w:rsid w:val="00775071"/>
    <w:rsid w:val="007805D9"/>
    <w:rsid w:val="00781399"/>
    <w:rsid w:val="007837BB"/>
    <w:rsid w:val="007870F6"/>
    <w:rsid w:val="0079109F"/>
    <w:rsid w:val="007917F2"/>
    <w:rsid w:val="00795CB5"/>
    <w:rsid w:val="00796375"/>
    <w:rsid w:val="00796F90"/>
    <w:rsid w:val="0079709B"/>
    <w:rsid w:val="007A0772"/>
    <w:rsid w:val="007A22BD"/>
    <w:rsid w:val="007A6504"/>
    <w:rsid w:val="007A77F1"/>
    <w:rsid w:val="007B199C"/>
    <w:rsid w:val="007B41C7"/>
    <w:rsid w:val="007B565A"/>
    <w:rsid w:val="007C0501"/>
    <w:rsid w:val="007C2B15"/>
    <w:rsid w:val="007C3458"/>
    <w:rsid w:val="007C416D"/>
    <w:rsid w:val="007C66EE"/>
    <w:rsid w:val="007C7308"/>
    <w:rsid w:val="007D067F"/>
    <w:rsid w:val="007D09D9"/>
    <w:rsid w:val="007D27A1"/>
    <w:rsid w:val="007D3294"/>
    <w:rsid w:val="007D429F"/>
    <w:rsid w:val="007D4663"/>
    <w:rsid w:val="007E0BD7"/>
    <w:rsid w:val="007E2987"/>
    <w:rsid w:val="007F3FBA"/>
    <w:rsid w:val="007F62B1"/>
    <w:rsid w:val="007F73D0"/>
    <w:rsid w:val="00800330"/>
    <w:rsid w:val="008024FF"/>
    <w:rsid w:val="00805D25"/>
    <w:rsid w:val="00813FB1"/>
    <w:rsid w:val="00833053"/>
    <w:rsid w:val="00840CB9"/>
    <w:rsid w:val="008418BB"/>
    <w:rsid w:val="00844DE4"/>
    <w:rsid w:val="00846C89"/>
    <w:rsid w:val="0084712F"/>
    <w:rsid w:val="0085138A"/>
    <w:rsid w:val="008537FA"/>
    <w:rsid w:val="00853AF4"/>
    <w:rsid w:val="00854273"/>
    <w:rsid w:val="00854F8B"/>
    <w:rsid w:val="00856922"/>
    <w:rsid w:val="00862EC5"/>
    <w:rsid w:val="00863EC3"/>
    <w:rsid w:val="00873B63"/>
    <w:rsid w:val="00874CB0"/>
    <w:rsid w:val="00875D1C"/>
    <w:rsid w:val="00875FB3"/>
    <w:rsid w:val="00876E17"/>
    <w:rsid w:val="00884970"/>
    <w:rsid w:val="00884CC7"/>
    <w:rsid w:val="00885DF0"/>
    <w:rsid w:val="008902C9"/>
    <w:rsid w:val="008929F9"/>
    <w:rsid w:val="0089312A"/>
    <w:rsid w:val="00893B36"/>
    <w:rsid w:val="00893BBA"/>
    <w:rsid w:val="00893F56"/>
    <w:rsid w:val="00895282"/>
    <w:rsid w:val="008A0380"/>
    <w:rsid w:val="008A38F5"/>
    <w:rsid w:val="008A41F2"/>
    <w:rsid w:val="008A4585"/>
    <w:rsid w:val="008A730E"/>
    <w:rsid w:val="008B1972"/>
    <w:rsid w:val="008B41E5"/>
    <w:rsid w:val="008B70E2"/>
    <w:rsid w:val="008B7F9F"/>
    <w:rsid w:val="008C0EAF"/>
    <w:rsid w:val="008C3D85"/>
    <w:rsid w:val="008C63A7"/>
    <w:rsid w:val="008C70BB"/>
    <w:rsid w:val="008C73B2"/>
    <w:rsid w:val="008D30F9"/>
    <w:rsid w:val="008D5AD2"/>
    <w:rsid w:val="008D7CDB"/>
    <w:rsid w:val="008E1371"/>
    <w:rsid w:val="008E1AD6"/>
    <w:rsid w:val="008E5110"/>
    <w:rsid w:val="008E5C4C"/>
    <w:rsid w:val="008F142A"/>
    <w:rsid w:val="008F69B6"/>
    <w:rsid w:val="008F6A48"/>
    <w:rsid w:val="0090224B"/>
    <w:rsid w:val="00903A1A"/>
    <w:rsid w:val="00903B42"/>
    <w:rsid w:val="00905F9C"/>
    <w:rsid w:val="00906AE8"/>
    <w:rsid w:val="00906D69"/>
    <w:rsid w:val="009108A8"/>
    <w:rsid w:val="00910D69"/>
    <w:rsid w:val="00910FEA"/>
    <w:rsid w:val="009158BE"/>
    <w:rsid w:val="00923129"/>
    <w:rsid w:val="00923ADB"/>
    <w:rsid w:val="00923ED1"/>
    <w:rsid w:val="00935F15"/>
    <w:rsid w:val="00937668"/>
    <w:rsid w:val="0094046A"/>
    <w:rsid w:val="00943279"/>
    <w:rsid w:val="0095187D"/>
    <w:rsid w:val="0095206B"/>
    <w:rsid w:val="009527AC"/>
    <w:rsid w:val="0095312A"/>
    <w:rsid w:val="009531FA"/>
    <w:rsid w:val="00953838"/>
    <w:rsid w:val="009539D8"/>
    <w:rsid w:val="009545AB"/>
    <w:rsid w:val="00955814"/>
    <w:rsid w:val="00956132"/>
    <w:rsid w:val="00960F06"/>
    <w:rsid w:val="00962036"/>
    <w:rsid w:val="00962267"/>
    <w:rsid w:val="00970E8F"/>
    <w:rsid w:val="00971B11"/>
    <w:rsid w:val="00973D41"/>
    <w:rsid w:val="009819CF"/>
    <w:rsid w:val="0098218E"/>
    <w:rsid w:val="00982658"/>
    <w:rsid w:val="00983014"/>
    <w:rsid w:val="009830F9"/>
    <w:rsid w:val="00985FF1"/>
    <w:rsid w:val="00991BCF"/>
    <w:rsid w:val="00991F5C"/>
    <w:rsid w:val="00993146"/>
    <w:rsid w:val="00995DE1"/>
    <w:rsid w:val="009970EC"/>
    <w:rsid w:val="009A5F7D"/>
    <w:rsid w:val="009A6697"/>
    <w:rsid w:val="009A6835"/>
    <w:rsid w:val="009B2268"/>
    <w:rsid w:val="009B3617"/>
    <w:rsid w:val="009B53A7"/>
    <w:rsid w:val="009C19C6"/>
    <w:rsid w:val="009C4E62"/>
    <w:rsid w:val="009C5CE5"/>
    <w:rsid w:val="009C612C"/>
    <w:rsid w:val="009D0C37"/>
    <w:rsid w:val="009D5EBC"/>
    <w:rsid w:val="009E10CB"/>
    <w:rsid w:val="009E2122"/>
    <w:rsid w:val="009E4796"/>
    <w:rsid w:val="009F584A"/>
    <w:rsid w:val="00A0066C"/>
    <w:rsid w:val="00A02A6B"/>
    <w:rsid w:val="00A0363B"/>
    <w:rsid w:val="00A04B84"/>
    <w:rsid w:val="00A05E44"/>
    <w:rsid w:val="00A21F9D"/>
    <w:rsid w:val="00A241BB"/>
    <w:rsid w:val="00A26FD0"/>
    <w:rsid w:val="00A27D2C"/>
    <w:rsid w:val="00A30B26"/>
    <w:rsid w:val="00A30B5F"/>
    <w:rsid w:val="00A37849"/>
    <w:rsid w:val="00A4048D"/>
    <w:rsid w:val="00A40DFE"/>
    <w:rsid w:val="00A41151"/>
    <w:rsid w:val="00A424BD"/>
    <w:rsid w:val="00A458A7"/>
    <w:rsid w:val="00A61FF1"/>
    <w:rsid w:val="00A62B77"/>
    <w:rsid w:val="00A64289"/>
    <w:rsid w:val="00A6568D"/>
    <w:rsid w:val="00A67F55"/>
    <w:rsid w:val="00A70004"/>
    <w:rsid w:val="00A711AB"/>
    <w:rsid w:val="00A757D5"/>
    <w:rsid w:val="00A75C83"/>
    <w:rsid w:val="00A82D08"/>
    <w:rsid w:val="00A85B58"/>
    <w:rsid w:val="00A8755E"/>
    <w:rsid w:val="00A94AEF"/>
    <w:rsid w:val="00A9700A"/>
    <w:rsid w:val="00AB1054"/>
    <w:rsid w:val="00AB1DA1"/>
    <w:rsid w:val="00AB5A05"/>
    <w:rsid w:val="00AC0D86"/>
    <w:rsid w:val="00AC5456"/>
    <w:rsid w:val="00AD1428"/>
    <w:rsid w:val="00AD41A2"/>
    <w:rsid w:val="00AD6437"/>
    <w:rsid w:val="00AD65E5"/>
    <w:rsid w:val="00AD697A"/>
    <w:rsid w:val="00AD754F"/>
    <w:rsid w:val="00AE061E"/>
    <w:rsid w:val="00AE1678"/>
    <w:rsid w:val="00AE1B26"/>
    <w:rsid w:val="00AE2622"/>
    <w:rsid w:val="00AE2ED9"/>
    <w:rsid w:val="00AE5528"/>
    <w:rsid w:val="00AF10F4"/>
    <w:rsid w:val="00AF4326"/>
    <w:rsid w:val="00AF51CB"/>
    <w:rsid w:val="00AF5CDE"/>
    <w:rsid w:val="00B008B3"/>
    <w:rsid w:val="00B17134"/>
    <w:rsid w:val="00B17711"/>
    <w:rsid w:val="00B20017"/>
    <w:rsid w:val="00B20A6D"/>
    <w:rsid w:val="00B240BB"/>
    <w:rsid w:val="00B2681D"/>
    <w:rsid w:val="00B3117B"/>
    <w:rsid w:val="00B333DF"/>
    <w:rsid w:val="00B336B9"/>
    <w:rsid w:val="00B37F1A"/>
    <w:rsid w:val="00B412E5"/>
    <w:rsid w:val="00B45992"/>
    <w:rsid w:val="00B50C3F"/>
    <w:rsid w:val="00B547BF"/>
    <w:rsid w:val="00B54C93"/>
    <w:rsid w:val="00B63414"/>
    <w:rsid w:val="00B66B39"/>
    <w:rsid w:val="00B72733"/>
    <w:rsid w:val="00B73643"/>
    <w:rsid w:val="00B76F90"/>
    <w:rsid w:val="00B83795"/>
    <w:rsid w:val="00B856DE"/>
    <w:rsid w:val="00B90772"/>
    <w:rsid w:val="00B91559"/>
    <w:rsid w:val="00B922A0"/>
    <w:rsid w:val="00BB20D6"/>
    <w:rsid w:val="00BB3412"/>
    <w:rsid w:val="00BC4F1E"/>
    <w:rsid w:val="00BC5143"/>
    <w:rsid w:val="00BC7609"/>
    <w:rsid w:val="00BD0797"/>
    <w:rsid w:val="00BD0E65"/>
    <w:rsid w:val="00BD2DFE"/>
    <w:rsid w:val="00BD7123"/>
    <w:rsid w:val="00BE0DA8"/>
    <w:rsid w:val="00BE5F90"/>
    <w:rsid w:val="00C0589B"/>
    <w:rsid w:val="00C113BC"/>
    <w:rsid w:val="00C12BAA"/>
    <w:rsid w:val="00C205E5"/>
    <w:rsid w:val="00C23A6C"/>
    <w:rsid w:val="00C24C83"/>
    <w:rsid w:val="00C260E0"/>
    <w:rsid w:val="00C32CBF"/>
    <w:rsid w:val="00C35E94"/>
    <w:rsid w:val="00C407C8"/>
    <w:rsid w:val="00C41158"/>
    <w:rsid w:val="00C45786"/>
    <w:rsid w:val="00C47F6C"/>
    <w:rsid w:val="00C501AE"/>
    <w:rsid w:val="00C50355"/>
    <w:rsid w:val="00C512CC"/>
    <w:rsid w:val="00C54ADE"/>
    <w:rsid w:val="00C6059C"/>
    <w:rsid w:val="00C61A82"/>
    <w:rsid w:val="00C650D4"/>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1B5"/>
    <w:rsid w:val="00CA28F3"/>
    <w:rsid w:val="00CA4B03"/>
    <w:rsid w:val="00CA4ECA"/>
    <w:rsid w:val="00CB00FB"/>
    <w:rsid w:val="00CB0D4C"/>
    <w:rsid w:val="00CB43FA"/>
    <w:rsid w:val="00CB74F0"/>
    <w:rsid w:val="00CC0457"/>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16015"/>
    <w:rsid w:val="00D17CB1"/>
    <w:rsid w:val="00D26941"/>
    <w:rsid w:val="00D30940"/>
    <w:rsid w:val="00D31BD9"/>
    <w:rsid w:val="00D32088"/>
    <w:rsid w:val="00D325DF"/>
    <w:rsid w:val="00D34A15"/>
    <w:rsid w:val="00D42E06"/>
    <w:rsid w:val="00D43A9A"/>
    <w:rsid w:val="00D43EB9"/>
    <w:rsid w:val="00D5312F"/>
    <w:rsid w:val="00D5459C"/>
    <w:rsid w:val="00D54C8E"/>
    <w:rsid w:val="00D568E4"/>
    <w:rsid w:val="00D57EFB"/>
    <w:rsid w:val="00D63D29"/>
    <w:rsid w:val="00D75A5C"/>
    <w:rsid w:val="00D75CF1"/>
    <w:rsid w:val="00D81EA9"/>
    <w:rsid w:val="00D91784"/>
    <w:rsid w:val="00D923A0"/>
    <w:rsid w:val="00D93BF5"/>
    <w:rsid w:val="00D93FAC"/>
    <w:rsid w:val="00D95EB4"/>
    <w:rsid w:val="00DA0BC7"/>
    <w:rsid w:val="00DA122E"/>
    <w:rsid w:val="00DA132E"/>
    <w:rsid w:val="00DA714D"/>
    <w:rsid w:val="00DB1A79"/>
    <w:rsid w:val="00DB3C7E"/>
    <w:rsid w:val="00DB5924"/>
    <w:rsid w:val="00DB6B6C"/>
    <w:rsid w:val="00DB7D71"/>
    <w:rsid w:val="00DB7FA3"/>
    <w:rsid w:val="00DC185B"/>
    <w:rsid w:val="00DC7604"/>
    <w:rsid w:val="00DD2FAD"/>
    <w:rsid w:val="00DD4D4E"/>
    <w:rsid w:val="00DE392C"/>
    <w:rsid w:val="00DE39D5"/>
    <w:rsid w:val="00DE56D1"/>
    <w:rsid w:val="00DF46AD"/>
    <w:rsid w:val="00DF6578"/>
    <w:rsid w:val="00DF7BBC"/>
    <w:rsid w:val="00E037E8"/>
    <w:rsid w:val="00E13CCA"/>
    <w:rsid w:val="00E1421A"/>
    <w:rsid w:val="00E17934"/>
    <w:rsid w:val="00E22672"/>
    <w:rsid w:val="00E24CF7"/>
    <w:rsid w:val="00E24E0F"/>
    <w:rsid w:val="00E26617"/>
    <w:rsid w:val="00E27A36"/>
    <w:rsid w:val="00E3000B"/>
    <w:rsid w:val="00E34597"/>
    <w:rsid w:val="00E34B40"/>
    <w:rsid w:val="00E35D6E"/>
    <w:rsid w:val="00E36E08"/>
    <w:rsid w:val="00E376CE"/>
    <w:rsid w:val="00E406A7"/>
    <w:rsid w:val="00E40A78"/>
    <w:rsid w:val="00E4676E"/>
    <w:rsid w:val="00E52F31"/>
    <w:rsid w:val="00E562DC"/>
    <w:rsid w:val="00E63937"/>
    <w:rsid w:val="00E64008"/>
    <w:rsid w:val="00E66734"/>
    <w:rsid w:val="00E73943"/>
    <w:rsid w:val="00E73A29"/>
    <w:rsid w:val="00E74066"/>
    <w:rsid w:val="00E766C7"/>
    <w:rsid w:val="00E81373"/>
    <w:rsid w:val="00E81954"/>
    <w:rsid w:val="00E84291"/>
    <w:rsid w:val="00E907F1"/>
    <w:rsid w:val="00E94CDE"/>
    <w:rsid w:val="00EA38D1"/>
    <w:rsid w:val="00EA42F9"/>
    <w:rsid w:val="00EB17D6"/>
    <w:rsid w:val="00EB722E"/>
    <w:rsid w:val="00EC093E"/>
    <w:rsid w:val="00EC0D9E"/>
    <w:rsid w:val="00EC142A"/>
    <w:rsid w:val="00EC23F8"/>
    <w:rsid w:val="00EC528A"/>
    <w:rsid w:val="00ED4100"/>
    <w:rsid w:val="00ED5132"/>
    <w:rsid w:val="00ED6114"/>
    <w:rsid w:val="00ED64CF"/>
    <w:rsid w:val="00EE0520"/>
    <w:rsid w:val="00EE6056"/>
    <w:rsid w:val="00EE6CC6"/>
    <w:rsid w:val="00EF03C5"/>
    <w:rsid w:val="00EF05C3"/>
    <w:rsid w:val="00EF0691"/>
    <w:rsid w:val="00EF2269"/>
    <w:rsid w:val="00EF28E8"/>
    <w:rsid w:val="00EF52AE"/>
    <w:rsid w:val="00EF79CE"/>
    <w:rsid w:val="00F05C88"/>
    <w:rsid w:val="00F11109"/>
    <w:rsid w:val="00F11255"/>
    <w:rsid w:val="00F124E0"/>
    <w:rsid w:val="00F15946"/>
    <w:rsid w:val="00F17985"/>
    <w:rsid w:val="00F208FE"/>
    <w:rsid w:val="00F21DBA"/>
    <w:rsid w:val="00F27AF7"/>
    <w:rsid w:val="00F3030A"/>
    <w:rsid w:val="00F352E6"/>
    <w:rsid w:val="00F37731"/>
    <w:rsid w:val="00F37B82"/>
    <w:rsid w:val="00F41E50"/>
    <w:rsid w:val="00F4508F"/>
    <w:rsid w:val="00F477A5"/>
    <w:rsid w:val="00F478F0"/>
    <w:rsid w:val="00F5342E"/>
    <w:rsid w:val="00F545EB"/>
    <w:rsid w:val="00F546FE"/>
    <w:rsid w:val="00F55032"/>
    <w:rsid w:val="00F65467"/>
    <w:rsid w:val="00F72008"/>
    <w:rsid w:val="00F72107"/>
    <w:rsid w:val="00F734C6"/>
    <w:rsid w:val="00F73A59"/>
    <w:rsid w:val="00F77AFD"/>
    <w:rsid w:val="00F847D5"/>
    <w:rsid w:val="00F84FAC"/>
    <w:rsid w:val="00F85643"/>
    <w:rsid w:val="00F86609"/>
    <w:rsid w:val="00F868E7"/>
    <w:rsid w:val="00F875B5"/>
    <w:rsid w:val="00F900ED"/>
    <w:rsid w:val="00F94A05"/>
    <w:rsid w:val="00FA1313"/>
    <w:rsid w:val="00FA1935"/>
    <w:rsid w:val="00FA1D2A"/>
    <w:rsid w:val="00FA2904"/>
    <w:rsid w:val="00FA5FE2"/>
    <w:rsid w:val="00FA7A36"/>
    <w:rsid w:val="00FB0184"/>
    <w:rsid w:val="00FB3280"/>
    <w:rsid w:val="00FB49C9"/>
    <w:rsid w:val="00FB73B1"/>
    <w:rsid w:val="00FC0176"/>
    <w:rsid w:val="00FC27C3"/>
    <w:rsid w:val="00FC5534"/>
    <w:rsid w:val="00FC56E5"/>
    <w:rsid w:val="00FC649A"/>
    <w:rsid w:val="00FD5C7C"/>
    <w:rsid w:val="00FD5EF9"/>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49DA5B17"/>
  <w15:docId w15:val="{104162B5-A030-42B8-9A65-467CB91A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40A78"/>
    <w:rPr>
      <w:sz w:val="16"/>
      <w:szCs w:val="16"/>
    </w:rPr>
  </w:style>
  <w:style w:type="paragraph" w:styleId="CommentText">
    <w:name w:val="annotation text"/>
    <w:basedOn w:val="Normal"/>
    <w:link w:val="CommentTextChar"/>
    <w:semiHidden/>
    <w:unhideWhenUsed/>
    <w:rsid w:val="00E40A78"/>
  </w:style>
  <w:style w:type="character" w:customStyle="1" w:styleId="CommentTextChar">
    <w:name w:val="Comment Text Char"/>
    <w:basedOn w:val="DefaultParagraphFont"/>
    <w:link w:val="CommentText"/>
    <w:semiHidden/>
    <w:rsid w:val="00E40A78"/>
  </w:style>
  <w:style w:type="paragraph" w:styleId="CommentSubject">
    <w:name w:val="annotation subject"/>
    <w:basedOn w:val="CommentText"/>
    <w:next w:val="CommentText"/>
    <w:link w:val="CommentSubjectChar"/>
    <w:semiHidden/>
    <w:unhideWhenUsed/>
    <w:rsid w:val="00E40A78"/>
    <w:rPr>
      <w:b/>
      <w:bCs/>
    </w:rPr>
  </w:style>
  <w:style w:type="character" w:customStyle="1" w:styleId="CommentSubjectChar">
    <w:name w:val="Comment Subject Char"/>
    <w:basedOn w:val="CommentTextChar"/>
    <w:link w:val="CommentSubject"/>
    <w:semiHidden/>
    <w:rsid w:val="00E40A78"/>
    <w:rPr>
      <w:b/>
      <w:bCs/>
    </w:rPr>
  </w:style>
  <w:style w:type="paragraph" w:styleId="ListParagraph">
    <w:name w:val="List Paragraph"/>
    <w:basedOn w:val="Normal"/>
    <w:uiPriority w:val="1"/>
    <w:qFormat/>
    <w:rsid w:val="004C2027"/>
    <w:pPr>
      <w:autoSpaceDE w:val="0"/>
      <w:autoSpaceDN w:val="0"/>
      <w:adjustRightInd w:val="0"/>
      <w:ind w:left="440" w:right="128" w:hanging="270"/>
    </w:pPr>
    <w:rPr>
      <w:rFonts w:ascii="Calibri Light" w:eastAsiaTheme="minorHAnsi" w:hAnsi="Calibri Light" w:cs="Calibri Light"/>
      <w:sz w:val="24"/>
      <w:szCs w:val="24"/>
    </w:rPr>
  </w:style>
  <w:style w:type="character" w:styleId="Hyperlink">
    <w:name w:val="Hyperlink"/>
    <w:basedOn w:val="DefaultParagraphFont"/>
    <w:uiPriority w:val="99"/>
    <w:unhideWhenUsed/>
    <w:rsid w:val="004C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d.epa.gov/am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402F-B4D0-4B98-85D6-A1B7A71A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9</TotalTime>
  <Pages>19</Pages>
  <Words>7795</Words>
  <Characters>41903</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Carley, Brian (DEQ)</dc:creator>
  <cp:keywords>DEQ-AQD-ROP Template</cp:keywords>
  <cp:lastModifiedBy>LaGow, Mary Ann (EGLE)</cp:lastModifiedBy>
  <cp:revision>3</cp:revision>
  <cp:lastPrinted>2019-10-14T18:23:00Z</cp:lastPrinted>
  <dcterms:created xsi:type="dcterms:W3CDTF">2019-10-14T17:33:00Z</dcterms:created>
  <dcterms:modified xsi:type="dcterms:W3CDTF">2019-10-14T18:23:00Z</dcterms:modified>
</cp:coreProperties>
</file>