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33F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ED9A02D" w14:textId="77777777" w:rsidTr="00240431">
        <w:tc>
          <w:tcPr>
            <w:tcW w:w="2250" w:type="dxa"/>
          </w:tcPr>
          <w:p w14:paraId="6CDB8A08" w14:textId="77777777" w:rsidR="00AA0D6E" w:rsidRDefault="00AA0D6E" w:rsidP="00AA0D6E">
            <w:pPr>
              <w:jc w:val="center"/>
              <w:rPr>
                <w:rFonts w:ascii="Arial" w:hAnsi="Arial"/>
                <w:sz w:val="16"/>
              </w:rPr>
            </w:pPr>
          </w:p>
        </w:tc>
        <w:tc>
          <w:tcPr>
            <w:tcW w:w="5670" w:type="dxa"/>
          </w:tcPr>
          <w:p w14:paraId="3D4B460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BCB1EFE" w14:textId="77777777" w:rsidR="00AA0D6E" w:rsidRDefault="00AA0D6E" w:rsidP="00AA0D6E">
            <w:pPr>
              <w:jc w:val="center"/>
              <w:rPr>
                <w:rFonts w:ascii="Arial" w:hAnsi="Arial"/>
                <w:sz w:val="16"/>
              </w:rPr>
            </w:pPr>
            <w:r>
              <w:rPr>
                <w:rFonts w:ascii="Arial" w:hAnsi="Arial"/>
              </w:rPr>
              <w:t>Air Quality Division</w:t>
            </w:r>
          </w:p>
        </w:tc>
        <w:tc>
          <w:tcPr>
            <w:tcW w:w="2430" w:type="dxa"/>
          </w:tcPr>
          <w:p w14:paraId="0A70A794" w14:textId="77777777" w:rsidR="00AA0D6E" w:rsidRDefault="00AA0D6E" w:rsidP="00AA0D6E">
            <w:pPr>
              <w:jc w:val="center"/>
              <w:rPr>
                <w:rFonts w:ascii="Arial" w:hAnsi="Arial"/>
                <w:b/>
                <w:sz w:val="24"/>
              </w:rPr>
            </w:pPr>
          </w:p>
        </w:tc>
      </w:tr>
      <w:tr w:rsidR="00AA0D6E" w14:paraId="313C8778" w14:textId="77777777" w:rsidTr="00240431">
        <w:trPr>
          <w:cantSplit/>
          <w:trHeight w:val="146"/>
        </w:trPr>
        <w:tc>
          <w:tcPr>
            <w:tcW w:w="2250" w:type="dxa"/>
          </w:tcPr>
          <w:p w14:paraId="1DE295C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899767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262BEB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747ED82" w14:textId="77777777" w:rsidTr="00240431">
        <w:trPr>
          <w:cantSplit/>
          <w:trHeight w:val="145"/>
        </w:trPr>
        <w:tc>
          <w:tcPr>
            <w:tcW w:w="2250" w:type="dxa"/>
          </w:tcPr>
          <w:p w14:paraId="7A25D783" w14:textId="5691DF18" w:rsidR="00AA0D6E" w:rsidRPr="00910FEA" w:rsidRDefault="0089370D" w:rsidP="00AA0D6E">
            <w:pPr>
              <w:pStyle w:val="Header"/>
              <w:jc w:val="center"/>
              <w:rPr>
                <w:rFonts w:ascii="Arial" w:hAnsi="Arial"/>
                <w:sz w:val="22"/>
                <w:szCs w:val="22"/>
              </w:rPr>
            </w:pPr>
            <w:bookmarkStart w:id="0" w:name="SRN"/>
            <w:r>
              <w:rPr>
                <w:rFonts w:ascii="Arial" w:hAnsi="Arial"/>
                <w:sz w:val="22"/>
                <w:szCs w:val="22"/>
              </w:rPr>
              <w:t>B2798</w:t>
            </w:r>
            <w:bookmarkEnd w:id="0"/>
          </w:p>
        </w:tc>
        <w:tc>
          <w:tcPr>
            <w:tcW w:w="5670" w:type="dxa"/>
          </w:tcPr>
          <w:p w14:paraId="18C9C36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F597E1E" w14:textId="65C6DDAA" w:rsidR="00AA0D6E" w:rsidRPr="00910FEA" w:rsidRDefault="00C61FF8" w:rsidP="00AA0D6E">
            <w:pPr>
              <w:pStyle w:val="Header"/>
              <w:jc w:val="center"/>
              <w:rPr>
                <w:rFonts w:ascii="Arial" w:hAnsi="Arial"/>
                <w:sz w:val="22"/>
                <w:szCs w:val="22"/>
              </w:rPr>
            </w:pPr>
            <w:bookmarkStart w:id="1" w:name="Text17"/>
            <w:r>
              <w:rPr>
                <w:rFonts w:ascii="Arial" w:hAnsi="Arial"/>
                <w:sz w:val="22"/>
                <w:szCs w:val="22"/>
              </w:rPr>
              <w:t>MI-ROP-B2798-</w:t>
            </w:r>
            <w:r w:rsidR="00670B83">
              <w:rPr>
                <w:rFonts w:ascii="Arial" w:hAnsi="Arial"/>
                <w:sz w:val="22"/>
                <w:szCs w:val="22"/>
              </w:rPr>
              <w:t>20</w:t>
            </w:r>
            <w:bookmarkEnd w:id="1"/>
            <w:r w:rsidR="00885011">
              <w:rPr>
                <w:rFonts w:ascii="Arial" w:hAnsi="Arial"/>
                <w:sz w:val="22"/>
                <w:szCs w:val="22"/>
              </w:rPr>
              <w:t>22</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885011">
              <w:rPr>
                <w:rFonts w:ascii="Arial" w:hAnsi="Arial"/>
                <w:sz w:val="22"/>
                <w:szCs w:val="22"/>
              </w:rPr>
            </w:r>
            <w:r w:rsidR="00885011">
              <w:rPr>
                <w:rFonts w:ascii="Arial" w:hAnsi="Arial"/>
                <w:sz w:val="22"/>
                <w:szCs w:val="22"/>
              </w:rPr>
              <w:fldChar w:fldCharType="separate"/>
            </w:r>
            <w:r w:rsidR="00AA0D6E" w:rsidRPr="00910FEA">
              <w:rPr>
                <w:rFonts w:ascii="Arial" w:hAnsi="Arial"/>
                <w:sz w:val="22"/>
                <w:szCs w:val="22"/>
              </w:rPr>
              <w:fldChar w:fldCharType="end"/>
            </w:r>
            <w:bookmarkEnd w:id="2"/>
          </w:p>
        </w:tc>
      </w:tr>
    </w:tbl>
    <w:p w14:paraId="1D6F7F4D" w14:textId="77777777" w:rsidR="00AF4326" w:rsidRDefault="00AF4326">
      <w:pPr>
        <w:rPr>
          <w:rFonts w:ascii="Arial" w:hAnsi="Arial"/>
          <w:color w:val="000000"/>
          <w:sz w:val="14"/>
        </w:rPr>
      </w:pPr>
    </w:p>
    <w:p w14:paraId="5973762D" w14:textId="77777777" w:rsidR="00AF4326" w:rsidRDefault="00AF4326">
      <w:pPr>
        <w:jc w:val="center"/>
        <w:rPr>
          <w:rFonts w:ascii="Arial" w:hAnsi="Arial"/>
          <w:sz w:val="22"/>
        </w:rPr>
      </w:pPr>
    </w:p>
    <w:p w14:paraId="3D8987F2" w14:textId="3F35C13E" w:rsidR="003D6C8F" w:rsidRPr="003D6C8F" w:rsidRDefault="00C61FF8">
      <w:pPr>
        <w:jc w:val="center"/>
        <w:rPr>
          <w:rFonts w:ascii="Arial" w:hAnsi="Arial"/>
          <w:b/>
          <w:sz w:val="22"/>
        </w:rPr>
      </w:pPr>
      <w:bookmarkStart w:id="3" w:name="Text40"/>
      <w:r>
        <w:rPr>
          <w:rFonts w:ascii="Arial" w:hAnsi="Arial"/>
          <w:b/>
          <w:noProof/>
          <w:sz w:val="22"/>
        </w:rPr>
        <w:t>DTE Electric Company - Delray Peaking Facility</w:t>
      </w:r>
      <w:bookmarkEnd w:id="3"/>
    </w:p>
    <w:p w14:paraId="60312275" w14:textId="77777777" w:rsidR="00AF4326" w:rsidRDefault="00AF4326">
      <w:pPr>
        <w:rPr>
          <w:rFonts w:ascii="Arial" w:hAnsi="Arial"/>
          <w:sz w:val="22"/>
        </w:rPr>
      </w:pPr>
    </w:p>
    <w:p w14:paraId="5803D0A6" w14:textId="77777777" w:rsidR="00AF4326" w:rsidRDefault="00AF4326">
      <w:pPr>
        <w:jc w:val="center"/>
        <w:rPr>
          <w:rFonts w:ascii="Arial" w:hAnsi="Arial"/>
          <w:sz w:val="22"/>
        </w:rPr>
      </w:pPr>
    </w:p>
    <w:p w14:paraId="25684A98" w14:textId="2B19671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C3409">
        <w:rPr>
          <w:rFonts w:ascii="Arial" w:hAnsi="Arial"/>
          <w:sz w:val="22"/>
          <w:szCs w:val="22"/>
        </w:rPr>
        <w:t>B2798</w:t>
      </w:r>
    </w:p>
    <w:p w14:paraId="2D027E57" w14:textId="77777777" w:rsidR="00AF4326" w:rsidRDefault="00AF4326">
      <w:pPr>
        <w:jc w:val="center"/>
        <w:rPr>
          <w:rFonts w:ascii="Arial" w:hAnsi="Arial"/>
          <w:sz w:val="22"/>
        </w:rPr>
      </w:pPr>
    </w:p>
    <w:p w14:paraId="53B5904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76C7789" w14:textId="77777777" w:rsidR="006240B1" w:rsidRDefault="006240B1">
      <w:pPr>
        <w:jc w:val="center"/>
        <w:outlineLvl w:val="0"/>
        <w:rPr>
          <w:rFonts w:ascii="Arial" w:hAnsi="Arial"/>
          <w:sz w:val="22"/>
        </w:rPr>
      </w:pPr>
    </w:p>
    <w:p w14:paraId="1732C61F" w14:textId="294ED671" w:rsidR="00AF4326" w:rsidRDefault="00C61FF8">
      <w:pPr>
        <w:jc w:val="center"/>
        <w:rPr>
          <w:rFonts w:ascii="Arial" w:hAnsi="Arial"/>
          <w:sz w:val="22"/>
        </w:rPr>
      </w:pPr>
      <w:bookmarkStart w:id="4" w:name="Street_Address"/>
      <w:r>
        <w:rPr>
          <w:rFonts w:ascii="Arial" w:hAnsi="Arial"/>
          <w:sz w:val="22"/>
        </w:rPr>
        <w:t>6603 West Jefferson Avenue</w:t>
      </w:r>
      <w:bookmarkEnd w:id="4"/>
      <w:r w:rsidR="00AF4326">
        <w:rPr>
          <w:rFonts w:ascii="Arial" w:hAnsi="Arial"/>
          <w:sz w:val="22"/>
        </w:rPr>
        <w:t xml:space="preserve">, </w:t>
      </w:r>
      <w:bookmarkStart w:id="5" w:name="City"/>
      <w:r>
        <w:rPr>
          <w:rFonts w:ascii="Arial" w:hAnsi="Arial"/>
          <w:sz w:val="22"/>
        </w:rPr>
        <w:t>Detroit</w:t>
      </w:r>
      <w:bookmarkEnd w:id="5"/>
      <w:r w:rsidR="00AF4326">
        <w:rPr>
          <w:rFonts w:ascii="Arial" w:hAnsi="Arial"/>
          <w:sz w:val="22"/>
        </w:rPr>
        <w:t xml:space="preserve">, </w:t>
      </w:r>
      <w:bookmarkStart w:id="6" w:name="Text13"/>
      <w:r>
        <w:rPr>
          <w:rFonts w:ascii="Arial" w:hAnsi="Arial"/>
          <w:sz w:val="22"/>
        </w:rPr>
        <w:t>Wayne</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48209</w:t>
      </w:r>
      <w:bookmarkEnd w:id="7"/>
    </w:p>
    <w:p w14:paraId="11E756C6" w14:textId="77777777" w:rsidR="00AF4326" w:rsidRDefault="00AF4326">
      <w:pPr>
        <w:jc w:val="center"/>
        <w:rPr>
          <w:rFonts w:ascii="Arial" w:hAnsi="Arial"/>
          <w:sz w:val="22"/>
        </w:rPr>
      </w:pPr>
    </w:p>
    <w:p w14:paraId="72F8B6A7" w14:textId="54AE260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C61FF8">
        <w:rPr>
          <w:rFonts w:ascii="Arial" w:hAnsi="Arial"/>
          <w:noProof/>
          <w:sz w:val="22"/>
        </w:rPr>
        <w:t>MI-ROP-B2798-</w:t>
      </w:r>
      <w:r w:rsidR="00670B83">
        <w:rPr>
          <w:rFonts w:ascii="Arial" w:hAnsi="Arial"/>
          <w:noProof/>
          <w:sz w:val="22"/>
        </w:rPr>
        <w:t>20</w:t>
      </w:r>
      <w:bookmarkEnd w:id="8"/>
      <w:r w:rsidR="00885011">
        <w:rPr>
          <w:rFonts w:ascii="Arial" w:hAnsi="Arial"/>
          <w:noProof/>
          <w:sz w:val="22"/>
        </w:rPr>
        <w:t>22</w:t>
      </w:r>
    </w:p>
    <w:p w14:paraId="4A8424DF" w14:textId="77777777" w:rsidR="00AF4326" w:rsidRDefault="00AF4326">
      <w:pPr>
        <w:ind w:left="3150"/>
        <w:rPr>
          <w:rFonts w:ascii="Arial" w:hAnsi="Arial"/>
          <w:sz w:val="22"/>
        </w:rPr>
      </w:pPr>
    </w:p>
    <w:p w14:paraId="4A8750C2" w14:textId="7DA6456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54F85">
        <w:rPr>
          <w:rFonts w:ascii="Arial" w:hAnsi="Arial"/>
          <w:noProof/>
          <w:sz w:val="22"/>
        </w:rPr>
        <w:t>August 1, 2022</w:t>
      </w:r>
    </w:p>
    <w:p w14:paraId="4DA395D9" w14:textId="77777777" w:rsidR="00DB5924" w:rsidRPr="007129B8" w:rsidRDefault="00DB5924">
      <w:pPr>
        <w:pStyle w:val="BodyText"/>
      </w:pPr>
    </w:p>
    <w:p w14:paraId="17B871F6" w14:textId="77777777" w:rsidR="00644884" w:rsidRDefault="00644884" w:rsidP="00DB5924">
      <w:pPr>
        <w:jc w:val="both"/>
        <w:rPr>
          <w:rFonts w:ascii="Arial" w:hAnsi="Arial"/>
          <w:sz w:val="22"/>
        </w:rPr>
      </w:pPr>
    </w:p>
    <w:p w14:paraId="19F8B2D3" w14:textId="77777777" w:rsidR="00644884" w:rsidRDefault="00644884" w:rsidP="00DB5924">
      <w:pPr>
        <w:jc w:val="both"/>
        <w:rPr>
          <w:rFonts w:ascii="Arial" w:hAnsi="Arial"/>
          <w:sz w:val="22"/>
        </w:rPr>
      </w:pPr>
    </w:p>
    <w:p w14:paraId="74F114ED" w14:textId="77777777" w:rsidR="00644884" w:rsidRDefault="00644884" w:rsidP="00DB5924">
      <w:pPr>
        <w:jc w:val="both"/>
        <w:rPr>
          <w:rFonts w:ascii="Arial" w:hAnsi="Arial"/>
          <w:sz w:val="22"/>
        </w:rPr>
      </w:pPr>
    </w:p>
    <w:p w14:paraId="5FBCC4D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7D8C9AB" w14:textId="77777777" w:rsidR="00AF4326" w:rsidRDefault="00AF4326">
      <w:pPr>
        <w:rPr>
          <w:rFonts w:ascii="Arial" w:hAnsi="Arial"/>
          <w:sz w:val="22"/>
        </w:rPr>
      </w:pPr>
    </w:p>
    <w:p w14:paraId="02BD833C" w14:textId="77777777" w:rsidR="00AF4326" w:rsidRDefault="00AF4326">
      <w:pPr>
        <w:rPr>
          <w:rFonts w:ascii="Arial" w:hAnsi="Arial"/>
          <w:sz w:val="22"/>
        </w:rPr>
      </w:pPr>
    </w:p>
    <w:p w14:paraId="3B604DAB" w14:textId="77777777" w:rsidR="00AF4326" w:rsidRDefault="00AF4326">
      <w:pPr>
        <w:rPr>
          <w:rFonts w:ascii="Arial" w:hAnsi="Arial"/>
          <w:sz w:val="22"/>
        </w:rPr>
      </w:pPr>
    </w:p>
    <w:p w14:paraId="78906DCA" w14:textId="77777777" w:rsidR="00AF4326" w:rsidRDefault="00AF4326">
      <w:pPr>
        <w:rPr>
          <w:rFonts w:ascii="Arial" w:hAnsi="Arial"/>
          <w:sz w:val="22"/>
        </w:rPr>
      </w:pPr>
    </w:p>
    <w:p w14:paraId="57D0D8F7" w14:textId="77777777" w:rsidR="00AF4326" w:rsidRDefault="00AF4326">
      <w:pPr>
        <w:rPr>
          <w:rFonts w:ascii="Arial" w:hAnsi="Arial"/>
          <w:sz w:val="22"/>
        </w:rPr>
      </w:pPr>
    </w:p>
    <w:p w14:paraId="02205BDE" w14:textId="77777777" w:rsidR="00AF4326" w:rsidRDefault="00AF4326">
      <w:pPr>
        <w:rPr>
          <w:rFonts w:ascii="Arial" w:hAnsi="Arial"/>
          <w:sz w:val="22"/>
        </w:rPr>
      </w:pPr>
    </w:p>
    <w:p w14:paraId="2E7108D9" w14:textId="77777777" w:rsidR="00DB5924" w:rsidRDefault="00DB5924">
      <w:pPr>
        <w:rPr>
          <w:rFonts w:ascii="Arial" w:hAnsi="Arial"/>
          <w:sz w:val="22"/>
        </w:rPr>
      </w:pPr>
    </w:p>
    <w:p w14:paraId="416D4553" w14:textId="77777777" w:rsidR="00DB5924" w:rsidRDefault="00DB5924">
      <w:pPr>
        <w:rPr>
          <w:rFonts w:ascii="Arial" w:hAnsi="Arial"/>
          <w:sz w:val="22"/>
        </w:rPr>
      </w:pPr>
    </w:p>
    <w:p w14:paraId="18095F7D" w14:textId="77777777" w:rsidR="00DB5924" w:rsidRDefault="00DB5924">
      <w:pPr>
        <w:rPr>
          <w:rFonts w:ascii="Arial" w:hAnsi="Arial"/>
          <w:sz w:val="22"/>
        </w:rPr>
      </w:pPr>
    </w:p>
    <w:p w14:paraId="3AA10C30" w14:textId="77777777" w:rsidR="00DB5924" w:rsidRDefault="00DB5924">
      <w:pPr>
        <w:rPr>
          <w:rFonts w:ascii="Arial" w:hAnsi="Arial"/>
          <w:sz w:val="22"/>
        </w:rPr>
      </w:pPr>
    </w:p>
    <w:p w14:paraId="4F5D55BE" w14:textId="77777777" w:rsidR="00DB5924" w:rsidRDefault="00DB5924">
      <w:pPr>
        <w:rPr>
          <w:rFonts w:ascii="Arial" w:hAnsi="Arial"/>
          <w:sz w:val="22"/>
        </w:rPr>
      </w:pPr>
    </w:p>
    <w:p w14:paraId="4AAF3EBA" w14:textId="77777777" w:rsidR="00DB5924" w:rsidRDefault="00DB5924">
      <w:pPr>
        <w:rPr>
          <w:rFonts w:ascii="Arial" w:hAnsi="Arial"/>
          <w:sz w:val="22"/>
        </w:rPr>
      </w:pPr>
    </w:p>
    <w:p w14:paraId="40064434" w14:textId="77777777" w:rsidR="00DB5924" w:rsidRDefault="00DB5924">
      <w:pPr>
        <w:rPr>
          <w:rFonts w:ascii="Arial" w:hAnsi="Arial"/>
          <w:sz w:val="22"/>
        </w:rPr>
      </w:pPr>
    </w:p>
    <w:p w14:paraId="4B73688A" w14:textId="77777777" w:rsidR="00DB5924" w:rsidRDefault="00DB5924">
      <w:pPr>
        <w:rPr>
          <w:rFonts w:ascii="Arial" w:hAnsi="Arial"/>
          <w:sz w:val="22"/>
        </w:rPr>
      </w:pPr>
    </w:p>
    <w:p w14:paraId="257E5452" w14:textId="77777777" w:rsidR="00AF4326" w:rsidRDefault="00AF4326">
      <w:pPr>
        <w:rPr>
          <w:rFonts w:ascii="Arial" w:hAnsi="Arial"/>
          <w:sz w:val="22"/>
        </w:rPr>
      </w:pPr>
    </w:p>
    <w:p w14:paraId="7A758DA0" w14:textId="77777777" w:rsidR="00AF4326" w:rsidRDefault="00AF4326">
      <w:pPr>
        <w:rPr>
          <w:rFonts w:ascii="Arial" w:hAnsi="Arial"/>
          <w:sz w:val="22"/>
        </w:rPr>
      </w:pPr>
    </w:p>
    <w:p w14:paraId="0AC72A0A" w14:textId="77777777" w:rsidR="00AF4326" w:rsidRDefault="00AF4326">
      <w:pPr>
        <w:rPr>
          <w:rFonts w:ascii="Arial" w:hAnsi="Arial"/>
          <w:sz w:val="22"/>
        </w:rPr>
      </w:pPr>
    </w:p>
    <w:p w14:paraId="15A47F4D" w14:textId="77777777" w:rsidR="00644884" w:rsidRDefault="00644884">
      <w:pPr>
        <w:rPr>
          <w:rFonts w:ascii="Arial" w:hAnsi="Arial"/>
          <w:sz w:val="22"/>
        </w:rPr>
      </w:pPr>
    </w:p>
    <w:p w14:paraId="62B47341" w14:textId="77777777" w:rsidR="00AF4326" w:rsidRDefault="00644884" w:rsidP="00644884">
      <w:pPr>
        <w:rPr>
          <w:rFonts w:ascii="Arial" w:hAnsi="Arial"/>
          <w:sz w:val="22"/>
        </w:rPr>
      </w:pPr>
      <w:r>
        <w:rPr>
          <w:rFonts w:ascii="Arial" w:hAnsi="Arial"/>
          <w:sz w:val="22"/>
        </w:rPr>
        <w:br w:type="page"/>
      </w:r>
    </w:p>
    <w:p w14:paraId="3FB66CFD" w14:textId="77777777" w:rsidR="00AF4326" w:rsidRDefault="00AF4326">
      <w:pPr>
        <w:jc w:val="center"/>
        <w:outlineLvl w:val="0"/>
        <w:rPr>
          <w:rFonts w:ascii="Arial" w:hAnsi="Arial"/>
          <w:b/>
          <w:sz w:val="22"/>
        </w:rPr>
      </w:pPr>
      <w:r>
        <w:rPr>
          <w:rFonts w:ascii="Arial" w:hAnsi="Arial"/>
          <w:b/>
          <w:sz w:val="22"/>
        </w:rPr>
        <w:lastRenderedPageBreak/>
        <w:t>TABLE OF CONTENTS</w:t>
      </w:r>
    </w:p>
    <w:p w14:paraId="3467C333" w14:textId="0D7C28E0" w:rsidR="005B381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B3812">
        <w:rPr>
          <w:noProof/>
        </w:rPr>
        <w:t>August 1, 2022 - STAFF REPORT</w:t>
      </w:r>
      <w:r w:rsidR="005B3812">
        <w:rPr>
          <w:noProof/>
        </w:rPr>
        <w:tab/>
      </w:r>
      <w:r w:rsidR="005B3812">
        <w:rPr>
          <w:noProof/>
        </w:rPr>
        <w:fldChar w:fldCharType="begin"/>
      </w:r>
      <w:r w:rsidR="005B3812">
        <w:rPr>
          <w:noProof/>
        </w:rPr>
        <w:instrText xml:space="preserve"> PAGEREF _Toc113350515 \h </w:instrText>
      </w:r>
      <w:r w:rsidR="005B3812">
        <w:rPr>
          <w:noProof/>
        </w:rPr>
      </w:r>
      <w:r w:rsidR="005B3812">
        <w:rPr>
          <w:noProof/>
        </w:rPr>
        <w:fldChar w:fldCharType="separate"/>
      </w:r>
      <w:r w:rsidR="005B3812">
        <w:rPr>
          <w:noProof/>
        </w:rPr>
        <w:t>3</w:t>
      </w:r>
      <w:r w:rsidR="005B3812">
        <w:rPr>
          <w:noProof/>
        </w:rPr>
        <w:fldChar w:fldCharType="end"/>
      </w:r>
    </w:p>
    <w:p w14:paraId="0BB857B1" w14:textId="15B6F471" w:rsidR="005B3812" w:rsidRDefault="005B3812">
      <w:pPr>
        <w:pStyle w:val="TOC1"/>
        <w:tabs>
          <w:tab w:val="right" w:pos="10214"/>
        </w:tabs>
        <w:rPr>
          <w:rFonts w:asciiTheme="minorHAnsi" w:eastAsiaTheme="minorEastAsia" w:hAnsiTheme="minorHAnsi" w:cstheme="minorBidi"/>
          <w:b w:val="0"/>
          <w:noProof/>
          <w:szCs w:val="22"/>
        </w:rPr>
      </w:pPr>
      <w:r>
        <w:rPr>
          <w:noProof/>
        </w:rPr>
        <w:t>September 6, 2022 - STAFF REPORT ADDENDUM</w:t>
      </w:r>
      <w:r>
        <w:rPr>
          <w:noProof/>
        </w:rPr>
        <w:tab/>
      </w:r>
      <w:r>
        <w:rPr>
          <w:noProof/>
        </w:rPr>
        <w:fldChar w:fldCharType="begin"/>
      </w:r>
      <w:r>
        <w:rPr>
          <w:noProof/>
        </w:rPr>
        <w:instrText xml:space="preserve"> PAGEREF _Toc113350516 \h </w:instrText>
      </w:r>
      <w:r>
        <w:rPr>
          <w:noProof/>
        </w:rPr>
      </w:r>
      <w:r>
        <w:rPr>
          <w:noProof/>
        </w:rPr>
        <w:fldChar w:fldCharType="separate"/>
      </w:r>
      <w:r>
        <w:rPr>
          <w:noProof/>
        </w:rPr>
        <w:t>9</w:t>
      </w:r>
      <w:r>
        <w:rPr>
          <w:noProof/>
        </w:rPr>
        <w:fldChar w:fldCharType="end"/>
      </w:r>
    </w:p>
    <w:p w14:paraId="4DA898BD" w14:textId="3A08E4D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AECC402" w14:textId="77777777" w:rsidTr="004577DE">
        <w:tc>
          <w:tcPr>
            <w:tcW w:w="2250" w:type="dxa"/>
          </w:tcPr>
          <w:p w14:paraId="57F87B34" w14:textId="77777777" w:rsidR="004577DE" w:rsidRDefault="004577DE" w:rsidP="004577DE">
            <w:pPr>
              <w:ind w:right="252"/>
              <w:jc w:val="center"/>
              <w:rPr>
                <w:rFonts w:ascii="Arial" w:hAnsi="Arial"/>
                <w:sz w:val="16"/>
              </w:rPr>
            </w:pPr>
          </w:p>
        </w:tc>
        <w:tc>
          <w:tcPr>
            <w:tcW w:w="5940" w:type="dxa"/>
          </w:tcPr>
          <w:p w14:paraId="729B4CF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AE54A3F" w14:textId="77777777" w:rsidR="004577DE" w:rsidRDefault="004577DE" w:rsidP="00C65371">
            <w:pPr>
              <w:jc w:val="center"/>
              <w:rPr>
                <w:rFonts w:ascii="Arial" w:hAnsi="Arial"/>
                <w:sz w:val="16"/>
              </w:rPr>
            </w:pPr>
            <w:r>
              <w:rPr>
                <w:rFonts w:ascii="Arial" w:hAnsi="Arial"/>
              </w:rPr>
              <w:t>Air Quality Division</w:t>
            </w:r>
          </w:p>
        </w:tc>
        <w:tc>
          <w:tcPr>
            <w:tcW w:w="2374" w:type="dxa"/>
          </w:tcPr>
          <w:p w14:paraId="595E1F8A" w14:textId="77777777" w:rsidR="004577DE" w:rsidRDefault="004577DE" w:rsidP="00C65371">
            <w:pPr>
              <w:ind w:left="-73"/>
              <w:jc w:val="center"/>
              <w:rPr>
                <w:rFonts w:ascii="Arial" w:hAnsi="Arial"/>
                <w:sz w:val="16"/>
              </w:rPr>
            </w:pPr>
          </w:p>
        </w:tc>
      </w:tr>
      <w:tr w:rsidR="004577DE" w:rsidRPr="00DB5924" w14:paraId="1C81F5BE" w14:textId="77777777" w:rsidTr="004577DE">
        <w:trPr>
          <w:cantSplit/>
          <w:trHeight w:val="333"/>
        </w:trPr>
        <w:tc>
          <w:tcPr>
            <w:tcW w:w="2250" w:type="dxa"/>
          </w:tcPr>
          <w:p w14:paraId="3828302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8CC478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FE1979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2414307" w14:textId="77777777" w:rsidTr="004577DE">
        <w:trPr>
          <w:cantSplit/>
          <w:trHeight w:val="428"/>
        </w:trPr>
        <w:tc>
          <w:tcPr>
            <w:tcW w:w="2250" w:type="dxa"/>
            <w:tcBorders>
              <w:bottom w:val="nil"/>
            </w:tcBorders>
          </w:tcPr>
          <w:p w14:paraId="40BD4B19" w14:textId="1A7F1F0F" w:rsidR="004577DE" w:rsidRPr="00910FEA" w:rsidRDefault="009E2BF9" w:rsidP="00C65371">
            <w:pPr>
              <w:pStyle w:val="Header"/>
              <w:jc w:val="center"/>
              <w:rPr>
                <w:rFonts w:ascii="Arial" w:hAnsi="Arial"/>
                <w:sz w:val="22"/>
                <w:szCs w:val="22"/>
              </w:rPr>
            </w:pPr>
            <w:r>
              <w:rPr>
                <w:rFonts w:ascii="Arial" w:hAnsi="Arial"/>
                <w:sz w:val="22"/>
                <w:szCs w:val="22"/>
              </w:rPr>
              <w:t>B2798</w:t>
            </w:r>
          </w:p>
        </w:tc>
        <w:tc>
          <w:tcPr>
            <w:tcW w:w="5940" w:type="dxa"/>
            <w:tcBorders>
              <w:bottom w:val="nil"/>
            </w:tcBorders>
          </w:tcPr>
          <w:p w14:paraId="6E1A292F" w14:textId="07C83464" w:rsidR="004577DE" w:rsidRPr="0057400E" w:rsidRDefault="00454F85"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13350515"/>
            <w:r>
              <w:rPr>
                <w:sz w:val="22"/>
                <w:szCs w:val="22"/>
              </w:rPr>
              <w:t>August 1, 2022</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7CAADF31" w14:textId="52F4B8CC" w:rsidR="004577DE" w:rsidRPr="00910FEA" w:rsidRDefault="009E2BF9" w:rsidP="00C65371">
            <w:pPr>
              <w:pStyle w:val="Header"/>
              <w:jc w:val="center"/>
              <w:rPr>
                <w:rFonts w:ascii="Arial" w:hAnsi="Arial"/>
                <w:b/>
                <w:sz w:val="22"/>
                <w:szCs w:val="22"/>
              </w:rPr>
            </w:pPr>
            <w:r>
              <w:rPr>
                <w:rFonts w:ascii="Arial" w:hAnsi="Arial"/>
                <w:sz w:val="22"/>
                <w:szCs w:val="22"/>
              </w:rPr>
              <w:t>MI-ROP-B2798-</w:t>
            </w:r>
            <w:r w:rsidR="00670B83">
              <w:rPr>
                <w:rFonts w:ascii="Arial" w:hAnsi="Arial"/>
                <w:sz w:val="22"/>
                <w:szCs w:val="22"/>
              </w:rPr>
              <w:t>20</w:t>
            </w:r>
            <w:r w:rsidR="00885011">
              <w:rPr>
                <w:rFonts w:ascii="Arial" w:hAnsi="Arial"/>
                <w:sz w:val="22"/>
                <w:szCs w:val="22"/>
              </w:rPr>
              <w:t>22</w:t>
            </w:r>
          </w:p>
        </w:tc>
      </w:tr>
    </w:tbl>
    <w:p w14:paraId="5CB5307E" w14:textId="77777777" w:rsidR="0024506D" w:rsidRDefault="0024506D" w:rsidP="00EE5339">
      <w:pPr>
        <w:pStyle w:val="Header"/>
        <w:tabs>
          <w:tab w:val="clear" w:pos="4320"/>
          <w:tab w:val="clear" w:pos="8640"/>
        </w:tabs>
        <w:rPr>
          <w:rFonts w:ascii="Arial" w:hAnsi="Arial"/>
          <w:sz w:val="22"/>
        </w:rPr>
      </w:pPr>
    </w:p>
    <w:p w14:paraId="2E124085" w14:textId="77777777" w:rsidR="00AF4326" w:rsidRPr="00CB60BD" w:rsidRDefault="00AF4326" w:rsidP="00EE5339">
      <w:pPr>
        <w:pStyle w:val="Header"/>
        <w:tabs>
          <w:tab w:val="clear" w:pos="4320"/>
          <w:tab w:val="clear" w:pos="8640"/>
        </w:tabs>
        <w:rPr>
          <w:rFonts w:ascii="Arial" w:hAnsi="Arial"/>
          <w:sz w:val="22"/>
        </w:rPr>
      </w:pPr>
    </w:p>
    <w:p w14:paraId="0D41F3A1"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62C1BA4" w14:textId="77777777" w:rsidR="00AF4326" w:rsidRPr="00290754" w:rsidRDefault="00AF4326">
      <w:pPr>
        <w:jc w:val="both"/>
        <w:rPr>
          <w:rFonts w:ascii="Arial" w:hAnsi="Arial" w:cs="Arial"/>
          <w:sz w:val="22"/>
          <w:szCs w:val="22"/>
        </w:rPr>
      </w:pPr>
    </w:p>
    <w:p w14:paraId="552D263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020CCD3" w14:textId="77777777" w:rsidR="00DB5924" w:rsidRPr="00290754" w:rsidRDefault="00DB5924" w:rsidP="00167B85">
      <w:pPr>
        <w:jc w:val="both"/>
        <w:rPr>
          <w:rFonts w:ascii="Arial" w:hAnsi="Arial" w:cs="Arial"/>
          <w:sz w:val="22"/>
          <w:szCs w:val="22"/>
        </w:rPr>
      </w:pPr>
    </w:p>
    <w:p w14:paraId="455E8C4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73745AC" w14:textId="77777777" w:rsidR="00DB5924" w:rsidRPr="00290754" w:rsidRDefault="00DB5924" w:rsidP="00DB5924">
      <w:pPr>
        <w:rPr>
          <w:rFonts w:ascii="Arial" w:hAnsi="Arial" w:cs="Arial"/>
          <w:sz w:val="22"/>
          <w:szCs w:val="22"/>
        </w:rPr>
      </w:pPr>
    </w:p>
    <w:p w14:paraId="7E78A9D4"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76181BC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641B8D8" w14:textId="77777777">
        <w:tc>
          <w:tcPr>
            <w:tcW w:w="5040" w:type="dxa"/>
          </w:tcPr>
          <w:p w14:paraId="15EDB12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AB0F5C2" w14:textId="5375D708" w:rsidR="001159B4" w:rsidRDefault="009E2BF9">
            <w:pPr>
              <w:rPr>
                <w:rFonts w:ascii="Arial" w:hAnsi="Arial" w:cs="Arial"/>
                <w:sz w:val="22"/>
                <w:szCs w:val="22"/>
              </w:rPr>
            </w:pPr>
            <w:bookmarkStart w:id="18" w:name="Source_Name_Mailing"/>
            <w:r>
              <w:rPr>
                <w:rFonts w:ascii="Arial" w:hAnsi="Arial" w:cs="Arial"/>
                <w:sz w:val="22"/>
                <w:szCs w:val="22"/>
              </w:rPr>
              <w:t>DTE Electric Company - Delray Peaking Facility</w:t>
            </w:r>
            <w:bookmarkEnd w:id="18"/>
          </w:p>
          <w:p w14:paraId="51D10B36" w14:textId="16B5D370" w:rsidR="001159B4" w:rsidRDefault="009E2BF9">
            <w:pPr>
              <w:rPr>
                <w:rFonts w:ascii="Arial" w:hAnsi="Arial" w:cs="Arial"/>
                <w:sz w:val="22"/>
                <w:szCs w:val="22"/>
              </w:rPr>
            </w:pPr>
            <w:bookmarkStart w:id="19" w:name="street_mailing"/>
            <w:r>
              <w:rPr>
                <w:rFonts w:ascii="Arial" w:hAnsi="Arial" w:cs="Arial"/>
                <w:sz w:val="22"/>
                <w:szCs w:val="22"/>
              </w:rPr>
              <w:t>6603 West Jefferson Avenue</w:t>
            </w:r>
            <w:bookmarkEnd w:id="19"/>
          </w:p>
          <w:p w14:paraId="5BA7FA7F" w14:textId="25FD9118" w:rsidR="00AF4326" w:rsidRPr="00290754" w:rsidRDefault="009E2BF9">
            <w:pPr>
              <w:rPr>
                <w:rFonts w:ascii="Arial" w:hAnsi="Arial" w:cs="Arial"/>
                <w:sz w:val="22"/>
                <w:szCs w:val="22"/>
              </w:rPr>
            </w:pPr>
            <w:bookmarkStart w:id="20" w:name="city_mailing"/>
            <w:r>
              <w:rPr>
                <w:rFonts w:ascii="Arial" w:hAnsi="Arial" w:cs="Arial"/>
                <w:sz w:val="22"/>
                <w:szCs w:val="22"/>
              </w:rPr>
              <w:t>Detroit</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48209</w:t>
            </w:r>
            <w:bookmarkEnd w:id="21"/>
            <w:r w:rsidR="00AF4326" w:rsidRPr="00290754">
              <w:rPr>
                <w:rFonts w:ascii="Arial" w:hAnsi="Arial" w:cs="Arial"/>
                <w:sz w:val="22"/>
                <w:szCs w:val="22"/>
              </w:rPr>
              <w:t xml:space="preserve"> </w:t>
            </w:r>
          </w:p>
        </w:tc>
      </w:tr>
      <w:tr w:rsidR="00AF4326" w:rsidRPr="00290754" w14:paraId="3F7F6CAA" w14:textId="77777777" w:rsidTr="00177285">
        <w:trPr>
          <w:trHeight w:val="273"/>
        </w:trPr>
        <w:tc>
          <w:tcPr>
            <w:tcW w:w="5040" w:type="dxa"/>
          </w:tcPr>
          <w:p w14:paraId="325D271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AB1510F" w14:textId="1F32858E" w:rsidR="00AF4326" w:rsidRPr="00290754" w:rsidRDefault="009E2BF9">
            <w:pPr>
              <w:rPr>
                <w:rFonts w:ascii="Arial" w:hAnsi="Arial" w:cs="Arial"/>
                <w:sz w:val="22"/>
                <w:szCs w:val="22"/>
              </w:rPr>
            </w:pPr>
            <w:bookmarkStart w:id="22" w:name="Text15"/>
            <w:r>
              <w:rPr>
                <w:rFonts w:ascii="Arial" w:hAnsi="Arial" w:cs="Arial"/>
                <w:noProof/>
                <w:sz w:val="22"/>
                <w:szCs w:val="22"/>
              </w:rPr>
              <w:t>B2798</w:t>
            </w:r>
            <w:bookmarkEnd w:id="22"/>
          </w:p>
        </w:tc>
      </w:tr>
      <w:tr w:rsidR="00AF4326" w:rsidRPr="00290754" w14:paraId="739F85B2" w14:textId="77777777">
        <w:tc>
          <w:tcPr>
            <w:tcW w:w="5040" w:type="dxa"/>
          </w:tcPr>
          <w:p w14:paraId="167882C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83E285F" w14:textId="0149677B" w:rsidR="00AF4326" w:rsidRPr="00290754" w:rsidRDefault="009E2BF9">
            <w:pPr>
              <w:rPr>
                <w:rFonts w:ascii="Arial" w:hAnsi="Arial" w:cs="Arial"/>
                <w:sz w:val="22"/>
                <w:szCs w:val="22"/>
              </w:rPr>
            </w:pPr>
            <w:bookmarkStart w:id="23" w:name="SIC"/>
            <w:r>
              <w:rPr>
                <w:rFonts w:ascii="Arial" w:hAnsi="Arial" w:cs="Arial"/>
                <w:sz w:val="22"/>
                <w:szCs w:val="22"/>
              </w:rPr>
              <w:t>221112</w:t>
            </w:r>
            <w:bookmarkEnd w:id="23"/>
          </w:p>
        </w:tc>
      </w:tr>
      <w:tr w:rsidR="00AF4326" w:rsidRPr="00290754" w14:paraId="4B1F7085" w14:textId="77777777">
        <w:tc>
          <w:tcPr>
            <w:tcW w:w="5040" w:type="dxa"/>
          </w:tcPr>
          <w:p w14:paraId="49D8FEE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4B83D96" w14:textId="3F9000DC" w:rsidR="00AF4326" w:rsidRPr="00290754" w:rsidRDefault="009E2BF9">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7CCA8395" w14:textId="77777777">
        <w:tc>
          <w:tcPr>
            <w:tcW w:w="5040" w:type="dxa"/>
          </w:tcPr>
          <w:p w14:paraId="102C6DA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377FA50" w14:textId="089D4DF9" w:rsidR="00647809" w:rsidRDefault="00670B83">
            <w:pPr>
              <w:rPr>
                <w:rFonts w:ascii="Arial" w:hAnsi="Arial" w:cs="Arial"/>
                <w:sz w:val="22"/>
                <w:szCs w:val="22"/>
              </w:rPr>
            </w:pPr>
            <w:r>
              <w:rPr>
                <w:rFonts w:ascii="Arial" w:hAnsi="Arial" w:cs="Arial"/>
                <w:sz w:val="22"/>
                <w:szCs w:val="22"/>
              </w:rPr>
              <w:t>Renewal</w:t>
            </w:r>
          </w:p>
        </w:tc>
      </w:tr>
      <w:tr w:rsidR="00AF4326" w:rsidRPr="00290754" w14:paraId="3A07FB23" w14:textId="77777777">
        <w:tc>
          <w:tcPr>
            <w:tcW w:w="5040" w:type="dxa"/>
          </w:tcPr>
          <w:p w14:paraId="0026F80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204B7B1" w14:textId="5CC32DAB" w:rsidR="00AF4326" w:rsidRPr="00290754" w:rsidRDefault="000F29EE">
            <w:pPr>
              <w:rPr>
                <w:rFonts w:ascii="Arial" w:hAnsi="Arial" w:cs="Arial"/>
                <w:sz w:val="22"/>
                <w:szCs w:val="22"/>
              </w:rPr>
            </w:pPr>
            <w:r w:rsidRPr="000F29EE">
              <w:rPr>
                <w:rFonts w:ascii="Arial" w:hAnsi="Arial" w:cs="Arial"/>
                <w:sz w:val="22"/>
                <w:szCs w:val="22"/>
              </w:rPr>
              <w:t>202100222</w:t>
            </w:r>
          </w:p>
        </w:tc>
      </w:tr>
      <w:tr w:rsidR="00AF4326" w:rsidRPr="00290754" w14:paraId="07ED1496" w14:textId="77777777">
        <w:tc>
          <w:tcPr>
            <w:tcW w:w="5040" w:type="dxa"/>
          </w:tcPr>
          <w:p w14:paraId="5F3A3CEA" w14:textId="77777777" w:rsidR="00AF4326" w:rsidRPr="00290754" w:rsidRDefault="00AF4326">
            <w:pPr>
              <w:rPr>
                <w:rFonts w:ascii="Arial" w:hAnsi="Arial" w:cs="Arial"/>
                <w:sz w:val="22"/>
                <w:szCs w:val="22"/>
              </w:rPr>
            </w:pPr>
            <w:bookmarkStart w:id="25" w:name="_Hlk113350403"/>
            <w:r w:rsidRPr="00290754">
              <w:rPr>
                <w:rFonts w:ascii="Arial" w:hAnsi="Arial" w:cs="Arial"/>
                <w:sz w:val="22"/>
                <w:szCs w:val="22"/>
              </w:rPr>
              <w:t>Responsible Official:</w:t>
            </w:r>
          </w:p>
        </w:tc>
        <w:tc>
          <w:tcPr>
            <w:tcW w:w="5220" w:type="dxa"/>
          </w:tcPr>
          <w:p w14:paraId="583FB69F" w14:textId="23F89D85" w:rsidR="00AF4326" w:rsidRDefault="00391C34">
            <w:pPr>
              <w:rPr>
                <w:rFonts w:ascii="Arial" w:hAnsi="Arial" w:cs="Arial"/>
                <w:sz w:val="22"/>
                <w:szCs w:val="22"/>
              </w:rPr>
            </w:pPr>
            <w:r>
              <w:rPr>
                <w:rFonts w:ascii="Arial" w:hAnsi="Arial" w:cs="Arial"/>
                <w:sz w:val="22"/>
                <w:szCs w:val="22"/>
              </w:rPr>
              <w:t>Biljana</w:t>
            </w:r>
            <w:r w:rsidR="0013754C">
              <w:rPr>
                <w:rFonts w:ascii="Arial" w:hAnsi="Arial" w:cs="Arial"/>
                <w:sz w:val="22"/>
                <w:szCs w:val="22"/>
              </w:rPr>
              <w:t xml:space="preserve"> Pecov</w:t>
            </w:r>
            <w:r w:rsidR="00CF37B7">
              <w:rPr>
                <w:rFonts w:ascii="Arial" w:hAnsi="Arial" w:cs="Arial"/>
                <w:sz w:val="22"/>
                <w:szCs w:val="22"/>
              </w:rPr>
              <w:t xml:space="preserve">, </w:t>
            </w:r>
            <w:r w:rsidR="002C3409">
              <w:rPr>
                <w:rFonts w:ascii="Arial" w:hAnsi="Arial" w:cs="Arial"/>
                <w:sz w:val="22"/>
                <w:szCs w:val="22"/>
              </w:rPr>
              <w:t>Plant Manager, Energy Supply – Peakers</w:t>
            </w:r>
          </w:p>
          <w:p w14:paraId="1F4DD4E5" w14:textId="13BFCC70" w:rsidR="002C3409" w:rsidRPr="00290754" w:rsidRDefault="0013754C">
            <w:pPr>
              <w:rPr>
                <w:rFonts w:ascii="Arial" w:hAnsi="Arial" w:cs="Arial"/>
                <w:sz w:val="22"/>
                <w:szCs w:val="22"/>
              </w:rPr>
            </w:pPr>
            <w:r>
              <w:rPr>
                <w:rFonts w:ascii="Arial" w:hAnsi="Arial" w:cs="Arial"/>
                <w:sz w:val="22"/>
                <w:szCs w:val="22"/>
              </w:rPr>
              <w:t>313-897-0170</w:t>
            </w:r>
          </w:p>
        </w:tc>
      </w:tr>
      <w:tr w:rsidR="00AF4326" w:rsidRPr="00290754" w14:paraId="081AF2FA" w14:textId="77777777">
        <w:tc>
          <w:tcPr>
            <w:tcW w:w="5040" w:type="dxa"/>
          </w:tcPr>
          <w:p w14:paraId="2D3B653B" w14:textId="65BFDBF5" w:rsidR="00AF4326" w:rsidRPr="00290754" w:rsidRDefault="00AF4326">
            <w:pPr>
              <w:rPr>
                <w:rFonts w:ascii="Arial" w:hAnsi="Arial" w:cs="Arial"/>
                <w:sz w:val="22"/>
                <w:szCs w:val="22"/>
              </w:rPr>
            </w:pPr>
            <w:r w:rsidRPr="00290754">
              <w:rPr>
                <w:rFonts w:ascii="Arial" w:hAnsi="Arial" w:cs="Arial"/>
                <w:sz w:val="22"/>
                <w:szCs w:val="22"/>
              </w:rPr>
              <w:t>AQD Contact:</w:t>
            </w:r>
            <w:r w:rsidR="00670B83">
              <w:rPr>
                <w:rFonts w:ascii="Arial" w:hAnsi="Arial" w:cs="Arial"/>
                <w:sz w:val="22"/>
                <w:szCs w:val="22"/>
              </w:rPr>
              <w:t xml:space="preserve"> District Inspector</w:t>
            </w:r>
          </w:p>
        </w:tc>
        <w:tc>
          <w:tcPr>
            <w:tcW w:w="5220" w:type="dxa"/>
          </w:tcPr>
          <w:p w14:paraId="6C711A2C" w14:textId="4D648019" w:rsidR="00AA1302" w:rsidRDefault="00AA1302">
            <w:pPr>
              <w:rPr>
                <w:rFonts w:ascii="Arial" w:hAnsi="Arial" w:cs="Arial"/>
                <w:sz w:val="22"/>
                <w:szCs w:val="22"/>
              </w:rPr>
            </w:pPr>
            <w:r>
              <w:rPr>
                <w:rFonts w:ascii="Arial" w:hAnsi="Arial" w:cs="Arial"/>
                <w:sz w:val="22"/>
                <w:szCs w:val="22"/>
              </w:rPr>
              <w:t>Jorg</w:t>
            </w:r>
            <w:r w:rsidR="00FE17A5">
              <w:rPr>
                <w:rFonts w:ascii="Arial" w:hAnsi="Arial" w:cs="Arial"/>
                <w:sz w:val="22"/>
                <w:szCs w:val="22"/>
              </w:rPr>
              <w:t xml:space="preserve">e Acevedo, </w:t>
            </w:r>
            <w:r w:rsidR="0076618F">
              <w:rPr>
                <w:rFonts w:ascii="Arial" w:hAnsi="Arial" w:cs="Arial"/>
                <w:sz w:val="22"/>
                <w:szCs w:val="22"/>
              </w:rPr>
              <w:t xml:space="preserve">Senior </w:t>
            </w:r>
            <w:r w:rsidR="00FE17A5">
              <w:rPr>
                <w:rFonts w:ascii="Arial" w:hAnsi="Arial" w:cs="Arial"/>
                <w:sz w:val="22"/>
                <w:szCs w:val="22"/>
              </w:rPr>
              <w:t>Environmental Engineer</w:t>
            </w:r>
          </w:p>
          <w:p w14:paraId="61EACF2E" w14:textId="427067B0" w:rsidR="00AA1302" w:rsidRPr="00290754" w:rsidRDefault="00FE17A5">
            <w:pPr>
              <w:rPr>
                <w:rFonts w:ascii="Arial" w:hAnsi="Arial" w:cs="Arial"/>
                <w:sz w:val="22"/>
                <w:szCs w:val="22"/>
              </w:rPr>
            </w:pPr>
            <w:r>
              <w:rPr>
                <w:rFonts w:ascii="Arial" w:hAnsi="Arial" w:cs="Arial"/>
                <w:sz w:val="22"/>
                <w:szCs w:val="22"/>
              </w:rPr>
              <w:t>313-456-4679</w:t>
            </w:r>
          </w:p>
        </w:tc>
      </w:tr>
      <w:tr w:rsidR="00670B83" w:rsidRPr="00290754" w14:paraId="2869272D" w14:textId="77777777">
        <w:tc>
          <w:tcPr>
            <w:tcW w:w="5040" w:type="dxa"/>
          </w:tcPr>
          <w:p w14:paraId="2A15A98F" w14:textId="2A6468D5" w:rsidR="00670B83" w:rsidRPr="00290754" w:rsidRDefault="00670B83">
            <w:pPr>
              <w:rPr>
                <w:rFonts w:ascii="Arial" w:hAnsi="Arial" w:cs="Arial"/>
                <w:sz w:val="22"/>
                <w:szCs w:val="22"/>
              </w:rPr>
            </w:pPr>
            <w:r>
              <w:rPr>
                <w:rFonts w:ascii="Arial" w:hAnsi="Arial" w:cs="Arial"/>
                <w:sz w:val="22"/>
                <w:szCs w:val="22"/>
              </w:rPr>
              <w:t>AQD Contact: ROP Writer</w:t>
            </w:r>
          </w:p>
        </w:tc>
        <w:tc>
          <w:tcPr>
            <w:tcW w:w="5220" w:type="dxa"/>
          </w:tcPr>
          <w:p w14:paraId="68141EF0" w14:textId="353DDF29" w:rsidR="00670B83" w:rsidRPr="00290754" w:rsidRDefault="00670B83" w:rsidP="00670B83">
            <w:pPr>
              <w:rPr>
                <w:rFonts w:ascii="Arial" w:hAnsi="Arial" w:cs="Arial"/>
                <w:sz w:val="22"/>
                <w:szCs w:val="22"/>
              </w:rPr>
            </w:pPr>
            <w:bookmarkStart w:id="26" w:name="AQD_Staff_Name"/>
            <w:r>
              <w:rPr>
                <w:rFonts w:ascii="Arial" w:hAnsi="Arial" w:cs="Arial"/>
                <w:sz w:val="22"/>
                <w:szCs w:val="22"/>
              </w:rPr>
              <w:t>Michael Conklin</w:t>
            </w:r>
            <w:bookmarkEnd w:id="26"/>
            <w:r w:rsidRPr="00290754">
              <w:rPr>
                <w:rFonts w:ascii="Arial" w:hAnsi="Arial" w:cs="Arial"/>
                <w:sz w:val="22"/>
                <w:szCs w:val="22"/>
              </w:rPr>
              <w:t xml:space="preserve">, </w:t>
            </w:r>
            <w:r w:rsidR="00310A4F">
              <w:rPr>
                <w:rFonts w:ascii="Arial" w:hAnsi="Arial" w:cs="Arial"/>
                <w:sz w:val="22"/>
                <w:szCs w:val="22"/>
              </w:rPr>
              <w:t xml:space="preserve">Senior </w:t>
            </w:r>
            <w:r>
              <w:rPr>
                <w:rFonts w:ascii="Arial" w:hAnsi="Arial" w:cs="Arial"/>
                <w:sz w:val="22"/>
                <w:szCs w:val="22"/>
              </w:rPr>
              <w:t>Environmental Engineer</w:t>
            </w:r>
          </w:p>
          <w:p w14:paraId="1C168E98" w14:textId="1E20D274" w:rsidR="00670B83" w:rsidRDefault="00670B83" w:rsidP="00670B83">
            <w:pPr>
              <w:rPr>
                <w:rFonts w:ascii="Arial" w:hAnsi="Arial" w:cs="Arial"/>
                <w:sz w:val="22"/>
                <w:szCs w:val="22"/>
              </w:rPr>
            </w:pPr>
            <w:bookmarkStart w:id="27" w:name="AQD_Staff_Telephone"/>
            <w:r>
              <w:rPr>
                <w:rFonts w:ascii="Arial" w:hAnsi="Arial" w:cs="Arial"/>
                <w:sz w:val="22"/>
                <w:szCs w:val="22"/>
              </w:rPr>
              <w:t>906-202-0013</w:t>
            </w:r>
            <w:bookmarkEnd w:id="27"/>
          </w:p>
        </w:tc>
      </w:tr>
      <w:bookmarkEnd w:id="25"/>
      <w:tr w:rsidR="00AF4326" w:rsidRPr="00290754" w14:paraId="7D4B0F34" w14:textId="77777777">
        <w:tc>
          <w:tcPr>
            <w:tcW w:w="5040" w:type="dxa"/>
          </w:tcPr>
          <w:p w14:paraId="0CE81D7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FBE2981" w14:textId="3570CCE4" w:rsidR="00AF4326" w:rsidRPr="00290754" w:rsidRDefault="002C3409">
            <w:pPr>
              <w:rPr>
                <w:rFonts w:ascii="Arial" w:hAnsi="Arial" w:cs="Arial"/>
                <w:sz w:val="22"/>
                <w:szCs w:val="22"/>
              </w:rPr>
            </w:pPr>
            <w:bookmarkStart w:id="28" w:name="Initial_Submit_Date"/>
            <w:r>
              <w:rPr>
                <w:rFonts w:ascii="Arial" w:hAnsi="Arial" w:cs="Arial"/>
                <w:noProof/>
                <w:sz w:val="22"/>
                <w:szCs w:val="22"/>
              </w:rPr>
              <w:t>November 5, 2021</w:t>
            </w:r>
            <w:bookmarkEnd w:id="28"/>
          </w:p>
        </w:tc>
      </w:tr>
      <w:tr w:rsidR="00AF4326" w:rsidRPr="00290754" w14:paraId="578831B1" w14:textId="77777777">
        <w:trPr>
          <w:trHeight w:val="165"/>
        </w:trPr>
        <w:tc>
          <w:tcPr>
            <w:tcW w:w="5040" w:type="dxa"/>
          </w:tcPr>
          <w:p w14:paraId="439339D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21E17EB" w14:textId="5237B533" w:rsidR="00AF4326" w:rsidRPr="00290754" w:rsidRDefault="002C3409">
            <w:pPr>
              <w:rPr>
                <w:rFonts w:ascii="Arial" w:hAnsi="Arial" w:cs="Arial"/>
                <w:sz w:val="22"/>
                <w:szCs w:val="22"/>
              </w:rPr>
            </w:pPr>
            <w:bookmarkStart w:id="29" w:name="AdminCompletedate"/>
            <w:r>
              <w:rPr>
                <w:rFonts w:ascii="Arial" w:hAnsi="Arial" w:cs="Arial"/>
                <w:noProof/>
                <w:sz w:val="22"/>
                <w:szCs w:val="22"/>
              </w:rPr>
              <w:t>November 5, 2021</w:t>
            </w:r>
            <w:bookmarkEnd w:id="29"/>
          </w:p>
        </w:tc>
      </w:tr>
      <w:tr w:rsidR="00AF4326" w:rsidRPr="00290754" w14:paraId="4C855297" w14:textId="77777777">
        <w:trPr>
          <w:trHeight w:val="165"/>
        </w:trPr>
        <w:tc>
          <w:tcPr>
            <w:tcW w:w="5040" w:type="dxa"/>
          </w:tcPr>
          <w:p w14:paraId="1EE72A4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4E6BAB" w14:textId="0F86626E" w:rsidR="00AF4326" w:rsidRPr="00290754" w:rsidRDefault="00670B83">
            <w:pPr>
              <w:rPr>
                <w:rFonts w:ascii="Arial" w:hAnsi="Arial" w:cs="Arial"/>
                <w:sz w:val="22"/>
                <w:szCs w:val="22"/>
              </w:rPr>
            </w:pPr>
            <w:r>
              <w:rPr>
                <w:rFonts w:ascii="Arial" w:hAnsi="Arial" w:cs="Arial"/>
                <w:sz w:val="22"/>
                <w:szCs w:val="22"/>
              </w:rPr>
              <w:t>Yes</w:t>
            </w:r>
          </w:p>
        </w:tc>
      </w:tr>
      <w:tr w:rsidR="00AF4326" w:rsidRPr="00290754" w14:paraId="44B3872B" w14:textId="77777777">
        <w:trPr>
          <w:trHeight w:val="165"/>
        </w:trPr>
        <w:tc>
          <w:tcPr>
            <w:tcW w:w="5040" w:type="dxa"/>
          </w:tcPr>
          <w:p w14:paraId="31BE520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D5DDB50" w14:textId="77A6FFFA" w:rsidR="00AF4326" w:rsidRPr="00290754" w:rsidRDefault="00454F85">
            <w:pPr>
              <w:rPr>
                <w:rFonts w:ascii="Arial" w:hAnsi="Arial" w:cs="Arial"/>
                <w:sz w:val="22"/>
                <w:szCs w:val="22"/>
              </w:rPr>
            </w:pPr>
            <w:r>
              <w:rPr>
                <w:rFonts w:ascii="Arial" w:hAnsi="Arial" w:cs="Arial"/>
                <w:sz w:val="22"/>
                <w:szCs w:val="22"/>
              </w:rPr>
              <w:t>August 1, 2022</w:t>
            </w:r>
          </w:p>
        </w:tc>
      </w:tr>
      <w:tr w:rsidR="00AF4326" w:rsidRPr="00290754" w14:paraId="4D513508" w14:textId="77777777">
        <w:tc>
          <w:tcPr>
            <w:tcW w:w="5040" w:type="dxa"/>
          </w:tcPr>
          <w:p w14:paraId="3655673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566A193" w14:textId="55D9C786" w:rsidR="00AF4326" w:rsidRPr="00290754" w:rsidRDefault="00454F85">
            <w:pPr>
              <w:rPr>
                <w:rFonts w:ascii="Arial" w:hAnsi="Arial" w:cs="Arial"/>
                <w:sz w:val="22"/>
                <w:szCs w:val="22"/>
              </w:rPr>
            </w:pPr>
            <w:r>
              <w:rPr>
                <w:rFonts w:ascii="Arial" w:hAnsi="Arial" w:cs="Arial"/>
                <w:sz w:val="22"/>
                <w:szCs w:val="22"/>
              </w:rPr>
              <w:t>August 31, 2022</w:t>
            </w:r>
          </w:p>
        </w:tc>
      </w:tr>
    </w:tbl>
    <w:p w14:paraId="6C90D763" w14:textId="7B270AC2" w:rsidR="009F1A51" w:rsidRDefault="009F1A51">
      <w:pPr>
        <w:rPr>
          <w:rFonts w:ascii="Arial" w:hAnsi="Arial" w:cs="Arial"/>
          <w:sz w:val="22"/>
          <w:szCs w:val="22"/>
        </w:rPr>
      </w:pPr>
    </w:p>
    <w:p w14:paraId="23D4A34C" w14:textId="77777777" w:rsidR="009F1A51" w:rsidRDefault="009F1A51">
      <w:pPr>
        <w:rPr>
          <w:rFonts w:ascii="Arial" w:hAnsi="Arial" w:cs="Arial"/>
          <w:sz w:val="22"/>
          <w:szCs w:val="22"/>
        </w:rPr>
      </w:pPr>
      <w:r>
        <w:rPr>
          <w:rFonts w:ascii="Arial" w:hAnsi="Arial" w:cs="Arial"/>
          <w:sz w:val="22"/>
          <w:szCs w:val="22"/>
        </w:rPr>
        <w:br w:type="page"/>
      </w:r>
    </w:p>
    <w:p w14:paraId="3845D1B1" w14:textId="6FD94F49"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lastRenderedPageBreak/>
        <w:t>Source Description</w:t>
      </w:r>
      <w:bookmarkEnd w:id="30"/>
      <w:bookmarkEnd w:id="31"/>
    </w:p>
    <w:p w14:paraId="698A334A" w14:textId="77777777" w:rsidR="00AF4326" w:rsidRPr="00290754" w:rsidRDefault="00AF4326">
      <w:pPr>
        <w:rPr>
          <w:rFonts w:ascii="Arial" w:hAnsi="Arial" w:cs="Arial"/>
          <w:sz w:val="22"/>
          <w:szCs w:val="22"/>
        </w:rPr>
      </w:pPr>
    </w:p>
    <w:p w14:paraId="75DE7C5D" w14:textId="0BAEB321" w:rsidR="00AF4326" w:rsidRDefault="009F7C51" w:rsidP="007F73D0">
      <w:pPr>
        <w:jc w:val="both"/>
        <w:rPr>
          <w:rFonts w:ascii="Arial" w:hAnsi="Arial" w:cs="Arial"/>
          <w:sz w:val="22"/>
          <w:szCs w:val="22"/>
        </w:rPr>
      </w:pPr>
      <w:r>
        <w:rPr>
          <w:rFonts w:ascii="Arial" w:hAnsi="Arial" w:cs="Arial"/>
          <w:sz w:val="22"/>
          <w:szCs w:val="22"/>
        </w:rPr>
        <w:t>DTE Electric Company – Delray Peaking Facility</w:t>
      </w:r>
      <w:r w:rsidR="00C72740">
        <w:rPr>
          <w:rFonts w:ascii="Arial" w:hAnsi="Arial" w:cs="Arial"/>
          <w:sz w:val="22"/>
          <w:szCs w:val="22"/>
        </w:rPr>
        <w:t xml:space="preserve"> (DTE Delray)</w:t>
      </w:r>
      <w:r>
        <w:rPr>
          <w:rFonts w:ascii="Arial" w:hAnsi="Arial" w:cs="Arial"/>
          <w:sz w:val="22"/>
          <w:szCs w:val="22"/>
        </w:rPr>
        <w:t xml:space="preserve"> is </w:t>
      </w:r>
      <w:r w:rsidR="00C72740">
        <w:rPr>
          <w:rFonts w:ascii="Arial" w:hAnsi="Arial" w:cs="Arial"/>
          <w:sz w:val="22"/>
          <w:szCs w:val="22"/>
        </w:rPr>
        <w:t>a</w:t>
      </w:r>
      <w:r w:rsidR="00E6618C">
        <w:rPr>
          <w:rFonts w:ascii="Arial" w:hAnsi="Arial" w:cs="Arial"/>
          <w:sz w:val="22"/>
          <w:szCs w:val="22"/>
        </w:rPr>
        <w:t>n electric</w:t>
      </w:r>
      <w:r w:rsidR="00C152E5">
        <w:rPr>
          <w:rFonts w:ascii="Arial" w:hAnsi="Arial" w:cs="Arial"/>
          <w:sz w:val="22"/>
          <w:szCs w:val="22"/>
        </w:rPr>
        <w:t xml:space="preserve"> </w:t>
      </w:r>
      <w:r w:rsidR="00E6618C">
        <w:rPr>
          <w:rFonts w:ascii="Arial" w:hAnsi="Arial" w:cs="Arial"/>
          <w:sz w:val="22"/>
          <w:szCs w:val="22"/>
        </w:rPr>
        <w:t>generating</w:t>
      </w:r>
      <w:r>
        <w:rPr>
          <w:rFonts w:ascii="Arial" w:hAnsi="Arial" w:cs="Arial"/>
          <w:sz w:val="22"/>
          <w:szCs w:val="22"/>
        </w:rPr>
        <w:t xml:space="preserve"> station located in Detroit, Michigan.</w:t>
      </w:r>
      <w:r w:rsidR="00C72740">
        <w:rPr>
          <w:rFonts w:ascii="Arial" w:hAnsi="Arial" w:cs="Arial"/>
          <w:sz w:val="22"/>
          <w:szCs w:val="22"/>
        </w:rPr>
        <w:t xml:space="preserve"> </w:t>
      </w:r>
      <w:r w:rsidR="00BE5D63">
        <w:rPr>
          <w:rFonts w:ascii="Arial" w:hAnsi="Arial" w:cs="Arial"/>
          <w:sz w:val="22"/>
          <w:szCs w:val="22"/>
        </w:rPr>
        <w:t xml:space="preserve"> </w:t>
      </w:r>
      <w:r w:rsidR="00C72740">
        <w:rPr>
          <w:rFonts w:ascii="Arial" w:hAnsi="Arial" w:cs="Arial"/>
          <w:sz w:val="22"/>
          <w:szCs w:val="22"/>
        </w:rPr>
        <w:t xml:space="preserve">The facility is owned and operated by DTE Electric, an electrical utility company that generates, transmits, and distributes </w:t>
      </w:r>
      <w:r w:rsidR="00147941">
        <w:rPr>
          <w:rFonts w:ascii="Arial" w:hAnsi="Arial" w:cs="Arial"/>
          <w:sz w:val="22"/>
          <w:szCs w:val="22"/>
        </w:rPr>
        <w:t>power</w:t>
      </w:r>
      <w:r w:rsidR="00C72740">
        <w:rPr>
          <w:rFonts w:ascii="Arial" w:hAnsi="Arial" w:cs="Arial"/>
          <w:sz w:val="22"/>
          <w:szCs w:val="22"/>
        </w:rPr>
        <w:t xml:space="preserve"> to customers in southeastern Michigan.</w:t>
      </w:r>
      <w:r w:rsidR="00E6618C">
        <w:rPr>
          <w:rFonts w:ascii="Arial" w:hAnsi="Arial" w:cs="Arial"/>
          <w:sz w:val="22"/>
          <w:szCs w:val="22"/>
        </w:rPr>
        <w:t xml:space="preserve"> </w:t>
      </w:r>
      <w:r w:rsidR="00BE5D63">
        <w:rPr>
          <w:rFonts w:ascii="Arial" w:hAnsi="Arial" w:cs="Arial"/>
          <w:sz w:val="22"/>
          <w:szCs w:val="22"/>
        </w:rPr>
        <w:t xml:space="preserve"> </w:t>
      </w:r>
      <w:r w:rsidR="00E6618C">
        <w:rPr>
          <w:rFonts w:ascii="Arial" w:hAnsi="Arial" w:cs="Arial"/>
          <w:sz w:val="22"/>
          <w:szCs w:val="22"/>
        </w:rPr>
        <w:t xml:space="preserve">DTE Delray is considered a “peaking station”, meaning the facility is used during </w:t>
      </w:r>
      <w:r w:rsidR="00C152E5">
        <w:rPr>
          <w:rFonts w:ascii="Arial" w:hAnsi="Arial" w:cs="Arial"/>
          <w:sz w:val="22"/>
          <w:szCs w:val="22"/>
        </w:rPr>
        <w:t xml:space="preserve">a </w:t>
      </w:r>
      <w:r w:rsidR="00E6618C">
        <w:rPr>
          <w:rFonts w:ascii="Arial" w:hAnsi="Arial" w:cs="Arial"/>
          <w:sz w:val="22"/>
          <w:szCs w:val="22"/>
        </w:rPr>
        <w:t xml:space="preserve">high demand for electricity and power outages. </w:t>
      </w:r>
    </w:p>
    <w:p w14:paraId="0EA4CD2D" w14:textId="6360014D" w:rsidR="00E6618C" w:rsidRDefault="00E6618C" w:rsidP="007F73D0">
      <w:pPr>
        <w:jc w:val="both"/>
        <w:rPr>
          <w:rFonts w:ascii="Arial" w:hAnsi="Arial" w:cs="Arial"/>
          <w:sz w:val="22"/>
          <w:szCs w:val="22"/>
        </w:rPr>
      </w:pPr>
    </w:p>
    <w:p w14:paraId="751ECB86" w14:textId="584AE03F" w:rsidR="00E6618C" w:rsidRDefault="00E6618C" w:rsidP="007F73D0">
      <w:pPr>
        <w:jc w:val="both"/>
        <w:rPr>
          <w:rFonts w:ascii="Arial" w:hAnsi="Arial" w:cs="Arial"/>
          <w:sz w:val="22"/>
          <w:szCs w:val="22"/>
        </w:rPr>
      </w:pPr>
      <w:r>
        <w:rPr>
          <w:rFonts w:ascii="Arial" w:hAnsi="Arial" w:cs="Arial"/>
          <w:sz w:val="22"/>
          <w:szCs w:val="22"/>
        </w:rPr>
        <w:t xml:space="preserve">DTE Delray is located </w:t>
      </w:r>
      <w:r w:rsidR="00C152E5">
        <w:rPr>
          <w:rFonts w:ascii="Arial" w:hAnsi="Arial" w:cs="Arial"/>
          <w:sz w:val="22"/>
          <w:szCs w:val="22"/>
        </w:rPr>
        <w:t xml:space="preserve">at 6603 West Jefferson Avenue in the City of </w:t>
      </w:r>
      <w:r w:rsidR="00CB6305">
        <w:rPr>
          <w:rFonts w:ascii="Arial" w:hAnsi="Arial" w:cs="Arial"/>
          <w:sz w:val="22"/>
          <w:szCs w:val="22"/>
        </w:rPr>
        <w:t xml:space="preserve">Detroit. </w:t>
      </w:r>
      <w:r w:rsidR="00BE5D63">
        <w:rPr>
          <w:rFonts w:ascii="Arial" w:hAnsi="Arial" w:cs="Arial"/>
          <w:sz w:val="22"/>
          <w:szCs w:val="22"/>
        </w:rPr>
        <w:t xml:space="preserve"> </w:t>
      </w:r>
      <w:r w:rsidR="003850FA">
        <w:rPr>
          <w:rFonts w:ascii="Arial" w:hAnsi="Arial" w:cs="Arial"/>
          <w:sz w:val="22"/>
          <w:szCs w:val="22"/>
        </w:rPr>
        <w:t>The location</w:t>
      </w:r>
      <w:r w:rsidR="00CB6305">
        <w:rPr>
          <w:rFonts w:ascii="Arial" w:hAnsi="Arial" w:cs="Arial"/>
          <w:sz w:val="22"/>
          <w:szCs w:val="22"/>
        </w:rPr>
        <w:t xml:space="preserve"> is considered an industrial, urban area with flat topography.</w:t>
      </w:r>
      <w:r w:rsidR="00BE5D63">
        <w:rPr>
          <w:rFonts w:ascii="Arial" w:hAnsi="Arial" w:cs="Arial"/>
          <w:sz w:val="22"/>
          <w:szCs w:val="22"/>
        </w:rPr>
        <w:t xml:space="preserve"> </w:t>
      </w:r>
      <w:r w:rsidR="004F4B7F">
        <w:rPr>
          <w:rFonts w:ascii="Arial" w:hAnsi="Arial" w:cs="Arial"/>
          <w:sz w:val="22"/>
          <w:szCs w:val="22"/>
        </w:rPr>
        <w:t xml:space="preserve"> The facility was originally a </w:t>
      </w:r>
      <w:r w:rsidR="00D1736E">
        <w:rPr>
          <w:rFonts w:ascii="Arial" w:hAnsi="Arial" w:cs="Arial"/>
          <w:sz w:val="22"/>
          <w:szCs w:val="22"/>
        </w:rPr>
        <w:t xml:space="preserve">power plant that was </w:t>
      </w:r>
      <w:r w:rsidR="008F24D6">
        <w:rPr>
          <w:rFonts w:ascii="Arial" w:hAnsi="Arial" w:cs="Arial"/>
          <w:sz w:val="22"/>
          <w:szCs w:val="22"/>
        </w:rPr>
        <w:t>shut down</w:t>
      </w:r>
      <w:r w:rsidR="00D1736E">
        <w:rPr>
          <w:rFonts w:ascii="Arial" w:hAnsi="Arial" w:cs="Arial"/>
          <w:sz w:val="22"/>
          <w:szCs w:val="22"/>
        </w:rPr>
        <w:t xml:space="preserve"> in 1988 and then functioned as a substation prior to the installation of two stationary gas </w:t>
      </w:r>
      <w:r w:rsidR="00E065F7">
        <w:rPr>
          <w:rFonts w:ascii="Arial" w:hAnsi="Arial" w:cs="Arial"/>
          <w:sz w:val="22"/>
          <w:szCs w:val="22"/>
        </w:rPr>
        <w:t xml:space="preserve">combustion </w:t>
      </w:r>
      <w:r w:rsidR="00D1736E">
        <w:rPr>
          <w:rFonts w:ascii="Arial" w:hAnsi="Arial" w:cs="Arial"/>
          <w:sz w:val="22"/>
          <w:szCs w:val="22"/>
        </w:rPr>
        <w:t>turbine generators</w:t>
      </w:r>
      <w:r w:rsidR="00E065F7">
        <w:rPr>
          <w:rFonts w:ascii="Arial" w:hAnsi="Arial" w:cs="Arial"/>
          <w:sz w:val="22"/>
          <w:szCs w:val="22"/>
        </w:rPr>
        <w:t xml:space="preserve"> (CTG)</w:t>
      </w:r>
      <w:r w:rsidR="00D1736E">
        <w:rPr>
          <w:rFonts w:ascii="Arial" w:hAnsi="Arial" w:cs="Arial"/>
          <w:sz w:val="22"/>
          <w:szCs w:val="22"/>
        </w:rPr>
        <w:t>.</w:t>
      </w:r>
      <w:r w:rsidR="00BE5D63">
        <w:rPr>
          <w:rFonts w:ascii="Arial" w:hAnsi="Arial" w:cs="Arial"/>
          <w:sz w:val="22"/>
          <w:szCs w:val="22"/>
        </w:rPr>
        <w:t xml:space="preserve"> </w:t>
      </w:r>
      <w:r w:rsidR="00D1736E">
        <w:rPr>
          <w:rFonts w:ascii="Arial" w:hAnsi="Arial" w:cs="Arial"/>
          <w:sz w:val="22"/>
          <w:szCs w:val="22"/>
        </w:rPr>
        <w:t xml:space="preserve"> </w:t>
      </w:r>
      <w:r w:rsidR="00E065F7">
        <w:rPr>
          <w:rFonts w:ascii="Arial" w:hAnsi="Arial" w:cs="Arial"/>
          <w:sz w:val="22"/>
          <w:szCs w:val="22"/>
        </w:rPr>
        <w:t xml:space="preserve">Units </w:t>
      </w:r>
      <w:r w:rsidR="00C80FC8">
        <w:rPr>
          <w:rFonts w:ascii="Arial" w:hAnsi="Arial" w:cs="Arial"/>
          <w:sz w:val="22"/>
          <w:szCs w:val="22"/>
        </w:rPr>
        <w:t xml:space="preserve">EU-CTG11-1 and EU-CTG12-1 </w:t>
      </w:r>
      <w:r w:rsidR="00E065F7">
        <w:rPr>
          <w:rFonts w:ascii="Arial" w:hAnsi="Arial" w:cs="Arial"/>
          <w:sz w:val="22"/>
          <w:szCs w:val="22"/>
        </w:rPr>
        <w:t>are General Electric Frame 7</w:t>
      </w:r>
      <w:r w:rsidR="003A1502">
        <w:rPr>
          <w:rFonts w:ascii="Arial" w:hAnsi="Arial" w:cs="Arial"/>
          <w:sz w:val="22"/>
          <w:szCs w:val="22"/>
        </w:rPr>
        <w:t xml:space="preserve"> stationary gas turbines with a load rating of </w:t>
      </w:r>
      <w:r w:rsidR="007926C9">
        <w:rPr>
          <w:rFonts w:ascii="Arial" w:hAnsi="Arial" w:cs="Arial"/>
          <w:sz w:val="22"/>
          <w:szCs w:val="22"/>
        </w:rPr>
        <w:t>71.1</w:t>
      </w:r>
      <w:r w:rsidR="003A1502">
        <w:rPr>
          <w:rFonts w:ascii="Arial" w:hAnsi="Arial" w:cs="Arial"/>
          <w:sz w:val="22"/>
          <w:szCs w:val="22"/>
        </w:rPr>
        <w:t xml:space="preserve"> MW at ISO conditions.</w:t>
      </w:r>
      <w:r w:rsidR="00BE5D63">
        <w:rPr>
          <w:rFonts w:ascii="Arial" w:hAnsi="Arial" w:cs="Arial"/>
          <w:sz w:val="22"/>
          <w:szCs w:val="22"/>
        </w:rPr>
        <w:t xml:space="preserve"> </w:t>
      </w:r>
      <w:r w:rsidR="003A1502">
        <w:rPr>
          <w:rFonts w:ascii="Arial" w:hAnsi="Arial" w:cs="Arial"/>
          <w:sz w:val="22"/>
          <w:szCs w:val="22"/>
        </w:rPr>
        <w:t xml:space="preserve"> Both units were installed in 1999 under Permit to Install (PTI) No. 373-98. </w:t>
      </w:r>
      <w:r w:rsidR="00BE5D63">
        <w:rPr>
          <w:rFonts w:ascii="Arial" w:hAnsi="Arial" w:cs="Arial"/>
          <w:sz w:val="22"/>
          <w:szCs w:val="22"/>
        </w:rPr>
        <w:t xml:space="preserve"> </w:t>
      </w:r>
      <w:r w:rsidR="00B60526">
        <w:rPr>
          <w:rFonts w:ascii="Arial" w:hAnsi="Arial" w:cs="Arial"/>
          <w:sz w:val="22"/>
          <w:szCs w:val="22"/>
        </w:rPr>
        <w:t>The units are natural gas-fired only and are equip</w:t>
      </w:r>
      <w:r w:rsidR="0093119A">
        <w:rPr>
          <w:rFonts w:ascii="Arial" w:hAnsi="Arial" w:cs="Arial"/>
          <w:sz w:val="22"/>
          <w:szCs w:val="22"/>
        </w:rPr>
        <w:t>p</w:t>
      </w:r>
      <w:r w:rsidR="00B60526">
        <w:rPr>
          <w:rFonts w:ascii="Arial" w:hAnsi="Arial" w:cs="Arial"/>
          <w:sz w:val="22"/>
          <w:szCs w:val="22"/>
        </w:rPr>
        <w:t xml:space="preserve">ed with dry, low-NOx combustors for NOx control. </w:t>
      </w:r>
      <w:r w:rsidR="00BE5D63">
        <w:rPr>
          <w:rFonts w:ascii="Arial" w:hAnsi="Arial" w:cs="Arial"/>
          <w:sz w:val="22"/>
          <w:szCs w:val="22"/>
        </w:rPr>
        <w:t xml:space="preserve"> </w:t>
      </w:r>
      <w:r w:rsidR="00D17D89">
        <w:rPr>
          <w:rFonts w:ascii="Arial" w:hAnsi="Arial" w:cs="Arial"/>
          <w:sz w:val="22"/>
          <w:szCs w:val="22"/>
        </w:rPr>
        <w:t>The two turbines are housed in separate buildings, with f</w:t>
      </w:r>
      <w:r w:rsidR="00B60526">
        <w:rPr>
          <w:rFonts w:ascii="Arial" w:hAnsi="Arial" w:cs="Arial"/>
          <w:sz w:val="22"/>
          <w:szCs w:val="22"/>
        </w:rPr>
        <w:t>lue gases from each unit exhaust</w:t>
      </w:r>
      <w:r w:rsidR="00D17D89">
        <w:rPr>
          <w:rFonts w:ascii="Arial" w:hAnsi="Arial" w:cs="Arial"/>
          <w:sz w:val="22"/>
          <w:szCs w:val="22"/>
        </w:rPr>
        <w:t>ing</w:t>
      </w:r>
      <w:r w:rsidR="00B60526">
        <w:rPr>
          <w:rFonts w:ascii="Arial" w:hAnsi="Arial" w:cs="Arial"/>
          <w:sz w:val="22"/>
          <w:szCs w:val="22"/>
        </w:rPr>
        <w:t xml:space="preserve"> through separate </w:t>
      </w:r>
      <w:r w:rsidR="00D17D89">
        <w:rPr>
          <w:rFonts w:ascii="Arial" w:hAnsi="Arial" w:cs="Arial"/>
          <w:sz w:val="22"/>
          <w:szCs w:val="22"/>
        </w:rPr>
        <w:t xml:space="preserve">vertical </w:t>
      </w:r>
      <w:r w:rsidR="00B60526">
        <w:rPr>
          <w:rFonts w:ascii="Arial" w:hAnsi="Arial" w:cs="Arial"/>
          <w:sz w:val="22"/>
          <w:szCs w:val="22"/>
        </w:rPr>
        <w:t xml:space="preserve">stacks at an exit height of 70 feet above ground. </w:t>
      </w:r>
      <w:r w:rsidR="00BE5D63">
        <w:rPr>
          <w:rFonts w:ascii="Arial" w:hAnsi="Arial" w:cs="Arial"/>
          <w:sz w:val="22"/>
          <w:szCs w:val="22"/>
        </w:rPr>
        <w:t xml:space="preserve"> </w:t>
      </w:r>
      <w:r w:rsidR="00B60526">
        <w:rPr>
          <w:rFonts w:ascii="Arial" w:hAnsi="Arial" w:cs="Arial"/>
          <w:sz w:val="22"/>
          <w:szCs w:val="22"/>
        </w:rPr>
        <w:t>The turbines are not equip</w:t>
      </w:r>
      <w:r w:rsidR="00BE5D63">
        <w:rPr>
          <w:rFonts w:ascii="Arial" w:hAnsi="Arial" w:cs="Arial"/>
          <w:sz w:val="22"/>
          <w:szCs w:val="22"/>
        </w:rPr>
        <w:t>p</w:t>
      </w:r>
      <w:r w:rsidR="00B60526">
        <w:rPr>
          <w:rFonts w:ascii="Arial" w:hAnsi="Arial" w:cs="Arial"/>
          <w:sz w:val="22"/>
          <w:szCs w:val="22"/>
        </w:rPr>
        <w:t xml:space="preserve">ed with any add-on air pollution control equipment. </w:t>
      </w:r>
      <w:r w:rsidR="00CB6305">
        <w:rPr>
          <w:rFonts w:ascii="Arial" w:hAnsi="Arial" w:cs="Arial"/>
          <w:sz w:val="22"/>
          <w:szCs w:val="22"/>
        </w:rPr>
        <w:t xml:space="preserve"> </w:t>
      </w:r>
    </w:p>
    <w:p w14:paraId="3ABE3F32" w14:textId="2F8B2A72" w:rsidR="00FE6D2D" w:rsidRDefault="00FE6D2D" w:rsidP="007F73D0">
      <w:pPr>
        <w:jc w:val="both"/>
        <w:rPr>
          <w:rFonts w:ascii="Arial" w:hAnsi="Arial" w:cs="Arial"/>
          <w:sz w:val="22"/>
          <w:szCs w:val="22"/>
        </w:rPr>
      </w:pPr>
    </w:p>
    <w:p w14:paraId="08E8239F" w14:textId="4519B003" w:rsidR="00FE6D2D" w:rsidRDefault="00FE6D2D" w:rsidP="007F73D0">
      <w:pPr>
        <w:jc w:val="both"/>
        <w:rPr>
          <w:rFonts w:ascii="Arial" w:hAnsi="Arial" w:cs="Arial"/>
          <w:sz w:val="22"/>
          <w:szCs w:val="22"/>
        </w:rPr>
      </w:pPr>
      <w:r>
        <w:rPr>
          <w:rFonts w:ascii="Arial" w:hAnsi="Arial" w:cs="Arial"/>
          <w:sz w:val="22"/>
          <w:szCs w:val="22"/>
        </w:rPr>
        <w:t>Each unit is</w:t>
      </w:r>
      <w:r w:rsidRPr="00FE6D2D">
        <w:rPr>
          <w:rFonts w:ascii="Arial" w:hAnsi="Arial" w:cs="Arial"/>
          <w:sz w:val="22"/>
          <w:szCs w:val="22"/>
        </w:rPr>
        <w:t xml:space="preserve"> composed of a simple cycle turbine connected to a</w:t>
      </w:r>
      <w:r>
        <w:rPr>
          <w:rFonts w:ascii="Arial" w:hAnsi="Arial" w:cs="Arial"/>
          <w:sz w:val="22"/>
          <w:szCs w:val="22"/>
        </w:rPr>
        <w:t>n electric generator</w:t>
      </w:r>
      <w:r w:rsidRPr="00FE6D2D">
        <w:rPr>
          <w:rFonts w:ascii="Arial" w:hAnsi="Arial" w:cs="Arial"/>
          <w:sz w:val="22"/>
          <w:szCs w:val="22"/>
        </w:rPr>
        <w:t xml:space="preserve">. </w:t>
      </w:r>
      <w:r w:rsidR="00BE5D63">
        <w:rPr>
          <w:rFonts w:ascii="Arial" w:hAnsi="Arial" w:cs="Arial"/>
          <w:sz w:val="22"/>
          <w:szCs w:val="22"/>
        </w:rPr>
        <w:t xml:space="preserve"> </w:t>
      </w:r>
      <w:r w:rsidRPr="00FE6D2D">
        <w:rPr>
          <w:rFonts w:ascii="Arial" w:hAnsi="Arial" w:cs="Arial"/>
          <w:sz w:val="22"/>
          <w:szCs w:val="22"/>
        </w:rPr>
        <w:t xml:space="preserve">In a simple cycle turbine, ambient air is drawn in and compressed. </w:t>
      </w:r>
      <w:r w:rsidR="00BE5D63">
        <w:rPr>
          <w:rFonts w:ascii="Arial" w:hAnsi="Arial" w:cs="Arial"/>
          <w:sz w:val="22"/>
          <w:szCs w:val="22"/>
        </w:rPr>
        <w:t xml:space="preserve"> </w:t>
      </w:r>
      <w:r w:rsidRPr="00FE6D2D">
        <w:rPr>
          <w:rFonts w:ascii="Arial" w:hAnsi="Arial" w:cs="Arial"/>
          <w:sz w:val="22"/>
          <w:szCs w:val="22"/>
        </w:rPr>
        <w:t xml:space="preserve">The hot high-pressure air is then ignited with fuel in the combustors and routed to the power section of the turbine. </w:t>
      </w:r>
      <w:r w:rsidR="00BE5D63">
        <w:rPr>
          <w:rFonts w:ascii="Arial" w:hAnsi="Arial" w:cs="Arial"/>
          <w:sz w:val="22"/>
          <w:szCs w:val="22"/>
        </w:rPr>
        <w:t xml:space="preserve"> </w:t>
      </w:r>
      <w:r w:rsidRPr="00FE6D2D">
        <w:rPr>
          <w:rFonts w:ascii="Arial" w:hAnsi="Arial" w:cs="Arial"/>
          <w:sz w:val="22"/>
          <w:szCs w:val="22"/>
        </w:rPr>
        <w:t xml:space="preserve">The hot exhaust gases expand through the power section providing rotational force to the power shaft. </w:t>
      </w:r>
      <w:r w:rsidR="00BE5D63">
        <w:rPr>
          <w:rFonts w:ascii="Arial" w:hAnsi="Arial" w:cs="Arial"/>
          <w:sz w:val="22"/>
          <w:szCs w:val="22"/>
        </w:rPr>
        <w:t xml:space="preserve"> </w:t>
      </w:r>
      <w:r w:rsidRPr="00FE6D2D">
        <w:rPr>
          <w:rFonts w:ascii="Arial" w:hAnsi="Arial" w:cs="Arial"/>
          <w:sz w:val="22"/>
          <w:szCs w:val="22"/>
        </w:rPr>
        <w:t xml:space="preserve">The power shaft is connected to a </w:t>
      </w:r>
      <w:r>
        <w:rPr>
          <w:rFonts w:ascii="Arial" w:hAnsi="Arial" w:cs="Arial"/>
          <w:sz w:val="22"/>
          <w:szCs w:val="22"/>
        </w:rPr>
        <w:t>generator</w:t>
      </w:r>
      <w:r w:rsidRPr="00FE6D2D">
        <w:rPr>
          <w:rFonts w:ascii="Arial" w:hAnsi="Arial" w:cs="Arial"/>
          <w:sz w:val="22"/>
          <w:szCs w:val="22"/>
        </w:rPr>
        <w:t xml:space="preserve">. </w:t>
      </w:r>
      <w:r w:rsidR="00BE5D63">
        <w:rPr>
          <w:rFonts w:ascii="Arial" w:hAnsi="Arial" w:cs="Arial"/>
          <w:sz w:val="22"/>
          <w:szCs w:val="22"/>
        </w:rPr>
        <w:t xml:space="preserve"> </w:t>
      </w:r>
      <w:r w:rsidRPr="00FE6D2D">
        <w:rPr>
          <w:rFonts w:ascii="Arial" w:hAnsi="Arial" w:cs="Arial"/>
          <w:sz w:val="22"/>
          <w:szCs w:val="22"/>
        </w:rPr>
        <w:t>In a simple cycle system, the combustion emissions are exhausted to the atmosphere.</w:t>
      </w:r>
    </w:p>
    <w:p w14:paraId="24AE4CBE" w14:textId="4DC2E904" w:rsidR="00C56649" w:rsidRDefault="00C56649" w:rsidP="007F73D0">
      <w:pPr>
        <w:jc w:val="both"/>
        <w:rPr>
          <w:rFonts w:ascii="Arial" w:hAnsi="Arial" w:cs="Arial"/>
          <w:sz w:val="22"/>
          <w:szCs w:val="22"/>
        </w:rPr>
      </w:pPr>
    </w:p>
    <w:p w14:paraId="4972300B" w14:textId="08AC25BE" w:rsidR="00C56649" w:rsidRDefault="00C56649" w:rsidP="007F73D0">
      <w:pPr>
        <w:jc w:val="both"/>
        <w:rPr>
          <w:rFonts w:ascii="Arial" w:hAnsi="Arial" w:cs="Arial"/>
          <w:sz w:val="22"/>
          <w:szCs w:val="22"/>
        </w:rPr>
      </w:pPr>
      <w:r w:rsidRPr="00C56649">
        <w:rPr>
          <w:rFonts w:ascii="Arial" w:hAnsi="Arial" w:cs="Arial"/>
          <w:sz w:val="22"/>
          <w:szCs w:val="22"/>
        </w:rPr>
        <w:t xml:space="preserve">The primary pollutants emitted from the natural gas-fired turbines include nitrogen oxides (NOx) and carbon monoxide (CO). </w:t>
      </w:r>
      <w:r w:rsidR="00270159">
        <w:rPr>
          <w:rFonts w:ascii="Arial" w:hAnsi="Arial" w:cs="Arial"/>
          <w:sz w:val="22"/>
          <w:szCs w:val="22"/>
        </w:rPr>
        <w:t xml:space="preserve"> </w:t>
      </w:r>
      <w:r w:rsidRPr="00C56649">
        <w:rPr>
          <w:rFonts w:ascii="Arial" w:hAnsi="Arial" w:cs="Arial"/>
          <w:sz w:val="22"/>
          <w:szCs w:val="22"/>
        </w:rPr>
        <w:t>Other pollutants emitted in lesser amounts include volatile organic compounds (VOCs), particulate matter (PM), hazardous air pollutants (HAPs) and sulfur dioxide (SO</w:t>
      </w:r>
      <w:r w:rsidRPr="00FE17A5">
        <w:rPr>
          <w:rFonts w:ascii="Arial" w:hAnsi="Arial" w:cs="Arial"/>
          <w:sz w:val="22"/>
          <w:szCs w:val="22"/>
          <w:vertAlign w:val="subscript"/>
        </w:rPr>
        <w:t>2</w:t>
      </w:r>
      <w:r w:rsidRPr="00C56649">
        <w:rPr>
          <w:rFonts w:ascii="Arial" w:hAnsi="Arial" w:cs="Arial"/>
          <w:sz w:val="22"/>
          <w:szCs w:val="22"/>
        </w:rPr>
        <w:t xml:space="preserve">). </w:t>
      </w:r>
      <w:r w:rsidR="00270159">
        <w:rPr>
          <w:rFonts w:ascii="Arial" w:hAnsi="Arial" w:cs="Arial"/>
          <w:sz w:val="22"/>
          <w:szCs w:val="22"/>
        </w:rPr>
        <w:t xml:space="preserve"> </w:t>
      </w:r>
      <w:r w:rsidRPr="00C56649">
        <w:rPr>
          <w:rFonts w:ascii="Arial" w:hAnsi="Arial" w:cs="Arial"/>
          <w:sz w:val="22"/>
          <w:szCs w:val="22"/>
        </w:rPr>
        <w:t xml:space="preserve">Emissions from natural gas-fired turbines vary at different operating loads, inlet temperature, ambient pressure, and humidity. </w:t>
      </w:r>
      <w:r w:rsidR="00270159">
        <w:rPr>
          <w:rFonts w:ascii="Arial" w:hAnsi="Arial" w:cs="Arial"/>
          <w:sz w:val="22"/>
          <w:szCs w:val="22"/>
        </w:rPr>
        <w:t xml:space="preserve"> </w:t>
      </w:r>
      <w:r w:rsidRPr="00C56649">
        <w:rPr>
          <w:rFonts w:ascii="Arial" w:hAnsi="Arial" w:cs="Arial"/>
          <w:sz w:val="22"/>
          <w:szCs w:val="22"/>
        </w:rPr>
        <w:t>A turbine can operate at higher loads than ISO ratings during ambient conditions with cooler temperatures, higher pressure, and low humidity.</w:t>
      </w:r>
      <w:r w:rsidR="00270159">
        <w:rPr>
          <w:rFonts w:ascii="Arial" w:hAnsi="Arial" w:cs="Arial"/>
          <w:sz w:val="22"/>
          <w:szCs w:val="22"/>
        </w:rPr>
        <w:t xml:space="preserve"> </w:t>
      </w:r>
      <w:r w:rsidRPr="00C56649">
        <w:rPr>
          <w:rFonts w:ascii="Arial" w:hAnsi="Arial" w:cs="Arial"/>
          <w:sz w:val="22"/>
          <w:szCs w:val="22"/>
        </w:rPr>
        <w:t xml:space="preserve"> NOx and CO emissions are a function of the combustion temperatures, pressure, and mass flows. </w:t>
      </w:r>
      <w:r w:rsidR="00270159">
        <w:rPr>
          <w:rFonts w:ascii="Arial" w:hAnsi="Arial" w:cs="Arial"/>
          <w:sz w:val="22"/>
          <w:szCs w:val="22"/>
        </w:rPr>
        <w:t xml:space="preserve"> </w:t>
      </w:r>
      <w:r w:rsidRPr="00C56649">
        <w:rPr>
          <w:rFonts w:ascii="Arial" w:hAnsi="Arial" w:cs="Arial"/>
          <w:sz w:val="22"/>
          <w:szCs w:val="22"/>
        </w:rPr>
        <w:t xml:space="preserve">The formation of </w:t>
      </w:r>
      <w:r>
        <w:rPr>
          <w:rFonts w:ascii="Arial" w:hAnsi="Arial" w:cs="Arial"/>
          <w:sz w:val="22"/>
          <w:szCs w:val="22"/>
        </w:rPr>
        <w:t>NOx</w:t>
      </w:r>
      <w:r w:rsidRPr="00C56649">
        <w:rPr>
          <w:rFonts w:ascii="Arial" w:hAnsi="Arial" w:cs="Arial"/>
          <w:sz w:val="22"/>
          <w:szCs w:val="22"/>
        </w:rPr>
        <w:t xml:space="preserve"> is strongly related to the combustion temperature. </w:t>
      </w:r>
      <w:r w:rsidR="00270159">
        <w:rPr>
          <w:rFonts w:ascii="Arial" w:hAnsi="Arial" w:cs="Arial"/>
          <w:sz w:val="22"/>
          <w:szCs w:val="22"/>
        </w:rPr>
        <w:t xml:space="preserve"> </w:t>
      </w:r>
      <w:r w:rsidRPr="00C56649">
        <w:rPr>
          <w:rFonts w:ascii="Arial" w:hAnsi="Arial" w:cs="Arial"/>
          <w:sz w:val="22"/>
          <w:szCs w:val="22"/>
        </w:rPr>
        <w:t>At higher operating loads, the firing temperature increases resulting in higher NOx emissions.</w:t>
      </w:r>
      <w:r w:rsidR="00270159">
        <w:rPr>
          <w:rFonts w:ascii="Arial" w:hAnsi="Arial" w:cs="Arial"/>
          <w:sz w:val="22"/>
          <w:szCs w:val="22"/>
        </w:rPr>
        <w:t xml:space="preserve"> </w:t>
      </w:r>
      <w:r w:rsidRPr="00C56649">
        <w:rPr>
          <w:rFonts w:ascii="Arial" w:hAnsi="Arial" w:cs="Arial"/>
          <w:sz w:val="22"/>
          <w:szCs w:val="22"/>
        </w:rPr>
        <w:t xml:space="preserve"> NOx is formed and emitted primarily through one of three mechanisms: thermal, fuel, and prompt. </w:t>
      </w:r>
      <w:r w:rsidR="00270159">
        <w:rPr>
          <w:rFonts w:ascii="Arial" w:hAnsi="Arial" w:cs="Arial"/>
          <w:sz w:val="22"/>
          <w:szCs w:val="22"/>
        </w:rPr>
        <w:t xml:space="preserve"> </w:t>
      </w:r>
      <w:r w:rsidRPr="00C56649">
        <w:rPr>
          <w:rFonts w:ascii="Arial" w:hAnsi="Arial" w:cs="Arial"/>
          <w:sz w:val="22"/>
          <w:szCs w:val="22"/>
        </w:rPr>
        <w:t>Thermal NOx formation occurs in the high temperature zone by the reaction of nitrogen (N</w:t>
      </w:r>
      <w:r w:rsidRPr="00FE17A5">
        <w:rPr>
          <w:rFonts w:ascii="Arial" w:hAnsi="Arial" w:cs="Arial"/>
          <w:sz w:val="22"/>
          <w:szCs w:val="22"/>
          <w:vertAlign w:val="subscript"/>
        </w:rPr>
        <w:t>2</w:t>
      </w:r>
      <w:r w:rsidRPr="00C56649">
        <w:rPr>
          <w:rFonts w:ascii="Arial" w:hAnsi="Arial" w:cs="Arial"/>
          <w:sz w:val="22"/>
          <w:szCs w:val="22"/>
        </w:rPr>
        <w:t>) and oxygen (O</w:t>
      </w:r>
      <w:r w:rsidRPr="00FE17A5">
        <w:rPr>
          <w:rFonts w:ascii="Arial" w:hAnsi="Arial" w:cs="Arial"/>
          <w:sz w:val="22"/>
          <w:szCs w:val="22"/>
          <w:vertAlign w:val="subscript"/>
        </w:rPr>
        <w:t>2</w:t>
      </w:r>
      <w:r w:rsidRPr="00C56649">
        <w:rPr>
          <w:rFonts w:ascii="Arial" w:hAnsi="Arial" w:cs="Arial"/>
          <w:sz w:val="22"/>
          <w:szCs w:val="22"/>
        </w:rPr>
        <w:t xml:space="preserve">) molecules in the combustion air. </w:t>
      </w:r>
      <w:r w:rsidR="00270159">
        <w:rPr>
          <w:rFonts w:ascii="Arial" w:hAnsi="Arial" w:cs="Arial"/>
          <w:sz w:val="22"/>
          <w:szCs w:val="22"/>
        </w:rPr>
        <w:t xml:space="preserve"> </w:t>
      </w:r>
      <w:r w:rsidRPr="00C56649">
        <w:rPr>
          <w:rFonts w:ascii="Arial" w:hAnsi="Arial" w:cs="Arial"/>
          <w:sz w:val="22"/>
          <w:szCs w:val="22"/>
        </w:rPr>
        <w:t xml:space="preserve">This is the predominant NOx formation mechanism for natural gas-fired turbines. </w:t>
      </w:r>
      <w:r w:rsidR="00270159">
        <w:rPr>
          <w:rFonts w:ascii="Arial" w:hAnsi="Arial" w:cs="Arial"/>
          <w:sz w:val="22"/>
          <w:szCs w:val="22"/>
        </w:rPr>
        <w:t xml:space="preserve"> </w:t>
      </w:r>
      <w:r w:rsidRPr="00C56649">
        <w:rPr>
          <w:rFonts w:ascii="Arial" w:hAnsi="Arial" w:cs="Arial"/>
          <w:sz w:val="22"/>
          <w:szCs w:val="22"/>
        </w:rPr>
        <w:t xml:space="preserve">Higher combustion temperatures, longer residence times, and well mixing of fuel and combustion air results in greater combustion efficiency and lower emissions of CO, VOCs, and HAPs, but higher emissions of NOx. </w:t>
      </w:r>
      <w:r w:rsidR="00270159">
        <w:rPr>
          <w:rFonts w:ascii="Arial" w:hAnsi="Arial" w:cs="Arial"/>
          <w:sz w:val="22"/>
          <w:szCs w:val="22"/>
        </w:rPr>
        <w:t xml:space="preserve"> </w:t>
      </w:r>
      <w:r w:rsidRPr="00C56649">
        <w:rPr>
          <w:rFonts w:ascii="Arial" w:hAnsi="Arial" w:cs="Arial"/>
          <w:sz w:val="22"/>
          <w:szCs w:val="22"/>
        </w:rPr>
        <w:t>Lower ambient temperatures can decrease the firing temperature thereby lowering NOx emissions.</w:t>
      </w:r>
    </w:p>
    <w:p w14:paraId="100B80D5" w14:textId="245A3051" w:rsidR="00531688" w:rsidRDefault="00531688" w:rsidP="007F73D0">
      <w:pPr>
        <w:jc w:val="both"/>
        <w:rPr>
          <w:rFonts w:ascii="Arial" w:hAnsi="Arial" w:cs="Arial"/>
          <w:sz w:val="22"/>
          <w:szCs w:val="22"/>
        </w:rPr>
      </w:pPr>
    </w:p>
    <w:p w14:paraId="32FC4B19" w14:textId="6DB49B9B" w:rsidR="00531688" w:rsidRDefault="00531688" w:rsidP="007F73D0">
      <w:pPr>
        <w:jc w:val="both"/>
        <w:rPr>
          <w:rFonts w:ascii="Arial" w:hAnsi="Arial" w:cs="Arial"/>
          <w:sz w:val="22"/>
          <w:szCs w:val="22"/>
        </w:rPr>
      </w:pPr>
      <w:r>
        <w:rPr>
          <w:rFonts w:ascii="Arial" w:hAnsi="Arial" w:cs="Arial"/>
          <w:sz w:val="22"/>
          <w:szCs w:val="22"/>
        </w:rPr>
        <w:t xml:space="preserve">The two turbines combined are restricted to firing 2,747 </w:t>
      </w:r>
      <w:r w:rsidR="006B0578" w:rsidRPr="006B0578">
        <w:rPr>
          <w:rFonts w:ascii="Arial" w:hAnsi="Arial" w:cs="Arial"/>
          <w:sz w:val="22"/>
          <w:szCs w:val="22"/>
        </w:rPr>
        <w:t xml:space="preserve">million standard cubic feet </w:t>
      </w:r>
      <w:r w:rsidR="006B0578">
        <w:rPr>
          <w:rFonts w:ascii="Arial" w:hAnsi="Arial" w:cs="Arial"/>
          <w:sz w:val="22"/>
          <w:szCs w:val="22"/>
        </w:rPr>
        <w:t>(</w:t>
      </w:r>
      <w:r>
        <w:rPr>
          <w:rFonts w:ascii="Arial" w:hAnsi="Arial" w:cs="Arial"/>
          <w:sz w:val="22"/>
          <w:szCs w:val="22"/>
        </w:rPr>
        <w:t>MMscf</w:t>
      </w:r>
      <w:r w:rsidR="006B0578">
        <w:rPr>
          <w:rFonts w:ascii="Arial" w:hAnsi="Arial" w:cs="Arial"/>
          <w:sz w:val="22"/>
          <w:szCs w:val="22"/>
        </w:rPr>
        <w:t>)</w:t>
      </w:r>
      <w:r>
        <w:rPr>
          <w:rFonts w:ascii="Arial" w:hAnsi="Arial" w:cs="Arial"/>
          <w:sz w:val="22"/>
          <w:szCs w:val="22"/>
        </w:rPr>
        <w:t xml:space="preserve"> of natural gas per 12-month rolling time </w:t>
      </w:r>
      <w:r w:rsidR="00FE17A5">
        <w:rPr>
          <w:rFonts w:ascii="Arial" w:hAnsi="Arial" w:cs="Arial"/>
          <w:sz w:val="22"/>
          <w:szCs w:val="22"/>
        </w:rPr>
        <w:t>period and</w:t>
      </w:r>
      <w:r>
        <w:rPr>
          <w:rFonts w:ascii="Arial" w:hAnsi="Arial" w:cs="Arial"/>
          <w:sz w:val="22"/>
          <w:szCs w:val="22"/>
        </w:rPr>
        <w:t xml:space="preserve"> shall not exceed 89 t</w:t>
      </w:r>
      <w:r w:rsidR="006B0578">
        <w:rPr>
          <w:rFonts w:ascii="Arial" w:hAnsi="Arial" w:cs="Arial"/>
          <w:sz w:val="22"/>
          <w:szCs w:val="22"/>
        </w:rPr>
        <w:t>ons</w:t>
      </w:r>
      <w:r>
        <w:rPr>
          <w:rFonts w:ascii="Arial" w:hAnsi="Arial" w:cs="Arial"/>
          <w:sz w:val="22"/>
          <w:szCs w:val="22"/>
        </w:rPr>
        <w:t xml:space="preserve"> for NOx and 87.9 t</w:t>
      </w:r>
      <w:r w:rsidR="006B0578">
        <w:rPr>
          <w:rFonts w:ascii="Arial" w:hAnsi="Arial" w:cs="Arial"/>
          <w:sz w:val="22"/>
          <w:szCs w:val="22"/>
        </w:rPr>
        <w:t>ons</w:t>
      </w:r>
      <w:r>
        <w:rPr>
          <w:rFonts w:ascii="Arial" w:hAnsi="Arial" w:cs="Arial"/>
          <w:sz w:val="22"/>
          <w:szCs w:val="22"/>
        </w:rPr>
        <w:t xml:space="preserve"> for CO</w:t>
      </w:r>
      <w:r w:rsidR="006B0578">
        <w:rPr>
          <w:rFonts w:ascii="Arial" w:hAnsi="Arial" w:cs="Arial"/>
          <w:sz w:val="22"/>
          <w:szCs w:val="22"/>
        </w:rPr>
        <w:t xml:space="preserve"> per 12-month rolling time period</w:t>
      </w:r>
      <w:r>
        <w:rPr>
          <w:rFonts w:ascii="Arial" w:hAnsi="Arial" w:cs="Arial"/>
          <w:sz w:val="22"/>
          <w:szCs w:val="22"/>
        </w:rPr>
        <w:t xml:space="preserve">. </w:t>
      </w:r>
      <w:r w:rsidR="00270159">
        <w:rPr>
          <w:rFonts w:ascii="Arial" w:hAnsi="Arial" w:cs="Arial"/>
          <w:sz w:val="22"/>
          <w:szCs w:val="22"/>
        </w:rPr>
        <w:t xml:space="preserve"> </w:t>
      </w:r>
      <w:r>
        <w:rPr>
          <w:rFonts w:ascii="Arial" w:hAnsi="Arial" w:cs="Arial"/>
          <w:sz w:val="22"/>
          <w:szCs w:val="22"/>
        </w:rPr>
        <w:t xml:space="preserve">Compliance is demonstrated through performance testing and continuous monitoring of operating parameters. </w:t>
      </w:r>
      <w:r w:rsidR="00270159">
        <w:rPr>
          <w:rFonts w:ascii="Arial" w:hAnsi="Arial" w:cs="Arial"/>
          <w:sz w:val="22"/>
          <w:szCs w:val="22"/>
        </w:rPr>
        <w:t xml:space="preserve"> </w:t>
      </w:r>
      <w:r>
        <w:rPr>
          <w:rFonts w:ascii="Arial" w:hAnsi="Arial" w:cs="Arial"/>
          <w:sz w:val="22"/>
          <w:szCs w:val="22"/>
        </w:rPr>
        <w:t>The operating parameters indicative of NOx formation and proper turbine operation are inlet guide vane position, compressor discharge temperature, compressor discharge pressure, and exhaust temperature.</w:t>
      </w:r>
      <w:r w:rsidR="008E4E32">
        <w:rPr>
          <w:rFonts w:ascii="Arial" w:hAnsi="Arial" w:cs="Arial"/>
          <w:sz w:val="22"/>
          <w:szCs w:val="22"/>
        </w:rPr>
        <w:t xml:space="preserve"> </w:t>
      </w:r>
      <w:r w:rsidR="00270159">
        <w:rPr>
          <w:rFonts w:ascii="Arial" w:hAnsi="Arial" w:cs="Arial"/>
          <w:sz w:val="22"/>
          <w:szCs w:val="22"/>
        </w:rPr>
        <w:t xml:space="preserve"> </w:t>
      </w:r>
      <w:r w:rsidR="008E4E32">
        <w:rPr>
          <w:rFonts w:ascii="Arial" w:hAnsi="Arial" w:cs="Arial"/>
          <w:sz w:val="22"/>
          <w:szCs w:val="22"/>
        </w:rPr>
        <w:t xml:space="preserve">These four operating parameters are continuously monitored to ensure the NOx formation characteristics of the turbines remain consistent with those experienced during the performance test. </w:t>
      </w:r>
    </w:p>
    <w:p w14:paraId="0895C143" w14:textId="7423EFA5" w:rsidR="00593581" w:rsidRDefault="00593581" w:rsidP="007F73D0">
      <w:pPr>
        <w:jc w:val="both"/>
        <w:rPr>
          <w:rFonts w:ascii="Arial" w:hAnsi="Arial" w:cs="Arial"/>
          <w:sz w:val="22"/>
          <w:szCs w:val="22"/>
        </w:rPr>
      </w:pPr>
    </w:p>
    <w:p w14:paraId="21AD71A6" w14:textId="0FB9C5AA" w:rsidR="00593581" w:rsidRPr="00290754" w:rsidRDefault="00593581" w:rsidP="007F73D0">
      <w:pPr>
        <w:jc w:val="both"/>
        <w:rPr>
          <w:rFonts w:ascii="Arial" w:hAnsi="Arial" w:cs="Arial"/>
          <w:sz w:val="22"/>
          <w:szCs w:val="22"/>
        </w:rPr>
      </w:pPr>
      <w:r>
        <w:rPr>
          <w:rFonts w:ascii="Arial" w:hAnsi="Arial" w:cs="Arial"/>
          <w:sz w:val="22"/>
          <w:szCs w:val="22"/>
        </w:rPr>
        <w:t xml:space="preserve">Additional emission units </w:t>
      </w:r>
      <w:r w:rsidR="00C80FC8">
        <w:rPr>
          <w:rFonts w:ascii="Arial" w:hAnsi="Arial" w:cs="Arial"/>
          <w:sz w:val="22"/>
          <w:szCs w:val="22"/>
        </w:rPr>
        <w:t xml:space="preserve">designated EU-EDG21-1, EU-EDG21-2, and EU-EDG21-3 </w:t>
      </w:r>
      <w:r>
        <w:rPr>
          <w:rFonts w:ascii="Arial" w:hAnsi="Arial" w:cs="Arial"/>
          <w:sz w:val="22"/>
          <w:szCs w:val="22"/>
        </w:rPr>
        <w:t xml:space="preserve">at the source include three compression ignition (CI) emergency engines. </w:t>
      </w:r>
      <w:r w:rsidR="00270159">
        <w:rPr>
          <w:rFonts w:ascii="Arial" w:hAnsi="Arial" w:cs="Arial"/>
          <w:sz w:val="22"/>
          <w:szCs w:val="22"/>
        </w:rPr>
        <w:t xml:space="preserve"> </w:t>
      </w:r>
      <w:r w:rsidR="000339D8">
        <w:rPr>
          <w:rFonts w:ascii="Arial" w:hAnsi="Arial" w:cs="Arial"/>
          <w:sz w:val="22"/>
          <w:szCs w:val="22"/>
        </w:rPr>
        <w:t xml:space="preserve">All three emergency engines have a nameplate capacity of 1490 HP and are 4-cycle, 12-cylinder diesel-fired. </w:t>
      </w:r>
      <w:r w:rsidR="00270159">
        <w:rPr>
          <w:rFonts w:ascii="Arial" w:hAnsi="Arial" w:cs="Arial"/>
          <w:sz w:val="22"/>
          <w:szCs w:val="22"/>
        </w:rPr>
        <w:t xml:space="preserve"> </w:t>
      </w:r>
      <w:r w:rsidR="000339D8">
        <w:rPr>
          <w:rFonts w:ascii="Arial" w:hAnsi="Arial" w:cs="Arial"/>
          <w:sz w:val="22"/>
          <w:szCs w:val="22"/>
        </w:rPr>
        <w:t>The three engines are certified to comply with the Tier 2 emission limits of the USEPA New Source Performance Standards.</w:t>
      </w:r>
      <w:r w:rsidR="000B3F0E">
        <w:rPr>
          <w:rFonts w:ascii="Arial" w:hAnsi="Arial" w:cs="Arial"/>
          <w:sz w:val="22"/>
          <w:szCs w:val="22"/>
        </w:rPr>
        <w:t xml:space="preserve"> </w:t>
      </w:r>
      <w:r w:rsidR="00270159">
        <w:rPr>
          <w:rFonts w:ascii="Arial" w:hAnsi="Arial" w:cs="Arial"/>
          <w:sz w:val="22"/>
          <w:szCs w:val="22"/>
        </w:rPr>
        <w:t xml:space="preserve"> </w:t>
      </w:r>
      <w:r w:rsidR="000B3F0E">
        <w:rPr>
          <w:rFonts w:ascii="Arial" w:hAnsi="Arial" w:cs="Arial"/>
          <w:sz w:val="22"/>
          <w:szCs w:val="22"/>
        </w:rPr>
        <w:t xml:space="preserve">The emergency </w:t>
      </w:r>
      <w:r w:rsidR="000B3F0E">
        <w:rPr>
          <w:rFonts w:ascii="Arial" w:hAnsi="Arial" w:cs="Arial"/>
          <w:sz w:val="22"/>
          <w:szCs w:val="22"/>
        </w:rPr>
        <w:lastRenderedPageBreak/>
        <w:t xml:space="preserve">engines are an addition to the source since the issuance of MI-ROP-B2798-2017 and did not go through New Source Review (NSR).   </w:t>
      </w:r>
    </w:p>
    <w:p w14:paraId="7355FDDC" w14:textId="77777777" w:rsidR="00AF4326" w:rsidRPr="00290754" w:rsidRDefault="00AF4326">
      <w:pPr>
        <w:rPr>
          <w:rFonts w:ascii="Arial" w:hAnsi="Arial" w:cs="Arial"/>
          <w:sz w:val="22"/>
          <w:szCs w:val="22"/>
        </w:rPr>
      </w:pPr>
    </w:p>
    <w:p w14:paraId="44F8C759" w14:textId="39F4FDB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51EE9">
        <w:rPr>
          <w:rFonts w:ascii="Arial" w:hAnsi="Arial" w:cs="Arial"/>
          <w:b/>
          <w:sz w:val="22"/>
          <w:szCs w:val="22"/>
        </w:rPr>
        <w:t>2020</w:t>
      </w:r>
      <w:r w:rsidR="00AF4326" w:rsidRPr="00290754">
        <w:rPr>
          <w:rFonts w:ascii="Arial" w:hAnsi="Arial" w:cs="Arial"/>
          <w:sz w:val="22"/>
          <w:szCs w:val="22"/>
        </w:rPr>
        <w:t>.</w:t>
      </w:r>
    </w:p>
    <w:p w14:paraId="170486DD" w14:textId="77777777" w:rsidR="00AF4326" w:rsidRPr="00290754" w:rsidRDefault="00AF4326">
      <w:pPr>
        <w:rPr>
          <w:rFonts w:ascii="Arial" w:hAnsi="Arial" w:cs="Arial"/>
          <w:sz w:val="22"/>
          <w:szCs w:val="22"/>
        </w:rPr>
      </w:pPr>
    </w:p>
    <w:p w14:paraId="23B6847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C05455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92F1224" w14:textId="77777777" w:rsidTr="00651EE9">
        <w:trPr>
          <w:tblHeader/>
        </w:trPr>
        <w:tc>
          <w:tcPr>
            <w:tcW w:w="5130" w:type="dxa"/>
            <w:shd w:val="pct10" w:color="auto" w:fill="auto"/>
          </w:tcPr>
          <w:p w14:paraId="6142E31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E0ECF2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EB4436E" w14:textId="77777777" w:rsidTr="00651EE9">
        <w:tc>
          <w:tcPr>
            <w:tcW w:w="5130" w:type="dxa"/>
          </w:tcPr>
          <w:p w14:paraId="1DD7E7A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EDE3C17" w14:textId="1DA10ADB" w:rsidR="00F734C6" w:rsidRPr="00290754" w:rsidRDefault="00651EE9" w:rsidP="00E63937">
            <w:pPr>
              <w:jc w:val="center"/>
              <w:rPr>
                <w:rFonts w:ascii="Arial" w:hAnsi="Arial" w:cs="Arial"/>
                <w:sz w:val="22"/>
                <w:szCs w:val="22"/>
              </w:rPr>
            </w:pPr>
            <w:r>
              <w:rPr>
                <w:rFonts w:ascii="Arial" w:hAnsi="Arial" w:cs="Arial"/>
                <w:sz w:val="22"/>
                <w:szCs w:val="22"/>
              </w:rPr>
              <w:t>5.1</w:t>
            </w:r>
          </w:p>
        </w:tc>
      </w:tr>
      <w:tr w:rsidR="00F734C6" w:rsidRPr="00290754" w14:paraId="2ACF8993" w14:textId="77777777" w:rsidTr="00651EE9">
        <w:tc>
          <w:tcPr>
            <w:tcW w:w="5130" w:type="dxa"/>
          </w:tcPr>
          <w:p w14:paraId="548B9D3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B1B210C" w14:textId="676EE6D3" w:rsidR="00F734C6" w:rsidRPr="00290754" w:rsidRDefault="00651EE9" w:rsidP="00E63937">
            <w:pPr>
              <w:jc w:val="center"/>
              <w:rPr>
                <w:rFonts w:ascii="Arial" w:hAnsi="Arial" w:cs="Arial"/>
                <w:sz w:val="22"/>
                <w:szCs w:val="22"/>
              </w:rPr>
            </w:pPr>
            <w:r>
              <w:rPr>
                <w:rFonts w:ascii="Arial" w:hAnsi="Arial" w:cs="Arial"/>
                <w:sz w:val="22"/>
                <w:szCs w:val="22"/>
              </w:rPr>
              <w:t>&lt;1</w:t>
            </w:r>
          </w:p>
        </w:tc>
      </w:tr>
      <w:tr w:rsidR="00F734C6" w:rsidRPr="00290754" w14:paraId="62D11E53" w14:textId="77777777" w:rsidTr="00651EE9">
        <w:tc>
          <w:tcPr>
            <w:tcW w:w="5130" w:type="dxa"/>
          </w:tcPr>
          <w:p w14:paraId="76DD99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51631F">
              <w:rPr>
                <w:rFonts w:ascii="Arial" w:hAnsi="Arial" w:cs="Arial"/>
                <w:sz w:val="22"/>
                <w:szCs w:val="22"/>
              </w:rPr>
              <w:t>x</w:t>
            </w:r>
            <w:r w:rsidRPr="00290754">
              <w:rPr>
                <w:rFonts w:ascii="Arial" w:hAnsi="Arial" w:cs="Arial"/>
                <w:sz w:val="22"/>
                <w:szCs w:val="22"/>
              </w:rPr>
              <w:t>)</w:t>
            </w:r>
          </w:p>
        </w:tc>
        <w:tc>
          <w:tcPr>
            <w:tcW w:w="5130" w:type="dxa"/>
          </w:tcPr>
          <w:p w14:paraId="2E53E050" w14:textId="22898201" w:rsidR="00F734C6" w:rsidRPr="00290754" w:rsidRDefault="00651EE9" w:rsidP="00E63937">
            <w:pPr>
              <w:jc w:val="center"/>
              <w:rPr>
                <w:rFonts w:ascii="Arial" w:hAnsi="Arial" w:cs="Arial"/>
                <w:sz w:val="22"/>
                <w:szCs w:val="22"/>
              </w:rPr>
            </w:pPr>
            <w:r>
              <w:rPr>
                <w:rFonts w:ascii="Arial" w:hAnsi="Arial" w:cs="Arial"/>
                <w:sz w:val="22"/>
                <w:szCs w:val="22"/>
              </w:rPr>
              <w:t>8.6</w:t>
            </w:r>
          </w:p>
        </w:tc>
      </w:tr>
      <w:tr w:rsidR="00F734C6" w:rsidRPr="00290754" w14:paraId="11C6039C" w14:textId="77777777" w:rsidTr="00651EE9">
        <w:tc>
          <w:tcPr>
            <w:tcW w:w="5130" w:type="dxa"/>
          </w:tcPr>
          <w:p w14:paraId="0B853803" w14:textId="450D7B67" w:rsidR="00F734C6" w:rsidRPr="00290754" w:rsidRDefault="00F734C6" w:rsidP="00E63937">
            <w:pPr>
              <w:rPr>
                <w:rFonts w:ascii="Arial" w:hAnsi="Arial" w:cs="Arial"/>
                <w:sz w:val="22"/>
                <w:szCs w:val="22"/>
              </w:rPr>
            </w:pPr>
            <w:r w:rsidRPr="00290754">
              <w:rPr>
                <w:rFonts w:ascii="Arial" w:hAnsi="Arial" w:cs="Arial"/>
                <w:sz w:val="22"/>
                <w:szCs w:val="22"/>
              </w:rPr>
              <w:t>PM</w:t>
            </w:r>
            <w:r w:rsidR="00C80FC8">
              <w:rPr>
                <w:rFonts w:ascii="Arial" w:hAnsi="Arial" w:cs="Arial"/>
                <w:sz w:val="22"/>
                <w:szCs w:val="22"/>
              </w:rPr>
              <w:t>10*</w:t>
            </w:r>
          </w:p>
        </w:tc>
        <w:tc>
          <w:tcPr>
            <w:tcW w:w="5130" w:type="dxa"/>
          </w:tcPr>
          <w:p w14:paraId="10C2871C" w14:textId="22B02396" w:rsidR="00F734C6" w:rsidRPr="00290754" w:rsidRDefault="00651EE9" w:rsidP="00E63937">
            <w:pPr>
              <w:jc w:val="center"/>
              <w:rPr>
                <w:rFonts w:ascii="Arial" w:hAnsi="Arial" w:cs="Arial"/>
                <w:sz w:val="22"/>
                <w:szCs w:val="22"/>
              </w:rPr>
            </w:pPr>
            <w:r>
              <w:rPr>
                <w:rFonts w:ascii="Arial" w:hAnsi="Arial" w:cs="Arial"/>
                <w:sz w:val="22"/>
                <w:szCs w:val="22"/>
              </w:rPr>
              <w:t>1.3</w:t>
            </w:r>
          </w:p>
        </w:tc>
      </w:tr>
      <w:tr w:rsidR="00F734C6" w:rsidRPr="00290754" w14:paraId="3649E24B" w14:textId="77777777" w:rsidTr="00651EE9">
        <w:tc>
          <w:tcPr>
            <w:tcW w:w="5130" w:type="dxa"/>
          </w:tcPr>
          <w:p w14:paraId="7485214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259B38C" w14:textId="71011C77" w:rsidR="00F734C6" w:rsidRPr="00290754" w:rsidRDefault="00651EE9" w:rsidP="00E63937">
            <w:pPr>
              <w:jc w:val="center"/>
              <w:rPr>
                <w:rFonts w:ascii="Arial" w:hAnsi="Arial" w:cs="Arial"/>
                <w:sz w:val="22"/>
                <w:szCs w:val="22"/>
              </w:rPr>
            </w:pPr>
            <w:r>
              <w:rPr>
                <w:rFonts w:ascii="Arial" w:hAnsi="Arial" w:cs="Arial"/>
                <w:sz w:val="22"/>
                <w:szCs w:val="22"/>
              </w:rPr>
              <w:t>&lt;1</w:t>
            </w:r>
          </w:p>
        </w:tc>
      </w:tr>
      <w:tr w:rsidR="00F734C6" w:rsidRPr="00290754" w14:paraId="3406EFF1" w14:textId="77777777" w:rsidTr="00651EE9">
        <w:tc>
          <w:tcPr>
            <w:tcW w:w="5130" w:type="dxa"/>
          </w:tcPr>
          <w:p w14:paraId="4B7B285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EC699CB" w14:textId="74B0F758" w:rsidR="00F734C6" w:rsidRPr="00290754" w:rsidRDefault="00651EE9" w:rsidP="00E63937">
            <w:pPr>
              <w:jc w:val="center"/>
              <w:rPr>
                <w:rFonts w:ascii="Arial" w:hAnsi="Arial" w:cs="Arial"/>
                <w:sz w:val="22"/>
                <w:szCs w:val="22"/>
              </w:rPr>
            </w:pPr>
            <w:r>
              <w:rPr>
                <w:rFonts w:ascii="Arial" w:hAnsi="Arial" w:cs="Arial"/>
                <w:sz w:val="22"/>
                <w:szCs w:val="22"/>
              </w:rPr>
              <w:t>&lt;1</w:t>
            </w:r>
          </w:p>
        </w:tc>
      </w:tr>
    </w:tbl>
    <w:p w14:paraId="6AF0E119" w14:textId="1467EAFA" w:rsidR="00D80A0B" w:rsidRPr="00290754" w:rsidRDefault="00D80A0B" w:rsidP="00270159">
      <w:pPr>
        <w:ind w:left="360" w:hanging="180"/>
        <w:jc w:val="both"/>
        <w:rPr>
          <w:rFonts w:ascii="Arial" w:hAnsi="Arial" w:cs="Arial"/>
          <w:sz w:val="22"/>
          <w:szCs w:val="22"/>
        </w:rPr>
      </w:pPr>
      <w:r>
        <w:rPr>
          <w:rFonts w:ascii="Arial" w:hAnsi="Arial" w:cs="Arial"/>
          <w:sz w:val="22"/>
          <w:szCs w:val="22"/>
        </w:rPr>
        <w:t xml:space="preserve">* Particulate matter (PM) that has an aerodynamic diameter less than or equal to a nominal </w:t>
      </w:r>
      <w:r w:rsidR="00FE17A5">
        <w:rPr>
          <w:rFonts w:ascii="Arial" w:hAnsi="Arial" w:cs="Arial"/>
          <w:sz w:val="22"/>
          <w:szCs w:val="22"/>
        </w:rPr>
        <w:t>10 micrometers</w:t>
      </w:r>
      <w:r>
        <w:rPr>
          <w:rFonts w:ascii="Arial" w:hAnsi="Arial" w:cs="Arial"/>
          <w:sz w:val="22"/>
          <w:szCs w:val="22"/>
        </w:rPr>
        <w:t>.</w:t>
      </w:r>
    </w:p>
    <w:p w14:paraId="6AAEE152" w14:textId="77777777" w:rsidR="00F734C6" w:rsidRPr="00CB60BD" w:rsidRDefault="00F734C6" w:rsidP="00F734C6">
      <w:pPr>
        <w:rPr>
          <w:rFonts w:ascii="Arial" w:hAnsi="Arial" w:cs="Arial"/>
          <w:sz w:val="22"/>
          <w:szCs w:val="22"/>
        </w:rPr>
      </w:pPr>
    </w:p>
    <w:p w14:paraId="583A2A21" w14:textId="75D14430" w:rsidR="00F734C6" w:rsidRPr="00290754" w:rsidRDefault="00651EE9" w:rsidP="00F734C6">
      <w:pPr>
        <w:rPr>
          <w:rFonts w:ascii="Arial" w:hAnsi="Arial" w:cs="Arial"/>
          <w:sz w:val="22"/>
          <w:szCs w:val="22"/>
        </w:rPr>
      </w:pPr>
      <w:r>
        <w:rPr>
          <w:rFonts w:ascii="Arial" w:hAnsi="Arial" w:cs="Arial"/>
          <w:sz w:val="22"/>
          <w:szCs w:val="22"/>
        </w:rPr>
        <w:t xml:space="preserve">This source is a true minor source of HAPs, thus no HAP emissions data is listed. </w:t>
      </w:r>
    </w:p>
    <w:p w14:paraId="4A6F1505" w14:textId="77777777" w:rsidR="000F73C3" w:rsidRDefault="000F73C3" w:rsidP="00167B85">
      <w:pPr>
        <w:jc w:val="both"/>
        <w:rPr>
          <w:rFonts w:ascii="Arial" w:hAnsi="Arial" w:cs="Arial"/>
          <w:sz w:val="22"/>
          <w:szCs w:val="22"/>
        </w:rPr>
      </w:pPr>
    </w:p>
    <w:p w14:paraId="2286434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3CFA1D5" w14:textId="77777777" w:rsidR="00AF4326" w:rsidRPr="00290754" w:rsidRDefault="00AF4326">
      <w:pPr>
        <w:rPr>
          <w:rFonts w:ascii="Arial" w:hAnsi="Arial" w:cs="Arial"/>
          <w:sz w:val="22"/>
          <w:szCs w:val="22"/>
        </w:rPr>
      </w:pPr>
    </w:p>
    <w:p w14:paraId="1F803435"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145FA834" w14:textId="77777777" w:rsidR="00AF4326" w:rsidRPr="005A6987" w:rsidRDefault="00AF4326" w:rsidP="00167B85">
      <w:pPr>
        <w:jc w:val="both"/>
        <w:rPr>
          <w:rFonts w:ascii="Arial" w:hAnsi="Arial" w:cs="Arial"/>
          <w:sz w:val="22"/>
          <w:szCs w:val="22"/>
        </w:rPr>
      </w:pPr>
    </w:p>
    <w:p w14:paraId="34C4894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2D3B0C6" w14:textId="77777777" w:rsidR="000F73C3" w:rsidRDefault="000F73C3" w:rsidP="000F73C3">
      <w:pPr>
        <w:jc w:val="both"/>
        <w:outlineLvl w:val="0"/>
        <w:rPr>
          <w:rFonts w:ascii="Arial" w:hAnsi="Arial" w:cs="Arial"/>
          <w:sz w:val="22"/>
          <w:szCs w:val="22"/>
        </w:rPr>
      </w:pPr>
    </w:p>
    <w:p w14:paraId="772FCD72" w14:textId="2DAC58BF" w:rsidR="000F73C3" w:rsidRDefault="000F73C3" w:rsidP="00E25FD4">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9D06B6">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(USEPA)</w:t>
      </w:r>
      <w:r w:rsidR="00E25FD4">
        <w:rPr>
          <w:rFonts w:ascii="Arial" w:hAnsi="Arial" w:cs="Arial"/>
          <w:sz w:val="22"/>
          <w:szCs w:val="22"/>
        </w:rPr>
        <w:t xml:space="preserve">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p>
    <w:p w14:paraId="6DB57A64" w14:textId="77777777" w:rsidR="00675B1A" w:rsidRPr="008A0FF1" w:rsidRDefault="00675B1A" w:rsidP="00D95EB4">
      <w:pPr>
        <w:jc w:val="both"/>
        <w:rPr>
          <w:rFonts w:ascii="Arial" w:hAnsi="Arial" w:cs="Arial"/>
          <w:sz w:val="22"/>
          <w:szCs w:val="22"/>
        </w:rPr>
      </w:pPr>
    </w:p>
    <w:p w14:paraId="3CA4F2CC" w14:textId="77777777" w:rsidR="00D95EB4" w:rsidRDefault="00D95EB4" w:rsidP="00D95EB4">
      <w:pPr>
        <w:jc w:val="both"/>
        <w:rPr>
          <w:rFonts w:ascii="Arial" w:hAnsi="Arial" w:cs="Arial"/>
          <w:sz w:val="22"/>
          <w:szCs w:val="22"/>
        </w:rPr>
      </w:pPr>
      <w:r>
        <w:rPr>
          <w:rFonts w:ascii="Arial" w:hAnsi="Arial" w:cs="Arial"/>
          <w:sz w:val="22"/>
          <w:szCs w:val="22"/>
        </w:rPr>
        <w:t xml:space="preserve">A portion of Wayne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SO</w:t>
      </w:r>
      <w:r w:rsidRPr="00D95EB4">
        <w:rPr>
          <w:rFonts w:ascii="Arial" w:hAnsi="Arial" w:cs="Arial"/>
          <w:sz w:val="22"/>
          <w:szCs w:val="22"/>
          <w:vertAlign w:val="subscript"/>
        </w:rPr>
        <w:t>2</w:t>
      </w:r>
      <w:r>
        <w:rPr>
          <w:rFonts w:ascii="Arial" w:hAnsi="Arial" w:cs="Arial"/>
          <w:sz w:val="22"/>
          <w:szCs w:val="22"/>
        </w:rPr>
        <w:t xml:space="preserve"> standard</w:t>
      </w:r>
      <w:r w:rsidRPr="00A458A7">
        <w:rPr>
          <w:rFonts w:ascii="Arial" w:hAnsi="Arial" w:cs="Arial"/>
          <w:sz w:val="22"/>
          <w:szCs w:val="22"/>
        </w:rPr>
        <w:t>.</w:t>
      </w:r>
    </w:p>
    <w:p w14:paraId="095F8F1E" w14:textId="77777777" w:rsidR="00720743" w:rsidRPr="00290754" w:rsidRDefault="00720743" w:rsidP="000F73C3">
      <w:pPr>
        <w:jc w:val="both"/>
        <w:rPr>
          <w:rFonts w:ascii="Arial" w:hAnsi="Arial" w:cs="Arial"/>
          <w:sz w:val="22"/>
          <w:szCs w:val="22"/>
        </w:rPr>
      </w:pPr>
    </w:p>
    <w:p w14:paraId="7690754D" w14:textId="077F04E3" w:rsidR="000F73C3" w:rsidRPr="00F60E8D" w:rsidRDefault="000F73C3" w:rsidP="00F60E8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60E8D">
        <w:rPr>
          <w:rFonts w:ascii="Arial" w:hAnsi="Arial" w:cs="Arial"/>
          <w:sz w:val="22"/>
          <w:szCs w:val="22"/>
        </w:rPr>
        <w:t xml:space="preserve"> </w:t>
      </w:r>
      <w:r w:rsidRPr="003061C0">
        <w:rPr>
          <w:rFonts w:ascii="Arial" w:hAnsi="Arial" w:cs="Arial"/>
          <w:sz w:val="22"/>
          <w:szCs w:val="22"/>
        </w:rPr>
        <w:t xml:space="preserve">the source is subject to </w:t>
      </w:r>
      <w:r w:rsidR="00C269EE">
        <w:rPr>
          <w:rFonts w:ascii="Arial" w:hAnsi="Arial" w:cs="Arial"/>
          <w:sz w:val="22"/>
          <w:szCs w:val="22"/>
        </w:rPr>
        <w:t xml:space="preserve">the </w:t>
      </w:r>
      <w:r w:rsidR="00F60E8D" w:rsidRPr="00F60E8D">
        <w:rPr>
          <w:rFonts w:ascii="Arial" w:hAnsi="Arial" w:cs="Arial"/>
          <w:sz w:val="22"/>
          <w:szCs w:val="22"/>
        </w:rPr>
        <w:t>federal Acid Rain program promulgated in Title 40 of the Code of Federal Regulations, Part 72.</w:t>
      </w:r>
    </w:p>
    <w:p w14:paraId="20C48B86" w14:textId="77777777" w:rsidR="00F60E8D" w:rsidRDefault="00F60E8D" w:rsidP="000F73C3">
      <w:pPr>
        <w:jc w:val="both"/>
        <w:rPr>
          <w:rFonts w:ascii="Arial" w:hAnsi="Arial" w:cs="Arial"/>
          <w:sz w:val="22"/>
          <w:szCs w:val="22"/>
        </w:rPr>
      </w:pPr>
    </w:p>
    <w:p w14:paraId="7B2046D3" w14:textId="5EDB5E7B"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1299D28" w14:textId="77777777" w:rsidR="00DA1E6B" w:rsidRPr="00AE2622" w:rsidRDefault="00DA1E6B" w:rsidP="000F73C3">
      <w:pPr>
        <w:jc w:val="both"/>
        <w:rPr>
          <w:rFonts w:ascii="Arial" w:hAnsi="Arial" w:cs="Arial"/>
          <w:sz w:val="22"/>
          <w:szCs w:val="22"/>
        </w:rPr>
      </w:pPr>
    </w:p>
    <w:p w14:paraId="6FF80A38" w14:textId="113A30C5" w:rsidR="00F734C6" w:rsidRPr="003173E8" w:rsidRDefault="006F307F" w:rsidP="00234CF7">
      <w:pPr>
        <w:jc w:val="both"/>
        <w:rPr>
          <w:rFonts w:ascii="Arial" w:hAnsi="Arial" w:cs="Arial"/>
          <w:sz w:val="22"/>
          <w:szCs w:val="22"/>
        </w:rPr>
      </w:pPr>
      <w:r w:rsidRPr="00733D11">
        <w:rPr>
          <w:rFonts w:ascii="Arial" w:hAnsi="Arial" w:cs="Arial"/>
          <w:sz w:val="22"/>
          <w:szCs w:val="22"/>
        </w:rPr>
        <w:t>Emission units at the stationary source have not been subject</w:t>
      </w:r>
      <w:r w:rsidR="000F73C3" w:rsidRPr="00290754">
        <w:rPr>
          <w:rFonts w:ascii="Arial" w:hAnsi="Arial" w:cs="Arial"/>
          <w:sz w:val="22"/>
          <w:szCs w:val="22"/>
        </w:rPr>
        <w:t xml:space="preserve"> to </w:t>
      </w:r>
      <w:r w:rsidR="000F73C3">
        <w:rPr>
          <w:rFonts w:ascii="Arial" w:hAnsi="Arial" w:cs="Arial"/>
          <w:sz w:val="22"/>
          <w:szCs w:val="22"/>
        </w:rPr>
        <w:t xml:space="preserve">the </w:t>
      </w:r>
      <w:r w:rsidR="000F73C3" w:rsidRPr="00290754">
        <w:rPr>
          <w:rFonts w:ascii="Arial" w:hAnsi="Arial" w:cs="Arial"/>
          <w:sz w:val="22"/>
          <w:szCs w:val="22"/>
        </w:rPr>
        <w:t xml:space="preserve">Prevention of Significant Deterioration </w:t>
      </w:r>
      <w:r w:rsidR="000F73C3">
        <w:rPr>
          <w:rFonts w:ascii="Arial" w:hAnsi="Arial" w:cs="Arial"/>
          <w:sz w:val="22"/>
          <w:szCs w:val="22"/>
        </w:rPr>
        <w:t>regulations of</w:t>
      </w:r>
      <w:r w:rsidR="000F73C3" w:rsidRPr="00FF4373">
        <w:rPr>
          <w:rFonts w:ascii="Arial" w:hAnsi="Arial" w:cs="Arial"/>
          <w:sz w:val="22"/>
          <w:szCs w:val="22"/>
        </w:rPr>
        <w:t xml:space="preserve"> </w:t>
      </w:r>
      <w:r w:rsidR="000F73C3" w:rsidRPr="00604E76">
        <w:rPr>
          <w:rFonts w:ascii="Arial" w:hAnsi="Arial" w:cs="Arial"/>
          <w:sz w:val="22"/>
          <w:szCs w:val="22"/>
        </w:rPr>
        <w:t>P</w:t>
      </w:r>
      <w:r w:rsidR="00B20A6D" w:rsidRPr="00604E76">
        <w:rPr>
          <w:rFonts w:ascii="Arial" w:hAnsi="Arial" w:cs="Arial"/>
          <w:sz w:val="22"/>
          <w:szCs w:val="22"/>
        </w:rPr>
        <w:t>art</w:t>
      </w:r>
      <w:r w:rsidR="000F73C3"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000F73C3" w:rsidRPr="00604E76">
        <w:rPr>
          <w:rFonts w:ascii="Arial" w:hAnsi="Arial" w:cs="Arial"/>
          <w:sz w:val="22"/>
          <w:szCs w:val="22"/>
        </w:rPr>
        <w:t xml:space="preserve"> S</w:t>
      </w:r>
      <w:r w:rsidR="00B20A6D" w:rsidRPr="00604E76">
        <w:rPr>
          <w:rFonts w:ascii="Arial" w:hAnsi="Arial" w:cs="Arial"/>
          <w:sz w:val="22"/>
          <w:szCs w:val="22"/>
        </w:rPr>
        <w:t>ignificant</w:t>
      </w:r>
      <w:r w:rsidR="000F73C3"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725F91">
        <w:rPr>
          <w:rFonts w:ascii="Arial" w:hAnsi="Arial" w:cs="Arial"/>
          <w:sz w:val="22"/>
          <w:szCs w:val="22"/>
        </w:rPr>
        <w:t xml:space="preserve"> of Act 451 or </w:t>
      </w:r>
      <w:r>
        <w:rPr>
          <w:rFonts w:ascii="Arial" w:hAnsi="Arial" w:cs="Arial"/>
          <w:sz w:val="22"/>
          <w:szCs w:val="22"/>
        </w:rPr>
        <w:t>40 CFR Part 52.21</w:t>
      </w:r>
      <w:r w:rsidR="00A94AEF" w:rsidRPr="00604E76">
        <w:rPr>
          <w:rFonts w:ascii="Arial" w:hAnsi="Arial" w:cs="Arial"/>
          <w:sz w:val="22"/>
          <w:szCs w:val="22"/>
        </w:rPr>
        <w:t xml:space="preserve"> </w:t>
      </w:r>
      <w:r w:rsidR="00725F91" w:rsidRPr="00733D11">
        <w:rPr>
          <w:rFonts w:ascii="Arial" w:hAnsi="Arial" w:cs="Arial"/>
          <w:sz w:val="22"/>
          <w:szCs w:val="22"/>
        </w:rPr>
        <w:t>because at the time of New Source Review (NSR) permitting</w:t>
      </w:r>
      <w:r w:rsidR="003A6FDF">
        <w:rPr>
          <w:rFonts w:ascii="Arial" w:hAnsi="Arial" w:cs="Arial"/>
          <w:sz w:val="22"/>
          <w:szCs w:val="22"/>
        </w:rPr>
        <w:t>,</w:t>
      </w:r>
      <w:r w:rsidR="00725F91" w:rsidRPr="00733D11">
        <w:rPr>
          <w:rFonts w:ascii="Arial" w:hAnsi="Arial" w:cs="Arial"/>
          <w:sz w:val="22"/>
          <w:szCs w:val="22"/>
        </w:rPr>
        <w:t xml:space="preserve"> the potential to emit of each criteria pollutant was less than 250 tons per year.</w:t>
      </w:r>
      <w:r w:rsidR="0051631F">
        <w:rPr>
          <w:rFonts w:ascii="Arial" w:hAnsi="Arial" w:cs="Arial"/>
          <w:sz w:val="22"/>
          <w:szCs w:val="22"/>
        </w:rPr>
        <w:t xml:space="preserve"> </w:t>
      </w:r>
      <w:r w:rsidR="003A6FDF">
        <w:rPr>
          <w:rFonts w:ascii="Arial" w:hAnsi="Arial" w:cs="Arial"/>
          <w:sz w:val="22"/>
          <w:szCs w:val="22"/>
        </w:rPr>
        <w:t xml:space="preserve"> </w:t>
      </w:r>
      <w:r w:rsidR="008A5743" w:rsidRPr="008A5743">
        <w:rPr>
          <w:rFonts w:ascii="Arial" w:hAnsi="Arial" w:cs="Arial"/>
          <w:sz w:val="22"/>
          <w:szCs w:val="22"/>
        </w:rPr>
        <w:t>In 1999, a “synthetic minor” permit</w:t>
      </w:r>
      <w:r w:rsidR="00725F91">
        <w:rPr>
          <w:rFonts w:ascii="Arial" w:hAnsi="Arial" w:cs="Arial"/>
          <w:sz w:val="22"/>
          <w:szCs w:val="22"/>
        </w:rPr>
        <w:t xml:space="preserve"> </w:t>
      </w:r>
      <w:r w:rsidR="00725F91" w:rsidRPr="00290754">
        <w:rPr>
          <w:rFonts w:ascii="Arial" w:hAnsi="Arial" w:cs="Arial"/>
          <w:sz w:val="22"/>
          <w:szCs w:val="22"/>
        </w:rPr>
        <w:t>limiting the potential to emit</w:t>
      </w:r>
      <w:r w:rsidR="00725F91">
        <w:rPr>
          <w:rFonts w:ascii="Arial" w:hAnsi="Arial" w:cs="Arial"/>
          <w:sz w:val="22"/>
          <w:szCs w:val="22"/>
        </w:rPr>
        <w:t xml:space="preserve"> of nitrogen oxides and carbon monoxide </w:t>
      </w:r>
      <w:r w:rsidR="00725F91" w:rsidRPr="00290754">
        <w:rPr>
          <w:rFonts w:ascii="Arial" w:hAnsi="Arial" w:cs="Arial"/>
          <w:sz w:val="22"/>
          <w:szCs w:val="22"/>
        </w:rPr>
        <w:t xml:space="preserve">to </w:t>
      </w:r>
      <w:r w:rsidR="00725F91">
        <w:rPr>
          <w:rFonts w:ascii="Arial" w:hAnsi="Arial" w:cs="Arial"/>
          <w:sz w:val="22"/>
          <w:szCs w:val="22"/>
        </w:rPr>
        <w:t>less than</w:t>
      </w:r>
      <w:r w:rsidR="00725F91" w:rsidRPr="00290754">
        <w:rPr>
          <w:rFonts w:ascii="Arial" w:hAnsi="Arial" w:cs="Arial"/>
          <w:sz w:val="22"/>
          <w:szCs w:val="22"/>
        </w:rPr>
        <w:t xml:space="preserve"> </w:t>
      </w:r>
      <w:r w:rsidR="00725F91">
        <w:rPr>
          <w:rFonts w:ascii="Arial" w:hAnsi="Arial" w:cs="Arial"/>
          <w:sz w:val="22"/>
          <w:szCs w:val="22"/>
        </w:rPr>
        <w:t xml:space="preserve">100 </w:t>
      </w:r>
      <w:r w:rsidR="00725F91" w:rsidRPr="00290754">
        <w:rPr>
          <w:rFonts w:ascii="Arial" w:hAnsi="Arial" w:cs="Arial"/>
          <w:sz w:val="22"/>
          <w:szCs w:val="22"/>
        </w:rPr>
        <w:t>tons per year</w:t>
      </w:r>
      <w:r w:rsidR="008A5743" w:rsidRPr="008A5743">
        <w:rPr>
          <w:rFonts w:ascii="Arial" w:hAnsi="Arial" w:cs="Arial"/>
          <w:sz w:val="22"/>
          <w:szCs w:val="22"/>
        </w:rPr>
        <w:t>, Permit to Install</w:t>
      </w:r>
      <w:r>
        <w:rPr>
          <w:rFonts w:ascii="Arial" w:hAnsi="Arial" w:cs="Arial"/>
          <w:sz w:val="22"/>
          <w:szCs w:val="22"/>
        </w:rPr>
        <w:t xml:space="preserve"> (PTI)</w:t>
      </w:r>
      <w:r w:rsidR="008A5743" w:rsidRPr="008A5743">
        <w:rPr>
          <w:rFonts w:ascii="Arial" w:hAnsi="Arial" w:cs="Arial"/>
          <w:sz w:val="22"/>
          <w:szCs w:val="22"/>
        </w:rPr>
        <w:t xml:space="preserve"> No. 373-98, was issued for two combustion turbine generators.</w:t>
      </w:r>
      <w:r w:rsidR="0051631F">
        <w:rPr>
          <w:rFonts w:ascii="Arial" w:hAnsi="Arial" w:cs="Arial"/>
          <w:sz w:val="22"/>
          <w:szCs w:val="22"/>
        </w:rPr>
        <w:t xml:space="preserve"> </w:t>
      </w:r>
      <w:r w:rsidR="008A5743" w:rsidRPr="008A5743">
        <w:rPr>
          <w:rFonts w:ascii="Arial" w:hAnsi="Arial" w:cs="Arial"/>
          <w:sz w:val="22"/>
          <w:szCs w:val="22"/>
        </w:rPr>
        <w:t xml:space="preserve"> In the ROP, these emission units are identified as EU</w:t>
      </w:r>
      <w:r w:rsidR="00FE23DD">
        <w:rPr>
          <w:rFonts w:ascii="Arial" w:hAnsi="Arial" w:cs="Arial"/>
          <w:sz w:val="22"/>
          <w:szCs w:val="22"/>
        </w:rPr>
        <w:t>-CTG11-1</w:t>
      </w:r>
      <w:r w:rsidR="008A5743" w:rsidRPr="008A5743">
        <w:rPr>
          <w:rFonts w:ascii="Arial" w:hAnsi="Arial" w:cs="Arial"/>
          <w:sz w:val="22"/>
          <w:szCs w:val="22"/>
        </w:rPr>
        <w:t xml:space="preserve"> and EU</w:t>
      </w:r>
      <w:r w:rsidR="00FE23DD">
        <w:rPr>
          <w:rFonts w:ascii="Arial" w:hAnsi="Arial" w:cs="Arial"/>
          <w:sz w:val="22"/>
          <w:szCs w:val="22"/>
        </w:rPr>
        <w:t>-CTG12-1</w:t>
      </w:r>
      <w:r w:rsidR="008A5743" w:rsidRPr="008A5743">
        <w:rPr>
          <w:rFonts w:ascii="Arial" w:hAnsi="Arial" w:cs="Arial"/>
          <w:sz w:val="22"/>
          <w:szCs w:val="22"/>
        </w:rPr>
        <w:t xml:space="preserve"> or flexible group, FG</w:t>
      </w:r>
      <w:r w:rsidR="00FE23DD">
        <w:rPr>
          <w:rFonts w:ascii="Arial" w:hAnsi="Arial" w:cs="Arial"/>
          <w:sz w:val="22"/>
          <w:szCs w:val="22"/>
        </w:rPr>
        <w:t>-</w:t>
      </w:r>
      <w:r w:rsidR="008A5743" w:rsidRPr="008A5743">
        <w:rPr>
          <w:rFonts w:ascii="Arial" w:hAnsi="Arial" w:cs="Arial"/>
          <w:sz w:val="22"/>
          <w:szCs w:val="22"/>
        </w:rPr>
        <w:t>CTG.</w:t>
      </w:r>
      <w:r w:rsidR="000F73C3" w:rsidRPr="008A5743">
        <w:rPr>
          <w:rFonts w:ascii="Arial" w:hAnsi="Arial" w:cs="Arial"/>
          <w:sz w:val="22"/>
          <w:szCs w:val="22"/>
        </w:rPr>
        <w:t xml:space="preserve"> </w:t>
      </w:r>
    </w:p>
    <w:p w14:paraId="1A8342B0" w14:textId="0175018C" w:rsidR="00270159" w:rsidRDefault="00270159">
      <w:pPr>
        <w:rPr>
          <w:rFonts w:ascii="Arial" w:hAnsi="Arial" w:cs="Arial"/>
          <w:color w:val="0000FF"/>
          <w:sz w:val="22"/>
          <w:szCs w:val="22"/>
        </w:rPr>
      </w:pPr>
      <w:r>
        <w:rPr>
          <w:rFonts w:ascii="Arial" w:hAnsi="Arial" w:cs="Arial"/>
          <w:color w:val="0000FF"/>
          <w:sz w:val="22"/>
          <w:szCs w:val="22"/>
        </w:rPr>
        <w:br w:type="page"/>
      </w:r>
    </w:p>
    <w:p w14:paraId="00C907D1" w14:textId="77777777" w:rsidR="00234CF7" w:rsidRPr="0051631F" w:rsidRDefault="00234CF7" w:rsidP="000F73C3">
      <w:pPr>
        <w:jc w:val="both"/>
        <w:outlineLvl w:val="0"/>
        <w:rPr>
          <w:rFonts w:ascii="Arial" w:hAnsi="Arial" w:cs="Arial"/>
          <w:sz w:val="22"/>
          <w:szCs w:val="22"/>
        </w:rPr>
      </w:pPr>
    </w:p>
    <w:p w14:paraId="40EC8EF3" w14:textId="530B254F" w:rsidR="007E79AE" w:rsidRPr="007E79AE" w:rsidRDefault="00234CF7" w:rsidP="007E79AE">
      <w:pPr>
        <w:jc w:val="both"/>
        <w:outlineLvl w:val="0"/>
        <w:rPr>
          <w:rFonts w:ascii="Arial" w:hAnsi="Arial" w:cs="Arial"/>
          <w:sz w:val="22"/>
          <w:szCs w:val="22"/>
        </w:rPr>
      </w:pPr>
      <w:r>
        <w:rPr>
          <w:rFonts w:ascii="Arial" w:hAnsi="Arial" w:cs="Arial"/>
          <w:sz w:val="22"/>
          <w:szCs w:val="22"/>
        </w:rPr>
        <w:t xml:space="preserve">EU-CTG11-1 and EU-CTG12-1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BA3BAC">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BA3BAC">
        <w:rPr>
          <w:rFonts w:ascii="Arial" w:hAnsi="Arial" w:cs="Arial"/>
          <w:sz w:val="22"/>
          <w:szCs w:val="22"/>
        </w:rPr>
        <w:t>GG</w:t>
      </w:r>
      <w:r w:rsidR="000F73C3" w:rsidRPr="00290754">
        <w:rPr>
          <w:rFonts w:ascii="Arial" w:hAnsi="Arial" w:cs="Arial"/>
          <w:sz w:val="22"/>
          <w:szCs w:val="22"/>
        </w:rPr>
        <w:t>.</w:t>
      </w:r>
      <w:r w:rsidR="007E79AE">
        <w:rPr>
          <w:rFonts w:ascii="Arial" w:hAnsi="Arial" w:cs="Arial"/>
          <w:sz w:val="22"/>
          <w:szCs w:val="22"/>
        </w:rPr>
        <w:t xml:space="preserve"> </w:t>
      </w:r>
      <w:r w:rsidR="0051631F">
        <w:rPr>
          <w:rFonts w:ascii="Arial" w:hAnsi="Arial" w:cs="Arial"/>
          <w:sz w:val="22"/>
          <w:szCs w:val="22"/>
        </w:rPr>
        <w:t xml:space="preserve"> </w:t>
      </w:r>
      <w:r w:rsidR="007E79AE">
        <w:rPr>
          <w:rFonts w:ascii="Arial" w:hAnsi="Arial" w:cs="Arial"/>
          <w:sz w:val="22"/>
          <w:szCs w:val="22"/>
        </w:rPr>
        <w:t>These emission units are subject because they are stationary gas turbines with a heat input at peak load equal to or greater than 10 million B</w:t>
      </w:r>
      <w:r w:rsidR="0051631F">
        <w:rPr>
          <w:rFonts w:ascii="Arial" w:hAnsi="Arial" w:cs="Arial"/>
          <w:sz w:val="22"/>
          <w:szCs w:val="22"/>
        </w:rPr>
        <w:t>TU</w:t>
      </w:r>
      <w:r w:rsidR="007E79AE">
        <w:rPr>
          <w:rFonts w:ascii="Arial" w:hAnsi="Arial" w:cs="Arial"/>
          <w:sz w:val="22"/>
          <w:szCs w:val="22"/>
        </w:rPr>
        <w:t xml:space="preserve"> per hour and were constructed after October 3, 1977. </w:t>
      </w:r>
      <w:r w:rsidR="0051631F">
        <w:rPr>
          <w:rFonts w:ascii="Arial" w:hAnsi="Arial" w:cs="Arial"/>
          <w:sz w:val="22"/>
          <w:szCs w:val="22"/>
        </w:rPr>
        <w:t xml:space="preserve"> </w:t>
      </w:r>
      <w:r w:rsidR="007E79AE" w:rsidRPr="007E79AE">
        <w:rPr>
          <w:rFonts w:ascii="Arial" w:hAnsi="Arial" w:cs="Arial"/>
          <w:sz w:val="22"/>
          <w:szCs w:val="22"/>
        </w:rPr>
        <w:t>The NSPS GG applicable NO</w:t>
      </w:r>
      <w:r w:rsidR="007E79AE" w:rsidRPr="0051631F">
        <w:rPr>
          <w:rFonts w:ascii="Arial" w:hAnsi="Arial" w:cs="Arial"/>
          <w:sz w:val="22"/>
          <w:szCs w:val="22"/>
        </w:rPr>
        <w:t>x</w:t>
      </w:r>
      <w:r w:rsidR="007E79AE" w:rsidRPr="007E79AE">
        <w:rPr>
          <w:rFonts w:ascii="Arial" w:hAnsi="Arial" w:cs="Arial"/>
          <w:sz w:val="22"/>
          <w:szCs w:val="22"/>
        </w:rPr>
        <w:t xml:space="preserve"> emiss</w:t>
      </w:r>
      <w:r w:rsidR="0093119A">
        <w:rPr>
          <w:rFonts w:ascii="Arial" w:hAnsi="Arial" w:cs="Arial"/>
          <w:sz w:val="22"/>
          <w:szCs w:val="22"/>
        </w:rPr>
        <w:t>i</w:t>
      </w:r>
      <w:r w:rsidR="007E79AE" w:rsidRPr="007E79AE">
        <w:rPr>
          <w:rFonts w:ascii="Arial" w:hAnsi="Arial" w:cs="Arial"/>
          <w:sz w:val="22"/>
          <w:szCs w:val="22"/>
        </w:rPr>
        <w:t>on limit</w:t>
      </w:r>
      <w:r w:rsidR="007E79AE">
        <w:rPr>
          <w:rFonts w:ascii="Arial" w:hAnsi="Arial" w:cs="Arial"/>
          <w:sz w:val="22"/>
          <w:szCs w:val="22"/>
        </w:rPr>
        <w:t xml:space="preserve">, under </w:t>
      </w:r>
      <w:r w:rsidR="007E79AE" w:rsidRPr="007E79AE">
        <w:rPr>
          <w:rFonts w:ascii="Arial" w:hAnsi="Arial" w:cs="Arial"/>
          <w:sz w:val="22"/>
          <w:szCs w:val="22"/>
        </w:rPr>
        <w:t>40 CFR 60.332(a)(1)</w:t>
      </w:r>
      <w:r w:rsidR="007E79AE">
        <w:rPr>
          <w:rFonts w:ascii="Arial" w:hAnsi="Arial" w:cs="Arial"/>
          <w:sz w:val="22"/>
          <w:szCs w:val="22"/>
        </w:rPr>
        <w:t xml:space="preserve">, </w:t>
      </w:r>
      <w:r w:rsidR="007E79AE" w:rsidRPr="007E79AE">
        <w:rPr>
          <w:rFonts w:ascii="Arial" w:hAnsi="Arial" w:cs="Arial"/>
          <w:sz w:val="22"/>
          <w:szCs w:val="22"/>
        </w:rPr>
        <w:t>was added</w:t>
      </w:r>
      <w:r w:rsidR="007E79AE">
        <w:rPr>
          <w:rFonts w:ascii="Arial" w:hAnsi="Arial" w:cs="Arial"/>
          <w:sz w:val="22"/>
          <w:szCs w:val="22"/>
        </w:rPr>
        <w:t xml:space="preserve"> in this ROP renewal</w:t>
      </w:r>
      <w:r w:rsidR="007E79AE" w:rsidRPr="007E79AE">
        <w:rPr>
          <w:rFonts w:ascii="Arial" w:hAnsi="Arial" w:cs="Arial"/>
          <w:sz w:val="22"/>
          <w:szCs w:val="22"/>
        </w:rPr>
        <w:t xml:space="preserve">. </w:t>
      </w:r>
      <w:r w:rsidR="0051631F">
        <w:rPr>
          <w:rFonts w:ascii="Arial" w:hAnsi="Arial" w:cs="Arial"/>
          <w:sz w:val="22"/>
          <w:szCs w:val="22"/>
        </w:rPr>
        <w:t xml:space="preserve"> </w:t>
      </w:r>
      <w:r w:rsidR="007E79AE" w:rsidRPr="007E79AE">
        <w:rPr>
          <w:rFonts w:ascii="Arial" w:hAnsi="Arial" w:cs="Arial"/>
          <w:sz w:val="22"/>
          <w:szCs w:val="22"/>
        </w:rPr>
        <w:t>This limit was added so the source is aware of all applicable requir</w:t>
      </w:r>
      <w:r w:rsidR="0093119A">
        <w:rPr>
          <w:rFonts w:ascii="Arial" w:hAnsi="Arial" w:cs="Arial"/>
          <w:sz w:val="22"/>
          <w:szCs w:val="22"/>
        </w:rPr>
        <w:t>e</w:t>
      </w:r>
      <w:r w:rsidR="007E79AE" w:rsidRPr="007E79AE">
        <w:rPr>
          <w:rFonts w:ascii="Arial" w:hAnsi="Arial" w:cs="Arial"/>
          <w:sz w:val="22"/>
          <w:szCs w:val="22"/>
        </w:rPr>
        <w:t xml:space="preserve">ments. </w:t>
      </w:r>
      <w:r w:rsidR="0051631F">
        <w:rPr>
          <w:rFonts w:ascii="Arial" w:hAnsi="Arial" w:cs="Arial"/>
          <w:sz w:val="22"/>
          <w:szCs w:val="22"/>
        </w:rPr>
        <w:t xml:space="preserve"> </w:t>
      </w:r>
      <w:r w:rsidR="007E79AE" w:rsidRPr="007E79AE">
        <w:rPr>
          <w:rFonts w:ascii="Arial" w:hAnsi="Arial" w:cs="Arial"/>
          <w:sz w:val="22"/>
          <w:szCs w:val="22"/>
        </w:rPr>
        <w:t xml:space="preserve">Footnote “a” was added so the source and AQD are aware of how the limit was derived based on the rated capacity of the turbines. </w:t>
      </w:r>
      <w:r w:rsidR="0051631F">
        <w:rPr>
          <w:rFonts w:ascii="Arial" w:hAnsi="Arial" w:cs="Arial"/>
          <w:sz w:val="22"/>
          <w:szCs w:val="22"/>
        </w:rPr>
        <w:t xml:space="preserve"> </w:t>
      </w:r>
      <w:r w:rsidR="007E79AE" w:rsidRPr="007E79AE">
        <w:rPr>
          <w:rFonts w:ascii="Arial" w:hAnsi="Arial" w:cs="Arial"/>
          <w:sz w:val="22"/>
          <w:szCs w:val="22"/>
        </w:rPr>
        <w:t>The emission limit was calculated from 40 CFR 60.332(a)(1) based on the following:</w:t>
      </w:r>
    </w:p>
    <w:p w14:paraId="4E34D279" w14:textId="77777777" w:rsidR="007E79AE" w:rsidRPr="007E79AE" w:rsidRDefault="007E79AE" w:rsidP="007E79AE">
      <w:pPr>
        <w:jc w:val="both"/>
        <w:outlineLvl w:val="0"/>
        <w:rPr>
          <w:rFonts w:ascii="Arial" w:hAnsi="Arial" w:cs="Arial"/>
          <w:sz w:val="22"/>
          <w:szCs w:val="22"/>
        </w:rPr>
      </w:pPr>
    </w:p>
    <w:p w14:paraId="5B7B4FC3" w14:textId="59B8DBFF" w:rsidR="007E79AE" w:rsidRPr="000206A9" w:rsidRDefault="007E79AE" w:rsidP="007E79AE">
      <w:pPr>
        <w:jc w:val="both"/>
        <w:outlineLvl w:val="0"/>
        <w:rPr>
          <w:rFonts w:ascii="Arial" w:hAnsi="Arial" w:cs="Arial"/>
          <w:sz w:val="22"/>
          <w:szCs w:val="22"/>
        </w:rPr>
      </w:pPr>
      <m:oMathPara>
        <m:oMath>
          <m:r>
            <w:rPr>
              <w:rFonts w:ascii="Cambria Math" w:hAnsi="Cambria Math" w:cs="Arial"/>
              <w:sz w:val="22"/>
              <w:szCs w:val="22"/>
            </w:rPr>
            <m:t>STD=0.0075</m:t>
          </m:r>
          <m:f>
            <m:fPr>
              <m:ctrlPr>
                <w:rPr>
                  <w:rFonts w:ascii="Cambria Math" w:hAnsi="Cambria Math" w:cs="Arial"/>
                  <w:i/>
                  <w:sz w:val="22"/>
                  <w:szCs w:val="22"/>
                </w:rPr>
              </m:ctrlPr>
            </m:fPr>
            <m:num>
              <m:r>
                <w:rPr>
                  <w:rFonts w:ascii="Cambria Math" w:hAnsi="Cambria Math" w:cs="Arial"/>
                  <w:sz w:val="22"/>
                  <w:szCs w:val="22"/>
                </w:rPr>
                <m:t>(14.4)</m:t>
              </m:r>
            </m:num>
            <m:den>
              <m:r>
                <w:rPr>
                  <w:rFonts w:ascii="Cambria Math" w:hAnsi="Cambria Math" w:cs="Arial"/>
                  <w:sz w:val="22"/>
                  <w:szCs w:val="22"/>
                </w:rPr>
                <m:t>Y</m:t>
              </m:r>
            </m:den>
          </m:f>
          <m:r>
            <w:rPr>
              <w:rFonts w:ascii="Cambria Math" w:hAnsi="Cambria Math" w:cs="Arial"/>
              <w:sz w:val="22"/>
              <w:szCs w:val="22"/>
            </w:rPr>
            <m:t>+F</m:t>
          </m:r>
        </m:oMath>
      </m:oMathPara>
    </w:p>
    <w:p w14:paraId="23DCAA58" w14:textId="77777777" w:rsidR="000206A9" w:rsidRPr="007E79AE" w:rsidRDefault="000206A9" w:rsidP="007E79AE">
      <w:pPr>
        <w:jc w:val="both"/>
        <w:outlineLvl w:val="0"/>
        <w:rPr>
          <w:rFonts w:ascii="Arial" w:hAnsi="Arial" w:cs="Arial"/>
          <w:sz w:val="22"/>
          <w:szCs w:val="22"/>
        </w:rPr>
      </w:pPr>
    </w:p>
    <w:p w14:paraId="24AFC395" w14:textId="1E9F8C2D" w:rsidR="007E79AE" w:rsidRPr="007E79AE" w:rsidRDefault="007E79AE" w:rsidP="007E79AE">
      <w:pPr>
        <w:jc w:val="both"/>
        <w:outlineLvl w:val="0"/>
        <w:rPr>
          <w:rFonts w:ascii="Arial" w:hAnsi="Arial" w:cs="Arial"/>
          <w:sz w:val="22"/>
          <w:szCs w:val="22"/>
        </w:rPr>
      </w:pPr>
      <w:r w:rsidRPr="007E79AE">
        <w:rPr>
          <w:rFonts w:ascii="Arial" w:hAnsi="Arial" w:cs="Arial"/>
          <w:sz w:val="22"/>
          <w:szCs w:val="22"/>
        </w:rPr>
        <w:t>STD = allowable ISO corrected NO</w:t>
      </w:r>
      <w:r w:rsidR="000206A9" w:rsidRPr="00135661">
        <w:rPr>
          <w:rFonts w:ascii="Arial" w:hAnsi="Arial" w:cs="Arial"/>
          <w:sz w:val="22"/>
          <w:szCs w:val="22"/>
        </w:rPr>
        <w:t>x</w:t>
      </w:r>
      <w:r w:rsidRPr="00135661">
        <w:rPr>
          <w:rFonts w:ascii="Arial" w:hAnsi="Arial" w:cs="Arial"/>
          <w:sz w:val="22"/>
          <w:szCs w:val="22"/>
        </w:rPr>
        <w:t xml:space="preserve"> </w:t>
      </w:r>
      <w:r w:rsidRPr="007E79AE">
        <w:rPr>
          <w:rFonts w:ascii="Arial" w:hAnsi="Arial" w:cs="Arial"/>
          <w:sz w:val="22"/>
          <w:szCs w:val="22"/>
        </w:rPr>
        <w:t xml:space="preserve">emission concentration (percent by volume at 15 percent oxygen and on a dry basis), </w:t>
      </w:r>
    </w:p>
    <w:p w14:paraId="05EEF982" w14:textId="77777777" w:rsidR="007E79AE" w:rsidRPr="007E79AE" w:rsidRDefault="007E79AE" w:rsidP="007E79AE">
      <w:pPr>
        <w:jc w:val="both"/>
        <w:outlineLvl w:val="0"/>
        <w:rPr>
          <w:rFonts w:ascii="Arial" w:hAnsi="Arial" w:cs="Arial"/>
          <w:sz w:val="22"/>
          <w:szCs w:val="22"/>
        </w:rPr>
      </w:pPr>
      <w:r w:rsidRPr="007E79AE">
        <w:rPr>
          <w:rFonts w:ascii="Arial" w:hAnsi="Arial" w:cs="Arial"/>
          <w:sz w:val="22"/>
          <w:szCs w:val="22"/>
        </w:rPr>
        <w:t xml:space="preserve">Y = manufacturer's rated heat rate at manufacturer's rated load (kilojoules per watt hour) or, actual measured heat rate based on lower heating value of fuel as measured at actual peak load for the facility. The value of Y shall not exceed 14.4 kilojoules per watt hour, and </w:t>
      </w:r>
    </w:p>
    <w:p w14:paraId="3BE6A38E" w14:textId="0774F736" w:rsidR="007E79AE" w:rsidRPr="007E79AE" w:rsidRDefault="007E79AE" w:rsidP="007E79AE">
      <w:pPr>
        <w:jc w:val="both"/>
        <w:outlineLvl w:val="0"/>
        <w:rPr>
          <w:rFonts w:ascii="Arial" w:hAnsi="Arial" w:cs="Arial"/>
          <w:sz w:val="22"/>
          <w:szCs w:val="22"/>
        </w:rPr>
      </w:pPr>
      <w:r w:rsidRPr="007E79AE">
        <w:rPr>
          <w:rFonts w:ascii="Arial" w:hAnsi="Arial" w:cs="Arial"/>
          <w:sz w:val="22"/>
          <w:szCs w:val="22"/>
        </w:rPr>
        <w:t>F = NO</w:t>
      </w:r>
      <w:r w:rsidR="000206A9" w:rsidRPr="0051631F">
        <w:rPr>
          <w:rFonts w:ascii="Arial" w:hAnsi="Arial" w:cs="Arial"/>
          <w:sz w:val="22"/>
          <w:szCs w:val="22"/>
        </w:rPr>
        <w:t>x</w:t>
      </w:r>
      <w:r w:rsidRPr="007E79AE">
        <w:rPr>
          <w:rFonts w:ascii="Arial" w:hAnsi="Arial" w:cs="Arial"/>
          <w:sz w:val="22"/>
          <w:szCs w:val="22"/>
        </w:rPr>
        <w:t xml:space="preserve"> emission allowance for fuel-bound nitrogen as defined in </w:t>
      </w:r>
      <w:r w:rsidR="000206A9" w:rsidRPr="000206A9">
        <w:rPr>
          <w:rFonts w:ascii="Arial" w:hAnsi="Arial" w:cs="Arial"/>
          <w:sz w:val="22"/>
          <w:szCs w:val="22"/>
        </w:rPr>
        <w:t>40 CFR 60.332(a)(4)</w:t>
      </w:r>
      <w:r w:rsidRPr="007E79AE">
        <w:rPr>
          <w:rFonts w:ascii="Arial" w:hAnsi="Arial" w:cs="Arial"/>
          <w:sz w:val="22"/>
          <w:szCs w:val="22"/>
        </w:rPr>
        <w:t>.</w:t>
      </w:r>
    </w:p>
    <w:p w14:paraId="1A1D4253" w14:textId="77777777" w:rsidR="007E79AE" w:rsidRPr="007E79AE" w:rsidRDefault="007E79AE" w:rsidP="007E79AE">
      <w:pPr>
        <w:jc w:val="both"/>
        <w:outlineLvl w:val="0"/>
        <w:rPr>
          <w:rFonts w:ascii="Arial" w:hAnsi="Arial" w:cs="Arial"/>
          <w:sz w:val="22"/>
          <w:szCs w:val="22"/>
        </w:rPr>
      </w:pPr>
    </w:p>
    <w:p w14:paraId="53032DCA" w14:textId="77777777" w:rsidR="00B94B03" w:rsidRDefault="007E79AE" w:rsidP="000F73C3">
      <w:pPr>
        <w:jc w:val="both"/>
        <w:outlineLvl w:val="0"/>
        <w:rPr>
          <w:rFonts w:ascii="Arial" w:hAnsi="Arial" w:cs="Arial"/>
          <w:sz w:val="22"/>
          <w:szCs w:val="22"/>
        </w:rPr>
      </w:pPr>
      <w:r w:rsidRPr="007E79AE">
        <w:rPr>
          <w:rFonts w:ascii="Arial" w:hAnsi="Arial" w:cs="Arial"/>
          <w:sz w:val="22"/>
          <w:szCs w:val="22"/>
        </w:rPr>
        <w:t>At ISO (59 degrees Fahrenheit), the turbines have a manufactured rated heat input of 11,170 B</w:t>
      </w:r>
      <w:r w:rsidR="0051631F">
        <w:rPr>
          <w:rFonts w:ascii="Arial" w:hAnsi="Arial" w:cs="Arial"/>
          <w:sz w:val="22"/>
          <w:szCs w:val="22"/>
        </w:rPr>
        <w:t>TU</w:t>
      </w:r>
      <w:r w:rsidRPr="007E79AE">
        <w:rPr>
          <w:rFonts w:ascii="Arial" w:hAnsi="Arial" w:cs="Arial"/>
          <w:sz w:val="22"/>
          <w:szCs w:val="22"/>
        </w:rPr>
        <w:t xml:space="preserve">/KW-hr. This equates to 11.78 kj/KW-hr as the “Y” value in the equation above. </w:t>
      </w:r>
      <w:r w:rsidR="0051631F">
        <w:rPr>
          <w:rFonts w:ascii="Arial" w:hAnsi="Arial" w:cs="Arial"/>
          <w:sz w:val="22"/>
          <w:szCs w:val="22"/>
        </w:rPr>
        <w:t xml:space="preserve"> </w:t>
      </w:r>
      <w:r w:rsidRPr="007E79AE">
        <w:rPr>
          <w:rFonts w:ascii="Arial" w:hAnsi="Arial" w:cs="Arial"/>
          <w:sz w:val="22"/>
          <w:szCs w:val="22"/>
        </w:rPr>
        <w:t>DTE is choosing not to apply NO</w:t>
      </w:r>
      <w:r w:rsidRPr="0051631F">
        <w:rPr>
          <w:rFonts w:ascii="Arial" w:hAnsi="Arial" w:cs="Arial"/>
          <w:sz w:val="22"/>
          <w:szCs w:val="22"/>
        </w:rPr>
        <w:t>x</w:t>
      </w:r>
      <w:r w:rsidRPr="007E79AE">
        <w:rPr>
          <w:rFonts w:ascii="Arial" w:hAnsi="Arial" w:cs="Arial"/>
          <w:sz w:val="22"/>
          <w:szCs w:val="22"/>
        </w:rPr>
        <w:t xml:space="preserve"> allowance for fuel-bound nitrogen. </w:t>
      </w:r>
      <w:r w:rsidR="00135661">
        <w:rPr>
          <w:rFonts w:ascii="Arial" w:hAnsi="Arial" w:cs="Arial"/>
          <w:sz w:val="22"/>
          <w:szCs w:val="22"/>
        </w:rPr>
        <w:t xml:space="preserve"> </w:t>
      </w:r>
      <w:r w:rsidRPr="007E79AE">
        <w:rPr>
          <w:rFonts w:ascii="Arial" w:hAnsi="Arial" w:cs="Arial"/>
          <w:sz w:val="22"/>
          <w:szCs w:val="22"/>
        </w:rPr>
        <w:t>The</w:t>
      </w:r>
      <w:r w:rsidR="00E01BAF">
        <w:rPr>
          <w:rFonts w:ascii="Arial" w:hAnsi="Arial" w:cs="Arial"/>
          <w:sz w:val="22"/>
          <w:szCs w:val="22"/>
        </w:rPr>
        <w:t xml:space="preserve"> </w:t>
      </w:r>
      <w:r w:rsidRPr="007E79AE">
        <w:rPr>
          <w:rFonts w:ascii="Arial" w:hAnsi="Arial" w:cs="Arial"/>
          <w:sz w:val="22"/>
          <w:szCs w:val="22"/>
        </w:rPr>
        <w:t>STD equates to 92 ppmv on a dry gas basis at 15% oxygen.</w:t>
      </w:r>
      <w:r w:rsidR="000206A9">
        <w:rPr>
          <w:rFonts w:ascii="Arial" w:hAnsi="Arial" w:cs="Arial"/>
          <w:sz w:val="22"/>
          <w:szCs w:val="22"/>
        </w:rPr>
        <w:t xml:space="preserve"> </w:t>
      </w:r>
      <w:r w:rsidR="00135661">
        <w:rPr>
          <w:rFonts w:ascii="Arial" w:hAnsi="Arial" w:cs="Arial"/>
          <w:sz w:val="22"/>
          <w:szCs w:val="22"/>
        </w:rPr>
        <w:t xml:space="preserve"> </w:t>
      </w:r>
      <w:r w:rsidR="000206A9">
        <w:rPr>
          <w:rFonts w:ascii="Arial" w:hAnsi="Arial" w:cs="Arial"/>
          <w:sz w:val="22"/>
          <w:szCs w:val="22"/>
        </w:rPr>
        <w:t xml:space="preserve">DTE is also electing to comply with the standards for sulfur dioxide outlined in 40 CFR 60.333(b). </w:t>
      </w:r>
      <w:r w:rsidR="00135661">
        <w:rPr>
          <w:rFonts w:ascii="Arial" w:hAnsi="Arial" w:cs="Arial"/>
          <w:sz w:val="22"/>
          <w:szCs w:val="22"/>
        </w:rPr>
        <w:t xml:space="preserve"> </w:t>
      </w:r>
      <w:r w:rsidR="000206A9">
        <w:rPr>
          <w:rFonts w:ascii="Arial" w:hAnsi="Arial" w:cs="Arial"/>
          <w:sz w:val="22"/>
          <w:szCs w:val="22"/>
        </w:rPr>
        <w:t xml:space="preserve">The source has the option to demonstrate compliance with either 40 CFR 60.333(a) or (b). </w:t>
      </w:r>
      <w:r w:rsidR="00135661">
        <w:rPr>
          <w:rFonts w:ascii="Arial" w:hAnsi="Arial" w:cs="Arial"/>
          <w:sz w:val="22"/>
          <w:szCs w:val="22"/>
        </w:rPr>
        <w:t xml:space="preserve"> </w:t>
      </w:r>
      <w:r w:rsidR="00E01BAF">
        <w:rPr>
          <w:rFonts w:ascii="Arial" w:hAnsi="Arial" w:cs="Arial"/>
          <w:sz w:val="22"/>
          <w:szCs w:val="22"/>
        </w:rPr>
        <w:t>As a result, the sulfur dioxide emiss</w:t>
      </w:r>
      <w:r w:rsidR="003446BA">
        <w:rPr>
          <w:rFonts w:ascii="Arial" w:hAnsi="Arial" w:cs="Arial"/>
          <w:sz w:val="22"/>
          <w:szCs w:val="22"/>
        </w:rPr>
        <w:t>i</w:t>
      </w:r>
      <w:r w:rsidR="00E01BAF">
        <w:rPr>
          <w:rFonts w:ascii="Arial" w:hAnsi="Arial" w:cs="Arial"/>
          <w:sz w:val="22"/>
          <w:szCs w:val="22"/>
        </w:rPr>
        <w:t xml:space="preserve">on limit outlined in 40 CFR 60.333(a) was removed from the emission limit table in FG-CTG. </w:t>
      </w:r>
      <w:r w:rsidRPr="007E79AE">
        <w:rPr>
          <w:rFonts w:ascii="Arial" w:hAnsi="Arial" w:cs="Arial"/>
          <w:sz w:val="22"/>
          <w:szCs w:val="22"/>
        </w:rPr>
        <w:t xml:space="preserve"> </w:t>
      </w:r>
    </w:p>
    <w:p w14:paraId="323F4A8A" w14:textId="77777777" w:rsidR="00B94B03" w:rsidRDefault="00B94B03" w:rsidP="000F73C3">
      <w:pPr>
        <w:jc w:val="both"/>
        <w:outlineLvl w:val="0"/>
        <w:rPr>
          <w:rFonts w:ascii="Arial" w:hAnsi="Arial" w:cs="Arial"/>
          <w:sz w:val="22"/>
          <w:szCs w:val="22"/>
        </w:rPr>
      </w:pPr>
    </w:p>
    <w:p w14:paraId="2CD3A684" w14:textId="1380B193" w:rsidR="000F73C3" w:rsidRDefault="00B94B03" w:rsidP="000F73C3">
      <w:pPr>
        <w:jc w:val="both"/>
        <w:outlineLvl w:val="0"/>
        <w:rPr>
          <w:rFonts w:ascii="Arial" w:hAnsi="Arial" w:cs="Arial"/>
          <w:sz w:val="22"/>
          <w:szCs w:val="22"/>
        </w:rPr>
      </w:pPr>
      <w:r>
        <w:rPr>
          <w:rFonts w:ascii="Arial" w:hAnsi="Arial" w:cs="Arial"/>
          <w:sz w:val="22"/>
          <w:szCs w:val="22"/>
        </w:rPr>
        <w:t>To show compliance with the NOx emission limit from 40 CFR 60.332(a)(1), DTE is electing to use the testing methodology specified in Appendix E to Part 75 and through continuous parametric monitoring.</w:t>
      </w:r>
      <w:r w:rsidR="00870428">
        <w:rPr>
          <w:rFonts w:ascii="Arial" w:hAnsi="Arial" w:cs="Arial"/>
          <w:sz w:val="22"/>
          <w:szCs w:val="22"/>
        </w:rPr>
        <w:t xml:space="preserve"> </w:t>
      </w:r>
      <w:r>
        <w:rPr>
          <w:rFonts w:ascii="Arial" w:hAnsi="Arial" w:cs="Arial"/>
          <w:sz w:val="22"/>
          <w:szCs w:val="22"/>
        </w:rPr>
        <w:t xml:space="preserve"> Under 40 CFR 60.334(c), NSPS GG allows for alternative procedures for monitoring compliance with the NOx emission limit if approval is provided from EPA, State, or local permitting authority.</w:t>
      </w:r>
      <w:r w:rsidR="00AD35A0">
        <w:rPr>
          <w:rFonts w:ascii="Arial" w:hAnsi="Arial" w:cs="Arial"/>
          <w:sz w:val="22"/>
          <w:szCs w:val="22"/>
        </w:rPr>
        <w:t xml:space="preserve"> </w:t>
      </w:r>
      <w:r w:rsidR="00870428">
        <w:rPr>
          <w:rFonts w:ascii="Arial" w:hAnsi="Arial" w:cs="Arial"/>
          <w:sz w:val="22"/>
          <w:szCs w:val="22"/>
        </w:rPr>
        <w:t xml:space="preserve"> </w:t>
      </w:r>
      <w:r w:rsidR="00AD35A0">
        <w:rPr>
          <w:rFonts w:ascii="Arial" w:hAnsi="Arial" w:cs="Arial"/>
          <w:sz w:val="22"/>
          <w:szCs w:val="22"/>
        </w:rPr>
        <w:t>DTE has submitted a “Continuous Compliance Protocol” that specifies Appendix E to Part 75 is utilized to determine NOx emission rates from each unit.</w:t>
      </w:r>
      <w:r w:rsidR="009A27CB">
        <w:rPr>
          <w:rFonts w:ascii="Arial" w:hAnsi="Arial" w:cs="Arial"/>
          <w:sz w:val="22"/>
          <w:szCs w:val="22"/>
        </w:rPr>
        <w:t xml:space="preserve"> </w:t>
      </w:r>
      <w:r w:rsidR="00870428">
        <w:rPr>
          <w:rFonts w:ascii="Arial" w:hAnsi="Arial" w:cs="Arial"/>
          <w:sz w:val="22"/>
          <w:szCs w:val="22"/>
        </w:rPr>
        <w:t xml:space="preserve"> </w:t>
      </w:r>
      <w:r w:rsidR="009A27CB">
        <w:rPr>
          <w:rFonts w:ascii="Arial" w:hAnsi="Arial" w:cs="Arial"/>
          <w:sz w:val="22"/>
          <w:szCs w:val="22"/>
        </w:rPr>
        <w:t>The underlying applicable requir</w:t>
      </w:r>
      <w:r w:rsidR="00911BF1">
        <w:rPr>
          <w:rFonts w:ascii="Arial" w:hAnsi="Arial" w:cs="Arial"/>
          <w:sz w:val="22"/>
          <w:szCs w:val="22"/>
        </w:rPr>
        <w:t>e</w:t>
      </w:r>
      <w:r w:rsidR="009A27CB">
        <w:rPr>
          <w:rFonts w:ascii="Arial" w:hAnsi="Arial" w:cs="Arial"/>
          <w:sz w:val="22"/>
          <w:szCs w:val="22"/>
        </w:rPr>
        <w:t>ments of “40 CFR 60.334(c) and 40 CFR Part 75</w:t>
      </w:r>
      <w:r w:rsidR="00870428">
        <w:rPr>
          <w:rFonts w:ascii="Arial" w:hAnsi="Arial" w:cs="Arial"/>
          <w:sz w:val="22"/>
          <w:szCs w:val="22"/>
        </w:rPr>
        <w:t>,</w:t>
      </w:r>
      <w:r w:rsidR="009A27CB">
        <w:rPr>
          <w:rFonts w:ascii="Arial" w:hAnsi="Arial" w:cs="Arial"/>
          <w:sz w:val="22"/>
          <w:szCs w:val="22"/>
        </w:rPr>
        <w:t xml:space="preserve"> Appendix E” were added to the testing</w:t>
      </w:r>
      <w:r w:rsidR="00911BF1">
        <w:rPr>
          <w:rFonts w:ascii="Arial" w:hAnsi="Arial" w:cs="Arial"/>
          <w:sz w:val="22"/>
          <w:szCs w:val="22"/>
        </w:rPr>
        <w:t xml:space="preserve"> condition for the NSPS GG NOx emission limit. </w:t>
      </w:r>
      <w:r w:rsidR="00B12434">
        <w:rPr>
          <w:rFonts w:ascii="Arial" w:hAnsi="Arial" w:cs="Arial"/>
          <w:sz w:val="22"/>
          <w:szCs w:val="22"/>
        </w:rPr>
        <w:t xml:space="preserve"> </w:t>
      </w:r>
      <w:r w:rsidR="00911BF1">
        <w:rPr>
          <w:rFonts w:ascii="Arial" w:hAnsi="Arial" w:cs="Arial"/>
          <w:sz w:val="22"/>
          <w:szCs w:val="22"/>
        </w:rPr>
        <w:t>Also, the testing frequency requirement from 40 CFR Part 75</w:t>
      </w:r>
      <w:r w:rsidR="00870428">
        <w:rPr>
          <w:rFonts w:ascii="Arial" w:hAnsi="Arial" w:cs="Arial"/>
          <w:sz w:val="22"/>
          <w:szCs w:val="22"/>
        </w:rPr>
        <w:t>,</w:t>
      </w:r>
      <w:r w:rsidR="00911BF1">
        <w:rPr>
          <w:rFonts w:ascii="Arial" w:hAnsi="Arial" w:cs="Arial"/>
          <w:sz w:val="22"/>
          <w:szCs w:val="22"/>
        </w:rPr>
        <w:t xml:space="preserve"> Appendix E was added as a special condition under “Testing/Sampling</w:t>
      </w:r>
      <w:r w:rsidR="00B12434">
        <w:rPr>
          <w:rFonts w:ascii="Arial" w:hAnsi="Arial" w:cs="Arial"/>
          <w:sz w:val="22"/>
          <w:szCs w:val="22"/>
        </w:rPr>
        <w:t>.</w:t>
      </w:r>
      <w:r w:rsidR="00911BF1">
        <w:rPr>
          <w:rFonts w:ascii="Arial" w:hAnsi="Arial" w:cs="Arial"/>
          <w:sz w:val="22"/>
          <w:szCs w:val="22"/>
        </w:rPr>
        <w:t xml:space="preserve">” </w:t>
      </w:r>
    </w:p>
    <w:p w14:paraId="67AFCD9D" w14:textId="5E6FEAF5" w:rsidR="00827436" w:rsidRDefault="00827436" w:rsidP="000F73C3">
      <w:pPr>
        <w:jc w:val="both"/>
        <w:outlineLvl w:val="0"/>
        <w:rPr>
          <w:rFonts w:ascii="Arial" w:hAnsi="Arial" w:cs="Arial"/>
          <w:sz w:val="22"/>
          <w:szCs w:val="22"/>
        </w:rPr>
      </w:pPr>
    </w:p>
    <w:p w14:paraId="4EA7D592" w14:textId="48A2E306" w:rsidR="00086493" w:rsidRPr="00604E76" w:rsidRDefault="00827436" w:rsidP="004F34B0">
      <w:pPr>
        <w:jc w:val="both"/>
        <w:outlineLvl w:val="0"/>
        <w:rPr>
          <w:rFonts w:ascii="Arial" w:hAnsi="Arial" w:cs="Arial"/>
          <w:sz w:val="22"/>
          <w:szCs w:val="22"/>
        </w:rPr>
      </w:pPr>
      <w:r>
        <w:rPr>
          <w:rFonts w:ascii="Arial" w:hAnsi="Arial" w:cs="Arial"/>
          <w:sz w:val="22"/>
          <w:szCs w:val="22"/>
        </w:rPr>
        <w:t>EU-EDG21-1, EU-EDG21-2, and EU-EDG21-3 at the stationary source are subject to the Standards of Performance for Stationary Compression Ignition Internal Combustion Engines promulgated in 40 CFR Part 60, Subparts A and IIII</w:t>
      </w:r>
      <w:r w:rsidR="00235508">
        <w:rPr>
          <w:rFonts w:ascii="Arial" w:hAnsi="Arial" w:cs="Arial"/>
          <w:sz w:val="22"/>
          <w:szCs w:val="22"/>
        </w:rPr>
        <w:t xml:space="preserve"> because the emission units are </w:t>
      </w:r>
      <w:r w:rsidR="009E02C3">
        <w:rPr>
          <w:rFonts w:ascii="Arial" w:hAnsi="Arial" w:cs="Arial"/>
          <w:sz w:val="22"/>
          <w:szCs w:val="22"/>
        </w:rPr>
        <w:t>stationary</w:t>
      </w:r>
      <w:r w:rsidR="00235508">
        <w:rPr>
          <w:rFonts w:ascii="Arial" w:hAnsi="Arial" w:cs="Arial"/>
          <w:sz w:val="22"/>
          <w:szCs w:val="22"/>
        </w:rPr>
        <w:t xml:space="preserve"> compression ignition (CI) internal combustion engines (ICE)</w:t>
      </w:r>
      <w:r w:rsidR="009E02C3">
        <w:rPr>
          <w:rFonts w:ascii="Arial" w:hAnsi="Arial" w:cs="Arial"/>
          <w:sz w:val="22"/>
          <w:szCs w:val="22"/>
        </w:rPr>
        <w:t xml:space="preserve"> that were constructed in 2016 and have a displacement of less than 30 liters per cylinder</w:t>
      </w:r>
      <w:r>
        <w:rPr>
          <w:rFonts w:ascii="Arial" w:hAnsi="Arial" w:cs="Arial"/>
          <w:sz w:val="22"/>
          <w:szCs w:val="22"/>
        </w:rPr>
        <w:t xml:space="preserve">. </w:t>
      </w:r>
    </w:p>
    <w:p w14:paraId="7737D807" w14:textId="77777777" w:rsidR="00337750" w:rsidRDefault="00337750" w:rsidP="00337750">
      <w:pPr>
        <w:jc w:val="both"/>
        <w:rPr>
          <w:rFonts w:ascii="Arial" w:hAnsi="Arial" w:cs="Arial"/>
          <w:sz w:val="22"/>
          <w:szCs w:val="22"/>
        </w:rPr>
      </w:pPr>
    </w:p>
    <w:p w14:paraId="00FAD4F8" w14:textId="73755612" w:rsidR="000F73C3" w:rsidRPr="00880972" w:rsidRDefault="000059B5" w:rsidP="000F73C3">
      <w:pPr>
        <w:jc w:val="both"/>
        <w:rPr>
          <w:rFonts w:ascii="Arial" w:hAnsi="Arial" w:cs="Arial"/>
          <w:sz w:val="22"/>
          <w:szCs w:val="22"/>
        </w:rPr>
      </w:pPr>
      <w:r>
        <w:rPr>
          <w:rFonts w:ascii="Arial" w:hAnsi="Arial" w:cs="Arial"/>
          <w:sz w:val="22"/>
          <w:szCs w:val="22"/>
        </w:rPr>
        <w:t xml:space="preserve">EU-EDG21-1, EU-EDG21-2, and EU-EDG21-3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w:t>
      </w:r>
      <w:r w:rsidR="00C67FBF">
        <w:rPr>
          <w:rFonts w:ascii="Arial" w:hAnsi="Arial" w:cs="Arial"/>
          <w:sz w:val="22"/>
          <w:szCs w:val="22"/>
        </w:rPr>
        <w:t xml:space="preserve">(RICE)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C67FBF">
        <w:rPr>
          <w:rFonts w:ascii="Arial" w:hAnsi="Arial" w:cs="Arial"/>
          <w:sz w:val="22"/>
          <w:szCs w:val="22"/>
        </w:rPr>
        <w:t xml:space="preserve"> </w:t>
      </w:r>
      <w:r w:rsidR="00135661">
        <w:rPr>
          <w:rFonts w:ascii="Arial" w:hAnsi="Arial" w:cs="Arial"/>
          <w:sz w:val="22"/>
          <w:szCs w:val="22"/>
        </w:rPr>
        <w:t xml:space="preserve"> </w:t>
      </w:r>
      <w:r w:rsidR="00643878">
        <w:rPr>
          <w:rFonts w:ascii="Arial" w:hAnsi="Arial" w:cs="Arial"/>
          <w:sz w:val="22"/>
          <w:szCs w:val="22"/>
        </w:rPr>
        <w:t>EU-EDG21-1, EU-EDG21-2, and EU-EDG21-3 are</w:t>
      </w:r>
      <w:r w:rsidR="00C67FBF" w:rsidRPr="00481F7E">
        <w:rPr>
          <w:rFonts w:ascii="Arial" w:hAnsi="Arial" w:cs="Arial"/>
          <w:sz w:val="22"/>
          <w:szCs w:val="22"/>
        </w:rPr>
        <w:t xml:space="preserve"> new stationary RICE </w:t>
      </w:r>
      <w:r w:rsidR="009E02C3">
        <w:rPr>
          <w:rFonts w:ascii="Arial" w:hAnsi="Arial" w:cs="Arial"/>
          <w:sz w:val="22"/>
          <w:szCs w:val="22"/>
        </w:rPr>
        <w:t xml:space="preserve">located at an area source </w:t>
      </w:r>
      <w:r w:rsidR="00C67FBF">
        <w:rPr>
          <w:rFonts w:ascii="Arial" w:hAnsi="Arial" w:cs="Arial"/>
          <w:sz w:val="22"/>
          <w:szCs w:val="22"/>
        </w:rPr>
        <w:t xml:space="preserve">meeting the requirement in </w:t>
      </w:r>
      <w:r w:rsidR="00C67FBF" w:rsidRPr="00481F7E">
        <w:rPr>
          <w:rFonts w:ascii="Arial" w:hAnsi="Arial" w:cs="Arial"/>
          <w:sz w:val="22"/>
          <w:szCs w:val="22"/>
        </w:rPr>
        <w:t xml:space="preserve">40 CFR </w:t>
      </w:r>
      <w:r w:rsidR="00DA25AD">
        <w:rPr>
          <w:rFonts w:ascii="Arial" w:hAnsi="Arial" w:cs="Arial"/>
          <w:sz w:val="22"/>
          <w:szCs w:val="22"/>
        </w:rPr>
        <w:t>63.6590(c)(1)</w:t>
      </w:r>
      <w:r w:rsidR="00C67FBF" w:rsidRPr="009B4AB1">
        <w:rPr>
          <w:rFonts w:ascii="Arial" w:hAnsi="Arial" w:cs="Arial"/>
          <w:sz w:val="22"/>
          <w:szCs w:val="22"/>
        </w:rPr>
        <w:t>.</w:t>
      </w:r>
      <w:r w:rsidR="00DA25AD">
        <w:rPr>
          <w:rFonts w:ascii="Arial" w:hAnsi="Arial" w:cs="Arial"/>
          <w:sz w:val="22"/>
          <w:szCs w:val="22"/>
        </w:rPr>
        <w:t xml:space="preserve"> </w:t>
      </w:r>
      <w:r w:rsidR="00135661">
        <w:rPr>
          <w:rFonts w:ascii="Arial" w:hAnsi="Arial" w:cs="Arial"/>
          <w:sz w:val="22"/>
          <w:szCs w:val="22"/>
        </w:rPr>
        <w:t xml:space="preserve"> </w:t>
      </w:r>
      <w:r w:rsidR="00DA25AD">
        <w:rPr>
          <w:rFonts w:ascii="Arial" w:hAnsi="Arial" w:cs="Arial"/>
          <w:sz w:val="22"/>
          <w:szCs w:val="22"/>
        </w:rPr>
        <w:t>An affected source that meets any of the criteria in 40 CFR 63.6590(c)(1) through (7) meets the requir</w:t>
      </w:r>
      <w:r w:rsidR="00C93348">
        <w:rPr>
          <w:rFonts w:ascii="Arial" w:hAnsi="Arial" w:cs="Arial"/>
          <w:sz w:val="22"/>
          <w:szCs w:val="22"/>
        </w:rPr>
        <w:t>e</w:t>
      </w:r>
      <w:r w:rsidR="00DA25AD">
        <w:rPr>
          <w:rFonts w:ascii="Arial" w:hAnsi="Arial" w:cs="Arial"/>
          <w:sz w:val="22"/>
          <w:szCs w:val="22"/>
        </w:rPr>
        <w:t>ments of 40 CFR Part 63, Subpart ZZZZ by meeting the requir</w:t>
      </w:r>
      <w:r w:rsidR="00C93348">
        <w:rPr>
          <w:rFonts w:ascii="Arial" w:hAnsi="Arial" w:cs="Arial"/>
          <w:sz w:val="22"/>
          <w:szCs w:val="22"/>
        </w:rPr>
        <w:t>e</w:t>
      </w:r>
      <w:r w:rsidR="00DA25AD">
        <w:rPr>
          <w:rFonts w:ascii="Arial" w:hAnsi="Arial" w:cs="Arial"/>
          <w:sz w:val="22"/>
          <w:szCs w:val="22"/>
        </w:rPr>
        <w:t xml:space="preserve">ments of 40 CFR Part 60, Subpart IIII. </w:t>
      </w:r>
      <w:r w:rsidR="00C67FBF" w:rsidRPr="00481F7E">
        <w:rPr>
          <w:rFonts w:ascii="Arial" w:hAnsi="Arial" w:cs="Arial"/>
          <w:sz w:val="22"/>
          <w:szCs w:val="22"/>
        </w:rPr>
        <w:t xml:space="preserve"> </w:t>
      </w:r>
    </w:p>
    <w:p w14:paraId="764C95B3" w14:textId="77777777" w:rsidR="00F734C6" w:rsidRPr="008A0FF1" w:rsidRDefault="00F734C6" w:rsidP="000F73C3">
      <w:pPr>
        <w:jc w:val="both"/>
        <w:rPr>
          <w:rFonts w:ascii="Arial" w:hAnsi="Arial" w:cs="Arial"/>
          <w:sz w:val="22"/>
          <w:szCs w:val="22"/>
        </w:rPr>
      </w:pPr>
    </w:p>
    <w:p w14:paraId="77749F06" w14:textId="5D9230F5" w:rsidR="00337750" w:rsidRDefault="00D634C3" w:rsidP="00337750">
      <w:pPr>
        <w:jc w:val="both"/>
        <w:outlineLvl w:val="0"/>
        <w:rPr>
          <w:rFonts w:ascii="Arial" w:hAnsi="Arial" w:cs="Arial"/>
          <w:sz w:val="22"/>
          <w:szCs w:val="22"/>
        </w:rPr>
      </w:pPr>
      <w:r>
        <w:rPr>
          <w:rFonts w:ascii="Arial" w:hAnsi="Arial" w:cs="Arial"/>
          <w:sz w:val="22"/>
          <w:szCs w:val="22"/>
        </w:rPr>
        <w:t>EU-CTG11-1 and EU-CTG12-1</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5005A93B" w14:textId="77777777" w:rsidR="00337750" w:rsidRDefault="00337750" w:rsidP="00337750">
      <w:pPr>
        <w:jc w:val="both"/>
        <w:outlineLvl w:val="0"/>
        <w:rPr>
          <w:rFonts w:ascii="Arial" w:hAnsi="Arial" w:cs="Arial"/>
          <w:sz w:val="22"/>
          <w:szCs w:val="22"/>
        </w:rPr>
      </w:pPr>
    </w:p>
    <w:p w14:paraId="45E7F0E9" w14:textId="4E337AB8" w:rsidR="00337750" w:rsidRPr="00DE6E0D" w:rsidRDefault="00D634C3" w:rsidP="0001165D">
      <w:pPr>
        <w:jc w:val="both"/>
        <w:rPr>
          <w:rFonts w:ascii="Arial" w:hAnsi="Arial" w:cs="Arial"/>
          <w:sz w:val="22"/>
          <w:szCs w:val="22"/>
        </w:rPr>
      </w:pPr>
      <w:r>
        <w:rPr>
          <w:rFonts w:ascii="Arial" w:hAnsi="Arial" w:cs="Arial"/>
          <w:sz w:val="22"/>
          <w:szCs w:val="22"/>
        </w:rPr>
        <w:lastRenderedPageBreak/>
        <w:t>EU-CTG11-1 and EU-CTG12-1</w:t>
      </w:r>
      <w:r w:rsidR="00337750" w:rsidRPr="00DE6E0D">
        <w:rPr>
          <w:rFonts w:ascii="Arial" w:hAnsi="Arial" w:cs="Arial"/>
          <w:sz w:val="22"/>
          <w:szCs w:val="22"/>
        </w:rPr>
        <w:t xml:space="preserve"> at the stationary source </w:t>
      </w:r>
      <w:r>
        <w:rPr>
          <w:rFonts w:ascii="Arial" w:hAnsi="Arial" w:cs="Arial"/>
          <w:sz w:val="22"/>
          <w:szCs w:val="22"/>
        </w:rPr>
        <w:t xml:space="preserve">are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135661">
        <w:rPr>
          <w:rFonts w:ascii="Arial" w:hAnsi="Arial" w:cs="Arial"/>
          <w:sz w:val="22"/>
          <w:szCs w:val="22"/>
        </w:rPr>
        <w:t>x</w:t>
      </w:r>
      <w:r w:rsidR="00337750" w:rsidRPr="00DE6E0D">
        <w:rPr>
          <w:rFonts w:ascii="Arial" w:hAnsi="Arial" w:cs="Arial"/>
          <w:sz w:val="22"/>
          <w:szCs w:val="22"/>
        </w:rPr>
        <w:t xml:space="preserve"> Annual Trading Program pursuant to 40 CFR Part 97, Subpart AAAAA.</w:t>
      </w:r>
    </w:p>
    <w:p w14:paraId="6E11E3FF" w14:textId="77777777" w:rsidR="00337750" w:rsidRPr="00DE6E0D" w:rsidRDefault="00337750" w:rsidP="0001165D">
      <w:pPr>
        <w:jc w:val="both"/>
        <w:rPr>
          <w:rFonts w:ascii="Arial" w:hAnsi="Arial" w:cs="Arial"/>
          <w:sz w:val="22"/>
          <w:szCs w:val="22"/>
        </w:rPr>
      </w:pPr>
    </w:p>
    <w:p w14:paraId="3F64A72C" w14:textId="56793F52" w:rsidR="00337750" w:rsidRPr="00DE6E0D" w:rsidRDefault="00520F68" w:rsidP="0001165D">
      <w:pPr>
        <w:jc w:val="both"/>
        <w:rPr>
          <w:rFonts w:ascii="Arial" w:hAnsi="Arial" w:cs="Arial"/>
          <w:sz w:val="22"/>
          <w:szCs w:val="22"/>
        </w:rPr>
      </w:pPr>
      <w:r>
        <w:rPr>
          <w:rFonts w:ascii="Arial" w:hAnsi="Arial" w:cs="Arial"/>
          <w:sz w:val="22"/>
          <w:szCs w:val="22"/>
        </w:rPr>
        <w:t>EU-CTG11-1 and EU-CTG12-1</w:t>
      </w:r>
      <w:r w:rsidR="00337750" w:rsidRPr="00DE6E0D">
        <w:rPr>
          <w:rFonts w:ascii="Arial" w:hAnsi="Arial" w:cs="Arial"/>
          <w:sz w:val="22"/>
          <w:szCs w:val="22"/>
        </w:rPr>
        <w:t xml:space="preserve"> at the stationary source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135661">
        <w:rPr>
          <w:rFonts w:ascii="Arial" w:hAnsi="Arial" w:cs="Arial"/>
          <w:sz w:val="22"/>
          <w:szCs w:val="22"/>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w:t>
      </w:r>
      <w:r w:rsidR="008726B8">
        <w:rPr>
          <w:rFonts w:ascii="Arial" w:hAnsi="Arial" w:cs="Arial"/>
          <w:sz w:val="22"/>
          <w:szCs w:val="22"/>
        </w:rPr>
        <w:t>3</w:t>
      </w:r>
      <w:r w:rsidR="00C6451A" w:rsidRPr="00DE6E0D">
        <w:rPr>
          <w:rFonts w:ascii="Arial" w:hAnsi="Arial" w:cs="Arial"/>
          <w:sz w:val="22"/>
          <w:szCs w:val="22"/>
        </w:rPr>
        <w:t xml:space="preserve"> </w:t>
      </w:r>
      <w:r w:rsidR="00337750" w:rsidRPr="00DE6E0D">
        <w:rPr>
          <w:rFonts w:ascii="Arial" w:hAnsi="Arial" w:cs="Arial"/>
          <w:sz w:val="22"/>
          <w:szCs w:val="22"/>
        </w:rPr>
        <w:t xml:space="preserve">Trading Program pursuant to 40 CFR Part 97, Subpart </w:t>
      </w:r>
      <w:r w:rsidR="008726B8">
        <w:rPr>
          <w:rFonts w:ascii="Arial" w:hAnsi="Arial" w:cs="Arial"/>
          <w:sz w:val="22"/>
          <w:szCs w:val="22"/>
        </w:rPr>
        <w:t>GGGGG</w:t>
      </w:r>
      <w:r w:rsidR="00337750" w:rsidRPr="00DE6E0D">
        <w:rPr>
          <w:rFonts w:ascii="Arial" w:hAnsi="Arial" w:cs="Arial"/>
          <w:sz w:val="22"/>
          <w:szCs w:val="22"/>
        </w:rPr>
        <w:t>.</w:t>
      </w:r>
    </w:p>
    <w:p w14:paraId="136E0E71" w14:textId="77777777" w:rsidR="00337750" w:rsidRPr="00DE6E0D" w:rsidRDefault="00337750" w:rsidP="0001165D">
      <w:pPr>
        <w:jc w:val="both"/>
        <w:rPr>
          <w:rFonts w:ascii="Arial" w:hAnsi="Arial" w:cs="Arial"/>
          <w:sz w:val="22"/>
          <w:szCs w:val="22"/>
        </w:rPr>
      </w:pPr>
    </w:p>
    <w:p w14:paraId="002CB529" w14:textId="3E66ACE6" w:rsidR="00337750" w:rsidRDefault="00D634C3" w:rsidP="0001165D">
      <w:pPr>
        <w:jc w:val="both"/>
        <w:rPr>
          <w:rFonts w:ascii="Arial" w:hAnsi="Arial" w:cs="Arial"/>
          <w:sz w:val="22"/>
          <w:szCs w:val="22"/>
        </w:rPr>
      </w:pPr>
      <w:r>
        <w:rPr>
          <w:rFonts w:ascii="Arial" w:hAnsi="Arial" w:cs="Arial"/>
          <w:sz w:val="22"/>
          <w:szCs w:val="22"/>
        </w:rPr>
        <w:t>EU-CTG11-1 and EU-CTG12-1</w:t>
      </w:r>
      <w:r w:rsidRPr="00710F06">
        <w:rPr>
          <w:rFonts w:ascii="Arial" w:hAnsi="Arial" w:cs="Arial"/>
          <w:sz w:val="22"/>
          <w:szCs w:val="22"/>
        </w:rPr>
        <w:t xml:space="preserve"> </w:t>
      </w:r>
      <w:r w:rsidR="00337750" w:rsidRPr="00DE6E0D">
        <w:rPr>
          <w:rFonts w:ascii="Arial" w:hAnsi="Arial" w:cs="Arial"/>
          <w:sz w:val="22"/>
          <w:szCs w:val="22"/>
        </w:rPr>
        <w:t xml:space="preserve">at the stationary source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74838DC1" w14:textId="77777777" w:rsidR="004026D7" w:rsidRDefault="004026D7" w:rsidP="0001165D">
      <w:pPr>
        <w:jc w:val="both"/>
        <w:rPr>
          <w:rFonts w:ascii="Arial" w:hAnsi="Arial" w:cs="Arial"/>
          <w:sz w:val="22"/>
          <w:szCs w:val="22"/>
        </w:rPr>
      </w:pPr>
    </w:p>
    <w:p w14:paraId="4A298276"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389C636" w14:textId="77777777" w:rsidR="00D9587D" w:rsidRDefault="00D9587D" w:rsidP="00D9587D">
      <w:pPr>
        <w:rPr>
          <w:rFonts w:ascii="Arial" w:hAnsi="Arial" w:cs="Arial"/>
          <w:sz w:val="22"/>
          <w:szCs w:val="22"/>
        </w:rPr>
      </w:pPr>
    </w:p>
    <w:p w14:paraId="5785A862" w14:textId="27F7B159" w:rsidR="00D9587D" w:rsidRPr="00135661"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Pr="00135661">
        <w:rPr>
          <w:rFonts w:ascii="Arial" w:hAnsi="Arial" w:cs="Arial"/>
          <w:sz w:val="22"/>
          <w:szCs w:val="22"/>
        </w:rPr>
        <w:t xml:space="preserve">.  </w:t>
      </w:r>
    </w:p>
    <w:p w14:paraId="1EF17630" w14:textId="77777777" w:rsidR="000F73C3" w:rsidRPr="004E13FD" w:rsidRDefault="000F73C3" w:rsidP="000F73C3">
      <w:pPr>
        <w:jc w:val="both"/>
        <w:rPr>
          <w:rFonts w:ascii="Arial" w:hAnsi="Arial" w:cs="Arial"/>
          <w:sz w:val="22"/>
          <w:szCs w:val="22"/>
        </w:rPr>
      </w:pPr>
    </w:p>
    <w:p w14:paraId="304FDF63" w14:textId="49151E3C"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A35CBDF" w14:textId="0CDB0F51" w:rsidR="00C56257" w:rsidRDefault="00C56257" w:rsidP="000F73C3">
      <w:pPr>
        <w:jc w:val="both"/>
        <w:rPr>
          <w:rFonts w:ascii="Arial" w:hAnsi="Arial" w:cs="Arial"/>
          <w:sz w:val="22"/>
          <w:szCs w:val="22"/>
        </w:rPr>
      </w:pPr>
    </w:p>
    <w:p w14:paraId="5676870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C27E73A" w14:textId="77777777" w:rsidR="000F73C3" w:rsidRPr="00290754" w:rsidRDefault="000F73C3" w:rsidP="000F73C3">
      <w:pPr>
        <w:jc w:val="both"/>
        <w:rPr>
          <w:rFonts w:ascii="Arial" w:hAnsi="Arial" w:cs="Arial"/>
          <w:sz w:val="22"/>
          <w:szCs w:val="22"/>
        </w:rPr>
      </w:pPr>
    </w:p>
    <w:p w14:paraId="41DE5CF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C6A3DA1" w14:textId="77777777" w:rsidR="002B11E3" w:rsidRPr="00BC4F1E" w:rsidRDefault="002B11E3" w:rsidP="000F73C3">
      <w:pPr>
        <w:jc w:val="both"/>
        <w:rPr>
          <w:rFonts w:ascii="Arial" w:hAnsi="Arial" w:cs="Arial"/>
          <w:sz w:val="22"/>
          <w:szCs w:val="22"/>
        </w:rPr>
      </w:pPr>
    </w:p>
    <w:p w14:paraId="52CB2B0B" w14:textId="21A3818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60B55">
        <w:rPr>
          <w:rFonts w:ascii="Arial" w:hAnsi="Arial" w:cs="Arial"/>
          <w:bCs/>
          <w:sz w:val="22"/>
        </w:rPr>
        <w:t>MI-ROP-B2798-2017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73F31D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9AED121" w14:textId="77777777" w:rsidTr="00B60B5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E68E89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72F516E" w14:textId="77777777" w:rsidTr="00B60B55">
        <w:tc>
          <w:tcPr>
            <w:tcW w:w="2565" w:type="dxa"/>
            <w:tcBorders>
              <w:top w:val="single" w:sz="4" w:space="0" w:color="auto"/>
              <w:left w:val="double" w:sz="4" w:space="0" w:color="auto"/>
            </w:tcBorders>
          </w:tcPr>
          <w:p w14:paraId="12999949" w14:textId="6903AC5C" w:rsidR="000F73C3" w:rsidRPr="00290754" w:rsidRDefault="00B60B55" w:rsidP="00F478F0">
            <w:pPr>
              <w:rPr>
                <w:rFonts w:ascii="Arial" w:hAnsi="Arial" w:cs="Arial"/>
                <w:sz w:val="22"/>
                <w:szCs w:val="22"/>
              </w:rPr>
            </w:pPr>
            <w:r>
              <w:rPr>
                <w:rFonts w:ascii="Arial" w:hAnsi="Arial" w:cs="Arial"/>
                <w:sz w:val="22"/>
                <w:szCs w:val="22"/>
              </w:rPr>
              <w:t>373-98</w:t>
            </w:r>
          </w:p>
        </w:tc>
        <w:tc>
          <w:tcPr>
            <w:tcW w:w="2565" w:type="dxa"/>
            <w:tcBorders>
              <w:top w:val="single" w:sz="4" w:space="0" w:color="auto"/>
            </w:tcBorders>
          </w:tcPr>
          <w:p w14:paraId="299A4523" w14:textId="130ADC19" w:rsidR="000F73C3" w:rsidRPr="00290754" w:rsidRDefault="000F73C3" w:rsidP="00F478F0">
            <w:pPr>
              <w:rPr>
                <w:rFonts w:ascii="Arial" w:hAnsi="Arial" w:cs="Arial"/>
                <w:sz w:val="22"/>
                <w:szCs w:val="22"/>
              </w:rPr>
            </w:pPr>
          </w:p>
        </w:tc>
        <w:tc>
          <w:tcPr>
            <w:tcW w:w="2565" w:type="dxa"/>
            <w:tcBorders>
              <w:top w:val="single" w:sz="4" w:space="0" w:color="auto"/>
            </w:tcBorders>
          </w:tcPr>
          <w:p w14:paraId="1E5B0B5C" w14:textId="22AA69B9"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25CF9261" w14:textId="7EA6B259" w:rsidR="000F73C3" w:rsidRPr="00290754" w:rsidRDefault="000F73C3" w:rsidP="00F478F0">
            <w:pPr>
              <w:rPr>
                <w:rFonts w:ascii="Arial" w:hAnsi="Arial" w:cs="Arial"/>
                <w:sz w:val="22"/>
                <w:szCs w:val="22"/>
              </w:rPr>
            </w:pPr>
          </w:p>
        </w:tc>
      </w:tr>
    </w:tbl>
    <w:p w14:paraId="4ACE0D89" w14:textId="77777777" w:rsidR="000F73C3" w:rsidRDefault="000F73C3" w:rsidP="000F73C3">
      <w:pPr>
        <w:rPr>
          <w:rFonts w:ascii="Arial" w:hAnsi="Arial" w:cs="Arial"/>
          <w:sz w:val="22"/>
          <w:szCs w:val="22"/>
        </w:rPr>
      </w:pPr>
    </w:p>
    <w:p w14:paraId="5DEA2FE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86A5205" w14:textId="77777777" w:rsidR="000F73C3" w:rsidRPr="00DA122E" w:rsidRDefault="000F73C3" w:rsidP="000F73C3">
      <w:pPr>
        <w:jc w:val="both"/>
        <w:rPr>
          <w:rFonts w:ascii="Arial" w:hAnsi="Arial" w:cs="Arial"/>
          <w:sz w:val="22"/>
          <w:szCs w:val="22"/>
        </w:rPr>
      </w:pPr>
    </w:p>
    <w:p w14:paraId="3190B390" w14:textId="578AF872" w:rsidR="000F73C3" w:rsidRPr="00DA122E" w:rsidRDefault="000F73C3" w:rsidP="00CD1E0B">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4986FB0" w14:textId="77777777" w:rsidR="000F73C3" w:rsidRPr="00420850" w:rsidRDefault="000F73C3" w:rsidP="000F73C3">
      <w:pPr>
        <w:rPr>
          <w:rFonts w:ascii="Arial" w:hAnsi="Arial" w:cs="Arial"/>
          <w:sz w:val="22"/>
          <w:szCs w:val="22"/>
        </w:rPr>
      </w:pPr>
    </w:p>
    <w:p w14:paraId="4701ADF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67BE6AD" w14:textId="77777777" w:rsidR="000F73C3" w:rsidRPr="00D122B6" w:rsidRDefault="000F73C3" w:rsidP="000F73C3">
      <w:pPr>
        <w:rPr>
          <w:rFonts w:ascii="Arial" w:hAnsi="Arial" w:cs="Arial"/>
          <w:sz w:val="22"/>
          <w:szCs w:val="22"/>
        </w:rPr>
      </w:pPr>
    </w:p>
    <w:p w14:paraId="7A4D3DA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0443D51" w14:textId="77777777" w:rsidR="000F73C3" w:rsidRPr="00D122B6" w:rsidRDefault="000F73C3" w:rsidP="000F73C3">
      <w:pPr>
        <w:rPr>
          <w:rFonts w:ascii="Arial" w:hAnsi="Arial" w:cs="Arial"/>
          <w:sz w:val="22"/>
          <w:szCs w:val="22"/>
        </w:rPr>
      </w:pPr>
    </w:p>
    <w:p w14:paraId="54F0FEB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EE0A952" w14:textId="637E4E4B" w:rsidR="000F73C3" w:rsidRDefault="000F73C3" w:rsidP="000F73C3">
      <w:pPr>
        <w:rPr>
          <w:rFonts w:ascii="Arial" w:hAnsi="Arial" w:cs="Arial"/>
          <w:sz w:val="22"/>
          <w:szCs w:val="22"/>
        </w:rPr>
      </w:pPr>
    </w:p>
    <w:p w14:paraId="3248B66E" w14:textId="77777777" w:rsidR="00FE17A5" w:rsidRDefault="00A564CE" w:rsidP="00135661">
      <w:pPr>
        <w:jc w:val="both"/>
        <w:rPr>
          <w:rFonts w:ascii="Arial" w:hAnsi="Arial" w:cs="Arial"/>
          <w:sz w:val="22"/>
          <w:szCs w:val="22"/>
        </w:rPr>
      </w:pPr>
      <w:r w:rsidRPr="00A564CE">
        <w:rPr>
          <w:rFonts w:ascii="Arial" w:hAnsi="Arial" w:cs="Arial"/>
          <w:sz w:val="22"/>
          <w:szCs w:val="22"/>
        </w:rPr>
        <w:t>There were no processes listed in the ROP Application as exempt devices under Rule 212(4).  Exempt devices are not subject to any process-specific emission limits or standards in any applicable requirement.</w:t>
      </w:r>
    </w:p>
    <w:p w14:paraId="7F8E76AC" w14:textId="42542CD5" w:rsidR="00A564CE" w:rsidRDefault="00A564CE" w:rsidP="000F73C3">
      <w:pPr>
        <w:rPr>
          <w:rFonts w:ascii="Arial" w:hAnsi="Arial" w:cs="Arial"/>
          <w:sz w:val="22"/>
          <w:szCs w:val="22"/>
        </w:rPr>
      </w:pPr>
      <w:r w:rsidRPr="00A564CE">
        <w:rPr>
          <w:rFonts w:ascii="Arial" w:hAnsi="Arial" w:cs="Arial"/>
          <w:sz w:val="22"/>
          <w:szCs w:val="22"/>
        </w:rPr>
        <w:t xml:space="preserve">  </w:t>
      </w:r>
    </w:p>
    <w:p w14:paraId="2BCC75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DC27B44" w14:textId="77777777" w:rsidR="000F73C3" w:rsidRPr="00290754" w:rsidRDefault="000F73C3" w:rsidP="000F73C3">
      <w:pPr>
        <w:rPr>
          <w:rFonts w:ascii="Arial" w:hAnsi="Arial" w:cs="Arial"/>
          <w:sz w:val="22"/>
          <w:szCs w:val="22"/>
        </w:rPr>
      </w:pPr>
    </w:p>
    <w:p w14:paraId="729E6C74" w14:textId="258B503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2B3A3E3" w14:textId="6C925A80" w:rsidR="00B12434" w:rsidRDefault="00B12434">
      <w:pPr>
        <w:rPr>
          <w:rFonts w:ascii="Arial" w:hAnsi="Arial" w:cs="Arial"/>
          <w:sz w:val="22"/>
          <w:szCs w:val="22"/>
        </w:rPr>
      </w:pPr>
      <w:r>
        <w:rPr>
          <w:rFonts w:ascii="Arial" w:hAnsi="Arial" w:cs="Arial"/>
          <w:sz w:val="22"/>
          <w:szCs w:val="22"/>
        </w:rPr>
        <w:br w:type="page"/>
      </w:r>
    </w:p>
    <w:p w14:paraId="45A6C3A1" w14:textId="77777777" w:rsidR="000F73C3" w:rsidRPr="00290754" w:rsidRDefault="000F73C3" w:rsidP="000F73C3">
      <w:pPr>
        <w:rPr>
          <w:rFonts w:ascii="Arial" w:hAnsi="Arial" w:cs="Arial"/>
          <w:sz w:val="22"/>
          <w:szCs w:val="22"/>
        </w:rPr>
      </w:pPr>
    </w:p>
    <w:p w14:paraId="00A31E2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38E3B1B" w14:textId="77777777" w:rsidR="000F73C3" w:rsidRPr="00290754" w:rsidRDefault="000F73C3" w:rsidP="000F73C3">
      <w:pPr>
        <w:jc w:val="both"/>
        <w:rPr>
          <w:rFonts w:ascii="Arial" w:hAnsi="Arial" w:cs="Arial"/>
          <w:sz w:val="22"/>
          <w:szCs w:val="22"/>
        </w:rPr>
      </w:pPr>
    </w:p>
    <w:p w14:paraId="227E48D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1BC0A69" w14:textId="77777777" w:rsidR="000F73C3" w:rsidRDefault="000F73C3" w:rsidP="000F73C3">
      <w:pPr>
        <w:jc w:val="both"/>
        <w:rPr>
          <w:rFonts w:ascii="Arial" w:hAnsi="Arial" w:cs="Arial"/>
          <w:sz w:val="22"/>
          <w:szCs w:val="22"/>
        </w:rPr>
      </w:pPr>
    </w:p>
    <w:p w14:paraId="05E8367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87F12CE" w14:textId="77777777" w:rsidR="000F73C3" w:rsidRPr="00290754" w:rsidRDefault="000F73C3" w:rsidP="000F73C3">
      <w:pPr>
        <w:jc w:val="both"/>
        <w:rPr>
          <w:rFonts w:ascii="Arial" w:hAnsi="Arial" w:cs="Arial"/>
          <w:sz w:val="22"/>
          <w:szCs w:val="22"/>
        </w:rPr>
      </w:pPr>
    </w:p>
    <w:p w14:paraId="7E0147EB" w14:textId="55CA09C0" w:rsidR="005B3812"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E17A5">
        <w:rPr>
          <w:rFonts w:ascii="Arial" w:hAnsi="Arial" w:cs="Arial"/>
          <w:sz w:val="22"/>
          <w:szCs w:val="22"/>
        </w:rPr>
        <w:t xml:space="preserve">Christopher Ethridge, </w:t>
      </w:r>
      <w:r w:rsidR="00B12434">
        <w:rPr>
          <w:rFonts w:ascii="Arial" w:hAnsi="Arial" w:cs="Arial"/>
          <w:sz w:val="22"/>
          <w:szCs w:val="22"/>
        </w:rPr>
        <w:t>Assistant Division Director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2E4FA78" w14:textId="77777777" w:rsidR="005B3812" w:rsidRDefault="005B3812">
      <w:pPr>
        <w:rPr>
          <w:rFonts w:ascii="Arial" w:hAnsi="Arial" w:cs="Arial"/>
          <w:sz w:val="22"/>
          <w:szCs w:val="22"/>
        </w:rPr>
      </w:pPr>
      <w:r>
        <w:rPr>
          <w:rFonts w:ascii="Arial" w:hAnsi="Arial" w:cs="Arial"/>
          <w:sz w:val="22"/>
          <w:szCs w:val="22"/>
        </w:rPr>
        <w:br w:type="page"/>
      </w:r>
    </w:p>
    <w:p w14:paraId="6569A0C3" w14:textId="77777777" w:rsidR="005B3812" w:rsidRDefault="005B3812" w:rsidP="005B381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B3812" w14:paraId="2806383F" w14:textId="77777777" w:rsidTr="00A16649">
        <w:tc>
          <w:tcPr>
            <w:tcW w:w="2250" w:type="dxa"/>
          </w:tcPr>
          <w:p w14:paraId="20494A82" w14:textId="77777777" w:rsidR="005B3812" w:rsidRDefault="005B3812" w:rsidP="00A16649">
            <w:pPr>
              <w:jc w:val="center"/>
              <w:rPr>
                <w:rFonts w:ascii="Arial" w:hAnsi="Arial"/>
                <w:sz w:val="16"/>
              </w:rPr>
            </w:pPr>
          </w:p>
        </w:tc>
        <w:tc>
          <w:tcPr>
            <w:tcW w:w="5670" w:type="dxa"/>
          </w:tcPr>
          <w:p w14:paraId="36BC25C2" w14:textId="77777777" w:rsidR="005B3812" w:rsidRDefault="005B3812" w:rsidP="00A16649">
            <w:pPr>
              <w:ind w:left="-108" w:right="-140"/>
              <w:jc w:val="center"/>
              <w:rPr>
                <w:rFonts w:ascii="Arial" w:hAnsi="Arial"/>
              </w:rPr>
            </w:pPr>
            <w:r>
              <w:rPr>
                <w:rFonts w:ascii="Arial" w:hAnsi="Arial"/>
              </w:rPr>
              <w:t>Michigan Department of Environment, Great Lakes, and Energy</w:t>
            </w:r>
          </w:p>
          <w:p w14:paraId="6B0156B8" w14:textId="77777777" w:rsidR="005B3812" w:rsidRDefault="005B3812" w:rsidP="00A16649">
            <w:pPr>
              <w:jc w:val="center"/>
              <w:rPr>
                <w:rFonts w:ascii="Arial" w:hAnsi="Arial"/>
                <w:sz w:val="16"/>
              </w:rPr>
            </w:pPr>
            <w:r>
              <w:rPr>
                <w:rFonts w:ascii="Arial" w:hAnsi="Arial"/>
              </w:rPr>
              <w:t>Air Quality Division</w:t>
            </w:r>
          </w:p>
        </w:tc>
        <w:tc>
          <w:tcPr>
            <w:tcW w:w="2430" w:type="dxa"/>
          </w:tcPr>
          <w:p w14:paraId="2D68C97B" w14:textId="77777777" w:rsidR="005B3812" w:rsidRDefault="005B3812" w:rsidP="00A16649">
            <w:pPr>
              <w:jc w:val="center"/>
              <w:rPr>
                <w:rFonts w:ascii="Arial" w:hAnsi="Arial"/>
                <w:b/>
                <w:sz w:val="24"/>
              </w:rPr>
            </w:pPr>
          </w:p>
        </w:tc>
      </w:tr>
      <w:tr w:rsidR="005B3812" w14:paraId="7FFB964C" w14:textId="77777777" w:rsidTr="00A16649">
        <w:trPr>
          <w:cantSplit/>
          <w:trHeight w:val="146"/>
        </w:trPr>
        <w:tc>
          <w:tcPr>
            <w:tcW w:w="2250" w:type="dxa"/>
          </w:tcPr>
          <w:p w14:paraId="11A88415" w14:textId="77777777" w:rsidR="005B3812" w:rsidRPr="00DB5924" w:rsidRDefault="005B3812" w:rsidP="00A16649">
            <w:pPr>
              <w:pStyle w:val="Header"/>
              <w:jc w:val="center"/>
              <w:rPr>
                <w:rFonts w:ascii="Arial" w:hAnsi="Arial"/>
                <w:b/>
                <w:sz w:val="16"/>
              </w:rPr>
            </w:pPr>
            <w:r w:rsidRPr="00DB5924">
              <w:rPr>
                <w:rFonts w:ascii="Arial" w:hAnsi="Arial"/>
                <w:b/>
                <w:sz w:val="16"/>
              </w:rPr>
              <w:t>State Registration Number</w:t>
            </w:r>
          </w:p>
        </w:tc>
        <w:tc>
          <w:tcPr>
            <w:tcW w:w="5670" w:type="dxa"/>
          </w:tcPr>
          <w:p w14:paraId="08DFE024" w14:textId="77777777" w:rsidR="005B3812" w:rsidRDefault="005B3812" w:rsidP="00A16649">
            <w:pPr>
              <w:pStyle w:val="Header"/>
              <w:jc w:val="center"/>
              <w:rPr>
                <w:rFonts w:ascii="Arial" w:hAnsi="Arial"/>
                <w:b/>
                <w:sz w:val="28"/>
              </w:rPr>
            </w:pPr>
            <w:r>
              <w:rPr>
                <w:rFonts w:ascii="Arial" w:hAnsi="Arial"/>
                <w:b/>
                <w:sz w:val="28"/>
              </w:rPr>
              <w:t>RENEWABLE OPERATING PERMIT</w:t>
            </w:r>
          </w:p>
        </w:tc>
        <w:tc>
          <w:tcPr>
            <w:tcW w:w="2430" w:type="dxa"/>
          </w:tcPr>
          <w:p w14:paraId="0FA675A3" w14:textId="77777777" w:rsidR="005B3812" w:rsidRPr="00DB5924" w:rsidRDefault="005B3812" w:rsidP="00A1664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B3812" w14:paraId="6E815AC4" w14:textId="77777777" w:rsidTr="00A16649">
        <w:trPr>
          <w:cantSplit/>
          <w:trHeight w:val="145"/>
        </w:trPr>
        <w:tc>
          <w:tcPr>
            <w:tcW w:w="2250" w:type="dxa"/>
          </w:tcPr>
          <w:p w14:paraId="71C1E8A1" w14:textId="7E7BF2A6" w:rsidR="005B3812" w:rsidRPr="00910FEA" w:rsidRDefault="005B3812" w:rsidP="00A16649">
            <w:pPr>
              <w:pStyle w:val="Header"/>
              <w:jc w:val="center"/>
              <w:rPr>
                <w:rFonts w:ascii="Arial" w:hAnsi="Arial"/>
                <w:sz w:val="22"/>
                <w:szCs w:val="22"/>
              </w:rPr>
            </w:pPr>
            <w:r>
              <w:rPr>
                <w:rFonts w:ascii="Arial" w:hAnsi="Arial"/>
                <w:sz w:val="22"/>
              </w:rPr>
              <w:t>B2798</w:t>
            </w:r>
          </w:p>
        </w:tc>
        <w:tc>
          <w:tcPr>
            <w:tcW w:w="5670" w:type="dxa"/>
          </w:tcPr>
          <w:p w14:paraId="37064E9E" w14:textId="7FB6369C" w:rsidR="005B3812" w:rsidRPr="003D3F6C" w:rsidRDefault="005B3812" w:rsidP="00A16649">
            <w:pPr>
              <w:pStyle w:val="Heading1"/>
              <w:spacing w:before="120"/>
              <w:rPr>
                <w:sz w:val="22"/>
                <w:szCs w:val="22"/>
              </w:rPr>
            </w:pPr>
            <w:bookmarkStart w:id="34" w:name="_Toc113350516"/>
            <w:r>
              <w:rPr>
                <w:sz w:val="22"/>
                <w:szCs w:val="22"/>
              </w:rPr>
              <w:t>September 6, 2022</w:t>
            </w:r>
            <w:r w:rsidRPr="003D3F6C">
              <w:rPr>
                <w:sz w:val="22"/>
                <w:szCs w:val="22"/>
              </w:rPr>
              <w:t xml:space="preserve"> - STAFF REPORT ADDENDUM</w:t>
            </w:r>
            <w:bookmarkEnd w:id="34"/>
          </w:p>
        </w:tc>
        <w:tc>
          <w:tcPr>
            <w:tcW w:w="2430" w:type="dxa"/>
          </w:tcPr>
          <w:p w14:paraId="0802CD0F" w14:textId="4BFB9598" w:rsidR="005B3812" w:rsidRPr="00910FEA" w:rsidRDefault="005B3812" w:rsidP="00A16649">
            <w:pPr>
              <w:pStyle w:val="Header"/>
              <w:jc w:val="center"/>
              <w:rPr>
                <w:rFonts w:ascii="Arial" w:hAnsi="Arial"/>
                <w:sz w:val="22"/>
                <w:szCs w:val="22"/>
              </w:rPr>
            </w:pPr>
            <w:r>
              <w:rPr>
                <w:rFonts w:ascii="Arial" w:hAnsi="Arial"/>
                <w:sz w:val="22"/>
                <w:szCs w:val="22"/>
              </w:rPr>
              <w:t>MI-ROP-B2798-20</w:t>
            </w:r>
            <w:r w:rsidR="00885011">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85011">
              <w:rPr>
                <w:rFonts w:ascii="Arial" w:hAnsi="Arial"/>
                <w:sz w:val="22"/>
                <w:szCs w:val="22"/>
              </w:rPr>
            </w:r>
            <w:r w:rsidR="00885011">
              <w:rPr>
                <w:rFonts w:ascii="Arial" w:hAnsi="Arial"/>
                <w:sz w:val="22"/>
                <w:szCs w:val="22"/>
              </w:rPr>
              <w:fldChar w:fldCharType="separate"/>
            </w:r>
            <w:r w:rsidRPr="00910FEA">
              <w:rPr>
                <w:rFonts w:ascii="Arial" w:hAnsi="Arial"/>
                <w:sz w:val="22"/>
                <w:szCs w:val="22"/>
              </w:rPr>
              <w:fldChar w:fldCharType="end"/>
            </w:r>
          </w:p>
        </w:tc>
      </w:tr>
    </w:tbl>
    <w:p w14:paraId="7383F262" w14:textId="77777777" w:rsidR="005B3812" w:rsidRDefault="005B3812" w:rsidP="005B3812">
      <w:pPr>
        <w:pStyle w:val="Header"/>
        <w:tabs>
          <w:tab w:val="clear" w:pos="4320"/>
          <w:tab w:val="clear" w:pos="8640"/>
        </w:tabs>
        <w:rPr>
          <w:rFonts w:ascii="Arial" w:hAnsi="Arial"/>
          <w:sz w:val="18"/>
        </w:rPr>
      </w:pPr>
    </w:p>
    <w:p w14:paraId="27F68A12" w14:textId="77777777" w:rsidR="005B3812" w:rsidRDefault="005B3812" w:rsidP="005B3812">
      <w:pPr>
        <w:rPr>
          <w:rFonts w:ascii="Arial" w:hAnsi="Arial"/>
          <w:sz w:val="22"/>
        </w:rPr>
      </w:pPr>
    </w:p>
    <w:p w14:paraId="381BA0BE" w14:textId="77777777" w:rsidR="005B3812" w:rsidRDefault="005B3812" w:rsidP="005B3812">
      <w:pPr>
        <w:rPr>
          <w:rFonts w:ascii="Arial" w:hAnsi="Arial"/>
          <w:b/>
          <w:sz w:val="22"/>
          <w:u w:val="single"/>
        </w:rPr>
      </w:pPr>
      <w:bookmarkStart w:id="35" w:name="_Toc482691122"/>
      <w:r>
        <w:rPr>
          <w:rFonts w:ascii="Arial" w:hAnsi="Arial"/>
          <w:b/>
          <w:sz w:val="22"/>
          <w:u w:val="single"/>
        </w:rPr>
        <w:t>Purpose</w:t>
      </w:r>
      <w:bookmarkEnd w:id="35"/>
    </w:p>
    <w:p w14:paraId="16F26873" w14:textId="77777777" w:rsidR="005B3812" w:rsidRDefault="005B3812" w:rsidP="005B3812">
      <w:pPr>
        <w:rPr>
          <w:rFonts w:ascii="Arial" w:hAnsi="Arial"/>
          <w:sz w:val="22"/>
        </w:rPr>
      </w:pPr>
    </w:p>
    <w:p w14:paraId="6C9DCBEE" w14:textId="3D100A4D" w:rsidR="005B3812" w:rsidRDefault="005B3812" w:rsidP="005B3812">
      <w:pPr>
        <w:jc w:val="both"/>
        <w:rPr>
          <w:rFonts w:ascii="Arial" w:hAnsi="Arial"/>
          <w:sz w:val="22"/>
        </w:rPr>
      </w:pPr>
      <w:r>
        <w:rPr>
          <w:rFonts w:ascii="Arial" w:hAnsi="Arial"/>
          <w:sz w:val="22"/>
        </w:rPr>
        <w:t xml:space="preserve">A Staff Report dated </w:t>
      </w:r>
      <w:r>
        <w:rPr>
          <w:rFonts w:ascii="Arial" w:hAnsi="Arial"/>
          <w:noProof/>
          <w:sz w:val="22"/>
        </w:rPr>
        <w:t>August 1,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CA56696" w14:textId="77777777" w:rsidR="005B3812" w:rsidRDefault="005B3812" w:rsidP="005B3812">
      <w:pPr>
        <w:rPr>
          <w:rFonts w:ascii="Arial" w:hAnsi="Arial"/>
          <w:sz w:val="22"/>
        </w:rPr>
      </w:pPr>
    </w:p>
    <w:p w14:paraId="705D95E1" w14:textId="77777777" w:rsidR="005B3812" w:rsidRDefault="005B3812" w:rsidP="005B3812">
      <w:pPr>
        <w:rPr>
          <w:rFonts w:ascii="Arial" w:hAnsi="Arial"/>
          <w:b/>
          <w:sz w:val="22"/>
          <w:u w:val="single"/>
        </w:rPr>
      </w:pPr>
      <w:r>
        <w:rPr>
          <w:rFonts w:ascii="Arial" w:hAnsi="Arial"/>
          <w:b/>
          <w:sz w:val="22"/>
          <w:u w:val="single"/>
        </w:rPr>
        <w:t>General Information</w:t>
      </w:r>
    </w:p>
    <w:p w14:paraId="514BCFA6" w14:textId="77777777" w:rsidR="005B3812" w:rsidRDefault="005B3812" w:rsidP="005B381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5B3812" w:rsidRPr="00290754" w14:paraId="595691E6" w14:textId="77777777" w:rsidTr="005B3812">
        <w:tc>
          <w:tcPr>
            <w:tcW w:w="5040" w:type="dxa"/>
          </w:tcPr>
          <w:p w14:paraId="6B8C46D8" w14:textId="77777777" w:rsidR="005B3812" w:rsidRPr="00290754" w:rsidRDefault="005B3812" w:rsidP="00A16649">
            <w:pPr>
              <w:rPr>
                <w:rFonts w:ascii="Arial" w:hAnsi="Arial" w:cs="Arial"/>
                <w:sz w:val="22"/>
                <w:szCs w:val="22"/>
              </w:rPr>
            </w:pPr>
            <w:r w:rsidRPr="00290754">
              <w:rPr>
                <w:rFonts w:ascii="Arial" w:hAnsi="Arial" w:cs="Arial"/>
                <w:sz w:val="22"/>
                <w:szCs w:val="22"/>
              </w:rPr>
              <w:t>Responsible Official:</w:t>
            </w:r>
          </w:p>
        </w:tc>
        <w:tc>
          <w:tcPr>
            <w:tcW w:w="5220" w:type="dxa"/>
          </w:tcPr>
          <w:p w14:paraId="7F86BC1C" w14:textId="77777777" w:rsidR="005B3812" w:rsidRDefault="005B3812" w:rsidP="00A16649">
            <w:pPr>
              <w:rPr>
                <w:rFonts w:ascii="Arial" w:hAnsi="Arial" w:cs="Arial"/>
                <w:sz w:val="22"/>
                <w:szCs w:val="22"/>
              </w:rPr>
            </w:pPr>
            <w:r>
              <w:rPr>
                <w:rFonts w:ascii="Arial" w:hAnsi="Arial" w:cs="Arial"/>
                <w:sz w:val="22"/>
                <w:szCs w:val="22"/>
              </w:rPr>
              <w:t>Biljana Pecov, Plant Manager, Energy Supply – Peakers</w:t>
            </w:r>
          </w:p>
          <w:p w14:paraId="6EEB70E2" w14:textId="77777777" w:rsidR="005B3812" w:rsidRPr="00290754" w:rsidRDefault="005B3812" w:rsidP="00A16649">
            <w:pPr>
              <w:rPr>
                <w:rFonts w:ascii="Arial" w:hAnsi="Arial" w:cs="Arial"/>
                <w:sz w:val="22"/>
                <w:szCs w:val="22"/>
              </w:rPr>
            </w:pPr>
            <w:r>
              <w:rPr>
                <w:rFonts w:ascii="Arial" w:hAnsi="Arial" w:cs="Arial"/>
                <w:sz w:val="22"/>
                <w:szCs w:val="22"/>
              </w:rPr>
              <w:t>313-897-0170</w:t>
            </w:r>
          </w:p>
        </w:tc>
      </w:tr>
      <w:tr w:rsidR="005B3812" w:rsidRPr="00290754" w14:paraId="6574904A" w14:textId="77777777" w:rsidTr="005B3812">
        <w:tc>
          <w:tcPr>
            <w:tcW w:w="5040" w:type="dxa"/>
          </w:tcPr>
          <w:p w14:paraId="692811DF" w14:textId="77777777" w:rsidR="005B3812" w:rsidRPr="00290754" w:rsidRDefault="005B3812" w:rsidP="00A16649">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District Inspector</w:t>
            </w:r>
          </w:p>
        </w:tc>
        <w:tc>
          <w:tcPr>
            <w:tcW w:w="5220" w:type="dxa"/>
          </w:tcPr>
          <w:p w14:paraId="414298BD" w14:textId="77777777" w:rsidR="005B3812" w:rsidRDefault="005B3812" w:rsidP="00A16649">
            <w:pPr>
              <w:rPr>
                <w:rFonts w:ascii="Arial" w:hAnsi="Arial" w:cs="Arial"/>
                <w:sz w:val="22"/>
                <w:szCs w:val="22"/>
              </w:rPr>
            </w:pPr>
            <w:r>
              <w:rPr>
                <w:rFonts w:ascii="Arial" w:hAnsi="Arial" w:cs="Arial"/>
                <w:sz w:val="22"/>
                <w:szCs w:val="22"/>
              </w:rPr>
              <w:t>Jorge Acevedo, Senior Environmental Engineer</w:t>
            </w:r>
          </w:p>
          <w:p w14:paraId="32EA66C0" w14:textId="77777777" w:rsidR="005B3812" w:rsidRPr="00290754" w:rsidRDefault="005B3812" w:rsidP="00A16649">
            <w:pPr>
              <w:rPr>
                <w:rFonts w:ascii="Arial" w:hAnsi="Arial" w:cs="Arial"/>
                <w:sz w:val="22"/>
                <w:szCs w:val="22"/>
              </w:rPr>
            </w:pPr>
            <w:r>
              <w:rPr>
                <w:rFonts w:ascii="Arial" w:hAnsi="Arial" w:cs="Arial"/>
                <w:sz w:val="22"/>
                <w:szCs w:val="22"/>
              </w:rPr>
              <w:t>313-456-4679</w:t>
            </w:r>
          </w:p>
        </w:tc>
      </w:tr>
      <w:tr w:rsidR="005B3812" w14:paraId="6D24D6B2" w14:textId="77777777" w:rsidTr="005B3812">
        <w:tc>
          <w:tcPr>
            <w:tcW w:w="5040" w:type="dxa"/>
          </w:tcPr>
          <w:p w14:paraId="43D05E18" w14:textId="77777777" w:rsidR="005B3812" w:rsidRPr="00290754" w:rsidRDefault="005B3812" w:rsidP="00A16649">
            <w:pPr>
              <w:rPr>
                <w:rFonts w:ascii="Arial" w:hAnsi="Arial" w:cs="Arial"/>
                <w:sz w:val="22"/>
                <w:szCs w:val="22"/>
              </w:rPr>
            </w:pPr>
            <w:r>
              <w:rPr>
                <w:rFonts w:ascii="Arial" w:hAnsi="Arial" w:cs="Arial"/>
                <w:sz w:val="22"/>
                <w:szCs w:val="22"/>
              </w:rPr>
              <w:t>AQD Contact: ROP Writer</w:t>
            </w:r>
          </w:p>
        </w:tc>
        <w:tc>
          <w:tcPr>
            <w:tcW w:w="5220" w:type="dxa"/>
          </w:tcPr>
          <w:p w14:paraId="2BB6982F" w14:textId="77777777" w:rsidR="005B3812" w:rsidRPr="00290754" w:rsidRDefault="005B3812" w:rsidP="00A16649">
            <w:pPr>
              <w:rPr>
                <w:rFonts w:ascii="Arial" w:hAnsi="Arial" w:cs="Arial"/>
                <w:sz w:val="22"/>
                <w:szCs w:val="22"/>
              </w:rPr>
            </w:pPr>
            <w:r>
              <w:rPr>
                <w:rFonts w:ascii="Arial" w:hAnsi="Arial" w:cs="Arial"/>
                <w:sz w:val="22"/>
                <w:szCs w:val="22"/>
              </w:rPr>
              <w:t>Michael Conklin</w:t>
            </w:r>
            <w:r w:rsidRPr="00290754">
              <w:rPr>
                <w:rFonts w:ascii="Arial" w:hAnsi="Arial" w:cs="Arial"/>
                <w:sz w:val="22"/>
                <w:szCs w:val="22"/>
              </w:rPr>
              <w:t xml:space="preserve">, </w:t>
            </w:r>
            <w:r>
              <w:rPr>
                <w:rFonts w:ascii="Arial" w:hAnsi="Arial" w:cs="Arial"/>
                <w:sz w:val="22"/>
                <w:szCs w:val="22"/>
              </w:rPr>
              <w:t>Senior Environmental Engineer</w:t>
            </w:r>
          </w:p>
          <w:p w14:paraId="16F91845" w14:textId="77777777" w:rsidR="005B3812" w:rsidRDefault="005B3812" w:rsidP="00A16649">
            <w:pPr>
              <w:rPr>
                <w:rFonts w:ascii="Arial" w:hAnsi="Arial" w:cs="Arial"/>
                <w:sz w:val="22"/>
                <w:szCs w:val="22"/>
              </w:rPr>
            </w:pPr>
            <w:r>
              <w:rPr>
                <w:rFonts w:ascii="Arial" w:hAnsi="Arial" w:cs="Arial"/>
                <w:sz w:val="22"/>
                <w:szCs w:val="22"/>
              </w:rPr>
              <w:t>906-202-0013</w:t>
            </w:r>
          </w:p>
        </w:tc>
      </w:tr>
    </w:tbl>
    <w:p w14:paraId="4489EF4B" w14:textId="77777777" w:rsidR="005B3812" w:rsidRDefault="005B3812" w:rsidP="005B3812">
      <w:pPr>
        <w:jc w:val="both"/>
        <w:rPr>
          <w:rFonts w:ascii="Arial" w:hAnsi="Arial"/>
          <w:sz w:val="22"/>
        </w:rPr>
      </w:pPr>
    </w:p>
    <w:p w14:paraId="7AADDFF7" w14:textId="77777777" w:rsidR="005B3812" w:rsidRDefault="005B3812" w:rsidP="005B3812">
      <w:pPr>
        <w:rPr>
          <w:rFonts w:ascii="Arial" w:hAnsi="Arial"/>
          <w:b/>
          <w:sz w:val="22"/>
          <w:u w:val="single"/>
        </w:rPr>
      </w:pPr>
      <w:bookmarkStart w:id="36" w:name="_Toc482691123"/>
      <w:r>
        <w:rPr>
          <w:rFonts w:ascii="Arial" w:hAnsi="Arial"/>
          <w:b/>
          <w:sz w:val="22"/>
          <w:u w:val="single"/>
        </w:rPr>
        <w:t>Summary of Pertinent Comments</w:t>
      </w:r>
      <w:bookmarkEnd w:id="36"/>
    </w:p>
    <w:p w14:paraId="7B76111F" w14:textId="77777777" w:rsidR="005B3812" w:rsidRDefault="005B3812" w:rsidP="005B3812">
      <w:pPr>
        <w:rPr>
          <w:rFonts w:ascii="Arial" w:hAnsi="Arial"/>
          <w:b/>
          <w:sz w:val="22"/>
          <w:u w:val="single"/>
        </w:rPr>
      </w:pPr>
    </w:p>
    <w:p w14:paraId="7B7BBEFB" w14:textId="3F29474A" w:rsidR="005B3812" w:rsidRDefault="005B3812" w:rsidP="005B3812">
      <w:pPr>
        <w:outlineLvl w:val="0"/>
        <w:rPr>
          <w:rFonts w:ascii="Arial" w:hAnsi="Arial"/>
          <w:sz w:val="22"/>
        </w:rPr>
      </w:pPr>
      <w:r>
        <w:rPr>
          <w:rFonts w:ascii="Arial" w:hAnsi="Arial"/>
          <w:sz w:val="22"/>
        </w:rPr>
        <w:t>No pertinent comments were received during the 30-day public comment period.</w:t>
      </w:r>
    </w:p>
    <w:p w14:paraId="555A929A" w14:textId="77777777" w:rsidR="005B3812" w:rsidRDefault="005B3812" w:rsidP="005B3812">
      <w:pPr>
        <w:rPr>
          <w:rFonts w:ascii="Arial" w:hAnsi="Arial"/>
          <w:sz w:val="22"/>
        </w:rPr>
      </w:pPr>
    </w:p>
    <w:p w14:paraId="4FB237FC" w14:textId="77777777" w:rsidR="005B3812" w:rsidRDefault="005B3812" w:rsidP="005B3812">
      <w:pPr>
        <w:rPr>
          <w:rFonts w:ascii="Arial" w:hAnsi="Arial"/>
          <w:b/>
          <w:sz w:val="22"/>
        </w:rPr>
      </w:pPr>
    </w:p>
    <w:p w14:paraId="031A8D3A" w14:textId="2729E8A2" w:rsidR="005B3812" w:rsidRPr="005B3812" w:rsidRDefault="005B3812" w:rsidP="005B3812">
      <w:pPr>
        <w:rPr>
          <w:rFonts w:ascii="Arial" w:hAnsi="Arial"/>
          <w:b/>
          <w:sz w:val="22"/>
          <w:u w:val="single"/>
        </w:rPr>
      </w:pPr>
      <w:bookmarkStart w:id="37" w:name="_Toc482691124"/>
      <w:r w:rsidRPr="005B3812">
        <w:rPr>
          <w:rFonts w:ascii="Arial" w:hAnsi="Arial"/>
          <w:b/>
          <w:sz w:val="22"/>
          <w:u w:val="single"/>
        </w:rPr>
        <w:t>Changes to the</w:t>
      </w:r>
      <w:r w:rsidRPr="005B3812">
        <w:rPr>
          <w:rFonts w:ascii="Arial" w:hAnsi="Arial"/>
          <w:b/>
          <w:bCs/>
          <w:sz w:val="22"/>
          <w:u w:val="single"/>
        </w:rPr>
        <w:t xml:space="preserve"> </w:t>
      </w:r>
      <w:r w:rsidRPr="005B3812">
        <w:rPr>
          <w:rFonts w:ascii="Arial" w:hAnsi="Arial"/>
          <w:b/>
          <w:bCs/>
          <w:noProof/>
          <w:sz w:val="22"/>
          <w:u w:val="single"/>
        </w:rPr>
        <w:t>August 1, 2022</w:t>
      </w:r>
      <w:r w:rsidRPr="005B3812">
        <w:rPr>
          <w:rFonts w:ascii="Arial" w:hAnsi="Arial"/>
          <w:b/>
          <w:bCs/>
          <w:sz w:val="22"/>
          <w:u w:val="single"/>
        </w:rPr>
        <w:t xml:space="preserve"> </w:t>
      </w:r>
      <w:r>
        <w:rPr>
          <w:rFonts w:ascii="Arial" w:hAnsi="Arial"/>
          <w:b/>
          <w:bCs/>
          <w:sz w:val="22"/>
          <w:u w:val="single"/>
        </w:rPr>
        <w:t>Draft</w:t>
      </w:r>
      <w:r w:rsidRPr="005B3812">
        <w:rPr>
          <w:rFonts w:ascii="Arial" w:hAnsi="Arial"/>
          <w:b/>
          <w:sz w:val="22"/>
          <w:u w:val="single"/>
        </w:rPr>
        <w:t xml:space="preserve"> </w:t>
      </w:r>
      <w:smartTag w:uri="urn:schemas-microsoft-com:office:smarttags" w:element="stockticker">
        <w:r w:rsidRPr="005B3812">
          <w:rPr>
            <w:rFonts w:ascii="Arial" w:hAnsi="Arial"/>
            <w:b/>
            <w:sz w:val="22"/>
            <w:u w:val="single"/>
          </w:rPr>
          <w:t>ROP</w:t>
        </w:r>
      </w:smartTag>
      <w:bookmarkEnd w:id="37"/>
    </w:p>
    <w:p w14:paraId="2CA892E8" w14:textId="77777777" w:rsidR="005B3812" w:rsidRDefault="005B3812" w:rsidP="005B3812">
      <w:pPr>
        <w:rPr>
          <w:rFonts w:ascii="Arial" w:hAnsi="Arial"/>
          <w:b/>
          <w:sz w:val="22"/>
        </w:rPr>
      </w:pPr>
    </w:p>
    <w:p w14:paraId="5A18A7E6" w14:textId="5EEAC5F4" w:rsidR="005B3812" w:rsidRDefault="005B3812" w:rsidP="005B3812">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7EEDF652" w14:textId="77777777" w:rsidR="005B3812" w:rsidRDefault="005B3812" w:rsidP="005B3812">
      <w:pPr>
        <w:rPr>
          <w:rFonts w:ascii="Arial" w:hAnsi="Arial"/>
          <w:sz w:val="22"/>
        </w:rPr>
      </w:pPr>
    </w:p>
    <w:sectPr w:rsidR="005B381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C65B" w14:textId="77777777" w:rsidR="0089370D" w:rsidRDefault="0089370D">
      <w:r>
        <w:separator/>
      </w:r>
    </w:p>
  </w:endnote>
  <w:endnote w:type="continuationSeparator" w:id="0">
    <w:p w14:paraId="2BFFF1B2" w14:textId="77777777" w:rsidR="0089370D" w:rsidRDefault="0089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6B3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22E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14B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A136727"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EF78" w14:textId="77777777" w:rsidR="0089370D" w:rsidRDefault="0089370D">
      <w:r>
        <w:separator/>
      </w:r>
    </w:p>
  </w:footnote>
  <w:footnote w:type="continuationSeparator" w:id="0">
    <w:p w14:paraId="3FBF9F2C" w14:textId="77777777" w:rsidR="0089370D" w:rsidRDefault="0089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7422"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6AC8"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B66B"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17F8A"/>
    <w:multiLevelType w:val="hybridMultilevel"/>
    <w:tmpl w:val="4FA4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396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4990151">
    <w:abstractNumId w:val="2"/>
  </w:num>
  <w:num w:numId="3" w16cid:durableId="946740296">
    <w:abstractNumId w:val="4"/>
  </w:num>
  <w:num w:numId="4" w16cid:durableId="1127237611">
    <w:abstractNumId w:val="9"/>
  </w:num>
  <w:num w:numId="5" w16cid:durableId="77678431">
    <w:abstractNumId w:val="6"/>
  </w:num>
  <w:num w:numId="6" w16cid:durableId="355932297">
    <w:abstractNumId w:val="7"/>
  </w:num>
  <w:num w:numId="7" w16cid:durableId="534386073">
    <w:abstractNumId w:val="10"/>
  </w:num>
  <w:num w:numId="8" w16cid:durableId="506287651">
    <w:abstractNumId w:val="8"/>
  </w:num>
  <w:num w:numId="9" w16cid:durableId="1099370458">
    <w:abstractNumId w:val="11"/>
  </w:num>
  <w:num w:numId="10" w16cid:durableId="2015109015">
    <w:abstractNumId w:val="12"/>
  </w:num>
  <w:num w:numId="11" w16cid:durableId="1117262324">
    <w:abstractNumId w:val="3"/>
  </w:num>
  <w:num w:numId="12" w16cid:durableId="1302004422">
    <w:abstractNumId w:val="5"/>
  </w:num>
  <w:num w:numId="13" w16cid:durableId="10296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70D"/>
    <w:rsid w:val="0000071F"/>
    <w:rsid w:val="00002399"/>
    <w:rsid w:val="00003880"/>
    <w:rsid w:val="000059B5"/>
    <w:rsid w:val="00010B28"/>
    <w:rsid w:val="0001165D"/>
    <w:rsid w:val="000135AB"/>
    <w:rsid w:val="00013B2D"/>
    <w:rsid w:val="0001414F"/>
    <w:rsid w:val="00015B63"/>
    <w:rsid w:val="00015BCA"/>
    <w:rsid w:val="00015E48"/>
    <w:rsid w:val="000206A9"/>
    <w:rsid w:val="00022808"/>
    <w:rsid w:val="000237D9"/>
    <w:rsid w:val="0002430E"/>
    <w:rsid w:val="0002548F"/>
    <w:rsid w:val="00026AB8"/>
    <w:rsid w:val="00026FE4"/>
    <w:rsid w:val="0003136C"/>
    <w:rsid w:val="000339D8"/>
    <w:rsid w:val="00033B14"/>
    <w:rsid w:val="00034F9E"/>
    <w:rsid w:val="00035898"/>
    <w:rsid w:val="00036C22"/>
    <w:rsid w:val="00044E0B"/>
    <w:rsid w:val="0004693A"/>
    <w:rsid w:val="00053310"/>
    <w:rsid w:val="00057978"/>
    <w:rsid w:val="00060FD0"/>
    <w:rsid w:val="00070B20"/>
    <w:rsid w:val="00082A06"/>
    <w:rsid w:val="00083979"/>
    <w:rsid w:val="00083F34"/>
    <w:rsid w:val="00086493"/>
    <w:rsid w:val="000901C4"/>
    <w:rsid w:val="0009079D"/>
    <w:rsid w:val="000A3504"/>
    <w:rsid w:val="000A463D"/>
    <w:rsid w:val="000A4AAF"/>
    <w:rsid w:val="000A60AB"/>
    <w:rsid w:val="000B3F0E"/>
    <w:rsid w:val="000B78C9"/>
    <w:rsid w:val="000C1E62"/>
    <w:rsid w:val="000C35CB"/>
    <w:rsid w:val="000C4F65"/>
    <w:rsid w:val="000C7F27"/>
    <w:rsid w:val="000C7F57"/>
    <w:rsid w:val="000D6F52"/>
    <w:rsid w:val="000E1BBC"/>
    <w:rsid w:val="000E2E60"/>
    <w:rsid w:val="000E43A8"/>
    <w:rsid w:val="000E73AD"/>
    <w:rsid w:val="000E781D"/>
    <w:rsid w:val="000F29EE"/>
    <w:rsid w:val="000F32F4"/>
    <w:rsid w:val="000F73C3"/>
    <w:rsid w:val="001002E3"/>
    <w:rsid w:val="00100562"/>
    <w:rsid w:val="00102B51"/>
    <w:rsid w:val="0010361E"/>
    <w:rsid w:val="001111DD"/>
    <w:rsid w:val="00111DE5"/>
    <w:rsid w:val="00113B82"/>
    <w:rsid w:val="001159B4"/>
    <w:rsid w:val="00115A5B"/>
    <w:rsid w:val="00115DF5"/>
    <w:rsid w:val="0012054A"/>
    <w:rsid w:val="00123005"/>
    <w:rsid w:val="0012305E"/>
    <w:rsid w:val="001269C0"/>
    <w:rsid w:val="001301E9"/>
    <w:rsid w:val="00135426"/>
    <w:rsid w:val="00135661"/>
    <w:rsid w:val="00136902"/>
    <w:rsid w:val="00137218"/>
    <w:rsid w:val="0013754C"/>
    <w:rsid w:val="001429D1"/>
    <w:rsid w:val="00142DA1"/>
    <w:rsid w:val="00142E85"/>
    <w:rsid w:val="0014659D"/>
    <w:rsid w:val="001466BD"/>
    <w:rsid w:val="001466CA"/>
    <w:rsid w:val="00147941"/>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167"/>
    <w:rsid w:val="001E6273"/>
    <w:rsid w:val="001E760C"/>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4CF7"/>
    <w:rsid w:val="00235508"/>
    <w:rsid w:val="0023677F"/>
    <w:rsid w:val="00237F04"/>
    <w:rsid w:val="00240431"/>
    <w:rsid w:val="0024506D"/>
    <w:rsid w:val="00250171"/>
    <w:rsid w:val="00251166"/>
    <w:rsid w:val="0025199F"/>
    <w:rsid w:val="002519D9"/>
    <w:rsid w:val="00252680"/>
    <w:rsid w:val="00255E2E"/>
    <w:rsid w:val="00262557"/>
    <w:rsid w:val="00270159"/>
    <w:rsid w:val="002728F4"/>
    <w:rsid w:val="00273E90"/>
    <w:rsid w:val="002744B8"/>
    <w:rsid w:val="002745BB"/>
    <w:rsid w:val="00276017"/>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6A70"/>
    <w:rsid w:val="002B7F84"/>
    <w:rsid w:val="002C0333"/>
    <w:rsid w:val="002C3409"/>
    <w:rsid w:val="002C652F"/>
    <w:rsid w:val="002D06FC"/>
    <w:rsid w:val="002D10C6"/>
    <w:rsid w:val="002D148E"/>
    <w:rsid w:val="002D6ACE"/>
    <w:rsid w:val="002E0E12"/>
    <w:rsid w:val="002F0825"/>
    <w:rsid w:val="002F0CC3"/>
    <w:rsid w:val="002F13C4"/>
    <w:rsid w:val="002F1D39"/>
    <w:rsid w:val="002F5B86"/>
    <w:rsid w:val="003023FC"/>
    <w:rsid w:val="00302572"/>
    <w:rsid w:val="00302609"/>
    <w:rsid w:val="00302FA1"/>
    <w:rsid w:val="0030434B"/>
    <w:rsid w:val="003049AC"/>
    <w:rsid w:val="003061C0"/>
    <w:rsid w:val="00306FD5"/>
    <w:rsid w:val="00310006"/>
    <w:rsid w:val="0031080C"/>
    <w:rsid w:val="00310A4F"/>
    <w:rsid w:val="003173E8"/>
    <w:rsid w:val="003272FC"/>
    <w:rsid w:val="00333AE9"/>
    <w:rsid w:val="00335641"/>
    <w:rsid w:val="00337750"/>
    <w:rsid w:val="00340C1D"/>
    <w:rsid w:val="003446BA"/>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0FA"/>
    <w:rsid w:val="00385544"/>
    <w:rsid w:val="00387A7B"/>
    <w:rsid w:val="00391C34"/>
    <w:rsid w:val="00392731"/>
    <w:rsid w:val="003946CC"/>
    <w:rsid w:val="003950E9"/>
    <w:rsid w:val="0039520D"/>
    <w:rsid w:val="003955A4"/>
    <w:rsid w:val="003A0C78"/>
    <w:rsid w:val="003A1467"/>
    <w:rsid w:val="003A1502"/>
    <w:rsid w:val="003A2108"/>
    <w:rsid w:val="003A6FDF"/>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6D7"/>
    <w:rsid w:val="00402D14"/>
    <w:rsid w:val="00403632"/>
    <w:rsid w:val="004039E8"/>
    <w:rsid w:val="004079BA"/>
    <w:rsid w:val="00411971"/>
    <w:rsid w:val="00412318"/>
    <w:rsid w:val="004127B6"/>
    <w:rsid w:val="00423276"/>
    <w:rsid w:val="00425C80"/>
    <w:rsid w:val="004266E1"/>
    <w:rsid w:val="00433BF1"/>
    <w:rsid w:val="00433C6D"/>
    <w:rsid w:val="00436CA9"/>
    <w:rsid w:val="00441393"/>
    <w:rsid w:val="00443561"/>
    <w:rsid w:val="00444D94"/>
    <w:rsid w:val="00444F0F"/>
    <w:rsid w:val="004454BE"/>
    <w:rsid w:val="00445883"/>
    <w:rsid w:val="00451C04"/>
    <w:rsid w:val="004541F4"/>
    <w:rsid w:val="00454F85"/>
    <w:rsid w:val="00455F45"/>
    <w:rsid w:val="004577DE"/>
    <w:rsid w:val="004628A4"/>
    <w:rsid w:val="004638D2"/>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08C"/>
    <w:rsid w:val="004B6B17"/>
    <w:rsid w:val="004C39E7"/>
    <w:rsid w:val="004C46DF"/>
    <w:rsid w:val="004C48F7"/>
    <w:rsid w:val="004C51C5"/>
    <w:rsid w:val="004C7125"/>
    <w:rsid w:val="004C78FD"/>
    <w:rsid w:val="004D1F5F"/>
    <w:rsid w:val="004D4B7D"/>
    <w:rsid w:val="004D5012"/>
    <w:rsid w:val="004D7ACD"/>
    <w:rsid w:val="004D7B9C"/>
    <w:rsid w:val="004E0003"/>
    <w:rsid w:val="004E13FD"/>
    <w:rsid w:val="004E713D"/>
    <w:rsid w:val="004F0976"/>
    <w:rsid w:val="004F283B"/>
    <w:rsid w:val="004F34B0"/>
    <w:rsid w:val="004F4B7F"/>
    <w:rsid w:val="004F5EC9"/>
    <w:rsid w:val="004F6C98"/>
    <w:rsid w:val="00502068"/>
    <w:rsid w:val="0050260F"/>
    <w:rsid w:val="00506F9E"/>
    <w:rsid w:val="0050744F"/>
    <w:rsid w:val="005122AD"/>
    <w:rsid w:val="0051631F"/>
    <w:rsid w:val="005204BA"/>
    <w:rsid w:val="00520F68"/>
    <w:rsid w:val="005224A0"/>
    <w:rsid w:val="00531688"/>
    <w:rsid w:val="00532985"/>
    <w:rsid w:val="0053606A"/>
    <w:rsid w:val="00537997"/>
    <w:rsid w:val="005426C1"/>
    <w:rsid w:val="00543DF8"/>
    <w:rsid w:val="00544F5E"/>
    <w:rsid w:val="005451BC"/>
    <w:rsid w:val="005477D9"/>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3581"/>
    <w:rsid w:val="0059428D"/>
    <w:rsid w:val="00595A37"/>
    <w:rsid w:val="00596804"/>
    <w:rsid w:val="00596B15"/>
    <w:rsid w:val="00597110"/>
    <w:rsid w:val="00597E47"/>
    <w:rsid w:val="005A054B"/>
    <w:rsid w:val="005A1999"/>
    <w:rsid w:val="005A222E"/>
    <w:rsid w:val="005A5063"/>
    <w:rsid w:val="005A6987"/>
    <w:rsid w:val="005A6EA0"/>
    <w:rsid w:val="005B08A1"/>
    <w:rsid w:val="005B162E"/>
    <w:rsid w:val="005B3812"/>
    <w:rsid w:val="005B3B35"/>
    <w:rsid w:val="005B4580"/>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878"/>
    <w:rsid w:val="00643E45"/>
    <w:rsid w:val="00643FF9"/>
    <w:rsid w:val="00644884"/>
    <w:rsid w:val="00644FAC"/>
    <w:rsid w:val="006461E5"/>
    <w:rsid w:val="00647809"/>
    <w:rsid w:val="00651EE9"/>
    <w:rsid w:val="00651F0D"/>
    <w:rsid w:val="00654F9E"/>
    <w:rsid w:val="006552A6"/>
    <w:rsid w:val="00655AFA"/>
    <w:rsid w:val="00656000"/>
    <w:rsid w:val="00656E14"/>
    <w:rsid w:val="00660CFE"/>
    <w:rsid w:val="00660FC2"/>
    <w:rsid w:val="00661109"/>
    <w:rsid w:val="00665986"/>
    <w:rsid w:val="00666157"/>
    <w:rsid w:val="00667959"/>
    <w:rsid w:val="00670B83"/>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0578"/>
    <w:rsid w:val="006B4DBB"/>
    <w:rsid w:val="006B7EC5"/>
    <w:rsid w:val="006C0886"/>
    <w:rsid w:val="006C5DF1"/>
    <w:rsid w:val="006D57EE"/>
    <w:rsid w:val="006D7383"/>
    <w:rsid w:val="006E04EE"/>
    <w:rsid w:val="006E3E47"/>
    <w:rsid w:val="006F1886"/>
    <w:rsid w:val="006F307F"/>
    <w:rsid w:val="006F61D2"/>
    <w:rsid w:val="00701F63"/>
    <w:rsid w:val="0070306D"/>
    <w:rsid w:val="00703588"/>
    <w:rsid w:val="00703F50"/>
    <w:rsid w:val="00710154"/>
    <w:rsid w:val="00710F06"/>
    <w:rsid w:val="007129B8"/>
    <w:rsid w:val="007140AB"/>
    <w:rsid w:val="00716C25"/>
    <w:rsid w:val="00716DF1"/>
    <w:rsid w:val="007174AF"/>
    <w:rsid w:val="00720743"/>
    <w:rsid w:val="00720E5F"/>
    <w:rsid w:val="00723FC3"/>
    <w:rsid w:val="007248FE"/>
    <w:rsid w:val="00725F91"/>
    <w:rsid w:val="00726518"/>
    <w:rsid w:val="00735DA9"/>
    <w:rsid w:val="00736652"/>
    <w:rsid w:val="00740674"/>
    <w:rsid w:val="00742DEE"/>
    <w:rsid w:val="00743A66"/>
    <w:rsid w:val="007460BC"/>
    <w:rsid w:val="0074639E"/>
    <w:rsid w:val="00746F0A"/>
    <w:rsid w:val="0075342F"/>
    <w:rsid w:val="00760484"/>
    <w:rsid w:val="00762A17"/>
    <w:rsid w:val="0076618F"/>
    <w:rsid w:val="00770784"/>
    <w:rsid w:val="00773C90"/>
    <w:rsid w:val="00777549"/>
    <w:rsid w:val="00777E49"/>
    <w:rsid w:val="007805D9"/>
    <w:rsid w:val="00781399"/>
    <w:rsid w:val="007870F6"/>
    <w:rsid w:val="0079109F"/>
    <w:rsid w:val="007926C9"/>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E79AE"/>
    <w:rsid w:val="007F3C6F"/>
    <w:rsid w:val="007F3FBA"/>
    <w:rsid w:val="007F62B1"/>
    <w:rsid w:val="007F73D0"/>
    <w:rsid w:val="00800330"/>
    <w:rsid w:val="008039C0"/>
    <w:rsid w:val="00805D25"/>
    <w:rsid w:val="00813FB1"/>
    <w:rsid w:val="00827436"/>
    <w:rsid w:val="00827EF4"/>
    <w:rsid w:val="00832E8A"/>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0428"/>
    <w:rsid w:val="008726B8"/>
    <w:rsid w:val="00873B63"/>
    <w:rsid w:val="00874CB0"/>
    <w:rsid w:val="00875D1C"/>
    <w:rsid w:val="00875FB3"/>
    <w:rsid w:val="00876E17"/>
    <w:rsid w:val="00880972"/>
    <w:rsid w:val="00884CC7"/>
    <w:rsid w:val="00885011"/>
    <w:rsid w:val="008902C9"/>
    <w:rsid w:val="008906DF"/>
    <w:rsid w:val="008929F9"/>
    <w:rsid w:val="0089312A"/>
    <w:rsid w:val="0089370D"/>
    <w:rsid w:val="00893B36"/>
    <w:rsid w:val="00893BBA"/>
    <w:rsid w:val="00893F56"/>
    <w:rsid w:val="00895282"/>
    <w:rsid w:val="008A0380"/>
    <w:rsid w:val="008A0FF1"/>
    <w:rsid w:val="008A1834"/>
    <w:rsid w:val="008A38F5"/>
    <w:rsid w:val="008A5743"/>
    <w:rsid w:val="008B0AB4"/>
    <w:rsid w:val="008B1972"/>
    <w:rsid w:val="008B41E5"/>
    <w:rsid w:val="008B70E2"/>
    <w:rsid w:val="008B7F9F"/>
    <w:rsid w:val="008C0EAF"/>
    <w:rsid w:val="008C3D85"/>
    <w:rsid w:val="008C63A7"/>
    <w:rsid w:val="008C70BB"/>
    <w:rsid w:val="008C73B2"/>
    <w:rsid w:val="008D0C75"/>
    <w:rsid w:val="008D30F9"/>
    <w:rsid w:val="008D68E5"/>
    <w:rsid w:val="008D7CDB"/>
    <w:rsid w:val="008E1371"/>
    <w:rsid w:val="008E1AD6"/>
    <w:rsid w:val="008E4E32"/>
    <w:rsid w:val="008E5110"/>
    <w:rsid w:val="008E5C4C"/>
    <w:rsid w:val="008E5EC0"/>
    <w:rsid w:val="008E71A2"/>
    <w:rsid w:val="008F142A"/>
    <w:rsid w:val="008F24D6"/>
    <w:rsid w:val="008F69B6"/>
    <w:rsid w:val="0090224B"/>
    <w:rsid w:val="00903A1A"/>
    <w:rsid w:val="00905F9C"/>
    <w:rsid w:val="00906AE8"/>
    <w:rsid w:val="00906D69"/>
    <w:rsid w:val="009102AB"/>
    <w:rsid w:val="009108A8"/>
    <w:rsid w:val="00910D69"/>
    <w:rsid w:val="00910FEA"/>
    <w:rsid w:val="00911BF1"/>
    <w:rsid w:val="009158BE"/>
    <w:rsid w:val="00923129"/>
    <w:rsid w:val="00923ADB"/>
    <w:rsid w:val="00923ED1"/>
    <w:rsid w:val="00924294"/>
    <w:rsid w:val="0093119A"/>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6D90"/>
    <w:rsid w:val="009970EC"/>
    <w:rsid w:val="009A000C"/>
    <w:rsid w:val="009A27CB"/>
    <w:rsid w:val="009A58E1"/>
    <w:rsid w:val="009A5F7D"/>
    <w:rsid w:val="009A6697"/>
    <w:rsid w:val="009A6835"/>
    <w:rsid w:val="009B2268"/>
    <w:rsid w:val="009B3617"/>
    <w:rsid w:val="009C19C6"/>
    <w:rsid w:val="009C4E62"/>
    <w:rsid w:val="009C5CE5"/>
    <w:rsid w:val="009C76F1"/>
    <w:rsid w:val="009D06B6"/>
    <w:rsid w:val="009D0C37"/>
    <w:rsid w:val="009D5EBC"/>
    <w:rsid w:val="009E02C3"/>
    <w:rsid w:val="009E10CB"/>
    <w:rsid w:val="009E2122"/>
    <w:rsid w:val="009E2BF9"/>
    <w:rsid w:val="009E4796"/>
    <w:rsid w:val="009F1A51"/>
    <w:rsid w:val="009F584A"/>
    <w:rsid w:val="009F7C51"/>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64CE"/>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1302"/>
    <w:rsid w:val="00AA4AB0"/>
    <w:rsid w:val="00AB1054"/>
    <w:rsid w:val="00AB1DA1"/>
    <w:rsid w:val="00AB5A05"/>
    <w:rsid w:val="00AC069D"/>
    <w:rsid w:val="00AC0D86"/>
    <w:rsid w:val="00AC5456"/>
    <w:rsid w:val="00AD1428"/>
    <w:rsid w:val="00AD35A0"/>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2434"/>
    <w:rsid w:val="00B17134"/>
    <w:rsid w:val="00B17711"/>
    <w:rsid w:val="00B20017"/>
    <w:rsid w:val="00B20A6D"/>
    <w:rsid w:val="00B2681D"/>
    <w:rsid w:val="00B3117B"/>
    <w:rsid w:val="00B333DF"/>
    <w:rsid w:val="00B336B9"/>
    <w:rsid w:val="00B37F1A"/>
    <w:rsid w:val="00B45992"/>
    <w:rsid w:val="00B50C3F"/>
    <w:rsid w:val="00B51268"/>
    <w:rsid w:val="00B547BF"/>
    <w:rsid w:val="00B54C93"/>
    <w:rsid w:val="00B60526"/>
    <w:rsid w:val="00B60B55"/>
    <w:rsid w:val="00B63414"/>
    <w:rsid w:val="00B66B39"/>
    <w:rsid w:val="00B71F42"/>
    <w:rsid w:val="00B72733"/>
    <w:rsid w:val="00B72FDA"/>
    <w:rsid w:val="00B73643"/>
    <w:rsid w:val="00B83795"/>
    <w:rsid w:val="00B91559"/>
    <w:rsid w:val="00B922A0"/>
    <w:rsid w:val="00B94B03"/>
    <w:rsid w:val="00BA3BAC"/>
    <w:rsid w:val="00BA40DE"/>
    <w:rsid w:val="00BB20D6"/>
    <w:rsid w:val="00BB3412"/>
    <w:rsid w:val="00BB4D1B"/>
    <w:rsid w:val="00BB6928"/>
    <w:rsid w:val="00BC4F1E"/>
    <w:rsid w:val="00BC5143"/>
    <w:rsid w:val="00BD0797"/>
    <w:rsid w:val="00BD0E65"/>
    <w:rsid w:val="00BD1497"/>
    <w:rsid w:val="00BD2DFE"/>
    <w:rsid w:val="00BD7123"/>
    <w:rsid w:val="00BE5D63"/>
    <w:rsid w:val="00BE5F90"/>
    <w:rsid w:val="00BE73C6"/>
    <w:rsid w:val="00C0589B"/>
    <w:rsid w:val="00C113BC"/>
    <w:rsid w:val="00C12BAA"/>
    <w:rsid w:val="00C152E5"/>
    <w:rsid w:val="00C164A0"/>
    <w:rsid w:val="00C17778"/>
    <w:rsid w:val="00C205E5"/>
    <w:rsid w:val="00C23A6C"/>
    <w:rsid w:val="00C24C83"/>
    <w:rsid w:val="00C25C9E"/>
    <w:rsid w:val="00C260E0"/>
    <w:rsid w:val="00C269EE"/>
    <w:rsid w:val="00C32CBF"/>
    <w:rsid w:val="00C342AF"/>
    <w:rsid w:val="00C35E94"/>
    <w:rsid w:val="00C407C8"/>
    <w:rsid w:val="00C41158"/>
    <w:rsid w:val="00C43561"/>
    <w:rsid w:val="00C47F6C"/>
    <w:rsid w:val="00C501AE"/>
    <w:rsid w:val="00C50355"/>
    <w:rsid w:val="00C512CC"/>
    <w:rsid w:val="00C53DF2"/>
    <w:rsid w:val="00C54ADE"/>
    <w:rsid w:val="00C56257"/>
    <w:rsid w:val="00C56649"/>
    <w:rsid w:val="00C6059C"/>
    <w:rsid w:val="00C61A82"/>
    <w:rsid w:val="00C61FF8"/>
    <w:rsid w:val="00C6451A"/>
    <w:rsid w:val="00C6488B"/>
    <w:rsid w:val="00C65371"/>
    <w:rsid w:val="00C66375"/>
    <w:rsid w:val="00C66BD6"/>
    <w:rsid w:val="00C67104"/>
    <w:rsid w:val="00C677A9"/>
    <w:rsid w:val="00C67FBF"/>
    <w:rsid w:val="00C72740"/>
    <w:rsid w:val="00C72A47"/>
    <w:rsid w:val="00C73FBD"/>
    <w:rsid w:val="00C744F8"/>
    <w:rsid w:val="00C76E93"/>
    <w:rsid w:val="00C801D0"/>
    <w:rsid w:val="00C802FD"/>
    <w:rsid w:val="00C80FC8"/>
    <w:rsid w:val="00C812D3"/>
    <w:rsid w:val="00C82F1E"/>
    <w:rsid w:val="00C84243"/>
    <w:rsid w:val="00C92F27"/>
    <w:rsid w:val="00C93348"/>
    <w:rsid w:val="00C94DBD"/>
    <w:rsid w:val="00C95903"/>
    <w:rsid w:val="00CA28F3"/>
    <w:rsid w:val="00CA4B03"/>
    <w:rsid w:val="00CA4ECA"/>
    <w:rsid w:val="00CB00FB"/>
    <w:rsid w:val="00CB0D4C"/>
    <w:rsid w:val="00CB1F6C"/>
    <w:rsid w:val="00CB43FA"/>
    <w:rsid w:val="00CB60BD"/>
    <w:rsid w:val="00CB6305"/>
    <w:rsid w:val="00CC0457"/>
    <w:rsid w:val="00CC371A"/>
    <w:rsid w:val="00CC5082"/>
    <w:rsid w:val="00CC556A"/>
    <w:rsid w:val="00CC6306"/>
    <w:rsid w:val="00CC67DF"/>
    <w:rsid w:val="00CC7CF8"/>
    <w:rsid w:val="00CD1E0B"/>
    <w:rsid w:val="00CD32D9"/>
    <w:rsid w:val="00CD3E7C"/>
    <w:rsid w:val="00CD6A10"/>
    <w:rsid w:val="00CD71F7"/>
    <w:rsid w:val="00CE1538"/>
    <w:rsid w:val="00CE5FB0"/>
    <w:rsid w:val="00CE65B2"/>
    <w:rsid w:val="00CF0194"/>
    <w:rsid w:val="00CF37B7"/>
    <w:rsid w:val="00CF3C90"/>
    <w:rsid w:val="00D01DA5"/>
    <w:rsid w:val="00D0289A"/>
    <w:rsid w:val="00D04321"/>
    <w:rsid w:val="00D05485"/>
    <w:rsid w:val="00D122B6"/>
    <w:rsid w:val="00D1736E"/>
    <w:rsid w:val="00D17D48"/>
    <w:rsid w:val="00D17D89"/>
    <w:rsid w:val="00D22B42"/>
    <w:rsid w:val="00D24A94"/>
    <w:rsid w:val="00D26941"/>
    <w:rsid w:val="00D30940"/>
    <w:rsid w:val="00D32088"/>
    <w:rsid w:val="00D325DF"/>
    <w:rsid w:val="00D34A15"/>
    <w:rsid w:val="00D364A2"/>
    <w:rsid w:val="00D42E06"/>
    <w:rsid w:val="00D43A9A"/>
    <w:rsid w:val="00D43EB9"/>
    <w:rsid w:val="00D5459C"/>
    <w:rsid w:val="00D57666"/>
    <w:rsid w:val="00D57EFB"/>
    <w:rsid w:val="00D634C3"/>
    <w:rsid w:val="00D63D29"/>
    <w:rsid w:val="00D72D3C"/>
    <w:rsid w:val="00D75A5C"/>
    <w:rsid w:val="00D75CF1"/>
    <w:rsid w:val="00D80A0B"/>
    <w:rsid w:val="00D81EA9"/>
    <w:rsid w:val="00D84FCD"/>
    <w:rsid w:val="00D91784"/>
    <w:rsid w:val="00D917CF"/>
    <w:rsid w:val="00D923A0"/>
    <w:rsid w:val="00D93BF5"/>
    <w:rsid w:val="00D93FAC"/>
    <w:rsid w:val="00D9587D"/>
    <w:rsid w:val="00D95EB4"/>
    <w:rsid w:val="00DA122E"/>
    <w:rsid w:val="00DA1E6B"/>
    <w:rsid w:val="00DA25AD"/>
    <w:rsid w:val="00DA6929"/>
    <w:rsid w:val="00DA714D"/>
    <w:rsid w:val="00DB1A79"/>
    <w:rsid w:val="00DB3C7E"/>
    <w:rsid w:val="00DB5924"/>
    <w:rsid w:val="00DB68D5"/>
    <w:rsid w:val="00DB6B6C"/>
    <w:rsid w:val="00DB7D71"/>
    <w:rsid w:val="00DB7FA3"/>
    <w:rsid w:val="00DC185B"/>
    <w:rsid w:val="00DD2FAD"/>
    <w:rsid w:val="00DD4D4E"/>
    <w:rsid w:val="00DE0EE1"/>
    <w:rsid w:val="00DE392C"/>
    <w:rsid w:val="00DE39D5"/>
    <w:rsid w:val="00DE538D"/>
    <w:rsid w:val="00DE6BD6"/>
    <w:rsid w:val="00DE6E0D"/>
    <w:rsid w:val="00DF00D6"/>
    <w:rsid w:val="00DF46AD"/>
    <w:rsid w:val="00DF6578"/>
    <w:rsid w:val="00DF7BBC"/>
    <w:rsid w:val="00E01BAF"/>
    <w:rsid w:val="00E01E9D"/>
    <w:rsid w:val="00E037E8"/>
    <w:rsid w:val="00E065F7"/>
    <w:rsid w:val="00E11812"/>
    <w:rsid w:val="00E1421A"/>
    <w:rsid w:val="00E2303A"/>
    <w:rsid w:val="00E23E0B"/>
    <w:rsid w:val="00E24CF7"/>
    <w:rsid w:val="00E24E0F"/>
    <w:rsid w:val="00E25FD4"/>
    <w:rsid w:val="00E26617"/>
    <w:rsid w:val="00E27A36"/>
    <w:rsid w:val="00E3000B"/>
    <w:rsid w:val="00E34597"/>
    <w:rsid w:val="00E34B40"/>
    <w:rsid w:val="00E35D6E"/>
    <w:rsid w:val="00E36E08"/>
    <w:rsid w:val="00E376CE"/>
    <w:rsid w:val="00E406A7"/>
    <w:rsid w:val="00E41663"/>
    <w:rsid w:val="00E47B7A"/>
    <w:rsid w:val="00E562DC"/>
    <w:rsid w:val="00E63937"/>
    <w:rsid w:val="00E64008"/>
    <w:rsid w:val="00E6618C"/>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6A98"/>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5F5D"/>
    <w:rsid w:val="00F60E8D"/>
    <w:rsid w:val="00F64196"/>
    <w:rsid w:val="00F65467"/>
    <w:rsid w:val="00F72008"/>
    <w:rsid w:val="00F72107"/>
    <w:rsid w:val="00F734C6"/>
    <w:rsid w:val="00F73A59"/>
    <w:rsid w:val="00F77AFD"/>
    <w:rsid w:val="00F847D5"/>
    <w:rsid w:val="00F86609"/>
    <w:rsid w:val="00F875B5"/>
    <w:rsid w:val="00F900ED"/>
    <w:rsid w:val="00F94A05"/>
    <w:rsid w:val="00F95D60"/>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D7778"/>
    <w:rsid w:val="00FE17A5"/>
    <w:rsid w:val="00FE17B0"/>
    <w:rsid w:val="00FE1C9B"/>
    <w:rsid w:val="00FE23DD"/>
    <w:rsid w:val="00FE6510"/>
    <w:rsid w:val="00FE6D2D"/>
    <w:rsid w:val="00FE7DBC"/>
    <w:rsid w:val="00FF0DCD"/>
    <w:rsid w:val="00FF2BEF"/>
    <w:rsid w:val="00FF2E2D"/>
    <w:rsid w:val="00FF31C5"/>
    <w:rsid w:val="00FF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7DDD99"/>
  <w15:chartTrackingRefBased/>
  <w15:docId w15:val="{31620BDB-2301-4A29-98C7-C3004468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styleId="PlaceholderText">
    <w:name w:val="Placeholder Text"/>
    <w:basedOn w:val="DefaultParagraphFont"/>
    <w:uiPriority w:val="99"/>
    <w:semiHidden/>
    <w:rsid w:val="00832E8A"/>
    <w:rPr>
      <w:color w:val="808080"/>
    </w:rPr>
  </w:style>
  <w:style w:type="paragraph" w:styleId="Revision">
    <w:name w:val="Revision"/>
    <w:hidden/>
    <w:uiPriority w:val="99"/>
    <w:semiHidden/>
    <w:rsid w:val="00AA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klinm1\Downloads\deq-aqd-forms-ROP-Staff-Report_484005_7%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deq-aqd-forms-ROP-Staff-Report_484005_7 (1).dot</Template>
  <TotalTime>146</TotalTime>
  <Pages>9</Pages>
  <Words>2928</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Christopher Ethridge</Manager>
  <Company>EGLE Air Quality Division</Company>
  <LinksUpToDate>false</LinksUpToDate>
  <CharactersWithSpaces>19231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Template for Staff Report</dc:subject>
  <dc:creator>Conklin, Michael (EGLE)</dc:creator>
  <cp:keywords>AQD, air, permits, ROP, Title V, staff report</cp:keywords>
  <dc:description/>
  <cp:lastModifiedBy>Orent, Kelly (EGLE)</cp:lastModifiedBy>
  <cp:revision>19</cp:revision>
  <cp:lastPrinted>2013-10-29T20:42:00Z</cp:lastPrinted>
  <dcterms:created xsi:type="dcterms:W3CDTF">2022-03-16T21:12:00Z</dcterms:created>
  <dcterms:modified xsi:type="dcterms:W3CDTF">2022-10-24T19:53:00Z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