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5AB6" w14:textId="77777777" w:rsidR="00AF4326" w:rsidRDefault="00AF4326">
      <w:pPr>
        <w:pStyle w:val="Header"/>
        <w:tabs>
          <w:tab w:val="clear" w:pos="4320"/>
          <w:tab w:val="clear" w:pos="8640"/>
        </w:tabs>
        <w:rPr>
          <w:rFonts w:ascii="Arial" w:hAnsi="Arial"/>
          <w:sz w:val="18"/>
        </w:rPr>
      </w:pPr>
    </w:p>
    <w:p w14:paraId="4CA8E47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0CB3D69" w14:textId="77777777" w:rsidTr="00240431">
        <w:tc>
          <w:tcPr>
            <w:tcW w:w="2250" w:type="dxa"/>
          </w:tcPr>
          <w:p w14:paraId="06518146" w14:textId="77777777" w:rsidR="00AA0D6E" w:rsidRDefault="00AA0D6E" w:rsidP="00AA0D6E">
            <w:pPr>
              <w:jc w:val="center"/>
              <w:rPr>
                <w:rFonts w:ascii="Arial" w:hAnsi="Arial"/>
                <w:sz w:val="16"/>
              </w:rPr>
            </w:pPr>
          </w:p>
        </w:tc>
        <w:tc>
          <w:tcPr>
            <w:tcW w:w="5670" w:type="dxa"/>
          </w:tcPr>
          <w:p w14:paraId="7FD91E5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76CD2A1" w14:textId="77777777" w:rsidR="00AA0D6E" w:rsidRDefault="00AA0D6E" w:rsidP="00AA0D6E">
            <w:pPr>
              <w:jc w:val="center"/>
              <w:rPr>
                <w:rFonts w:ascii="Arial" w:hAnsi="Arial"/>
                <w:sz w:val="16"/>
              </w:rPr>
            </w:pPr>
            <w:r>
              <w:rPr>
                <w:rFonts w:ascii="Arial" w:hAnsi="Arial"/>
              </w:rPr>
              <w:t>Air Quality Division</w:t>
            </w:r>
          </w:p>
        </w:tc>
        <w:tc>
          <w:tcPr>
            <w:tcW w:w="2430" w:type="dxa"/>
          </w:tcPr>
          <w:p w14:paraId="34D95629" w14:textId="77777777" w:rsidR="00AA0D6E" w:rsidRDefault="00AA0D6E" w:rsidP="00AA0D6E">
            <w:pPr>
              <w:jc w:val="center"/>
              <w:rPr>
                <w:rFonts w:ascii="Arial" w:hAnsi="Arial"/>
                <w:b/>
                <w:sz w:val="24"/>
              </w:rPr>
            </w:pPr>
          </w:p>
        </w:tc>
      </w:tr>
      <w:tr w:rsidR="00AA0D6E" w14:paraId="6CD81A93" w14:textId="77777777" w:rsidTr="00240431">
        <w:trPr>
          <w:cantSplit/>
          <w:trHeight w:val="146"/>
        </w:trPr>
        <w:tc>
          <w:tcPr>
            <w:tcW w:w="2250" w:type="dxa"/>
          </w:tcPr>
          <w:p w14:paraId="5FFFA8CE"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DFBC17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E3B1D1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2DEE3C4E" w14:textId="77777777" w:rsidTr="00240431">
        <w:trPr>
          <w:cantSplit/>
          <w:trHeight w:val="145"/>
        </w:trPr>
        <w:tc>
          <w:tcPr>
            <w:tcW w:w="2250" w:type="dxa"/>
          </w:tcPr>
          <w:p w14:paraId="39807928" w14:textId="6F898846" w:rsidR="00AA0D6E" w:rsidRPr="00910FEA" w:rsidRDefault="0037483B" w:rsidP="00AA0D6E">
            <w:pPr>
              <w:pStyle w:val="Header"/>
              <w:jc w:val="center"/>
              <w:rPr>
                <w:rFonts w:ascii="Arial" w:hAnsi="Arial"/>
                <w:sz w:val="22"/>
                <w:szCs w:val="22"/>
              </w:rPr>
            </w:pPr>
            <w:bookmarkStart w:id="0" w:name="SRN"/>
            <w:r>
              <w:rPr>
                <w:rFonts w:ascii="Arial" w:hAnsi="Arial"/>
                <w:sz w:val="22"/>
                <w:szCs w:val="22"/>
              </w:rPr>
              <w:t>B1909</w:t>
            </w:r>
            <w:bookmarkEnd w:id="0"/>
          </w:p>
        </w:tc>
        <w:tc>
          <w:tcPr>
            <w:tcW w:w="5670" w:type="dxa"/>
          </w:tcPr>
          <w:p w14:paraId="10B4C1D6"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17CDB1B" w14:textId="10723A13" w:rsidR="00AA0D6E" w:rsidRPr="00910FEA" w:rsidRDefault="00BE00BA" w:rsidP="00AA0D6E">
            <w:pPr>
              <w:pStyle w:val="Header"/>
              <w:jc w:val="center"/>
              <w:rPr>
                <w:rFonts w:ascii="Arial" w:hAnsi="Arial"/>
                <w:sz w:val="22"/>
                <w:szCs w:val="22"/>
              </w:rPr>
            </w:pPr>
            <w:r w:rsidRPr="00BE00BA">
              <w:rPr>
                <w:rFonts w:ascii="Arial" w:hAnsi="Arial"/>
                <w:sz w:val="22"/>
                <w:szCs w:val="22"/>
              </w:rPr>
              <w:t>ROP0000429 v5.0</w:t>
            </w:r>
          </w:p>
        </w:tc>
      </w:tr>
    </w:tbl>
    <w:p w14:paraId="278C373C" w14:textId="77777777" w:rsidR="00AF4326" w:rsidRDefault="00AF4326">
      <w:pPr>
        <w:rPr>
          <w:rFonts w:ascii="Arial" w:hAnsi="Arial"/>
          <w:color w:val="000000"/>
          <w:sz w:val="14"/>
        </w:rPr>
      </w:pPr>
    </w:p>
    <w:p w14:paraId="492FAEEF" w14:textId="77777777" w:rsidR="00AF4326" w:rsidRDefault="00AF4326">
      <w:pPr>
        <w:jc w:val="center"/>
        <w:rPr>
          <w:rFonts w:ascii="Arial" w:hAnsi="Arial"/>
          <w:sz w:val="22"/>
        </w:rPr>
      </w:pPr>
    </w:p>
    <w:p w14:paraId="4556D683" w14:textId="1AD952B8" w:rsidR="003D6C8F" w:rsidRPr="003D6C8F" w:rsidRDefault="0037483B">
      <w:pPr>
        <w:jc w:val="center"/>
        <w:rPr>
          <w:rFonts w:ascii="Arial" w:hAnsi="Arial"/>
          <w:b/>
          <w:sz w:val="22"/>
        </w:rPr>
      </w:pPr>
      <w:bookmarkStart w:id="1" w:name="Text40"/>
      <w:r>
        <w:rPr>
          <w:rFonts w:ascii="Arial" w:hAnsi="Arial"/>
          <w:b/>
          <w:noProof/>
          <w:sz w:val="22"/>
        </w:rPr>
        <w:t>CWC Textron</w:t>
      </w:r>
      <w:bookmarkEnd w:id="1"/>
    </w:p>
    <w:p w14:paraId="2F702CEB" w14:textId="77777777" w:rsidR="00AF4326" w:rsidRDefault="00AF4326">
      <w:pPr>
        <w:rPr>
          <w:rFonts w:ascii="Arial" w:hAnsi="Arial"/>
          <w:sz w:val="22"/>
        </w:rPr>
      </w:pPr>
    </w:p>
    <w:p w14:paraId="7D77F83A" w14:textId="77777777" w:rsidR="00AF4326" w:rsidRDefault="00AF4326">
      <w:pPr>
        <w:jc w:val="center"/>
        <w:rPr>
          <w:rFonts w:ascii="Arial" w:hAnsi="Arial"/>
          <w:sz w:val="22"/>
        </w:rPr>
      </w:pPr>
    </w:p>
    <w:p w14:paraId="7E7AC67F" w14:textId="10DC16F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2" w:name="Text44"/>
      <w:r w:rsidR="0037483B">
        <w:rPr>
          <w:rFonts w:ascii="Arial" w:hAnsi="Arial"/>
          <w:noProof/>
          <w:sz w:val="22"/>
        </w:rPr>
        <w:t>B1909</w:t>
      </w:r>
      <w:bookmarkEnd w:id="2"/>
    </w:p>
    <w:p w14:paraId="471DF909" w14:textId="77777777" w:rsidR="00AF4326" w:rsidRDefault="00AF4326">
      <w:pPr>
        <w:jc w:val="center"/>
        <w:rPr>
          <w:rFonts w:ascii="Arial" w:hAnsi="Arial"/>
          <w:sz w:val="22"/>
        </w:rPr>
      </w:pPr>
    </w:p>
    <w:p w14:paraId="63E7B4B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B0BF61E" w14:textId="77777777" w:rsidR="006240B1" w:rsidRDefault="006240B1">
      <w:pPr>
        <w:jc w:val="center"/>
        <w:outlineLvl w:val="0"/>
        <w:rPr>
          <w:rFonts w:ascii="Arial" w:hAnsi="Arial"/>
          <w:sz w:val="22"/>
        </w:rPr>
      </w:pPr>
    </w:p>
    <w:p w14:paraId="24EDB47E" w14:textId="141F4CFB" w:rsidR="00AF4326" w:rsidRDefault="0037483B">
      <w:pPr>
        <w:jc w:val="center"/>
        <w:rPr>
          <w:rFonts w:ascii="Arial" w:hAnsi="Arial"/>
          <w:sz w:val="22"/>
        </w:rPr>
      </w:pPr>
      <w:bookmarkStart w:id="3" w:name="Street_Address"/>
      <w:r>
        <w:rPr>
          <w:rFonts w:ascii="Arial" w:hAnsi="Arial"/>
          <w:sz w:val="22"/>
        </w:rPr>
        <w:t>1085 West Sherman Boulevard</w:t>
      </w:r>
      <w:bookmarkEnd w:id="3"/>
      <w:r w:rsidR="00AF4326">
        <w:rPr>
          <w:rFonts w:ascii="Arial" w:hAnsi="Arial"/>
          <w:sz w:val="22"/>
        </w:rPr>
        <w:t xml:space="preserve">, </w:t>
      </w:r>
      <w:bookmarkStart w:id="4" w:name="City"/>
      <w:r>
        <w:rPr>
          <w:rFonts w:ascii="Arial" w:hAnsi="Arial"/>
          <w:sz w:val="22"/>
        </w:rPr>
        <w:t>Muskegon</w:t>
      </w:r>
      <w:bookmarkEnd w:id="4"/>
      <w:r w:rsidR="00AF4326">
        <w:rPr>
          <w:rFonts w:ascii="Arial" w:hAnsi="Arial"/>
          <w:sz w:val="22"/>
        </w:rPr>
        <w:t xml:space="preserve">, </w:t>
      </w:r>
      <w:bookmarkStart w:id="5" w:name="Text13"/>
      <w:r>
        <w:rPr>
          <w:rFonts w:ascii="Arial" w:hAnsi="Arial"/>
          <w:sz w:val="22"/>
        </w:rPr>
        <w:t>Muskegon</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49441</w:t>
      </w:r>
      <w:bookmarkEnd w:id="6"/>
    </w:p>
    <w:p w14:paraId="4E320636" w14:textId="77777777" w:rsidR="00AF4326" w:rsidRDefault="00AF4326">
      <w:pPr>
        <w:jc w:val="center"/>
        <w:rPr>
          <w:rFonts w:ascii="Arial" w:hAnsi="Arial"/>
          <w:sz w:val="22"/>
        </w:rPr>
      </w:pPr>
    </w:p>
    <w:p w14:paraId="5C6B0F35" w14:textId="416B9C62" w:rsidR="00AF4326" w:rsidRDefault="00AF4326">
      <w:pPr>
        <w:ind w:left="3150"/>
        <w:rPr>
          <w:rFonts w:ascii="Arial" w:hAnsi="Arial"/>
          <w:noProof/>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BE00BA" w:rsidRPr="00BE00BA">
        <w:rPr>
          <w:rFonts w:ascii="Arial" w:hAnsi="Arial"/>
          <w:noProof/>
          <w:sz w:val="22"/>
        </w:rPr>
        <w:t>ROP0000429 v5.0</w:t>
      </w:r>
    </w:p>
    <w:p w14:paraId="3DDEC491" w14:textId="77777777" w:rsidR="00BE00BA" w:rsidRDefault="00BE00BA">
      <w:pPr>
        <w:ind w:left="3150"/>
        <w:rPr>
          <w:rFonts w:ascii="Arial" w:hAnsi="Arial"/>
          <w:sz w:val="22"/>
        </w:rPr>
      </w:pPr>
    </w:p>
    <w:p w14:paraId="12334D15" w14:textId="77A8DF0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74BFD">
        <w:rPr>
          <w:rFonts w:ascii="Arial" w:hAnsi="Arial"/>
          <w:noProof/>
          <w:sz w:val="22"/>
        </w:rPr>
        <w:t>September 16, 2024</w:t>
      </w:r>
    </w:p>
    <w:p w14:paraId="67D2BFD9" w14:textId="77777777" w:rsidR="00DB5924" w:rsidRPr="007129B8" w:rsidRDefault="00DB5924">
      <w:pPr>
        <w:pStyle w:val="BodyText"/>
      </w:pPr>
    </w:p>
    <w:p w14:paraId="1B16DAA0" w14:textId="77777777" w:rsidR="00644884" w:rsidRDefault="00644884" w:rsidP="00DB5924">
      <w:pPr>
        <w:jc w:val="both"/>
        <w:rPr>
          <w:rFonts w:ascii="Arial" w:hAnsi="Arial"/>
          <w:sz w:val="22"/>
        </w:rPr>
      </w:pPr>
    </w:p>
    <w:p w14:paraId="56CDEA17" w14:textId="77777777" w:rsidR="00644884" w:rsidRDefault="00644884" w:rsidP="00DB5924">
      <w:pPr>
        <w:jc w:val="both"/>
        <w:rPr>
          <w:rFonts w:ascii="Arial" w:hAnsi="Arial"/>
          <w:sz w:val="22"/>
        </w:rPr>
      </w:pPr>
    </w:p>
    <w:p w14:paraId="349A5683" w14:textId="77777777" w:rsidR="00644884" w:rsidRDefault="00644884" w:rsidP="00DB5924">
      <w:pPr>
        <w:jc w:val="both"/>
        <w:rPr>
          <w:rFonts w:ascii="Arial" w:hAnsi="Arial"/>
          <w:sz w:val="22"/>
        </w:rPr>
      </w:pPr>
    </w:p>
    <w:p w14:paraId="1FF5B77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08CC5FF" w14:textId="77777777" w:rsidR="00AF4326" w:rsidRDefault="00AF4326">
      <w:pPr>
        <w:rPr>
          <w:rFonts w:ascii="Arial" w:hAnsi="Arial"/>
          <w:sz w:val="22"/>
        </w:rPr>
      </w:pPr>
    </w:p>
    <w:p w14:paraId="23949916" w14:textId="77777777" w:rsidR="00AF4326" w:rsidRDefault="00AF4326">
      <w:pPr>
        <w:rPr>
          <w:rFonts w:ascii="Arial" w:hAnsi="Arial"/>
          <w:sz w:val="22"/>
        </w:rPr>
      </w:pPr>
    </w:p>
    <w:p w14:paraId="16C1A57B" w14:textId="77777777" w:rsidR="00AF4326" w:rsidRDefault="00AF4326">
      <w:pPr>
        <w:rPr>
          <w:rFonts w:ascii="Arial" w:hAnsi="Arial"/>
          <w:sz w:val="22"/>
        </w:rPr>
      </w:pPr>
    </w:p>
    <w:p w14:paraId="1DF613E9" w14:textId="77777777" w:rsidR="00AF4326" w:rsidRDefault="00AF4326">
      <w:pPr>
        <w:rPr>
          <w:rFonts w:ascii="Arial" w:hAnsi="Arial"/>
          <w:sz w:val="22"/>
        </w:rPr>
      </w:pPr>
    </w:p>
    <w:p w14:paraId="04669C47" w14:textId="77777777" w:rsidR="00AF4326" w:rsidRDefault="00AF4326">
      <w:pPr>
        <w:rPr>
          <w:rFonts w:ascii="Arial" w:hAnsi="Arial"/>
          <w:sz w:val="22"/>
        </w:rPr>
      </w:pPr>
    </w:p>
    <w:p w14:paraId="6F85FFF8" w14:textId="77777777" w:rsidR="00AF4326" w:rsidRDefault="00AF4326">
      <w:pPr>
        <w:rPr>
          <w:rFonts w:ascii="Arial" w:hAnsi="Arial"/>
          <w:sz w:val="22"/>
        </w:rPr>
      </w:pPr>
    </w:p>
    <w:p w14:paraId="02B9C56F" w14:textId="77777777" w:rsidR="00DB5924" w:rsidRDefault="00DB5924">
      <w:pPr>
        <w:rPr>
          <w:rFonts w:ascii="Arial" w:hAnsi="Arial"/>
          <w:sz w:val="22"/>
        </w:rPr>
      </w:pPr>
    </w:p>
    <w:p w14:paraId="2BD7DC03" w14:textId="77777777" w:rsidR="00DB5924" w:rsidRDefault="00DB5924">
      <w:pPr>
        <w:rPr>
          <w:rFonts w:ascii="Arial" w:hAnsi="Arial"/>
          <w:sz w:val="22"/>
        </w:rPr>
      </w:pPr>
    </w:p>
    <w:p w14:paraId="13202AC6" w14:textId="77777777" w:rsidR="00DB5924" w:rsidRDefault="00DB5924">
      <w:pPr>
        <w:rPr>
          <w:rFonts w:ascii="Arial" w:hAnsi="Arial"/>
          <w:sz w:val="22"/>
        </w:rPr>
      </w:pPr>
    </w:p>
    <w:p w14:paraId="5415A394" w14:textId="77777777" w:rsidR="00DB5924" w:rsidRDefault="00DB5924">
      <w:pPr>
        <w:rPr>
          <w:rFonts w:ascii="Arial" w:hAnsi="Arial"/>
          <w:sz w:val="22"/>
        </w:rPr>
      </w:pPr>
    </w:p>
    <w:p w14:paraId="5D3140B4" w14:textId="77777777" w:rsidR="00DB5924" w:rsidRDefault="00DB5924">
      <w:pPr>
        <w:rPr>
          <w:rFonts w:ascii="Arial" w:hAnsi="Arial"/>
          <w:sz w:val="22"/>
        </w:rPr>
      </w:pPr>
    </w:p>
    <w:p w14:paraId="458C0E5C" w14:textId="77777777" w:rsidR="00DB5924" w:rsidRDefault="00DB5924">
      <w:pPr>
        <w:rPr>
          <w:rFonts w:ascii="Arial" w:hAnsi="Arial"/>
          <w:sz w:val="22"/>
        </w:rPr>
      </w:pPr>
    </w:p>
    <w:p w14:paraId="290FB883" w14:textId="77777777" w:rsidR="00DB5924" w:rsidRDefault="00DB5924">
      <w:pPr>
        <w:rPr>
          <w:rFonts w:ascii="Arial" w:hAnsi="Arial"/>
          <w:sz w:val="22"/>
        </w:rPr>
      </w:pPr>
    </w:p>
    <w:p w14:paraId="5B26524E" w14:textId="77777777" w:rsidR="00DB5924" w:rsidRDefault="00DB5924">
      <w:pPr>
        <w:rPr>
          <w:rFonts w:ascii="Arial" w:hAnsi="Arial"/>
          <w:sz w:val="22"/>
        </w:rPr>
      </w:pPr>
    </w:p>
    <w:p w14:paraId="68305692" w14:textId="77777777" w:rsidR="00AF4326" w:rsidRDefault="00AF4326">
      <w:pPr>
        <w:rPr>
          <w:rFonts w:ascii="Arial" w:hAnsi="Arial"/>
          <w:sz w:val="22"/>
        </w:rPr>
      </w:pPr>
    </w:p>
    <w:p w14:paraId="21760FE2" w14:textId="77777777" w:rsidR="00AF4326" w:rsidRDefault="00AF4326">
      <w:pPr>
        <w:rPr>
          <w:rFonts w:ascii="Arial" w:hAnsi="Arial"/>
          <w:sz w:val="22"/>
        </w:rPr>
      </w:pPr>
    </w:p>
    <w:p w14:paraId="494C19B5" w14:textId="77777777" w:rsidR="00AF4326" w:rsidRDefault="00AF4326">
      <w:pPr>
        <w:rPr>
          <w:rFonts w:ascii="Arial" w:hAnsi="Arial"/>
          <w:sz w:val="22"/>
        </w:rPr>
      </w:pPr>
    </w:p>
    <w:p w14:paraId="07830EF9" w14:textId="77777777" w:rsidR="00644884" w:rsidRDefault="00644884">
      <w:pPr>
        <w:rPr>
          <w:rFonts w:ascii="Arial" w:hAnsi="Arial"/>
          <w:sz w:val="22"/>
        </w:rPr>
      </w:pPr>
    </w:p>
    <w:p w14:paraId="49E20E3E" w14:textId="77777777" w:rsidR="00AF4326" w:rsidRDefault="00644884" w:rsidP="00644884">
      <w:pPr>
        <w:rPr>
          <w:rFonts w:ascii="Arial" w:hAnsi="Arial"/>
          <w:sz w:val="22"/>
        </w:rPr>
      </w:pPr>
      <w:r>
        <w:rPr>
          <w:rFonts w:ascii="Arial" w:hAnsi="Arial"/>
          <w:sz w:val="22"/>
        </w:rPr>
        <w:br w:type="page"/>
      </w:r>
    </w:p>
    <w:p w14:paraId="79994355" w14:textId="77777777" w:rsidR="00273B09" w:rsidRDefault="00273B09" w:rsidP="00273B09">
      <w:pPr>
        <w:jc w:val="center"/>
        <w:outlineLvl w:val="0"/>
        <w:rPr>
          <w:rFonts w:ascii="Arial" w:hAnsi="Arial"/>
          <w:b/>
          <w:sz w:val="22"/>
        </w:rPr>
      </w:pPr>
      <w:r>
        <w:rPr>
          <w:rFonts w:ascii="Arial" w:hAnsi="Arial"/>
          <w:b/>
          <w:sz w:val="22"/>
        </w:rPr>
        <w:lastRenderedPageBreak/>
        <w:t>TABLE OF CONTENTS</w:t>
      </w:r>
    </w:p>
    <w:p w14:paraId="0C749E89" w14:textId="3ACCE036" w:rsidR="00273B09" w:rsidRDefault="00273B09">
      <w:pPr>
        <w:pStyle w:val="TOC1"/>
        <w:tabs>
          <w:tab w:val="righ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Pr>
          <w:noProof/>
        </w:rPr>
        <w:t>September 16, 2024 - STAFF REPORT</w:t>
      </w:r>
      <w:r>
        <w:rPr>
          <w:noProof/>
        </w:rPr>
        <w:tab/>
      </w:r>
      <w:r>
        <w:rPr>
          <w:noProof/>
        </w:rPr>
        <w:fldChar w:fldCharType="begin"/>
      </w:r>
      <w:r>
        <w:rPr>
          <w:noProof/>
        </w:rPr>
        <w:instrText xml:space="preserve"> PAGEREF _Toc181953305 \h </w:instrText>
      </w:r>
      <w:r>
        <w:rPr>
          <w:noProof/>
        </w:rPr>
      </w:r>
      <w:r>
        <w:rPr>
          <w:noProof/>
        </w:rPr>
        <w:fldChar w:fldCharType="separate"/>
      </w:r>
      <w:r>
        <w:rPr>
          <w:noProof/>
        </w:rPr>
        <w:t>3</w:t>
      </w:r>
      <w:r>
        <w:rPr>
          <w:noProof/>
        </w:rPr>
        <w:fldChar w:fldCharType="end"/>
      </w:r>
    </w:p>
    <w:p w14:paraId="70F2A5BD" w14:textId="3E2E6765" w:rsidR="00273B09" w:rsidRDefault="00273B09">
      <w:pPr>
        <w:pStyle w:val="TOC1"/>
        <w:tabs>
          <w:tab w:val="right" w:pos="10214"/>
        </w:tabs>
        <w:rPr>
          <w:rFonts w:asciiTheme="minorHAnsi" w:eastAsiaTheme="minorEastAsia" w:hAnsiTheme="minorHAnsi" w:cstheme="minorBidi"/>
          <w:b w:val="0"/>
          <w:noProof/>
          <w:kern w:val="2"/>
          <w:sz w:val="24"/>
          <w:szCs w:val="24"/>
          <w14:ligatures w14:val="standardContextual"/>
        </w:rPr>
      </w:pPr>
      <w:r>
        <w:rPr>
          <w:noProof/>
        </w:rPr>
        <w:t>November 8, 2024 - STAFF REPORT ADDENDUM</w:t>
      </w:r>
      <w:r>
        <w:rPr>
          <w:noProof/>
        </w:rPr>
        <w:tab/>
      </w:r>
      <w:r>
        <w:rPr>
          <w:noProof/>
        </w:rPr>
        <w:fldChar w:fldCharType="begin"/>
      </w:r>
      <w:r>
        <w:rPr>
          <w:noProof/>
        </w:rPr>
        <w:instrText xml:space="preserve"> PAGEREF _Toc181953306 \h </w:instrText>
      </w:r>
      <w:r>
        <w:rPr>
          <w:noProof/>
        </w:rPr>
      </w:r>
      <w:r>
        <w:rPr>
          <w:noProof/>
        </w:rPr>
        <w:fldChar w:fldCharType="separate"/>
      </w:r>
      <w:r>
        <w:rPr>
          <w:noProof/>
        </w:rPr>
        <w:t>10</w:t>
      </w:r>
      <w:r>
        <w:rPr>
          <w:noProof/>
        </w:rPr>
        <w:fldChar w:fldCharType="end"/>
      </w:r>
    </w:p>
    <w:p w14:paraId="7D5695A2" w14:textId="27CD37CD" w:rsidR="00273B09" w:rsidRDefault="00273B09" w:rsidP="00273B09">
      <w:pPr>
        <w:pStyle w:val="Header"/>
        <w:tabs>
          <w:tab w:val="clear" w:pos="4320"/>
          <w:tab w:val="clear" w:pos="8640"/>
        </w:tabs>
        <w:rPr>
          <w:rFonts w:ascii="Arial" w:hAnsi="Arial"/>
          <w:b/>
          <w:sz w:val="22"/>
        </w:rPr>
      </w:pPr>
      <w:r>
        <w:rPr>
          <w:rFonts w:ascii="Arial" w:hAnsi="Arial"/>
          <w:b/>
          <w:sz w:val="22"/>
        </w:rPr>
        <w:fldChar w:fldCharType="end"/>
      </w:r>
    </w:p>
    <w:p w14:paraId="58EF457F" w14:textId="77777777" w:rsidR="00273B09" w:rsidRDefault="00273B09">
      <w:pPr>
        <w:rPr>
          <w:rFonts w:ascii="Arial" w:hAnsi="Arial"/>
          <w:b/>
          <w:sz w:val="22"/>
        </w:rPr>
      </w:pPr>
      <w:r>
        <w:rPr>
          <w:rFonts w:ascii="Arial" w:hAnsi="Arial"/>
          <w:b/>
          <w:sz w:val="22"/>
        </w:rPr>
        <w:br w:type="page"/>
      </w:r>
    </w:p>
    <w:p w14:paraId="6787C890" w14:textId="77777777" w:rsidR="004577DE" w:rsidRDefault="004577DE" w:rsidP="00273B09">
      <w:pPr>
        <w:pStyle w:val="Header"/>
        <w:tabs>
          <w:tab w:val="clear" w:pos="4320"/>
          <w:tab w:val="clear" w:pos="8640"/>
        </w:tabs>
        <w:rPr>
          <w:rFonts w:ascii="Arial" w:hAnsi="Arial"/>
          <w:sz w:val="22"/>
        </w:rPr>
      </w:pPr>
    </w:p>
    <w:tbl>
      <w:tblPr>
        <w:tblW w:w="10564" w:type="dxa"/>
        <w:tblInd w:w="108" w:type="dxa"/>
        <w:tblLayout w:type="fixed"/>
        <w:tblLook w:val="0000" w:firstRow="0" w:lastRow="0" w:firstColumn="0" w:lastColumn="0" w:noHBand="0" w:noVBand="0"/>
      </w:tblPr>
      <w:tblGrid>
        <w:gridCol w:w="2250"/>
        <w:gridCol w:w="5940"/>
        <w:gridCol w:w="2374"/>
      </w:tblGrid>
      <w:tr w:rsidR="004577DE" w14:paraId="0DAC9939" w14:textId="77777777" w:rsidTr="004577DE">
        <w:tc>
          <w:tcPr>
            <w:tcW w:w="2250" w:type="dxa"/>
          </w:tcPr>
          <w:p w14:paraId="7DB7749F" w14:textId="77777777" w:rsidR="004577DE" w:rsidRDefault="004577DE" w:rsidP="004577DE">
            <w:pPr>
              <w:ind w:right="252"/>
              <w:jc w:val="center"/>
              <w:rPr>
                <w:rFonts w:ascii="Arial" w:hAnsi="Arial"/>
                <w:sz w:val="16"/>
              </w:rPr>
            </w:pPr>
          </w:p>
        </w:tc>
        <w:tc>
          <w:tcPr>
            <w:tcW w:w="5940" w:type="dxa"/>
          </w:tcPr>
          <w:p w14:paraId="0201E516"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DBE3112" w14:textId="77777777" w:rsidR="004577DE" w:rsidRDefault="004577DE" w:rsidP="00C65371">
            <w:pPr>
              <w:jc w:val="center"/>
              <w:rPr>
                <w:rFonts w:ascii="Arial" w:hAnsi="Arial"/>
                <w:sz w:val="16"/>
              </w:rPr>
            </w:pPr>
            <w:r>
              <w:rPr>
                <w:rFonts w:ascii="Arial" w:hAnsi="Arial"/>
              </w:rPr>
              <w:t>Air Quality Division</w:t>
            </w:r>
          </w:p>
        </w:tc>
        <w:tc>
          <w:tcPr>
            <w:tcW w:w="2374" w:type="dxa"/>
          </w:tcPr>
          <w:p w14:paraId="246D3C3C" w14:textId="77777777" w:rsidR="004577DE" w:rsidRDefault="004577DE" w:rsidP="00C65371">
            <w:pPr>
              <w:ind w:left="-73"/>
              <w:jc w:val="center"/>
              <w:rPr>
                <w:rFonts w:ascii="Arial" w:hAnsi="Arial"/>
                <w:sz w:val="16"/>
              </w:rPr>
            </w:pPr>
          </w:p>
        </w:tc>
      </w:tr>
      <w:tr w:rsidR="004577DE" w:rsidRPr="00DB5924" w14:paraId="34A78B8F" w14:textId="77777777" w:rsidTr="004577DE">
        <w:trPr>
          <w:cantSplit/>
          <w:trHeight w:val="333"/>
        </w:trPr>
        <w:tc>
          <w:tcPr>
            <w:tcW w:w="2250" w:type="dxa"/>
          </w:tcPr>
          <w:p w14:paraId="317EE7DD"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C91E00D"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34D399A"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9E2402A" w14:textId="77777777" w:rsidTr="004577DE">
        <w:trPr>
          <w:cantSplit/>
          <w:trHeight w:val="428"/>
        </w:trPr>
        <w:tc>
          <w:tcPr>
            <w:tcW w:w="2250" w:type="dxa"/>
            <w:tcBorders>
              <w:bottom w:val="nil"/>
            </w:tcBorders>
          </w:tcPr>
          <w:p w14:paraId="1AA1B2C9" w14:textId="0A095B5B" w:rsidR="004577DE" w:rsidRPr="00910FEA" w:rsidRDefault="0037483B" w:rsidP="00C65371">
            <w:pPr>
              <w:pStyle w:val="Header"/>
              <w:jc w:val="center"/>
              <w:rPr>
                <w:rFonts w:ascii="Arial" w:hAnsi="Arial"/>
                <w:sz w:val="22"/>
                <w:szCs w:val="22"/>
              </w:rPr>
            </w:pPr>
            <w:r>
              <w:rPr>
                <w:rFonts w:ascii="Arial" w:hAnsi="Arial"/>
                <w:sz w:val="22"/>
                <w:szCs w:val="22"/>
              </w:rPr>
              <w:t>B1909</w:t>
            </w:r>
          </w:p>
        </w:tc>
        <w:tc>
          <w:tcPr>
            <w:tcW w:w="5940" w:type="dxa"/>
            <w:tcBorders>
              <w:bottom w:val="nil"/>
            </w:tcBorders>
          </w:tcPr>
          <w:p w14:paraId="6DE252AA" w14:textId="5D832455" w:rsidR="004577DE" w:rsidRPr="0057400E" w:rsidRDefault="00274BFD"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77107159"/>
            <w:bookmarkStart w:id="12" w:name="_Toc181953305"/>
            <w:r>
              <w:rPr>
                <w:sz w:val="22"/>
                <w:szCs w:val="22"/>
              </w:rPr>
              <w:t>September 16, 2024</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bookmarkEnd w:id="12"/>
          </w:p>
        </w:tc>
        <w:tc>
          <w:tcPr>
            <w:tcW w:w="2374" w:type="dxa"/>
            <w:tcBorders>
              <w:bottom w:val="nil"/>
            </w:tcBorders>
          </w:tcPr>
          <w:p w14:paraId="1E8A4769" w14:textId="6519928D" w:rsidR="004577DE" w:rsidRPr="00910FEA" w:rsidRDefault="00D162FB" w:rsidP="00C65371">
            <w:pPr>
              <w:pStyle w:val="Header"/>
              <w:jc w:val="center"/>
              <w:rPr>
                <w:rFonts w:ascii="Arial" w:hAnsi="Arial"/>
                <w:b/>
                <w:sz w:val="22"/>
                <w:szCs w:val="22"/>
              </w:rPr>
            </w:pPr>
            <w:r w:rsidRPr="00D162FB">
              <w:rPr>
                <w:rFonts w:ascii="Arial" w:hAnsi="Arial"/>
                <w:sz w:val="22"/>
                <w:szCs w:val="22"/>
              </w:rPr>
              <w:t>ROP0000429 v5.0</w:t>
            </w:r>
          </w:p>
        </w:tc>
      </w:tr>
    </w:tbl>
    <w:p w14:paraId="37C46DDD" w14:textId="77777777" w:rsidR="0024506D" w:rsidRDefault="0024506D" w:rsidP="00EE5339">
      <w:pPr>
        <w:pStyle w:val="Header"/>
        <w:tabs>
          <w:tab w:val="clear" w:pos="4320"/>
          <w:tab w:val="clear" w:pos="8640"/>
        </w:tabs>
        <w:rPr>
          <w:rFonts w:ascii="Arial" w:hAnsi="Arial"/>
          <w:sz w:val="22"/>
        </w:rPr>
      </w:pPr>
    </w:p>
    <w:p w14:paraId="5F295D12"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50E473A6" w14:textId="77777777" w:rsidR="00AF4326" w:rsidRPr="00290754" w:rsidRDefault="00AF4326">
      <w:pPr>
        <w:jc w:val="both"/>
        <w:rPr>
          <w:rFonts w:ascii="Arial" w:hAnsi="Arial" w:cs="Arial"/>
          <w:sz w:val="22"/>
          <w:szCs w:val="22"/>
        </w:rPr>
      </w:pPr>
    </w:p>
    <w:p w14:paraId="673587A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BA24EDE" w14:textId="77777777" w:rsidR="00DB5924" w:rsidRPr="00290754" w:rsidRDefault="00DB5924" w:rsidP="00167B85">
      <w:pPr>
        <w:jc w:val="both"/>
        <w:rPr>
          <w:rFonts w:ascii="Arial" w:hAnsi="Arial" w:cs="Arial"/>
          <w:sz w:val="22"/>
          <w:szCs w:val="22"/>
        </w:rPr>
      </w:pPr>
    </w:p>
    <w:p w14:paraId="6CB8406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38BEAF6" w14:textId="77777777" w:rsidR="00DB5924" w:rsidRPr="00290754" w:rsidRDefault="00DB5924" w:rsidP="00DB5924">
      <w:pPr>
        <w:rPr>
          <w:rFonts w:ascii="Arial" w:hAnsi="Arial" w:cs="Arial"/>
          <w:sz w:val="22"/>
          <w:szCs w:val="22"/>
        </w:rPr>
      </w:pPr>
    </w:p>
    <w:p w14:paraId="59C1D215"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7BA54D10" w14:textId="77777777" w:rsidR="00AF4326" w:rsidRPr="00290754" w:rsidRDefault="00AF4326">
      <w:pPr>
        <w:rPr>
          <w:rFonts w:ascii="Arial" w:hAnsi="Arial" w:cs="Arial"/>
          <w:sz w:val="22"/>
          <w:szCs w:val="22"/>
        </w:rPr>
      </w:pPr>
    </w:p>
    <w:tbl>
      <w:tblPr>
        <w:tblW w:w="1035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310"/>
      </w:tblGrid>
      <w:tr w:rsidR="00AF4326" w:rsidRPr="00290754" w14:paraId="38AA4504" w14:textId="77777777" w:rsidTr="004A4206">
        <w:tc>
          <w:tcPr>
            <w:tcW w:w="5040" w:type="dxa"/>
          </w:tcPr>
          <w:p w14:paraId="0F8A4C1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310" w:type="dxa"/>
          </w:tcPr>
          <w:p w14:paraId="4794AEFE" w14:textId="69073B0D" w:rsidR="001159B4" w:rsidRDefault="0037483B">
            <w:pPr>
              <w:rPr>
                <w:rFonts w:ascii="Arial" w:hAnsi="Arial" w:cs="Arial"/>
                <w:sz w:val="22"/>
                <w:szCs w:val="22"/>
              </w:rPr>
            </w:pPr>
            <w:r>
              <w:rPr>
                <w:rFonts w:ascii="Arial" w:hAnsi="Arial" w:cs="Arial"/>
                <w:sz w:val="22"/>
                <w:szCs w:val="22"/>
              </w:rPr>
              <w:t>CWC Textron</w:t>
            </w:r>
          </w:p>
          <w:p w14:paraId="2E0A346B" w14:textId="7CC45F2D" w:rsidR="001159B4" w:rsidRDefault="0037483B">
            <w:pPr>
              <w:rPr>
                <w:rFonts w:ascii="Arial" w:hAnsi="Arial" w:cs="Arial"/>
                <w:sz w:val="22"/>
                <w:szCs w:val="22"/>
              </w:rPr>
            </w:pPr>
            <w:r>
              <w:rPr>
                <w:rFonts w:ascii="Arial" w:hAnsi="Arial" w:cs="Arial"/>
                <w:sz w:val="22"/>
                <w:szCs w:val="22"/>
              </w:rPr>
              <w:t>1085 West Sherman Boulevard</w:t>
            </w:r>
          </w:p>
          <w:p w14:paraId="5889C729" w14:textId="75C3B4AB" w:rsidR="00AF4326" w:rsidRPr="00290754" w:rsidRDefault="0037483B">
            <w:pPr>
              <w:rPr>
                <w:rFonts w:ascii="Arial" w:hAnsi="Arial" w:cs="Arial"/>
                <w:sz w:val="22"/>
                <w:szCs w:val="22"/>
              </w:rPr>
            </w:pPr>
            <w:r>
              <w:rPr>
                <w:rFonts w:ascii="Arial" w:hAnsi="Arial" w:cs="Arial"/>
                <w:sz w:val="22"/>
                <w:szCs w:val="22"/>
              </w:rPr>
              <w:t>Muskegon</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49441</w:t>
            </w:r>
            <w:r w:rsidR="00AF4326" w:rsidRPr="00290754">
              <w:rPr>
                <w:rFonts w:ascii="Arial" w:hAnsi="Arial" w:cs="Arial"/>
                <w:sz w:val="22"/>
                <w:szCs w:val="22"/>
              </w:rPr>
              <w:t xml:space="preserve"> </w:t>
            </w:r>
          </w:p>
        </w:tc>
      </w:tr>
      <w:tr w:rsidR="00AF4326" w:rsidRPr="00290754" w14:paraId="4147CFA6" w14:textId="77777777" w:rsidTr="004A4206">
        <w:trPr>
          <w:trHeight w:val="273"/>
        </w:trPr>
        <w:tc>
          <w:tcPr>
            <w:tcW w:w="5040" w:type="dxa"/>
          </w:tcPr>
          <w:p w14:paraId="77266B1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310" w:type="dxa"/>
          </w:tcPr>
          <w:p w14:paraId="17E82E60" w14:textId="59955921" w:rsidR="00AF4326" w:rsidRPr="00290754" w:rsidRDefault="0037483B">
            <w:pPr>
              <w:rPr>
                <w:rFonts w:ascii="Arial" w:hAnsi="Arial" w:cs="Arial"/>
                <w:sz w:val="22"/>
                <w:szCs w:val="22"/>
              </w:rPr>
            </w:pPr>
            <w:r>
              <w:rPr>
                <w:rFonts w:ascii="Arial" w:hAnsi="Arial" w:cs="Arial"/>
                <w:sz w:val="22"/>
                <w:szCs w:val="22"/>
              </w:rPr>
              <w:t>B1909</w:t>
            </w:r>
          </w:p>
        </w:tc>
      </w:tr>
      <w:tr w:rsidR="00AF4326" w:rsidRPr="00290754" w14:paraId="6B86525A" w14:textId="77777777" w:rsidTr="004A4206">
        <w:tc>
          <w:tcPr>
            <w:tcW w:w="5040" w:type="dxa"/>
          </w:tcPr>
          <w:p w14:paraId="7AF5E4A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310" w:type="dxa"/>
          </w:tcPr>
          <w:p w14:paraId="4652A4BA" w14:textId="2DAD43FA" w:rsidR="00AF4326" w:rsidRPr="00290754" w:rsidRDefault="0037483B">
            <w:pPr>
              <w:rPr>
                <w:rFonts w:ascii="Arial" w:hAnsi="Arial" w:cs="Arial"/>
                <w:sz w:val="22"/>
                <w:szCs w:val="22"/>
              </w:rPr>
            </w:pPr>
            <w:r>
              <w:rPr>
                <w:rFonts w:ascii="Arial" w:hAnsi="Arial" w:cs="Arial"/>
                <w:sz w:val="22"/>
                <w:szCs w:val="22"/>
              </w:rPr>
              <w:t>331511</w:t>
            </w:r>
          </w:p>
        </w:tc>
      </w:tr>
      <w:tr w:rsidR="00AF4326" w:rsidRPr="00290754" w14:paraId="6F7E7408" w14:textId="77777777" w:rsidTr="004A4206">
        <w:tc>
          <w:tcPr>
            <w:tcW w:w="5040" w:type="dxa"/>
          </w:tcPr>
          <w:p w14:paraId="1B123E4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310" w:type="dxa"/>
          </w:tcPr>
          <w:p w14:paraId="25EC261A" w14:textId="354CF86B" w:rsidR="00AF4326" w:rsidRPr="00290754" w:rsidRDefault="0037483B">
            <w:pPr>
              <w:rPr>
                <w:rFonts w:ascii="Arial" w:hAnsi="Arial" w:cs="Arial"/>
                <w:sz w:val="22"/>
                <w:szCs w:val="22"/>
              </w:rPr>
            </w:pPr>
            <w:r>
              <w:rPr>
                <w:rFonts w:ascii="Arial" w:hAnsi="Arial" w:cs="Arial"/>
                <w:sz w:val="22"/>
                <w:szCs w:val="22"/>
              </w:rPr>
              <w:t>1</w:t>
            </w:r>
          </w:p>
        </w:tc>
      </w:tr>
      <w:tr w:rsidR="00647809" w:rsidRPr="00290754" w14:paraId="69BF5190" w14:textId="77777777" w:rsidTr="004A4206">
        <w:tc>
          <w:tcPr>
            <w:tcW w:w="5040" w:type="dxa"/>
          </w:tcPr>
          <w:p w14:paraId="613646C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310" w:type="dxa"/>
          </w:tcPr>
          <w:p w14:paraId="7A45FB1C" w14:textId="4B43D67E" w:rsidR="00647809" w:rsidRDefault="0068179F">
            <w:pPr>
              <w:rPr>
                <w:rFonts w:ascii="Arial" w:hAnsi="Arial" w:cs="Arial"/>
                <w:sz w:val="22"/>
                <w:szCs w:val="22"/>
              </w:rPr>
            </w:pPr>
            <w:r>
              <w:rPr>
                <w:rFonts w:ascii="Arial" w:hAnsi="Arial" w:cs="Arial"/>
                <w:sz w:val="22"/>
                <w:szCs w:val="22"/>
              </w:rPr>
              <w:t>Renewal</w:t>
            </w:r>
          </w:p>
        </w:tc>
      </w:tr>
      <w:tr w:rsidR="00AF4326" w:rsidRPr="00290754" w14:paraId="753707D7" w14:textId="77777777" w:rsidTr="004A4206">
        <w:tc>
          <w:tcPr>
            <w:tcW w:w="5040" w:type="dxa"/>
          </w:tcPr>
          <w:p w14:paraId="6BA8ECD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310" w:type="dxa"/>
          </w:tcPr>
          <w:p w14:paraId="4A929A52" w14:textId="6733CFEC" w:rsidR="00AF4326" w:rsidRPr="00290754" w:rsidRDefault="004A4206">
            <w:pPr>
              <w:rPr>
                <w:rFonts w:ascii="Arial" w:hAnsi="Arial" w:cs="Arial"/>
                <w:sz w:val="22"/>
                <w:szCs w:val="22"/>
              </w:rPr>
            </w:pPr>
            <w:r>
              <w:rPr>
                <w:rFonts w:ascii="Arial" w:hAnsi="Arial" w:cs="Arial"/>
                <w:sz w:val="22"/>
                <w:szCs w:val="22"/>
              </w:rPr>
              <w:t>202300101</w:t>
            </w:r>
          </w:p>
        </w:tc>
      </w:tr>
      <w:tr w:rsidR="00AF4326" w:rsidRPr="00290754" w14:paraId="3192C607" w14:textId="77777777" w:rsidTr="004A4206">
        <w:tc>
          <w:tcPr>
            <w:tcW w:w="5040" w:type="dxa"/>
          </w:tcPr>
          <w:p w14:paraId="5B34AAF4" w14:textId="63B9C5D6" w:rsidR="00AF4326" w:rsidRPr="00290754" w:rsidRDefault="00AF4326">
            <w:pPr>
              <w:rPr>
                <w:rFonts w:ascii="Arial" w:hAnsi="Arial" w:cs="Arial"/>
                <w:sz w:val="22"/>
                <w:szCs w:val="22"/>
              </w:rPr>
            </w:pPr>
            <w:r w:rsidRPr="00290754">
              <w:rPr>
                <w:rFonts w:ascii="Arial" w:hAnsi="Arial" w:cs="Arial"/>
                <w:sz w:val="22"/>
                <w:szCs w:val="22"/>
              </w:rPr>
              <w:t>Responsible Official</w:t>
            </w:r>
            <w:r w:rsidR="0068179F">
              <w:rPr>
                <w:rFonts w:ascii="Arial" w:hAnsi="Arial" w:cs="Arial"/>
                <w:sz w:val="22"/>
                <w:szCs w:val="22"/>
              </w:rPr>
              <w:t>s</w:t>
            </w:r>
            <w:r w:rsidRPr="00290754">
              <w:rPr>
                <w:rFonts w:ascii="Arial" w:hAnsi="Arial" w:cs="Arial"/>
                <w:sz w:val="22"/>
                <w:szCs w:val="22"/>
              </w:rPr>
              <w:t>:</w:t>
            </w:r>
          </w:p>
        </w:tc>
        <w:tc>
          <w:tcPr>
            <w:tcW w:w="5310" w:type="dxa"/>
          </w:tcPr>
          <w:p w14:paraId="0E8F498E" w14:textId="078F7CE4" w:rsidR="00AF4326" w:rsidRPr="00290754" w:rsidRDefault="004A4206">
            <w:pPr>
              <w:rPr>
                <w:rFonts w:ascii="Arial" w:hAnsi="Arial" w:cs="Arial"/>
                <w:sz w:val="22"/>
                <w:szCs w:val="22"/>
              </w:rPr>
            </w:pPr>
            <w:r>
              <w:rPr>
                <w:rFonts w:ascii="Arial" w:hAnsi="Arial" w:cs="Arial"/>
                <w:sz w:val="22"/>
                <w:szCs w:val="22"/>
              </w:rPr>
              <w:t>Robert Meacham</w:t>
            </w:r>
            <w:r w:rsidR="00CF37B7">
              <w:rPr>
                <w:rFonts w:ascii="Arial" w:hAnsi="Arial" w:cs="Arial"/>
                <w:sz w:val="22"/>
                <w:szCs w:val="22"/>
              </w:rPr>
              <w:t xml:space="preserve">, </w:t>
            </w:r>
            <w:r>
              <w:rPr>
                <w:rFonts w:ascii="Arial" w:hAnsi="Arial" w:cs="Arial"/>
                <w:sz w:val="22"/>
                <w:szCs w:val="22"/>
              </w:rPr>
              <w:t>Senior Environmental &amp; Facility Engineer</w:t>
            </w:r>
            <w:r w:rsidR="003A7D07">
              <w:rPr>
                <w:rFonts w:ascii="Arial" w:hAnsi="Arial" w:cs="Arial"/>
                <w:sz w:val="22"/>
                <w:szCs w:val="22"/>
              </w:rPr>
              <w:t>, 231-739-2794</w:t>
            </w:r>
          </w:p>
          <w:p w14:paraId="2A058A2E" w14:textId="6A560BB6" w:rsidR="003A7D07" w:rsidRPr="00290754" w:rsidRDefault="003A7D07">
            <w:pPr>
              <w:rPr>
                <w:rFonts w:ascii="Arial" w:hAnsi="Arial" w:cs="Arial"/>
                <w:sz w:val="22"/>
                <w:szCs w:val="22"/>
              </w:rPr>
            </w:pPr>
            <w:r>
              <w:rPr>
                <w:rFonts w:ascii="Arial" w:hAnsi="Arial" w:cs="Arial"/>
                <w:sz w:val="22"/>
                <w:szCs w:val="22"/>
              </w:rPr>
              <w:t>James Wright, Vice President, 231-739-2761</w:t>
            </w:r>
          </w:p>
        </w:tc>
      </w:tr>
      <w:tr w:rsidR="00AF4326" w:rsidRPr="00290754" w14:paraId="174C8C57" w14:textId="77777777" w:rsidTr="004A4206">
        <w:tc>
          <w:tcPr>
            <w:tcW w:w="5040" w:type="dxa"/>
          </w:tcPr>
          <w:p w14:paraId="66C3C0A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310" w:type="dxa"/>
          </w:tcPr>
          <w:p w14:paraId="7EC38748" w14:textId="02D96BC5" w:rsidR="00AF4326" w:rsidRPr="00290754" w:rsidRDefault="004A4206">
            <w:pPr>
              <w:rPr>
                <w:rFonts w:ascii="Arial" w:hAnsi="Arial" w:cs="Arial"/>
                <w:sz w:val="22"/>
                <w:szCs w:val="22"/>
              </w:rPr>
            </w:pPr>
            <w:r>
              <w:rPr>
                <w:rFonts w:ascii="Arial" w:hAnsi="Arial" w:cs="Arial"/>
                <w:sz w:val="22"/>
                <w:szCs w:val="22"/>
              </w:rPr>
              <w:t>Eric Grinstern</w:t>
            </w:r>
            <w:r w:rsidR="00AF4326" w:rsidRPr="00290754">
              <w:rPr>
                <w:rFonts w:ascii="Arial" w:hAnsi="Arial" w:cs="Arial"/>
                <w:sz w:val="22"/>
                <w:szCs w:val="22"/>
              </w:rPr>
              <w:t xml:space="preserve">, </w:t>
            </w:r>
            <w:r w:rsidR="0068179F">
              <w:rPr>
                <w:rFonts w:ascii="Arial" w:hAnsi="Arial" w:cs="Arial"/>
                <w:sz w:val="22"/>
                <w:szCs w:val="22"/>
              </w:rPr>
              <w:t>Environmental Quality Specialist</w:t>
            </w:r>
          </w:p>
          <w:p w14:paraId="2E29DE93" w14:textId="727DBCDE" w:rsidR="00AF4326" w:rsidRPr="00290754" w:rsidRDefault="004A4206">
            <w:pPr>
              <w:rPr>
                <w:rFonts w:ascii="Arial" w:hAnsi="Arial" w:cs="Arial"/>
                <w:sz w:val="22"/>
                <w:szCs w:val="22"/>
              </w:rPr>
            </w:pPr>
            <w:r>
              <w:rPr>
                <w:rFonts w:ascii="Arial" w:hAnsi="Arial" w:cs="Arial"/>
                <w:sz w:val="22"/>
                <w:szCs w:val="22"/>
              </w:rPr>
              <w:t>616-558-0616</w:t>
            </w:r>
          </w:p>
        </w:tc>
      </w:tr>
      <w:tr w:rsidR="00AF4326" w:rsidRPr="00290754" w14:paraId="54B39DAC" w14:textId="77777777" w:rsidTr="004A4206">
        <w:tc>
          <w:tcPr>
            <w:tcW w:w="5040" w:type="dxa"/>
          </w:tcPr>
          <w:p w14:paraId="6EB09E6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310" w:type="dxa"/>
          </w:tcPr>
          <w:p w14:paraId="08B9A31F" w14:textId="615B5A3A" w:rsidR="00AF4326" w:rsidRPr="00290754" w:rsidRDefault="004A4206">
            <w:pPr>
              <w:rPr>
                <w:rFonts w:ascii="Arial" w:hAnsi="Arial" w:cs="Arial"/>
                <w:sz w:val="22"/>
                <w:szCs w:val="22"/>
              </w:rPr>
            </w:pPr>
            <w:r>
              <w:rPr>
                <w:rFonts w:ascii="Arial" w:hAnsi="Arial" w:cs="Arial"/>
                <w:sz w:val="22"/>
                <w:szCs w:val="22"/>
              </w:rPr>
              <w:t>June 22, 2023</w:t>
            </w:r>
          </w:p>
        </w:tc>
      </w:tr>
      <w:tr w:rsidR="00AF4326" w:rsidRPr="00290754" w14:paraId="0033F803" w14:textId="77777777" w:rsidTr="004A4206">
        <w:trPr>
          <w:trHeight w:val="165"/>
        </w:trPr>
        <w:tc>
          <w:tcPr>
            <w:tcW w:w="5040" w:type="dxa"/>
          </w:tcPr>
          <w:p w14:paraId="09B4BF4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310" w:type="dxa"/>
          </w:tcPr>
          <w:p w14:paraId="761AE0EE" w14:textId="63867EEE" w:rsidR="00AF4326" w:rsidRPr="00290754" w:rsidRDefault="004A4206">
            <w:pPr>
              <w:rPr>
                <w:rFonts w:ascii="Arial" w:hAnsi="Arial" w:cs="Arial"/>
                <w:sz w:val="22"/>
                <w:szCs w:val="22"/>
              </w:rPr>
            </w:pPr>
            <w:r>
              <w:rPr>
                <w:rFonts w:ascii="Arial" w:hAnsi="Arial" w:cs="Arial"/>
                <w:sz w:val="22"/>
                <w:szCs w:val="22"/>
              </w:rPr>
              <w:t>June 22, 2023</w:t>
            </w:r>
          </w:p>
        </w:tc>
      </w:tr>
      <w:tr w:rsidR="00AF4326" w:rsidRPr="00290754" w14:paraId="68F72099" w14:textId="77777777" w:rsidTr="004A4206">
        <w:trPr>
          <w:trHeight w:val="165"/>
        </w:trPr>
        <w:tc>
          <w:tcPr>
            <w:tcW w:w="5040" w:type="dxa"/>
          </w:tcPr>
          <w:p w14:paraId="64BE2DC8"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310" w:type="dxa"/>
          </w:tcPr>
          <w:p w14:paraId="6EEF2F51" w14:textId="55B9F6B6" w:rsidR="00AF4326" w:rsidRPr="00290754" w:rsidRDefault="0068179F">
            <w:pPr>
              <w:rPr>
                <w:rFonts w:ascii="Arial" w:hAnsi="Arial" w:cs="Arial"/>
                <w:sz w:val="22"/>
                <w:szCs w:val="22"/>
              </w:rPr>
            </w:pPr>
            <w:r>
              <w:rPr>
                <w:rFonts w:ascii="Arial" w:hAnsi="Arial" w:cs="Arial"/>
                <w:sz w:val="22"/>
                <w:szCs w:val="22"/>
              </w:rPr>
              <w:t>Yes</w:t>
            </w:r>
          </w:p>
        </w:tc>
      </w:tr>
      <w:tr w:rsidR="00AF4326" w:rsidRPr="00290754" w14:paraId="3D046306" w14:textId="77777777" w:rsidTr="004A4206">
        <w:trPr>
          <w:trHeight w:val="165"/>
        </w:trPr>
        <w:tc>
          <w:tcPr>
            <w:tcW w:w="5040" w:type="dxa"/>
          </w:tcPr>
          <w:p w14:paraId="6BAA764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310" w:type="dxa"/>
          </w:tcPr>
          <w:p w14:paraId="0587924E" w14:textId="1E7F52E6" w:rsidR="00AF4326" w:rsidRPr="00290754" w:rsidRDefault="00274BFD">
            <w:pPr>
              <w:rPr>
                <w:rFonts w:ascii="Arial" w:hAnsi="Arial" w:cs="Arial"/>
                <w:sz w:val="22"/>
                <w:szCs w:val="22"/>
              </w:rPr>
            </w:pPr>
            <w:r>
              <w:rPr>
                <w:rFonts w:ascii="Arial" w:hAnsi="Arial" w:cs="Arial"/>
                <w:sz w:val="22"/>
                <w:szCs w:val="22"/>
              </w:rPr>
              <w:t>September 16, 2024</w:t>
            </w:r>
          </w:p>
        </w:tc>
      </w:tr>
      <w:tr w:rsidR="00AF4326" w:rsidRPr="00290754" w14:paraId="6490C38A" w14:textId="77777777" w:rsidTr="004A4206">
        <w:tc>
          <w:tcPr>
            <w:tcW w:w="5040" w:type="dxa"/>
          </w:tcPr>
          <w:p w14:paraId="6C57A8D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310" w:type="dxa"/>
          </w:tcPr>
          <w:p w14:paraId="79F5C4ED" w14:textId="419754DF" w:rsidR="00AF4326" w:rsidRPr="00290754" w:rsidRDefault="00274BFD">
            <w:pPr>
              <w:rPr>
                <w:rFonts w:ascii="Arial" w:hAnsi="Arial" w:cs="Arial"/>
                <w:sz w:val="22"/>
                <w:szCs w:val="22"/>
              </w:rPr>
            </w:pPr>
            <w:bookmarkStart w:id="17" w:name="PC_End_Date_Initial"/>
            <w:r>
              <w:rPr>
                <w:rFonts w:ascii="Arial" w:hAnsi="Arial" w:cs="Arial"/>
                <w:sz w:val="22"/>
                <w:szCs w:val="22"/>
              </w:rPr>
              <w:t>October 16, 2024</w:t>
            </w:r>
            <w:r w:rsidR="0068179F">
              <w:rPr>
                <w:rFonts w:ascii="Arial" w:hAnsi="Arial" w:cs="Arial"/>
                <w:sz w:val="22"/>
                <w:szCs w:val="22"/>
              </w:rPr>
              <w:t xml:space="preserve">    </w:t>
            </w:r>
            <w:bookmarkEnd w:id="17"/>
          </w:p>
        </w:tc>
      </w:tr>
    </w:tbl>
    <w:p w14:paraId="20AA6053" w14:textId="77777777" w:rsidR="00AF4326" w:rsidRPr="00CB60BD" w:rsidRDefault="00AF4326">
      <w:pPr>
        <w:rPr>
          <w:rFonts w:ascii="Arial" w:hAnsi="Arial" w:cs="Arial"/>
          <w:sz w:val="22"/>
          <w:szCs w:val="22"/>
        </w:rPr>
      </w:pPr>
    </w:p>
    <w:p w14:paraId="433E05CD" w14:textId="77777777" w:rsidR="00AF4326" w:rsidRPr="00290754" w:rsidRDefault="00AF4326">
      <w:pPr>
        <w:rPr>
          <w:rFonts w:ascii="Arial" w:hAnsi="Arial" w:cs="Arial"/>
          <w:b/>
          <w:sz w:val="22"/>
          <w:szCs w:val="22"/>
          <w:u w:val="single"/>
        </w:rPr>
      </w:pPr>
      <w:bookmarkStart w:id="18" w:name="_Toc480946818"/>
      <w:bookmarkStart w:id="1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8"/>
      <w:bookmarkEnd w:id="19"/>
    </w:p>
    <w:p w14:paraId="3D716569" w14:textId="77777777" w:rsidR="00AF4326" w:rsidRPr="00290754" w:rsidRDefault="00AF4326">
      <w:pPr>
        <w:rPr>
          <w:rFonts w:ascii="Arial" w:hAnsi="Arial" w:cs="Arial"/>
          <w:sz w:val="22"/>
          <w:szCs w:val="22"/>
        </w:rPr>
      </w:pPr>
    </w:p>
    <w:p w14:paraId="7DAA838C" w14:textId="1D8ED571" w:rsidR="00AB0E77" w:rsidRPr="006769F1" w:rsidRDefault="00AB0E77" w:rsidP="00AB0E77">
      <w:pPr>
        <w:jc w:val="both"/>
        <w:rPr>
          <w:rFonts w:ascii="Arial" w:hAnsi="Arial" w:cs="Arial"/>
          <w:sz w:val="22"/>
          <w:szCs w:val="22"/>
        </w:rPr>
      </w:pPr>
      <w:r>
        <w:rPr>
          <w:rFonts w:ascii="Arial" w:hAnsi="Arial" w:cs="Arial"/>
          <w:sz w:val="22"/>
          <w:szCs w:val="22"/>
        </w:rPr>
        <w:t xml:space="preserve">CWC Textron </w:t>
      </w:r>
      <w:r w:rsidRPr="006769F1">
        <w:rPr>
          <w:rFonts w:ascii="Arial" w:hAnsi="Arial" w:cs="Arial"/>
          <w:sz w:val="22"/>
          <w:szCs w:val="22"/>
        </w:rPr>
        <w:t xml:space="preserve">is located at 1085 West Sherman Boulevard in Muskegon, Michigan.  The facility is surrounded by commercial/retail businesses to the north, residential homes to the south, commercial/retail businesses to the east, and industrial/retail businesses to the west.  The facility is a gray/ductile iron foundry that manufactures engine camshafts. </w:t>
      </w:r>
      <w:r w:rsidR="00F853DB">
        <w:rPr>
          <w:rFonts w:ascii="Arial" w:hAnsi="Arial" w:cs="Arial"/>
          <w:sz w:val="22"/>
          <w:szCs w:val="22"/>
        </w:rPr>
        <w:t xml:space="preserve"> </w:t>
      </w:r>
      <w:r w:rsidR="00B37467">
        <w:rPr>
          <w:rFonts w:ascii="Arial" w:hAnsi="Arial" w:cs="Arial"/>
          <w:sz w:val="22"/>
          <w:szCs w:val="22"/>
        </w:rPr>
        <w:t>Raw material used by the facility includes scrap metal and the facility is considered a secondary metal processing operation.</w:t>
      </w:r>
      <w:r w:rsidRPr="006769F1">
        <w:rPr>
          <w:rFonts w:ascii="Arial" w:hAnsi="Arial" w:cs="Arial"/>
          <w:sz w:val="22"/>
          <w:szCs w:val="22"/>
        </w:rPr>
        <w:t xml:space="preserve"> </w:t>
      </w:r>
      <w:r w:rsidR="00F853DB">
        <w:rPr>
          <w:rFonts w:ascii="Arial" w:hAnsi="Arial" w:cs="Arial"/>
          <w:sz w:val="22"/>
          <w:szCs w:val="22"/>
        </w:rPr>
        <w:t xml:space="preserve"> </w:t>
      </w:r>
      <w:r w:rsidRPr="006769F1">
        <w:rPr>
          <w:rFonts w:ascii="Arial" w:hAnsi="Arial" w:cs="Arial"/>
          <w:sz w:val="22"/>
          <w:szCs w:val="22"/>
        </w:rPr>
        <w:t>The facility’s operations are centered around a cupola melt system.  The facility has one cupola in which molten iron is generated.  The cupola is controlled by afterburners and a wet cap, with combined quencher and venturi scrubber control</w:t>
      </w:r>
      <w:r w:rsidR="000F6B60">
        <w:rPr>
          <w:rFonts w:ascii="Arial" w:hAnsi="Arial" w:cs="Arial"/>
          <w:sz w:val="22"/>
          <w:szCs w:val="22"/>
        </w:rPr>
        <w:t xml:space="preserve"> </w:t>
      </w:r>
      <w:r w:rsidR="0093289A">
        <w:rPr>
          <w:rFonts w:ascii="Arial" w:hAnsi="Arial" w:cs="Arial"/>
          <w:sz w:val="22"/>
          <w:szCs w:val="22"/>
        </w:rPr>
        <w:t>followed by a demister</w:t>
      </w:r>
      <w:r w:rsidRPr="006769F1">
        <w:rPr>
          <w:rFonts w:ascii="Arial" w:hAnsi="Arial" w:cs="Arial"/>
          <w:sz w:val="22"/>
          <w:szCs w:val="22"/>
        </w:rPr>
        <w:t>.  Iron tapped from the cupola flows through a desulfurization ladle prior to entering one of two 50-ton holding furnaces.  Iron from the holding furnaces is either tapped and poured or inoculated in an inoculation vessel and then poured.  The facility has one mold</w:t>
      </w:r>
      <w:r w:rsidR="00F853DB">
        <w:rPr>
          <w:rFonts w:ascii="Arial" w:hAnsi="Arial" w:cs="Arial"/>
          <w:sz w:val="22"/>
          <w:szCs w:val="22"/>
        </w:rPr>
        <w:t>-</w:t>
      </w:r>
      <w:r w:rsidRPr="006769F1">
        <w:rPr>
          <w:rFonts w:ascii="Arial" w:hAnsi="Arial" w:cs="Arial"/>
          <w:sz w:val="22"/>
          <w:szCs w:val="22"/>
        </w:rPr>
        <w:t>making line that produces green sand molds for casting.  The facility has various cast finishing operations.</w:t>
      </w:r>
    </w:p>
    <w:p w14:paraId="1185A000" w14:textId="77777777" w:rsidR="00AB0E77" w:rsidRPr="006769F1" w:rsidRDefault="00AB0E77" w:rsidP="00AB0E77">
      <w:pPr>
        <w:jc w:val="both"/>
        <w:rPr>
          <w:rFonts w:ascii="Arial" w:hAnsi="Arial" w:cs="Arial"/>
          <w:sz w:val="22"/>
          <w:szCs w:val="22"/>
        </w:rPr>
      </w:pPr>
    </w:p>
    <w:p w14:paraId="424C421D" w14:textId="0B9F1C8E" w:rsidR="00AF4326" w:rsidRPr="00290754" w:rsidRDefault="00AB0E77" w:rsidP="007F73D0">
      <w:pPr>
        <w:jc w:val="both"/>
        <w:rPr>
          <w:rFonts w:ascii="Arial" w:hAnsi="Arial" w:cs="Arial"/>
          <w:sz w:val="22"/>
          <w:szCs w:val="22"/>
        </w:rPr>
      </w:pPr>
      <w:r w:rsidRPr="006769F1">
        <w:rPr>
          <w:rFonts w:ascii="Arial" w:hAnsi="Arial" w:cs="Arial"/>
          <w:sz w:val="22"/>
          <w:szCs w:val="22"/>
        </w:rPr>
        <w:t>The primary sources of emissions from the facility are the cupola, cast pouring, cooling</w:t>
      </w:r>
      <w:r w:rsidR="009221D4">
        <w:rPr>
          <w:rFonts w:ascii="Arial" w:hAnsi="Arial" w:cs="Arial"/>
          <w:sz w:val="22"/>
          <w:szCs w:val="22"/>
        </w:rPr>
        <w:t>,</w:t>
      </w:r>
      <w:r w:rsidRPr="006769F1">
        <w:rPr>
          <w:rFonts w:ascii="Arial" w:hAnsi="Arial" w:cs="Arial"/>
          <w:sz w:val="22"/>
          <w:szCs w:val="22"/>
        </w:rPr>
        <w:t xml:space="preserve"> and shakeout operations.</w:t>
      </w:r>
    </w:p>
    <w:p w14:paraId="02912BA1" w14:textId="77777777" w:rsidR="00AF4326" w:rsidRPr="00290754" w:rsidRDefault="00AF4326">
      <w:pPr>
        <w:rPr>
          <w:rFonts w:ascii="Arial" w:hAnsi="Arial" w:cs="Arial"/>
          <w:sz w:val="22"/>
          <w:szCs w:val="22"/>
        </w:rPr>
      </w:pPr>
    </w:p>
    <w:p w14:paraId="164371D8" w14:textId="71E2270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12677D">
        <w:rPr>
          <w:rFonts w:ascii="Arial" w:hAnsi="Arial" w:cs="Arial"/>
          <w:b/>
          <w:sz w:val="22"/>
          <w:szCs w:val="22"/>
        </w:rPr>
        <w:t>202</w:t>
      </w:r>
      <w:r w:rsidR="00420282">
        <w:rPr>
          <w:rFonts w:ascii="Arial" w:hAnsi="Arial" w:cs="Arial"/>
          <w:b/>
          <w:sz w:val="22"/>
          <w:szCs w:val="22"/>
        </w:rPr>
        <w:t>3</w:t>
      </w:r>
      <w:r w:rsidR="00AF4326" w:rsidRPr="00290754">
        <w:rPr>
          <w:rFonts w:ascii="Arial" w:hAnsi="Arial" w:cs="Arial"/>
          <w:sz w:val="22"/>
          <w:szCs w:val="22"/>
        </w:rPr>
        <w:t>.</w:t>
      </w:r>
    </w:p>
    <w:p w14:paraId="34732158" w14:textId="77777777" w:rsidR="00AF4326" w:rsidRPr="00290754" w:rsidRDefault="00AF4326">
      <w:pPr>
        <w:rPr>
          <w:rFonts w:ascii="Arial" w:hAnsi="Arial" w:cs="Arial"/>
          <w:sz w:val="22"/>
          <w:szCs w:val="22"/>
        </w:rPr>
      </w:pPr>
    </w:p>
    <w:p w14:paraId="3FD30E73"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EDE37AF"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0CFF654" w14:textId="77777777" w:rsidTr="00BD2323">
        <w:trPr>
          <w:tblHeader/>
        </w:trPr>
        <w:tc>
          <w:tcPr>
            <w:tcW w:w="5130" w:type="dxa"/>
            <w:shd w:val="pct10" w:color="auto" w:fill="auto"/>
          </w:tcPr>
          <w:p w14:paraId="4E0AE94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3A30A5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C18839F" w14:textId="77777777" w:rsidTr="00BD2323">
        <w:tc>
          <w:tcPr>
            <w:tcW w:w="5130" w:type="dxa"/>
          </w:tcPr>
          <w:p w14:paraId="7529EF1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4C67237" w14:textId="5A7AB058" w:rsidR="00F734C6" w:rsidRPr="00290754" w:rsidRDefault="00032A28" w:rsidP="00E63937">
            <w:pPr>
              <w:jc w:val="center"/>
              <w:rPr>
                <w:rFonts w:ascii="Arial" w:hAnsi="Arial" w:cs="Arial"/>
                <w:sz w:val="22"/>
                <w:szCs w:val="22"/>
              </w:rPr>
            </w:pPr>
            <w:r>
              <w:rPr>
                <w:rFonts w:ascii="Arial" w:hAnsi="Arial" w:cs="Arial"/>
                <w:sz w:val="22"/>
                <w:szCs w:val="22"/>
              </w:rPr>
              <w:t>6</w:t>
            </w:r>
            <w:r w:rsidR="00165856">
              <w:rPr>
                <w:rFonts w:ascii="Arial" w:hAnsi="Arial" w:cs="Arial"/>
                <w:sz w:val="22"/>
                <w:szCs w:val="22"/>
              </w:rPr>
              <w:t>42</w:t>
            </w:r>
          </w:p>
        </w:tc>
      </w:tr>
      <w:tr w:rsidR="00F734C6" w:rsidRPr="00290754" w14:paraId="7F515991" w14:textId="77777777" w:rsidTr="00BD2323">
        <w:tc>
          <w:tcPr>
            <w:tcW w:w="5130" w:type="dxa"/>
          </w:tcPr>
          <w:p w14:paraId="437E23DB"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9327222" w14:textId="690F93C5" w:rsidR="00F734C6" w:rsidRPr="00290754" w:rsidRDefault="0015025C" w:rsidP="00E63937">
            <w:pPr>
              <w:jc w:val="center"/>
              <w:rPr>
                <w:rFonts w:ascii="Arial" w:hAnsi="Arial" w:cs="Arial"/>
                <w:sz w:val="22"/>
                <w:szCs w:val="22"/>
              </w:rPr>
            </w:pPr>
            <w:r>
              <w:rPr>
                <w:rFonts w:ascii="Arial" w:hAnsi="Arial" w:cs="Arial"/>
                <w:sz w:val="22"/>
                <w:szCs w:val="22"/>
              </w:rPr>
              <w:t>0.0</w:t>
            </w:r>
            <w:r w:rsidR="008204D7">
              <w:rPr>
                <w:rFonts w:ascii="Arial" w:hAnsi="Arial" w:cs="Arial"/>
                <w:sz w:val="22"/>
                <w:szCs w:val="22"/>
              </w:rPr>
              <w:t>15</w:t>
            </w:r>
          </w:p>
        </w:tc>
      </w:tr>
      <w:tr w:rsidR="00F734C6" w:rsidRPr="00290754" w14:paraId="37C13968" w14:textId="77777777" w:rsidTr="00BD2323">
        <w:tc>
          <w:tcPr>
            <w:tcW w:w="5130" w:type="dxa"/>
          </w:tcPr>
          <w:p w14:paraId="6EE5F9F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7B4A241" w14:textId="334F376A" w:rsidR="00F734C6" w:rsidRPr="00290754" w:rsidRDefault="008204D7" w:rsidP="00E63937">
            <w:pPr>
              <w:jc w:val="center"/>
              <w:rPr>
                <w:rFonts w:ascii="Arial" w:hAnsi="Arial" w:cs="Arial"/>
                <w:sz w:val="22"/>
                <w:szCs w:val="22"/>
              </w:rPr>
            </w:pPr>
            <w:r>
              <w:rPr>
                <w:rFonts w:ascii="Arial" w:hAnsi="Arial" w:cs="Arial"/>
                <w:sz w:val="22"/>
                <w:szCs w:val="22"/>
              </w:rPr>
              <w:t>18</w:t>
            </w:r>
          </w:p>
        </w:tc>
      </w:tr>
      <w:tr w:rsidR="00F734C6" w:rsidRPr="00290754" w14:paraId="5D38BB32" w14:textId="77777777" w:rsidTr="00BD2323">
        <w:tc>
          <w:tcPr>
            <w:tcW w:w="5130" w:type="dxa"/>
          </w:tcPr>
          <w:p w14:paraId="0AC4218D"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2147DEBD" w14:textId="04D8532C" w:rsidR="00F734C6" w:rsidRPr="00290754" w:rsidRDefault="00883F6F" w:rsidP="00E63937">
            <w:pPr>
              <w:jc w:val="center"/>
              <w:rPr>
                <w:rFonts w:ascii="Arial" w:hAnsi="Arial" w:cs="Arial"/>
                <w:sz w:val="22"/>
                <w:szCs w:val="22"/>
              </w:rPr>
            </w:pPr>
            <w:r>
              <w:rPr>
                <w:rFonts w:ascii="Arial" w:hAnsi="Arial" w:cs="Arial"/>
                <w:sz w:val="22"/>
                <w:szCs w:val="22"/>
              </w:rPr>
              <w:t>2</w:t>
            </w:r>
            <w:r w:rsidR="008204D7">
              <w:rPr>
                <w:rFonts w:ascii="Arial" w:hAnsi="Arial" w:cs="Arial"/>
                <w:sz w:val="22"/>
                <w:szCs w:val="22"/>
              </w:rPr>
              <w:t>1</w:t>
            </w:r>
          </w:p>
        </w:tc>
      </w:tr>
      <w:tr w:rsidR="00F734C6" w:rsidRPr="00290754" w14:paraId="0A87E90B" w14:textId="77777777" w:rsidTr="00BD2323">
        <w:tc>
          <w:tcPr>
            <w:tcW w:w="5130" w:type="dxa"/>
          </w:tcPr>
          <w:p w14:paraId="6472526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0CFAF61" w14:textId="5E1D2D69" w:rsidR="00F734C6" w:rsidRPr="00290754" w:rsidRDefault="009C202D" w:rsidP="00E63937">
            <w:pPr>
              <w:jc w:val="center"/>
              <w:rPr>
                <w:rFonts w:ascii="Arial" w:hAnsi="Arial" w:cs="Arial"/>
                <w:sz w:val="22"/>
                <w:szCs w:val="22"/>
              </w:rPr>
            </w:pPr>
            <w:r>
              <w:rPr>
                <w:rFonts w:ascii="Arial" w:hAnsi="Arial" w:cs="Arial"/>
                <w:sz w:val="22"/>
                <w:szCs w:val="22"/>
              </w:rPr>
              <w:t>0.6</w:t>
            </w:r>
            <w:r w:rsidR="00420282">
              <w:rPr>
                <w:rFonts w:ascii="Arial" w:hAnsi="Arial" w:cs="Arial"/>
                <w:sz w:val="22"/>
                <w:szCs w:val="22"/>
              </w:rPr>
              <w:t>7</w:t>
            </w:r>
          </w:p>
        </w:tc>
      </w:tr>
      <w:tr w:rsidR="00F734C6" w:rsidRPr="00290754" w14:paraId="47B226B6" w14:textId="77777777" w:rsidTr="00BD2323">
        <w:tc>
          <w:tcPr>
            <w:tcW w:w="5130" w:type="dxa"/>
          </w:tcPr>
          <w:p w14:paraId="1B04057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4518D9B" w14:textId="394937E1" w:rsidR="00F734C6" w:rsidRPr="00290754" w:rsidRDefault="00804E94" w:rsidP="00E63937">
            <w:pPr>
              <w:jc w:val="center"/>
              <w:rPr>
                <w:rFonts w:ascii="Arial" w:hAnsi="Arial" w:cs="Arial"/>
                <w:sz w:val="22"/>
                <w:szCs w:val="22"/>
              </w:rPr>
            </w:pPr>
            <w:r>
              <w:rPr>
                <w:rFonts w:ascii="Arial" w:hAnsi="Arial" w:cs="Arial"/>
                <w:sz w:val="22"/>
                <w:szCs w:val="22"/>
              </w:rPr>
              <w:t>2</w:t>
            </w:r>
            <w:r w:rsidR="00420282">
              <w:rPr>
                <w:rFonts w:ascii="Arial" w:hAnsi="Arial" w:cs="Arial"/>
                <w:sz w:val="22"/>
                <w:szCs w:val="22"/>
              </w:rPr>
              <w:t>3</w:t>
            </w:r>
          </w:p>
        </w:tc>
      </w:tr>
    </w:tbl>
    <w:p w14:paraId="6560006D" w14:textId="4E660BC2" w:rsidR="00F734C6" w:rsidRDefault="00DC73F8" w:rsidP="009221D4">
      <w:pPr>
        <w:ind w:left="180" w:hanging="90"/>
        <w:jc w:val="both"/>
        <w:rPr>
          <w:rFonts w:ascii="Arial" w:hAnsi="Arial" w:cs="Arial"/>
          <w:sz w:val="22"/>
          <w:szCs w:val="22"/>
        </w:rPr>
      </w:pPr>
      <w:r>
        <w:rPr>
          <w:rFonts w:ascii="Arial" w:hAnsi="Arial" w:cs="Arial"/>
          <w:sz w:val="22"/>
          <w:szCs w:val="22"/>
        </w:rPr>
        <w:t xml:space="preserve">*Particulate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1052DB0A" w14:textId="77777777" w:rsidR="00EF5FB1" w:rsidRDefault="00EF5FB1" w:rsidP="00F734C6">
      <w:pPr>
        <w:rPr>
          <w:rFonts w:ascii="Arial" w:hAnsi="Arial" w:cs="Arial"/>
          <w:sz w:val="22"/>
          <w:szCs w:val="22"/>
        </w:rPr>
      </w:pPr>
    </w:p>
    <w:p w14:paraId="55A9D07E" w14:textId="03E39838"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28175A">
        <w:rPr>
          <w:rFonts w:ascii="Arial" w:hAnsi="Arial" w:cs="Arial"/>
          <w:sz w:val="22"/>
          <w:szCs w:val="22"/>
        </w:rPr>
        <w:t>2023</w:t>
      </w:r>
      <w:r w:rsidRPr="00F734C6">
        <w:rPr>
          <w:rFonts w:ascii="Arial" w:hAnsi="Arial" w:cs="Arial"/>
          <w:sz w:val="22"/>
          <w:szCs w:val="22"/>
        </w:rPr>
        <w:t xml:space="preserve"> by</w:t>
      </w:r>
      <w:r w:rsidR="0028175A">
        <w:rPr>
          <w:rFonts w:ascii="Arial" w:hAnsi="Arial" w:cs="Arial"/>
          <w:sz w:val="22"/>
          <w:szCs w:val="22"/>
        </w:rPr>
        <w:t xml:space="preserve"> the facility</w:t>
      </w:r>
      <w:r w:rsidRPr="00F734C6">
        <w:rPr>
          <w:rFonts w:ascii="Arial" w:hAnsi="Arial" w:cs="Arial"/>
          <w:sz w:val="22"/>
          <w:szCs w:val="22"/>
        </w:rPr>
        <w:t>:</w:t>
      </w:r>
    </w:p>
    <w:p w14:paraId="6EB06503"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7297247" w14:textId="77777777" w:rsidTr="006332C9">
        <w:tc>
          <w:tcPr>
            <w:tcW w:w="5130" w:type="dxa"/>
            <w:shd w:val="clear" w:color="auto" w:fill="D9D9D9"/>
          </w:tcPr>
          <w:p w14:paraId="00200BD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8740D27"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4F5B150" w14:textId="77777777" w:rsidTr="006332C9">
        <w:tc>
          <w:tcPr>
            <w:tcW w:w="5130" w:type="dxa"/>
            <w:shd w:val="clear" w:color="auto" w:fill="FFFFFF"/>
          </w:tcPr>
          <w:p w14:paraId="1C11DF3E" w14:textId="6B7FA60C" w:rsidR="00F734C6" w:rsidRPr="00F734C6" w:rsidRDefault="007A426A" w:rsidP="00E63937">
            <w:pPr>
              <w:rPr>
                <w:rFonts w:ascii="Arial" w:hAnsi="Arial" w:cs="Arial"/>
                <w:sz w:val="22"/>
                <w:szCs w:val="22"/>
              </w:rPr>
            </w:pPr>
            <w:r>
              <w:rPr>
                <w:rFonts w:ascii="Arial" w:hAnsi="Arial" w:cs="Arial"/>
                <w:sz w:val="22"/>
                <w:szCs w:val="22"/>
              </w:rPr>
              <w:t>Benzene</w:t>
            </w:r>
          </w:p>
        </w:tc>
        <w:tc>
          <w:tcPr>
            <w:tcW w:w="5130" w:type="dxa"/>
            <w:shd w:val="clear" w:color="auto" w:fill="FFFFFF"/>
          </w:tcPr>
          <w:p w14:paraId="74AE1201" w14:textId="499870E3" w:rsidR="00F734C6" w:rsidRPr="0071648A" w:rsidRDefault="00327185" w:rsidP="00E63937">
            <w:pPr>
              <w:jc w:val="center"/>
              <w:rPr>
                <w:rFonts w:ascii="Arial" w:hAnsi="Arial" w:cs="Arial"/>
                <w:bCs/>
                <w:sz w:val="22"/>
                <w:szCs w:val="22"/>
              </w:rPr>
            </w:pPr>
            <w:r>
              <w:rPr>
                <w:rFonts w:ascii="Arial" w:hAnsi="Arial" w:cs="Arial"/>
                <w:bCs/>
                <w:sz w:val="22"/>
                <w:szCs w:val="22"/>
              </w:rPr>
              <w:t>2.0</w:t>
            </w:r>
            <w:r w:rsidR="006B5F5D">
              <w:rPr>
                <w:rFonts w:ascii="Arial" w:hAnsi="Arial" w:cs="Arial"/>
                <w:bCs/>
                <w:sz w:val="22"/>
                <w:szCs w:val="22"/>
              </w:rPr>
              <w:t>0</w:t>
            </w:r>
          </w:p>
        </w:tc>
      </w:tr>
      <w:tr w:rsidR="00F734C6" w:rsidRPr="00F734C6" w14:paraId="53AF825A" w14:textId="77777777" w:rsidTr="006332C9">
        <w:tc>
          <w:tcPr>
            <w:tcW w:w="5130" w:type="dxa"/>
            <w:shd w:val="clear" w:color="auto" w:fill="FFFFFF"/>
          </w:tcPr>
          <w:p w14:paraId="70A03B20" w14:textId="0A23FE1D" w:rsidR="00F734C6" w:rsidRPr="00F734C6" w:rsidRDefault="0028175A" w:rsidP="00E63937">
            <w:pPr>
              <w:rPr>
                <w:rFonts w:ascii="Arial" w:hAnsi="Arial" w:cs="Arial"/>
                <w:sz w:val="22"/>
                <w:szCs w:val="22"/>
              </w:rPr>
            </w:pPr>
            <w:r>
              <w:rPr>
                <w:rFonts w:ascii="Arial" w:hAnsi="Arial" w:cs="Arial"/>
                <w:sz w:val="22"/>
                <w:szCs w:val="22"/>
              </w:rPr>
              <w:t>Toluene</w:t>
            </w:r>
          </w:p>
        </w:tc>
        <w:tc>
          <w:tcPr>
            <w:tcW w:w="5130" w:type="dxa"/>
            <w:shd w:val="clear" w:color="auto" w:fill="FFFFFF"/>
          </w:tcPr>
          <w:p w14:paraId="4E093E80" w14:textId="14DDF121" w:rsidR="00F734C6" w:rsidRPr="0071648A" w:rsidRDefault="007A4833" w:rsidP="00E63937">
            <w:pPr>
              <w:jc w:val="center"/>
              <w:rPr>
                <w:rFonts w:ascii="Arial" w:hAnsi="Arial" w:cs="Arial"/>
                <w:bCs/>
                <w:sz w:val="22"/>
                <w:szCs w:val="22"/>
              </w:rPr>
            </w:pPr>
            <w:r>
              <w:rPr>
                <w:rFonts w:ascii="Arial" w:hAnsi="Arial" w:cs="Arial"/>
                <w:bCs/>
                <w:sz w:val="22"/>
                <w:szCs w:val="22"/>
              </w:rPr>
              <w:t>1.30</w:t>
            </w:r>
          </w:p>
        </w:tc>
      </w:tr>
      <w:tr w:rsidR="00F734C6" w:rsidRPr="00F734C6" w14:paraId="75D1DADB" w14:textId="77777777" w:rsidTr="006332C9">
        <w:tc>
          <w:tcPr>
            <w:tcW w:w="5130" w:type="dxa"/>
            <w:shd w:val="clear" w:color="auto" w:fill="FFFFFF"/>
          </w:tcPr>
          <w:p w14:paraId="0F2885F9" w14:textId="75E6B786" w:rsidR="00F734C6" w:rsidRPr="00F734C6" w:rsidRDefault="0028175A" w:rsidP="00E63937">
            <w:pPr>
              <w:rPr>
                <w:rFonts w:ascii="Arial" w:hAnsi="Arial" w:cs="Arial"/>
                <w:sz w:val="22"/>
                <w:szCs w:val="22"/>
              </w:rPr>
            </w:pPr>
            <w:r>
              <w:rPr>
                <w:rFonts w:ascii="Arial" w:hAnsi="Arial" w:cs="Arial"/>
                <w:sz w:val="22"/>
                <w:szCs w:val="22"/>
              </w:rPr>
              <w:t>Methanol</w:t>
            </w:r>
          </w:p>
        </w:tc>
        <w:tc>
          <w:tcPr>
            <w:tcW w:w="5130" w:type="dxa"/>
            <w:shd w:val="clear" w:color="auto" w:fill="FFFFFF"/>
          </w:tcPr>
          <w:p w14:paraId="20A85BAE" w14:textId="791947ED" w:rsidR="00F734C6" w:rsidRPr="0071648A" w:rsidRDefault="006332C9" w:rsidP="00E63937">
            <w:pPr>
              <w:jc w:val="center"/>
              <w:rPr>
                <w:rFonts w:ascii="Arial" w:hAnsi="Arial" w:cs="Arial"/>
                <w:bCs/>
                <w:sz w:val="22"/>
                <w:szCs w:val="22"/>
              </w:rPr>
            </w:pPr>
            <w:r>
              <w:rPr>
                <w:rFonts w:ascii="Arial" w:hAnsi="Arial" w:cs="Arial"/>
                <w:bCs/>
                <w:sz w:val="22"/>
                <w:szCs w:val="22"/>
              </w:rPr>
              <w:t>1.09</w:t>
            </w:r>
          </w:p>
        </w:tc>
      </w:tr>
      <w:tr w:rsidR="00F734C6" w:rsidRPr="00F734C6" w14:paraId="22C2F1C7" w14:textId="77777777" w:rsidTr="006332C9">
        <w:tc>
          <w:tcPr>
            <w:tcW w:w="5130" w:type="dxa"/>
            <w:tcBorders>
              <w:top w:val="single" w:sz="6" w:space="0" w:color="auto"/>
              <w:bottom w:val="double" w:sz="4" w:space="0" w:color="auto"/>
            </w:tcBorders>
            <w:shd w:val="clear" w:color="auto" w:fill="FFFFFF"/>
          </w:tcPr>
          <w:p w14:paraId="50B7FA72"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D0FD09D" w14:textId="5ECCFE3A" w:rsidR="00F734C6" w:rsidRPr="00F734C6" w:rsidRDefault="00C15CE6" w:rsidP="00E63937">
            <w:pPr>
              <w:jc w:val="center"/>
              <w:rPr>
                <w:rFonts w:ascii="Arial" w:hAnsi="Arial" w:cs="Arial"/>
                <w:b/>
                <w:sz w:val="22"/>
                <w:szCs w:val="22"/>
              </w:rPr>
            </w:pPr>
            <w:r>
              <w:rPr>
                <w:rFonts w:ascii="Arial" w:hAnsi="Arial" w:cs="Arial"/>
                <w:b/>
                <w:sz w:val="22"/>
                <w:szCs w:val="22"/>
              </w:rPr>
              <w:t>12.22</w:t>
            </w:r>
          </w:p>
        </w:tc>
      </w:tr>
    </w:tbl>
    <w:p w14:paraId="2BC2117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BEF2E00" w14:textId="77777777" w:rsidR="000F73C3" w:rsidRDefault="000F73C3" w:rsidP="00167B85">
      <w:pPr>
        <w:jc w:val="both"/>
        <w:rPr>
          <w:rFonts w:ascii="Arial" w:hAnsi="Arial" w:cs="Arial"/>
          <w:sz w:val="22"/>
          <w:szCs w:val="22"/>
        </w:rPr>
      </w:pPr>
    </w:p>
    <w:p w14:paraId="31C4974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DEB9E5C" w14:textId="77777777" w:rsidR="00940B7D" w:rsidRPr="00290754" w:rsidRDefault="00940B7D">
      <w:pPr>
        <w:rPr>
          <w:rFonts w:ascii="Arial" w:hAnsi="Arial" w:cs="Arial"/>
          <w:sz w:val="22"/>
          <w:szCs w:val="22"/>
        </w:rPr>
      </w:pPr>
    </w:p>
    <w:p w14:paraId="33271207" w14:textId="77777777" w:rsidR="00AF4326" w:rsidRPr="00290754" w:rsidRDefault="00AF4326">
      <w:pPr>
        <w:rPr>
          <w:rFonts w:ascii="Arial" w:hAnsi="Arial" w:cs="Arial"/>
          <w:b/>
          <w:sz w:val="22"/>
          <w:szCs w:val="22"/>
          <w:u w:val="single"/>
        </w:rPr>
      </w:pPr>
      <w:bookmarkStart w:id="20" w:name="_Toc480946819"/>
      <w:bookmarkStart w:id="21" w:name="_Toc482691114"/>
      <w:r w:rsidRPr="00290754">
        <w:rPr>
          <w:rFonts w:ascii="Arial" w:hAnsi="Arial" w:cs="Arial"/>
          <w:b/>
          <w:sz w:val="22"/>
          <w:szCs w:val="22"/>
          <w:u w:val="single"/>
        </w:rPr>
        <w:t>Regulatory Analysis</w:t>
      </w:r>
      <w:bookmarkEnd w:id="20"/>
      <w:bookmarkEnd w:id="21"/>
    </w:p>
    <w:p w14:paraId="7CEB71E1" w14:textId="77777777" w:rsidR="00AF4326" w:rsidRPr="005A6987" w:rsidRDefault="00AF4326" w:rsidP="00167B85">
      <w:pPr>
        <w:jc w:val="both"/>
        <w:rPr>
          <w:rFonts w:ascii="Arial" w:hAnsi="Arial" w:cs="Arial"/>
          <w:sz w:val="22"/>
          <w:szCs w:val="22"/>
        </w:rPr>
      </w:pPr>
    </w:p>
    <w:p w14:paraId="6F7CAEA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D4669C9" w14:textId="77777777" w:rsidR="000F73C3" w:rsidRDefault="000F73C3" w:rsidP="000F73C3">
      <w:pPr>
        <w:jc w:val="both"/>
        <w:outlineLvl w:val="0"/>
        <w:rPr>
          <w:rFonts w:ascii="Arial" w:hAnsi="Arial" w:cs="Arial"/>
          <w:sz w:val="22"/>
          <w:szCs w:val="22"/>
        </w:rPr>
      </w:pPr>
    </w:p>
    <w:p w14:paraId="324C3FBD" w14:textId="0B0C3A12" w:rsidR="004764BC" w:rsidRDefault="000F73C3" w:rsidP="008E4B3B">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001226EF">
        <w:rPr>
          <w:rFonts w:ascii="Arial" w:hAnsi="Arial" w:cs="Arial"/>
          <w:sz w:val="22"/>
          <w:szCs w:val="22"/>
        </w:rPr>
        <w:t xml:space="preserve"> the western portion of</w:t>
      </w:r>
      <w:r w:rsidRPr="00290754">
        <w:rPr>
          <w:rFonts w:ascii="Arial" w:hAnsi="Arial" w:cs="Arial"/>
          <w:sz w:val="22"/>
          <w:szCs w:val="22"/>
        </w:rPr>
        <w:t xml:space="preserve"> </w:t>
      </w:r>
      <w:r w:rsidR="008E4B3B">
        <w:rPr>
          <w:rFonts w:ascii="Arial" w:hAnsi="Arial" w:cs="Arial"/>
          <w:sz w:val="22"/>
          <w:szCs w:val="22"/>
        </w:rPr>
        <w:t>Muskegon</w:t>
      </w:r>
      <w:r w:rsidRPr="00290754">
        <w:rPr>
          <w:rFonts w:ascii="Arial" w:hAnsi="Arial" w:cs="Arial"/>
          <w:sz w:val="22"/>
          <w:szCs w:val="22"/>
        </w:rPr>
        <w:t xml:space="preserve"> County</w:t>
      </w:r>
      <w:r w:rsidR="00296C6D">
        <w:rPr>
          <w:rFonts w:ascii="Arial" w:hAnsi="Arial" w:cs="Arial"/>
          <w:sz w:val="22"/>
          <w:szCs w:val="22"/>
        </w:rPr>
        <w:t>.</w:t>
      </w:r>
      <w:r w:rsidRPr="00290754">
        <w:rPr>
          <w:rFonts w:ascii="Arial" w:hAnsi="Arial" w:cs="Arial"/>
          <w:sz w:val="22"/>
          <w:szCs w:val="22"/>
        </w:rPr>
        <w:t xml:space="preserve"> </w:t>
      </w:r>
      <w:r w:rsidR="00481714">
        <w:rPr>
          <w:rFonts w:ascii="Arial" w:hAnsi="Arial" w:cs="Arial"/>
          <w:sz w:val="22"/>
          <w:szCs w:val="22"/>
        </w:rPr>
        <w:t xml:space="preserve"> </w:t>
      </w:r>
      <w:r w:rsidR="00EE0A7B">
        <w:rPr>
          <w:rFonts w:ascii="Arial" w:hAnsi="Arial" w:cs="Arial"/>
          <w:sz w:val="22"/>
          <w:szCs w:val="22"/>
        </w:rPr>
        <w:t>The western</w:t>
      </w:r>
      <w:r w:rsidR="004764BC">
        <w:rPr>
          <w:rFonts w:ascii="Arial" w:hAnsi="Arial" w:cs="Arial"/>
          <w:sz w:val="22"/>
          <w:szCs w:val="22"/>
        </w:rPr>
        <w:t xml:space="preserve"> portion of Muskegon </w:t>
      </w:r>
      <w:r w:rsidR="004764BC" w:rsidRPr="00A458A7">
        <w:rPr>
          <w:rFonts w:ascii="Arial" w:hAnsi="Arial" w:cs="Arial"/>
          <w:sz w:val="22"/>
          <w:szCs w:val="22"/>
        </w:rPr>
        <w:t xml:space="preserve">County </w:t>
      </w:r>
      <w:r w:rsidR="004764BC">
        <w:rPr>
          <w:rFonts w:ascii="Arial" w:hAnsi="Arial" w:cs="Arial"/>
          <w:sz w:val="22"/>
          <w:szCs w:val="22"/>
        </w:rPr>
        <w:t xml:space="preserve">is currently </w:t>
      </w:r>
      <w:r w:rsidR="004764BC" w:rsidRPr="00A458A7">
        <w:rPr>
          <w:rFonts w:ascii="Arial" w:hAnsi="Arial" w:cs="Arial"/>
          <w:sz w:val="22"/>
          <w:szCs w:val="22"/>
        </w:rPr>
        <w:t xml:space="preserve">designated by </w:t>
      </w:r>
      <w:r w:rsidR="004764BC">
        <w:rPr>
          <w:rFonts w:ascii="Arial" w:hAnsi="Arial" w:cs="Arial"/>
          <w:sz w:val="22"/>
          <w:szCs w:val="22"/>
        </w:rPr>
        <w:t xml:space="preserve">the United States </w:t>
      </w:r>
      <w:r w:rsidR="004764BC" w:rsidRPr="00A458A7">
        <w:rPr>
          <w:rFonts w:ascii="Arial" w:hAnsi="Arial" w:cs="Arial"/>
          <w:sz w:val="22"/>
          <w:szCs w:val="22"/>
        </w:rPr>
        <w:t>E</w:t>
      </w:r>
      <w:r w:rsidR="004764BC">
        <w:rPr>
          <w:rFonts w:ascii="Arial" w:hAnsi="Arial" w:cs="Arial"/>
          <w:sz w:val="22"/>
          <w:szCs w:val="22"/>
        </w:rPr>
        <w:t xml:space="preserve">nvironmental </w:t>
      </w:r>
      <w:r w:rsidR="004764BC" w:rsidRPr="00A458A7">
        <w:rPr>
          <w:rFonts w:ascii="Arial" w:hAnsi="Arial" w:cs="Arial"/>
          <w:sz w:val="22"/>
          <w:szCs w:val="22"/>
        </w:rPr>
        <w:t>P</w:t>
      </w:r>
      <w:r w:rsidR="004764BC">
        <w:rPr>
          <w:rFonts w:ascii="Arial" w:hAnsi="Arial" w:cs="Arial"/>
          <w:sz w:val="22"/>
          <w:szCs w:val="22"/>
        </w:rPr>
        <w:t xml:space="preserve">rotection </w:t>
      </w:r>
      <w:r w:rsidR="004764BC" w:rsidRPr="00A458A7">
        <w:rPr>
          <w:rFonts w:ascii="Arial" w:hAnsi="Arial" w:cs="Arial"/>
          <w:sz w:val="22"/>
          <w:szCs w:val="22"/>
        </w:rPr>
        <w:t>A</w:t>
      </w:r>
      <w:r w:rsidR="004764BC">
        <w:rPr>
          <w:rFonts w:ascii="Arial" w:hAnsi="Arial" w:cs="Arial"/>
          <w:sz w:val="22"/>
          <w:szCs w:val="22"/>
        </w:rPr>
        <w:t>gency</w:t>
      </w:r>
      <w:r w:rsidR="004764BC" w:rsidRPr="00A458A7">
        <w:rPr>
          <w:rFonts w:ascii="Arial" w:hAnsi="Arial" w:cs="Arial"/>
          <w:sz w:val="22"/>
          <w:szCs w:val="22"/>
        </w:rPr>
        <w:t xml:space="preserve"> </w:t>
      </w:r>
      <w:r w:rsidR="004764BC">
        <w:rPr>
          <w:rFonts w:ascii="Arial" w:hAnsi="Arial" w:cs="Arial"/>
          <w:sz w:val="22"/>
          <w:szCs w:val="22"/>
        </w:rPr>
        <w:t xml:space="preserve">(USEPA) </w:t>
      </w:r>
      <w:r w:rsidR="004764BC" w:rsidRPr="00A458A7">
        <w:rPr>
          <w:rFonts w:ascii="Arial" w:hAnsi="Arial" w:cs="Arial"/>
          <w:sz w:val="22"/>
          <w:szCs w:val="22"/>
        </w:rPr>
        <w:t>as a non</w:t>
      </w:r>
      <w:r w:rsidR="004764BC">
        <w:rPr>
          <w:rFonts w:ascii="Arial" w:hAnsi="Arial" w:cs="Arial"/>
          <w:sz w:val="22"/>
          <w:szCs w:val="22"/>
        </w:rPr>
        <w:t>-</w:t>
      </w:r>
      <w:r w:rsidR="004764BC" w:rsidRPr="00A458A7">
        <w:rPr>
          <w:rFonts w:ascii="Arial" w:hAnsi="Arial" w:cs="Arial"/>
          <w:sz w:val="22"/>
          <w:szCs w:val="22"/>
        </w:rPr>
        <w:t>attainment area with respect to the 8-hour ozone standard.</w:t>
      </w:r>
    </w:p>
    <w:p w14:paraId="2742B5BB" w14:textId="77777777" w:rsidR="00CB43FA" w:rsidRDefault="000F73C3" w:rsidP="000F73C3">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p>
    <w:p w14:paraId="68589059" w14:textId="0E10A79D" w:rsidR="00492E2B" w:rsidRPr="00492E2B" w:rsidRDefault="000F73C3" w:rsidP="00492E2B">
      <w:pPr>
        <w:jc w:val="both"/>
        <w:rPr>
          <w:rFonts w:ascii="Arial" w:hAnsi="Arial" w:cs="Arial"/>
          <w:sz w:val="22"/>
          <w:szCs w:val="22"/>
        </w:rPr>
      </w:pPr>
      <w:r w:rsidRPr="00167B85">
        <w:rPr>
          <w:rFonts w:ascii="Arial" w:hAnsi="Arial" w:cs="Arial"/>
          <w:sz w:val="22"/>
          <w:szCs w:val="22"/>
        </w:rPr>
        <w:t xml:space="preserve">the potential to emit </w:t>
      </w:r>
      <w:bookmarkStart w:id="22" w:name="Pollutant_dropdown2"/>
      <w:r w:rsidR="00F734C6">
        <w:rPr>
          <w:rFonts w:ascii="Arial" w:hAnsi="Arial" w:cs="Arial"/>
          <w:sz w:val="22"/>
          <w:szCs w:val="22"/>
        </w:rPr>
        <w:t xml:space="preserve">of </w:t>
      </w:r>
      <w:bookmarkEnd w:id="22"/>
      <w:r w:rsidR="0017275D">
        <w:rPr>
          <w:rFonts w:ascii="Arial" w:hAnsi="Arial" w:cs="Arial"/>
          <w:sz w:val="22"/>
          <w:szCs w:val="22"/>
        </w:rPr>
        <w:t xml:space="preserve">carbon monoxide and </w:t>
      </w:r>
      <w:r w:rsidR="00B46CEE">
        <w:rPr>
          <w:rFonts w:ascii="Arial" w:hAnsi="Arial" w:cs="Arial"/>
          <w:sz w:val="22"/>
          <w:szCs w:val="22"/>
        </w:rPr>
        <w:t xml:space="preserve">particulate matter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492E2B">
        <w:rPr>
          <w:rFonts w:ascii="Arial" w:hAnsi="Arial" w:cs="Arial"/>
          <w:sz w:val="22"/>
          <w:szCs w:val="22"/>
        </w:rPr>
        <w:t xml:space="preserve">  </w:t>
      </w:r>
      <w:r w:rsidR="00492E2B" w:rsidRPr="00492E2B">
        <w:rPr>
          <w:rFonts w:ascii="Arial" w:hAnsi="Arial" w:cs="Arial"/>
          <w:sz w:val="22"/>
          <w:szCs w:val="22"/>
        </w:rPr>
        <w:t>The stationary source has accepted legally enforceable permit conditions limiting the potential to emit of any single HAP to less than</w:t>
      </w:r>
      <w:r w:rsidR="00492E2B" w:rsidRPr="00492E2B">
        <w:rPr>
          <w:rFonts w:ascii="Arial" w:hAnsi="Arial" w:cs="Arial"/>
          <w:b/>
          <w:sz w:val="22"/>
          <w:szCs w:val="22"/>
        </w:rPr>
        <w:t xml:space="preserve"> </w:t>
      </w:r>
      <w:r w:rsidR="00492E2B" w:rsidRPr="00492E2B">
        <w:rPr>
          <w:rFonts w:ascii="Arial" w:hAnsi="Arial" w:cs="Arial"/>
          <w:sz w:val="22"/>
          <w:szCs w:val="22"/>
        </w:rPr>
        <w:t xml:space="preserve">10 tons per year and the potential to emit of all </w:t>
      </w:r>
      <w:bookmarkStart w:id="23" w:name="_Hlk149634128"/>
      <w:r w:rsidR="00492E2B" w:rsidRPr="00492E2B">
        <w:rPr>
          <w:rFonts w:ascii="Arial" w:hAnsi="Arial" w:cs="Arial"/>
          <w:sz w:val="22"/>
          <w:szCs w:val="22"/>
        </w:rPr>
        <w:t xml:space="preserve">HAPs combined </w:t>
      </w:r>
      <w:bookmarkEnd w:id="23"/>
      <w:r w:rsidR="00492E2B" w:rsidRPr="00492E2B">
        <w:rPr>
          <w:rFonts w:ascii="Arial" w:hAnsi="Arial" w:cs="Arial"/>
          <w:sz w:val="22"/>
          <w:szCs w:val="22"/>
        </w:rPr>
        <w:t xml:space="preserve">to less than 25 tons per year.  HAPs are regulated by Section 112 of the federal Clean Air Act.  The source is limited to </w:t>
      </w:r>
      <w:r w:rsidR="00492E2B">
        <w:rPr>
          <w:rFonts w:ascii="Arial" w:hAnsi="Arial" w:cs="Arial"/>
          <w:sz w:val="22"/>
          <w:szCs w:val="22"/>
        </w:rPr>
        <w:t xml:space="preserve">less than </w:t>
      </w:r>
      <w:r w:rsidR="00492E2B" w:rsidRPr="00492E2B">
        <w:rPr>
          <w:rFonts w:ascii="Arial" w:hAnsi="Arial" w:cs="Arial"/>
          <w:sz w:val="22"/>
          <w:szCs w:val="22"/>
        </w:rPr>
        <w:t>9 tons per year of any single HAP and 22.5 tons per year of all HAPs combined with restrictions on materials used and associated recordkeeping.</w:t>
      </w:r>
    </w:p>
    <w:p w14:paraId="0CBE9856" w14:textId="77777777" w:rsidR="00CB43FA" w:rsidRPr="008A0FF1" w:rsidRDefault="00CB43FA" w:rsidP="000F73C3">
      <w:pPr>
        <w:jc w:val="both"/>
        <w:rPr>
          <w:rFonts w:ascii="Arial" w:hAnsi="Arial" w:cs="Arial"/>
          <w:sz w:val="22"/>
          <w:szCs w:val="22"/>
        </w:rPr>
      </w:pPr>
    </w:p>
    <w:p w14:paraId="53F9AB58" w14:textId="71EE4B2A" w:rsidR="000F73C3" w:rsidRDefault="00306381" w:rsidP="00EB7290">
      <w:pPr>
        <w:jc w:val="both"/>
        <w:rPr>
          <w:rFonts w:ascii="Arial" w:hAnsi="Arial" w:cs="Arial"/>
          <w:sz w:val="22"/>
          <w:szCs w:val="22"/>
        </w:rPr>
      </w:pPr>
      <w:r w:rsidRPr="00306381">
        <w:rPr>
          <w:rFonts w:ascii="Arial" w:hAnsi="Arial" w:cs="Arial"/>
          <w:sz w:val="22"/>
          <w:szCs w:val="22"/>
        </w:rPr>
        <w:t>EU-POURING, EU-COOLING, EU-SHAKEOUT, EU-WEST-CUPOLA-1, EU-DUCTILE-IRON, EU-BULK-BOND</w:t>
      </w:r>
      <w:r w:rsidR="009F3D73">
        <w:rPr>
          <w:rFonts w:ascii="Arial" w:hAnsi="Arial" w:cs="Arial"/>
          <w:sz w:val="22"/>
          <w:szCs w:val="22"/>
        </w:rPr>
        <w:t>, and</w:t>
      </w:r>
      <w:r w:rsidRPr="00306381">
        <w:rPr>
          <w:rFonts w:ascii="Arial" w:hAnsi="Arial" w:cs="Arial"/>
          <w:sz w:val="22"/>
          <w:szCs w:val="22"/>
        </w:rPr>
        <w:t xml:space="preserve"> EU-MP-RBB</w:t>
      </w:r>
      <w:r w:rsidR="00A25CAE">
        <w:rPr>
          <w:rFonts w:ascii="Arial" w:hAnsi="Arial" w:cs="Arial"/>
          <w:sz w:val="22"/>
          <w:szCs w:val="22"/>
        </w:rPr>
        <w:t xml:space="preserve"> </w:t>
      </w:r>
      <w:r w:rsidR="000F73C3">
        <w:rPr>
          <w:rFonts w:ascii="Arial" w:hAnsi="Arial" w:cs="Arial"/>
          <w:sz w:val="22"/>
          <w:szCs w:val="22"/>
        </w:rPr>
        <w:t xml:space="preserve">at the stationary source </w:t>
      </w:r>
      <w:r w:rsidR="00481714">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591DF5">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at the time of New Source Review permitting</w:t>
      </w:r>
      <w:r w:rsidR="00481714">
        <w:rPr>
          <w:rFonts w:ascii="Arial" w:hAnsi="Arial" w:cs="Arial"/>
          <w:sz w:val="22"/>
          <w:szCs w:val="22"/>
        </w:rPr>
        <w:t>,</w:t>
      </w:r>
      <w:r w:rsidR="000F73C3">
        <w:rPr>
          <w:rFonts w:ascii="Arial" w:hAnsi="Arial" w:cs="Arial"/>
          <w:sz w:val="22"/>
          <w:szCs w:val="22"/>
        </w:rPr>
        <w:t xml:space="preserve"> the potential to emit of </w:t>
      </w:r>
      <w:r w:rsidR="00481714">
        <w:rPr>
          <w:rFonts w:ascii="Arial" w:hAnsi="Arial" w:cs="Arial"/>
          <w:sz w:val="22"/>
          <w:szCs w:val="22"/>
        </w:rPr>
        <w:t>carbon monoxide</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481714">
        <w:rPr>
          <w:rFonts w:ascii="Arial" w:hAnsi="Arial" w:cs="Arial"/>
          <w:sz w:val="22"/>
          <w:szCs w:val="22"/>
        </w:rPr>
        <w:t>100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662ACE54" w14:textId="77777777" w:rsidR="0047117A" w:rsidRDefault="0047117A" w:rsidP="0047117A">
      <w:pPr>
        <w:jc w:val="both"/>
        <w:rPr>
          <w:rFonts w:ascii="Arial" w:hAnsi="Arial" w:cs="Arial"/>
          <w:sz w:val="22"/>
          <w:szCs w:val="22"/>
          <w:lang w:val="en"/>
        </w:rPr>
      </w:pPr>
    </w:p>
    <w:p w14:paraId="74CAC649" w14:textId="5DC67C26" w:rsidR="002735BE" w:rsidRDefault="004F73F4" w:rsidP="00C6215E">
      <w:pPr>
        <w:jc w:val="both"/>
        <w:rPr>
          <w:rFonts w:ascii="Arial" w:hAnsi="Arial" w:cs="Arial"/>
          <w:sz w:val="22"/>
          <w:szCs w:val="22"/>
          <w:lang w:val="en"/>
        </w:rPr>
      </w:pPr>
      <w:r>
        <w:rPr>
          <w:rFonts w:ascii="Arial" w:hAnsi="Arial" w:cs="Arial"/>
          <w:sz w:val="22"/>
          <w:szCs w:val="22"/>
        </w:rPr>
        <w:t xml:space="preserve">EU-WEST-CUPOLA-1 </w:t>
      </w:r>
      <w:r w:rsidR="00C6215E" w:rsidRPr="00C6215E">
        <w:rPr>
          <w:rFonts w:ascii="Arial" w:hAnsi="Arial" w:cs="Arial"/>
          <w:sz w:val="22"/>
          <w:szCs w:val="22"/>
        </w:rPr>
        <w:t xml:space="preserve">at the stationary source is subject to the National Emission Standards for Hazardous Air Pollutants for </w:t>
      </w:r>
      <w:r w:rsidR="00C6215E" w:rsidRPr="00C6215E">
        <w:rPr>
          <w:rFonts w:ascii="Arial" w:hAnsi="Arial" w:cs="Arial"/>
          <w:sz w:val="22"/>
          <w:szCs w:val="22"/>
          <w:lang w:val="en"/>
        </w:rPr>
        <w:t>Iron and Steel Foundries Area Sources</w:t>
      </w:r>
      <w:r w:rsidR="00C6215E" w:rsidRPr="00C6215E">
        <w:rPr>
          <w:rFonts w:ascii="Arial" w:hAnsi="Arial" w:cs="Arial"/>
          <w:sz w:val="22"/>
          <w:szCs w:val="22"/>
        </w:rPr>
        <w:t xml:space="preserve"> promulgated in 40 CFR Part 63, Subparts A and </w:t>
      </w:r>
      <w:r w:rsidR="002735BE">
        <w:rPr>
          <w:rFonts w:ascii="Arial" w:hAnsi="Arial" w:cs="Arial"/>
          <w:sz w:val="22"/>
          <w:szCs w:val="22"/>
          <w:lang w:val="en"/>
        </w:rPr>
        <w:t>ZZZZZ</w:t>
      </w:r>
      <w:r w:rsidR="00C6215E">
        <w:rPr>
          <w:rFonts w:ascii="Arial" w:hAnsi="Arial" w:cs="Arial"/>
          <w:sz w:val="22"/>
          <w:szCs w:val="22"/>
          <w:lang w:val="en"/>
        </w:rPr>
        <w:t>.</w:t>
      </w:r>
      <w:r w:rsidR="00481714">
        <w:rPr>
          <w:rFonts w:ascii="Arial" w:hAnsi="Arial" w:cs="Arial"/>
          <w:sz w:val="22"/>
          <w:szCs w:val="22"/>
          <w:lang w:val="en"/>
        </w:rPr>
        <w:t xml:space="preserve"> </w:t>
      </w:r>
      <w:r w:rsidR="00C6215E">
        <w:rPr>
          <w:rFonts w:ascii="Arial" w:hAnsi="Arial" w:cs="Arial"/>
          <w:sz w:val="22"/>
          <w:szCs w:val="22"/>
          <w:lang w:val="en"/>
        </w:rPr>
        <w:t xml:space="preserve"> Requirements of this standard are included in the ROP.</w:t>
      </w:r>
    </w:p>
    <w:p w14:paraId="05812ECC" w14:textId="77777777" w:rsidR="00C6215E" w:rsidRDefault="00C6215E" w:rsidP="0047117A">
      <w:pPr>
        <w:jc w:val="both"/>
        <w:rPr>
          <w:rFonts w:ascii="Arial" w:hAnsi="Arial" w:cs="Arial"/>
          <w:sz w:val="22"/>
          <w:szCs w:val="22"/>
          <w:lang w:val="en"/>
        </w:rPr>
      </w:pPr>
    </w:p>
    <w:p w14:paraId="416CFEEE" w14:textId="39E1D3B0" w:rsidR="00B061A1" w:rsidRPr="00B061A1" w:rsidRDefault="00FA2176" w:rsidP="00B061A1">
      <w:pPr>
        <w:rPr>
          <w:rFonts w:ascii="Arial" w:hAnsi="Arial" w:cs="Arial"/>
          <w:sz w:val="22"/>
          <w:szCs w:val="22"/>
        </w:rPr>
      </w:pPr>
      <w:bookmarkStart w:id="24" w:name="_Toc491258203"/>
      <w:bookmarkStart w:id="25" w:name="_Toc51335709"/>
      <w:bookmarkStart w:id="26" w:name="_Toc164677985"/>
      <w:r w:rsidRPr="00B37467">
        <w:rPr>
          <w:rFonts w:ascii="Arial" w:hAnsi="Arial" w:cs="Arial"/>
          <w:iCs/>
          <w:sz w:val="22"/>
          <w:szCs w:val="22"/>
        </w:rPr>
        <w:t>FG</w:t>
      </w:r>
      <w:bookmarkEnd w:id="24"/>
      <w:bookmarkEnd w:id="25"/>
      <w:r w:rsidRPr="00B37467">
        <w:rPr>
          <w:rFonts w:ascii="Arial" w:hAnsi="Arial" w:cs="Arial"/>
          <w:iCs/>
          <w:sz w:val="22"/>
          <w:szCs w:val="22"/>
        </w:rPr>
        <w:t>-PROJECT-2021</w:t>
      </w:r>
      <w:bookmarkEnd w:id="26"/>
      <w:r w:rsidR="00B061A1" w:rsidRPr="00B061A1">
        <w:rPr>
          <w:rFonts w:ascii="Arial" w:hAnsi="Arial"/>
        </w:rPr>
        <w:t xml:space="preserve"> </w:t>
      </w:r>
      <w:r w:rsidR="00B061A1">
        <w:rPr>
          <w:rFonts w:ascii="Arial" w:hAnsi="Arial" w:cs="Arial"/>
          <w:iCs/>
          <w:sz w:val="22"/>
          <w:szCs w:val="22"/>
        </w:rPr>
        <w:t xml:space="preserve">at the stationary source is a </w:t>
      </w:r>
      <w:r w:rsidR="00B061A1" w:rsidRPr="00B061A1">
        <w:rPr>
          <w:rFonts w:ascii="Arial" w:hAnsi="Arial" w:cs="Arial"/>
          <w:iCs/>
          <w:sz w:val="22"/>
          <w:szCs w:val="22"/>
        </w:rPr>
        <w:t>flexible group</w:t>
      </w:r>
      <w:r w:rsidR="00B061A1">
        <w:rPr>
          <w:rFonts w:ascii="Arial" w:hAnsi="Arial" w:cs="Arial"/>
          <w:iCs/>
          <w:sz w:val="22"/>
          <w:szCs w:val="22"/>
        </w:rPr>
        <w:t xml:space="preserve"> that</w:t>
      </w:r>
      <w:r w:rsidR="00B061A1" w:rsidRPr="00B061A1">
        <w:rPr>
          <w:rFonts w:ascii="Arial" w:hAnsi="Arial" w:cs="Arial"/>
          <w:iCs/>
          <w:sz w:val="22"/>
          <w:szCs w:val="22"/>
        </w:rPr>
        <w:t xml:space="preserve"> includes all equipment affected by the permitted increase to the facility-wide melt limit</w:t>
      </w:r>
      <w:r w:rsidR="00B061A1">
        <w:rPr>
          <w:rFonts w:ascii="Arial" w:hAnsi="Arial" w:cs="Arial"/>
          <w:iCs/>
          <w:sz w:val="22"/>
          <w:szCs w:val="22"/>
        </w:rPr>
        <w:t xml:space="preserve"> that was originally permitted in </w:t>
      </w:r>
      <w:r w:rsidR="00481714">
        <w:rPr>
          <w:rFonts w:ascii="Arial" w:hAnsi="Arial" w:cs="Arial"/>
          <w:iCs/>
          <w:sz w:val="22"/>
          <w:szCs w:val="22"/>
        </w:rPr>
        <w:t>Permit to Install (</w:t>
      </w:r>
      <w:r w:rsidR="00B061A1">
        <w:rPr>
          <w:rFonts w:ascii="Arial" w:hAnsi="Arial" w:cs="Arial"/>
          <w:iCs/>
          <w:sz w:val="22"/>
          <w:szCs w:val="22"/>
        </w:rPr>
        <w:t>PTI</w:t>
      </w:r>
      <w:r w:rsidR="00481714">
        <w:rPr>
          <w:rFonts w:ascii="Arial" w:hAnsi="Arial" w:cs="Arial"/>
          <w:iCs/>
          <w:sz w:val="22"/>
          <w:szCs w:val="22"/>
        </w:rPr>
        <w:t>)</w:t>
      </w:r>
      <w:r w:rsidR="00B061A1">
        <w:rPr>
          <w:rFonts w:ascii="Arial" w:hAnsi="Arial" w:cs="Arial"/>
          <w:iCs/>
          <w:sz w:val="22"/>
          <w:szCs w:val="22"/>
        </w:rPr>
        <w:t xml:space="preserve"> No. 69-21</w:t>
      </w:r>
      <w:r w:rsidR="00B061A1" w:rsidRPr="00B061A1">
        <w:rPr>
          <w:rFonts w:ascii="Arial" w:hAnsi="Arial" w:cs="Arial"/>
          <w:iCs/>
          <w:sz w:val="22"/>
          <w:szCs w:val="22"/>
        </w:rPr>
        <w:t xml:space="preserve">. </w:t>
      </w:r>
      <w:r w:rsidR="00481714">
        <w:rPr>
          <w:rFonts w:ascii="Arial" w:hAnsi="Arial" w:cs="Arial"/>
          <w:iCs/>
          <w:sz w:val="22"/>
          <w:szCs w:val="22"/>
        </w:rPr>
        <w:t xml:space="preserve"> </w:t>
      </w:r>
      <w:r w:rsidR="00B061A1" w:rsidRPr="00B061A1">
        <w:rPr>
          <w:rFonts w:ascii="Arial" w:hAnsi="Arial" w:cs="Arial"/>
          <w:iCs/>
          <w:sz w:val="22"/>
          <w:szCs w:val="22"/>
        </w:rPr>
        <w:t>The Actual-to-Projected Actual analysis used to determine a non-significant emission increase exceeded reasonable possibility thresholds.</w:t>
      </w:r>
      <w:r w:rsidR="00B061A1">
        <w:rPr>
          <w:rFonts w:ascii="Arial" w:hAnsi="Arial" w:cs="Arial"/>
          <w:iCs/>
          <w:sz w:val="22"/>
          <w:szCs w:val="22"/>
        </w:rPr>
        <w:t xml:space="preserve"> </w:t>
      </w:r>
      <w:r w:rsidR="00B061A1" w:rsidRPr="00B061A1">
        <w:rPr>
          <w:rFonts w:ascii="Arial" w:hAnsi="Arial" w:cs="Arial"/>
          <w:sz w:val="22"/>
          <w:szCs w:val="22"/>
        </w:rPr>
        <w:t xml:space="preserve"> During the review</w:t>
      </w:r>
      <w:r w:rsidR="00B061A1">
        <w:rPr>
          <w:rFonts w:ascii="Arial" w:hAnsi="Arial" w:cs="Arial"/>
          <w:sz w:val="22"/>
          <w:szCs w:val="22"/>
        </w:rPr>
        <w:t xml:space="preserve"> of PTI No. 69-21A</w:t>
      </w:r>
      <w:r w:rsidR="00B061A1" w:rsidRPr="00B061A1">
        <w:rPr>
          <w:rFonts w:ascii="Arial" w:hAnsi="Arial" w:cs="Arial"/>
          <w:sz w:val="22"/>
          <w:szCs w:val="22"/>
        </w:rPr>
        <w:t xml:space="preserve">, the permit engineer discovered that </w:t>
      </w:r>
      <w:r w:rsidR="00481714">
        <w:rPr>
          <w:rFonts w:ascii="Arial" w:hAnsi="Arial" w:cs="Arial"/>
          <w:sz w:val="22"/>
          <w:szCs w:val="22"/>
        </w:rPr>
        <w:t xml:space="preserve">CWC </w:t>
      </w:r>
      <w:r w:rsidR="00B061A1" w:rsidRPr="00B061A1">
        <w:rPr>
          <w:rFonts w:ascii="Arial" w:hAnsi="Arial" w:cs="Arial"/>
          <w:sz w:val="22"/>
          <w:szCs w:val="22"/>
        </w:rPr>
        <w:t xml:space="preserve">Textron had taken an emissions reduction credit for another emission unit (the cupola; EU-WEST-CUPOLA-1) during the project in PTI No. 69-21 but did not provide an update on that credit with </w:t>
      </w:r>
      <w:r w:rsidR="00B061A1">
        <w:rPr>
          <w:rFonts w:ascii="Arial" w:hAnsi="Arial" w:cs="Arial"/>
          <w:sz w:val="22"/>
          <w:szCs w:val="22"/>
        </w:rPr>
        <w:t>the application for PTI No. 69</w:t>
      </w:r>
      <w:r w:rsidR="00B26BCD">
        <w:rPr>
          <w:rFonts w:ascii="Arial" w:hAnsi="Arial" w:cs="Arial"/>
          <w:sz w:val="22"/>
          <w:szCs w:val="22"/>
        </w:rPr>
        <w:t>-</w:t>
      </w:r>
      <w:r w:rsidR="00B061A1">
        <w:rPr>
          <w:rFonts w:ascii="Arial" w:hAnsi="Arial" w:cs="Arial"/>
          <w:sz w:val="22"/>
          <w:szCs w:val="22"/>
        </w:rPr>
        <w:t>21A.</w:t>
      </w:r>
      <w:r w:rsidR="00B061A1" w:rsidRPr="00B061A1">
        <w:rPr>
          <w:rFonts w:ascii="Arial" w:hAnsi="Arial" w:cs="Arial"/>
          <w:sz w:val="22"/>
          <w:szCs w:val="22"/>
        </w:rPr>
        <w:t xml:space="preserve"> </w:t>
      </w:r>
      <w:r w:rsidR="00481714">
        <w:rPr>
          <w:rFonts w:ascii="Arial" w:hAnsi="Arial" w:cs="Arial"/>
          <w:sz w:val="22"/>
          <w:szCs w:val="22"/>
        </w:rPr>
        <w:t xml:space="preserve"> CWC </w:t>
      </w:r>
      <w:r w:rsidR="00B061A1" w:rsidRPr="00B061A1">
        <w:rPr>
          <w:rFonts w:ascii="Arial" w:hAnsi="Arial" w:cs="Arial"/>
          <w:sz w:val="22"/>
          <w:szCs w:val="22"/>
        </w:rPr>
        <w:t xml:space="preserve">Textron projected a minimum 20% reduction in PM and CO emissions from a future tune-up. </w:t>
      </w:r>
      <w:r w:rsidR="00481714">
        <w:rPr>
          <w:rFonts w:ascii="Arial" w:hAnsi="Arial" w:cs="Arial"/>
          <w:sz w:val="22"/>
          <w:szCs w:val="22"/>
        </w:rPr>
        <w:t xml:space="preserve"> </w:t>
      </w:r>
      <w:r w:rsidR="00B061A1" w:rsidRPr="00B061A1">
        <w:rPr>
          <w:rFonts w:ascii="Arial" w:hAnsi="Arial" w:cs="Arial"/>
          <w:sz w:val="22"/>
          <w:szCs w:val="22"/>
        </w:rPr>
        <w:t xml:space="preserve">Because the AQD will not accept a reduction in CO emissions (which is &gt;100 </w:t>
      </w:r>
      <w:proofErr w:type="spellStart"/>
      <w:r w:rsidR="00B061A1" w:rsidRPr="00B061A1">
        <w:rPr>
          <w:rFonts w:ascii="Arial" w:hAnsi="Arial" w:cs="Arial"/>
          <w:sz w:val="22"/>
          <w:szCs w:val="22"/>
        </w:rPr>
        <w:t>tpy</w:t>
      </w:r>
      <w:proofErr w:type="spellEnd"/>
      <w:r w:rsidR="00B061A1" w:rsidRPr="00B061A1">
        <w:rPr>
          <w:rFonts w:ascii="Arial" w:hAnsi="Arial" w:cs="Arial"/>
          <w:sz w:val="22"/>
          <w:szCs w:val="22"/>
        </w:rPr>
        <w:t xml:space="preserve"> for the cupola) without stack testing data, </w:t>
      </w:r>
      <w:r w:rsidR="00481714">
        <w:rPr>
          <w:rFonts w:ascii="Arial" w:hAnsi="Arial" w:cs="Arial"/>
          <w:sz w:val="22"/>
          <w:szCs w:val="22"/>
        </w:rPr>
        <w:t xml:space="preserve">CWC </w:t>
      </w:r>
      <w:r w:rsidR="00B061A1" w:rsidRPr="00B061A1">
        <w:rPr>
          <w:rFonts w:ascii="Arial" w:hAnsi="Arial" w:cs="Arial"/>
          <w:sz w:val="22"/>
          <w:szCs w:val="22"/>
        </w:rPr>
        <w:t xml:space="preserve">Textron </w:t>
      </w:r>
      <w:r w:rsidR="00B26BCD">
        <w:rPr>
          <w:rFonts w:ascii="Arial" w:hAnsi="Arial" w:cs="Arial"/>
          <w:sz w:val="22"/>
          <w:szCs w:val="22"/>
        </w:rPr>
        <w:t>is</w:t>
      </w:r>
      <w:r w:rsidR="00B061A1" w:rsidRPr="00B061A1">
        <w:rPr>
          <w:rFonts w:ascii="Arial" w:hAnsi="Arial" w:cs="Arial"/>
          <w:sz w:val="22"/>
          <w:szCs w:val="22"/>
        </w:rPr>
        <w:t xml:space="preserve"> required to stack test to show that CO emissions were in fact reduced. </w:t>
      </w:r>
      <w:r w:rsidR="00481714">
        <w:rPr>
          <w:rFonts w:ascii="Arial" w:hAnsi="Arial" w:cs="Arial"/>
          <w:sz w:val="22"/>
          <w:szCs w:val="22"/>
        </w:rPr>
        <w:t xml:space="preserve"> </w:t>
      </w:r>
      <w:r w:rsidR="00B061A1">
        <w:rPr>
          <w:rFonts w:ascii="Arial" w:hAnsi="Arial" w:cs="Arial"/>
          <w:sz w:val="22"/>
          <w:szCs w:val="22"/>
        </w:rPr>
        <w:t>Additionally, the facility is required to calculate and maintain records of the annual emission of VOC and CO from FG-PROJECT-2021</w:t>
      </w:r>
      <w:r w:rsidR="00B26BCD">
        <w:rPr>
          <w:rFonts w:ascii="Arial" w:hAnsi="Arial" w:cs="Arial"/>
          <w:sz w:val="22"/>
          <w:szCs w:val="22"/>
        </w:rPr>
        <w:t>.</w:t>
      </w:r>
    </w:p>
    <w:p w14:paraId="06D74B87" w14:textId="0D7CDA0A" w:rsidR="00FA2176" w:rsidRPr="00B37467" w:rsidRDefault="00FA2176" w:rsidP="00FA2176">
      <w:pPr>
        <w:tabs>
          <w:tab w:val="num" w:pos="360"/>
        </w:tabs>
        <w:jc w:val="both"/>
        <w:rPr>
          <w:rFonts w:ascii="Arial" w:hAnsi="Arial" w:cs="Arial"/>
          <w:iCs/>
          <w:sz w:val="22"/>
          <w:szCs w:val="22"/>
        </w:rPr>
      </w:pPr>
    </w:p>
    <w:p w14:paraId="19C06C28" w14:textId="177C24B0" w:rsidR="000F73C3" w:rsidRDefault="00CC673F" w:rsidP="000F73C3">
      <w:pPr>
        <w:jc w:val="both"/>
        <w:rPr>
          <w:rFonts w:ascii="Arial" w:hAnsi="Arial" w:cs="Arial"/>
          <w:sz w:val="22"/>
          <w:szCs w:val="22"/>
        </w:rPr>
      </w:pPr>
      <w:r>
        <w:rPr>
          <w:rFonts w:ascii="Arial" w:hAnsi="Arial" w:cs="Arial"/>
          <w:sz w:val="22"/>
          <w:szCs w:val="22"/>
        </w:rPr>
        <w:t>Compliance testing</w:t>
      </w:r>
      <w:r w:rsidR="0088571F">
        <w:rPr>
          <w:rFonts w:ascii="Arial" w:hAnsi="Arial" w:cs="Arial"/>
          <w:sz w:val="22"/>
          <w:szCs w:val="22"/>
        </w:rPr>
        <w:t>, as required by MI-ROP-B1909-20</w:t>
      </w:r>
      <w:r w:rsidR="00DC1B7A">
        <w:rPr>
          <w:rFonts w:ascii="Arial" w:hAnsi="Arial" w:cs="Arial"/>
          <w:sz w:val="22"/>
          <w:szCs w:val="22"/>
        </w:rPr>
        <w:t xml:space="preserve">19a, </w:t>
      </w:r>
      <w:r w:rsidR="0088571F">
        <w:rPr>
          <w:rFonts w:ascii="Arial" w:hAnsi="Arial" w:cs="Arial"/>
          <w:sz w:val="22"/>
          <w:szCs w:val="22"/>
        </w:rPr>
        <w:t>was</w:t>
      </w:r>
      <w:r>
        <w:rPr>
          <w:rFonts w:ascii="Arial" w:hAnsi="Arial" w:cs="Arial"/>
          <w:sz w:val="22"/>
          <w:szCs w:val="22"/>
        </w:rPr>
        <w:t xml:space="preserve"> </w:t>
      </w:r>
      <w:r w:rsidR="00A8311C">
        <w:rPr>
          <w:rFonts w:ascii="Arial" w:hAnsi="Arial" w:cs="Arial"/>
          <w:sz w:val="22"/>
          <w:szCs w:val="22"/>
        </w:rPr>
        <w:t xml:space="preserve">conducted on </w:t>
      </w:r>
      <w:r w:rsidR="00CF13FB">
        <w:rPr>
          <w:rFonts w:ascii="Arial" w:hAnsi="Arial" w:cs="Arial"/>
          <w:sz w:val="22"/>
          <w:szCs w:val="22"/>
        </w:rPr>
        <w:t>April 11-18, 2023</w:t>
      </w:r>
      <w:r w:rsidR="00DD2DED">
        <w:rPr>
          <w:rFonts w:ascii="Arial" w:hAnsi="Arial" w:cs="Arial"/>
          <w:sz w:val="22"/>
          <w:szCs w:val="22"/>
        </w:rPr>
        <w:t>,</w:t>
      </w:r>
      <w:r w:rsidR="00E17593">
        <w:rPr>
          <w:rFonts w:ascii="Arial" w:hAnsi="Arial" w:cs="Arial"/>
          <w:sz w:val="22"/>
          <w:szCs w:val="22"/>
        </w:rPr>
        <w:t xml:space="preserve"> to </w:t>
      </w:r>
      <w:r w:rsidR="008F4639">
        <w:rPr>
          <w:rFonts w:ascii="Arial" w:hAnsi="Arial" w:cs="Arial"/>
          <w:sz w:val="22"/>
          <w:szCs w:val="22"/>
        </w:rPr>
        <w:t xml:space="preserve">verify </w:t>
      </w:r>
      <w:r w:rsidR="005B3B2C">
        <w:rPr>
          <w:rFonts w:ascii="Arial" w:hAnsi="Arial" w:cs="Arial"/>
          <w:sz w:val="22"/>
          <w:szCs w:val="22"/>
        </w:rPr>
        <w:t>particulate matter (PM, PM10, and PM2.5), VOC, NOx</w:t>
      </w:r>
      <w:r w:rsidR="00481714">
        <w:rPr>
          <w:rFonts w:ascii="Arial" w:hAnsi="Arial" w:cs="Arial"/>
          <w:sz w:val="22"/>
          <w:szCs w:val="22"/>
        </w:rPr>
        <w:t>,</w:t>
      </w:r>
      <w:r w:rsidR="005B3B2C">
        <w:rPr>
          <w:rFonts w:ascii="Arial" w:hAnsi="Arial" w:cs="Arial"/>
          <w:sz w:val="22"/>
          <w:szCs w:val="22"/>
        </w:rPr>
        <w:t xml:space="preserve"> and CO emission rates from EU-POURING</w:t>
      </w:r>
      <w:r w:rsidR="00DC1B7A">
        <w:rPr>
          <w:rFonts w:ascii="Arial" w:hAnsi="Arial" w:cs="Arial"/>
          <w:sz w:val="22"/>
          <w:szCs w:val="22"/>
        </w:rPr>
        <w:t xml:space="preserve">.  Testing documented </w:t>
      </w:r>
      <w:r w:rsidR="002E2CAC">
        <w:rPr>
          <w:rFonts w:ascii="Arial" w:hAnsi="Arial" w:cs="Arial"/>
          <w:sz w:val="22"/>
          <w:szCs w:val="22"/>
        </w:rPr>
        <w:t xml:space="preserve">emissions exceeding the permitted </w:t>
      </w:r>
      <w:r w:rsidR="00543C6D">
        <w:rPr>
          <w:rFonts w:ascii="Arial" w:hAnsi="Arial" w:cs="Arial"/>
          <w:sz w:val="22"/>
          <w:szCs w:val="22"/>
        </w:rPr>
        <w:t>limits</w:t>
      </w:r>
      <w:r w:rsidR="002E2CAC">
        <w:rPr>
          <w:rFonts w:ascii="Arial" w:hAnsi="Arial" w:cs="Arial"/>
          <w:sz w:val="22"/>
          <w:szCs w:val="22"/>
        </w:rPr>
        <w:t xml:space="preserve"> for PM</w:t>
      </w:r>
      <w:r w:rsidR="00FC67F8">
        <w:rPr>
          <w:rFonts w:ascii="Arial" w:hAnsi="Arial" w:cs="Arial"/>
          <w:sz w:val="22"/>
          <w:szCs w:val="22"/>
        </w:rPr>
        <w:t>10, PM2.5, NOx, and VOC</w:t>
      </w:r>
      <w:r w:rsidR="004E2B13">
        <w:rPr>
          <w:rFonts w:ascii="Arial" w:hAnsi="Arial" w:cs="Arial"/>
          <w:sz w:val="22"/>
          <w:szCs w:val="22"/>
        </w:rPr>
        <w:t xml:space="preserve">.  The facility </w:t>
      </w:r>
      <w:r w:rsidR="00897DA6">
        <w:rPr>
          <w:rFonts w:ascii="Arial" w:hAnsi="Arial" w:cs="Arial"/>
          <w:sz w:val="22"/>
          <w:szCs w:val="22"/>
        </w:rPr>
        <w:t xml:space="preserve">submitted a permit to install application seeking an increase in the allowed NOx and VOC emission rates.  </w:t>
      </w:r>
      <w:r w:rsidR="0021703C">
        <w:rPr>
          <w:rFonts w:ascii="Arial" w:hAnsi="Arial" w:cs="Arial"/>
          <w:sz w:val="22"/>
          <w:szCs w:val="22"/>
        </w:rPr>
        <w:t>PTI</w:t>
      </w:r>
      <w:r w:rsidR="001C198F">
        <w:rPr>
          <w:rFonts w:ascii="Arial" w:hAnsi="Arial" w:cs="Arial"/>
          <w:sz w:val="22"/>
          <w:szCs w:val="22"/>
        </w:rPr>
        <w:t xml:space="preserve"> 69-21A was approved</w:t>
      </w:r>
      <w:r w:rsidR="008F617E">
        <w:rPr>
          <w:rFonts w:ascii="Arial" w:hAnsi="Arial" w:cs="Arial"/>
          <w:sz w:val="22"/>
          <w:szCs w:val="22"/>
        </w:rPr>
        <w:t xml:space="preserve"> on April 8, 2024</w:t>
      </w:r>
      <w:r w:rsidR="00EF7FDE">
        <w:rPr>
          <w:rFonts w:ascii="Arial" w:hAnsi="Arial" w:cs="Arial"/>
          <w:sz w:val="22"/>
          <w:szCs w:val="22"/>
        </w:rPr>
        <w:t>, increasing</w:t>
      </w:r>
      <w:r w:rsidR="001C198F">
        <w:rPr>
          <w:rFonts w:ascii="Arial" w:hAnsi="Arial" w:cs="Arial"/>
          <w:sz w:val="22"/>
          <w:szCs w:val="22"/>
        </w:rPr>
        <w:t xml:space="preserve"> the allowed </w:t>
      </w:r>
      <w:r w:rsidR="00D21B2D">
        <w:rPr>
          <w:rFonts w:ascii="Arial" w:hAnsi="Arial" w:cs="Arial"/>
          <w:sz w:val="22"/>
          <w:szCs w:val="22"/>
        </w:rPr>
        <w:t>NOx emission rate from 0.01 pounds per ton</w:t>
      </w:r>
      <w:r w:rsidR="00EB4601">
        <w:rPr>
          <w:rFonts w:ascii="Arial" w:hAnsi="Arial" w:cs="Arial"/>
          <w:sz w:val="22"/>
          <w:szCs w:val="22"/>
        </w:rPr>
        <w:t xml:space="preserve"> of metal</w:t>
      </w:r>
      <w:r w:rsidR="00D21B2D">
        <w:rPr>
          <w:rFonts w:ascii="Arial" w:hAnsi="Arial" w:cs="Arial"/>
          <w:sz w:val="22"/>
          <w:szCs w:val="22"/>
        </w:rPr>
        <w:t xml:space="preserve"> to 0.</w:t>
      </w:r>
      <w:r w:rsidR="002D5100">
        <w:rPr>
          <w:rFonts w:ascii="Arial" w:hAnsi="Arial" w:cs="Arial"/>
          <w:sz w:val="22"/>
          <w:szCs w:val="22"/>
        </w:rPr>
        <w:t>14</w:t>
      </w:r>
      <w:r w:rsidR="000C1EB5">
        <w:rPr>
          <w:rFonts w:ascii="Arial" w:hAnsi="Arial" w:cs="Arial"/>
          <w:sz w:val="22"/>
          <w:szCs w:val="22"/>
        </w:rPr>
        <w:t xml:space="preserve"> pounds per ton</w:t>
      </w:r>
      <w:r w:rsidR="00EB4601">
        <w:rPr>
          <w:rFonts w:ascii="Arial" w:hAnsi="Arial" w:cs="Arial"/>
          <w:sz w:val="22"/>
          <w:szCs w:val="22"/>
        </w:rPr>
        <w:t xml:space="preserve"> of metal</w:t>
      </w:r>
      <w:r w:rsidR="000C1EB5">
        <w:rPr>
          <w:rFonts w:ascii="Arial" w:hAnsi="Arial" w:cs="Arial"/>
          <w:sz w:val="22"/>
          <w:szCs w:val="22"/>
        </w:rPr>
        <w:t>.  The</w:t>
      </w:r>
      <w:r w:rsidR="0021703C">
        <w:rPr>
          <w:rFonts w:ascii="Arial" w:hAnsi="Arial" w:cs="Arial"/>
          <w:sz w:val="22"/>
          <w:szCs w:val="22"/>
        </w:rPr>
        <w:t xml:space="preserve"> PTI also approved a VOC emission rate increase from</w:t>
      </w:r>
      <w:r w:rsidR="002D5100">
        <w:rPr>
          <w:rFonts w:ascii="Arial" w:hAnsi="Arial" w:cs="Arial"/>
          <w:sz w:val="22"/>
          <w:szCs w:val="22"/>
        </w:rPr>
        <w:t xml:space="preserve"> 0.14 pounds per ton of metal to 0.50 pounds per ton of metal</w:t>
      </w:r>
      <w:r w:rsidR="00EF7FDE">
        <w:rPr>
          <w:rFonts w:ascii="Arial" w:hAnsi="Arial" w:cs="Arial"/>
          <w:sz w:val="22"/>
          <w:szCs w:val="22"/>
        </w:rPr>
        <w:t>.  Additionally,</w:t>
      </w:r>
      <w:r w:rsidR="00B05745">
        <w:rPr>
          <w:rFonts w:ascii="Arial" w:hAnsi="Arial" w:cs="Arial"/>
          <w:sz w:val="22"/>
          <w:szCs w:val="22"/>
        </w:rPr>
        <w:t xml:space="preserve"> on January 17-18, 2024</w:t>
      </w:r>
      <w:r w:rsidR="003B0B39">
        <w:rPr>
          <w:rFonts w:ascii="Arial" w:hAnsi="Arial" w:cs="Arial"/>
          <w:sz w:val="22"/>
          <w:szCs w:val="22"/>
        </w:rPr>
        <w:t>, the facility conducted testing to</w:t>
      </w:r>
      <w:r w:rsidR="005B1950">
        <w:rPr>
          <w:rFonts w:ascii="Arial" w:hAnsi="Arial" w:cs="Arial"/>
          <w:sz w:val="22"/>
          <w:szCs w:val="22"/>
        </w:rPr>
        <w:t xml:space="preserve"> verify</w:t>
      </w:r>
      <w:r w:rsidR="00145860">
        <w:rPr>
          <w:rFonts w:ascii="Arial" w:hAnsi="Arial" w:cs="Arial"/>
          <w:sz w:val="22"/>
          <w:szCs w:val="22"/>
        </w:rPr>
        <w:t xml:space="preserve"> PM10, PM2.5, </w:t>
      </w:r>
      <w:r w:rsidR="00CF1885">
        <w:rPr>
          <w:rFonts w:ascii="Arial" w:hAnsi="Arial" w:cs="Arial"/>
          <w:sz w:val="22"/>
          <w:szCs w:val="22"/>
        </w:rPr>
        <w:t>NOx,</w:t>
      </w:r>
      <w:r w:rsidR="00145860">
        <w:rPr>
          <w:rFonts w:ascii="Arial" w:hAnsi="Arial" w:cs="Arial"/>
          <w:sz w:val="22"/>
          <w:szCs w:val="22"/>
        </w:rPr>
        <w:t xml:space="preserve"> and VOC emission rates</w:t>
      </w:r>
      <w:r w:rsidR="005B1950">
        <w:rPr>
          <w:rFonts w:ascii="Arial" w:hAnsi="Arial" w:cs="Arial"/>
          <w:sz w:val="22"/>
          <w:szCs w:val="22"/>
        </w:rPr>
        <w:t xml:space="preserve"> from EU-POURING</w:t>
      </w:r>
      <w:r w:rsidR="001A205E">
        <w:rPr>
          <w:rFonts w:ascii="Arial" w:hAnsi="Arial" w:cs="Arial"/>
          <w:sz w:val="22"/>
          <w:szCs w:val="22"/>
        </w:rPr>
        <w:t>.</w:t>
      </w:r>
      <w:r w:rsidR="00F83132">
        <w:rPr>
          <w:rFonts w:ascii="Arial" w:hAnsi="Arial" w:cs="Arial"/>
          <w:sz w:val="22"/>
          <w:szCs w:val="22"/>
        </w:rPr>
        <w:t xml:space="preserve">  The results of retesting documented compliance with the PM10</w:t>
      </w:r>
      <w:r w:rsidR="00714D6C">
        <w:rPr>
          <w:rFonts w:ascii="Arial" w:hAnsi="Arial" w:cs="Arial"/>
          <w:sz w:val="22"/>
          <w:szCs w:val="22"/>
        </w:rPr>
        <w:t xml:space="preserve"> and PM2.5 emission limits.  Additionally, testing also documented compliance with</w:t>
      </w:r>
      <w:r w:rsidR="00861B20">
        <w:rPr>
          <w:rFonts w:ascii="Arial" w:hAnsi="Arial" w:cs="Arial"/>
          <w:sz w:val="22"/>
          <w:szCs w:val="22"/>
        </w:rPr>
        <w:t xml:space="preserve"> </w:t>
      </w:r>
      <w:r w:rsidR="00E83167">
        <w:rPr>
          <w:rFonts w:ascii="Arial" w:hAnsi="Arial" w:cs="Arial"/>
          <w:sz w:val="22"/>
          <w:szCs w:val="22"/>
        </w:rPr>
        <w:t xml:space="preserve">the NOx emission </w:t>
      </w:r>
      <w:r w:rsidR="002E3C16">
        <w:rPr>
          <w:rFonts w:ascii="Arial" w:hAnsi="Arial" w:cs="Arial"/>
          <w:sz w:val="22"/>
          <w:szCs w:val="22"/>
        </w:rPr>
        <w:t>limit of 0.14 po</w:t>
      </w:r>
      <w:r w:rsidR="00861B20">
        <w:rPr>
          <w:rFonts w:ascii="Arial" w:hAnsi="Arial" w:cs="Arial"/>
          <w:sz w:val="22"/>
          <w:szCs w:val="22"/>
        </w:rPr>
        <w:t xml:space="preserve">unds per ton of metal.  Testing also demonstrated compliance with the </w:t>
      </w:r>
      <w:r w:rsidR="00287CB9">
        <w:rPr>
          <w:rFonts w:ascii="Arial" w:hAnsi="Arial" w:cs="Arial"/>
          <w:sz w:val="22"/>
          <w:szCs w:val="22"/>
        </w:rPr>
        <w:t>new VOC emission limit, as well as the original VOC emission limit of 0.14 pounds per ton of metal.</w:t>
      </w:r>
    </w:p>
    <w:p w14:paraId="4E0390DD" w14:textId="70A6F821" w:rsidR="00287CB9" w:rsidRDefault="00287CB9" w:rsidP="000F73C3">
      <w:pPr>
        <w:jc w:val="both"/>
        <w:rPr>
          <w:rFonts w:ascii="Arial" w:hAnsi="Arial" w:cs="Arial"/>
          <w:sz w:val="22"/>
          <w:szCs w:val="22"/>
        </w:rPr>
      </w:pPr>
    </w:p>
    <w:p w14:paraId="1EC50FE7" w14:textId="33A90713" w:rsidR="00287CB9" w:rsidRPr="008A0FF1" w:rsidRDefault="00287CB9" w:rsidP="000F73C3">
      <w:pPr>
        <w:jc w:val="both"/>
        <w:rPr>
          <w:rFonts w:ascii="Arial" w:hAnsi="Arial" w:cs="Arial"/>
          <w:sz w:val="22"/>
          <w:szCs w:val="22"/>
        </w:rPr>
      </w:pPr>
      <w:r>
        <w:rPr>
          <w:rFonts w:ascii="Arial" w:hAnsi="Arial" w:cs="Arial"/>
          <w:sz w:val="22"/>
          <w:szCs w:val="22"/>
        </w:rPr>
        <w:t xml:space="preserve">The facility is currently in </w:t>
      </w:r>
      <w:r w:rsidR="00352B04">
        <w:rPr>
          <w:rFonts w:ascii="Arial" w:hAnsi="Arial" w:cs="Arial"/>
          <w:sz w:val="22"/>
          <w:szCs w:val="22"/>
        </w:rPr>
        <w:t>complianc</w:t>
      </w:r>
      <w:r w:rsidR="004D04D5">
        <w:rPr>
          <w:rFonts w:ascii="Arial" w:hAnsi="Arial" w:cs="Arial"/>
          <w:sz w:val="22"/>
          <w:szCs w:val="22"/>
        </w:rPr>
        <w:t>e</w:t>
      </w:r>
      <w:r w:rsidR="00741A47">
        <w:rPr>
          <w:rFonts w:ascii="Arial" w:hAnsi="Arial" w:cs="Arial"/>
          <w:sz w:val="22"/>
          <w:szCs w:val="22"/>
        </w:rPr>
        <w:t xml:space="preserve"> with applicable requirements</w:t>
      </w:r>
      <w:r w:rsidR="004D04D5">
        <w:rPr>
          <w:rFonts w:ascii="Arial" w:hAnsi="Arial" w:cs="Arial"/>
          <w:sz w:val="22"/>
          <w:szCs w:val="22"/>
        </w:rPr>
        <w:t xml:space="preserve"> and no schedule of compliance is necessary.</w:t>
      </w:r>
    </w:p>
    <w:p w14:paraId="15DB4E7A" w14:textId="77777777" w:rsidR="002065AF" w:rsidRPr="00E02CAF" w:rsidRDefault="002065AF" w:rsidP="002065AF">
      <w:pPr>
        <w:jc w:val="both"/>
        <w:rPr>
          <w:rFonts w:ascii="Arial" w:hAnsi="Arial" w:cs="Arial"/>
          <w:bCs/>
          <w:sz w:val="22"/>
          <w:szCs w:val="22"/>
        </w:rPr>
      </w:pPr>
    </w:p>
    <w:p w14:paraId="704AD0D5"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13A5BE4" w14:textId="77777777" w:rsidR="000F73C3" w:rsidRDefault="000F73C3" w:rsidP="000F73C3">
      <w:pPr>
        <w:jc w:val="both"/>
        <w:rPr>
          <w:rFonts w:ascii="Arial" w:hAnsi="Arial" w:cs="Arial"/>
          <w:sz w:val="22"/>
          <w:szCs w:val="22"/>
        </w:rPr>
      </w:pPr>
    </w:p>
    <w:p w14:paraId="4D848C96" w14:textId="2257E3A0" w:rsidR="00CE23A4" w:rsidRPr="00CE23A4" w:rsidRDefault="00CE23A4" w:rsidP="00CE23A4">
      <w:pPr>
        <w:jc w:val="both"/>
        <w:rPr>
          <w:rFonts w:ascii="Arial" w:hAnsi="Arial" w:cs="Arial"/>
          <w:bCs/>
          <w:sz w:val="22"/>
          <w:szCs w:val="22"/>
        </w:rPr>
      </w:pPr>
      <w:r w:rsidRPr="00CE23A4">
        <w:rPr>
          <w:rFonts w:ascii="Arial" w:hAnsi="Arial" w:cs="Arial"/>
          <w:bCs/>
          <w:sz w:val="22"/>
          <w:szCs w:val="22"/>
        </w:rPr>
        <w:t>EU-BULK-BOND, EU-DUCTILE-IRON, EU-NEW-SAND</w:t>
      </w:r>
      <w:r w:rsidR="005C2B94">
        <w:rPr>
          <w:rFonts w:ascii="Arial" w:hAnsi="Arial" w:cs="Arial"/>
          <w:bCs/>
          <w:sz w:val="22"/>
          <w:szCs w:val="22"/>
        </w:rPr>
        <w:t>, EU-FINISHING</w:t>
      </w:r>
      <w:r w:rsidR="00F336BE">
        <w:rPr>
          <w:rFonts w:ascii="Arial" w:hAnsi="Arial" w:cs="Arial"/>
          <w:bCs/>
          <w:sz w:val="22"/>
          <w:szCs w:val="22"/>
        </w:rPr>
        <w:t>,</w:t>
      </w:r>
      <w:r w:rsidRPr="00CE23A4">
        <w:rPr>
          <w:rFonts w:ascii="Arial" w:hAnsi="Arial" w:cs="Arial"/>
          <w:bCs/>
          <w:sz w:val="22"/>
          <w:szCs w:val="22"/>
        </w:rPr>
        <w:t xml:space="preserve"> and EU-CLEAN do not have emission limitations or standards that are subject to the federal Compliance Assurance Monitoring </w:t>
      </w:r>
      <w:r w:rsidR="008F617E">
        <w:rPr>
          <w:rFonts w:ascii="Arial" w:hAnsi="Arial" w:cs="Arial"/>
          <w:bCs/>
          <w:sz w:val="22"/>
          <w:szCs w:val="22"/>
        </w:rPr>
        <w:t xml:space="preserve">(CAM) </w:t>
      </w:r>
      <w:r w:rsidRPr="00CE23A4">
        <w:rPr>
          <w:rFonts w:ascii="Arial" w:hAnsi="Arial" w:cs="Arial"/>
          <w:bCs/>
          <w:sz w:val="22"/>
          <w:szCs w:val="22"/>
        </w:rPr>
        <w:t xml:space="preserve">rule pursuant to 40 CFR Part 64, because the units do not have potential pre-control emissions over the major source thresholds. </w:t>
      </w:r>
      <w:r w:rsidR="00F336BE">
        <w:rPr>
          <w:rFonts w:ascii="Arial" w:hAnsi="Arial" w:cs="Arial"/>
          <w:bCs/>
          <w:sz w:val="22"/>
          <w:szCs w:val="22"/>
        </w:rPr>
        <w:t xml:space="preserve"> </w:t>
      </w:r>
      <w:r w:rsidRPr="00CE23A4">
        <w:rPr>
          <w:rFonts w:ascii="Arial" w:hAnsi="Arial" w:cs="Arial"/>
          <w:bCs/>
          <w:sz w:val="22"/>
          <w:szCs w:val="22"/>
        </w:rPr>
        <w:t>EU-BULK-BOND and EU-NEW-SAND are storage vessels that control particulate emissions with bin vent filters.</w:t>
      </w:r>
      <w:r w:rsidR="00F336BE">
        <w:rPr>
          <w:rFonts w:ascii="Arial" w:hAnsi="Arial" w:cs="Arial"/>
          <w:bCs/>
          <w:sz w:val="22"/>
          <w:szCs w:val="22"/>
        </w:rPr>
        <w:t xml:space="preserve"> </w:t>
      </w:r>
      <w:r w:rsidRPr="00CE23A4">
        <w:rPr>
          <w:rFonts w:ascii="Arial" w:hAnsi="Arial" w:cs="Arial"/>
          <w:bCs/>
          <w:sz w:val="22"/>
          <w:szCs w:val="22"/>
        </w:rPr>
        <w:t xml:space="preserve"> EU-DUCTILE-IRON and EU-CLEAN are iron inoculation and </w:t>
      </w:r>
      <w:r w:rsidRPr="00CE23A4">
        <w:rPr>
          <w:rFonts w:ascii="Arial" w:hAnsi="Arial" w:cs="Arial"/>
          <w:bCs/>
          <w:sz w:val="22"/>
          <w:szCs w:val="22"/>
        </w:rPr>
        <w:lastRenderedPageBreak/>
        <w:t>iron finishing operations, respectively, that control particulate emissions with fabric filter collectors.</w:t>
      </w:r>
      <w:r w:rsidR="00F336BE">
        <w:rPr>
          <w:rFonts w:ascii="Arial" w:hAnsi="Arial" w:cs="Arial"/>
          <w:bCs/>
          <w:sz w:val="22"/>
          <w:szCs w:val="22"/>
        </w:rPr>
        <w:t xml:space="preserve"> </w:t>
      </w:r>
      <w:r w:rsidRPr="00CE23A4">
        <w:rPr>
          <w:rFonts w:ascii="Arial" w:hAnsi="Arial" w:cs="Arial"/>
          <w:bCs/>
          <w:sz w:val="22"/>
          <w:szCs w:val="22"/>
        </w:rPr>
        <w:t xml:space="preserve"> Potential pre-control emissions of particulate matter for each of the emission units was determined to be less than the major source threshold.</w:t>
      </w:r>
    </w:p>
    <w:p w14:paraId="411A736D" w14:textId="77777777" w:rsidR="001A5C01" w:rsidRDefault="001A5C01" w:rsidP="00CE23A4">
      <w:pPr>
        <w:jc w:val="both"/>
        <w:rPr>
          <w:rFonts w:ascii="Arial" w:hAnsi="Arial" w:cs="Arial"/>
          <w:bCs/>
          <w:sz w:val="22"/>
          <w:szCs w:val="22"/>
        </w:rPr>
      </w:pPr>
      <w:bookmarkStart w:id="27" w:name="_Hlk171582115"/>
    </w:p>
    <w:p w14:paraId="3E8372C1" w14:textId="795ED360" w:rsidR="003F3B50" w:rsidRPr="00F336BE" w:rsidRDefault="00683F7C" w:rsidP="00CE23A4">
      <w:pPr>
        <w:jc w:val="both"/>
        <w:rPr>
          <w:rFonts w:ascii="Arial" w:hAnsi="Arial" w:cs="Arial"/>
          <w:sz w:val="22"/>
          <w:szCs w:val="22"/>
        </w:rPr>
      </w:pPr>
      <w:r>
        <w:rPr>
          <w:rFonts w:ascii="Arial" w:hAnsi="Arial" w:cs="Arial"/>
          <w:sz w:val="22"/>
          <w:szCs w:val="22"/>
        </w:rPr>
        <w:t>The emission limitation(s) or standard(s) for PM</w:t>
      </w:r>
      <w:r w:rsidR="00FE53E1">
        <w:rPr>
          <w:rFonts w:ascii="Arial" w:hAnsi="Arial" w:cs="Arial"/>
          <w:sz w:val="22"/>
          <w:szCs w:val="22"/>
        </w:rPr>
        <w:t xml:space="preserve"> or Total Metal HAP</w:t>
      </w:r>
      <w:r>
        <w:rPr>
          <w:rFonts w:ascii="Arial" w:hAnsi="Arial" w:cs="Arial"/>
          <w:sz w:val="22"/>
          <w:szCs w:val="22"/>
        </w:rPr>
        <w:t xml:space="preserve"> at the stationary source </w:t>
      </w:r>
      <w:r w:rsidR="003010D1">
        <w:rPr>
          <w:rFonts w:ascii="Arial" w:hAnsi="Arial" w:cs="Arial"/>
          <w:sz w:val="22"/>
          <w:szCs w:val="22"/>
        </w:rPr>
        <w:t xml:space="preserve">(FG-MACT-ZZZZZ) </w:t>
      </w:r>
      <w:r>
        <w:rPr>
          <w:rFonts w:ascii="Arial" w:hAnsi="Arial" w:cs="Arial"/>
          <w:sz w:val="22"/>
          <w:szCs w:val="22"/>
        </w:rPr>
        <w:t>with the underlying applicable requirement(s) of</w:t>
      </w:r>
      <w:r w:rsidRPr="004541F4">
        <w:rPr>
          <w:rFonts w:ascii="Arial" w:hAnsi="Arial" w:cs="Arial"/>
          <w:color w:val="FF0000"/>
          <w:sz w:val="22"/>
          <w:szCs w:val="22"/>
        </w:rPr>
        <w:t xml:space="preserve"> </w:t>
      </w:r>
      <w:r w:rsidR="00D0242C" w:rsidRPr="00687041">
        <w:rPr>
          <w:rFonts w:ascii="Arial" w:hAnsi="Arial" w:cs="Arial"/>
          <w:sz w:val="22"/>
          <w:szCs w:val="22"/>
        </w:rPr>
        <w:t xml:space="preserve">40 CFR </w:t>
      </w:r>
      <w:r w:rsidRPr="00687041">
        <w:rPr>
          <w:rFonts w:ascii="Arial" w:hAnsi="Arial" w:cs="Arial"/>
          <w:sz w:val="22"/>
          <w:szCs w:val="22"/>
        </w:rPr>
        <w:t>63</w:t>
      </w:r>
      <w:r w:rsidR="00D4092F" w:rsidRPr="00687041">
        <w:rPr>
          <w:rFonts w:ascii="Arial" w:hAnsi="Arial" w:cs="Arial"/>
          <w:sz w:val="22"/>
          <w:szCs w:val="22"/>
        </w:rPr>
        <w:t>, S</w:t>
      </w:r>
      <w:r w:rsidRPr="00687041">
        <w:rPr>
          <w:rFonts w:ascii="Arial" w:hAnsi="Arial" w:cs="Arial"/>
          <w:sz w:val="22"/>
          <w:szCs w:val="22"/>
        </w:rPr>
        <w:t xml:space="preserve">ubpart </w:t>
      </w:r>
      <w:bookmarkStart w:id="28" w:name="Text43"/>
      <w:r w:rsidR="0026500A">
        <w:rPr>
          <w:rFonts w:ascii="Arial" w:hAnsi="Arial" w:cs="Arial"/>
          <w:noProof/>
          <w:sz w:val="22"/>
          <w:szCs w:val="22"/>
        </w:rPr>
        <w:t>ZZZZZ</w:t>
      </w:r>
      <w:bookmarkEnd w:id="28"/>
      <w:r w:rsidRPr="00A23898">
        <w:rPr>
          <w:rFonts w:ascii="Arial" w:hAnsi="Arial" w:cs="Arial"/>
          <w:sz w:val="22"/>
          <w:szCs w:val="22"/>
        </w:rPr>
        <w:t xml:space="preserve">, </w:t>
      </w:r>
      <w:r>
        <w:rPr>
          <w:rFonts w:ascii="Arial" w:hAnsi="Arial" w:cs="Arial"/>
          <w:sz w:val="22"/>
          <w:szCs w:val="22"/>
        </w:rPr>
        <w:t xml:space="preserve">from </w:t>
      </w:r>
      <w:r w:rsidR="00030ADF">
        <w:rPr>
          <w:rFonts w:ascii="Arial" w:hAnsi="Arial" w:cs="Arial"/>
          <w:noProof/>
          <w:sz w:val="22"/>
          <w:szCs w:val="22"/>
        </w:rPr>
        <w:t>EU-WEST-CUPOLA-1</w:t>
      </w:r>
      <w:r>
        <w:rPr>
          <w:rFonts w:ascii="Arial" w:hAnsi="Arial" w:cs="Arial"/>
          <w:sz w:val="22"/>
          <w:szCs w:val="22"/>
        </w:rPr>
        <w:t xml:space="preserve"> </w:t>
      </w:r>
      <w:r w:rsidR="00F336BE">
        <w:rPr>
          <w:rFonts w:ascii="Arial" w:hAnsi="Arial" w:cs="Arial"/>
          <w:sz w:val="22"/>
          <w:szCs w:val="22"/>
        </w:rPr>
        <w:t>are</w:t>
      </w:r>
      <w:r>
        <w:rPr>
          <w:rFonts w:ascii="Arial" w:hAnsi="Arial" w:cs="Arial"/>
          <w:sz w:val="22"/>
          <w:szCs w:val="22"/>
        </w:rPr>
        <w:t xml:space="preserve"> exempt from the federal Compliance Assurance Monitoring (CAM) regulation pursuant to 40 CFR 64.2(b)(1)(</w:t>
      </w:r>
      <w:proofErr w:type="spellStart"/>
      <w:r>
        <w:rPr>
          <w:rFonts w:ascii="Arial" w:hAnsi="Arial" w:cs="Arial"/>
          <w:sz w:val="22"/>
          <w:szCs w:val="22"/>
        </w:rPr>
        <w:t>i</w:t>
      </w:r>
      <w:proofErr w:type="spellEnd"/>
      <w:r>
        <w:rPr>
          <w:rFonts w:ascii="Arial" w:hAnsi="Arial" w:cs="Arial"/>
          <w:sz w:val="22"/>
          <w:szCs w:val="22"/>
        </w:rPr>
        <w:t xml:space="preserve">) because </w:t>
      </w:r>
      <w:r w:rsidR="008F617E">
        <w:rPr>
          <w:rFonts w:ascii="Arial" w:hAnsi="Arial" w:cs="Arial"/>
          <w:sz w:val="22"/>
          <w:szCs w:val="22"/>
        </w:rPr>
        <w:t xml:space="preserve">the </w:t>
      </w:r>
      <w:r w:rsidR="004C4D71">
        <w:rPr>
          <w:rFonts w:ascii="Arial" w:hAnsi="Arial" w:cs="Arial"/>
          <w:sz w:val="22"/>
          <w:szCs w:val="22"/>
        </w:rPr>
        <w:t xml:space="preserve">PM limit of </w:t>
      </w:r>
      <w:r w:rsidR="00F87DC1" w:rsidRPr="00687041">
        <w:rPr>
          <w:rFonts w:ascii="Arial" w:hAnsi="Arial" w:cs="Arial"/>
          <w:sz w:val="22"/>
          <w:szCs w:val="22"/>
        </w:rPr>
        <w:t xml:space="preserve">0.8 pounds per ton of metal charged </w:t>
      </w:r>
      <w:r w:rsidR="004C4D71" w:rsidRPr="00687041">
        <w:rPr>
          <w:rFonts w:ascii="Arial" w:hAnsi="Arial" w:cs="Arial"/>
          <w:sz w:val="22"/>
          <w:szCs w:val="22"/>
        </w:rPr>
        <w:t>and the T</w:t>
      </w:r>
      <w:r w:rsidR="005A2044" w:rsidRPr="00687041">
        <w:rPr>
          <w:rFonts w:ascii="Arial" w:hAnsi="Arial" w:cs="Arial"/>
          <w:sz w:val="22"/>
          <w:szCs w:val="22"/>
        </w:rPr>
        <w:t>otal Metal HAP limit of 0.06 pound per ton of metal charged</w:t>
      </w:r>
      <w:r w:rsidR="004C4D71" w:rsidRPr="00687041">
        <w:rPr>
          <w:rFonts w:ascii="Arial" w:hAnsi="Arial" w:cs="Arial"/>
          <w:sz w:val="22"/>
          <w:szCs w:val="22"/>
        </w:rPr>
        <w:t xml:space="preserve"> </w:t>
      </w:r>
      <w:r>
        <w:rPr>
          <w:rFonts w:ascii="Arial" w:hAnsi="Arial" w:cs="Arial"/>
          <w:sz w:val="22"/>
          <w:szCs w:val="22"/>
        </w:rPr>
        <w:t xml:space="preserve">meet the CAM exemption for </w:t>
      </w:r>
      <w:r w:rsidR="008F617E">
        <w:rPr>
          <w:rFonts w:ascii="Arial" w:hAnsi="Arial" w:cs="Arial"/>
          <w:sz w:val="22"/>
          <w:szCs w:val="22"/>
        </w:rPr>
        <w:t>New Source Performance Standards</w:t>
      </w:r>
      <w:r w:rsidR="00591DF5">
        <w:rPr>
          <w:rFonts w:ascii="Arial" w:hAnsi="Arial" w:cs="Arial"/>
          <w:sz w:val="22"/>
          <w:szCs w:val="22"/>
        </w:rPr>
        <w:t xml:space="preserve"> </w:t>
      </w:r>
      <w:r w:rsidR="008F617E">
        <w:rPr>
          <w:rFonts w:ascii="Arial" w:hAnsi="Arial" w:cs="Arial"/>
          <w:sz w:val="22"/>
          <w:szCs w:val="22"/>
        </w:rPr>
        <w:t>(</w:t>
      </w:r>
      <w:r>
        <w:rPr>
          <w:rFonts w:ascii="Arial" w:hAnsi="Arial" w:cs="Arial"/>
          <w:sz w:val="22"/>
          <w:szCs w:val="22"/>
        </w:rPr>
        <w:t>NSPS</w:t>
      </w:r>
      <w:r w:rsidR="008F617E">
        <w:rPr>
          <w:rFonts w:ascii="Arial" w:hAnsi="Arial" w:cs="Arial"/>
          <w:sz w:val="22"/>
          <w:szCs w:val="22"/>
        </w:rPr>
        <w:t>)</w:t>
      </w:r>
      <w:r>
        <w:rPr>
          <w:rFonts w:ascii="Arial" w:hAnsi="Arial" w:cs="Arial"/>
          <w:sz w:val="22"/>
          <w:szCs w:val="22"/>
        </w:rPr>
        <w:t xml:space="preserve"> or </w:t>
      </w:r>
      <w:r w:rsidR="008F617E">
        <w:rPr>
          <w:rFonts w:ascii="Arial" w:hAnsi="Arial" w:cs="Arial"/>
          <w:sz w:val="22"/>
          <w:szCs w:val="22"/>
        </w:rPr>
        <w:t>Maximum Achievable Control Technology (</w:t>
      </w:r>
      <w:r>
        <w:rPr>
          <w:rFonts w:ascii="Arial" w:hAnsi="Arial" w:cs="Arial"/>
          <w:sz w:val="22"/>
          <w:szCs w:val="22"/>
        </w:rPr>
        <w:t>MACT</w:t>
      </w:r>
      <w:r w:rsidR="008F617E">
        <w:rPr>
          <w:rFonts w:ascii="Arial" w:hAnsi="Arial" w:cs="Arial"/>
          <w:sz w:val="22"/>
          <w:szCs w:val="22"/>
        </w:rPr>
        <w:t>) standards</w:t>
      </w:r>
      <w:r>
        <w:rPr>
          <w:rFonts w:ascii="Arial" w:hAnsi="Arial" w:cs="Arial"/>
          <w:sz w:val="22"/>
          <w:szCs w:val="22"/>
        </w:rPr>
        <w:t xml:space="preserve"> proposed after November 15, 1990.</w:t>
      </w:r>
      <w:bookmarkEnd w:id="27"/>
    </w:p>
    <w:p w14:paraId="15C8ACDE" w14:textId="77777777" w:rsidR="003F3B50" w:rsidRDefault="003F3B50" w:rsidP="00CE23A4">
      <w:pPr>
        <w:jc w:val="both"/>
        <w:rPr>
          <w:rFonts w:ascii="Arial" w:hAnsi="Arial" w:cs="Arial"/>
          <w:bCs/>
          <w:sz w:val="22"/>
          <w:szCs w:val="22"/>
        </w:rPr>
      </w:pPr>
    </w:p>
    <w:p w14:paraId="61EE03D3" w14:textId="45E0140B" w:rsidR="00C31440" w:rsidRPr="007B60C6" w:rsidRDefault="00CE23A4" w:rsidP="00C31440">
      <w:pPr>
        <w:jc w:val="both"/>
        <w:rPr>
          <w:rFonts w:ascii="Arial" w:hAnsi="Arial" w:cs="Arial"/>
          <w:sz w:val="22"/>
          <w:szCs w:val="22"/>
        </w:rPr>
      </w:pPr>
      <w:r w:rsidRPr="00CE23A4">
        <w:rPr>
          <w:rFonts w:ascii="Arial" w:hAnsi="Arial" w:cs="Arial"/>
          <w:bCs/>
          <w:sz w:val="22"/>
          <w:szCs w:val="22"/>
        </w:rPr>
        <w:t>EU-WEST-CUPOLA-1, EU-MP-RBB, EU-ACS-SAND</w:t>
      </w:r>
      <w:r w:rsidR="00F336BE">
        <w:rPr>
          <w:rFonts w:ascii="Arial" w:hAnsi="Arial" w:cs="Arial"/>
          <w:bCs/>
          <w:sz w:val="22"/>
          <w:szCs w:val="22"/>
        </w:rPr>
        <w:t>,</w:t>
      </w:r>
      <w:r w:rsidRPr="00CE23A4">
        <w:rPr>
          <w:rFonts w:ascii="Arial" w:hAnsi="Arial" w:cs="Arial"/>
          <w:bCs/>
          <w:sz w:val="22"/>
          <w:szCs w:val="22"/>
        </w:rPr>
        <w:t xml:space="preserve"> and EU-SHAKEOUT are subject to CAM</w:t>
      </w:r>
      <w:r w:rsidR="001A5C01">
        <w:rPr>
          <w:rFonts w:ascii="Arial" w:hAnsi="Arial" w:cs="Arial"/>
          <w:bCs/>
          <w:sz w:val="22"/>
          <w:szCs w:val="22"/>
        </w:rPr>
        <w:t>.</w:t>
      </w:r>
    </w:p>
    <w:tbl>
      <w:tblPr>
        <w:tblW w:w="1035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40"/>
        <w:gridCol w:w="1440"/>
        <w:gridCol w:w="1440"/>
        <w:gridCol w:w="1710"/>
        <w:gridCol w:w="1800"/>
        <w:gridCol w:w="990"/>
      </w:tblGrid>
      <w:tr w:rsidR="00C31440" w:rsidRPr="007B60C6" w14:paraId="7BE9B018" w14:textId="77777777" w:rsidTr="00F336BE">
        <w:trPr>
          <w:tblHeader/>
        </w:trPr>
        <w:tc>
          <w:tcPr>
            <w:tcW w:w="1530" w:type="dxa"/>
            <w:tcBorders>
              <w:top w:val="double" w:sz="4" w:space="0" w:color="auto"/>
              <w:bottom w:val="double" w:sz="4" w:space="0" w:color="auto"/>
            </w:tcBorders>
            <w:shd w:val="clear" w:color="auto" w:fill="D9D9D9"/>
          </w:tcPr>
          <w:p w14:paraId="03159471" w14:textId="3B67C5D6" w:rsidR="00C31440" w:rsidRPr="007B60C6" w:rsidRDefault="00C31440" w:rsidP="00BA5219">
            <w:pPr>
              <w:rPr>
                <w:rFonts w:ascii="Arial" w:eastAsia="Calibri" w:hAnsi="Arial" w:cs="Arial"/>
                <w:b/>
                <w:sz w:val="22"/>
                <w:szCs w:val="22"/>
              </w:rPr>
            </w:pPr>
            <w:r w:rsidRPr="007B60C6">
              <w:rPr>
                <w:rFonts w:ascii="Arial" w:eastAsia="Calibri" w:hAnsi="Arial" w:cs="Arial"/>
                <w:b/>
                <w:sz w:val="22"/>
                <w:szCs w:val="22"/>
              </w:rPr>
              <w:t>Emission Unit/Flexible</w:t>
            </w:r>
            <w:r w:rsidR="00F336BE">
              <w:rPr>
                <w:rFonts w:ascii="Arial" w:eastAsia="Calibri" w:hAnsi="Arial" w:cs="Arial"/>
                <w:b/>
                <w:sz w:val="22"/>
                <w:szCs w:val="22"/>
              </w:rPr>
              <w:t xml:space="preserve"> </w:t>
            </w:r>
            <w:r w:rsidRPr="007B60C6">
              <w:rPr>
                <w:rFonts w:ascii="Arial" w:eastAsia="Calibri" w:hAnsi="Arial" w:cs="Arial"/>
                <w:b/>
                <w:sz w:val="22"/>
                <w:szCs w:val="22"/>
              </w:rPr>
              <w:t>group ID</w:t>
            </w:r>
          </w:p>
        </w:tc>
        <w:tc>
          <w:tcPr>
            <w:tcW w:w="1440" w:type="dxa"/>
            <w:tcBorders>
              <w:top w:val="double" w:sz="4" w:space="0" w:color="auto"/>
              <w:bottom w:val="double" w:sz="4" w:space="0" w:color="auto"/>
            </w:tcBorders>
            <w:shd w:val="clear" w:color="auto" w:fill="D9D9D9"/>
          </w:tcPr>
          <w:p w14:paraId="6DEC5DE8" w14:textId="77777777" w:rsidR="00C31440" w:rsidRPr="007B60C6" w:rsidRDefault="00C31440" w:rsidP="00BA5219">
            <w:pPr>
              <w:rPr>
                <w:rFonts w:ascii="Arial" w:eastAsia="Calibri" w:hAnsi="Arial" w:cs="Arial"/>
                <w:b/>
                <w:sz w:val="22"/>
                <w:szCs w:val="22"/>
              </w:rPr>
            </w:pPr>
            <w:r w:rsidRPr="007B60C6">
              <w:rPr>
                <w:rFonts w:ascii="Arial" w:eastAsia="Calibri" w:hAnsi="Arial" w:cs="Arial"/>
                <w:b/>
                <w:sz w:val="22"/>
                <w:szCs w:val="22"/>
              </w:rPr>
              <w:t>Pollutant/ Emission Limit</w:t>
            </w:r>
          </w:p>
        </w:tc>
        <w:tc>
          <w:tcPr>
            <w:tcW w:w="1440" w:type="dxa"/>
            <w:tcBorders>
              <w:top w:val="double" w:sz="4" w:space="0" w:color="auto"/>
              <w:bottom w:val="double" w:sz="4" w:space="0" w:color="auto"/>
            </w:tcBorders>
            <w:shd w:val="clear" w:color="auto" w:fill="D9D9D9"/>
          </w:tcPr>
          <w:p w14:paraId="1FDB8998" w14:textId="77777777" w:rsidR="00C31440" w:rsidRPr="007B60C6" w:rsidRDefault="00C31440" w:rsidP="00BA5219">
            <w:pPr>
              <w:rPr>
                <w:rFonts w:ascii="Arial" w:eastAsia="Calibri" w:hAnsi="Arial" w:cs="Arial"/>
                <w:b/>
                <w:sz w:val="22"/>
                <w:szCs w:val="22"/>
              </w:rPr>
            </w:pPr>
            <w:r w:rsidRPr="007B60C6">
              <w:rPr>
                <w:rFonts w:ascii="Arial" w:eastAsia="Calibri" w:hAnsi="Arial" w:cs="Arial"/>
                <w:b/>
                <w:sz w:val="22"/>
                <w:szCs w:val="22"/>
              </w:rPr>
              <w:t>UAR(s)</w:t>
            </w:r>
          </w:p>
        </w:tc>
        <w:tc>
          <w:tcPr>
            <w:tcW w:w="1440" w:type="dxa"/>
            <w:tcBorders>
              <w:top w:val="double" w:sz="4" w:space="0" w:color="auto"/>
              <w:bottom w:val="double" w:sz="4" w:space="0" w:color="auto"/>
            </w:tcBorders>
            <w:shd w:val="clear" w:color="auto" w:fill="D9D9D9"/>
          </w:tcPr>
          <w:p w14:paraId="443A3D72" w14:textId="77777777" w:rsidR="00C31440" w:rsidRPr="007B60C6" w:rsidRDefault="00C31440" w:rsidP="00BA5219">
            <w:pPr>
              <w:rPr>
                <w:rFonts w:ascii="Arial" w:eastAsia="Calibri" w:hAnsi="Arial" w:cs="Arial"/>
                <w:b/>
                <w:sz w:val="22"/>
                <w:szCs w:val="22"/>
              </w:rPr>
            </w:pPr>
            <w:r w:rsidRPr="007B60C6">
              <w:rPr>
                <w:rFonts w:ascii="Arial" w:eastAsia="Calibri" w:hAnsi="Arial" w:cs="Arial"/>
                <w:b/>
                <w:sz w:val="22"/>
                <w:szCs w:val="22"/>
              </w:rPr>
              <w:t>Control Equipment</w:t>
            </w:r>
          </w:p>
        </w:tc>
        <w:tc>
          <w:tcPr>
            <w:tcW w:w="1710" w:type="dxa"/>
            <w:tcBorders>
              <w:top w:val="double" w:sz="4" w:space="0" w:color="auto"/>
              <w:bottom w:val="double" w:sz="4" w:space="0" w:color="auto"/>
            </w:tcBorders>
            <w:shd w:val="clear" w:color="auto" w:fill="D9D9D9"/>
          </w:tcPr>
          <w:p w14:paraId="09542538" w14:textId="77777777" w:rsidR="00C31440" w:rsidRPr="007B60C6" w:rsidRDefault="00C31440" w:rsidP="00BA5219">
            <w:pPr>
              <w:rPr>
                <w:rFonts w:ascii="Arial" w:eastAsia="Calibri" w:hAnsi="Arial" w:cs="Arial"/>
                <w:b/>
                <w:sz w:val="22"/>
                <w:szCs w:val="22"/>
              </w:rPr>
            </w:pPr>
            <w:r w:rsidRPr="007B60C6">
              <w:rPr>
                <w:rFonts w:ascii="Arial" w:eastAsia="Calibri" w:hAnsi="Arial" w:cs="Arial"/>
                <w:b/>
                <w:sz w:val="22"/>
                <w:szCs w:val="22"/>
              </w:rPr>
              <w:t>Monitoring (Include Monitoring Range)</w:t>
            </w:r>
          </w:p>
        </w:tc>
        <w:tc>
          <w:tcPr>
            <w:tcW w:w="1800" w:type="dxa"/>
            <w:tcBorders>
              <w:top w:val="double" w:sz="4" w:space="0" w:color="auto"/>
              <w:bottom w:val="double" w:sz="4" w:space="0" w:color="auto"/>
            </w:tcBorders>
            <w:shd w:val="clear" w:color="auto" w:fill="D9D9D9"/>
          </w:tcPr>
          <w:p w14:paraId="7C2490E9" w14:textId="77777777" w:rsidR="00C31440" w:rsidRPr="007B60C6" w:rsidRDefault="00C31440" w:rsidP="00BA5219">
            <w:pPr>
              <w:rPr>
                <w:rFonts w:ascii="Arial" w:eastAsia="Calibri" w:hAnsi="Arial" w:cs="Arial"/>
                <w:b/>
                <w:sz w:val="22"/>
                <w:szCs w:val="22"/>
              </w:rPr>
            </w:pPr>
            <w:r w:rsidRPr="007B60C6">
              <w:rPr>
                <w:rFonts w:ascii="Arial" w:eastAsia="Calibri" w:hAnsi="Arial" w:cs="Arial"/>
                <w:b/>
                <w:sz w:val="22"/>
                <w:szCs w:val="22"/>
              </w:rPr>
              <w:t>Emission Unit/Flexible Group for CAM</w:t>
            </w:r>
          </w:p>
        </w:tc>
        <w:tc>
          <w:tcPr>
            <w:tcW w:w="990" w:type="dxa"/>
            <w:tcBorders>
              <w:top w:val="double" w:sz="4" w:space="0" w:color="auto"/>
              <w:bottom w:val="double" w:sz="4" w:space="0" w:color="auto"/>
            </w:tcBorders>
            <w:shd w:val="clear" w:color="auto" w:fill="D9D9D9"/>
          </w:tcPr>
          <w:p w14:paraId="21D823FF" w14:textId="77777777" w:rsidR="00C31440" w:rsidRPr="007B60C6" w:rsidRDefault="00C31440" w:rsidP="00BA5219">
            <w:pPr>
              <w:rPr>
                <w:rFonts w:ascii="Arial" w:eastAsia="Calibri" w:hAnsi="Arial" w:cs="Arial"/>
                <w:b/>
                <w:sz w:val="22"/>
                <w:szCs w:val="22"/>
              </w:rPr>
            </w:pPr>
            <w:r w:rsidRPr="007B60C6">
              <w:rPr>
                <w:rFonts w:ascii="Arial" w:eastAsia="Calibri" w:hAnsi="Arial" w:cs="Arial"/>
                <w:b/>
                <w:sz w:val="22"/>
                <w:szCs w:val="22"/>
              </w:rPr>
              <w:t>PAM?*</w:t>
            </w:r>
          </w:p>
        </w:tc>
      </w:tr>
      <w:tr w:rsidR="00C31440" w:rsidRPr="007B60C6" w14:paraId="1B5681D7" w14:textId="77777777" w:rsidTr="00F336BE">
        <w:tc>
          <w:tcPr>
            <w:tcW w:w="1530" w:type="dxa"/>
            <w:tcBorders>
              <w:top w:val="double" w:sz="4" w:space="0" w:color="auto"/>
              <w:bottom w:val="single" w:sz="4" w:space="0" w:color="auto"/>
            </w:tcBorders>
            <w:shd w:val="clear" w:color="auto" w:fill="auto"/>
          </w:tcPr>
          <w:p w14:paraId="4F158D57" w14:textId="77777777" w:rsidR="00C31440" w:rsidRPr="007B60C6" w:rsidRDefault="00C31440" w:rsidP="00BA5219">
            <w:pPr>
              <w:rPr>
                <w:rFonts w:ascii="Arial" w:eastAsia="Calibri" w:hAnsi="Arial" w:cs="Arial"/>
                <w:sz w:val="22"/>
                <w:szCs w:val="22"/>
              </w:rPr>
            </w:pPr>
            <w:r w:rsidRPr="007B60C6">
              <w:rPr>
                <w:rFonts w:ascii="Arial" w:hAnsi="Arial" w:cs="Arial"/>
                <w:noProof/>
                <w:sz w:val="22"/>
                <w:szCs w:val="22"/>
              </w:rPr>
              <w:t>EU-WEST-CUPOLA-1</w:t>
            </w:r>
          </w:p>
        </w:tc>
        <w:tc>
          <w:tcPr>
            <w:tcW w:w="1440" w:type="dxa"/>
            <w:tcBorders>
              <w:top w:val="double" w:sz="4" w:space="0" w:color="auto"/>
              <w:bottom w:val="single" w:sz="4" w:space="0" w:color="auto"/>
            </w:tcBorders>
            <w:shd w:val="clear" w:color="auto" w:fill="auto"/>
          </w:tcPr>
          <w:p w14:paraId="08DC2FEE" w14:textId="427C450B"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Particulate</w:t>
            </w:r>
            <w:r w:rsidR="007103B1">
              <w:rPr>
                <w:rFonts w:ascii="Arial" w:eastAsia="Calibri" w:hAnsi="Arial" w:cs="Arial"/>
                <w:sz w:val="22"/>
                <w:szCs w:val="22"/>
              </w:rPr>
              <w:t xml:space="preserve"> Matter (PM)</w:t>
            </w:r>
            <w:r w:rsidRPr="007B60C6">
              <w:rPr>
                <w:rFonts w:ascii="Arial" w:eastAsia="Calibri" w:hAnsi="Arial" w:cs="Arial"/>
                <w:sz w:val="22"/>
                <w:szCs w:val="22"/>
              </w:rPr>
              <w:t>/</w:t>
            </w:r>
          </w:p>
          <w:p w14:paraId="02277177" w14:textId="03F2F95F"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0.15 lbs. per 1,000 lbs. of exhaust gases</w:t>
            </w:r>
            <w:r w:rsidR="00BC1F0E">
              <w:rPr>
                <w:rFonts w:ascii="Arial" w:eastAsia="Calibri" w:hAnsi="Arial" w:cs="Arial"/>
                <w:sz w:val="22"/>
                <w:szCs w:val="22"/>
              </w:rPr>
              <w:t>, calculated on a dry gas basis</w:t>
            </w:r>
            <w:r w:rsidR="00F336BE">
              <w:rPr>
                <w:rFonts w:ascii="Arial" w:eastAsia="Calibri" w:hAnsi="Arial" w:cs="Arial"/>
                <w:sz w:val="22"/>
                <w:szCs w:val="22"/>
              </w:rPr>
              <w:t>.</w:t>
            </w:r>
          </w:p>
        </w:tc>
        <w:tc>
          <w:tcPr>
            <w:tcW w:w="1440" w:type="dxa"/>
            <w:tcBorders>
              <w:top w:val="double" w:sz="4" w:space="0" w:color="auto"/>
              <w:bottom w:val="single" w:sz="4" w:space="0" w:color="auto"/>
            </w:tcBorders>
            <w:shd w:val="clear" w:color="auto" w:fill="auto"/>
          </w:tcPr>
          <w:p w14:paraId="3E3897F4"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R336.1331</w:t>
            </w:r>
          </w:p>
          <w:p w14:paraId="1C2A4E8D"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(1)(a), Table 31(D)(1)</w:t>
            </w:r>
          </w:p>
        </w:tc>
        <w:tc>
          <w:tcPr>
            <w:tcW w:w="1440" w:type="dxa"/>
            <w:tcBorders>
              <w:top w:val="double" w:sz="4" w:space="0" w:color="auto"/>
              <w:bottom w:val="single" w:sz="4" w:space="0" w:color="auto"/>
            </w:tcBorders>
            <w:shd w:val="clear" w:color="auto" w:fill="auto"/>
          </w:tcPr>
          <w:p w14:paraId="1E1438B6"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Wet Cap, High Energy Venturi Scrubber, High Velocity Mist Eliminator</w:t>
            </w:r>
          </w:p>
        </w:tc>
        <w:tc>
          <w:tcPr>
            <w:tcW w:w="1710" w:type="dxa"/>
            <w:tcBorders>
              <w:top w:val="double" w:sz="4" w:space="0" w:color="auto"/>
              <w:bottom w:val="single" w:sz="4" w:space="0" w:color="auto"/>
            </w:tcBorders>
            <w:shd w:val="clear" w:color="auto" w:fill="auto"/>
          </w:tcPr>
          <w:p w14:paraId="19BC5185" w14:textId="293C3493" w:rsidR="00F372C3" w:rsidRDefault="00F372C3" w:rsidP="00BA5219">
            <w:pPr>
              <w:rPr>
                <w:rFonts w:ascii="Arial" w:eastAsia="Calibri" w:hAnsi="Arial" w:cs="Arial"/>
                <w:sz w:val="22"/>
                <w:szCs w:val="22"/>
              </w:rPr>
            </w:pPr>
            <w:r>
              <w:rPr>
                <w:rFonts w:ascii="Arial" w:eastAsia="Calibri" w:hAnsi="Arial" w:cs="Arial"/>
                <w:sz w:val="22"/>
                <w:szCs w:val="22"/>
              </w:rPr>
              <w:t xml:space="preserve">Scrubber liquid flow rate for the wet cap (more than 125 </w:t>
            </w:r>
            <w:proofErr w:type="spellStart"/>
            <w:r>
              <w:rPr>
                <w:rFonts w:ascii="Arial" w:eastAsia="Calibri" w:hAnsi="Arial" w:cs="Arial"/>
                <w:sz w:val="22"/>
                <w:szCs w:val="22"/>
              </w:rPr>
              <w:t>gpm</w:t>
            </w:r>
            <w:proofErr w:type="spellEnd"/>
            <w:r>
              <w:rPr>
                <w:rFonts w:ascii="Arial" w:eastAsia="Calibri" w:hAnsi="Arial" w:cs="Arial"/>
                <w:sz w:val="22"/>
                <w:szCs w:val="22"/>
              </w:rPr>
              <w:t>).</w:t>
            </w:r>
          </w:p>
          <w:p w14:paraId="44DCAC58" w14:textId="49DC0BC5" w:rsidR="00A41D28" w:rsidRDefault="00A41D28" w:rsidP="00BA5219">
            <w:pPr>
              <w:rPr>
                <w:rFonts w:ascii="Arial" w:eastAsia="Calibri" w:hAnsi="Arial" w:cs="Arial"/>
                <w:sz w:val="22"/>
                <w:szCs w:val="22"/>
              </w:rPr>
            </w:pPr>
            <w:r>
              <w:rPr>
                <w:rFonts w:ascii="Arial" w:eastAsia="Calibri" w:hAnsi="Arial" w:cs="Arial"/>
                <w:sz w:val="22"/>
                <w:szCs w:val="22"/>
              </w:rPr>
              <w:t>Scrubber liquid flow rate</w:t>
            </w:r>
            <w:r w:rsidR="00687041">
              <w:rPr>
                <w:rFonts w:ascii="Arial" w:eastAsia="Calibri" w:hAnsi="Arial" w:cs="Arial"/>
                <w:sz w:val="22"/>
                <w:szCs w:val="22"/>
              </w:rPr>
              <w:t xml:space="preserve"> for High Energy Venturi Scrubber</w:t>
            </w:r>
            <w:r w:rsidR="008B55F9">
              <w:rPr>
                <w:rFonts w:ascii="Arial" w:eastAsia="Calibri" w:hAnsi="Arial" w:cs="Arial"/>
                <w:sz w:val="22"/>
                <w:szCs w:val="22"/>
              </w:rPr>
              <w:t xml:space="preserve"> (more than 150 </w:t>
            </w:r>
            <w:proofErr w:type="spellStart"/>
            <w:r w:rsidR="008B55F9">
              <w:rPr>
                <w:rFonts w:ascii="Arial" w:eastAsia="Calibri" w:hAnsi="Arial" w:cs="Arial"/>
                <w:sz w:val="22"/>
                <w:szCs w:val="22"/>
              </w:rPr>
              <w:t>gpm</w:t>
            </w:r>
            <w:proofErr w:type="spellEnd"/>
            <w:r w:rsidR="00687041">
              <w:rPr>
                <w:rFonts w:ascii="Arial" w:eastAsia="Calibri" w:hAnsi="Arial" w:cs="Arial"/>
                <w:sz w:val="22"/>
                <w:szCs w:val="22"/>
              </w:rPr>
              <w:t>).</w:t>
            </w:r>
          </w:p>
          <w:p w14:paraId="08D06E85" w14:textId="611F42F4"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Water pressure rate to the high energy venturi scrubber (46-80 psi</w:t>
            </w:r>
            <w:r w:rsidR="00687041" w:rsidRPr="007B60C6">
              <w:rPr>
                <w:rFonts w:ascii="Arial" w:eastAsia="Calibri" w:hAnsi="Arial" w:cs="Arial"/>
                <w:sz w:val="22"/>
                <w:szCs w:val="22"/>
              </w:rPr>
              <w:t>)</w:t>
            </w:r>
            <w:r w:rsidR="00687041">
              <w:rPr>
                <w:rFonts w:ascii="Arial" w:eastAsia="Calibri" w:hAnsi="Arial" w:cs="Arial"/>
                <w:sz w:val="22"/>
                <w:szCs w:val="22"/>
              </w:rPr>
              <w:t>;</w:t>
            </w:r>
            <w:r w:rsidR="00687041" w:rsidRPr="007B60C6">
              <w:rPr>
                <w:rFonts w:ascii="Arial" w:eastAsia="Calibri" w:hAnsi="Arial" w:cs="Arial"/>
                <w:sz w:val="22"/>
                <w:szCs w:val="22"/>
              </w:rPr>
              <w:t xml:space="preserve"> pressur</w:t>
            </w:r>
            <w:r w:rsidR="006D7ED7">
              <w:rPr>
                <w:rFonts w:ascii="Arial" w:eastAsia="Calibri" w:hAnsi="Arial" w:cs="Arial"/>
                <w:sz w:val="22"/>
                <w:szCs w:val="22"/>
              </w:rPr>
              <w:t>e differential</w:t>
            </w:r>
            <w:r w:rsidRPr="007B60C6">
              <w:rPr>
                <w:rFonts w:ascii="Arial" w:eastAsia="Calibri" w:hAnsi="Arial" w:cs="Arial"/>
                <w:sz w:val="22"/>
                <w:szCs w:val="22"/>
              </w:rPr>
              <w:t xml:space="preserve"> across the high energy venturi scrubber (30-</w:t>
            </w:r>
            <w:r w:rsidR="00C97EBB" w:rsidRPr="007B60C6">
              <w:rPr>
                <w:rFonts w:ascii="Arial" w:eastAsia="Calibri" w:hAnsi="Arial" w:cs="Arial"/>
                <w:sz w:val="22"/>
                <w:szCs w:val="22"/>
              </w:rPr>
              <w:t>5</w:t>
            </w:r>
            <w:r w:rsidR="00C97EBB">
              <w:rPr>
                <w:rFonts w:ascii="Arial" w:eastAsia="Calibri" w:hAnsi="Arial" w:cs="Arial"/>
                <w:sz w:val="22"/>
                <w:szCs w:val="22"/>
              </w:rPr>
              <w:t xml:space="preserve">6 </w:t>
            </w:r>
            <w:r w:rsidR="0037586A">
              <w:rPr>
                <w:rFonts w:ascii="Arial" w:eastAsia="Calibri" w:hAnsi="Arial" w:cs="Arial"/>
                <w:sz w:val="22"/>
                <w:szCs w:val="22"/>
              </w:rPr>
              <w:t>PSI</w:t>
            </w:r>
            <w:r w:rsidRPr="007B60C6">
              <w:rPr>
                <w:rFonts w:ascii="Arial" w:eastAsia="Calibri" w:hAnsi="Arial" w:cs="Arial"/>
                <w:sz w:val="22"/>
                <w:szCs w:val="22"/>
              </w:rPr>
              <w:t xml:space="preserve">), </w:t>
            </w:r>
            <w:r w:rsidR="0037586A">
              <w:rPr>
                <w:rFonts w:ascii="Arial" w:eastAsia="Calibri" w:hAnsi="Arial" w:cs="Arial"/>
                <w:sz w:val="22"/>
                <w:szCs w:val="22"/>
              </w:rPr>
              <w:t xml:space="preserve">pressure drop across </w:t>
            </w:r>
            <w:r w:rsidRPr="007B60C6">
              <w:rPr>
                <w:rFonts w:ascii="Arial" w:eastAsia="Calibri" w:hAnsi="Arial" w:cs="Arial"/>
                <w:sz w:val="22"/>
                <w:szCs w:val="22"/>
              </w:rPr>
              <w:t>high velocity mist eliminator (</w:t>
            </w:r>
            <w:r w:rsidR="00C97EBB">
              <w:rPr>
                <w:rFonts w:ascii="Arial" w:eastAsia="Calibri" w:hAnsi="Arial" w:cs="Arial"/>
                <w:sz w:val="22"/>
                <w:szCs w:val="22"/>
              </w:rPr>
              <w:t xml:space="preserve">0 - </w:t>
            </w:r>
            <w:r w:rsidR="00A41D28">
              <w:rPr>
                <w:rFonts w:ascii="Arial" w:eastAsia="Calibri" w:hAnsi="Arial" w:cs="Arial"/>
                <w:sz w:val="22"/>
                <w:szCs w:val="22"/>
              </w:rPr>
              <w:t xml:space="preserve">3 </w:t>
            </w:r>
            <w:r w:rsidR="00687041">
              <w:rPr>
                <w:rFonts w:ascii="Arial" w:eastAsia="Calibri" w:hAnsi="Arial" w:cs="Arial"/>
                <w:sz w:val="22"/>
                <w:szCs w:val="22"/>
              </w:rPr>
              <w:t>PSI</w:t>
            </w:r>
            <w:r w:rsidRPr="007B60C6">
              <w:rPr>
                <w:rFonts w:ascii="Arial" w:eastAsia="Calibri" w:hAnsi="Arial" w:cs="Arial"/>
                <w:sz w:val="22"/>
                <w:szCs w:val="22"/>
              </w:rPr>
              <w:t>)</w:t>
            </w:r>
            <w:r w:rsidR="00F336BE">
              <w:rPr>
                <w:rFonts w:ascii="Arial" w:eastAsia="Calibri" w:hAnsi="Arial" w:cs="Arial"/>
                <w:sz w:val="22"/>
                <w:szCs w:val="22"/>
              </w:rPr>
              <w:t>.</w:t>
            </w:r>
          </w:p>
        </w:tc>
        <w:tc>
          <w:tcPr>
            <w:tcW w:w="1800" w:type="dxa"/>
            <w:tcBorders>
              <w:top w:val="double" w:sz="4" w:space="0" w:color="auto"/>
              <w:bottom w:val="single" w:sz="4" w:space="0" w:color="auto"/>
            </w:tcBorders>
          </w:tcPr>
          <w:p w14:paraId="3F2C93F9"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EU-WEST-CUPOLA-1</w:t>
            </w:r>
          </w:p>
        </w:tc>
        <w:tc>
          <w:tcPr>
            <w:tcW w:w="990" w:type="dxa"/>
            <w:tcBorders>
              <w:top w:val="double" w:sz="4" w:space="0" w:color="auto"/>
              <w:bottom w:val="single" w:sz="4" w:space="0" w:color="auto"/>
            </w:tcBorders>
            <w:shd w:val="clear" w:color="auto" w:fill="auto"/>
          </w:tcPr>
          <w:p w14:paraId="2C357F04"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No</w:t>
            </w:r>
          </w:p>
        </w:tc>
      </w:tr>
      <w:tr w:rsidR="00C31440" w:rsidRPr="007B60C6" w14:paraId="2D2C495C" w14:textId="77777777" w:rsidTr="00F336BE">
        <w:tc>
          <w:tcPr>
            <w:tcW w:w="1530" w:type="dxa"/>
            <w:tcBorders>
              <w:top w:val="single" w:sz="4" w:space="0" w:color="auto"/>
              <w:bottom w:val="single" w:sz="4" w:space="0" w:color="auto"/>
            </w:tcBorders>
            <w:shd w:val="clear" w:color="auto" w:fill="auto"/>
          </w:tcPr>
          <w:p w14:paraId="60BFD039" w14:textId="77777777" w:rsidR="00C31440" w:rsidRPr="007B60C6" w:rsidRDefault="00C31440" w:rsidP="00BA5219">
            <w:pPr>
              <w:rPr>
                <w:rFonts w:ascii="Arial" w:hAnsi="Arial" w:cs="Arial"/>
                <w:sz w:val="22"/>
                <w:szCs w:val="22"/>
              </w:rPr>
            </w:pPr>
            <w:r w:rsidRPr="007B60C6">
              <w:rPr>
                <w:rFonts w:ascii="Arial" w:hAnsi="Arial" w:cs="Arial"/>
                <w:noProof/>
                <w:sz w:val="22"/>
                <w:szCs w:val="22"/>
              </w:rPr>
              <w:t>EU-MP-RBB</w:t>
            </w:r>
          </w:p>
        </w:tc>
        <w:tc>
          <w:tcPr>
            <w:tcW w:w="1440" w:type="dxa"/>
            <w:tcBorders>
              <w:top w:val="single" w:sz="4" w:space="0" w:color="auto"/>
              <w:bottom w:val="single" w:sz="4" w:space="0" w:color="auto"/>
            </w:tcBorders>
            <w:shd w:val="clear" w:color="auto" w:fill="auto"/>
          </w:tcPr>
          <w:p w14:paraId="39A4009C" w14:textId="7C2343EA"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Particulate</w:t>
            </w:r>
            <w:r w:rsidR="007103B1">
              <w:rPr>
                <w:rFonts w:ascii="Arial" w:eastAsia="Calibri" w:hAnsi="Arial" w:cs="Arial"/>
                <w:sz w:val="22"/>
                <w:szCs w:val="22"/>
              </w:rPr>
              <w:t xml:space="preserve"> Matter (PM)</w:t>
            </w:r>
            <w:r w:rsidRPr="007B60C6">
              <w:rPr>
                <w:rFonts w:ascii="Arial" w:eastAsia="Calibri" w:hAnsi="Arial" w:cs="Arial"/>
                <w:sz w:val="22"/>
                <w:szCs w:val="22"/>
              </w:rPr>
              <w:t>/</w:t>
            </w:r>
          </w:p>
          <w:p w14:paraId="63B83BB5" w14:textId="56A7F1C5"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0.010 lbs. per 1,000 lbs. of exhaust gases</w:t>
            </w:r>
            <w:r w:rsidR="00CC33C8">
              <w:rPr>
                <w:rFonts w:ascii="Arial" w:eastAsia="Calibri" w:hAnsi="Arial" w:cs="Arial"/>
                <w:sz w:val="22"/>
                <w:szCs w:val="22"/>
              </w:rPr>
              <w:t xml:space="preserve">, calculated </w:t>
            </w:r>
            <w:r w:rsidR="00CC33C8">
              <w:rPr>
                <w:rFonts w:ascii="Arial" w:eastAsia="Calibri" w:hAnsi="Arial" w:cs="Arial"/>
                <w:sz w:val="22"/>
                <w:szCs w:val="22"/>
              </w:rPr>
              <w:lastRenderedPageBreak/>
              <w:t>on a dry gas basis</w:t>
            </w:r>
            <w:r w:rsidR="00F336BE">
              <w:rPr>
                <w:rFonts w:ascii="Arial" w:eastAsia="Calibri" w:hAnsi="Arial" w:cs="Arial"/>
                <w:sz w:val="22"/>
                <w:szCs w:val="22"/>
              </w:rPr>
              <w:t>.</w:t>
            </w:r>
          </w:p>
        </w:tc>
        <w:tc>
          <w:tcPr>
            <w:tcW w:w="1440" w:type="dxa"/>
            <w:tcBorders>
              <w:top w:val="single" w:sz="4" w:space="0" w:color="auto"/>
              <w:bottom w:val="single" w:sz="4" w:space="0" w:color="auto"/>
            </w:tcBorders>
            <w:shd w:val="clear" w:color="auto" w:fill="auto"/>
          </w:tcPr>
          <w:p w14:paraId="2DD78332"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lastRenderedPageBreak/>
              <w:t>R336.1331</w:t>
            </w:r>
          </w:p>
          <w:p w14:paraId="3FD0D2FB"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(1)(c)</w:t>
            </w:r>
          </w:p>
        </w:tc>
        <w:tc>
          <w:tcPr>
            <w:tcW w:w="1440" w:type="dxa"/>
            <w:tcBorders>
              <w:top w:val="single" w:sz="4" w:space="0" w:color="auto"/>
              <w:bottom w:val="single" w:sz="4" w:space="0" w:color="auto"/>
            </w:tcBorders>
            <w:shd w:val="clear" w:color="auto" w:fill="auto"/>
          </w:tcPr>
          <w:p w14:paraId="493ABB67" w14:textId="0DF27BA1" w:rsidR="000E0D65" w:rsidRPr="007B60C6" w:rsidRDefault="001A3326" w:rsidP="00BA5219">
            <w:pPr>
              <w:rPr>
                <w:rFonts w:ascii="Arial" w:eastAsia="Calibri" w:hAnsi="Arial" w:cs="Arial"/>
                <w:sz w:val="22"/>
                <w:szCs w:val="22"/>
              </w:rPr>
            </w:pPr>
            <w:r>
              <w:rPr>
                <w:rFonts w:ascii="Arial" w:eastAsia="Calibri" w:hAnsi="Arial" w:cs="Arial"/>
                <w:sz w:val="22"/>
                <w:szCs w:val="22"/>
              </w:rPr>
              <w:t xml:space="preserve">Dust Collector </w:t>
            </w:r>
            <w:r w:rsidR="00C31440" w:rsidRPr="007B60C6">
              <w:rPr>
                <w:rFonts w:ascii="Arial" w:eastAsia="Calibri" w:hAnsi="Arial" w:cs="Arial"/>
                <w:sz w:val="22"/>
                <w:szCs w:val="22"/>
              </w:rPr>
              <w:t>Baghouse</w:t>
            </w:r>
            <w:r w:rsidR="000E0D65">
              <w:rPr>
                <w:rFonts w:ascii="Arial" w:eastAsia="Calibri" w:hAnsi="Arial" w:cs="Arial"/>
                <w:sz w:val="22"/>
                <w:szCs w:val="22"/>
              </w:rPr>
              <w:t xml:space="preserve">s </w:t>
            </w:r>
          </w:p>
        </w:tc>
        <w:tc>
          <w:tcPr>
            <w:tcW w:w="1710" w:type="dxa"/>
            <w:tcBorders>
              <w:top w:val="single" w:sz="4" w:space="0" w:color="auto"/>
              <w:bottom w:val="single" w:sz="4" w:space="0" w:color="auto"/>
            </w:tcBorders>
            <w:shd w:val="clear" w:color="auto" w:fill="auto"/>
          </w:tcPr>
          <w:p w14:paraId="6D343E8C" w14:textId="66974FBD" w:rsidR="00C31440" w:rsidRPr="007B60C6" w:rsidRDefault="0046050D" w:rsidP="00BA5219">
            <w:pPr>
              <w:rPr>
                <w:rFonts w:ascii="Arial" w:eastAsia="Calibri" w:hAnsi="Arial" w:cs="Arial"/>
                <w:sz w:val="22"/>
                <w:szCs w:val="22"/>
              </w:rPr>
            </w:pPr>
            <w:r>
              <w:rPr>
                <w:rFonts w:ascii="Arial" w:eastAsia="Calibri" w:hAnsi="Arial" w:cs="Arial"/>
                <w:sz w:val="22"/>
                <w:szCs w:val="22"/>
              </w:rPr>
              <w:t>Particle sens</w:t>
            </w:r>
            <w:r w:rsidR="00AA48F0">
              <w:rPr>
                <w:rFonts w:ascii="Arial" w:eastAsia="Calibri" w:hAnsi="Arial" w:cs="Arial"/>
                <w:sz w:val="22"/>
                <w:szCs w:val="22"/>
              </w:rPr>
              <w:t>o</w:t>
            </w:r>
            <w:r>
              <w:rPr>
                <w:rFonts w:ascii="Arial" w:eastAsia="Calibri" w:hAnsi="Arial" w:cs="Arial"/>
                <w:sz w:val="22"/>
                <w:szCs w:val="22"/>
              </w:rPr>
              <w:t xml:space="preserve">r current </w:t>
            </w:r>
            <w:r w:rsidR="00BE3E42">
              <w:rPr>
                <w:rFonts w:ascii="Arial" w:eastAsia="Calibri" w:hAnsi="Arial" w:cs="Arial"/>
                <w:sz w:val="22"/>
                <w:szCs w:val="22"/>
              </w:rPr>
              <w:t>for</w:t>
            </w:r>
            <w:r w:rsidR="00556AF1">
              <w:rPr>
                <w:rFonts w:ascii="Arial" w:eastAsia="Calibri" w:hAnsi="Arial" w:cs="Arial"/>
                <w:sz w:val="22"/>
                <w:szCs w:val="22"/>
              </w:rPr>
              <w:t xml:space="preserve"> DC#1,</w:t>
            </w:r>
            <w:r w:rsidR="00BE3E42">
              <w:rPr>
                <w:rFonts w:ascii="Arial" w:eastAsia="Calibri" w:hAnsi="Arial" w:cs="Arial"/>
                <w:sz w:val="22"/>
                <w:szCs w:val="22"/>
              </w:rPr>
              <w:t xml:space="preserve"> DC#6</w:t>
            </w:r>
            <w:r w:rsidR="00556AF1">
              <w:rPr>
                <w:rFonts w:ascii="Arial" w:eastAsia="Calibri" w:hAnsi="Arial" w:cs="Arial"/>
                <w:sz w:val="22"/>
                <w:szCs w:val="22"/>
              </w:rPr>
              <w:t>, DC#13</w:t>
            </w:r>
            <w:r w:rsidR="00BE3E42">
              <w:rPr>
                <w:rFonts w:ascii="Arial" w:eastAsia="Calibri" w:hAnsi="Arial" w:cs="Arial"/>
                <w:sz w:val="22"/>
                <w:szCs w:val="22"/>
              </w:rPr>
              <w:t xml:space="preserve"> </w:t>
            </w:r>
            <w:r>
              <w:rPr>
                <w:rFonts w:ascii="Arial" w:eastAsia="Calibri" w:hAnsi="Arial" w:cs="Arial"/>
                <w:sz w:val="22"/>
                <w:szCs w:val="22"/>
              </w:rPr>
              <w:t>(</w:t>
            </w:r>
            <w:r w:rsidR="00DC3973">
              <w:rPr>
                <w:rFonts w:ascii="Arial" w:eastAsia="Calibri" w:hAnsi="Arial" w:cs="Arial"/>
                <w:sz w:val="22"/>
                <w:szCs w:val="22"/>
              </w:rPr>
              <w:t>0</w:t>
            </w:r>
            <w:r>
              <w:rPr>
                <w:rFonts w:ascii="Arial" w:eastAsia="Calibri" w:hAnsi="Arial" w:cs="Arial"/>
                <w:sz w:val="22"/>
                <w:szCs w:val="22"/>
              </w:rPr>
              <w:t xml:space="preserve">-1000 </w:t>
            </w:r>
            <w:proofErr w:type="spellStart"/>
            <w:r>
              <w:rPr>
                <w:rFonts w:ascii="Arial" w:eastAsia="Calibri" w:hAnsi="Arial" w:cs="Arial"/>
                <w:sz w:val="22"/>
                <w:szCs w:val="22"/>
              </w:rPr>
              <w:t>pA</w:t>
            </w:r>
            <w:proofErr w:type="spellEnd"/>
            <w:r w:rsidR="00F372C3">
              <w:rPr>
                <w:rFonts w:ascii="Arial" w:eastAsia="Calibri" w:hAnsi="Arial" w:cs="Arial"/>
                <w:sz w:val="22"/>
                <w:szCs w:val="22"/>
              </w:rPr>
              <w:t>);</w:t>
            </w:r>
            <w:r w:rsidR="00C31440" w:rsidRPr="007B60C6">
              <w:rPr>
                <w:rFonts w:ascii="Arial" w:eastAsia="Calibri" w:hAnsi="Arial" w:cs="Arial"/>
                <w:sz w:val="22"/>
                <w:szCs w:val="22"/>
              </w:rPr>
              <w:t xml:space="preserve"> P</w:t>
            </w:r>
            <w:r w:rsidR="00F372C3">
              <w:rPr>
                <w:rFonts w:ascii="Arial" w:eastAsia="Calibri" w:hAnsi="Arial" w:cs="Arial"/>
                <w:sz w:val="22"/>
                <w:szCs w:val="22"/>
              </w:rPr>
              <w:t>ressure differential</w:t>
            </w:r>
            <w:r w:rsidR="007B490C">
              <w:rPr>
                <w:rFonts w:ascii="Arial" w:eastAsia="Calibri" w:hAnsi="Arial" w:cs="Arial"/>
                <w:sz w:val="22"/>
                <w:szCs w:val="22"/>
              </w:rPr>
              <w:t xml:space="preserve"> </w:t>
            </w:r>
            <w:r w:rsidR="007B490C">
              <w:rPr>
                <w:rFonts w:ascii="Arial" w:eastAsia="Calibri" w:hAnsi="Arial" w:cs="Arial"/>
                <w:sz w:val="22"/>
                <w:szCs w:val="22"/>
              </w:rPr>
              <w:lastRenderedPageBreak/>
              <w:t>across the baghouses;</w:t>
            </w:r>
            <w:r w:rsidR="00C31440" w:rsidRPr="007B60C6">
              <w:rPr>
                <w:rFonts w:ascii="Arial" w:eastAsia="Calibri" w:hAnsi="Arial" w:cs="Arial"/>
                <w:sz w:val="22"/>
                <w:szCs w:val="22"/>
              </w:rPr>
              <w:t xml:space="preserve"> </w:t>
            </w:r>
          </w:p>
          <w:p w14:paraId="085082CA" w14:textId="26815594"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 xml:space="preserve">(DC#1: </w:t>
            </w:r>
            <w:r w:rsidR="00844B9F">
              <w:rPr>
                <w:rFonts w:ascii="Arial" w:eastAsia="Calibri" w:hAnsi="Arial" w:cs="Arial"/>
                <w:sz w:val="22"/>
                <w:szCs w:val="22"/>
              </w:rPr>
              <w:t>7-</w:t>
            </w:r>
            <w:r w:rsidR="00F372C3">
              <w:rPr>
                <w:rFonts w:ascii="Arial" w:eastAsia="Calibri" w:hAnsi="Arial" w:cs="Arial"/>
                <w:sz w:val="22"/>
                <w:szCs w:val="22"/>
              </w:rPr>
              <w:t>12” WC</w:t>
            </w:r>
            <w:r w:rsidRPr="007B60C6">
              <w:rPr>
                <w:rFonts w:ascii="Arial" w:eastAsia="Calibri" w:hAnsi="Arial" w:cs="Arial"/>
                <w:sz w:val="22"/>
                <w:szCs w:val="22"/>
              </w:rPr>
              <w:t xml:space="preserve">, DC#6: </w:t>
            </w:r>
            <w:r w:rsidR="00844B9F">
              <w:rPr>
                <w:rFonts w:ascii="Arial" w:eastAsia="Calibri" w:hAnsi="Arial" w:cs="Arial"/>
                <w:sz w:val="22"/>
                <w:szCs w:val="22"/>
              </w:rPr>
              <w:t>7-12</w:t>
            </w:r>
            <w:r w:rsidR="00F336BE">
              <w:rPr>
                <w:rFonts w:ascii="Arial" w:eastAsia="Calibri" w:hAnsi="Arial" w:cs="Arial"/>
                <w:sz w:val="22"/>
                <w:szCs w:val="22"/>
              </w:rPr>
              <w:t xml:space="preserve">” </w:t>
            </w:r>
            <w:r w:rsidR="00844B9F">
              <w:rPr>
                <w:rFonts w:ascii="Arial" w:eastAsia="Calibri" w:hAnsi="Arial" w:cs="Arial"/>
                <w:sz w:val="22"/>
                <w:szCs w:val="22"/>
              </w:rPr>
              <w:t>WC</w:t>
            </w:r>
            <w:r w:rsidRPr="007B60C6">
              <w:rPr>
                <w:rFonts w:ascii="Arial" w:eastAsia="Calibri" w:hAnsi="Arial" w:cs="Arial"/>
                <w:sz w:val="22"/>
                <w:szCs w:val="22"/>
              </w:rPr>
              <w:t xml:space="preserve">, DC#13: </w:t>
            </w:r>
            <w:r w:rsidR="0071624E">
              <w:rPr>
                <w:rFonts w:ascii="Arial" w:eastAsia="Calibri" w:hAnsi="Arial" w:cs="Arial"/>
                <w:sz w:val="22"/>
                <w:szCs w:val="22"/>
              </w:rPr>
              <w:t>8-1</w:t>
            </w:r>
            <w:r w:rsidR="00DC3973">
              <w:rPr>
                <w:rFonts w:ascii="Arial" w:eastAsia="Calibri" w:hAnsi="Arial" w:cs="Arial"/>
                <w:sz w:val="22"/>
                <w:szCs w:val="22"/>
              </w:rPr>
              <w:t>3</w:t>
            </w:r>
            <w:r w:rsidR="00F336BE">
              <w:rPr>
                <w:rFonts w:ascii="Arial" w:eastAsia="Calibri" w:hAnsi="Arial" w:cs="Arial"/>
                <w:sz w:val="22"/>
                <w:szCs w:val="22"/>
              </w:rPr>
              <w:t xml:space="preserve">” </w:t>
            </w:r>
            <w:r w:rsidR="0071624E">
              <w:rPr>
                <w:rFonts w:ascii="Arial" w:eastAsia="Calibri" w:hAnsi="Arial" w:cs="Arial"/>
                <w:sz w:val="22"/>
                <w:szCs w:val="22"/>
              </w:rPr>
              <w:t xml:space="preserve">WC </w:t>
            </w:r>
            <w:r w:rsidRPr="007B60C6">
              <w:rPr>
                <w:rFonts w:ascii="Arial" w:eastAsia="Calibri" w:hAnsi="Arial" w:cs="Arial"/>
                <w:sz w:val="22"/>
                <w:szCs w:val="22"/>
              </w:rPr>
              <w:t>)</w:t>
            </w:r>
          </w:p>
        </w:tc>
        <w:tc>
          <w:tcPr>
            <w:tcW w:w="1800" w:type="dxa"/>
            <w:tcBorders>
              <w:top w:val="single" w:sz="4" w:space="0" w:color="auto"/>
              <w:bottom w:val="single" w:sz="4" w:space="0" w:color="auto"/>
            </w:tcBorders>
          </w:tcPr>
          <w:p w14:paraId="13B631AA"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lastRenderedPageBreak/>
              <w:t>EU-MP-RBB</w:t>
            </w:r>
          </w:p>
        </w:tc>
        <w:tc>
          <w:tcPr>
            <w:tcW w:w="990" w:type="dxa"/>
            <w:tcBorders>
              <w:top w:val="single" w:sz="4" w:space="0" w:color="auto"/>
              <w:bottom w:val="single" w:sz="4" w:space="0" w:color="auto"/>
            </w:tcBorders>
            <w:shd w:val="clear" w:color="auto" w:fill="auto"/>
          </w:tcPr>
          <w:p w14:paraId="4F9BF5AA"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No</w:t>
            </w:r>
          </w:p>
        </w:tc>
      </w:tr>
      <w:tr w:rsidR="00C31440" w:rsidRPr="007B60C6" w14:paraId="19E111AC" w14:textId="77777777" w:rsidTr="00F336BE">
        <w:tc>
          <w:tcPr>
            <w:tcW w:w="1530" w:type="dxa"/>
            <w:tcBorders>
              <w:top w:val="single" w:sz="4" w:space="0" w:color="auto"/>
              <w:bottom w:val="single" w:sz="4" w:space="0" w:color="auto"/>
            </w:tcBorders>
            <w:shd w:val="clear" w:color="auto" w:fill="auto"/>
          </w:tcPr>
          <w:p w14:paraId="170716A8" w14:textId="77777777" w:rsidR="00C31440" w:rsidRPr="007B60C6" w:rsidRDefault="00C31440" w:rsidP="00BA5219">
            <w:pPr>
              <w:rPr>
                <w:rFonts w:ascii="Arial" w:eastAsia="Calibri" w:hAnsi="Arial" w:cs="Arial"/>
                <w:sz w:val="22"/>
                <w:szCs w:val="22"/>
              </w:rPr>
            </w:pPr>
            <w:r w:rsidRPr="007B60C6">
              <w:rPr>
                <w:rFonts w:ascii="Arial" w:hAnsi="Arial" w:cs="Arial"/>
                <w:noProof/>
                <w:sz w:val="22"/>
                <w:szCs w:val="22"/>
              </w:rPr>
              <w:t>EU-ACS-SAND</w:t>
            </w:r>
          </w:p>
        </w:tc>
        <w:tc>
          <w:tcPr>
            <w:tcW w:w="1440" w:type="dxa"/>
            <w:tcBorders>
              <w:top w:val="single" w:sz="4" w:space="0" w:color="auto"/>
              <w:bottom w:val="single" w:sz="4" w:space="0" w:color="auto"/>
            </w:tcBorders>
            <w:shd w:val="clear" w:color="auto" w:fill="auto"/>
          </w:tcPr>
          <w:p w14:paraId="05FCE268"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Particulate/</w:t>
            </w:r>
          </w:p>
          <w:p w14:paraId="51866C2C" w14:textId="5D77C406"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 xml:space="preserve">0.10 lbs. per 1,000 lbs. of exhaust </w:t>
            </w:r>
            <w:r w:rsidR="00D463E9" w:rsidRPr="007B60C6">
              <w:rPr>
                <w:rFonts w:ascii="Arial" w:eastAsia="Calibri" w:hAnsi="Arial" w:cs="Arial"/>
                <w:sz w:val="22"/>
                <w:szCs w:val="22"/>
              </w:rPr>
              <w:t>gases</w:t>
            </w:r>
            <w:r w:rsidR="00D463E9">
              <w:rPr>
                <w:rFonts w:ascii="Arial" w:eastAsia="Calibri" w:hAnsi="Arial" w:cs="Arial"/>
                <w:sz w:val="22"/>
                <w:szCs w:val="22"/>
              </w:rPr>
              <w:t>, on</w:t>
            </w:r>
            <w:r w:rsidR="00A50A72">
              <w:rPr>
                <w:rFonts w:ascii="Arial" w:eastAsia="Calibri" w:hAnsi="Arial" w:cs="Arial"/>
                <w:sz w:val="22"/>
                <w:szCs w:val="22"/>
              </w:rPr>
              <w:t xml:space="preserve"> a dry gas basis</w:t>
            </w:r>
            <w:r w:rsidR="00F336BE">
              <w:rPr>
                <w:rFonts w:ascii="Arial" w:eastAsia="Calibri" w:hAnsi="Arial" w:cs="Arial"/>
                <w:sz w:val="22"/>
                <w:szCs w:val="22"/>
              </w:rPr>
              <w:t>.</w:t>
            </w:r>
          </w:p>
        </w:tc>
        <w:tc>
          <w:tcPr>
            <w:tcW w:w="1440" w:type="dxa"/>
            <w:tcBorders>
              <w:top w:val="single" w:sz="4" w:space="0" w:color="auto"/>
              <w:bottom w:val="single" w:sz="4" w:space="0" w:color="auto"/>
            </w:tcBorders>
            <w:shd w:val="clear" w:color="auto" w:fill="auto"/>
          </w:tcPr>
          <w:p w14:paraId="2CF0BD43"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R336.1331</w:t>
            </w:r>
          </w:p>
          <w:p w14:paraId="2A996EAF"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(1)(a) Table 31(J)</w:t>
            </w:r>
          </w:p>
        </w:tc>
        <w:tc>
          <w:tcPr>
            <w:tcW w:w="1440" w:type="dxa"/>
            <w:tcBorders>
              <w:top w:val="single" w:sz="4" w:space="0" w:color="auto"/>
              <w:bottom w:val="single" w:sz="4" w:space="0" w:color="auto"/>
            </w:tcBorders>
            <w:shd w:val="clear" w:color="auto" w:fill="auto"/>
          </w:tcPr>
          <w:p w14:paraId="5B380404" w14:textId="38429256" w:rsidR="00C31440" w:rsidRPr="007B60C6" w:rsidRDefault="00D463E9" w:rsidP="00BA5219">
            <w:pPr>
              <w:rPr>
                <w:rFonts w:ascii="Arial" w:eastAsia="Calibri" w:hAnsi="Arial" w:cs="Arial"/>
                <w:sz w:val="22"/>
                <w:szCs w:val="22"/>
              </w:rPr>
            </w:pPr>
            <w:r>
              <w:rPr>
                <w:rFonts w:ascii="Arial" w:eastAsia="Calibri" w:hAnsi="Arial" w:cs="Arial"/>
                <w:sz w:val="22"/>
                <w:szCs w:val="22"/>
              </w:rPr>
              <w:t xml:space="preserve">Dust Collector </w:t>
            </w:r>
            <w:r w:rsidR="00C31440" w:rsidRPr="007B60C6">
              <w:rPr>
                <w:rFonts w:ascii="Arial" w:eastAsia="Calibri" w:hAnsi="Arial" w:cs="Arial"/>
                <w:sz w:val="22"/>
                <w:szCs w:val="22"/>
              </w:rPr>
              <w:t>Baghouse</w:t>
            </w:r>
          </w:p>
        </w:tc>
        <w:tc>
          <w:tcPr>
            <w:tcW w:w="1710" w:type="dxa"/>
            <w:tcBorders>
              <w:top w:val="single" w:sz="4" w:space="0" w:color="auto"/>
              <w:bottom w:val="single" w:sz="4" w:space="0" w:color="auto"/>
            </w:tcBorders>
            <w:shd w:val="clear" w:color="auto" w:fill="auto"/>
          </w:tcPr>
          <w:p w14:paraId="0EFF027F" w14:textId="1276B272"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Pressure d</w:t>
            </w:r>
            <w:r w:rsidR="006D7ED7">
              <w:rPr>
                <w:rFonts w:ascii="Arial" w:eastAsia="Calibri" w:hAnsi="Arial" w:cs="Arial"/>
                <w:sz w:val="22"/>
                <w:szCs w:val="22"/>
              </w:rPr>
              <w:t>ifferential</w:t>
            </w:r>
            <w:r w:rsidRPr="007B60C6">
              <w:rPr>
                <w:rFonts w:ascii="Arial" w:eastAsia="Calibri" w:hAnsi="Arial" w:cs="Arial"/>
                <w:sz w:val="22"/>
                <w:szCs w:val="22"/>
              </w:rPr>
              <w:t xml:space="preserve"> monitoring (DC#19: </w:t>
            </w:r>
            <w:r w:rsidR="009F1FD6">
              <w:rPr>
                <w:rFonts w:ascii="Arial" w:eastAsia="Calibri" w:hAnsi="Arial" w:cs="Arial"/>
                <w:sz w:val="22"/>
                <w:szCs w:val="22"/>
              </w:rPr>
              <w:t>3</w:t>
            </w:r>
            <w:r w:rsidR="00F336BE">
              <w:rPr>
                <w:rFonts w:ascii="Arial" w:eastAsia="Calibri" w:hAnsi="Arial" w:cs="Arial"/>
                <w:sz w:val="22"/>
                <w:szCs w:val="22"/>
              </w:rPr>
              <w:t>-</w:t>
            </w:r>
            <w:r w:rsidR="003E112D">
              <w:rPr>
                <w:rFonts w:ascii="Arial" w:eastAsia="Calibri" w:hAnsi="Arial" w:cs="Arial"/>
                <w:sz w:val="22"/>
                <w:szCs w:val="22"/>
              </w:rPr>
              <w:t>7</w:t>
            </w:r>
            <w:r w:rsidR="00F336BE">
              <w:rPr>
                <w:rFonts w:ascii="Arial" w:eastAsia="Calibri" w:hAnsi="Arial" w:cs="Arial"/>
                <w:sz w:val="22"/>
                <w:szCs w:val="22"/>
              </w:rPr>
              <w:t>”</w:t>
            </w:r>
            <w:r w:rsidR="003C17D9">
              <w:rPr>
                <w:rFonts w:ascii="Arial" w:eastAsia="Calibri" w:hAnsi="Arial" w:cs="Arial"/>
                <w:sz w:val="22"/>
                <w:szCs w:val="22"/>
              </w:rPr>
              <w:t xml:space="preserve"> </w:t>
            </w:r>
            <w:r w:rsidR="003E112D">
              <w:rPr>
                <w:rFonts w:ascii="Arial" w:eastAsia="Calibri" w:hAnsi="Arial" w:cs="Arial"/>
                <w:sz w:val="22"/>
                <w:szCs w:val="22"/>
              </w:rPr>
              <w:t xml:space="preserve">WC) </w:t>
            </w:r>
          </w:p>
        </w:tc>
        <w:tc>
          <w:tcPr>
            <w:tcW w:w="1800" w:type="dxa"/>
            <w:tcBorders>
              <w:top w:val="single" w:sz="4" w:space="0" w:color="auto"/>
              <w:bottom w:val="single" w:sz="4" w:space="0" w:color="auto"/>
            </w:tcBorders>
          </w:tcPr>
          <w:p w14:paraId="680F6AF8"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EU-ACS-SAND</w:t>
            </w:r>
          </w:p>
        </w:tc>
        <w:tc>
          <w:tcPr>
            <w:tcW w:w="990" w:type="dxa"/>
            <w:tcBorders>
              <w:top w:val="single" w:sz="4" w:space="0" w:color="auto"/>
              <w:bottom w:val="single" w:sz="4" w:space="0" w:color="auto"/>
            </w:tcBorders>
            <w:shd w:val="clear" w:color="auto" w:fill="auto"/>
          </w:tcPr>
          <w:p w14:paraId="3287AC13"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No</w:t>
            </w:r>
          </w:p>
        </w:tc>
      </w:tr>
      <w:tr w:rsidR="00C31440" w:rsidRPr="007B60C6" w14:paraId="5D8B4791" w14:textId="77777777" w:rsidTr="00F336BE">
        <w:tc>
          <w:tcPr>
            <w:tcW w:w="1530" w:type="dxa"/>
            <w:tcBorders>
              <w:top w:val="single" w:sz="4" w:space="0" w:color="auto"/>
              <w:bottom w:val="double" w:sz="4" w:space="0" w:color="auto"/>
            </w:tcBorders>
            <w:shd w:val="clear" w:color="auto" w:fill="auto"/>
          </w:tcPr>
          <w:p w14:paraId="6A6FB2DF" w14:textId="77777777" w:rsidR="00C31440" w:rsidRPr="007B60C6" w:rsidRDefault="00C31440" w:rsidP="00BA5219">
            <w:pPr>
              <w:rPr>
                <w:rFonts w:ascii="Arial" w:eastAsia="Calibri" w:hAnsi="Arial" w:cs="Arial"/>
                <w:sz w:val="22"/>
                <w:szCs w:val="22"/>
              </w:rPr>
            </w:pPr>
            <w:r w:rsidRPr="007B60C6">
              <w:rPr>
                <w:rFonts w:ascii="Arial" w:hAnsi="Arial" w:cs="Arial"/>
                <w:noProof/>
                <w:sz w:val="22"/>
                <w:szCs w:val="22"/>
              </w:rPr>
              <w:t>EU-SHAKEOUT</w:t>
            </w:r>
          </w:p>
        </w:tc>
        <w:tc>
          <w:tcPr>
            <w:tcW w:w="1440" w:type="dxa"/>
            <w:tcBorders>
              <w:top w:val="single" w:sz="4" w:space="0" w:color="auto"/>
              <w:bottom w:val="double" w:sz="4" w:space="0" w:color="auto"/>
            </w:tcBorders>
            <w:shd w:val="clear" w:color="auto" w:fill="auto"/>
          </w:tcPr>
          <w:p w14:paraId="5A2E087A"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Particulate/</w:t>
            </w:r>
          </w:p>
          <w:p w14:paraId="330806A4" w14:textId="5104DAA8"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0.10 lbs. per 1,000 lbs. of exhaust gases</w:t>
            </w:r>
            <w:r w:rsidR="0049425D">
              <w:rPr>
                <w:rFonts w:ascii="Arial" w:eastAsia="Calibri" w:hAnsi="Arial" w:cs="Arial"/>
                <w:sz w:val="22"/>
                <w:szCs w:val="22"/>
              </w:rPr>
              <w:t>, on a dry gas basis.</w:t>
            </w:r>
            <w:r w:rsidRPr="007B60C6">
              <w:rPr>
                <w:rFonts w:ascii="Arial" w:eastAsia="Calibri" w:hAnsi="Arial" w:cs="Arial"/>
                <w:noProof/>
                <w:sz w:val="22"/>
                <w:szCs w:val="22"/>
              </w:rPr>
              <w:t xml:space="preserve">   </w:t>
            </w:r>
          </w:p>
        </w:tc>
        <w:tc>
          <w:tcPr>
            <w:tcW w:w="1440" w:type="dxa"/>
            <w:tcBorders>
              <w:top w:val="single" w:sz="4" w:space="0" w:color="auto"/>
              <w:bottom w:val="double" w:sz="4" w:space="0" w:color="auto"/>
            </w:tcBorders>
            <w:shd w:val="clear" w:color="auto" w:fill="auto"/>
          </w:tcPr>
          <w:p w14:paraId="55F37EA5"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R336.1331</w:t>
            </w:r>
          </w:p>
          <w:p w14:paraId="794E5B33"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(1)(a) Table 31(J)</w:t>
            </w:r>
          </w:p>
        </w:tc>
        <w:tc>
          <w:tcPr>
            <w:tcW w:w="1440" w:type="dxa"/>
            <w:tcBorders>
              <w:top w:val="single" w:sz="4" w:space="0" w:color="auto"/>
              <w:bottom w:val="double" w:sz="4" w:space="0" w:color="auto"/>
            </w:tcBorders>
            <w:shd w:val="clear" w:color="auto" w:fill="auto"/>
          </w:tcPr>
          <w:p w14:paraId="4E0DBCDF" w14:textId="5383C4FF"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Baghouse</w:t>
            </w:r>
            <w:r w:rsidR="00B37467">
              <w:rPr>
                <w:rFonts w:ascii="Arial" w:eastAsia="Calibri" w:hAnsi="Arial" w:cs="Arial"/>
                <w:sz w:val="22"/>
                <w:szCs w:val="22"/>
              </w:rPr>
              <w:t>s</w:t>
            </w:r>
          </w:p>
        </w:tc>
        <w:tc>
          <w:tcPr>
            <w:tcW w:w="1710" w:type="dxa"/>
            <w:tcBorders>
              <w:top w:val="single" w:sz="4" w:space="0" w:color="auto"/>
              <w:bottom w:val="double" w:sz="4" w:space="0" w:color="auto"/>
            </w:tcBorders>
            <w:shd w:val="clear" w:color="auto" w:fill="auto"/>
          </w:tcPr>
          <w:p w14:paraId="00138EE8" w14:textId="29EAA7E0" w:rsidR="00C31440" w:rsidRPr="007B60C6" w:rsidRDefault="00AA48F0" w:rsidP="00BA5219">
            <w:pPr>
              <w:rPr>
                <w:rFonts w:ascii="Arial" w:eastAsia="Calibri" w:hAnsi="Arial" w:cs="Arial"/>
                <w:sz w:val="22"/>
                <w:szCs w:val="22"/>
              </w:rPr>
            </w:pPr>
            <w:r>
              <w:rPr>
                <w:rFonts w:ascii="Arial" w:eastAsia="Calibri" w:hAnsi="Arial" w:cs="Arial"/>
                <w:sz w:val="22"/>
                <w:szCs w:val="22"/>
              </w:rPr>
              <w:t>Particle senser current for</w:t>
            </w:r>
            <w:r w:rsidR="00AC36A7">
              <w:rPr>
                <w:rFonts w:ascii="Arial" w:eastAsia="Calibri" w:hAnsi="Arial" w:cs="Arial"/>
                <w:sz w:val="22"/>
                <w:szCs w:val="22"/>
              </w:rPr>
              <w:t xml:space="preserve"> DC</w:t>
            </w:r>
            <w:r w:rsidR="00A90A20">
              <w:rPr>
                <w:rFonts w:ascii="Arial" w:eastAsia="Calibri" w:hAnsi="Arial" w:cs="Arial"/>
                <w:sz w:val="22"/>
                <w:szCs w:val="22"/>
              </w:rPr>
              <w:t>#1 and</w:t>
            </w:r>
            <w:r>
              <w:rPr>
                <w:rFonts w:ascii="Arial" w:eastAsia="Calibri" w:hAnsi="Arial" w:cs="Arial"/>
                <w:sz w:val="22"/>
                <w:szCs w:val="22"/>
              </w:rPr>
              <w:t xml:space="preserve"> DC </w:t>
            </w:r>
            <w:r w:rsidR="00BE3E42">
              <w:rPr>
                <w:rFonts w:ascii="Arial" w:eastAsia="Calibri" w:hAnsi="Arial" w:cs="Arial"/>
                <w:sz w:val="22"/>
                <w:szCs w:val="22"/>
              </w:rPr>
              <w:t xml:space="preserve">#6 </w:t>
            </w:r>
            <w:r>
              <w:rPr>
                <w:rFonts w:ascii="Arial" w:eastAsia="Calibri" w:hAnsi="Arial" w:cs="Arial"/>
                <w:sz w:val="22"/>
                <w:szCs w:val="22"/>
              </w:rPr>
              <w:t>(</w:t>
            </w:r>
            <w:r w:rsidR="00DC3973">
              <w:rPr>
                <w:rFonts w:ascii="Arial" w:eastAsia="Calibri" w:hAnsi="Arial" w:cs="Arial"/>
                <w:sz w:val="22"/>
                <w:szCs w:val="22"/>
              </w:rPr>
              <w:t>0</w:t>
            </w:r>
            <w:r>
              <w:rPr>
                <w:rFonts w:ascii="Arial" w:eastAsia="Calibri" w:hAnsi="Arial" w:cs="Arial"/>
                <w:sz w:val="22"/>
                <w:szCs w:val="22"/>
              </w:rPr>
              <w:t xml:space="preserve">-1000 </w:t>
            </w:r>
            <w:proofErr w:type="spellStart"/>
            <w:r>
              <w:rPr>
                <w:rFonts w:ascii="Arial" w:eastAsia="Calibri" w:hAnsi="Arial" w:cs="Arial"/>
                <w:sz w:val="22"/>
                <w:szCs w:val="22"/>
              </w:rPr>
              <w:t>pA</w:t>
            </w:r>
            <w:proofErr w:type="spellEnd"/>
            <w:r>
              <w:rPr>
                <w:rFonts w:ascii="Arial" w:eastAsia="Calibri" w:hAnsi="Arial" w:cs="Arial"/>
                <w:sz w:val="22"/>
                <w:szCs w:val="22"/>
              </w:rPr>
              <w:t xml:space="preserve">); </w:t>
            </w:r>
            <w:r w:rsidR="00C31440" w:rsidRPr="007B60C6">
              <w:rPr>
                <w:rFonts w:ascii="Arial" w:eastAsia="Calibri" w:hAnsi="Arial" w:cs="Arial"/>
                <w:sz w:val="22"/>
                <w:szCs w:val="22"/>
              </w:rPr>
              <w:t>Pressure d</w:t>
            </w:r>
            <w:r w:rsidR="006D7ED7">
              <w:rPr>
                <w:rFonts w:ascii="Arial" w:eastAsia="Calibri" w:hAnsi="Arial" w:cs="Arial"/>
                <w:sz w:val="22"/>
                <w:szCs w:val="22"/>
              </w:rPr>
              <w:t xml:space="preserve">ifferential </w:t>
            </w:r>
            <w:r w:rsidR="00C31440" w:rsidRPr="007B60C6">
              <w:rPr>
                <w:rFonts w:ascii="Arial" w:eastAsia="Calibri" w:hAnsi="Arial" w:cs="Arial"/>
                <w:sz w:val="22"/>
                <w:szCs w:val="22"/>
              </w:rPr>
              <w:t>monitoring</w:t>
            </w:r>
          </w:p>
          <w:p w14:paraId="095E103C" w14:textId="7C00910F"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 xml:space="preserve">(DC#6: </w:t>
            </w:r>
            <w:r w:rsidR="00A210BF">
              <w:rPr>
                <w:rFonts w:ascii="Arial" w:eastAsia="Calibri" w:hAnsi="Arial" w:cs="Arial"/>
                <w:sz w:val="22"/>
                <w:szCs w:val="22"/>
              </w:rPr>
              <w:t>7</w:t>
            </w:r>
            <w:r w:rsidRPr="007B60C6">
              <w:rPr>
                <w:rFonts w:ascii="Arial" w:eastAsia="Calibri" w:hAnsi="Arial" w:cs="Arial"/>
                <w:sz w:val="22"/>
                <w:szCs w:val="22"/>
              </w:rPr>
              <w:t xml:space="preserve">-12”, DC#17: </w:t>
            </w:r>
            <w:r w:rsidR="00A210BF">
              <w:rPr>
                <w:rFonts w:ascii="Arial" w:eastAsia="Calibri" w:hAnsi="Arial" w:cs="Arial"/>
                <w:sz w:val="22"/>
                <w:szCs w:val="22"/>
              </w:rPr>
              <w:t>7</w:t>
            </w:r>
            <w:r w:rsidRPr="007B60C6">
              <w:rPr>
                <w:rFonts w:ascii="Arial" w:eastAsia="Calibri" w:hAnsi="Arial" w:cs="Arial"/>
                <w:sz w:val="22"/>
                <w:szCs w:val="22"/>
              </w:rPr>
              <w:t xml:space="preserve">-12”, DC#20: </w:t>
            </w:r>
            <w:r w:rsidR="00A210BF">
              <w:rPr>
                <w:rFonts w:ascii="Arial" w:eastAsia="Calibri" w:hAnsi="Arial" w:cs="Arial"/>
                <w:sz w:val="22"/>
                <w:szCs w:val="22"/>
              </w:rPr>
              <w:t>3</w:t>
            </w:r>
            <w:r w:rsidRPr="007B60C6">
              <w:rPr>
                <w:rFonts w:ascii="Arial" w:eastAsia="Calibri" w:hAnsi="Arial" w:cs="Arial"/>
                <w:sz w:val="22"/>
                <w:szCs w:val="22"/>
              </w:rPr>
              <w:t>-</w:t>
            </w:r>
            <w:r w:rsidR="00A210BF">
              <w:rPr>
                <w:rFonts w:ascii="Arial" w:eastAsia="Calibri" w:hAnsi="Arial" w:cs="Arial"/>
                <w:sz w:val="22"/>
                <w:szCs w:val="22"/>
              </w:rPr>
              <w:t>7</w:t>
            </w:r>
            <w:r w:rsidRPr="007B60C6">
              <w:rPr>
                <w:rFonts w:ascii="Arial" w:eastAsia="Calibri" w:hAnsi="Arial" w:cs="Arial"/>
                <w:sz w:val="22"/>
                <w:szCs w:val="22"/>
              </w:rPr>
              <w:t xml:space="preserve">”) </w:t>
            </w:r>
          </w:p>
        </w:tc>
        <w:tc>
          <w:tcPr>
            <w:tcW w:w="1800" w:type="dxa"/>
            <w:tcBorders>
              <w:top w:val="single" w:sz="4" w:space="0" w:color="auto"/>
              <w:bottom w:val="double" w:sz="4" w:space="0" w:color="auto"/>
            </w:tcBorders>
          </w:tcPr>
          <w:p w14:paraId="78A178E1"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FG-PARTICULATE</w:t>
            </w:r>
          </w:p>
        </w:tc>
        <w:tc>
          <w:tcPr>
            <w:tcW w:w="990" w:type="dxa"/>
            <w:tcBorders>
              <w:top w:val="single" w:sz="4" w:space="0" w:color="auto"/>
              <w:bottom w:val="double" w:sz="4" w:space="0" w:color="auto"/>
            </w:tcBorders>
            <w:shd w:val="clear" w:color="auto" w:fill="auto"/>
          </w:tcPr>
          <w:p w14:paraId="65A7483D" w14:textId="77777777" w:rsidR="00C31440" w:rsidRPr="007B60C6" w:rsidRDefault="00C31440" w:rsidP="00BA5219">
            <w:pPr>
              <w:rPr>
                <w:rFonts w:ascii="Arial" w:eastAsia="Calibri" w:hAnsi="Arial" w:cs="Arial"/>
                <w:sz w:val="22"/>
                <w:szCs w:val="22"/>
              </w:rPr>
            </w:pPr>
            <w:r w:rsidRPr="007B60C6">
              <w:rPr>
                <w:rFonts w:ascii="Arial" w:eastAsia="Calibri" w:hAnsi="Arial" w:cs="Arial"/>
                <w:sz w:val="22"/>
                <w:szCs w:val="22"/>
              </w:rPr>
              <w:t>No</w:t>
            </w:r>
          </w:p>
        </w:tc>
      </w:tr>
    </w:tbl>
    <w:p w14:paraId="434565BC" w14:textId="77777777" w:rsidR="00C31440" w:rsidRPr="007B60C6" w:rsidRDefault="00C31440" w:rsidP="00C31440">
      <w:pPr>
        <w:rPr>
          <w:rFonts w:ascii="Arial" w:hAnsi="Arial" w:cs="Arial"/>
          <w:sz w:val="22"/>
          <w:szCs w:val="22"/>
        </w:rPr>
      </w:pPr>
      <w:r w:rsidRPr="007B60C6">
        <w:rPr>
          <w:rFonts w:ascii="Arial" w:hAnsi="Arial" w:cs="Arial"/>
          <w:sz w:val="22"/>
          <w:szCs w:val="22"/>
        </w:rPr>
        <w:t>*Presumptively Acceptable Monitoring (PAM)</w:t>
      </w:r>
    </w:p>
    <w:p w14:paraId="585CB1E4" w14:textId="77777777" w:rsidR="00C31440" w:rsidRPr="007B60C6" w:rsidRDefault="00C31440" w:rsidP="00C31440">
      <w:pPr>
        <w:rPr>
          <w:rFonts w:ascii="Arial" w:hAnsi="Arial" w:cs="Arial"/>
          <w:sz w:val="22"/>
          <w:szCs w:val="22"/>
        </w:rPr>
      </w:pPr>
    </w:p>
    <w:p w14:paraId="77215470" w14:textId="77777777" w:rsidR="00C31440" w:rsidRDefault="00C31440" w:rsidP="00C31440">
      <w:pPr>
        <w:jc w:val="both"/>
        <w:rPr>
          <w:rFonts w:ascii="Arial" w:hAnsi="Arial" w:cs="Arial"/>
          <w:sz w:val="22"/>
          <w:szCs w:val="22"/>
        </w:rPr>
      </w:pPr>
      <w:r w:rsidRPr="007B60C6">
        <w:rPr>
          <w:rFonts w:ascii="Arial" w:hAnsi="Arial" w:cs="Arial"/>
          <w:sz w:val="22"/>
          <w:szCs w:val="22"/>
        </w:rPr>
        <w:t xml:space="preserve">The CAM Plan provides sufficient monitoring of the operational parameters for each of the control devices.  </w:t>
      </w:r>
    </w:p>
    <w:p w14:paraId="40DE638E" w14:textId="77777777" w:rsidR="00A50A72" w:rsidRPr="007B60C6" w:rsidRDefault="00A50A72" w:rsidP="00C31440">
      <w:pPr>
        <w:jc w:val="both"/>
        <w:rPr>
          <w:rFonts w:ascii="Arial" w:hAnsi="Arial" w:cs="Arial"/>
          <w:sz w:val="22"/>
          <w:szCs w:val="22"/>
        </w:rPr>
      </w:pPr>
    </w:p>
    <w:p w14:paraId="0EF4D1A4" w14:textId="77777777" w:rsidR="0058447F" w:rsidRPr="0058447F" w:rsidRDefault="0052244C" w:rsidP="00F336BE">
      <w:pPr>
        <w:rPr>
          <w:rFonts w:ascii="Arial" w:hAnsi="Arial" w:cs="Arial"/>
          <w:sz w:val="22"/>
          <w:szCs w:val="22"/>
          <w:u w:val="single"/>
        </w:rPr>
      </w:pPr>
      <w:r w:rsidRPr="0058447F">
        <w:rPr>
          <w:rFonts w:ascii="Arial" w:hAnsi="Arial" w:cs="Arial"/>
          <w:sz w:val="22"/>
          <w:szCs w:val="22"/>
          <w:u w:val="single"/>
        </w:rPr>
        <w:t>EU-WEST-CUPOLA-1</w:t>
      </w:r>
      <w:r w:rsidR="00D939A0" w:rsidRPr="0058447F">
        <w:rPr>
          <w:rFonts w:ascii="Arial" w:hAnsi="Arial" w:cs="Arial"/>
          <w:sz w:val="22"/>
          <w:szCs w:val="22"/>
          <w:u w:val="single"/>
        </w:rPr>
        <w:t xml:space="preserve"> Venturi Scrubber</w:t>
      </w:r>
      <w:r w:rsidR="00F336BE" w:rsidRPr="0058447F">
        <w:rPr>
          <w:rFonts w:ascii="Arial" w:hAnsi="Arial" w:cs="Arial"/>
          <w:sz w:val="22"/>
          <w:szCs w:val="22"/>
          <w:u w:val="single"/>
        </w:rPr>
        <w:t xml:space="preserve"> </w:t>
      </w:r>
    </w:p>
    <w:p w14:paraId="4AD5BF6C" w14:textId="2F3884AF" w:rsidR="008C2960" w:rsidRPr="00D3749E" w:rsidRDefault="008C2960" w:rsidP="00F336BE">
      <w:pPr>
        <w:rPr>
          <w:rFonts w:ascii="Arial" w:hAnsi="Arial" w:cs="Arial"/>
          <w:sz w:val="22"/>
          <w:szCs w:val="22"/>
        </w:rPr>
      </w:pPr>
      <w:r w:rsidRPr="00ED73E8">
        <w:rPr>
          <w:rFonts w:ascii="Arial" w:hAnsi="Arial" w:cs="Arial"/>
          <w:sz w:val="22"/>
          <w:szCs w:val="22"/>
        </w:rPr>
        <w:t>Pressure differential is one of the most critical indicators of performance for most wet scrubber designs.</w:t>
      </w:r>
      <w:r w:rsidR="0058447F">
        <w:rPr>
          <w:rFonts w:ascii="Arial" w:hAnsi="Arial" w:cs="Arial"/>
          <w:sz w:val="22"/>
          <w:szCs w:val="22"/>
        </w:rPr>
        <w:t xml:space="preserve"> </w:t>
      </w:r>
      <w:r w:rsidRPr="00ED73E8">
        <w:rPr>
          <w:rFonts w:ascii="Arial" w:hAnsi="Arial" w:cs="Arial"/>
          <w:sz w:val="22"/>
          <w:szCs w:val="22"/>
        </w:rPr>
        <w:t xml:space="preserve"> Pressure differential remains fairly constant and reflects normal operation of the liquid flow and gas flow through the system. </w:t>
      </w:r>
      <w:r w:rsidR="0058447F">
        <w:rPr>
          <w:rFonts w:ascii="Arial" w:hAnsi="Arial" w:cs="Arial"/>
          <w:sz w:val="22"/>
          <w:szCs w:val="22"/>
        </w:rPr>
        <w:t xml:space="preserve"> </w:t>
      </w:r>
      <w:r w:rsidRPr="00ED73E8">
        <w:rPr>
          <w:rFonts w:ascii="Arial" w:hAnsi="Arial" w:cs="Arial"/>
          <w:sz w:val="22"/>
          <w:szCs w:val="22"/>
        </w:rPr>
        <w:t xml:space="preserve">Pressure differential is particularly important for scrubber designs, such as venturi scrubbers, that operate with relatively </w:t>
      </w:r>
      <w:r w:rsidR="0052244C" w:rsidRPr="00ED73E8">
        <w:rPr>
          <w:rFonts w:ascii="Arial" w:hAnsi="Arial" w:cs="Arial"/>
          <w:sz w:val="22"/>
          <w:szCs w:val="22"/>
        </w:rPr>
        <w:t>high-pressure</w:t>
      </w:r>
      <w:r w:rsidRPr="00ED73E8">
        <w:rPr>
          <w:rFonts w:ascii="Arial" w:hAnsi="Arial" w:cs="Arial"/>
          <w:sz w:val="22"/>
          <w:szCs w:val="22"/>
        </w:rPr>
        <w:t xml:space="preserve"> differentials. </w:t>
      </w:r>
      <w:r w:rsidR="0058447F">
        <w:rPr>
          <w:rFonts w:ascii="Arial" w:hAnsi="Arial" w:cs="Arial"/>
          <w:sz w:val="22"/>
          <w:szCs w:val="22"/>
        </w:rPr>
        <w:t xml:space="preserve"> </w:t>
      </w:r>
      <w:r w:rsidRPr="00ED73E8">
        <w:rPr>
          <w:rFonts w:ascii="Arial" w:hAnsi="Arial" w:cs="Arial"/>
          <w:sz w:val="22"/>
          <w:szCs w:val="22"/>
        </w:rPr>
        <w:t xml:space="preserve">The control efficiency of a venturi scrubber is a function of the total energy consumption within the scrubber, and total energy consumption is largely a function of the pressure </w:t>
      </w:r>
      <w:r w:rsidRPr="00D3749E">
        <w:rPr>
          <w:rFonts w:ascii="Arial" w:hAnsi="Arial" w:cs="Arial"/>
          <w:sz w:val="22"/>
          <w:szCs w:val="22"/>
        </w:rPr>
        <w:t>differential across the scrubber.</w:t>
      </w:r>
      <w:r w:rsidR="00355317" w:rsidRPr="00D3749E">
        <w:rPr>
          <w:rFonts w:ascii="Arial" w:hAnsi="Arial" w:cs="Arial"/>
          <w:sz w:val="22"/>
          <w:szCs w:val="22"/>
        </w:rPr>
        <w:t xml:space="preserve"> </w:t>
      </w:r>
      <w:r w:rsidR="0058447F">
        <w:rPr>
          <w:rFonts w:ascii="Arial" w:hAnsi="Arial" w:cs="Arial"/>
          <w:sz w:val="22"/>
          <w:szCs w:val="22"/>
        </w:rPr>
        <w:t xml:space="preserve"> </w:t>
      </w:r>
      <w:r w:rsidR="00355317" w:rsidRPr="00D3749E">
        <w:rPr>
          <w:rFonts w:ascii="Arial" w:hAnsi="Arial" w:cs="Arial"/>
          <w:sz w:val="22"/>
          <w:szCs w:val="22"/>
        </w:rPr>
        <w:t xml:space="preserve">The pressure </w:t>
      </w:r>
      <w:r w:rsidR="007C1B7D">
        <w:rPr>
          <w:rFonts w:ascii="Arial" w:hAnsi="Arial" w:cs="Arial"/>
          <w:sz w:val="22"/>
          <w:szCs w:val="22"/>
        </w:rPr>
        <w:t>differential</w:t>
      </w:r>
      <w:r w:rsidR="00355317" w:rsidRPr="00D3749E">
        <w:rPr>
          <w:rFonts w:ascii="Arial" w:hAnsi="Arial" w:cs="Arial"/>
          <w:sz w:val="22"/>
          <w:szCs w:val="22"/>
        </w:rPr>
        <w:t xml:space="preserve"> </w:t>
      </w:r>
      <w:r w:rsidR="00600DDE">
        <w:rPr>
          <w:rFonts w:ascii="Arial" w:hAnsi="Arial" w:cs="Arial"/>
          <w:sz w:val="22"/>
          <w:szCs w:val="22"/>
        </w:rPr>
        <w:t>s</w:t>
      </w:r>
      <w:r w:rsidR="00355317" w:rsidRPr="00D3749E">
        <w:rPr>
          <w:rFonts w:ascii="Arial" w:hAnsi="Arial" w:cs="Arial"/>
          <w:sz w:val="22"/>
          <w:szCs w:val="22"/>
        </w:rPr>
        <w:t xml:space="preserve">hows whether there is normal gas flow and normal liquid flow. </w:t>
      </w:r>
      <w:r w:rsidR="0058447F">
        <w:rPr>
          <w:rFonts w:ascii="Arial" w:hAnsi="Arial" w:cs="Arial"/>
          <w:sz w:val="22"/>
          <w:szCs w:val="22"/>
        </w:rPr>
        <w:t xml:space="preserve"> </w:t>
      </w:r>
      <w:r w:rsidR="00355317" w:rsidRPr="00D3749E">
        <w:rPr>
          <w:rFonts w:ascii="Arial" w:hAnsi="Arial" w:cs="Arial"/>
          <w:sz w:val="22"/>
          <w:szCs w:val="22"/>
        </w:rPr>
        <w:t>Poor gas-liquid distribution can decrease efficiency without affecting pressure differential; plugging can result in higher pressure differential without corresponding increase in control.</w:t>
      </w:r>
    </w:p>
    <w:p w14:paraId="58C8524D" w14:textId="77777777" w:rsidR="008C2960" w:rsidRPr="00ED73E8" w:rsidRDefault="008C2960" w:rsidP="00C31440">
      <w:pPr>
        <w:jc w:val="both"/>
        <w:rPr>
          <w:rFonts w:ascii="Arial" w:hAnsi="Arial" w:cs="Arial"/>
          <w:sz w:val="22"/>
          <w:szCs w:val="22"/>
        </w:rPr>
      </w:pPr>
    </w:p>
    <w:p w14:paraId="332A682A" w14:textId="2BE9DC8A" w:rsidR="009F7993" w:rsidRDefault="00DF76AA" w:rsidP="00C31440">
      <w:pPr>
        <w:jc w:val="both"/>
        <w:rPr>
          <w:rFonts w:ascii="Arial" w:hAnsi="Arial" w:cs="Arial"/>
          <w:sz w:val="22"/>
          <w:szCs w:val="22"/>
        </w:rPr>
      </w:pPr>
      <w:r w:rsidRPr="00ED73E8">
        <w:rPr>
          <w:rFonts w:ascii="Arial" w:hAnsi="Arial" w:cs="Arial"/>
          <w:sz w:val="22"/>
          <w:szCs w:val="22"/>
        </w:rPr>
        <w:t>Gas flow rate is often a constant based on process conditions and is the major design consideration of the scrubber; the liquid-to-gas (L/G) ratio is determined and maintained by the scrubber liquid flow rate.</w:t>
      </w:r>
      <w:r w:rsidR="0058447F">
        <w:rPr>
          <w:rFonts w:ascii="Arial" w:hAnsi="Arial" w:cs="Arial"/>
          <w:sz w:val="22"/>
          <w:szCs w:val="22"/>
        </w:rPr>
        <w:t xml:space="preserve"> </w:t>
      </w:r>
      <w:r w:rsidRPr="00ED73E8">
        <w:rPr>
          <w:rFonts w:ascii="Arial" w:hAnsi="Arial" w:cs="Arial"/>
          <w:sz w:val="22"/>
          <w:szCs w:val="22"/>
        </w:rPr>
        <w:t xml:space="preserve"> Scrubber liquid flow rate is a key indicator of performance, provided the liquid is being properly distributed or atomized, and the liquid-gas interface is maintained. </w:t>
      </w:r>
      <w:r w:rsidR="0058447F">
        <w:rPr>
          <w:rFonts w:ascii="Arial" w:hAnsi="Arial" w:cs="Arial"/>
          <w:sz w:val="22"/>
          <w:szCs w:val="22"/>
        </w:rPr>
        <w:t xml:space="preserve"> </w:t>
      </w:r>
      <w:r w:rsidRPr="00ED73E8">
        <w:rPr>
          <w:rFonts w:ascii="Arial" w:hAnsi="Arial" w:cs="Arial"/>
          <w:sz w:val="22"/>
          <w:szCs w:val="22"/>
        </w:rPr>
        <w:t xml:space="preserve">Under these conditions, higher liquid flow rates are indicative of higher levels of </w:t>
      </w:r>
      <w:r w:rsidRPr="00A40287">
        <w:rPr>
          <w:rFonts w:ascii="Arial" w:hAnsi="Arial" w:cs="Arial"/>
          <w:sz w:val="22"/>
          <w:szCs w:val="22"/>
        </w:rPr>
        <w:t xml:space="preserve">control. </w:t>
      </w:r>
      <w:r w:rsidR="0058447F">
        <w:rPr>
          <w:rFonts w:ascii="Arial" w:hAnsi="Arial" w:cs="Arial"/>
          <w:sz w:val="22"/>
          <w:szCs w:val="22"/>
        </w:rPr>
        <w:t xml:space="preserve"> </w:t>
      </w:r>
      <w:r w:rsidR="005E7A69" w:rsidRPr="00A40287">
        <w:rPr>
          <w:rFonts w:ascii="Arial" w:hAnsi="Arial" w:cs="Arial"/>
          <w:sz w:val="22"/>
          <w:szCs w:val="22"/>
        </w:rPr>
        <w:t>Low liquid flow causes a decrease in pressure differential and lower collection efficiency</w:t>
      </w:r>
      <w:r w:rsidR="00A40287">
        <w:rPr>
          <w:rFonts w:ascii="Arial" w:hAnsi="Arial" w:cs="Arial"/>
          <w:sz w:val="22"/>
          <w:szCs w:val="22"/>
        </w:rPr>
        <w:t>.</w:t>
      </w:r>
    </w:p>
    <w:p w14:paraId="64E9CE81" w14:textId="77777777" w:rsidR="00A40287" w:rsidRDefault="00A40287" w:rsidP="00C31440">
      <w:pPr>
        <w:jc w:val="both"/>
        <w:rPr>
          <w:rFonts w:ascii="Arial" w:hAnsi="Arial" w:cs="Arial"/>
          <w:sz w:val="22"/>
          <w:szCs w:val="22"/>
        </w:rPr>
      </w:pPr>
    </w:p>
    <w:p w14:paraId="3A3199C1" w14:textId="6E721E59" w:rsidR="00FB2E1E" w:rsidRPr="0058447F" w:rsidRDefault="007E2CBA" w:rsidP="00C31440">
      <w:pPr>
        <w:jc w:val="both"/>
        <w:rPr>
          <w:u w:val="single"/>
        </w:rPr>
      </w:pPr>
      <w:r w:rsidRPr="0058447F">
        <w:rPr>
          <w:rFonts w:ascii="Arial" w:hAnsi="Arial" w:cs="Arial"/>
          <w:sz w:val="22"/>
          <w:szCs w:val="22"/>
          <w:u w:val="single"/>
        </w:rPr>
        <w:t xml:space="preserve">Dust Collector, </w:t>
      </w:r>
      <w:r w:rsidR="0080136E" w:rsidRPr="0058447F">
        <w:rPr>
          <w:rFonts w:ascii="Arial" w:hAnsi="Arial" w:cs="Arial"/>
          <w:sz w:val="22"/>
          <w:szCs w:val="22"/>
          <w:u w:val="single"/>
        </w:rPr>
        <w:t xml:space="preserve">DC #6 </w:t>
      </w:r>
      <w:r w:rsidRPr="0058447F">
        <w:rPr>
          <w:rFonts w:ascii="Arial" w:hAnsi="Arial" w:cs="Arial"/>
          <w:sz w:val="22"/>
          <w:szCs w:val="22"/>
          <w:u w:val="single"/>
        </w:rPr>
        <w:t xml:space="preserve">for </w:t>
      </w:r>
      <w:r w:rsidR="00D939A0" w:rsidRPr="0058447F">
        <w:rPr>
          <w:rFonts w:ascii="Arial" w:hAnsi="Arial" w:cs="Arial"/>
          <w:sz w:val="22"/>
          <w:szCs w:val="22"/>
          <w:u w:val="single"/>
        </w:rPr>
        <w:t xml:space="preserve">EU-MP-RBB </w:t>
      </w:r>
      <w:r w:rsidRPr="0058447F">
        <w:rPr>
          <w:rFonts w:ascii="Arial" w:hAnsi="Arial" w:cs="Arial"/>
          <w:sz w:val="22"/>
          <w:szCs w:val="22"/>
          <w:u w:val="single"/>
        </w:rPr>
        <w:t xml:space="preserve">and EU-SHAKEOUT  </w:t>
      </w:r>
    </w:p>
    <w:p w14:paraId="450C907A" w14:textId="1FBA2DFD" w:rsidR="00A40287" w:rsidRPr="001F6F5F" w:rsidRDefault="00FB2E1E" w:rsidP="00C31440">
      <w:pPr>
        <w:jc w:val="both"/>
        <w:rPr>
          <w:rFonts w:ascii="Arial" w:hAnsi="Arial" w:cs="Arial"/>
          <w:sz w:val="22"/>
          <w:szCs w:val="22"/>
        </w:rPr>
      </w:pPr>
      <w:r>
        <w:rPr>
          <w:rFonts w:ascii="Arial" w:hAnsi="Arial" w:cs="Arial"/>
          <w:sz w:val="22"/>
          <w:szCs w:val="22"/>
        </w:rPr>
        <w:t>T</w:t>
      </w:r>
      <w:r w:rsidR="002F7E6E" w:rsidRPr="001F6F5F">
        <w:rPr>
          <w:rFonts w:ascii="Arial" w:hAnsi="Arial" w:cs="Arial"/>
          <w:sz w:val="22"/>
          <w:szCs w:val="22"/>
        </w:rPr>
        <w:t xml:space="preserve">he performance of fabric filters is most closely associated with the condition of the filter bags; bag tears and breaks can result in dramatic losses in control efficiency. </w:t>
      </w:r>
      <w:r w:rsidR="0058447F">
        <w:rPr>
          <w:rFonts w:ascii="Arial" w:hAnsi="Arial" w:cs="Arial"/>
          <w:sz w:val="22"/>
          <w:szCs w:val="22"/>
        </w:rPr>
        <w:t xml:space="preserve"> </w:t>
      </w:r>
      <w:r w:rsidR="00D71AF4">
        <w:rPr>
          <w:rFonts w:ascii="Arial" w:hAnsi="Arial" w:cs="Arial"/>
          <w:sz w:val="22"/>
          <w:szCs w:val="22"/>
        </w:rPr>
        <w:t xml:space="preserve">PMT2 Particulate Transmitter </w:t>
      </w:r>
      <w:r w:rsidR="00280383">
        <w:rPr>
          <w:rFonts w:ascii="Arial" w:hAnsi="Arial" w:cs="Arial"/>
          <w:sz w:val="22"/>
          <w:szCs w:val="22"/>
        </w:rPr>
        <w:t xml:space="preserve">may </w:t>
      </w:r>
      <w:r w:rsidR="002F7E6E" w:rsidRPr="001F6F5F">
        <w:rPr>
          <w:rFonts w:ascii="Arial" w:hAnsi="Arial" w:cs="Arial"/>
          <w:sz w:val="22"/>
          <w:szCs w:val="22"/>
        </w:rPr>
        <w:t xml:space="preserve">provide continuous and immediate feedback and can be very sensitive to small changes in PM emission increases </w:t>
      </w:r>
      <w:r w:rsidR="002F7E6E" w:rsidRPr="001F6F5F">
        <w:rPr>
          <w:rFonts w:ascii="Arial" w:hAnsi="Arial" w:cs="Arial"/>
          <w:sz w:val="22"/>
          <w:szCs w:val="22"/>
        </w:rPr>
        <w:lastRenderedPageBreak/>
        <w:t xml:space="preserve">indicating bag leaks. </w:t>
      </w:r>
      <w:r w:rsidR="00280383">
        <w:rPr>
          <w:rFonts w:ascii="Arial" w:hAnsi="Arial" w:cs="Arial"/>
          <w:sz w:val="22"/>
          <w:szCs w:val="22"/>
        </w:rPr>
        <w:t xml:space="preserve"> </w:t>
      </w:r>
      <w:r w:rsidR="00974E1C">
        <w:rPr>
          <w:rFonts w:ascii="Arial" w:hAnsi="Arial" w:cs="Arial"/>
          <w:sz w:val="22"/>
          <w:szCs w:val="22"/>
        </w:rPr>
        <w:t xml:space="preserve">The Particulate Transmitter is designed to measure particulate emission levels from dust collector discharge. </w:t>
      </w:r>
      <w:r w:rsidR="0058447F">
        <w:rPr>
          <w:rFonts w:ascii="Arial" w:hAnsi="Arial" w:cs="Arial"/>
          <w:sz w:val="22"/>
          <w:szCs w:val="22"/>
        </w:rPr>
        <w:t xml:space="preserve"> </w:t>
      </w:r>
      <w:r w:rsidR="003949D5">
        <w:rPr>
          <w:rFonts w:ascii="Arial" w:hAnsi="Arial" w:cs="Arial"/>
          <w:sz w:val="22"/>
          <w:szCs w:val="22"/>
        </w:rPr>
        <w:t xml:space="preserve">Using DC coupled electrostatic induction sensing technology, the transmitter </w:t>
      </w:r>
      <w:r w:rsidR="00050810">
        <w:rPr>
          <w:rFonts w:ascii="Arial" w:hAnsi="Arial" w:cs="Arial"/>
          <w:sz w:val="22"/>
          <w:szCs w:val="22"/>
        </w:rPr>
        <w:t xml:space="preserve">monitors </w:t>
      </w:r>
      <w:proofErr w:type="spellStart"/>
      <w:r w:rsidR="00050810">
        <w:rPr>
          <w:rFonts w:ascii="Arial" w:hAnsi="Arial" w:cs="Arial"/>
          <w:sz w:val="22"/>
          <w:szCs w:val="22"/>
        </w:rPr>
        <w:t>pA</w:t>
      </w:r>
      <w:proofErr w:type="spellEnd"/>
      <w:r w:rsidR="00050810">
        <w:rPr>
          <w:rFonts w:ascii="Arial" w:hAnsi="Arial" w:cs="Arial"/>
          <w:sz w:val="22"/>
          <w:szCs w:val="22"/>
        </w:rPr>
        <w:t xml:space="preserve"> current that is generated as particulate passes near the probe. </w:t>
      </w:r>
      <w:r w:rsidR="0058447F">
        <w:rPr>
          <w:rFonts w:ascii="Arial" w:hAnsi="Arial" w:cs="Arial"/>
          <w:sz w:val="22"/>
          <w:szCs w:val="22"/>
        </w:rPr>
        <w:t xml:space="preserve"> </w:t>
      </w:r>
      <w:r w:rsidR="004D587C">
        <w:rPr>
          <w:rFonts w:ascii="Arial" w:hAnsi="Arial" w:cs="Arial"/>
          <w:sz w:val="22"/>
          <w:szCs w:val="22"/>
        </w:rPr>
        <w:t>The inductive effect takes place when the par</w:t>
      </w:r>
      <w:r w:rsidR="00545C83">
        <w:rPr>
          <w:rFonts w:ascii="Arial" w:hAnsi="Arial" w:cs="Arial"/>
          <w:sz w:val="22"/>
          <w:szCs w:val="22"/>
        </w:rPr>
        <w:t xml:space="preserve">ticulate passes near the probe. </w:t>
      </w:r>
      <w:r w:rsidR="0058447F">
        <w:rPr>
          <w:rFonts w:ascii="Arial" w:hAnsi="Arial" w:cs="Arial"/>
          <w:sz w:val="22"/>
          <w:szCs w:val="22"/>
        </w:rPr>
        <w:t xml:space="preserve"> </w:t>
      </w:r>
      <w:r w:rsidR="00545C83">
        <w:rPr>
          <w:rFonts w:ascii="Arial" w:hAnsi="Arial" w:cs="Arial"/>
          <w:sz w:val="22"/>
          <w:szCs w:val="22"/>
        </w:rPr>
        <w:t xml:space="preserve">A microprocessor </w:t>
      </w:r>
      <w:r w:rsidR="00834B36">
        <w:rPr>
          <w:rFonts w:ascii="Arial" w:hAnsi="Arial" w:cs="Arial"/>
          <w:sz w:val="22"/>
          <w:szCs w:val="22"/>
        </w:rPr>
        <w:t xml:space="preserve">filters and processes the signal into </w:t>
      </w:r>
      <w:r w:rsidR="000640D6">
        <w:rPr>
          <w:rFonts w:ascii="Arial" w:hAnsi="Arial" w:cs="Arial"/>
          <w:sz w:val="22"/>
          <w:szCs w:val="22"/>
        </w:rPr>
        <w:t>a</w:t>
      </w:r>
      <w:r w:rsidR="0058447F">
        <w:rPr>
          <w:rFonts w:ascii="Arial" w:hAnsi="Arial" w:cs="Arial"/>
          <w:sz w:val="22"/>
          <w:szCs w:val="22"/>
        </w:rPr>
        <w:t>n</w:t>
      </w:r>
      <w:r w:rsidR="000640D6">
        <w:rPr>
          <w:rFonts w:ascii="Arial" w:hAnsi="Arial" w:cs="Arial"/>
          <w:sz w:val="22"/>
          <w:szCs w:val="22"/>
        </w:rPr>
        <w:t xml:space="preserve"> output that is linear to the mass concentration of particulate. </w:t>
      </w:r>
      <w:r w:rsidR="0058447F">
        <w:rPr>
          <w:rFonts w:ascii="Arial" w:hAnsi="Arial" w:cs="Arial"/>
          <w:sz w:val="22"/>
          <w:szCs w:val="22"/>
        </w:rPr>
        <w:t xml:space="preserve"> </w:t>
      </w:r>
      <w:r w:rsidR="00911CF5">
        <w:rPr>
          <w:rFonts w:ascii="Arial" w:hAnsi="Arial" w:cs="Arial"/>
          <w:sz w:val="22"/>
          <w:szCs w:val="22"/>
        </w:rPr>
        <w:t xml:space="preserve">The PMT2 </w:t>
      </w:r>
      <w:r w:rsidR="00AC6B3F">
        <w:rPr>
          <w:rFonts w:ascii="Arial" w:hAnsi="Arial" w:cs="Arial"/>
          <w:sz w:val="22"/>
          <w:szCs w:val="22"/>
        </w:rPr>
        <w:t xml:space="preserve">is designed to find a baseline </w:t>
      </w:r>
      <w:r w:rsidR="001530EB">
        <w:rPr>
          <w:rFonts w:ascii="Arial" w:hAnsi="Arial" w:cs="Arial"/>
          <w:sz w:val="22"/>
          <w:szCs w:val="22"/>
        </w:rPr>
        <w:t xml:space="preserve">under ideal </w:t>
      </w:r>
      <w:r w:rsidR="003A674B">
        <w:rPr>
          <w:rFonts w:ascii="Arial" w:hAnsi="Arial" w:cs="Arial"/>
          <w:sz w:val="22"/>
          <w:szCs w:val="22"/>
        </w:rPr>
        <w:t xml:space="preserve">operating conditions and allow an operator to watch the signal for increases that would </w:t>
      </w:r>
      <w:r w:rsidR="00AF1961">
        <w:rPr>
          <w:rFonts w:ascii="Arial" w:hAnsi="Arial" w:cs="Arial"/>
          <w:sz w:val="22"/>
          <w:szCs w:val="22"/>
        </w:rPr>
        <w:t xml:space="preserve">signify the bags or filters </w:t>
      </w:r>
      <w:r w:rsidR="00204E6E">
        <w:rPr>
          <w:rFonts w:ascii="Arial" w:hAnsi="Arial" w:cs="Arial"/>
          <w:sz w:val="22"/>
          <w:szCs w:val="22"/>
        </w:rPr>
        <w:t xml:space="preserve">are starting to wear or break. </w:t>
      </w:r>
      <w:r w:rsidR="0058447F">
        <w:rPr>
          <w:rFonts w:ascii="Arial" w:hAnsi="Arial" w:cs="Arial"/>
          <w:sz w:val="22"/>
          <w:szCs w:val="22"/>
        </w:rPr>
        <w:t xml:space="preserve"> </w:t>
      </w:r>
      <w:r w:rsidR="00204E6E">
        <w:rPr>
          <w:rFonts w:ascii="Arial" w:hAnsi="Arial" w:cs="Arial"/>
          <w:sz w:val="22"/>
          <w:szCs w:val="22"/>
        </w:rPr>
        <w:t xml:space="preserve">The increase in </w:t>
      </w:r>
      <w:proofErr w:type="spellStart"/>
      <w:r w:rsidR="00204E6E">
        <w:rPr>
          <w:rFonts w:ascii="Arial" w:hAnsi="Arial" w:cs="Arial"/>
          <w:sz w:val="22"/>
          <w:szCs w:val="22"/>
        </w:rPr>
        <w:t>pA</w:t>
      </w:r>
      <w:proofErr w:type="spellEnd"/>
      <w:r w:rsidR="00204E6E">
        <w:rPr>
          <w:rFonts w:ascii="Arial" w:hAnsi="Arial" w:cs="Arial"/>
          <w:sz w:val="22"/>
          <w:szCs w:val="22"/>
        </w:rPr>
        <w:t xml:space="preserve"> ou</w:t>
      </w:r>
      <w:r w:rsidR="008B3BD3">
        <w:rPr>
          <w:rFonts w:ascii="Arial" w:hAnsi="Arial" w:cs="Arial"/>
          <w:sz w:val="22"/>
          <w:szCs w:val="22"/>
        </w:rPr>
        <w:t xml:space="preserve">tput indicates a rising level of particulate in the air </w:t>
      </w:r>
      <w:r w:rsidR="007A3E4C">
        <w:rPr>
          <w:rFonts w:ascii="Arial" w:hAnsi="Arial" w:cs="Arial"/>
          <w:sz w:val="22"/>
          <w:szCs w:val="22"/>
        </w:rPr>
        <w:t>stream which</w:t>
      </w:r>
      <w:r w:rsidR="003B3279">
        <w:rPr>
          <w:rFonts w:ascii="Arial" w:hAnsi="Arial" w:cs="Arial"/>
          <w:sz w:val="22"/>
          <w:szCs w:val="22"/>
        </w:rPr>
        <w:t xml:space="preserve"> indicates that the filters are either wearing out or broken.</w:t>
      </w:r>
    </w:p>
    <w:p w14:paraId="4D54D923" w14:textId="77777777" w:rsidR="007E72EA" w:rsidRDefault="007E72EA" w:rsidP="00C31440">
      <w:pPr>
        <w:jc w:val="both"/>
        <w:rPr>
          <w:rFonts w:ascii="Arial" w:hAnsi="Arial" w:cs="Arial"/>
          <w:sz w:val="22"/>
          <w:szCs w:val="22"/>
        </w:rPr>
      </w:pPr>
    </w:p>
    <w:p w14:paraId="614AC765" w14:textId="755CFF2F" w:rsidR="003E112D" w:rsidRPr="0058447F" w:rsidRDefault="003E112D" w:rsidP="00C31440">
      <w:pPr>
        <w:jc w:val="both"/>
        <w:rPr>
          <w:rFonts w:ascii="Arial" w:hAnsi="Arial" w:cs="Arial"/>
          <w:sz w:val="22"/>
          <w:szCs w:val="22"/>
          <w:u w:val="single"/>
        </w:rPr>
      </w:pPr>
      <w:r w:rsidRPr="0058447F">
        <w:rPr>
          <w:rFonts w:ascii="Arial" w:hAnsi="Arial" w:cs="Arial"/>
          <w:sz w:val="22"/>
          <w:szCs w:val="22"/>
          <w:u w:val="single"/>
        </w:rPr>
        <w:t xml:space="preserve">EU-MP-RBB, EU-ACS-SAND </w:t>
      </w:r>
      <w:r w:rsidR="00580959" w:rsidRPr="0058447F">
        <w:rPr>
          <w:rFonts w:ascii="Arial" w:hAnsi="Arial" w:cs="Arial"/>
          <w:sz w:val="22"/>
          <w:szCs w:val="22"/>
          <w:u w:val="single"/>
        </w:rPr>
        <w:t xml:space="preserve">and EU-SHAKEOUT </w:t>
      </w:r>
      <w:r w:rsidR="0058447F">
        <w:rPr>
          <w:rFonts w:ascii="Arial" w:hAnsi="Arial" w:cs="Arial"/>
          <w:sz w:val="22"/>
          <w:szCs w:val="22"/>
          <w:u w:val="single"/>
        </w:rPr>
        <w:t>D</w:t>
      </w:r>
      <w:r w:rsidRPr="0058447F">
        <w:rPr>
          <w:rFonts w:ascii="Arial" w:hAnsi="Arial" w:cs="Arial"/>
          <w:sz w:val="22"/>
          <w:szCs w:val="22"/>
          <w:u w:val="single"/>
        </w:rPr>
        <w:t xml:space="preserve">ust </w:t>
      </w:r>
      <w:r w:rsidR="0058447F">
        <w:rPr>
          <w:rFonts w:ascii="Arial" w:hAnsi="Arial" w:cs="Arial"/>
          <w:sz w:val="22"/>
          <w:szCs w:val="22"/>
          <w:u w:val="single"/>
        </w:rPr>
        <w:t>C</w:t>
      </w:r>
      <w:r w:rsidRPr="0058447F">
        <w:rPr>
          <w:rFonts w:ascii="Arial" w:hAnsi="Arial" w:cs="Arial"/>
          <w:sz w:val="22"/>
          <w:szCs w:val="22"/>
          <w:u w:val="single"/>
        </w:rPr>
        <w:t>ollectors</w:t>
      </w:r>
    </w:p>
    <w:p w14:paraId="314229BB" w14:textId="2133562C" w:rsidR="007E72EA" w:rsidRPr="003B3279" w:rsidRDefault="00591DF5" w:rsidP="00C31440">
      <w:pPr>
        <w:jc w:val="both"/>
        <w:rPr>
          <w:rFonts w:ascii="Arial" w:hAnsi="Arial" w:cs="Arial"/>
          <w:sz w:val="22"/>
          <w:szCs w:val="22"/>
        </w:rPr>
      </w:pPr>
      <w:r>
        <w:rPr>
          <w:rFonts w:ascii="Arial" w:hAnsi="Arial" w:cs="Arial"/>
          <w:sz w:val="22"/>
          <w:szCs w:val="22"/>
        </w:rPr>
        <w:t>An i</w:t>
      </w:r>
      <w:r w:rsidR="006F5F2D" w:rsidRPr="00765226">
        <w:rPr>
          <w:rFonts w:ascii="Arial" w:hAnsi="Arial" w:cs="Arial"/>
          <w:sz w:val="22"/>
          <w:szCs w:val="22"/>
        </w:rPr>
        <w:t xml:space="preserve">ncrease in pressure differential </w:t>
      </w:r>
      <w:r>
        <w:rPr>
          <w:rFonts w:ascii="Arial" w:hAnsi="Arial" w:cs="Arial"/>
          <w:sz w:val="22"/>
          <w:szCs w:val="22"/>
        </w:rPr>
        <w:t xml:space="preserve">is </w:t>
      </w:r>
      <w:r w:rsidR="006F5F2D" w:rsidRPr="00765226">
        <w:rPr>
          <w:rFonts w:ascii="Arial" w:hAnsi="Arial" w:cs="Arial"/>
          <w:sz w:val="22"/>
          <w:szCs w:val="22"/>
        </w:rPr>
        <w:t>indicative of fabric blinding or decreased permeability</w:t>
      </w:r>
      <w:r>
        <w:rPr>
          <w:rFonts w:ascii="Arial" w:hAnsi="Arial" w:cs="Arial"/>
          <w:sz w:val="22"/>
          <w:szCs w:val="22"/>
        </w:rPr>
        <w:t xml:space="preserve"> and</w:t>
      </w:r>
      <w:r w:rsidR="006F5F2D" w:rsidRPr="00765226">
        <w:rPr>
          <w:rFonts w:ascii="Arial" w:hAnsi="Arial" w:cs="Arial"/>
          <w:sz w:val="22"/>
          <w:szCs w:val="22"/>
        </w:rPr>
        <w:t xml:space="preserve"> </w:t>
      </w:r>
      <w:r>
        <w:rPr>
          <w:rFonts w:ascii="Arial" w:hAnsi="Arial" w:cs="Arial"/>
          <w:sz w:val="22"/>
          <w:szCs w:val="22"/>
        </w:rPr>
        <w:t xml:space="preserve">a </w:t>
      </w:r>
      <w:r w:rsidR="006F5F2D" w:rsidRPr="00765226">
        <w:rPr>
          <w:rFonts w:ascii="Arial" w:hAnsi="Arial" w:cs="Arial"/>
          <w:sz w:val="22"/>
          <w:szCs w:val="22"/>
        </w:rPr>
        <w:t xml:space="preserve">decrease in pressure differential </w:t>
      </w:r>
      <w:r>
        <w:rPr>
          <w:rFonts w:ascii="Arial" w:hAnsi="Arial" w:cs="Arial"/>
          <w:sz w:val="22"/>
          <w:szCs w:val="22"/>
        </w:rPr>
        <w:t xml:space="preserve">is </w:t>
      </w:r>
      <w:r w:rsidR="006F5F2D" w:rsidRPr="00765226">
        <w:rPr>
          <w:rFonts w:ascii="Arial" w:hAnsi="Arial" w:cs="Arial"/>
          <w:sz w:val="22"/>
          <w:szCs w:val="22"/>
        </w:rPr>
        <w:t xml:space="preserve">indicative of change in </w:t>
      </w:r>
      <w:r w:rsidR="00AD06FA" w:rsidRPr="00AD06FA">
        <w:rPr>
          <w:rFonts w:ascii="Arial" w:hAnsi="Arial" w:cs="Arial"/>
          <w:sz w:val="22"/>
          <w:szCs w:val="22"/>
        </w:rPr>
        <w:t xml:space="preserve">operation. </w:t>
      </w:r>
      <w:r w:rsidR="002A637B">
        <w:rPr>
          <w:rFonts w:ascii="Arial" w:hAnsi="Arial" w:cs="Arial"/>
          <w:sz w:val="22"/>
          <w:szCs w:val="22"/>
        </w:rPr>
        <w:t xml:space="preserve"> </w:t>
      </w:r>
      <w:r w:rsidR="00AD06FA" w:rsidRPr="00AD06FA">
        <w:rPr>
          <w:rFonts w:ascii="Arial" w:hAnsi="Arial" w:cs="Arial"/>
          <w:sz w:val="22"/>
          <w:szCs w:val="22"/>
        </w:rPr>
        <w:t>The</w:t>
      </w:r>
      <w:r w:rsidR="007E72EA" w:rsidRPr="00AD06FA">
        <w:rPr>
          <w:rFonts w:ascii="Arial" w:hAnsi="Arial" w:cs="Arial"/>
          <w:sz w:val="22"/>
          <w:szCs w:val="22"/>
        </w:rPr>
        <w:t xml:space="preserve"> characteristic differential pressure is dependent on the baghouse design, including the type of cleaning mechanism and bag type. </w:t>
      </w:r>
      <w:r w:rsidR="002A637B">
        <w:rPr>
          <w:rFonts w:ascii="Arial" w:hAnsi="Arial" w:cs="Arial"/>
          <w:sz w:val="22"/>
          <w:szCs w:val="22"/>
        </w:rPr>
        <w:t xml:space="preserve"> </w:t>
      </w:r>
      <w:r w:rsidR="00F069A0">
        <w:rPr>
          <w:rFonts w:ascii="Arial" w:hAnsi="Arial" w:cs="Arial"/>
          <w:sz w:val="22"/>
          <w:szCs w:val="22"/>
        </w:rPr>
        <w:t>When the</w:t>
      </w:r>
      <w:r w:rsidR="007E72EA" w:rsidRPr="00AD06FA">
        <w:rPr>
          <w:rFonts w:ascii="Arial" w:hAnsi="Arial" w:cs="Arial"/>
          <w:sz w:val="22"/>
          <w:szCs w:val="22"/>
        </w:rPr>
        <w:t xml:space="preserve"> fabric filter bags are newly installed, the filter cake builds up on the bags and the pressure differential increases steadily.</w:t>
      </w:r>
      <w:r w:rsidR="002A637B">
        <w:rPr>
          <w:rFonts w:ascii="Arial" w:hAnsi="Arial" w:cs="Arial"/>
          <w:sz w:val="22"/>
          <w:szCs w:val="22"/>
        </w:rPr>
        <w:t xml:space="preserve"> </w:t>
      </w:r>
      <w:r w:rsidR="007E72EA" w:rsidRPr="00AD06FA">
        <w:rPr>
          <w:rFonts w:ascii="Arial" w:hAnsi="Arial" w:cs="Arial"/>
          <w:sz w:val="22"/>
          <w:szCs w:val="22"/>
        </w:rPr>
        <w:t xml:space="preserve"> Once the bags are in operation and the filter cake has built up on the bags, the pressure differential remains fairly constant.</w:t>
      </w:r>
      <w:r w:rsidR="002A637B">
        <w:rPr>
          <w:rFonts w:ascii="Arial" w:hAnsi="Arial" w:cs="Arial"/>
          <w:sz w:val="22"/>
          <w:szCs w:val="22"/>
        </w:rPr>
        <w:t xml:space="preserve"> </w:t>
      </w:r>
      <w:r w:rsidR="007E72EA" w:rsidRPr="00AD06FA">
        <w:rPr>
          <w:rFonts w:ascii="Arial" w:hAnsi="Arial" w:cs="Arial"/>
          <w:sz w:val="22"/>
          <w:szCs w:val="22"/>
        </w:rPr>
        <w:t xml:space="preserve"> As pulses are applied </w:t>
      </w:r>
      <w:r w:rsidR="007E72EA" w:rsidRPr="003B3279">
        <w:rPr>
          <w:rFonts w:ascii="Arial" w:hAnsi="Arial" w:cs="Arial"/>
          <w:sz w:val="22"/>
          <w:szCs w:val="22"/>
        </w:rPr>
        <w:t xml:space="preserve">to clean the bags, the pressure differential will change slightly but overall remains constant. </w:t>
      </w:r>
      <w:r w:rsidR="002A637B">
        <w:rPr>
          <w:rFonts w:ascii="Arial" w:hAnsi="Arial" w:cs="Arial"/>
          <w:sz w:val="22"/>
          <w:szCs w:val="22"/>
        </w:rPr>
        <w:t xml:space="preserve"> </w:t>
      </w:r>
      <w:r w:rsidR="007E72EA" w:rsidRPr="003B3279">
        <w:rPr>
          <w:rFonts w:ascii="Arial" w:hAnsi="Arial" w:cs="Arial"/>
          <w:sz w:val="22"/>
          <w:szCs w:val="22"/>
        </w:rPr>
        <w:t xml:space="preserve">However, sudden changes in pressure differential can be a good indicator of several potential problems associated with the operation of a fabric filter. </w:t>
      </w:r>
      <w:r w:rsidR="002A637B">
        <w:rPr>
          <w:rFonts w:ascii="Arial" w:hAnsi="Arial" w:cs="Arial"/>
          <w:sz w:val="22"/>
          <w:szCs w:val="22"/>
        </w:rPr>
        <w:t xml:space="preserve"> </w:t>
      </w:r>
      <w:r w:rsidR="007E72EA" w:rsidRPr="003B3279">
        <w:rPr>
          <w:rFonts w:ascii="Arial" w:hAnsi="Arial" w:cs="Arial"/>
          <w:sz w:val="22"/>
          <w:szCs w:val="22"/>
        </w:rPr>
        <w:t>An increase in pressure differential may indicate blinding of the fabric.</w:t>
      </w:r>
      <w:r w:rsidR="002A637B">
        <w:rPr>
          <w:rFonts w:ascii="Arial" w:hAnsi="Arial" w:cs="Arial"/>
          <w:sz w:val="22"/>
          <w:szCs w:val="22"/>
        </w:rPr>
        <w:t xml:space="preserve"> </w:t>
      </w:r>
      <w:r w:rsidR="007E72EA" w:rsidRPr="003B3279">
        <w:rPr>
          <w:rFonts w:ascii="Arial" w:hAnsi="Arial" w:cs="Arial"/>
          <w:sz w:val="22"/>
          <w:szCs w:val="22"/>
        </w:rPr>
        <w:t xml:space="preserve"> A change in pressure differential also can indicate the effectiveness of the cleaning mechanism. </w:t>
      </w:r>
      <w:r w:rsidR="002A637B">
        <w:rPr>
          <w:rFonts w:ascii="Arial" w:hAnsi="Arial" w:cs="Arial"/>
          <w:sz w:val="22"/>
          <w:szCs w:val="22"/>
        </w:rPr>
        <w:t xml:space="preserve"> </w:t>
      </w:r>
      <w:r w:rsidR="007E72EA" w:rsidRPr="003B3279">
        <w:rPr>
          <w:rFonts w:ascii="Arial" w:hAnsi="Arial" w:cs="Arial"/>
          <w:sz w:val="22"/>
          <w:szCs w:val="22"/>
        </w:rPr>
        <w:t xml:space="preserve">Because of the </w:t>
      </w:r>
      <w:r w:rsidR="00CB3542" w:rsidRPr="003B3279">
        <w:rPr>
          <w:rFonts w:ascii="Arial" w:hAnsi="Arial" w:cs="Arial"/>
          <w:sz w:val="22"/>
          <w:szCs w:val="22"/>
        </w:rPr>
        <w:t>large, expected</w:t>
      </w:r>
      <w:r w:rsidR="007E72EA" w:rsidRPr="003B3279">
        <w:rPr>
          <w:rFonts w:ascii="Arial" w:hAnsi="Arial" w:cs="Arial"/>
          <w:sz w:val="22"/>
          <w:szCs w:val="22"/>
        </w:rPr>
        <w:t xml:space="preserve"> range of pressure drop throughout normal operation, pressure differential monitoring is insensitive to small leak formation and is useful only as a general guide best used in conjunction with other monitoring tools (e.g., periodic inspection).</w:t>
      </w:r>
    </w:p>
    <w:p w14:paraId="1B6C0CAC" w14:textId="77777777" w:rsidR="007E72EA" w:rsidRPr="00A40287" w:rsidRDefault="007E72EA" w:rsidP="00C31440">
      <w:pPr>
        <w:jc w:val="both"/>
        <w:rPr>
          <w:rFonts w:ascii="Arial" w:hAnsi="Arial" w:cs="Arial"/>
          <w:sz w:val="22"/>
          <w:szCs w:val="22"/>
        </w:rPr>
      </w:pPr>
    </w:p>
    <w:p w14:paraId="1B5919BA" w14:textId="3C219A48" w:rsidR="00135188" w:rsidRPr="0058447F" w:rsidRDefault="00C31440" w:rsidP="00D9587D">
      <w:pPr>
        <w:jc w:val="both"/>
        <w:rPr>
          <w:rFonts w:ascii="Arial" w:hAnsi="Arial" w:cs="Arial"/>
          <w:sz w:val="22"/>
          <w:szCs w:val="22"/>
        </w:rPr>
      </w:pPr>
      <w:r w:rsidRPr="007B60C6">
        <w:rPr>
          <w:rFonts w:ascii="Arial" w:hAnsi="Arial" w:cs="Arial"/>
          <w:sz w:val="22"/>
          <w:szCs w:val="22"/>
        </w:rPr>
        <w:t>Please refer to Parts B, C and D in the draft ROP for detailed regulatory citations for the stationary source.  Part A contains regulatory citations for general conditions.</w:t>
      </w:r>
    </w:p>
    <w:p w14:paraId="7CF242CF" w14:textId="77777777" w:rsidR="00D9587D" w:rsidRPr="008A0FF1" w:rsidRDefault="00D9587D" w:rsidP="00D9587D">
      <w:pPr>
        <w:jc w:val="both"/>
        <w:rPr>
          <w:rFonts w:ascii="Arial" w:hAnsi="Arial" w:cs="Arial"/>
          <w:sz w:val="22"/>
          <w:szCs w:val="22"/>
        </w:rPr>
      </w:pPr>
    </w:p>
    <w:p w14:paraId="1241081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3E02428" w14:textId="77777777" w:rsidR="000F73C3" w:rsidRPr="00290754" w:rsidRDefault="000F73C3" w:rsidP="000F73C3">
      <w:pPr>
        <w:jc w:val="both"/>
        <w:rPr>
          <w:rFonts w:ascii="Arial" w:hAnsi="Arial" w:cs="Arial"/>
          <w:sz w:val="22"/>
          <w:szCs w:val="22"/>
        </w:rPr>
      </w:pPr>
    </w:p>
    <w:p w14:paraId="1E10794E" w14:textId="32FC25FA" w:rsidR="00EA7D61" w:rsidRPr="007B60C6" w:rsidRDefault="00EA7D61" w:rsidP="00EA7D61">
      <w:pPr>
        <w:jc w:val="both"/>
        <w:rPr>
          <w:rFonts w:ascii="Arial" w:hAnsi="Arial"/>
          <w:bCs/>
          <w:sz w:val="22"/>
          <w:szCs w:val="22"/>
        </w:rPr>
      </w:pPr>
      <w:r w:rsidRPr="007B60C6">
        <w:rPr>
          <w:rFonts w:ascii="Arial" w:hAnsi="Arial" w:cs="Arial"/>
          <w:bCs/>
          <w:sz w:val="22"/>
        </w:rPr>
        <w:t xml:space="preserve">The following table lists all individual PTIs that were incorporated into previous ROPs.  PTIs issued after the effective date of </w:t>
      </w:r>
      <w:smartTag w:uri="urn:schemas-microsoft-com:office:smarttags" w:element="stockticker">
        <w:r w:rsidRPr="007B60C6">
          <w:rPr>
            <w:rFonts w:ascii="Arial" w:hAnsi="Arial" w:cs="Arial"/>
            <w:bCs/>
            <w:sz w:val="22"/>
          </w:rPr>
          <w:t>ROP</w:t>
        </w:r>
      </w:smartTag>
      <w:r w:rsidRPr="007B60C6">
        <w:rPr>
          <w:rFonts w:ascii="Arial" w:hAnsi="Arial" w:cs="Arial"/>
          <w:bCs/>
          <w:sz w:val="22"/>
        </w:rPr>
        <w:t xml:space="preserve"> No. </w:t>
      </w:r>
      <w:r w:rsidRPr="007B60C6">
        <w:rPr>
          <w:rFonts w:ascii="Arial" w:hAnsi="Arial" w:cs="Arial"/>
          <w:bCs/>
          <w:noProof/>
          <w:sz w:val="22"/>
        </w:rPr>
        <w:t>MI-ROP-B1909-201</w:t>
      </w:r>
      <w:r w:rsidR="004C2146">
        <w:rPr>
          <w:rFonts w:ascii="Arial" w:hAnsi="Arial" w:cs="Arial"/>
          <w:bCs/>
          <w:noProof/>
          <w:sz w:val="22"/>
        </w:rPr>
        <w:t>9</w:t>
      </w:r>
      <w:r w:rsidRPr="007B60C6">
        <w:rPr>
          <w:rFonts w:ascii="Arial" w:hAnsi="Arial" w:cs="Arial"/>
          <w:bCs/>
          <w:sz w:val="22"/>
        </w:rPr>
        <w:t xml:space="preserve"> are identified in Appendix 6 of the </w:t>
      </w:r>
      <w:smartTag w:uri="urn:schemas-microsoft-com:office:smarttags" w:element="stockticker">
        <w:r w:rsidRPr="007B60C6">
          <w:rPr>
            <w:rFonts w:ascii="Arial" w:hAnsi="Arial" w:cs="Arial"/>
            <w:bCs/>
            <w:sz w:val="22"/>
          </w:rPr>
          <w:t>ROP</w:t>
        </w:r>
      </w:smartTag>
      <w:r w:rsidRPr="007B60C6">
        <w:rPr>
          <w:rFonts w:ascii="Arial" w:hAnsi="Arial" w:cs="Arial"/>
          <w:bCs/>
          <w:sz w:val="22"/>
        </w:rPr>
        <w:t>.</w:t>
      </w:r>
    </w:p>
    <w:p w14:paraId="790A6D30" w14:textId="77777777" w:rsidR="00EA7D61" w:rsidRPr="007B60C6" w:rsidRDefault="00EA7D61" w:rsidP="00EA7D61">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EA7D61" w:rsidRPr="007B60C6" w14:paraId="00865A9A" w14:textId="77777777" w:rsidTr="00BA5219">
        <w:trPr>
          <w:tblHeader/>
        </w:trPr>
        <w:tc>
          <w:tcPr>
            <w:tcW w:w="10260" w:type="dxa"/>
            <w:gridSpan w:val="4"/>
            <w:tcBorders>
              <w:top w:val="double" w:sz="6" w:space="0" w:color="auto"/>
              <w:bottom w:val="double" w:sz="6" w:space="0" w:color="auto"/>
              <w:right w:val="double" w:sz="6" w:space="0" w:color="auto"/>
            </w:tcBorders>
            <w:shd w:val="pct10" w:color="auto" w:fill="auto"/>
          </w:tcPr>
          <w:p w14:paraId="200BD20F" w14:textId="77777777" w:rsidR="00EA7D61" w:rsidRPr="007B60C6" w:rsidRDefault="00EA7D61" w:rsidP="00BA5219">
            <w:pPr>
              <w:jc w:val="center"/>
              <w:rPr>
                <w:rFonts w:ascii="Arial" w:hAnsi="Arial" w:cs="Arial"/>
                <w:b/>
                <w:sz w:val="22"/>
                <w:szCs w:val="22"/>
              </w:rPr>
            </w:pPr>
            <w:r w:rsidRPr="007B60C6">
              <w:rPr>
                <w:rFonts w:ascii="Arial" w:hAnsi="Arial" w:cs="Arial"/>
                <w:b/>
                <w:sz w:val="22"/>
                <w:szCs w:val="22"/>
              </w:rPr>
              <w:t>PTI Number</w:t>
            </w:r>
          </w:p>
        </w:tc>
      </w:tr>
      <w:tr w:rsidR="00EA7D61" w:rsidRPr="007B60C6" w14:paraId="6ABB30A2" w14:textId="77777777" w:rsidTr="00BA5219">
        <w:tc>
          <w:tcPr>
            <w:tcW w:w="2565" w:type="dxa"/>
            <w:tcBorders>
              <w:top w:val="double" w:sz="6" w:space="0" w:color="auto"/>
              <w:left w:val="double" w:sz="6" w:space="0" w:color="auto"/>
              <w:bottom w:val="single" w:sz="6" w:space="0" w:color="auto"/>
              <w:right w:val="single" w:sz="6" w:space="0" w:color="auto"/>
            </w:tcBorders>
          </w:tcPr>
          <w:p w14:paraId="3D4E6E8F" w14:textId="77777777" w:rsidR="00EA7D61" w:rsidRPr="007B60C6" w:rsidRDefault="00EA7D61" w:rsidP="00BA5219">
            <w:pPr>
              <w:rPr>
                <w:rFonts w:ascii="Arial" w:hAnsi="Arial" w:cs="Arial"/>
                <w:sz w:val="22"/>
                <w:szCs w:val="22"/>
              </w:rPr>
            </w:pPr>
            <w:r w:rsidRPr="007B60C6">
              <w:rPr>
                <w:rFonts w:ascii="Arial" w:hAnsi="Arial" w:cs="Arial"/>
                <w:noProof/>
                <w:sz w:val="22"/>
                <w:szCs w:val="22"/>
              </w:rPr>
              <w:t>264-72C</w:t>
            </w:r>
          </w:p>
        </w:tc>
        <w:tc>
          <w:tcPr>
            <w:tcW w:w="2565" w:type="dxa"/>
            <w:tcBorders>
              <w:top w:val="double" w:sz="6" w:space="0" w:color="auto"/>
              <w:left w:val="single" w:sz="6" w:space="0" w:color="auto"/>
              <w:bottom w:val="single" w:sz="6" w:space="0" w:color="auto"/>
              <w:right w:val="single" w:sz="6" w:space="0" w:color="auto"/>
            </w:tcBorders>
          </w:tcPr>
          <w:p w14:paraId="04F428AA" w14:textId="77777777" w:rsidR="00EA7D61" w:rsidRPr="007B60C6" w:rsidRDefault="00EA7D61" w:rsidP="00BA5219">
            <w:pPr>
              <w:rPr>
                <w:rFonts w:ascii="Arial" w:hAnsi="Arial" w:cs="Arial"/>
                <w:sz w:val="22"/>
                <w:szCs w:val="22"/>
              </w:rPr>
            </w:pPr>
            <w:r w:rsidRPr="007B60C6">
              <w:rPr>
                <w:rFonts w:ascii="Arial" w:hAnsi="Arial" w:cs="Arial"/>
                <w:noProof/>
                <w:sz w:val="22"/>
                <w:szCs w:val="22"/>
              </w:rPr>
              <w:t>185-79</w:t>
            </w:r>
          </w:p>
        </w:tc>
        <w:tc>
          <w:tcPr>
            <w:tcW w:w="2565" w:type="dxa"/>
            <w:tcBorders>
              <w:top w:val="double" w:sz="6" w:space="0" w:color="auto"/>
              <w:left w:val="single" w:sz="6" w:space="0" w:color="auto"/>
              <w:bottom w:val="single" w:sz="6" w:space="0" w:color="auto"/>
              <w:right w:val="single" w:sz="6" w:space="0" w:color="auto"/>
            </w:tcBorders>
          </w:tcPr>
          <w:p w14:paraId="25C8AFFE" w14:textId="77777777" w:rsidR="00EA7D61" w:rsidRPr="007B60C6" w:rsidRDefault="00EA7D61" w:rsidP="00BA5219">
            <w:pPr>
              <w:rPr>
                <w:rFonts w:ascii="Arial" w:hAnsi="Arial" w:cs="Arial"/>
                <w:sz w:val="22"/>
                <w:szCs w:val="22"/>
              </w:rPr>
            </w:pPr>
            <w:r w:rsidRPr="007B60C6">
              <w:rPr>
                <w:rFonts w:ascii="Arial" w:hAnsi="Arial" w:cs="Arial"/>
                <w:noProof/>
                <w:sz w:val="22"/>
                <w:szCs w:val="22"/>
              </w:rPr>
              <w:t>966-89</w:t>
            </w:r>
          </w:p>
        </w:tc>
        <w:tc>
          <w:tcPr>
            <w:tcW w:w="2565" w:type="dxa"/>
            <w:tcBorders>
              <w:top w:val="double" w:sz="6" w:space="0" w:color="auto"/>
              <w:left w:val="single" w:sz="6" w:space="0" w:color="auto"/>
              <w:bottom w:val="single" w:sz="6" w:space="0" w:color="auto"/>
              <w:right w:val="double" w:sz="6" w:space="0" w:color="auto"/>
            </w:tcBorders>
          </w:tcPr>
          <w:p w14:paraId="1F145986" w14:textId="77777777" w:rsidR="00EA7D61" w:rsidRPr="007B60C6" w:rsidRDefault="00EA7D61" w:rsidP="00BA5219">
            <w:pPr>
              <w:rPr>
                <w:rFonts w:ascii="Arial" w:hAnsi="Arial" w:cs="Arial"/>
                <w:sz w:val="22"/>
                <w:szCs w:val="22"/>
              </w:rPr>
            </w:pPr>
            <w:r w:rsidRPr="007B60C6">
              <w:rPr>
                <w:rFonts w:ascii="Arial" w:hAnsi="Arial" w:cs="Arial"/>
                <w:noProof/>
                <w:sz w:val="22"/>
                <w:szCs w:val="22"/>
              </w:rPr>
              <w:t>984-85</w:t>
            </w:r>
          </w:p>
        </w:tc>
      </w:tr>
      <w:tr w:rsidR="00EA7D61" w:rsidRPr="007B60C6" w14:paraId="170B46B7" w14:textId="77777777" w:rsidTr="00BA5219">
        <w:tc>
          <w:tcPr>
            <w:tcW w:w="2565" w:type="dxa"/>
            <w:tcBorders>
              <w:top w:val="single" w:sz="6" w:space="0" w:color="auto"/>
              <w:left w:val="double" w:sz="6" w:space="0" w:color="auto"/>
              <w:bottom w:val="single" w:sz="6" w:space="0" w:color="auto"/>
              <w:right w:val="single" w:sz="6" w:space="0" w:color="auto"/>
            </w:tcBorders>
          </w:tcPr>
          <w:p w14:paraId="2A45B794" w14:textId="77777777" w:rsidR="00EA7D61" w:rsidRPr="007B60C6" w:rsidRDefault="00EA7D61" w:rsidP="00BA5219">
            <w:pPr>
              <w:rPr>
                <w:rFonts w:ascii="Arial" w:hAnsi="Arial" w:cs="Arial"/>
                <w:sz w:val="22"/>
                <w:szCs w:val="22"/>
              </w:rPr>
            </w:pPr>
            <w:r w:rsidRPr="007B60C6">
              <w:rPr>
                <w:rFonts w:ascii="Arial" w:hAnsi="Arial" w:cs="Arial"/>
                <w:sz w:val="22"/>
                <w:szCs w:val="22"/>
              </w:rPr>
              <w:t>809-86A</w:t>
            </w:r>
          </w:p>
        </w:tc>
        <w:tc>
          <w:tcPr>
            <w:tcW w:w="2565" w:type="dxa"/>
            <w:tcBorders>
              <w:top w:val="single" w:sz="6" w:space="0" w:color="auto"/>
              <w:left w:val="single" w:sz="6" w:space="0" w:color="auto"/>
              <w:bottom w:val="single" w:sz="6" w:space="0" w:color="auto"/>
              <w:right w:val="single" w:sz="6" w:space="0" w:color="auto"/>
            </w:tcBorders>
          </w:tcPr>
          <w:p w14:paraId="4FA084DA" w14:textId="77777777" w:rsidR="00EA7D61" w:rsidRPr="007B60C6" w:rsidRDefault="00EA7D61" w:rsidP="00BA5219">
            <w:pPr>
              <w:rPr>
                <w:rFonts w:ascii="Arial" w:hAnsi="Arial" w:cs="Arial"/>
                <w:sz w:val="22"/>
                <w:szCs w:val="22"/>
              </w:rPr>
            </w:pPr>
            <w:r w:rsidRPr="007B60C6">
              <w:rPr>
                <w:rFonts w:ascii="Arial" w:hAnsi="Arial" w:cs="Arial"/>
                <w:noProof/>
                <w:sz w:val="22"/>
                <w:szCs w:val="22"/>
              </w:rPr>
              <w:t>486-73B</w:t>
            </w:r>
          </w:p>
        </w:tc>
        <w:tc>
          <w:tcPr>
            <w:tcW w:w="2565" w:type="dxa"/>
            <w:tcBorders>
              <w:top w:val="single" w:sz="6" w:space="0" w:color="auto"/>
              <w:left w:val="single" w:sz="6" w:space="0" w:color="auto"/>
              <w:bottom w:val="single" w:sz="6" w:space="0" w:color="auto"/>
              <w:right w:val="single" w:sz="6" w:space="0" w:color="auto"/>
            </w:tcBorders>
          </w:tcPr>
          <w:p w14:paraId="5C158219" w14:textId="77777777" w:rsidR="00EA7D61" w:rsidRPr="007B60C6" w:rsidRDefault="00EA7D61" w:rsidP="00BA5219">
            <w:pPr>
              <w:rPr>
                <w:rFonts w:ascii="Arial" w:hAnsi="Arial" w:cs="Arial"/>
                <w:sz w:val="22"/>
                <w:szCs w:val="22"/>
              </w:rPr>
            </w:pPr>
            <w:r w:rsidRPr="007B60C6">
              <w:rPr>
                <w:rFonts w:ascii="Arial" w:hAnsi="Arial" w:cs="Arial"/>
                <w:noProof/>
                <w:sz w:val="22"/>
                <w:szCs w:val="22"/>
              </w:rPr>
              <w:t>648-82</w:t>
            </w:r>
          </w:p>
        </w:tc>
        <w:tc>
          <w:tcPr>
            <w:tcW w:w="2565" w:type="dxa"/>
            <w:tcBorders>
              <w:top w:val="single" w:sz="6" w:space="0" w:color="auto"/>
              <w:left w:val="single" w:sz="6" w:space="0" w:color="auto"/>
              <w:bottom w:val="single" w:sz="6" w:space="0" w:color="auto"/>
              <w:right w:val="double" w:sz="6" w:space="0" w:color="auto"/>
            </w:tcBorders>
          </w:tcPr>
          <w:p w14:paraId="402CF04B" w14:textId="77777777" w:rsidR="00EA7D61" w:rsidRPr="007B60C6" w:rsidRDefault="00EA7D61" w:rsidP="00BA5219">
            <w:pPr>
              <w:rPr>
                <w:rFonts w:ascii="Arial" w:hAnsi="Arial" w:cs="Arial"/>
                <w:sz w:val="22"/>
                <w:szCs w:val="22"/>
              </w:rPr>
            </w:pPr>
            <w:r w:rsidRPr="007B60C6">
              <w:rPr>
                <w:rFonts w:ascii="Arial" w:hAnsi="Arial" w:cs="Arial"/>
                <w:noProof/>
                <w:sz w:val="22"/>
                <w:szCs w:val="22"/>
              </w:rPr>
              <w:t>163-86A</w:t>
            </w:r>
          </w:p>
        </w:tc>
      </w:tr>
      <w:tr w:rsidR="00EA7D61" w:rsidRPr="007B60C6" w14:paraId="77F59DD6" w14:textId="77777777" w:rsidTr="00BA5219">
        <w:tc>
          <w:tcPr>
            <w:tcW w:w="2565" w:type="dxa"/>
            <w:tcBorders>
              <w:top w:val="single" w:sz="6" w:space="0" w:color="auto"/>
              <w:left w:val="double" w:sz="6" w:space="0" w:color="auto"/>
              <w:bottom w:val="single" w:sz="6" w:space="0" w:color="auto"/>
              <w:right w:val="single" w:sz="6" w:space="0" w:color="auto"/>
            </w:tcBorders>
          </w:tcPr>
          <w:p w14:paraId="26A48950" w14:textId="77777777" w:rsidR="00EA7D61" w:rsidRPr="007B60C6" w:rsidRDefault="00EA7D61" w:rsidP="00BA5219">
            <w:pPr>
              <w:rPr>
                <w:rFonts w:ascii="Arial" w:hAnsi="Arial" w:cs="Arial"/>
                <w:sz w:val="22"/>
                <w:szCs w:val="22"/>
              </w:rPr>
            </w:pPr>
            <w:r w:rsidRPr="007B60C6">
              <w:rPr>
                <w:rFonts w:ascii="Arial" w:hAnsi="Arial" w:cs="Arial"/>
                <w:noProof/>
                <w:sz w:val="22"/>
                <w:szCs w:val="22"/>
              </w:rPr>
              <w:t>425-77</w:t>
            </w:r>
          </w:p>
        </w:tc>
        <w:tc>
          <w:tcPr>
            <w:tcW w:w="2565" w:type="dxa"/>
            <w:tcBorders>
              <w:top w:val="single" w:sz="6" w:space="0" w:color="auto"/>
              <w:left w:val="single" w:sz="6" w:space="0" w:color="auto"/>
              <w:bottom w:val="single" w:sz="6" w:space="0" w:color="auto"/>
              <w:right w:val="single" w:sz="6" w:space="0" w:color="auto"/>
            </w:tcBorders>
          </w:tcPr>
          <w:p w14:paraId="113489B2" w14:textId="77777777" w:rsidR="00EA7D61" w:rsidRPr="007B60C6" w:rsidRDefault="00EA7D61" w:rsidP="00BA5219">
            <w:pPr>
              <w:rPr>
                <w:rFonts w:ascii="Arial" w:hAnsi="Arial" w:cs="Arial"/>
                <w:sz w:val="22"/>
                <w:szCs w:val="22"/>
              </w:rPr>
            </w:pPr>
            <w:r w:rsidRPr="007B60C6">
              <w:rPr>
                <w:rFonts w:ascii="Arial" w:hAnsi="Arial" w:cs="Arial"/>
                <w:noProof/>
                <w:sz w:val="22"/>
                <w:szCs w:val="22"/>
              </w:rPr>
              <w:t>965-89</w:t>
            </w:r>
          </w:p>
        </w:tc>
        <w:tc>
          <w:tcPr>
            <w:tcW w:w="2565" w:type="dxa"/>
            <w:tcBorders>
              <w:top w:val="single" w:sz="6" w:space="0" w:color="auto"/>
              <w:left w:val="single" w:sz="6" w:space="0" w:color="auto"/>
              <w:bottom w:val="single" w:sz="6" w:space="0" w:color="auto"/>
              <w:right w:val="single" w:sz="6" w:space="0" w:color="auto"/>
            </w:tcBorders>
          </w:tcPr>
          <w:p w14:paraId="27933E05" w14:textId="77777777" w:rsidR="00EA7D61" w:rsidRPr="007B60C6" w:rsidRDefault="00EA7D61" w:rsidP="00BA5219">
            <w:pPr>
              <w:rPr>
                <w:rFonts w:ascii="Arial" w:hAnsi="Arial" w:cs="Arial"/>
                <w:sz w:val="22"/>
                <w:szCs w:val="22"/>
              </w:rPr>
            </w:pPr>
            <w:r w:rsidRPr="007B60C6">
              <w:rPr>
                <w:rFonts w:ascii="Arial" w:hAnsi="Arial" w:cs="Arial"/>
                <w:noProof/>
                <w:sz w:val="22"/>
                <w:szCs w:val="22"/>
              </w:rPr>
              <w:t>121-79</w:t>
            </w:r>
          </w:p>
        </w:tc>
        <w:tc>
          <w:tcPr>
            <w:tcW w:w="2565" w:type="dxa"/>
            <w:tcBorders>
              <w:top w:val="single" w:sz="6" w:space="0" w:color="auto"/>
              <w:left w:val="single" w:sz="6" w:space="0" w:color="auto"/>
              <w:bottom w:val="single" w:sz="6" w:space="0" w:color="auto"/>
              <w:right w:val="double" w:sz="6" w:space="0" w:color="auto"/>
            </w:tcBorders>
          </w:tcPr>
          <w:p w14:paraId="56BEFCD0" w14:textId="77777777" w:rsidR="00EA7D61" w:rsidRPr="007B60C6" w:rsidRDefault="00EA7D61" w:rsidP="00BA5219">
            <w:pPr>
              <w:rPr>
                <w:rFonts w:ascii="Arial" w:hAnsi="Arial" w:cs="Arial"/>
                <w:sz w:val="22"/>
                <w:szCs w:val="22"/>
              </w:rPr>
            </w:pPr>
            <w:r w:rsidRPr="007B60C6">
              <w:rPr>
                <w:rFonts w:ascii="Arial" w:hAnsi="Arial" w:cs="Arial"/>
                <w:noProof/>
                <w:sz w:val="22"/>
                <w:szCs w:val="22"/>
              </w:rPr>
              <w:t>975-78A</w:t>
            </w:r>
          </w:p>
        </w:tc>
      </w:tr>
      <w:tr w:rsidR="00EA7D61" w:rsidRPr="007B60C6" w14:paraId="2FCC97D5" w14:textId="77777777" w:rsidTr="00BA5219">
        <w:tc>
          <w:tcPr>
            <w:tcW w:w="2565" w:type="dxa"/>
            <w:tcBorders>
              <w:top w:val="single" w:sz="6" w:space="0" w:color="auto"/>
              <w:left w:val="double" w:sz="6" w:space="0" w:color="auto"/>
              <w:bottom w:val="single" w:sz="6" w:space="0" w:color="auto"/>
              <w:right w:val="single" w:sz="6" w:space="0" w:color="auto"/>
            </w:tcBorders>
          </w:tcPr>
          <w:p w14:paraId="24B518A0" w14:textId="77777777" w:rsidR="00EA7D61" w:rsidRPr="007B60C6" w:rsidRDefault="00EA7D61" w:rsidP="00BA5219">
            <w:pPr>
              <w:rPr>
                <w:rFonts w:ascii="Arial" w:hAnsi="Arial" w:cs="Arial"/>
                <w:sz w:val="22"/>
                <w:szCs w:val="22"/>
              </w:rPr>
            </w:pPr>
            <w:r w:rsidRPr="007B60C6">
              <w:rPr>
                <w:rFonts w:ascii="Arial" w:hAnsi="Arial" w:cs="Arial"/>
                <w:noProof/>
                <w:sz w:val="22"/>
                <w:szCs w:val="22"/>
              </w:rPr>
              <w:t>342-77</w:t>
            </w:r>
          </w:p>
        </w:tc>
        <w:tc>
          <w:tcPr>
            <w:tcW w:w="2565" w:type="dxa"/>
            <w:tcBorders>
              <w:top w:val="single" w:sz="6" w:space="0" w:color="auto"/>
              <w:left w:val="single" w:sz="6" w:space="0" w:color="auto"/>
              <w:bottom w:val="single" w:sz="6" w:space="0" w:color="auto"/>
              <w:right w:val="single" w:sz="6" w:space="0" w:color="auto"/>
            </w:tcBorders>
          </w:tcPr>
          <w:p w14:paraId="527E6B98" w14:textId="77777777" w:rsidR="00EA7D61" w:rsidRPr="007B60C6" w:rsidRDefault="00EA7D61" w:rsidP="00BA5219">
            <w:pPr>
              <w:rPr>
                <w:rFonts w:ascii="Arial" w:hAnsi="Arial" w:cs="Arial"/>
                <w:sz w:val="22"/>
                <w:szCs w:val="22"/>
              </w:rPr>
            </w:pPr>
            <w:r w:rsidRPr="007B60C6">
              <w:rPr>
                <w:rFonts w:ascii="Arial" w:hAnsi="Arial" w:cs="Arial"/>
                <w:noProof/>
                <w:sz w:val="22"/>
                <w:szCs w:val="22"/>
              </w:rPr>
              <w:t>177-98</w:t>
            </w:r>
          </w:p>
        </w:tc>
        <w:tc>
          <w:tcPr>
            <w:tcW w:w="2565" w:type="dxa"/>
            <w:tcBorders>
              <w:top w:val="single" w:sz="6" w:space="0" w:color="auto"/>
              <w:left w:val="single" w:sz="6" w:space="0" w:color="auto"/>
              <w:bottom w:val="single" w:sz="6" w:space="0" w:color="auto"/>
              <w:right w:val="single" w:sz="6" w:space="0" w:color="auto"/>
            </w:tcBorders>
          </w:tcPr>
          <w:p w14:paraId="56F28C45" w14:textId="77777777" w:rsidR="00EA7D61" w:rsidRPr="007B60C6" w:rsidRDefault="00EA7D61" w:rsidP="00BA5219">
            <w:pPr>
              <w:rPr>
                <w:rFonts w:ascii="Arial" w:hAnsi="Arial" w:cs="Arial"/>
                <w:sz w:val="22"/>
                <w:szCs w:val="22"/>
              </w:rPr>
            </w:pPr>
            <w:r w:rsidRPr="007B60C6">
              <w:rPr>
                <w:rFonts w:ascii="Arial" w:hAnsi="Arial" w:cs="Arial"/>
                <w:noProof/>
                <w:sz w:val="22"/>
                <w:szCs w:val="22"/>
              </w:rPr>
              <w:t>190-98</w:t>
            </w:r>
          </w:p>
        </w:tc>
        <w:tc>
          <w:tcPr>
            <w:tcW w:w="2565" w:type="dxa"/>
            <w:tcBorders>
              <w:top w:val="single" w:sz="6" w:space="0" w:color="auto"/>
              <w:left w:val="single" w:sz="6" w:space="0" w:color="auto"/>
              <w:bottom w:val="single" w:sz="6" w:space="0" w:color="auto"/>
              <w:right w:val="double" w:sz="6" w:space="0" w:color="auto"/>
            </w:tcBorders>
          </w:tcPr>
          <w:p w14:paraId="31FC1C0B" w14:textId="77777777" w:rsidR="00EA7D61" w:rsidRPr="007B60C6" w:rsidRDefault="00EA7D61" w:rsidP="00BA5219">
            <w:pPr>
              <w:rPr>
                <w:rFonts w:ascii="Arial" w:hAnsi="Arial" w:cs="Arial"/>
                <w:sz w:val="22"/>
                <w:szCs w:val="22"/>
              </w:rPr>
            </w:pPr>
            <w:r w:rsidRPr="007B60C6">
              <w:rPr>
                <w:rFonts w:ascii="Arial" w:hAnsi="Arial" w:cs="Arial"/>
                <w:noProof/>
                <w:sz w:val="22"/>
                <w:szCs w:val="22"/>
              </w:rPr>
              <w:t>437-99</w:t>
            </w:r>
          </w:p>
        </w:tc>
      </w:tr>
      <w:tr w:rsidR="00EA7D61" w:rsidRPr="007B60C6" w14:paraId="0AD46A1B" w14:textId="77777777" w:rsidTr="00BA5219">
        <w:tc>
          <w:tcPr>
            <w:tcW w:w="2565" w:type="dxa"/>
            <w:tcBorders>
              <w:top w:val="single" w:sz="6" w:space="0" w:color="auto"/>
              <w:left w:val="double" w:sz="6" w:space="0" w:color="auto"/>
              <w:bottom w:val="double" w:sz="6" w:space="0" w:color="auto"/>
              <w:right w:val="single" w:sz="6" w:space="0" w:color="auto"/>
            </w:tcBorders>
          </w:tcPr>
          <w:p w14:paraId="56E984F1" w14:textId="77777777" w:rsidR="00EA7D61" w:rsidRPr="007B60C6" w:rsidRDefault="00EA7D61" w:rsidP="00BA5219">
            <w:pPr>
              <w:rPr>
                <w:rFonts w:ascii="Arial" w:hAnsi="Arial" w:cs="Arial"/>
                <w:sz w:val="22"/>
                <w:szCs w:val="22"/>
              </w:rPr>
            </w:pPr>
            <w:r w:rsidRPr="007B60C6">
              <w:rPr>
                <w:rFonts w:ascii="Arial" w:hAnsi="Arial" w:cs="Arial"/>
                <w:sz w:val="22"/>
                <w:szCs w:val="22"/>
              </w:rPr>
              <w:t>33-07</w:t>
            </w:r>
          </w:p>
        </w:tc>
        <w:tc>
          <w:tcPr>
            <w:tcW w:w="2565" w:type="dxa"/>
            <w:tcBorders>
              <w:top w:val="single" w:sz="6" w:space="0" w:color="auto"/>
              <w:left w:val="single" w:sz="6" w:space="0" w:color="auto"/>
              <w:bottom w:val="double" w:sz="6" w:space="0" w:color="auto"/>
              <w:right w:val="single" w:sz="6" w:space="0" w:color="auto"/>
            </w:tcBorders>
          </w:tcPr>
          <w:p w14:paraId="579E0517" w14:textId="77777777" w:rsidR="00EA7D61" w:rsidRPr="007B60C6" w:rsidRDefault="00EA7D61" w:rsidP="00BA5219">
            <w:pPr>
              <w:rPr>
                <w:rFonts w:ascii="Arial" w:hAnsi="Arial" w:cs="Arial"/>
                <w:sz w:val="22"/>
                <w:szCs w:val="22"/>
              </w:rPr>
            </w:pPr>
            <w:r w:rsidRPr="007B60C6">
              <w:rPr>
                <w:rFonts w:ascii="Arial" w:hAnsi="Arial" w:cs="Arial"/>
                <w:sz w:val="22"/>
                <w:szCs w:val="22"/>
              </w:rPr>
              <w:t>228-03</w:t>
            </w:r>
          </w:p>
        </w:tc>
        <w:tc>
          <w:tcPr>
            <w:tcW w:w="2565" w:type="dxa"/>
            <w:tcBorders>
              <w:top w:val="single" w:sz="6" w:space="0" w:color="auto"/>
              <w:left w:val="single" w:sz="6" w:space="0" w:color="auto"/>
              <w:bottom w:val="double" w:sz="6" w:space="0" w:color="auto"/>
              <w:right w:val="single" w:sz="6" w:space="0" w:color="auto"/>
            </w:tcBorders>
          </w:tcPr>
          <w:p w14:paraId="643620A4" w14:textId="11C9B7EB" w:rsidR="00EA7D61" w:rsidRPr="007B60C6" w:rsidRDefault="00EF733D" w:rsidP="00BA5219">
            <w:pPr>
              <w:rPr>
                <w:rFonts w:ascii="Arial" w:hAnsi="Arial" w:cs="Arial"/>
                <w:sz w:val="22"/>
                <w:szCs w:val="22"/>
              </w:rPr>
            </w:pPr>
            <w:r>
              <w:rPr>
                <w:rFonts w:ascii="Arial" w:hAnsi="Arial" w:cs="Arial"/>
                <w:sz w:val="22"/>
                <w:szCs w:val="22"/>
              </w:rPr>
              <w:t>1</w:t>
            </w:r>
            <w:r w:rsidR="00911977">
              <w:rPr>
                <w:rFonts w:ascii="Arial" w:hAnsi="Arial" w:cs="Arial"/>
                <w:sz w:val="22"/>
                <w:szCs w:val="22"/>
              </w:rPr>
              <w:t>39-14</w:t>
            </w:r>
          </w:p>
        </w:tc>
        <w:tc>
          <w:tcPr>
            <w:tcW w:w="2565" w:type="dxa"/>
            <w:tcBorders>
              <w:top w:val="single" w:sz="6" w:space="0" w:color="auto"/>
              <w:left w:val="single" w:sz="6" w:space="0" w:color="auto"/>
              <w:bottom w:val="double" w:sz="6" w:space="0" w:color="auto"/>
              <w:right w:val="double" w:sz="6" w:space="0" w:color="auto"/>
            </w:tcBorders>
          </w:tcPr>
          <w:p w14:paraId="0B8F12E4" w14:textId="77777777" w:rsidR="00EA7D61" w:rsidRPr="007B60C6" w:rsidRDefault="00EA7D61" w:rsidP="00BA5219">
            <w:pPr>
              <w:rPr>
                <w:rFonts w:ascii="Arial" w:hAnsi="Arial" w:cs="Arial"/>
                <w:sz w:val="22"/>
                <w:szCs w:val="22"/>
              </w:rPr>
            </w:pPr>
          </w:p>
        </w:tc>
      </w:tr>
    </w:tbl>
    <w:p w14:paraId="1CD88DEC" w14:textId="77777777" w:rsidR="000F73C3" w:rsidRDefault="000F73C3" w:rsidP="000F73C3">
      <w:pPr>
        <w:rPr>
          <w:rFonts w:ascii="Arial" w:hAnsi="Arial" w:cs="Arial"/>
          <w:sz w:val="22"/>
          <w:szCs w:val="22"/>
        </w:rPr>
      </w:pPr>
    </w:p>
    <w:p w14:paraId="3AC9699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BE5351A" w14:textId="77777777" w:rsidR="000F73C3" w:rsidRPr="00DA122E" w:rsidRDefault="000F73C3" w:rsidP="000F73C3">
      <w:pPr>
        <w:rPr>
          <w:rFonts w:ascii="Arial" w:hAnsi="Arial" w:cs="Arial"/>
          <w:sz w:val="22"/>
          <w:szCs w:val="22"/>
        </w:rPr>
      </w:pPr>
    </w:p>
    <w:p w14:paraId="59600457"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393756A" w14:textId="77777777" w:rsidR="000F73C3" w:rsidRPr="00DA122E" w:rsidRDefault="000F73C3" w:rsidP="000F73C3">
      <w:pPr>
        <w:rPr>
          <w:rFonts w:ascii="Arial" w:hAnsi="Arial" w:cs="Arial"/>
          <w:sz w:val="22"/>
          <w:szCs w:val="22"/>
        </w:rPr>
      </w:pPr>
    </w:p>
    <w:p w14:paraId="5B0C4E5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226D3A7" w14:textId="77777777" w:rsidR="000F73C3" w:rsidRPr="00D122B6" w:rsidRDefault="000F73C3" w:rsidP="000F73C3">
      <w:pPr>
        <w:rPr>
          <w:rFonts w:ascii="Arial" w:hAnsi="Arial" w:cs="Arial"/>
          <w:sz w:val="22"/>
          <w:szCs w:val="22"/>
        </w:rPr>
      </w:pPr>
    </w:p>
    <w:p w14:paraId="269251E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2D39B22" w14:textId="1AF33CC6" w:rsidR="009868D2" w:rsidRDefault="009868D2">
      <w:pPr>
        <w:rPr>
          <w:rFonts w:ascii="Arial" w:hAnsi="Arial" w:cs="Arial"/>
          <w:sz w:val="22"/>
          <w:szCs w:val="22"/>
        </w:rPr>
      </w:pPr>
      <w:r>
        <w:rPr>
          <w:rFonts w:ascii="Arial" w:hAnsi="Arial" w:cs="Arial"/>
          <w:sz w:val="22"/>
          <w:szCs w:val="22"/>
        </w:rPr>
        <w:br w:type="page"/>
      </w:r>
    </w:p>
    <w:p w14:paraId="006F2E1B" w14:textId="77777777" w:rsidR="009868D2" w:rsidRPr="00D122B6" w:rsidRDefault="009868D2" w:rsidP="000F73C3">
      <w:pPr>
        <w:rPr>
          <w:rFonts w:ascii="Arial" w:hAnsi="Arial" w:cs="Arial"/>
          <w:sz w:val="22"/>
          <w:szCs w:val="22"/>
        </w:rPr>
      </w:pPr>
    </w:p>
    <w:p w14:paraId="7240431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265BE876" w14:textId="77777777" w:rsidR="000F73C3" w:rsidRPr="00290754" w:rsidRDefault="000F73C3" w:rsidP="000F73C3">
      <w:pPr>
        <w:rPr>
          <w:rFonts w:ascii="Arial" w:hAnsi="Arial" w:cs="Arial"/>
          <w:sz w:val="22"/>
          <w:szCs w:val="22"/>
        </w:rPr>
      </w:pPr>
    </w:p>
    <w:p w14:paraId="2A134C2F" w14:textId="77777777" w:rsidR="001912BB" w:rsidRPr="007B60C6" w:rsidRDefault="001912BB" w:rsidP="001912BB">
      <w:pPr>
        <w:jc w:val="both"/>
        <w:rPr>
          <w:rFonts w:ascii="Arial" w:hAnsi="Arial" w:cs="Arial"/>
          <w:sz w:val="22"/>
          <w:szCs w:val="22"/>
        </w:rPr>
      </w:pPr>
      <w:r w:rsidRPr="007B60C6">
        <w:rPr>
          <w:rFonts w:ascii="Arial" w:hAnsi="Arial" w:cs="Arial"/>
          <w:sz w:val="22"/>
          <w:szCs w:val="22"/>
        </w:rPr>
        <w:t>The following table lists processes that were included in the ROP Application as exempt devices under Rule 212(4).  These processes are not subject to any process-specific emission limits or standards in any applicable requirement.</w:t>
      </w:r>
    </w:p>
    <w:p w14:paraId="415E603F" w14:textId="77777777" w:rsidR="001912BB" w:rsidRPr="007B60C6" w:rsidRDefault="001912BB" w:rsidP="001912BB">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1912BB" w:rsidRPr="007B60C6" w14:paraId="7061E7BC" w14:textId="77777777" w:rsidTr="00BA5219">
        <w:trPr>
          <w:tblHeader/>
        </w:trPr>
        <w:tc>
          <w:tcPr>
            <w:tcW w:w="2250" w:type="dxa"/>
            <w:tcBorders>
              <w:top w:val="double" w:sz="6" w:space="0" w:color="auto"/>
              <w:bottom w:val="double" w:sz="6" w:space="0" w:color="auto"/>
              <w:right w:val="single" w:sz="6" w:space="0" w:color="auto"/>
            </w:tcBorders>
            <w:shd w:val="pct10" w:color="auto" w:fill="auto"/>
          </w:tcPr>
          <w:p w14:paraId="5C9F1B10" w14:textId="77777777" w:rsidR="001912BB" w:rsidRPr="007B60C6" w:rsidRDefault="001912BB" w:rsidP="00BA5219">
            <w:pPr>
              <w:jc w:val="center"/>
              <w:rPr>
                <w:rFonts w:ascii="Arial" w:hAnsi="Arial" w:cs="Arial"/>
                <w:b/>
                <w:sz w:val="22"/>
                <w:szCs w:val="22"/>
              </w:rPr>
            </w:pPr>
            <w:r w:rsidRPr="007B60C6">
              <w:rPr>
                <w:rFonts w:ascii="Arial" w:hAnsi="Arial" w:cs="Arial"/>
                <w:b/>
                <w:sz w:val="22"/>
                <w:szCs w:val="22"/>
              </w:rPr>
              <w:t>PTI Exempt</w:t>
            </w:r>
          </w:p>
          <w:p w14:paraId="5EDE2E45" w14:textId="77777777" w:rsidR="001912BB" w:rsidRPr="007B60C6" w:rsidRDefault="001912BB" w:rsidP="00BA5219">
            <w:pPr>
              <w:jc w:val="center"/>
              <w:rPr>
                <w:rFonts w:ascii="Arial" w:hAnsi="Arial" w:cs="Arial"/>
                <w:b/>
                <w:sz w:val="22"/>
                <w:szCs w:val="22"/>
              </w:rPr>
            </w:pPr>
            <w:r w:rsidRPr="007B60C6">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CA1F7C5" w14:textId="77777777" w:rsidR="001912BB" w:rsidRPr="007B60C6" w:rsidRDefault="001912BB" w:rsidP="00BA5219">
            <w:pPr>
              <w:jc w:val="center"/>
              <w:rPr>
                <w:rFonts w:ascii="Arial" w:hAnsi="Arial" w:cs="Arial"/>
                <w:b/>
                <w:sz w:val="22"/>
                <w:szCs w:val="22"/>
              </w:rPr>
            </w:pPr>
            <w:r w:rsidRPr="007B60C6">
              <w:rPr>
                <w:rFonts w:ascii="Arial" w:hAnsi="Arial" w:cs="Arial"/>
                <w:b/>
                <w:sz w:val="22"/>
                <w:szCs w:val="22"/>
              </w:rPr>
              <w:t>Description of PTI</w:t>
            </w:r>
          </w:p>
          <w:p w14:paraId="3CAAE6DB" w14:textId="77777777" w:rsidR="001912BB" w:rsidRPr="007B60C6" w:rsidRDefault="001912BB" w:rsidP="00BA5219">
            <w:pPr>
              <w:jc w:val="center"/>
              <w:rPr>
                <w:rFonts w:ascii="Arial" w:hAnsi="Arial" w:cs="Arial"/>
                <w:b/>
                <w:sz w:val="22"/>
                <w:szCs w:val="22"/>
              </w:rPr>
            </w:pPr>
            <w:r w:rsidRPr="007B60C6">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367326F" w14:textId="77777777" w:rsidR="001912BB" w:rsidRPr="007B60C6" w:rsidRDefault="001912BB" w:rsidP="00BA5219">
            <w:pPr>
              <w:jc w:val="center"/>
              <w:rPr>
                <w:rFonts w:ascii="Arial" w:hAnsi="Arial" w:cs="Arial"/>
                <w:b/>
                <w:sz w:val="22"/>
                <w:szCs w:val="22"/>
              </w:rPr>
            </w:pPr>
            <w:r w:rsidRPr="007B60C6">
              <w:rPr>
                <w:rFonts w:ascii="Arial" w:hAnsi="Arial" w:cs="Arial"/>
                <w:b/>
                <w:sz w:val="22"/>
                <w:szCs w:val="22"/>
              </w:rPr>
              <w:t>Rule 212(4)</w:t>
            </w:r>
          </w:p>
          <w:p w14:paraId="29067BC1" w14:textId="77777777" w:rsidR="001912BB" w:rsidRPr="007B60C6" w:rsidRDefault="001912BB" w:rsidP="00BA5219">
            <w:pPr>
              <w:jc w:val="center"/>
              <w:rPr>
                <w:rFonts w:ascii="Arial" w:hAnsi="Arial" w:cs="Arial"/>
                <w:b/>
                <w:sz w:val="22"/>
                <w:szCs w:val="22"/>
              </w:rPr>
            </w:pPr>
            <w:r w:rsidRPr="007B60C6">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8C67420" w14:textId="77777777" w:rsidR="001912BB" w:rsidRPr="007B60C6" w:rsidRDefault="001912BB" w:rsidP="00BA5219">
            <w:pPr>
              <w:jc w:val="center"/>
              <w:rPr>
                <w:rFonts w:ascii="Arial" w:hAnsi="Arial" w:cs="Arial"/>
                <w:b/>
                <w:sz w:val="22"/>
                <w:szCs w:val="22"/>
              </w:rPr>
            </w:pPr>
            <w:r w:rsidRPr="007B60C6">
              <w:rPr>
                <w:rFonts w:ascii="Arial" w:hAnsi="Arial" w:cs="Arial"/>
                <w:b/>
                <w:sz w:val="22"/>
                <w:szCs w:val="22"/>
              </w:rPr>
              <w:t>PTI Exemption Rule Citation</w:t>
            </w:r>
          </w:p>
        </w:tc>
      </w:tr>
      <w:tr w:rsidR="001912BB" w:rsidRPr="007B60C6" w14:paraId="1750E3B6" w14:textId="77777777" w:rsidTr="00BA5219">
        <w:tc>
          <w:tcPr>
            <w:tcW w:w="2250" w:type="dxa"/>
          </w:tcPr>
          <w:p w14:paraId="7703F7BA" w14:textId="77777777" w:rsidR="001912BB" w:rsidRPr="007B60C6" w:rsidRDefault="001912BB" w:rsidP="00BA5219">
            <w:pPr>
              <w:rPr>
                <w:rFonts w:ascii="Arial" w:hAnsi="Arial" w:cs="Arial"/>
                <w:sz w:val="22"/>
                <w:szCs w:val="22"/>
              </w:rPr>
            </w:pPr>
            <w:r w:rsidRPr="007B60C6">
              <w:rPr>
                <w:rFonts w:ascii="Arial" w:hAnsi="Arial" w:cs="Arial"/>
                <w:sz w:val="22"/>
                <w:szCs w:val="22"/>
              </w:rPr>
              <w:t>EU-AIR-MAKE-UP</w:t>
            </w:r>
          </w:p>
        </w:tc>
        <w:tc>
          <w:tcPr>
            <w:tcW w:w="3870" w:type="dxa"/>
          </w:tcPr>
          <w:p w14:paraId="6E439214" w14:textId="77777777" w:rsidR="001912BB" w:rsidRPr="007B60C6" w:rsidRDefault="001912BB" w:rsidP="00BA5219">
            <w:pPr>
              <w:rPr>
                <w:rFonts w:ascii="Arial" w:hAnsi="Arial" w:cs="Arial"/>
                <w:sz w:val="22"/>
                <w:szCs w:val="22"/>
              </w:rPr>
            </w:pPr>
            <w:r w:rsidRPr="007B60C6">
              <w:rPr>
                <w:rFonts w:ascii="Arial" w:hAnsi="Arial" w:cs="Arial"/>
                <w:sz w:val="22"/>
                <w:szCs w:val="22"/>
              </w:rPr>
              <w:t>(20) Gas fired make-up air units</w:t>
            </w:r>
          </w:p>
        </w:tc>
        <w:tc>
          <w:tcPr>
            <w:tcW w:w="2025" w:type="dxa"/>
          </w:tcPr>
          <w:p w14:paraId="3147FEAE" w14:textId="77777777" w:rsidR="001912BB" w:rsidRPr="007B60C6" w:rsidRDefault="001912BB" w:rsidP="00BA5219">
            <w:pPr>
              <w:jc w:val="center"/>
              <w:rPr>
                <w:rFonts w:ascii="Arial" w:hAnsi="Arial" w:cs="Arial"/>
                <w:sz w:val="22"/>
                <w:szCs w:val="22"/>
              </w:rPr>
            </w:pPr>
            <w:r w:rsidRPr="007B60C6">
              <w:rPr>
                <w:rFonts w:ascii="Arial" w:hAnsi="Arial" w:cs="Arial"/>
                <w:sz w:val="22"/>
                <w:szCs w:val="22"/>
              </w:rPr>
              <w:t>Rule 212(4)(c)</w:t>
            </w:r>
          </w:p>
        </w:tc>
        <w:tc>
          <w:tcPr>
            <w:tcW w:w="2025" w:type="dxa"/>
          </w:tcPr>
          <w:p w14:paraId="320224F7" w14:textId="77777777" w:rsidR="001912BB" w:rsidRPr="007B60C6" w:rsidRDefault="001912BB" w:rsidP="00BA5219">
            <w:pPr>
              <w:jc w:val="center"/>
              <w:rPr>
                <w:rFonts w:ascii="Arial" w:hAnsi="Arial" w:cs="Arial"/>
                <w:sz w:val="22"/>
                <w:szCs w:val="22"/>
              </w:rPr>
            </w:pPr>
            <w:r w:rsidRPr="007B60C6">
              <w:rPr>
                <w:rFonts w:ascii="Arial" w:hAnsi="Arial" w:cs="Arial"/>
                <w:sz w:val="22"/>
                <w:szCs w:val="22"/>
              </w:rPr>
              <w:t>Rule 282(2)(b)(</w:t>
            </w:r>
            <w:proofErr w:type="spellStart"/>
            <w:r w:rsidRPr="007B60C6">
              <w:rPr>
                <w:rFonts w:ascii="Arial" w:hAnsi="Arial" w:cs="Arial"/>
                <w:sz w:val="22"/>
                <w:szCs w:val="22"/>
              </w:rPr>
              <w:t>i</w:t>
            </w:r>
            <w:proofErr w:type="spellEnd"/>
            <w:r w:rsidRPr="007B60C6">
              <w:rPr>
                <w:rFonts w:ascii="Arial" w:hAnsi="Arial" w:cs="Arial"/>
                <w:sz w:val="22"/>
                <w:szCs w:val="22"/>
              </w:rPr>
              <w:t>)</w:t>
            </w:r>
          </w:p>
        </w:tc>
      </w:tr>
      <w:tr w:rsidR="001912BB" w:rsidRPr="007B60C6" w14:paraId="5608777A" w14:textId="77777777" w:rsidTr="00BA5219">
        <w:tc>
          <w:tcPr>
            <w:tcW w:w="2250" w:type="dxa"/>
          </w:tcPr>
          <w:p w14:paraId="153C77A4" w14:textId="77777777" w:rsidR="001912BB" w:rsidRPr="007B60C6" w:rsidRDefault="001912BB" w:rsidP="00BA5219">
            <w:pPr>
              <w:rPr>
                <w:rFonts w:ascii="Arial" w:hAnsi="Arial" w:cs="Arial"/>
                <w:sz w:val="22"/>
                <w:szCs w:val="22"/>
              </w:rPr>
            </w:pPr>
            <w:r w:rsidRPr="007B60C6">
              <w:rPr>
                <w:rFonts w:ascii="Arial" w:hAnsi="Arial" w:cs="Arial"/>
                <w:sz w:val="22"/>
                <w:szCs w:val="22"/>
              </w:rPr>
              <w:t>EU-TEMP-OVEN</w:t>
            </w:r>
          </w:p>
        </w:tc>
        <w:tc>
          <w:tcPr>
            <w:tcW w:w="3870" w:type="dxa"/>
          </w:tcPr>
          <w:p w14:paraId="4BC67CBC" w14:textId="77777777" w:rsidR="001912BB" w:rsidRPr="007B60C6" w:rsidRDefault="001912BB" w:rsidP="00BA5219">
            <w:pPr>
              <w:rPr>
                <w:rFonts w:ascii="Arial" w:hAnsi="Arial" w:cs="Arial"/>
                <w:sz w:val="22"/>
                <w:szCs w:val="22"/>
              </w:rPr>
            </w:pPr>
            <w:r w:rsidRPr="007B60C6">
              <w:rPr>
                <w:rFonts w:ascii="Arial" w:hAnsi="Arial" w:cs="Arial"/>
                <w:sz w:val="22"/>
                <w:szCs w:val="22"/>
              </w:rPr>
              <w:t>(4) Tempering ovens used to heat metal by use of natural gas</w:t>
            </w:r>
          </w:p>
        </w:tc>
        <w:tc>
          <w:tcPr>
            <w:tcW w:w="2025" w:type="dxa"/>
          </w:tcPr>
          <w:p w14:paraId="18AC0DF1" w14:textId="77777777" w:rsidR="001912BB" w:rsidRPr="007B60C6" w:rsidRDefault="001912BB" w:rsidP="00BA5219">
            <w:pPr>
              <w:jc w:val="center"/>
              <w:rPr>
                <w:rFonts w:ascii="Arial" w:hAnsi="Arial" w:cs="Arial"/>
                <w:sz w:val="22"/>
                <w:szCs w:val="22"/>
              </w:rPr>
            </w:pPr>
            <w:r w:rsidRPr="007B60C6">
              <w:rPr>
                <w:rFonts w:ascii="Arial" w:hAnsi="Arial" w:cs="Arial"/>
                <w:sz w:val="22"/>
                <w:szCs w:val="22"/>
              </w:rPr>
              <w:t>Rule 212(4)(c)</w:t>
            </w:r>
          </w:p>
        </w:tc>
        <w:tc>
          <w:tcPr>
            <w:tcW w:w="2025" w:type="dxa"/>
          </w:tcPr>
          <w:p w14:paraId="1B9FA1A2" w14:textId="77777777" w:rsidR="001912BB" w:rsidRPr="007B60C6" w:rsidRDefault="001912BB" w:rsidP="00BA5219">
            <w:pPr>
              <w:jc w:val="center"/>
              <w:rPr>
                <w:rFonts w:ascii="Arial" w:hAnsi="Arial" w:cs="Arial"/>
                <w:sz w:val="22"/>
                <w:szCs w:val="22"/>
              </w:rPr>
            </w:pPr>
            <w:r w:rsidRPr="007B60C6">
              <w:rPr>
                <w:rFonts w:ascii="Arial" w:hAnsi="Arial" w:cs="Arial"/>
                <w:sz w:val="22"/>
                <w:szCs w:val="22"/>
              </w:rPr>
              <w:t>Rule 282(2)(a)(</w:t>
            </w:r>
            <w:proofErr w:type="spellStart"/>
            <w:r w:rsidRPr="007B60C6">
              <w:rPr>
                <w:rFonts w:ascii="Arial" w:hAnsi="Arial" w:cs="Arial"/>
                <w:sz w:val="22"/>
                <w:szCs w:val="22"/>
              </w:rPr>
              <w:t>i</w:t>
            </w:r>
            <w:proofErr w:type="spellEnd"/>
            <w:r w:rsidRPr="007B60C6">
              <w:rPr>
                <w:rFonts w:ascii="Arial" w:hAnsi="Arial" w:cs="Arial"/>
                <w:sz w:val="22"/>
                <w:szCs w:val="22"/>
              </w:rPr>
              <w:t>)</w:t>
            </w:r>
          </w:p>
        </w:tc>
      </w:tr>
      <w:tr w:rsidR="001912BB" w:rsidRPr="007B60C6" w14:paraId="53462879" w14:textId="77777777" w:rsidTr="00BA5219">
        <w:tc>
          <w:tcPr>
            <w:tcW w:w="2250" w:type="dxa"/>
          </w:tcPr>
          <w:p w14:paraId="2D51F148" w14:textId="77777777" w:rsidR="001912BB" w:rsidRPr="007B60C6" w:rsidRDefault="001912BB" w:rsidP="00BA5219">
            <w:pPr>
              <w:rPr>
                <w:rFonts w:ascii="Arial" w:hAnsi="Arial" w:cs="Arial"/>
                <w:sz w:val="22"/>
                <w:szCs w:val="22"/>
              </w:rPr>
            </w:pPr>
            <w:r w:rsidRPr="007B60C6">
              <w:rPr>
                <w:rFonts w:ascii="Arial" w:hAnsi="Arial" w:cs="Arial"/>
                <w:sz w:val="22"/>
                <w:szCs w:val="22"/>
              </w:rPr>
              <w:t>EU-CONTAINERS</w:t>
            </w:r>
          </w:p>
        </w:tc>
        <w:tc>
          <w:tcPr>
            <w:tcW w:w="3870" w:type="dxa"/>
          </w:tcPr>
          <w:p w14:paraId="3BA227A1" w14:textId="77777777" w:rsidR="001912BB" w:rsidRPr="007B60C6" w:rsidRDefault="001912BB" w:rsidP="00BA5219">
            <w:pPr>
              <w:rPr>
                <w:rFonts w:ascii="Arial" w:hAnsi="Arial" w:cs="Arial"/>
                <w:sz w:val="22"/>
                <w:szCs w:val="22"/>
              </w:rPr>
            </w:pPr>
            <w:r w:rsidRPr="007B60C6">
              <w:rPr>
                <w:rFonts w:ascii="Arial" w:hAnsi="Arial" w:cs="Arial"/>
                <w:sz w:val="22"/>
                <w:szCs w:val="22"/>
              </w:rPr>
              <w:t>(2) 30,000 Gallon propane storage tanks</w:t>
            </w:r>
          </w:p>
          <w:p w14:paraId="56D72879" w14:textId="77777777" w:rsidR="001912BB" w:rsidRPr="007B60C6" w:rsidRDefault="001912BB" w:rsidP="00BA5219">
            <w:pPr>
              <w:rPr>
                <w:rFonts w:ascii="Arial" w:hAnsi="Arial" w:cs="Arial"/>
                <w:sz w:val="22"/>
                <w:szCs w:val="22"/>
              </w:rPr>
            </w:pPr>
            <w:r w:rsidRPr="007B60C6">
              <w:rPr>
                <w:rFonts w:ascii="Arial" w:hAnsi="Arial" w:cs="Arial"/>
                <w:sz w:val="22"/>
                <w:szCs w:val="22"/>
              </w:rPr>
              <w:t>(4) 500 Gallon diesel storage tank</w:t>
            </w:r>
          </w:p>
          <w:p w14:paraId="173893C2" w14:textId="77777777" w:rsidR="001912BB" w:rsidRPr="007B60C6" w:rsidRDefault="001912BB" w:rsidP="00BA5219">
            <w:pPr>
              <w:rPr>
                <w:rFonts w:ascii="Arial" w:hAnsi="Arial" w:cs="Arial"/>
                <w:sz w:val="22"/>
                <w:szCs w:val="22"/>
              </w:rPr>
            </w:pPr>
            <w:r w:rsidRPr="007B60C6">
              <w:rPr>
                <w:rFonts w:ascii="Arial" w:hAnsi="Arial" w:cs="Arial"/>
                <w:sz w:val="22"/>
                <w:szCs w:val="22"/>
              </w:rPr>
              <w:t>(1) 500 Gallon gasoline storage tank</w:t>
            </w:r>
          </w:p>
          <w:p w14:paraId="70893F3B" w14:textId="77777777" w:rsidR="001912BB" w:rsidRPr="007B60C6" w:rsidRDefault="001912BB" w:rsidP="00BA5219">
            <w:pPr>
              <w:rPr>
                <w:rFonts w:ascii="Arial" w:hAnsi="Arial" w:cs="Arial"/>
                <w:sz w:val="22"/>
                <w:szCs w:val="22"/>
              </w:rPr>
            </w:pPr>
            <w:r w:rsidRPr="007B60C6">
              <w:rPr>
                <w:rFonts w:ascii="Arial" w:hAnsi="Arial" w:cs="Arial"/>
                <w:sz w:val="22"/>
                <w:szCs w:val="22"/>
              </w:rPr>
              <w:t>(3) Nitrogen storage tanks</w:t>
            </w:r>
          </w:p>
          <w:p w14:paraId="5C4BBEC1" w14:textId="77777777" w:rsidR="001912BB" w:rsidRPr="007B60C6" w:rsidRDefault="001912BB" w:rsidP="00BA5219">
            <w:pPr>
              <w:rPr>
                <w:rFonts w:ascii="Arial" w:hAnsi="Arial" w:cs="Arial"/>
                <w:sz w:val="22"/>
                <w:szCs w:val="22"/>
              </w:rPr>
            </w:pPr>
            <w:r w:rsidRPr="007B60C6">
              <w:rPr>
                <w:rFonts w:ascii="Arial" w:hAnsi="Arial" w:cs="Arial"/>
                <w:sz w:val="22"/>
                <w:szCs w:val="22"/>
              </w:rPr>
              <w:t>(2) Oxygen storage tanks</w:t>
            </w:r>
          </w:p>
        </w:tc>
        <w:tc>
          <w:tcPr>
            <w:tcW w:w="2025" w:type="dxa"/>
          </w:tcPr>
          <w:p w14:paraId="60E1E9EC" w14:textId="77777777" w:rsidR="001912BB" w:rsidRPr="007B60C6" w:rsidRDefault="001912BB" w:rsidP="00BA5219">
            <w:pPr>
              <w:jc w:val="center"/>
              <w:rPr>
                <w:rFonts w:ascii="Arial" w:hAnsi="Arial" w:cs="Arial"/>
                <w:sz w:val="22"/>
                <w:szCs w:val="22"/>
              </w:rPr>
            </w:pPr>
            <w:r w:rsidRPr="007B60C6">
              <w:rPr>
                <w:rFonts w:ascii="Arial" w:hAnsi="Arial" w:cs="Arial"/>
                <w:sz w:val="22"/>
                <w:szCs w:val="22"/>
              </w:rPr>
              <w:t>Rule 212(4)(d)</w:t>
            </w:r>
          </w:p>
          <w:p w14:paraId="55D7ED95" w14:textId="77777777" w:rsidR="001912BB" w:rsidRPr="007B60C6" w:rsidRDefault="001912BB" w:rsidP="00BA5219">
            <w:r w:rsidRPr="007B60C6">
              <w:rPr>
                <w:rFonts w:ascii="Arial" w:hAnsi="Arial" w:cs="Arial"/>
                <w:sz w:val="22"/>
                <w:szCs w:val="22"/>
              </w:rPr>
              <w:t xml:space="preserve">   Rule 212(3)(e)</w:t>
            </w:r>
          </w:p>
        </w:tc>
        <w:tc>
          <w:tcPr>
            <w:tcW w:w="2025" w:type="dxa"/>
          </w:tcPr>
          <w:p w14:paraId="57C247B7" w14:textId="77777777" w:rsidR="001912BB" w:rsidRPr="007B60C6" w:rsidRDefault="001912BB" w:rsidP="00BA5219">
            <w:pPr>
              <w:jc w:val="center"/>
              <w:rPr>
                <w:rFonts w:ascii="Arial" w:hAnsi="Arial" w:cs="Arial"/>
                <w:sz w:val="22"/>
                <w:szCs w:val="22"/>
              </w:rPr>
            </w:pPr>
            <w:r w:rsidRPr="007B60C6">
              <w:rPr>
                <w:rFonts w:ascii="Arial" w:hAnsi="Arial" w:cs="Arial"/>
                <w:sz w:val="22"/>
                <w:szCs w:val="22"/>
              </w:rPr>
              <w:t>Rule 284(2)(b), (d),(g),(j)</w:t>
            </w:r>
          </w:p>
        </w:tc>
      </w:tr>
    </w:tbl>
    <w:p w14:paraId="325F8EC1" w14:textId="77777777" w:rsidR="00DE6E0D" w:rsidRPr="00290754" w:rsidRDefault="00DE6E0D" w:rsidP="000F73C3">
      <w:pPr>
        <w:rPr>
          <w:rFonts w:ascii="Arial" w:hAnsi="Arial" w:cs="Arial"/>
          <w:sz w:val="22"/>
          <w:szCs w:val="22"/>
        </w:rPr>
      </w:pPr>
    </w:p>
    <w:p w14:paraId="16F4485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4875332" w14:textId="77777777" w:rsidR="000F73C3" w:rsidRPr="00290754" w:rsidRDefault="000F73C3" w:rsidP="000F73C3">
      <w:pPr>
        <w:rPr>
          <w:rFonts w:ascii="Arial" w:hAnsi="Arial" w:cs="Arial"/>
          <w:sz w:val="22"/>
          <w:szCs w:val="22"/>
        </w:rPr>
      </w:pPr>
    </w:p>
    <w:p w14:paraId="0937EC85" w14:textId="77777777" w:rsidR="00A175E4" w:rsidRPr="00290754" w:rsidRDefault="00A175E4" w:rsidP="00A175E4">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6AAA0722" w14:textId="77777777" w:rsidR="005C2B94" w:rsidRDefault="005C2B94" w:rsidP="000F73C3">
      <w:pPr>
        <w:rPr>
          <w:rFonts w:ascii="Arial" w:hAnsi="Arial" w:cs="Arial"/>
          <w:b/>
          <w:sz w:val="22"/>
          <w:szCs w:val="22"/>
          <w:u w:val="single"/>
        </w:rPr>
      </w:pPr>
    </w:p>
    <w:p w14:paraId="6D915428" w14:textId="72F98D2E"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B566A01" w14:textId="77777777" w:rsidR="000F73C3" w:rsidRPr="00EC0D9E" w:rsidRDefault="000F73C3" w:rsidP="000F73C3">
      <w:pPr>
        <w:rPr>
          <w:rFonts w:ascii="Arial" w:hAnsi="Arial" w:cs="Arial"/>
          <w:sz w:val="22"/>
          <w:szCs w:val="22"/>
        </w:rPr>
      </w:pPr>
    </w:p>
    <w:p w14:paraId="6371F3E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5A70544" w14:textId="77777777" w:rsidR="000F73C3" w:rsidRDefault="000F73C3" w:rsidP="000F73C3">
      <w:pPr>
        <w:jc w:val="both"/>
        <w:rPr>
          <w:rFonts w:ascii="Arial" w:hAnsi="Arial" w:cs="Arial"/>
          <w:sz w:val="22"/>
          <w:szCs w:val="22"/>
        </w:rPr>
      </w:pPr>
    </w:p>
    <w:p w14:paraId="1381D075"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626C84E" w14:textId="77777777" w:rsidR="000F73C3" w:rsidRPr="00290754" w:rsidRDefault="000F73C3" w:rsidP="000F73C3">
      <w:pPr>
        <w:jc w:val="both"/>
        <w:rPr>
          <w:rFonts w:ascii="Arial" w:hAnsi="Arial" w:cs="Arial"/>
          <w:sz w:val="22"/>
          <w:szCs w:val="22"/>
        </w:rPr>
      </w:pPr>
    </w:p>
    <w:p w14:paraId="48DF5431" w14:textId="41C4A3F8"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A4206">
        <w:rPr>
          <w:rFonts w:ascii="Arial" w:hAnsi="Arial" w:cs="Arial"/>
          <w:sz w:val="22"/>
          <w:szCs w:val="22"/>
        </w:rPr>
        <w:t>Heidi Hollenbach</w:t>
      </w:r>
      <w:r w:rsidRPr="00290754">
        <w:rPr>
          <w:rFonts w:ascii="Arial" w:hAnsi="Arial" w:cs="Arial"/>
          <w:sz w:val="22"/>
          <w:szCs w:val="22"/>
        </w:rPr>
        <w:t xml:space="preserve">, </w:t>
      </w:r>
      <w:r w:rsidR="004A4206">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BA98185" w14:textId="10DAA04A" w:rsidR="004F79D3" w:rsidRDefault="004F79D3">
      <w:pPr>
        <w:rPr>
          <w:rFonts w:ascii="Arial" w:hAnsi="Arial" w:cs="Arial"/>
          <w:sz w:val="22"/>
          <w:szCs w:val="22"/>
        </w:rPr>
      </w:pPr>
      <w:r>
        <w:rPr>
          <w:rFonts w:ascii="Arial" w:hAnsi="Arial" w:cs="Arial"/>
          <w:sz w:val="22"/>
          <w:szCs w:val="22"/>
        </w:rPr>
        <w:br w:type="page"/>
      </w:r>
    </w:p>
    <w:p w14:paraId="7E65DE62" w14:textId="77777777" w:rsidR="004F79D3" w:rsidRDefault="004F79D3" w:rsidP="004F79D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4F79D3" w14:paraId="252879E4" w14:textId="77777777" w:rsidTr="00950931">
        <w:tc>
          <w:tcPr>
            <w:tcW w:w="2250" w:type="dxa"/>
          </w:tcPr>
          <w:p w14:paraId="25115834" w14:textId="77777777" w:rsidR="004F79D3" w:rsidRDefault="004F79D3" w:rsidP="00950931">
            <w:pPr>
              <w:jc w:val="center"/>
              <w:rPr>
                <w:rFonts w:ascii="Arial" w:hAnsi="Arial"/>
                <w:sz w:val="16"/>
              </w:rPr>
            </w:pPr>
          </w:p>
        </w:tc>
        <w:tc>
          <w:tcPr>
            <w:tcW w:w="5670" w:type="dxa"/>
          </w:tcPr>
          <w:p w14:paraId="25718D72" w14:textId="77777777" w:rsidR="004F79D3" w:rsidRDefault="004F79D3" w:rsidP="00950931">
            <w:pPr>
              <w:ind w:left="-108" w:right="-140"/>
              <w:jc w:val="center"/>
              <w:rPr>
                <w:rFonts w:ascii="Arial" w:hAnsi="Arial"/>
              </w:rPr>
            </w:pPr>
            <w:r>
              <w:rPr>
                <w:rFonts w:ascii="Arial" w:hAnsi="Arial"/>
              </w:rPr>
              <w:t>Michigan Department of Environment, Great Lakes, and Energy</w:t>
            </w:r>
          </w:p>
          <w:p w14:paraId="104C1DFE" w14:textId="77777777" w:rsidR="004F79D3" w:rsidRDefault="004F79D3" w:rsidP="00950931">
            <w:pPr>
              <w:jc w:val="center"/>
              <w:rPr>
                <w:rFonts w:ascii="Arial" w:hAnsi="Arial"/>
                <w:sz w:val="16"/>
              </w:rPr>
            </w:pPr>
            <w:r>
              <w:rPr>
                <w:rFonts w:ascii="Arial" w:hAnsi="Arial"/>
              </w:rPr>
              <w:t>Air Quality Division</w:t>
            </w:r>
          </w:p>
        </w:tc>
        <w:tc>
          <w:tcPr>
            <w:tcW w:w="2430" w:type="dxa"/>
          </w:tcPr>
          <w:p w14:paraId="53274900" w14:textId="77777777" w:rsidR="004F79D3" w:rsidRDefault="004F79D3" w:rsidP="00950931">
            <w:pPr>
              <w:jc w:val="center"/>
              <w:rPr>
                <w:rFonts w:ascii="Arial" w:hAnsi="Arial"/>
                <w:b/>
                <w:sz w:val="24"/>
              </w:rPr>
            </w:pPr>
          </w:p>
        </w:tc>
      </w:tr>
      <w:tr w:rsidR="004F79D3" w14:paraId="7BA1F16E" w14:textId="77777777" w:rsidTr="00950931">
        <w:trPr>
          <w:cantSplit/>
          <w:trHeight w:val="146"/>
        </w:trPr>
        <w:tc>
          <w:tcPr>
            <w:tcW w:w="2250" w:type="dxa"/>
          </w:tcPr>
          <w:p w14:paraId="1CD8E118" w14:textId="77777777" w:rsidR="004F79D3" w:rsidRPr="00DB5924" w:rsidRDefault="004F79D3" w:rsidP="00950931">
            <w:pPr>
              <w:pStyle w:val="Header"/>
              <w:jc w:val="center"/>
              <w:rPr>
                <w:rFonts w:ascii="Arial" w:hAnsi="Arial"/>
                <w:b/>
                <w:sz w:val="16"/>
              </w:rPr>
            </w:pPr>
            <w:r w:rsidRPr="00DB5924">
              <w:rPr>
                <w:rFonts w:ascii="Arial" w:hAnsi="Arial"/>
                <w:b/>
                <w:sz w:val="16"/>
              </w:rPr>
              <w:t>State Registration Number</w:t>
            </w:r>
          </w:p>
        </w:tc>
        <w:tc>
          <w:tcPr>
            <w:tcW w:w="5670" w:type="dxa"/>
          </w:tcPr>
          <w:p w14:paraId="47401136" w14:textId="77777777" w:rsidR="004F79D3" w:rsidRDefault="004F79D3" w:rsidP="00950931">
            <w:pPr>
              <w:pStyle w:val="Header"/>
              <w:jc w:val="center"/>
              <w:rPr>
                <w:rFonts w:ascii="Arial" w:hAnsi="Arial"/>
                <w:b/>
                <w:sz w:val="28"/>
              </w:rPr>
            </w:pPr>
            <w:r>
              <w:rPr>
                <w:rFonts w:ascii="Arial" w:hAnsi="Arial"/>
                <w:b/>
                <w:sz w:val="28"/>
              </w:rPr>
              <w:t>RENEWABLE OPERATING PERMIT</w:t>
            </w:r>
          </w:p>
        </w:tc>
        <w:tc>
          <w:tcPr>
            <w:tcW w:w="2430" w:type="dxa"/>
          </w:tcPr>
          <w:p w14:paraId="7FE126FF" w14:textId="77777777" w:rsidR="004F79D3" w:rsidRPr="00DB5924" w:rsidRDefault="004F79D3" w:rsidP="0095093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F79D3" w14:paraId="2779488C" w14:textId="77777777" w:rsidTr="00950931">
        <w:trPr>
          <w:cantSplit/>
          <w:trHeight w:val="145"/>
        </w:trPr>
        <w:tc>
          <w:tcPr>
            <w:tcW w:w="2250" w:type="dxa"/>
          </w:tcPr>
          <w:p w14:paraId="0EB7FF47" w14:textId="5A3EE1C1" w:rsidR="004F79D3" w:rsidRPr="00910FEA" w:rsidRDefault="004F79D3" w:rsidP="00950931">
            <w:pPr>
              <w:pStyle w:val="Header"/>
              <w:jc w:val="center"/>
              <w:rPr>
                <w:rFonts w:ascii="Arial" w:hAnsi="Arial"/>
                <w:sz w:val="22"/>
                <w:szCs w:val="22"/>
              </w:rPr>
            </w:pPr>
            <w:r>
              <w:rPr>
                <w:rFonts w:ascii="Arial" w:hAnsi="Arial"/>
                <w:sz w:val="22"/>
              </w:rPr>
              <w:t>B1909</w:t>
            </w:r>
          </w:p>
        </w:tc>
        <w:tc>
          <w:tcPr>
            <w:tcW w:w="5670" w:type="dxa"/>
          </w:tcPr>
          <w:p w14:paraId="43C8F313" w14:textId="4C7ED0A0" w:rsidR="004F79D3" w:rsidRPr="003D3F6C" w:rsidRDefault="00273B09" w:rsidP="00950931">
            <w:pPr>
              <w:pStyle w:val="Heading1"/>
              <w:spacing w:before="120"/>
              <w:rPr>
                <w:sz w:val="22"/>
                <w:szCs w:val="22"/>
              </w:rPr>
            </w:pPr>
            <w:bookmarkStart w:id="29" w:name="_Toc181953306"/>
            <w:r>
              <w:rPr>
                <w:sz w:val="22"/>
                <w:szCs w:val="22"/>
              </w:rPr>
              <w:t>November 8, 2024</w:t>
            </w:r>
            <w:r w:rsidR="004F79D3" w:rsidRPr="003D3F6C">
              <w:rPr>
                <w:sz w:val="22"/>
                <w:szCs w:val="22"/>
              </w:rPr>
              <w:t xml:space="preserve"> - STAFF REPORT ADDENDUM</w:t>
            </w:r>
            <w:bookmarkEnd w:id="29"/>
          </w:p>
        </w:tc>
        <w:tc>
          <w:tcPr>
            <w:tcW w:w="2430" w:type="dxa"/>
          </w:tcPr>
          <w:p w14:paraId="0F220728" w14:textId="3AE39819" w:rsidR="004F79D3" w:rsidRPr="00910FEA" w:rsidRDefault="00FA52AA" w:rsidP="00950931">
            <w:pPr>
              <w:pStyle w:val="Header"/>
              <w:jc w:val="center"/>
              <w:rPr>
                <w:rFonts w:ascii="Arial" w:hAnsi="Arial"/>
                <w:sz w:val="22"/>
                <w:szCs w:val="22"/>
              </w:rPr>
            </w:pPr>
            <w:r w:rsidRPr="00FA52AA">
              <w:rPr>
                <w:rFonts w:ascii="Arial" w:hAnsi="Arial"/>
                <w:sz w:val="22"/>
                <w:szCs w:val="22"/>
              </w:rPr>
              <w:t>ROP0000429 v5.0</w:t>
            </w:r>
          </w:p>
        </w:tc>
      </w:tr>
    </w:tbl>
    <w:p w14:paraId="72E0F37B" w14:textId="77777777" w:rsidR="004F79D3" w:rsidRDefault="004F79D3" w:rsidP="004F79D3">
      <w:pPr>
        <w:pStyle w:val="Header"/>
        <w:tabs>
          <w:tab w:val="clear" w:pos="4320"/>
          <w:tab w:val="clear" w:pos="8640"/>
        </w:tabs>
        <w:rPr>
          <w:rFonts w:ascii="Arial" w:hAnsi="Arial"/>
          <w:sz w:val="18"/>
        </w:rPr>
      </w:pPr>
    </w:p>
    <w:p w14:paraId="3AE9A09B" w14:textId="77777777" w:rsidR="004F79D3" w:rsidRDefault="004F79D3" w:rsidP="004F79D3">
      <w:pPr>
        <w:rPr>
          <w:rFonts w:ascii="Arial" w:hAnsi="Arial"/>
          <w:sz w:val="22"/>
        </w:rPr>
      </w:pPr>
    </w:p>
    <w:p w14:paraId="2FC33BF1" w14:textId="77777777" w:rsidR="004F79D3" w:rsidRDefault="004F79D3" w:rsidP="004F79D3">
      <w:pPr>
        <w:rPr>
          <w:rFonts w:ascii="Arial" w:hAnsi="Arial"/>
          <w:b/>
          <w:sz w:val="22"/>
          <w:u w:val="single"/>
        </w:rPr>
      </w:pPr>
      <w:bookmarkStart w:id="30" w:name="_Toc482691122"/>
      <w:r>
        <w:rPr>
          <w:rFonts w:ascii="Arial" w:hAnsi="Arial"/>
          <w:b/>
          <w:sz w:val="22"/>
          <w:u w:val="single"/>
        </w:rPr>
        <w:t>Purpose</w:t>
      </w:r>
      <w:bookmarkEnd w:id="30"/>
    </w:p>
    <w:p w14:paraId="6FDF5A06" w14:textId="77777777" w:rsidR="004F79D3" w:rsidRDefault="004F79D3" w:rsidP="004F79D3">
      <w:pPr>
        <w:rPr>
          <w:rFonts w:ascii="Arial" w:hAnsi="Arial"/>
          <w:sz w:val="22"/>
        </w:rPr>
      </w:pPr>
    </w:p>
    <w:p w14:paraId="668D9156" w14:textId="559666FF" w:rsidR="004F79D3" w:rsidRDefault="004F79D3" w:rsidP="004F79D3">
      <w:pPr>
        <w:jc w:val="both"/>
        <w:rPr>
          <w:rFonts w:ascii="Arial" w:hAnsi="Arial"/>
          <w:sz w:val="22"/>
        </w:rPr>
      </w:pPr>
      <w:r>
        <w:rPr>
          <w:rFonts w:ascii="Arial" w:hAnsi="Arial"/>
          <w:sz w:val="22"/>
        </w:rPr>
        <w:t xml:space="preserve">A Staff Report dated </w:t>
      </w:r>
      <w:r>
        <w:rPr>
          <w:rFonts w:ascii="Arial" w:hAnsi="Arial" w:cs="Arial"/>
          <w:sz w:val="22"/>
          <w:szCs w:val="22"/>
        </w:rPr>
        <w:t>September 16,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273B09">
        <w:rPr>
          <w:rFonts w:ascii="Arial" w:hAnsi="Arial"/>
          <w:sz w:val="22"/>
        </w:rPr>
        <w:t>30-day public</w:t>
      </w:r>
      <w:r>
        <w:rPr>
          <w:rFonts w:ascii="Arial" w:hAnsi="Arial"/>
          <w:sz w:val="22"/>
        </w:rPr>
        <w:t xml:space="preserve"> comment period as described in </w:t>
      </w:r>
      <w:r w:rsidR="00273B09">
        <w:rPr>
          <w:rFonts w:ascii="Arial" w:hAnsi="Arial"/>
          <w:sz w:val="22"/>
        </w:rPr>
        <w:t>Rule 214(3)</w:t>
      </w:r>
      <w:r>
        <w:rPr>
          <w:rFonts w:ascii="Arial" w:hAnsi="Arial"/>
          <w:sz w:val="22"/>
        </w:rPr>
        <w:t xml:space="preserve">.  In addition, this addendum describes any changes to the </w:t>
      </w:r>
      <w:r w:rsidR="00273B0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00D8581" w14:textId="77777777" w:rsidR="004F79D3" w:rsidRDefault="004F79D3" w:rsidP="004F79D3">
      <w:pPr>
        <w:rPr>
          <w:rFonts w:ascii="Arial" w:hAnsi="Arial"/>
          <w:sz w:val="22"/>
        </w:rPr>
      </w:pPr>
    </w:p>
    <w:p w14:paraId="01C789F9" w14:textId="77777777" w:rsidR="004F79D3" w:rsidRDefault="004F79D3" w:rsidP="004F79D3">
      <w:pPr>
        <w:rPr>
          <w:rFonts w:ascii="Arial" w:hAnsi="Arial"/>
          <w:b/>
          <w:sz w:val="22"/>
          <w:u w:val="single"/>
        </w:rPr>
      </w:pPr>
      <w:r>
        <w:rPr>
          <w:rFonts w:ascii="Arial" w:hAnsi="Arial"/>
          <w:b/>
          <w:sz w:val="22"/>
          <w:u w:val="single"/>
        </w:rPr>
        <w:t>General Information</w:t>
      </w:r>
    </w:p>
    <w:p w14:paraId="5F04BC58" w14:textId="77777777" w:rsidR="004F79D3" w:rsidRDefault="004F79D3" w:rsidP="004F79D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F79D3" w14:paraId="02582944" w14:textId="77777777" w:rsidTr="004F79D3">
        <w:tc>
          <w:tcPr>
            <w:tcW w:w="4464" w:type="dxa"/>
          </w:tcPr>
          <w:p w14:paraId="53BA6039" w14:textId="381666F6" w:rsidR="004F79D3" w:rsidRDefault="004F79D3" w:rsidP="004F79D3">
            <w:pPr>
              <w:tabs>
                <w:tab w:val="left" w:pos="3424"/>
              </w:tabs>
              <w:rPr>
                <w:rFonts w:ascii="Arial" w:hAnsi="Arial"/>
                <w:sz w:val="22"/>
              </w:rPr>
            </w:pPr>
            <w:r>
              <w:rPr>
                <w:rFonts w:ascii="Arial" w:hAnsi="Arial"/>
                <w:sz w:val="22"/>
              </w:rPr>
              <w:t>Responsible Official</w:t>
            </w:r>
            <w:r w:rsidR="00273B09">
              <w:rPr>
                <w:rFonts w:ascii="Arial" w:hAnsi="Arial"/>
                <w:sz w:val="22"/>
              </w:rPr>
              <w:t>s</w:t>
            </w:r>
            <w:r>
              <w:rPr>
                <w:rFonts w:ascii="Arial" w:hAnsi="Arial"/>
                <w:sz w:val="22"/>
              </w:rPr>
              <w:t>:</w:t>
            </w:r>
          </w:p>
        </w:tc>
        <w:tc>
          <w:tcPr>
            <w:tcW w:w="5796" w:type="dxa"/>
          </w:tcPr>
          <w:p w14:paraId="6EB63B89" w14:textId="77777777" w:rsidR="004F79D3" w:rsidRPr="00290754" w:rsidRDefault="004F79D3" w:rsidP="004F79D3">
            <w:pPr>
              <w:rPr>
                <w:rFonts w:ascii="Arial" w:hAnsi="Arial" w:cs="Arial"/>
                <w:sz w:val="22"/>
                <w:szCs w:val="22"/>
              </w:rPr>
            </w:pPr>
            <w:r>
              <w:rPr>
                <w:rFonts w:ascii="Arial" w:hAnsi="Arial" w:cs="Arial"/>
                <w:sz w:val="22"/>
                <w:szCs w:val="22"/>
              </w:rPr>
              <w:t>Robert Meacham, Senior Environmental &amp; Facility Engineer, 231-739-2794</w:t>
            </w:r>
          </w:p>
          <w:p w14:paraId="189AB681" w14:textId="6016DB2C" w:rsidR="004F79D3" w:rsidRDefault="004F79D3" w:rsidP="004F79D3">
            <w:pPr>
              <w:rPr>
                <w:rFonts w:ascii="Arial" w:hAnsi="Arial"/>
                <w:sz w:val="22"/>
              </w:rPr>
            </w:pPr>
            <w:r>
              <w:rPr>
                <w:rFonts w:ascii="Arial" w:hAnsi="Arial" w:cs="Arial"/>
                <w:sz w:val="22"/>
                <w:szCs w:val="22"/>
              </w:rPr>
              <w:t>James Wright, Vice President, 231-739-2761</w:t>
            </w:r>
          </w:p>
        </w:tc>
      </w:tr>
      <w:tr w:rsidR="004F79D3" w14:paraId="260B8867" w14:textId="77777777" w:rsidTr="004F79D3">
        <w:tc>
          <w:tcPr>
            <w:tcW w:w="4464" w:type="dxa"/>
          </w:tcPr>
          <w:p w14:paraId="0B33C43D" w14:textId="77777777" w:rsidR="004F79D3" w:rsidRDefault="004F79D3" w:rsidP="004F79D3">
            <w:pPr>
              <w:rPr>
                <w:rFonts w:ascii="Arial" w:hAnsi="Arial"/>
                <w:sz w:val="22"/>
              </w:rPr>
            </w:pPr>
            <w:r>
              <w:rPr>
                <w:rFonts w:ascii="Arial" w:hAnsi="Arial"/>
                <w:sz w:val="22"/>
              </w:rPr>
              <w:t>AQD Contact:</w:t>
            </w:r>
          </w:p>
        </w:tc>
        <w:tc>
          <w:tcPr>
            <w:tcW w:w="5796" w:type="dxa"/>
          </w:tcPr>
          <w:p w14:paraId="0CEDD5F2" w14:textId="77777777" w:rsidR="004F79D3" w:rsidRPr="00290754" w:rsidRDefault="004F79D3" w:rsidP="004F79D3">
            <w:pPr>
              <w:rPr>
                <w:rFonts w:ascii="Arial" w:hAnsi="Arial" w:cs="Arial"/>
                <w:sz w:val="22"/>
                <w:szCs w:val="22"/>
              </w:rPr>
            </w:pPr>
            <w:r>
              <w:rPr>
                <w:rFonts w:ascii="Arial" w:hAnsi="Arial" w:cs="Arial"/>
                <w:sz w:val="22"/>
                <w:szCs w:val="22"/>
              </w:rPr>
              <w:t>Eric Grinstern</w:t>
            </w:r>
            <w:r w:rsidRPr="00290754">
              <w:rPr>
                <w:rFonts w:ascii="Arial" w:hAnsi="Arial" w:cs="Arial"/>
                <w:sz w:val="22"/>
                <w:szCs w:val="22"/>
              </w:rPr>
              <w:t xml:space="preserve">, </w:t>
            </w:r>
            <w:r>
              <w:rPr>
                <w:rFonts w:ascii="Arial" w:hAnsi="Arial" w:cs="Arial"/>
                <w:sz w:val="22"/>
                <w:szCs w:val="22"/>
              </w:rPr>
              <w:t>Environmental Quality Specialist</w:t>
            </w:r>
          </w:p>
          <w:p w14:paraId="6E2F4233" w14:textId="1B355B3D" w:rsidR="004F79D3" w:rsidRDefault="004F79D3" w:rsidP="004F79D3">
            <w:pPr>
              <w:rPr>
                <w:rFonts w:ascii="Arial" w:hAnsi="Arial"/>
                <w:sz w:val="22"/>
              </w:rPr>
            </w:pPr>
            <w:r>
              <w:rPr>
                <w:rFonts w:ascii="Arial" w:hAnsi="Arial" w:cs="Arial"/>
                <w:sz w:val="22"/>
                <w:szCs w:val="22"/>
              </w:rPr>
              <w:t>616-558-0616</w:t>
            </w:r>
          </w:p>
        </w:tc>
      </w:tr>
    </w:tbl>
    <w:p w14:paraId="237CA439" w14:textId="77777777" w:rsidR="004F79D3" w:rsidRDefault="004F79D3" w:rsidP="004F79D3">
      <w:pPr>
        <w:jc w:val="both"/>
        <w:rPr>
          <w:rFonts w:ascii="Arial" w:hAnsi="Arial"/>
          <w:sz w:val="22"/>
        </w:rPr>
      </w:pPr>
    </w:p>
    <w:p w14:paraId="7FB4D926" w14:textId="5B4BE3F3" w:rsidR="004F79D3" w:rsidRDefault="004F79D3" w:rsidP="004F79D3">
      <w:pPr>
        <w:rPr>
          <w:rFonts w:ascii="Arial" w:hAnsi="Arial"/>
          <w:b/>
          <w:sz w:val="22"/>
          <w:u w:val="single"/>
        </w:rPr>
      </w:pPr>
      <w:bookmarkStart w:id="31" w:name="_Toc482691123"/>
      <w:r>
        <w:rPr>
          <w:rFonts w:ascii="Arial" w:hAnsi="Arial"/>
          <w:b/>
          <w:sz w:val="22"/>
          <w:u w:val="single"/>
        </w:rPr>
        <w:t>Summary of Pertinent Comments</w:t>
      </w:r>
      <w:bookmarkEnd w:id="31"/>
    </w:p>
    <w:p w14:paraId="57FB7AB8" w14:textId="77777777" w:rsidR="004F79D3" w:rsidRDefault="004F79D3" w:rsidP="004F79D3">
      <w:pPr>
        <w:rPr>
          <w:rFonts w:ascii="Arial" w:hAnsi="Arial"/>
          <w:b/>
          <w:sz w:val="22"/>
          <w:u w:val="single"/>
        </w:rPr>
      </w:pPr>
    </w:p>
    <w:p w14:paraId="4C3A0117" w14:textId="1FD90C11" w:rsidR="004F79D3" w:rsidRDefault="00CD2CAB" w:rsidP="004F79D3">
      <w:pPr>
        <w:jc w:val="both"/>
        <w:rPr>
          <w:rFonts w:ascii="Arial" w:hAnsi="Arial"/>
          <w:sz w:val="22"/>
        </w:rPr>
      </w:pPr>
      <w:r>
        <w:rPr>
          <w:rFonts w:ascii="Arial" w:hAnsi="Arial"/>
          <w:sz w:val="22"/>
        </w:rPr>
        <w:t xml:space="preserve">Comments were received from USEPA during the 30-day public comment permit. Comments were received on </w:t>
      </w:r>
      <w:r w:rsidR="004041A4">
        <w:rPr>
          <w:rFonts w:ascii="Arial" w:hAnsi="Arial"/>
          <w:sz w:val="22"/>
        </w:rPr>
        <w:t>October 15, 2024</w:t>
      </w:r>
      <w:r w:rsidR="00295F96">
        <w:rPr>
          <w:rFonts w:ascii="Arial" w:hAnsi="Arial"/>
          <w:sz w:val="22"/>
        </w:rPr>
        <w:t>, and are outlined below.</w:t>
      </w:r>
    </w:p>
    <w:p w14:paraId="30E26A2B" w14:textId="77777777" w:rsidR="005B2648" w:rsidRDefault="005B2648" w:rsidP="004F79D3">
      <w:pPr>
        <w:jc w:val="both"/>
        <w:rPr>
          <w:rFonts w:ascii="Arial" w:hAnsi="Arial"/>
          <w:sz w:val="22"/>
        </w:rPr>
      </w:pPr>
    </w:p>
    <w:p w14:paraId="06405D8A" w14:textId="0EAEBD36" w:rsidR="00D87FEA" w:rsidRPr="00D87FEA" w:rsidRDefault="00D87FEA" w:rsidP="00D87FEA">
      <w:pPr>
        <w:jc w:val="both"/>
        <w:rPr>
          <w:rFonts w:ascii="Arial" w:hAnsi="Arial"/>
          <w:sz w:val="22"/>
        </w:rPr>
      </w:pPr>
      <w:r w:rsidRPr="00D87FEA">
        <w:rPr>
          <w:rFonts w:ascii="Arial" w:hAnsi="Arial"/>
          <w:sz w:val="22"/>
        </w:rPr>
        <w:t>EPA Comment No. 1:</w:t>
      </w:r>
    </w:p>
    <w:p w14:paraId="6E513E16" w14:textId="14307264" w:rsidR="00D87FEA" w:rsidRPr="00D87FEA" w:rsidRDefault="00D87FEA" w:rsidP="00D87FEA">
      <w:pPr>
        <w:jc w:val="both"/>
        <w:rPr>
          <w:rFonts w:ascii="Arial" w:hAnsi="Arial"/>
          <w:sz w:val="22"/>
        </w:rPr>
      </w:pPr>
      <w:r w:rsidRPr="00D87FEA">
        <w:rPr>
          <w:rFonts w:ascii="Arial" w:hAnsi="Arial"/>
          <w:sz w:val="22"/>
        </w:rPr>
        <w:t>Special condition VI.1 for EU-BULK-BOND requires non-certified visible emission readings only once per week while the emission unit is operating as a means of monitoring compliance with the applicable emission limit.</w:t>
      </w:r>
      <w:r w:rsidR="00EA5066">
        <w:rPr>
          <w:rFonts w:ascii="Arial" w:hAnsi="Arial"/>
          <w:sz w:val="22"/>
        </w:rPr>
        <w:t xml:space="preserve"> </w:t>
      </w:r>
      <w:r w:rsidRPr="00D87FEA">
        <w:rPr>
          <w:rFonts w:ascii="Arial" w:hAnsi="Arial"/>
          <w:sz w:val="22"/>
        </w:rPr>
        <w:t xml:space="preserve"> This potentially leaves room for the emission unit in question to be operating and not have any monitoring that would assure compliance with the applicable PM emission limits under SC.I 1 &amp; 2. </w:t>
      </w:r>
      <w:r w:rsidR="00EA5066">
        <w:rPr>
          <w:rFonts w:ascii="Arial" w:hAnsi="Arial"/>
          <w:sz w:val="22"/>
        </w:rPr>
        <w:t xml:space="preserve"> </w:t>
      </w:r>
      <w:r w:rsidRPr="00D87FEA">
        <w:rPr>
          <w:rFonts w:ascii="Arial" w:hAnsi="Arial"/>
          <w:sz w:val="22"/>
        </w:rPr>
        <w:t xml:space="preserve">EPA suggests this condition be revised to include language that provides for a monitoring method to be required whenever the unit is actually operating. </w:t>
      </w:r>
      <w:r w:rsidR="00EA5066">
        <w:rPr>
          <w:rFonts w:ascii="Arial" w:hAnsi="Arial"/>
          <w:sz w:val="22"/>
        </w:rPr>
        <w:t xml:space="preserve"> </w:t>
      </w:r>
      <w:r w:rsidRPr="00D87FEA">
        <w:rPr>
          <w:rFonts w:ascii="Arial" w:hAnsi="Arial"/>
          <w:sz w:val="22"/>
        </w:rPr>
        <w:t xml:space="preserve">EPA further suggests that any other similar condition in the ROP that has potential for no monitoring to be required while an emission unit is actually operating to be revised as well and include such language necessary to ensure appropriate monitoring. </w:t>
      </w:r>
    </w:p>
    <w:p w14:paraId="3DC7D2B8" w14:textId="77777777" w:rsidR="00D87FEA" w:rsidRPr="00D87FEA" w:rsidRDefault="00D87FEA" w:rsidP="00D87FEA">
      <w:pPr>
        <w:jc w:val="both"/>
        <w:rPr>
          <w:rFonts w:ascii="Arial" w:hAnsi="Arial"/>
          <w:sz w:val="22"/>
        </w:rPr>
      </w:pPr>
    </w:p>
    <w:p w14:paraId="35EBB915" w14:textId="77777777" w:rsidR="00D87FEA" w:rsidRPr="00D87FEA" w:rsidRDefault="00D87FEA" w:rsidP="00D87FEA">
      <w:pPr>
        <w:jc w:val="both"/>
        <w:rPr>
          <w:rFonts w:ascii="Arial" w:hAnsi="Arial"/>
          <w:sz w:val="22"/>
        </w:rPr>
      </w:pPr>
      <w:r w:rsidRPr="00D87FEA">
        <w:rPr>
          <w:rFonts w:ascii="Arial" w:hAnsi="Arial"/>
          <w:sz w:val="22"/>
        </w:rPr>
        <w:t>AQD Response No. 1:</w:t>
      </w:r>
    </w:p>
    <w:p w14:paraId="2F28251C" w14:textId="428DB3F1" w:rsidR="00D87FEA" w:rsidRPr="00D87FEA" w:rsidRDefault="00D87FEA" w:rsidP="00D87FEA">
      <w:pPr>
        <w:jc w:val="both"/>
        <w:rPr>
          <w:rFonts w:ascii="Arial" w:hAnsi="Arial"/>
          <w:sz w:val="22"/>
        </w:rPr>
      </w:pPr>
      <w:bookmarkStart w:id="32" w:name="_Hlk181344051"/>
      <w:r w:rsidRPr="00D87FEA">
        <w:rPr>
          <w:rFonts w:ascii="Arial" w:hAnsi="Arial"/>
          <w:sz w:val="22"/>
        </w:rPr>
        <w:t>In response to USEPA</w:t>
      </w:r>
      <w:r w:rsidR="00EA5066">
        <w:rPr>
          <w:rFonts w:ascii="Arial" w:hAnsi="Arial"/>
          <w:sz w:val="22"/>
        </w:rPr>
        <w:t>’s</w:t>
      </w:r>
      <w:r w:rsidRPr="00D87FEA">
        <w:rPr>
          <w:rFonts w:ascii="Arial" w:hAnsi="Arial"/>
          <w:sz w:val="22"/>
        </w:rPr>
        <w:t xml:space="preserve"> suggestion to revise visible emission monitoring language to </w:t>
      </w:r>
      <w:r w:rsidR="008F4A9B">
        <w:rPr>
          <w:rFonts w:ascii="Arial" w:hAnsi="Arial"/>
          <w:sz w:val="22"/>
        </w:rPr>
        <w:t>require</w:t>
      </w:r>
      <w:r w:rsidRPr="00D87FEA">
        <w:rPr>
          <w:rFonts w:ascii="Arial" w:hAnsi="Arial"/>
          <w:sz w:val="22"/>
        </w:rPr>
        <w:t xml:space="preserve"> monitoring whenever an emission unit is actually operating, the following modifications were made:</w:t>
      </w:r>
    </w:p>
    <w:p w14:paraId="32246BC7" w14:textId="77777777" w:rsidR="00D87FEA" w:rsidRPr="00D87FEA" w:rsidRDefault="00D87FEA" w:rsidP="00D87FEA">
      <w:pPr>
        <w:jc w:val="both"/>
        <w:rPr>
          <w:rFonts w:ascii="Arial" w:hAnsi="Arial"/>
          <w:sz w:val="22"/>
        </w:rPr>
      </w:pPr>
    </w:p>
    <w:p w14:paraId="3A478B82" w14:textId="1CD18895" w:rsidR="00D87FEA" w:rsidRDefault="00D87FEA" w:rsidP="00D87FEA">
      <w:pPr>
        <w:jc w:val="both"/>
        <w:rPr>
          <w:rFonts w:ascii="Arial" w:hAnsi="Arial"/>
          <w:sz w:val="22"/>
        </w:rPr>
      </w:pPr>
      <w:r w:rsidRPr="00D87FEA">
        <w:rPr>
          <w:rFonts w:ascii="Arial" w:hAnsi="Arial"/>
          <w:sz w:val="22"/>
        </w:rPr>
        <w:t xml:space="preserve">EU-BULK-BOND, Special condition VI.1 requires weekly non-certified visible emission readings, </w:t>
      </w:r>
      <w:r w:rsidR="008F4A9B">
        <w:rPr>
          <w:rFonts w:ascii="Arial" w:hAnsi="Arial"/>
          <w:sz w:val="22"/>
        </w:rPr>
        <w:t xml:space="preserve">although </w:t>
      </w:r>
      <w:r w:rsidRPr="00D87FEA">
        <w:rPr>
          <w:rFonts w:ascii="Arial" w:hAnsi="Arial"/>
          <w:sz w:val="22"/>
        </w:rPr>
        <w:t xml:space="preserve">the facility actually conducts daily non-certified visible emission observations and records the results as part of the facility’s “Daily Environmental Check Sheet”.  Special condition VI.1. was </w:t>
      </w:r>
      <w:bookmarkStart w:id="33" w:name="_Hlk181608302"/>
      <w:r w:rsidRPr="00D87FEA">
        <w:rPr>
          <w:rFonts w:ascii="Arial" w:hAnsi="Arial"/>
          <w:sz w:val="22"/>
        </w:rPr>
        <w:t>modified to require daily non-certified visible emissions readings while the emission unit is operating.</w:t>
      </w:r>
    </w:p>
    <w:bookmarkEnd w:id="33"/>
    <w:p w14:paraId="7D9B4B53" w14:textId="77777777" w:rsidR="000133BA" w:rsidRPr="00D87FEA" w:rsidRDefault="000133BA" w:rsidP="00D87FEA">
      <w:pPr>
        <w:jc w:val="both"/>
        <w:rPr>
          <w:rFonts w:ascii="Arial" w:hAnsi="Arial"/>
          <w:sz w:val="22"/>
        </w:rPr>
      </w:pPr>
    </w:p>
    <w:p w14:paraId="65BFC860" w14:textId="045E68CF" w:rsidR="00D87FEA" w:rsidRPr="00D87FEA" w:rsidRDefault="00D87FEA" w:rsidP="00D87FEA">
      <w:pPr>
        <w:jc w:val="both"/>
        <w:rPr>
          <w:rFonts w:ascii="Arial" w:hAnsi="Arial"/>
          <w:sz w:val="22"/>
        </w:rPr>
      </w:pPr>
      <w:bookmarkStart w:id="34" w:name="_Hlk181608428"/>
      <w:bookmarkEnd w:id="32"/>
      <w:r w:rsidRPr="00D87FEA">
        <w:rPr>
          <w:rFonts w:ascii="Arial" w:hAnsi="Arial"/>
          <w:sz w:val="22"/>
        </w:rPr>
        <w:t>EU-NEW-SAND, Special condition VI.1 requires weekly non-certified visible emission readings</w:t>
      </w:r>
      <w:bookmarkEnd w:id="34"/>
      <w:r w:rsidRPr="00D87FEA">
        <w:rPr>
          <w:rFonts w:ascii="Arial" w:hAnsi="Arial"/>
          <w:sz w:val="22"/>
        </w:rPr>
        <w:t xml:space="preserve">, </w:t>
      </w:r>
      <w:r w:rsidR="008F4A9B">
        <w:rPr>
          <w:rFonts w:ascii="Arial" w:hAnsi="Arial"/>
          <w:sz w:val="22"/>
        </w:rPr>
        <w:t xml:space="preserve">although </w:t>
      </w:r>
      <w:r w:rsidRPr="00D87FEA">
        <w:rPr>
          <w:rFonts w:ascii="Arial" w:hAnsi="Arial"/>
          <w:sz w:val="22"/>
        </w:rPr>
        <w:t>the facility actually conducts daily non-certified visible emission observations and records the results as part of the facility’s “Daily Environmental Check Sheet”.  Special condition VI.1. was modified to require daily non-certified visible emissions readings while the emission unit is operating.</w:t>
      </w:r>
    </w:p>
    <w:p w14:paraId="0976F607" w14:textId="77777777" w:rsidR="00D87FEA" w:rsidRPr="00D87FEA" w:rsidRDefault="00D87FEA" w:rsidP="00D87FEA">
      <w:pPr>
        <w:jc w:val="both"/>
        <w:rPr>
          <w:rFonts w:ascii="Arial" w:hAnsi="Arial"/>
          <w:sz w:val="22"/>
        </w:rPr>
      </w:pPr>
    </w:p>
    <w:p w14:paraId="441BC84D" w14:textId="609D83AD" w:rsidR="00D87FEA" w:rsidRPr="00D87FEA" w:rsidRDefault="00D87FEA" w:rsidP="00D87FEA">
      <w:pPr>
        <w:jc w:val="both"/>
        <w:rPr>
          <w:rFonts w:ascii="Arial" w:hAnsi="Arial"/>
          <w:sz w:val="22"/>
        </w:rPr>
      </w:pPr>
      <w:r w:rsidRPr="00D87FEA">
        <w:rPr>
          <w:rFonts w:ascii="Arial" w:hAnsi="Arial"/>
          <w:sz w:val="22"/>
        </w:rPr>
        <w:lastRenderedPageBreak/>
        <w:t>EPA Comment No. 2:</w:t>
      </w:r>
    </w:p>
    <w:p w14:paraId="78E00A03" w14:textId="79975BEA" w:rsidR="00D87FEA" w:rsidRPr="00D87FEA" w:rsidRDefault="00D87FEA" w:rsidP="00D87FEA">
      <w:pPr>
        <w:jc w:val="both"/>
        <w:rPr>
          <w:rFonts w:ascii="Arial" w:hAnsi="Arial"/>
          <w:sz w:val="22"/>
        </w:rPr>
      </w:pPr>
      <w:r w:rsidRPr="00D87FEA">
        <w:rPr>
          <w:rFonts w:ascii="Arial" w:hAnsi="Arial"/>
          <w:sz w:val="22"/>
        </w:rPr>
        <w:t>EU-DUCTILE-IRON contains an emission limit of 10% opacity under SC I.4 with the only applicable monitoring/testing method referenced being “verification of visible emissions […] performed and documented once weekly by non-certified visible emissions readings while the emission unit is operating, per Appendix 3” under SC VI.4.</w:t>
      </w:r>
      <w:r w:rsidR="00EA5066">
        <w:rPr>
          <w:rFonts w:ascii="Arial" w:hAnsi="Arial"/>
          <w:sz w:val="22"/>
        </w:rPr>
        <w:t xml:space="preserve"> </w:t>
      </w:r>
      <w:r w:rsidRPr="00D87FEA">
        <w:rPr>
          <w:rFonts w:ascii="Arial" w:hAnsi="Arial"/>
          <w:sz w:val="22"/>
        </w:rPr>
        <w:t xml:space="preserve"> It is not clear how a once weekly verification of visible emissions by a non-certified reading ensures compliance with a continuous 10% opacity limit under this condition or in Appendix 3.</w:t>
      </w:r>
      <w:r w:rsidR="00EA5066">
        <w:rPr>
          <w:rFonts w:ascii="Arial" w:hAnsi="Arial"/>
          <w:sz w:val="22"/>
        </w:rPr>
        <w:t xml:space="preserve"> </w:t>
      </w:r>
      <w:r w:rsidRPr="00D87FEA">
        <w:rPr>
          <w:rFonts w:ascii="Arial" w:hAnsi="Arial"/>
          <w:sz w:val="22"/>
        </w:rPr>
        <w:t xml:space="preserve"> EPA suggests for this and any other similar condition within the ROP with monitoring that is related to a specific opacity to have an approved testing method included when necessary.</w:t>
      </w:r>
    </w:p>
    <w:p w14:paraId="45ECFF57" w14:textId="77777777" w:rsidR="00D87FEA" w:rsidRPr="00D87FEA" w:rsidRDefault="00D87FEA" w:rsidP="00D87FEA">
      <w:pPr>
        <w:jc w:val="both"/>
        <w:rPr>
          <w:rFonts w:ascii="Arial" w:hAnsi="Arial"/>
          <w:sz w:val="22"/>
        </w:rPr>
      </w:pPr>
    </w:p>
    <w:p w14:paraId="4C669FCC" w14:textId="15D1737E" w:rsidR="000133BA" w:rsidRPr="00D87FEA" w:rsidRDefault="00D87FEA" w:rsidP="00D87FEA">
      <w:pPr>
        <w:jc w:val="both"/>
        <w:rPr>
          <w:rFonts w:ascii="Arial" w:hAnsi="Arial"/>
          <w:sz w:val="22"/>
        </w:rPr>
      </w:pPr>
      <w:r w:rsidRPr="00D87FEA">
        <w:rPr>
          <w:rFonts w:ascii="Arial" w:hAnsi="Arial"/>
          <w:sz w:val="22"/>
        </w:rPr>
        <w:t>AQD Response No. 2:</w:t>
      </w:r>
    </w:p>
    <w:p w14:paraId="69163189" w14:textId="0AC389AD" w:rsidR="00D87FEA" w:rsidRDefault="00D87FEA" w:rsidP="00D87FEA">
      <w:pPr>
        <w:jc w:val="both"/>
        <w:rPr>
          <w:rFonts w:ascii="Arial" w:hAnsi="Arial"/>
          <w:sz w:val="22"/>
        </w:rPr>
      </w:pPr>
      <w:r w:rsidRPr="00D87FEA">
        <w:rPr>
          <w:rFonts w:ascii="Arial" w:hAnsi="Arial"/>
          <w:sz w:val="22"/>
        </w:rPr>
        <w:t>In response to USEPA</w:t>
      </w:r>
      <w:r w:rsidR="00EA5066">
        <w:rPr>
          <w:rFonts w:ascii="Arial" w:hAnsi="Arial"/>
          <w:sz w:val="22"/>
        </w:rPr>
        <w:t>’s</w:t>
      </w:r>
      <w:r w:rsidRPr="00D87FEA">
        <w:rPr>
          <w:rFonts w:ascii="Arial" w:hAnsi="Arial"/>
          <w:sz w:val="22"/>
        </w:rPr>
        <w:t xml:space="preserve"> suggestion to have an approved testing method with monitoring related to a specific opacity, the following modifications were made:</w:t>
      </w:r>
    </w:p>
    <w:p w14:paraId="6596E467" w14:textId="77777777" w:rsidR="000133BA" w:rsidRPr="00D87FEA" w:rsidRDefault="000133BA" w:rsidP="00D87FEA">
      <w:pPr>
        <w:jc w:val="both"/>
        <w:rPr>
          <w:rFonts w:ascii="Arial" w:hAnsi="Arial"/>
          <w:sz w:val="22"/>
        </w:rPr>
      </w:pPr>
    </w:p>
    <w:p w14:paraId="13774670" w14:textId="2C6B0ED4" w:rsidR="00D87FEA" w:rsidRDefault="00D87FEA" w:rsidP="00D87FEA">
      <w:pPr>
        <w:jc w:val="both"/>
        <w:rPr>
          <w:rFonts w:ascii="Arial" w:hAnsi="Arial"/>
          <w:sz w:val="22"/>
        </w:rPr>
      </w:pPr>
      <w:r w:rsidRPr="00D87FEA">
        <w:rPr>
          <w:rFonts w:ascii="Arial" w:hAnsi="Arial"/>
          <w:sz w:val="22"/>
        </w:rPr>
        <w:t>EU-DUCTILE-IRON</w:t>
      </w:r>
      <w:r w:rsidR="00EA5066">
        <w:rPr>
          <w:rFonts w:ascii="Arial" w:hAnsi="Arial"/>
          <w:sz w:val="22"/>
        </w:rPr>
        <w:t>,</w:t>
      </w:r>
      <w:r w:rsidRPr="00D87FEA">
        <w:rPr>
          <w:rFonts w:ascii="Arial" w:hAnsi="Arial"/>
          <w:sz w:val="22"/>
        </w:rPr>
        <w:t xml:space="preserve"> Special condition VI.4 requires weekly non-certified visible emission readings, </w:t>
      </w:r>
      <w:r w:rsidR="008F4A9B">
        <w:rPr>
          <w:rFonts w:ascii="Arial" w:hAnsi="Arial"/>
          <w:sz w:val="22"/>
        </w:rPr>
        <w:t xml:space="preserve">although </w:t>
      </w:r>
      <w:r w:rsidRPr="00D87FEA">
        <w:rPr>
          <w:rFonts w:ascii="Arial" w:hAnsi="Arial"/>
          <w:sz w:val="22"/>
        </w:rPr>
        <w:t xml:space="preserve">the facility actually conducts daily non-certified visible emission observations and records the results as part of the facility’s “Daily Environmental Check Sheet”.  Special condition VI.4. </w:t>
      </w:r>
      <w:bookmarkStart w:id="35" w:name="_Hlk181608673"/>
      <w:r w:rsidRPr="00D87FEA">
        <w:rPr>
          <w:rFonts w:ascii="Arial" w:hAnsi="Arial"/>
          <w:sz w:val="22"/>
        </w:rPr>
        <w:t xml:space="preserve">was replaced with </w:t>
      </w:r>
      <w:r w:rsidR="008F4A9B">
        <w:rPr>
          <w:rFonts w:ascii="Arial" w:hAnsi="Arial"/>
          <w:sz w:val="22"/>
        </w:rPr>
        <w:t xml:space="preserve">a </w:t>
      </w:r>
      <w:r w:rsidRPr="00D87FEA">
        <w:rPr>
          <w:rFonts w:ascii="Arial" w:hAnsi="Arial"/>
          <w:sz w:val="22"/>
        </w:rPr>
        <w:t>visible emission condition that requires daily non-certified visible emissions readings while the process is operating and requires a USEPA Method 9 certified emission observation to be conducted if any visible emissions are detected in order to determine the actual opacity.</w:t>
      </w:r>
      <w:bookmarkEnd w:id="35"/>
    </w:p>
    <w:p w14:paraId="70673776" w14:textId="77777777" w:rsidR="000133BA" w:rsidRPr="00D87FEA" w:rsidRDefault="000133BA" w:rsidP="00D87FEA">
      <w:pPr>
        <w:jc w:val="both"/>
        <w:rPr>
          <w:rFonts w:ascii="Arial" w:hAnsi="Arial"/>
          <w:sz w:val="22"/>
        </w:rPr>
      </w:pPr>
    </w:p>
    <w:p w14:paraId="61D5FF37" w14:textId="7374DBA9" w:rsidR="00D87FEA" w:rsidRPr="00D87FEA" w:rsidRDefault="00D87FEA" w:rsidP="00D87FEA">
      <w:pPr>
        <w:jc w:val="both"/>
        <w:rPr>
          <w:rFonts w:ascii="Arial" w:hAnsi="Arial"/>
          <w:sz w:val="22"/>
        </w:rPr>
      </w:pPr>
      <w:r w:rsidRPr="00D87FEA">
        <w:rPr>
          <w:rFonts w:ascii="Arial" w:hAnsi="Arial"/>
          <w:sz w:val="22"/>
        </w:rPr>
        <w:t>EU-MP-RBB</w:t>
      </w:r>
      <w:r w:rsidR="00EA5066">
        <w:rPr>
          <w:rFonts w:ascii="Arial" w:hAnsi="Arial"/>
          <w:sz w:val="22"/>
        </w:rPr>
        <w:t>,</w:t>
      </w:r>
      <w:r w:rsidRPr="00D87FEA">
        <w:rPr>
          <w:rFonts w:ascii="Arial" w:hAnsi="Arial"/>
          <w:sz w:val="22"/>
        </w:rPr>
        <w:t xml:space="preserve"> Special condition VI.1 requires weekly non-certified visible emission readings,</w:t>
      </w:r>
      <w:r w:rsidR="008F4A9B">
        <w:rPr>
          <w:rFonts w:ascii="Arial" w:hAnsi="Arial"/>
          <w:sz w:val="22"/>
        </w:rPr>
        <w:t xml:space="preserve"> although</w:t>
      </w:r>
      <w:r w:rsidRPr="00D87FEA">
        <w:rPr>
          <w:rFonts w:ascii="Arial" w:hAnsi="Arial"/>
          <w:sz w:val="22"/>
        </w:rPr>
        <w:t xml:space="preserve"> the facility actually conducts daily non-certified visible emission observations and records the results as part of the facility’s “Daily Environmental Check Sheet”.  Special condition VI.1 was replaced with </w:t>
      </w:r>
      <w:r w:rsidR="008F4A9B">
        <w:rPr>
          <w:rFonts w:ascii="Arial" w:hAnsi="Arial"/>
          <w:sz w:val="22"/>
        </w:rPr>
        <w:t>a</w:t>
      </w:r>
      <w:r w:rsidRPr="00D87FEA">
        <w:rPr>
          <w:rFonts w:ascii="Arial" w:hAnsi="Arial"/>
          <w:sz w:val="22"/>
        </w:rPr>
        <w:t xml:space="preserve"> visible emission condition that requires daily non-certified visible emissions readings while the process is operating and requires a USEPA Method 9 certified emission observation to be conducted if any visible emissions are detected in order to determine the actual opacity.</w:t>
      </w:r>
    </w:p>
    <w:p w14:paraId="69ACDA96" w14:textId="77777777" w:rsidR="00D87FEA" w:rsidRPr="00D87FEA" w:rsidRDefault="00D87FEA" w:rsidP="00D87FEA">
      <w:pPr>
        <w:jc w:val="both"/>
        <w:rPr>
          <w:rFonts w:ascii="Arial" w:hAnsi="Arial"/>
          <w:sz w:val="22"/>
        </w:rPr>
      </w:pPr>
    </w:p>
    <w:p w14:paraId="4C33B8EF" w14:textId="7ADAFEB7" w:rsidR="000133BA" w:rsidRPr="00D87FEA" w:rsidRDefault="00D87FEA" w:rsidP="00D87FEA">
      <w:pPr>
        <w:jc w:val="both"/>
        <w:rPr>
          <w:rFonts w:ascii="Arial" w:hAnsi="Arial"/>
          <w:sz w:val="22"/>
        </w:rPr>
      </w:pPr>
      <w:r w:rsidRPr="00D87FEA">
        <w:rPr>
          <w:rFonts w:ascii="Arial" w:hAnsi="Arial"/>
          <w:sz w:val="22"/>
        </w:rPr>
        <w:t>EPA Comment No. 3:</w:t>
      </w:r>
    </w:p>
    <w:p w14:paraId="75ADA765" w14:textId="5B0D45EF" w:rsidR="00D87FEA" w:rsidRPr="00D87FEA" w:rsidRDefault="00D87FEA" w:rsidP="00D87FEA">
      <w:pPr>
        <w:jc w:val="both"/>
        <w:rPr>
          <w:rFonts w:ascii="Arial" w:hAnsi="Arial"/>
          <w:sz w:val="22"/>
        </w:rPr>
      </w:pPr>
      <w:r w:rsidRPr="00D87FEA">
        <w:rPr>
          <w:rFonts w:ascii="Arial" w:hAnsi="Arial"/>
          <w:sz w:val="22"/>
        </w:rPr>
        <w:t xml:space="preserve">The CAM plan for this ROP also includes specific opacities (10-20%) that use non-certified </w:t>
      </w:r>
      <w:r w:rsidR="00EA5066">
        <w:rPr>
          <w:rFonts w:ascii="Arial" w:hAnsi="Arial"/>
          <w:sz w:val="22"/>
        </w:rPr>
        <w:t>visible emission</w:t>
      </w:r>
      <w:r w:rsidRPr="00D87FEA">
        <w:rPr>
          <w:rFonts w:ascii="Arial" w:hAnsi="Arial"/>
          <w:sz w:val="22"/>
        </w:rPr>
        <w:t xml:space="preserve"> observations to be taken daily as their monitoring requirements.</w:t>
      </w:r>
      <w:r w:rsidR="00EA5066">
        <w:rPr>
          <w:rFonts w:ascii="Arial" w:hAnsi="Arial"/>
          <w:sz w:val="22"/>
        </w:rPr>
        <w:t xml:space="preserve"> </w:t>
      </w:r>
      <w:r w:rsidRPr="00D87FEA">
        <w:rPr>
          <w:rFonts w:ascii="Arial" w:hAnsi="Arial"/>
          <w:sz w:val="22"/>
        </w:rPr>
        <w:t xml:space="preserve"> It is not clear though how a non-certified </w:t>
      </w:r>
      <w:r w:rsidR="00EA5066">
        <w:rPr>
          <w:rFonts w:ascii="Arial" w:hAnsi="Arial"/>
          <w:sz w:val="22"/>
        </w:rPr>
        <w:t>visible emission</w:t>
      </w:r>
      <w:r w:rsidRPr="00D87FEA">
        <w:rPr>
          <w:rFonts w:ascii="Arial" w:hAnsi="Arial"/>
          <w:sz w:val="22"/>
        </w:rPr>
        <w:t xml:space="preserve"> observation taken daily is capable of ensuring compliance with the specific opacities listed within the plan. </w:t>
      </w:r>
      <w:r w:rsidR="00EA5066">
        <w:rPr>
          <w:rFonts w:ascii="Arial" w:hAnsi="Arial"/>
          <w:sz w:val="22"/>
        </w:rPr>
        <w:t xml:space="preserve"> </w:t>
      </w:r>
      <w:r w:rsidRPr="00D87FEA">
        <w:rPr>
          <w:rFonts w:ascii="Arial" w:hAnsi="Arial"/>
          <w:sz w:val="22"/>
        </w:rPr>
        <w:t xml:space="preserve">In addition, the QA/QC component of the CAM plan only lists “routine preventative maintenance” as part of its criteria. </w:t>
      </w:r>
      <w:r w:rsidR="00EA5066">
        <w:rPr>
          <w:rFonts w:ascii="Arial" w:hAnsi="Arial"/>
          <w:sz w:val="22"/>
        </w:rPr>
        <w:t xml:space="preserve"> </w:t>
      </w:r>
      <w:r w:rsidRPr="00D87FEA">
        <w:rPr>
          <w:rFonts w:ascii="Arial" w:hAnsi="Arial"/>
          <w:sz w:val="22"/>
        </w:rPr>
        <w:t xml:space="preserve">EPA suggests that the monitoring requirements for opacity as specified by the CAM plan be revised to also include an applicable approved test method instead of just a daily non-certified </w:t>
      </w:r>
      <w:r w:rsidR="00EA5066">
        <w:rPr>
          <w:rFonts w:ascii="Arial" w:hAnsi="Arial"/>
          <w:sz w:val="22"/>
        </w:rPr>
        <w:t>visible emission</w:t>
      </w:r>
      <w:r w:rsidRPr="00D87FEA">
        <w:rPr>
          <w:rFonts w:ascii="Arial" w:hAnsi="Arial"/>
          <w:sz w:val="22"/>
        </w:rPr>
        <w:t xml:space="preserve"> observation, and for the QA/QC component to be more specific with how it will ensure that the other sections of CAM continue to reasonably assure compliance with all applicable requirements.</w:t>
      </w:r>
    </w:p>
    <w:p w14:paraId="53280699" w14:textId="77777777" w:rsidR="00D87FEA" w:rsidRPr="00D87FEA" w:rsidRDefault="00D87FEA" w:rsidP="00D87FEA">
      <w:pPr>
        <w:jc w:val="both"/>
        <w:rPr>
          <w:rFonts w:ascii="Arial" w:hAnsi="Arial"/>
          <w:bCs/>
          <w:sz w:val="22"/>
        </w:rPr>
      </w:pPr>
    </w:p>
    <w:p w14:paraId="7F4D1365" w14:textId="3E6A9B61" w:rsidR="000133BA" w:rsidRPr="00D87FEA" w:rsidRDefault="00D87FEA" w:rsidP="00D87FEA">
      <w:pPr>
        <w:jc w:val="both"/>
        <w:rPr>
          <w:rFonts w:ascii="Arial" w:hAnsi="Arial"/>
          <w:sz w:val="22"/>
        </w:rPr>
      </w:pPr>
      <w:r w:rsidRPr="00D87FEA">
        <w:rPr>
          <w:rFonts w:ascii="Arial" w:hAnsi="Arial"/>
          <w:sz w:val="22"/>
        </w:rPr>
        <w:t>AQD Response No. 3:</w:t>
      </w:r>
    </w:p>
    <w:p w14:paraId="16F4283F" w14:textId="68D37AB4" w:rsidR="00D87FEA" w:rsidRDefault="00D87FEA" w:rsidP="00D87FEA">
      <w:pPr>
        <w:jc w:val="both"/>
        <w:rPr>
          <w:rFonts w:ascii="Arial" w:hAnsi="Arial"/>
          <w:sz w:val="22"/>
        </w:rPr>
      </w:pPr>
      <w:r w:rsidRPr="00D87FEA">
        <w:rPr>
          <w:rFonts w:ascii="Arial" w:hAnsi="Arial"/>
          <w:sz w:val="22"/>
        </w:rPr>
        <w:t>In response to USEPA</w:t>
      </w:r>
      <w:r w:rsidR="00EA5066">
        <w:rPr>
          <w:rFonts w:ascii="Arial" w:hAnsi="Arial"/>
          <w:sz w:val="22"/>
        </w:rPr>
        <w:t>’s</w:t>
      </w:r>
      <w:r w:rsidRPr="00D87FEA">
        <w:rPr>
          <w:rFonts w:ascii="Arial" w:hAnsi="Arial"/>
          <w:sz w:val="22"/>
        </w:rPr>
        <w:t xml:space="preserve"> suggestion to have an approved testing method for opacity instead of just a daily non-certified </w:t>
      </w:r>
      <w:r w:rsidR="00EA5066">
        <w:rPr>
          <w:rFonts w:ascii="Arial" w:hAnsi="Arial"/>
          <w:sz w:val="22"/>
        </w:rPr>
        <w:t>visible emission</w:t>
      </w:r>
      <w:r w:rsidRPr="00D87FEA">
        <w:rPr>
          <w:rFonts w:ascii="Arial" w:hAnsi="Arial"/>
          <w:sz w:val="22"/>
        </w:rPr>
        <w:t xml:space="preserve"> observation with monitoring related to a specific opacity, the following modifications were made:</w:t>
      </w:r>
    </w:p>
    <w:p w14:paraId="26A882D7" w14:textId="77777777" w:rsidR="000133BA" w:rsidRPr="00D87FEA" w:rsidRDefault="000133BA" w:rsidP="00D87FEA">
      <w:pPr>
        <w:jc w:val="both"/>
        <w:rPr>
          <w:rFonts w:ascii="Arial" w:hAnsi="Arial"/>
          <w:sz w:val="22"/>
        </w:rPr>
      </w:pPr>
    </w:p>
    <w:p w14:paraId="2FB8B608" w14:textId="3F9442CE" w:rsidR="00D87FEA" w:rsidRDefault="00D87FEA" w:rsidP="00D87FEA">
      <w:pPr>
        <w:jc w:val="both"/>
        <w:rPr>
          <w:rFonts w:ascii="Arial" w:hAnsi="Arial"/>
          <w:bCs/>
          <w:sz w:val="22"/>
        </w:rPr>
      </w:pPr>
      <w:bookmarkStart w:id="36" w:name="_Hlk181609082"/>
      <w:r w:rsidRPr="00D87FEA">
        <w:rPr>
          <w:rFonts w:ascii="Arial" w:hAnsi="Arial"/>
          <w:bCs/>
          <w:sz w:val="22"/>
        </w:rPr>
        <w:t>EU-MP-RBB</w:t>
      </w:r>
      <w:bookmarkEnd w:id="36"/>
      <w:r w:rsidR="008F4A9B">
        <w:rPr>
          <w:rFonts w:ascii="Arial" w:hAnsi="Arial"/>
          <w:bCs/>
          <w:sz w:val="22"/>
        </w:rPr>
        <w:t>:</w:t>
      </w:r>
      <w:r w:rsidRPr="00D87FEA">
        <w:rPr>
          <w:rFonts w:ascii="Arial" w:hAnsi="Arial"/>
          <w:bCs/>
          <w:sz w:val="22"/>
        </w:rPr>
        <w:t xml:space="preserve"> </w:t>
      </w:r>
      <w:bookmarkStart w:id="37" w:name="_Hlk181359899"/>
      <w:r w:rsidRPr="00D87FEA">
        <w:rPr>
          <w:rFonts w:ascii="Arial" w:hAnsi="Arial"/>
          <w:bCs/>
          <w:sz w:val="22"/>
        </w:rPr>
        <w:t xml:space="preserve">the facility was requested to modify the CAM plan monitoring requirements to require a USEPA Method 9 certified emissions observation if visible emissions are detected.  </w:t>
      </w:r>
      <w:bookmarkEnd w:id="37"/>
      <w:r w:rsidRPr="00D87FEA">
        <w:rPr>
          <w:rFonts w:ascii="Arial" w:hAnsi="Arial"/>
          <w:bCs/>
          <w:sz w:val="22"/>
        </w:rPr>
        <w:t>The CAM monitoring requirement will then match the modifications made to Special condition VI. 1, requiring USEPA Method 9 certified emission observations if visible emissions are detected.  EU-MP-RBB has an opacity limit of 10%.</w:t>
      </w:r>
    </w:p>
    <w:p w14:paraId="689294C9" w14:textId="77777777" w:rsidR="000133BA" w:rsidRPr="00D87FEA" w:rsidRDefault="000133BA" w:rsidP="00D87FEA">
      <w:pPr>
        <w:jc w:val="both"/>
        <w:rPr>
          <w:rFonts w:ascii="Arial" w:hAnsi="Arial"/>
          <w:bCs/>
          <w:sz w:val="22"/>
        </w:rPr>
      </w:pPr>
    </w:p>
    <w:p w14:paraId="5C2C0CC6" w14:textId="66D40F69" w:rsidR="00D87FEA" w:rsidRPr="00D87FEA" w:rsidRDefault="00D87FEA" w:rsidP="00D87FEA">
      <w:pPr>
        <w:jc w:val="both"/>
        <w:rPr>
          <w:rFonts w:ascii="Arial" w:hAnsi="Arial"/>
          <w:bCs/>
          <w:sz w:val="22"/>
        </w:rPr>
      </w:pPr>
      <w:r w:rsidRPr="00D87FEA">
        <w:rPr>
          <w:rFonts w:ascii="Arial" w:hAnsi="Arial"/>
          <w:bCs/>
          <w:sz w:val="22"/>
        </w:rPr>
        <w:t>EU-ACS-SAND</w:t>
      </w:r>
      <w:r w:rsidR="008F4A9B">
        <w:rPr>
          <w:rFonts w:ascii="Arial" w:hAnsi="Arial"/>
          <w:bCs/>
          <w:sz w:val="22"/>
        </w:rPr>
        <w:t>:</w:t>
      </w:r>
      <w:r w:rsidRPr="00D87FEA">
        <w:rPr>
          <w:rFonts w:ascii="Arial" w:hAnsi="Arial"/>
          <w:bCs/>
          <w:sz w:val="22"/>
        </w:rPr>
        <w:t xml:space="preserve"> the facility was requested to modify the CAM plan monitoring requirements to require a USEPA Method 9 certified emissions observation if visible emissions are detected.  EU-ACS-SAND does not have an opacity limit more restrictive than the 20% opacity limit in General </w:t>
      </w:r>
      <w:r w:rsidR="00EA5066">
        <w:rPr>
          <w:rFonts w:ascii="Arial" w:hAnsi="Arial"/>
          <w:bCs/>
          <w:sz w:val="22"/>
        </w:rPr>
        <w:t>C</w:t>
      </w:r>
      <w:r w:rsidRPr="00D87FEA">
        <w:rPr>
          <w:rFonts w:ascii="Arial" w:hAnsi="Arial"/>
          <w:bCs/>
          <w:sz w:val="22"/>
        </w:rPr>
        <w:t xml:space="preserve">ondition No. 11. </w:t>
      </w:r>
    </w:p>
    <w:p w14:paraId="7FB72809" w14:textId="1AD7BD78" w:rsidR="00273B09" w:rsidRDefault="00273B09">
      <w:pPr>
        <w:rPr>
          <w:rFonts w:ascii="Arial" w:hAnsi="Arial"/>
          <w:bCs/>
          <w:sz w:val="22"/>
        </w:rPr>
      </w:pPr>
      <w:bookmarkStart w:id="38" w:name="_Hlk181360494"/>
      <w:r>
        <w:rPr>
          <w:rFonts w:ascii="Arial" w:hAnsi="Arial"/>
          <w:bCs/>
          <w:sz w:val="22"/>
        </w:rPr>
        <w:br w:type="page"/>
      </w:r>
    </w:p>
    <w:p w14:paraId="618C6747" w14:textId="77777777" w:rsidR="00C61122" w:rsidRDefault="00C61122" w:rsidP="00D87FEA">
      <w:pPr>
        <w:jc w:val="both"/>
        <w:rPr>
          <w:rFonts w:ascii="Arial" w:hAnsi="Arial"/>
          <w:bCs/>
          <w:sz w:val="22"/>
        </w:rPr>
      </w:pPr>
    </w:p>
    <w:p w14:paraId="20F2E6CB" w14:textId="58D944A3" w:rsidR="00D87FEA" w:rsidRDefault="00D87FEA" w:rsidP="00D87FEA">
      <w:pPr>
        <w:jc w:val="both"/>
        <w:rPr>
          <w:rFonts w:ascii="Arial" w:hAnsi="Arial"/>
          <w:bCs/>
          <w:sz w:val="22"/>
        </w:rPr>
      </w:pPr>
      <w:r w:rsidRPr="00D87FEA">
        <w:rPr>
          <w:rFonts w:ascii="Arial" w:hAnsi="Arial"/>
          <w:bCs/>
          <w:sz w:val="22"/>
        </w:rPr>
        <w:t>EU-WEST-CUPOLA-1</w:t>
      </w:r>
      <w:bookmarkEnd w:id="38"/>
      <w:r w:rsidR="008F4A9B">
        <w:rPr>
          <w:rFonts w:ascii="Arial" w:hAnsi="Arial"/>
          <w:bCs/>
          <w:sz w:val="22"/>
        </w:rPr>
        <w:t>:</w:t>
      </w:r>
      <w:r w:rsidRPr="00D87FEA">
        <w:rPr>
          <w:rFonts w:ascii="Arial" w:hAnsi="Arial"/>
          <w:bCs/>
          <w:sz w:val="22"/>
        </w:rPr>
        <w:t xml:space="preserve"> the facility was requested to modify the CAM plan monitoring requirements to require a USEPA Method 9 certified emissions observation if visible emissions are detected.  EU-WEST-CUPOLA-1 does not have an opacity limit more restrictive than the 20% opacity limit in General </w:t>
      </w:r>
      <w:r w:rsidR="00EA5066">
        <w:rPr>
          <w:rFonts w:ascii="Arial" w:hAnsi="Arial"/>
          <w:bCs/>
          <w:sz w:val="22"/>
        </w:rPr>
        <w:t>C</w:t>
      </w:r>
      <w:r w:rsidRPr="00D87FEA">
        <w:rPr>
          <w:rFonts w:ascii="Arial" w:hAnsi="Arial"/>
          <w:bCs/>
          <w:sz w:val="22"/>
        </w:rPr>
        <w:t xml:space="preserve">ondition No. 11. </w:t>
      </w:r>
    </w:p>
    <w:p w14:paraId="1D2FC4D7" w14:textId="77777777" w:rsidR="000133BA" w:rsidRPr="00D87FEA" w:rsidRDefault="000133BA" w:rsidP="00D87FEA">
      <w:pPr>
        <w:jc w:val="both"/>
        <w:rPr>
          <w:rFonts w:ascii="Arial" w:hAnsi="Arial"/>
          <w:bCs/>
          <w:sz w:val="22"/>
        </w:rPr>
      </w:pPr>
    </w:p>
    <w:p w14:paraId="218CAB93" w14:textId="318A2319" w:rsidR="00D87FEA" w:rsidRPr="00D87FEA" w:rsidRDefault="00D87FEA" w:rsidP="00D87FEA">
      <w:pPr>
        <w:jc w:val="both"/>
        <w:rPr>
          <w:rFonts w:ascii="Arial" w:hAnsi="Arial"/>
          <w:bCs/>
          <w:sz w:val="22"/>
        </w:rPr>
      </w:pPr>
      <w:r w:rsidRPr="00D87FEA">
        <w:rPr>
          <w:rFonts w:ascii="Arial" w:hAnsi="Arial"/>
          <w:bCs/>
          <w:sz w:val="22"/>
        </w:rPr>
        <w:t>EU-SHAKEOUT</w:t>
      </w:r>
      <w:r w:rsidR="008F4A9B">
        <w:rPr>
          <w:rFonts w:ascii="Arial" w:hAnsi="Arial"/>
          <w:bCs/>
          <w:sz w:val="22"/>
        </w:rPr>
        <w:t>:</w:t>
      </w:r>
      <w:r w:rsidRPr="00D87FEA">
        <w:rPr>
          <w:rFonts w:ascii="Arial" w:hAnsi="Arial"/>
          <w:bCs/>
          <w:sz w:val="22"/>
        </w:rPr>
        <w:t xml:space="preserve"> the facility was requested to modify the CAM plan monitoring requirements to require a USEPA Method 9 certified emissions observation if visible emissions are detected.  EU-SHAKEOUT does not have an opacity limit more restrictive than the 20% opacity limit in General </w:t>
      </w:r>
      <w:r w:rsidR="00EA5066">
        <w:rPr>
          <w:rFonts w:ascii="Arial" w:hAnsi="Arial"/>
          <w:bCs/>
          <w:sz w:val="22"/>
        </w:rPr>
        <w:t>C</w:t>
      </w:r>
      <w:r w:rsidRPr="00D87FEA">
        <w:rPr>
          <w:rFonts w:ascii="Arial" w:hAnsi="Arial"/>
          <w:bCs/>
          <w:sz w:val="22"/>
        </w:rPr>
        <w:t xml:space="preserve">ondition No. 11. </w:t>
      </w:r>
    </w:p>
    <w:p w14:paraId="125CE858" w14:textId="77777777" w:rsidR="000133BA" w:rsidRDefault="000133BA" w:rsidP="00D87FEA">
      <w:pPr>
        <w:jc w:val="both"/>
        <w:rPr>
          <w:rFonts w:ascii="Arial" w:hAnsi="Arial"/>
          <w:sz w:val="22"/>
        </w:rPr>
      </w:pPr>
    </w:p>
    <w:p w14:paraId="0B34907F" w14:textId="53BB2FD9" w:rsidR="005B2648" w:rsidRDefault="00D87FEA" w:rsidP="004F79D3">
      <w:pPr>
        <w:jc w:val="both"/>
        <w:rPr>
          <w:rFonts w:ascii="Arial" w:hAnsi="Arial"/>
          <w:sz w:val="22"/>
        </w:rPr>
      </w:pPr>
      <w:r w:rsidRPr="00D87FEA">
        <w:rPr>
          <w:rFonts w:ascii="Arial" w:hAnsi="Arial"/>
          <w:sz w:val="22"/>
        </w:rPr>
        <w:t>In response to USEPA</w:t>
      </w:r>
      <w:r w:rsidR="00EA5066">
        <w:rPr>
          <w:rFonts w:ascii="Arial" w:hAnsi="Arial"/>
          <w:sz w:val="22"/>
        </w:rPr>
        <w:t>’s</w:t>
      </w:r>
      <w:r w:rsidRPr="00D87FEA">
        <w:rPr>
          <w:rFonts w:ascii="Arial" w:hAnsi="Arial"/>
          <w:sz w:val="22"/>
        </w:rPr>
        <w:t xml:space="preserve"> suggestion for the QA/QC component of the CAM</w:t>
      </w:r>
      <w:r w:rsidR="00DA2C1A">
        <w:rPr>
          <w:rFonts w:ascii="Arial" w:hAnsi="Arial"/>
          <w:sz w:val="22"/>
        </w:rPr>
        <w:t xml:space="preserve"> </w:t>
      </w:r>
      <w:r w:rsidR="00AB7D49">
        <w:rPr>
          <w:rFonts w:ascii="Arial" w:hAnsi="Arial"/>
          <w:sz w:val="22"/>
        </w:rPr>
        <w:t>p</w:t>
      </w:r>
      <w:r w:rsidR="00DA2C1A">
        <w:rPr>
          <w:rFonts w:ascii="Arial" w:hAnsi="Arial"/>
          <w:sz w:val="22"/>
        </w:rPr>
        <w:t>lan</w:t>
      </w:r>
      <w:r w:rsidRPr="00D87FEA">
        <w:rPr>
          <w:rFonts w:ascii="Arial" w:hAnsi="Arial"/>
          <w:sz w:val="22"/>
        </w:rPr>
        <w:t xml:space="preserve"> to be more specific with how it will ensure that the other sections of CAM continue to reasonably assure compliance with all applicable requirements, the facility was requested to expand the QA/QC component of the CAM</w:t>
      </w:r>
      <w:r w:rsidR="00EA5066">
        <w:rPr>
          <w:rFonts w:ascii="Arial" w:hAnsi="Arial"/>
          <w:sz w:val="22"/>
        </w:rPr>
        <w:t xml:space="preserve"> </w:t>
      </w:r>
      <w:r w:rsidR="00AB7D49">
        <w:rPr>
          <w:rFonts w:ascii="Arial" w:hAnsi="Arial"/>
          <w:sz w:val="22"/>
        </w:rPr>
        <w:t>p</w:t>
      </w:r>
      <w:r w:rsidR="00EA5066">
        <w:rPr>
          <w:rFonts w:ascii="Arial" w:hAnsi="Arial"/>
          <w:sz w:val="22"/>
        </w:rPr>
        <w:t>lan</w:t>
      </w:r>
      <w:r w:rsidRPr="00D87FEA">
        <w:rPr>
          <w:rFonts w:ascii="Arial" w:hAnsi="Arial"/>
          <w:sz w:val="22"/>
        </w:rPr>
        <w:t xml:space="preserve"> to provide additional information and be more specific.</w:t>
      </w:r>
    </w:p>
    <w:p w14:paraId="34674A34" w14:textId="77777777" w:rsidR="005B2648" w:rsidRDefault="005B2648" w:rsidP="004F79D3">
      <w:pPr>
        <w:jc w:val="both"/>
        <w:rPr>
          <w:rFonts w:ascii="Arial" w:hAnsi="Arial"/>
          <w:sz w:val="22"/>
        </w:rPr>
      </w:pPr>
    </w:p>
    <w:p w14:paraId="1841744C" w14:textId="76EC0606" w:rsidR="00671C46" w:rsidRDefault="00671C46" w:rsidP="00671C46">
      <w:pPr>
        <w:rPr>
          <w:rFonts w:ascii="Arial" w:hAnsi="Arial"/>
          <w:b/>
          <w:sz w:val="22"/>
          <w:u w:val="single"/>
        </w:rPr>
      </w:pPr>
      <w:bookmarkStart w:id="39" w:name="_Toc482691124"/>
      <w:r>
        <w:rPr>
          <w:rFonts w:ascii="Arial" w:hAnsi="Arial"/>
          <w:b/>
          <w:sz w:val="22"/>
          <w:u w:val="single"/>
        </w:rPr>
        <w:t xml:space="preserve">Changes to the </w:t>
      </w:r>
      <w:r>
        <w:rPr>
          <w:rFonts w:ascii="Arial" w:hAnsi="Arial" w:cs="Arial"/>
          <w:b/>
          <w:sz w:val="22"/>
          <w:szCs w:val="22"/>
          <w:u w:val="single"/>
        </w:rPr>
        <w:t xml:space="preserve">September </w:t>
      </w:r>
      <w:r w:rsidR="00C9715C">
        <w:rPr>
          <w:rFonts w:ascii="Arial" w:hAnsi="Arial" w:cs="Arial"/>
          <w:b/>
          <w:sz w:val="22"/>
          <w:szCs w:val="22"/>
          <w:u w:val="single"/>
        </w:rPr>
        <w:t>16</w:t>
      </w:r>
      <w:r>
        <w:rPr>
          <w:rFonts w:ascii="Arial" w:hAnsi="Arial" w:cs="Arial"/>
          <w:b/>
          <w:sz w:val="22"/>
          <w:szCs w:val="22"/>
          <w:u w:val="single"/>
        </w:rPr>
        <w:t>, 20</w:t>
      </w:r>
      <w:r w:rsidR="00C9715C">
        <w:rPr>
          <w:rFonts w:ascii="Arial" w:hAnsi="Arial" w:cs="Arial"/>
          <w:b/>
          <w:sz w:val="22"/>
          <w:szCs w:val="22"/>
          <w:u w:val="single"/>
        </w:rPr>
        <w:t>24</w:t>
      </w:r>
      <w:r>
        <w:rPr>
          <w:rFonts w:ascii="Arial" w:hAnsi="Arial"/>
          <w:b/>
          <w:sz w:val="22"/>
          <w:u w:val="single"/>
        </w:rPr>
        <w:t xml:space="preserve"> </w:t>
      </w:r>
      <w:r w:rsidR="00273B09">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9"/>
    </w:p>
    <w:p w14:paraId="6848B747" w14:textId="03A14EF4" w:rsidR="004F79D3" w:rsidRDefault="004F79D3" w:rsidP="004F79D3">
      <w:pPr>
        <w:rPr>
          <w:rFonts w:ascii="Arial" w:hAnsi="Arial"/>
          <w:b/>
          <w:sz w:val="22"/>
        </w:rPr>
      </w:pPr>
    </w:p>
    <w:p w14:paraId="6B3A2BF5" w14:textId="12CB1F45" w:rsidR="005F3470" w:rsidRDefault="005F3470" w:rsidP="004F79D3">
      <w:pPr>
        <w:rPr>
          <w:rFonts w:ascii="Arial" w:hAnsi="Arial"/>
          <w:bCs/>
          <w:sz w:val="22"/>
        </w:rPr>
      </w:pPr>
      <w:r>
        <w:rPr>
          <w:rFonts w:ascii="Arial" w:hAnsi="Arial"/>
          <w:bCs/>
          <w:sz w:val="22"/>
        </w:rPr>
        <w:t>Changes were made to the ROP in response to comments received by USEPA on October 15, 2024.</w:t>
      </w:r>
    </w:p>
    <w:p w14:paraId="45BC00A0" w14:textId="77777777" w:rsidR="000E0F99" w:rsidRDefault="000E0F99" w:rsidP="004F79D3">
      <w:pPr>
        <w:rPr>
          <w:rFonts w:ascii="Arial" w:hAnsi="Arial"/>
          <w:bCs/>
          <w:sz w:val="22"/>
        </w:rPr>
      </w:pPr>
    </w:p>
    <w:p w14:paraId="031C1772" w14:textId="2539307D" w:rsidR="000E0F99" w:rsidRDefault="000E0F99" w:rsidP="004F79D3">
      <w:pPr>
        <w:rPr>
          <w:rFonts w:ascii="Arial" w:hAnsi="Arial"/>
          <w:bCs/>
          <w:sz w:val="22"/>
        </w:rPr>
      </w:pPr>
      <w:r>
        <w:rPr>
          <w:rFonts w:ascii="Arial" w:hAnsi="Arial"/>
          <w:bCs/>
          <w:sz w:val="22"/>
        </w:rPr>
        <w:t>Below is a summary of changes made:</w:t>
      </w:r>
    </w:p>
    <w:p w14:paraId="6404E7F6" w14:textId="77777777" w:rsidR="000E0F99" w:rsidRDefault="000E0F99" w:rsidP="004F79D3">
      <w:pPr>
        <w:rPr>
          <w:rFonts w:ascii="Arial" w:hAnsi="Arial"/>
          <w:bCs/>
          <w:sz w:val="22"/>
        </w:rPr>
      </w:pPr>
    </w:p>
    <w:p w14:paraId="5C0E4EC5" w14:textId="0B4B9DD8" w:rsidR="00187649" w:rsidRDefault="00187649" w:rsidP="00187649">
      <w:pPr>
        <w:jc w:val="both"/>
        <w:rPr>
          <w:rFonts w:ascii="Arial" w:hAnsi="Arial"/>
          <w:sz w:val="22"/>
        </w:rPr>
      </w:pPr>
      <w:r w:rsidRPr="00D87FEA">
        <w:rPr>
          <w:rFonts w:ascii="Arial" w:hAnsi="Arial"/>
          <w:sz w:val="22"/>
        </w:rPr>
        <w:t>EU-BULK-BOND</w:t>
      </w:r>
      <w:r>
        <w:rPr>
          <w:rFonts w:ascii="Arial" w:hAnsi="Arial"/>
          <w:sz w:val="22"/>
        </w:rPr>
        <w:t>:</w:t>
      </w:r>
      <w:r w:rsidR="00052074" w:rsidRPr="00052074">
        <w:rPr>
          <w:rFonts w:ascii="Arial" w:hAnsi="Arial"/>
          <w:sz w:val="22"/>
        </w:rPr>
        <w:t xml:space="preserve"> </w:t>
      </w:r>
      <w:r w:rsidR="00052074" w:rsidRPr="00D87FEA">
        <w:rPr>
          <w:rFonts w:ascii="Arial" w:hAnsi="Arial"/>
          <w:sz w:val="22"/>
        </w:rPr>
        <w:t xml:space="preserve">Special </w:t>
      </w:r>
      <w:r w:rsidR="00EA5066">
        <w:rPr>
          <w:rFonts w:ascii="Arial" w:hAnsi="Arial"/>
          <w:sz w:val="22"/>
        </w:rPr>
        <w:t>C</w:t>
      </w:r>
      <w:r w:rsidR="00052074" w:rsidRPr="00D87FEA">
        <w:rPr>
          <w:rFonts w:ascii="Arial" w:hAnsi="Arial"/>
          <w:sz w:val="22"/>
        </w:rPr>
        <w:t>ondition VI.1</w:t>
      </w:r>
      <w:r w:rsidR="00052074">
        <w:rPr>
          <w:rFonts w:ascii="Arial" w:hAnsi="Arial"/>
          <w:sz w:val="22"/>
        </w:rPr>
        <w:t>.</w:t>
      </w:r>
      <w:r w:rsidR="00C77615">
        <w:rPr>
          <w:rFonts w:ascii="Arial" w:hAnsi="Arial"/>
          <w:sz w:val="22"/>
        </w:rPr>
        <w:t xml:space="preserve"> </w:t>
      </w:r>
      <w:r w:rsidR="00AF71CD">
        <w:rPr>
          <w:rFonts w:ascii="Arial" w:hAnsi="Arial"/>
          <w:sz w:val="22"/>
        </w:rPr>
        <w:t xml:space="preserve">was </w:t>
      </w:r>
      <w:r w:rsidRPr="00D87FEA">
        <w:rPr>
          <w:rFonts w:ascii="Arial" w:hAnsi="Arial"/>
          <w:sz w:val="22"/>
        </w:rPr>
        <w:t>modified to require daily non-certified visible emissions readings while the emission unit is operating</w:t>
      </w:r>
      <w:r w:rsidR="001740ED">
        <w:rPr>
          <w:rFonts w:ascii="Arial" w:hAnsi="Arial"/>
          <w:sz w:val="22"/>
        </w:rPr>
        <w:t xml:space="preserve">.  </w:t>
      </w:r>
      <w:r w:rsidR="00EA5066">
        <w:rPr>
          <w:rFonts w:ascii="Arial" w:hAnsi="Arial"/>
          <w:sz w:val="22"/>
        </w:rPr>
        <w:t xml:space="preserve">The </w:t>
      </w:r>
      <w:r w:rsidR="00412053">
        <w:rPr>
          <w:rFonts w:ascii="Arial" w:hAnsi="Arial"/>
          <w:sz w:val="22"/>
        </w:rPr>
        <w:t>c</w:t>
      </w:r>
      <w:r w:rsidR="001740ED">
        <w:rPr>
          <w:rFonts w:ascii="Arial" w:hAnsi="Arial"/>
          <w:sz w:val="22"/>
        </w:rPr>
        <w:t xml:space="preserve">ondition previously </w:t>
      </w:r>
      <w:r w:rsidR="001740ED" w:rsidRPr="00D87FEA">
        <w:rPr>
          <w:rFonts w:ascii="Arial" w:hAnsi="Arial"/>
          <w:sz w:val="22"/>
        </w:rPr>
        <w:t>require</w:t>
      </w:r>
      <w:r w:rsidR="001740ED">
        <w:rPr>
          <w:rFonts w:ascii="Arial" w:hAnsi="Arial"/>
          <w:sz w:val="22"/>
        </w:rPr>
        <w:t>d</w:t>
      </w:r>
      <w:r w:rsidR="001740ED" w:rsidRPr="00D87FEA">
        <w:rPr>
          <w:rFonts w:ascii="Arial" w:hAnsi="Arial"/>
          <w:sz w:val="22"/>
        </w:rPr>
        <w:t xml:space="preserve"> weekly non-certified visible emission readings</w:t>
      </w:r>
      <w:r w:rsidR="00F2503E">
        <w:rPr>
          <w:rFonts w:ascii="Arial" w:hAnsi="Arial"/>
          <w:sz w:val="22"/>
        </w:rPr>
        <w:t>.</w:t>
      </w:r>
    </w:p>
    <w:p w14:paraId="5E05CDAA" w14:textId="2BF0D121" w:rsidR="000E0F99" w:rsidRDefault="000E0F99" w:rsidP="004F79D3">
      <w:pPr>
        <w:rPr>
          <w:rFonts w:ascii="Arial" w:hAnsi="Arial"/>
          <w:bCs/>
          <w:sz w:val="22"/>
        </w:rPr>
      </w:pPr>
    </w:p>
    <w:p w14:paraId="05AD84B7" w14:textId="27B869E0" w:rsidR="00B41529" w:rsidRDefault="00D2039C" w:rsidP="00B41529">
      <w:pPr>
        <w:jc w:val="both"/>
        <w:rPr>
          <w:rFonts w:ascii="Arial" w:hAnsi="Arial"/>
          <w:sz w:val="22"/>
        </w:rPr>
      </w:pPr>
      <w:r w:rsidRPr="00D87FEA">
        <w:rPr>
          <w:rFonts w:ascii="Arial" w:hAnsi="Arial"/>
          <w:sz w:val="22"/>
        </w:rPr>
        <w:t>EU-NEW-SAND</w:t>
      </w:r>
      <w:r w:rsidR="00B41529">
        <w:rPr>
          <w:rFonts w:ascii="Arial" w:hAnsi="Arial"/>
          <w:sz w:val="22"/>
        </w:rPr>
        <w:t xml:space="preserve">: </w:t>
      </w:r>
      <w:r w:rsidR="00B41529" w:rsidRPr="00D87FEA">
        <w:rPr>
          <w:rFonts w:ascii="Arial" w:hAnsi="Arial"/>
          <w:sz w:val="22"/>
        </w:rPr>
        <w:t xml:space="preserve">Special </w:t>
      </w:r>
      <w:r w:rsidR="00EA5066">
        <w:rPr>
          <w:rFonts w:ascii="Arial" w:hAnsi="Arial"/>
          <w:sz w:val="22"/>
        </w:rPr>
        <w:t>C</w:t>
      </w:r>
      <w:r w:rsidR="00B41529" w:rsidRPr="00D87FEA">
        <w:rPr>
          <w:rFonts w:ascii="Arial" w:hAnsi="Arial"/>
          <w:sz w:val="22"/>
        </w:rPr>
        <w:t>ondition VI.1</w:t>
      </w:r>
      <w:r w:rsidR="00B41529">
        <w:rPr>
          <w:rFonts w:ascii="Arial" w:hAnsi="Arial"/>
          <w:sz w:val="22"/>
        </w:rPr>
        <w:t xml:space="preserve">. </w:t>
      </w:r>
      <w:r w:rsidR="00AF71CD">
        <w:rPr>
          <w:rFonts w:ascii="Arial" w:hAnsi="Arial"/>
          <w:sz w:val="22"/>
        </w:rPr>
        <w:t xml:space="preserve">was </w:t>
      </w:r>
      <w:r w:rsidR="00B41529" w:rsidRPr="00D87FEA">
        <w:rPr>
          <w:rFonts w:ascii="Arial" w:hAnsi="Arial"/>
          <w:sz w:val="22"/>
        </w:rPr>
        <w:t>modified to require daily non-certified visible emissions readings while the emission unit is operating</w:t>
      </w:r>
      <w:r w:rsidR="00B41529">
        <w:rPr>
          <w:rFonts w:ascii="Arial" w:hAnsi="Arial"/>
          <w:sz w:val="22"/>
        </w:rPr>
        <w:t xml:space="preserve">.  </w:t>
      </w:r>
      <w:r w:rsidR="00EA5066">
        <w:rPr>
          <w:rFonts w:ascii="Arial" w:hAnsi="Arial"/>
          <w:sz w:val="22"/>
        </w:rPr>
        <w:t xml:space="preserve">The </w:t>
      </w:r>
      <w:r w:rsidR="00412053">
        <w:rPr>
          <w:rFonts w:ascii="Arial" w:hAnsi="Arial"/>
          <w:sz w:val="22"/>
        </w:rPr>
        <w:t>c</w:t>
      </w:r>
      <w:r w:rsidR="00B41529">
        <w:rPr>
          <w:rFonts w:ascii="Arial" w:hAnsi="Arial"/>
          <w:sz w:val="22"/>
        </w:rPr>
        <w:t xml:space="preserve">ondition previously </w:t>
      </w:r>
      <w:r w:rsidR="00B41529" w:rsidRPr="00D87FEA">
        <w:rPr>
          <w:rFonts w:ascii="Arial" w:hAnsi="Arial"/>
          <w:sz w:val="22"/>
        </w:rPr>
        <w:t>require</w:t>
      </w:r>
      <w:r w:rsidR="00B41529">
        <w:rPr>
          <w:rFonts w:ascii="Arial" w:hAnsi="Arial"/>
          <w:sz w:val="22"/>
        </w:rPr>
        <w:t>d</w:t>
      </w:r>
      <w:r w:rsidR="00B41529" w:rsidRPr="00D87FEA">
        <w:rPr>
          <w:rFonts w:ascii="Arial" w:hAnsi="Arial"/>
          <w:sz w:val="22"/>
        </w:rPr>
        <w:t xml:space="preserve"> weekly non-certified visible emission readings</w:t>
      </w:r>
      <w:r w:rsidR="00F2503E">
        <w:rPr>
          <w:rFonts w:ascii="Arial" w:hAnsi="Arial"/>
          <w:sz w:val="22"/>
        </w:rPr>
        <w:t>.</w:t>
      </w:r>
    </w:p>
    <w:p w14:paraId="78A28017" w14:textId="6CC91A53" w:rsidR="00D2039C" w:rsidRDefault="00D2039C" w:rsidP="004F79D3">
      <w:pPr>
        <w:rPr>
          <w:rFonts w:ascii="Arial" w:hAnsi="Arial"/>
          <w:bCs/>
          <w:sz w:val="22"/>
        </w:rPr>
      </w:pPr>
    </w:p>
    <w:p w14:paraId="1849352A" w14:textId="5027D80E" w:rsidR="00842E6B" w:rsidRDefault="00842E6B" w:rsidP="00A204FF">
      <w:pPr>
        <w:jc w:val="both"/>
        <w:rPr>
          <w:rFonts w:ascii="Arial" w:hAnsi="Arial"/>
          <w:sz w:val="22"/>
        </w:rPr>
      </w:pPr>
      <w:bookmarkStart w:id="40" w:name="_Hlk181609065"/>
      <w:r w:rsidRPr="00D87FEA">
        <w:rPr>
          <w:rFonts w:ascii="Arial" w:hAnsi="Arial"/>
          <w:sz w:val="22"/>
        </w:rPr>
        <w:t>EU-DUCTILE-IRON</w:t>
      </w:r>
      <w:r w:rsidR="00C77615">
        <w:rPr>
          <w:rFonts w:ascii="Arial" w:hAnsi="Arial"/>
          <w:sz w:val="22"/>
        </w:rPr>
        <w:t xml:space="preserve">: </w:t>
      </w:r>
      <w:r w:rsidRPr="00D87FEA">
        <w:rPr>
          <w:rFonts w:ascii="Arial" w:hAnsi="Arial"/>
          <w:sz w:val="22"/>
        </w:rPr>
        <w:t xml:space="preserve">Special </w:t>
      </w:r>
      <w:r w:rsidR="00EA5066">
        <w:rPr>
          <w:rFonts w:ascii="Arial" w:hAnsi="Arial"/>
          <w:sz w:val="22"/>
        </w:rPr>
        <w:t>C</w:t>
      </w:r>
      <w:r w:rsidRPr="00D87FEA">
        <w:rPr>
          <w:rFonts w:ascii="Arial" w:hAnsi="Arial"/>
          <w:sz w:val="22"/>
        </w:rPr>
        <w:t>ondition VI.4</w:t>
      </w:r>
      <w:r w:rsidR="00AF71CD">
        <w:rPr>
          <w:rFonts w:ascii="Arial" w:hAnsi="Arial"/>
          <w:sz w:val="22"/>
        </w:rPr>
        <w:t xml:space="preserve">. was </w:t>
      </w:r>
      <w:r w:rsidR="00370B29" w:rsidRPr="00D87FEA">
        <w:rPr>
          <w:rFonts w:ascii="Arial" w:hAnsi="Arial"/>
          <w:sz w:val="22"/>
        </w:rPr>
        <w:t xml:space="preserve">replaced with </w:t>
      </w:r>
      <w:r w:rsidR="008F4A9B">
        <w:rPr>
          <w:rFonts w:ascii="Arial" w:hAnsi="Arial"/>
          <w:sz w:val="22"/>
        </w:rPr>
        <w:t>a</w:t>
      </w:r>
      <w:r w:rsidR="00370B29" w:rsidRPr="00D87FEA">
        <w:rPr>
          <w:rFonts w:ascii="Arial" w:hAnsi="Arial"/>
          <w:sz w:val="22"/>
        </w:rPr>
        <w:t xml:space="preserve"> visible emission condition that requires daily non-certified visible emissions readings while the process is operating and requires a USEPA Method 9 certified emission observation to be conducted if any visible emissions are detected in order to determine the actual opacity.</w:t>
      </w:r>
      <w:r w:rsidR="00AF71CD">
        <w:rPr>
          <w:rFonts w:ascii="Arial" w:hAnsi="Arial"/>
          <w:sz w:val="22"/>
        </w:rPr>
        <w:t xml:space="preserve">  </w:t>
      </w:r>
      <w:r w:rsidR="00A204FF">
        <w:rPr>
          <w:rFonts w:ascii="Arial" w:hAnsi="Arial"/>
          <w:sz w:val="22"/>
        </w:rPr>
        <w:t xml:space="preserve">The </w:t>
      </w:r>
      <w:r w:rsidR="00412053">
        <w:rPr>
          <w:rFonts w:ascii="Arial" w:hAnsi="Arial"/>
          <w:sz w:val="22"/>
        </w:rPr>
        <w:t>c</w:t>
      </w:r>
      <w:r w:rsidR="00F2503E">
        <w:rPr>
          <w:rFonts w:ascii="Arial" w:hAnsi="Arial"/>
          <w:sz w:val="22"/>
        </w:rPr>
        <w:t xml:space="preserve">ondition previously </w:t>
      </w:r>
      <w:r w:rsidR="00F2503E" w:rsidRPr="00D87FEA">
        <w:rPr>
          <w:rFonts w:ascii="Arial" w:hAnsi="Arial"/>
          <w:sz w:val="22"/>
        </w:rPr>
        <w:t>require</w:t>
      </w:r>
      <w:r w:rsidR="00F2503E">
        <w:rPr>
          <w:rFonts w:ascii="Arial" w:hAnsi="Arial"/>
          <w:sz w:val="22"/>
        </w:rPr>
        <w:t>d</w:t>
      </w:r>
      <w:r w:rsidR="00F2503E" w:rsidRPr="00D87FEA">
        <w:rPr>
          <w:rFonts w:ascii="Arial" w:hAnsi="Arial"/>
          <w:sz w:val="22"/>
        </w:rPr>
        <w:t xml:space="preserve"> weekly non-certified visible emission readings</w:t>
      </w:r>
      <w:r w:rsidR="00F2503E">
        <w:rPr>
          <w:rFonts w:ascii="Arial" w:hAnsi="Arial"/>
          <w:sz w:val="22"/>
        </w:rPr>
        <w:t>.</w:t>
      </w:r>
      <w:r w:rsidR="00A204FF">
        <w:rPr>
          <w:rFonts w:ascii="Arial" w:hAnsi="Arial"/>
          <w:sz w:val="22"/>
        </w:rPr>
        <w:t xml:space="preserve">  </w:t>
      </w:r>
      <w:r w:rsidR="00EA5066">
        <w:rPr>
          <w:rFonts w:ascii="Arial" w:hAnsi="Arial"/>
          <w:sz w:val="22"/>
        </w:rPr>
        <w:t>The n</w:t>
      </w:r>
      <w:r w:rsidR="00A204FF">
        <w:rPr>
          <w:rFonts w:ascii="Arial" w:hAnsi="Arial"/>
          <w:sz w:val="22"/>
        </w:rPr>
        <w:t xml:space="preserve">ew condition: </w:t>
      </w:r>
    </w:p>
    <w:p w14:paraId="2DF8980C" w14:textId="77777777" w:rsidR="00B75E2F" w:rsidRDefault="00B75E2F" w:rsidP="00A204FF">
      <w:pPr>
        <w:jc w:val="both"/>
        <w:rPr>
          <w:rFonts w:ascii="Arial" w:hAnsi="Arial"/>
          <w:sz w:val="22"/>
        </w:rPr>
      </w:pPr>
    </w:p>
    <w:p w14:paraId="56B7186B" w14:textId="498BBCFD" w:rsidR="00B75E2F" w:rsidRPr="00273B09" w:rsidRDefault="00B75E2F" w:rsidP="00B75E2F">
      <w:pPr>
        <w:ind w:left="360"/>
        <w:jc w:val="both"/>
        <w:rPr>
          <w:rFonts w:ascii="Arial" w:hAnsi="Arial"/>
          <w:sz w:val="22"/>
          <w:szCs w:val="22"/>
        </w:rPr>
      </w:pPr>
      <w:r w:rsidRPr="00273B09">
        <w:rPr>
          <w:rFonts w:ascii="Arial" w:hAnsi="Arial" w:cs="Arial"/>
          <w:sz w:val="22"/>
          <w:szCs w:val="22"/>
        </w:rPr>
        <w:t>The permittee shall perform and document non-certified visible emissions observations on a daily basis when operating during daytime hours.  Each observation shall be for a minimum timeframe of 5 minutes.  If during the observations there are any visible emissions detected, a USEPA Method 9 certified emissions observation shall be conducted for a minimum of 15 minutes to determine the actual opacity from the emission point.  Records of the non-certified visible emissions observations, USEPA Method 9 observations that are performed, the reasons for any visible emissions in excess of 10% opacity observed, and any corrective actions taken shall be kept on file and made available to the Department upon request.</w:t>
      </w:r>
      <w:r w:rsidRPr="00273B09">
        <w:rPr>
          <w:rFonts w:ascii="Arial" w:hAnsi="Arial"/>
          <w:sz w:val="22"/>
          <w:szCs w:val="22"/>
        </w:rPr>
        <w:t xml:space="preserve"> </w:t>
      </w:r>
      <w:r w:rsidR="00412053">
        <w:rPr>
          <w:rFonts w:ascii="Arial" w:hAnsi="Arial"/>
          <w:sz w:val="22"/>
          <w:szCs w:val="22"/>
        </w:rPr>
        <w:t xml:space="preserve"> </w:t>
      </w:r>
      <w:r w:rsidRPr="00273B09">
        <w:rPr>
          <w:rFonts w:ascii="Arial" w:hAnsi="Arial"/>
          <w:b/>
          <w:sz w:val="22"/>
          <w:szCs w:val="22"/>
        </w:rPr>
        <w:t>(R 336.1213(3))</w:t>
      </w:r>
    </w:p>
    <w:bookmarkEnd w:id="40"/>
    <w:p w14:paraId="1FAF5309" w14:textId="77777777" w:rsidR="00B75E2F" w:rsidRDefault="00B75E2F" w:rsidP="00A204FF">
      <w:pPr>
        <w:jc w:val="both"/>
        <w:rPr>
          <w:rFonts w:ascii="Arial" w:hAnsi="Arial"/>
          <w:sz w:val="22"/>
        </w:rPr>
      </w:pPr>
    </w:p>
    <w:p w14:paraId="66ED8F8A" w14:textId="54CAAD35" w:rsidR="00A30E23" w:rsidRDefault="00A30E23" w:rsidP="00A30E23">
      <w:pPr>
        <w:jc w:val="both"/>
        <w:rPr>
          <w:rFonts w:ascii="Arial" w:hAnsi="Arial"/>
          <w:sz w:val="22"/>
        </w:rPr>
      </w:pPr>
      <w:r w:rsidRPr="00D87FEA">
        <w:rPr>
          <w:rFonts w:ascii="Arial" w:hAnsi="Arial"/>
          <w:bCs/>
          <w:sz w:val="22"/>
        </w:rPr>
        <w:t>EU-MP-RBB</w:t>
      </w:r>
      <w:r w:rsidR="00C77615">
        <w:rPr>
          <w:rFonts w:ascii="Arial" w:hAnsi="Arial"/>
          <w:sz w:val="22"/>
        </w:rPr>
        <w:t xml:space="preserve">: </w:t>
      </w:r>
      <w:r w:rsidRPr="00D87FEA">
        <w:rPr>
          <w:rFonts w:ascii="Arial" w:hAnsi="Arial"/>
          <w:sz w:val="22"/>
        </w:rPr>
        <w:t xml:space="preserve">Special </w:t>
      </w:r>
      <w:r w:rsidR="00EA5066">
        <w:rPr>
          <w:rFonts w:ascii="Arial" w:hAnsi="Arial"/>
          <w:sz w:val="22"/>
        </w:rPr>
        <w:t>C</w:t>
      </w:r>
      <w:r w:rsidRPr="00D87FEA">
        <w:rPr>
          <w:rFonts w:ascii="Arial" w:hAnsi="Arial"/>
          <w:sz w:val="22"/>
        </w:rPr>
        <w:t>ondition VI.</w:t>
      </w:r>
      <w:r>
        <w:rPr>
          <w:rFonts w:ascii="Arial" w:hAnsi="Arial"/>
          <w:sz w:val="22"/>
        </w:rPr>
        <w:t xml:space="preserve">1. was </w:t>
      </w:r>
      <w:r w:rsidRPr="00D87FEA">
        <w:rPr>
          <w:rFonts w:ascii="Arial" w:hAnsi="Arial"/>
          <w:sz w:val="22"/>
        </w:rPr>
        <w:t>replaced with the PTI shell visible emission condition that requires daily non-certified visible emissions readings while the process is operating and requires a USEPA Method 9 certified emission observation to be conducted if any visible emissions are detected in order to determine the actual opacity.</w:t>
      </w:r>
      <w:r>
        <w:rPr>
          <w:rFonts w:ascii="Arial" w:hAnsi="Arial"/>
          <w:sz w:val="22"/>
        </w:rPr>
        <w:t xml:space="preserve">  The </w:t>
      </w:r>
      <w:r w:rsidR="00412053">
        <w:rPr>
          <w:rFonts w:ascii="Arial" w:hAnsi="Arial"/>
          <w:sz w:val="22"/>
        </w:rPr>
        <w:t>c</w:t>
      </w:r>
      <w:r>
        <w:rPr>
          <w:rFonts w:ascii="Arial" w:hAnsi="Arial"/>
          <w:sz w:val="22"/>
        </w:rPr>
        <w:t xml:space="preserve">ondition previously </w:t>
      </w:r>
      <w:r w:rsidRPr="00D87FEA">
        <w:rPr>
          <w:rFonts w:ascii="Arial" w:hAnsi="Arial"/>
          <w:sz w:val="22"/>
        </w:rPr>
        <w:t>require</w:t>
      </w:r>
      <w:r>
        <w:rPr>
          <w:rFonts w:ascii="Arial" w:hAnsi="Arial"/>
          <w:sz w:val="22"/>
        </w:rPr>
        <w:t>d</w:t>
      </w:r>
      <w:r w:rsidRPr="00D87FEA">
        <w:rPr>
          <w:rFonts w:ascii="Arial" w:hAnsi="Arial"/>
          <w:sz w:val="22"/>
        </w:rPr>
        <w:t xml:space="preserve"> weekly non-certified visible emission readings</w:t>
      </w:r>
      <w:r>
        <w:rPr>
          <w:rFonts w:ascii="Arial" w:hAnsi="Arial"/>
          <w:sz w:val="22"/>
        </w:rPr>
        <w:t xml:space="preserve">.  </w:t>
      </w:r>
      <w:r w:rsidR="00EA5066">
        <w:rPr>
          <w:rFonts w:ascii="Arial" w:hAnsi="Arial"/>
          <w:sz w:val="22"/>
        </w:rPr>
        <w:t>The n</w:t>
      </w:r>
      <w:r>
        <w:rPr>
          <w:rFonts w:ascii="Arial" w:hAnsi="Arial"/>
          <w:sz w:val="22"/>
        </w:rPr>
        <w:t xml:space="preserve">ew condition: </w:t>
      </w:r>
    </w:p>
    <w:p w14:paraId="42A88D68" w14:textId="77777777" w:rsidR="00A30E23" w:rsidRDefault="00A30E23" w:rsidP="00A30E23">
      <w:pPr>
        <w:jc w:val="both"/>
        <w:rPr>
          <w:rFonts w:ascii="Arial" w:hAnsi="Arial"/>
          <w:sz w:val="22"/>
        </w:rPr>
      </w:pPr>
    </w:p>
    <w:p w14:paraId="57459450" w14:textId="02266784" w:rsidR="00A30E23" w:rsidRPr="00273B09" w:rsidRDefault="00A30E23" w:rsidP="00A30E23">
      <w:pPr>
        <w:ind w:left="360"/>
        <w:jc w:val="both"/>
        <w:rPr>
          <w:rFonts w:ascii="Arial" w:hAnsi="Arial"/>
          <w:sz w:val="22"/>
          <w:szCs w:val="22"/>
        </w:rPr>
      </w:pPr>
      <w:r w:rsidRPr="00273B09">
        <w:rPr>
          <w:rFonts w:ascii="Arial" w:hAnsi="Arial" w:cs="Arial"/>
          <w:sz w:val="22"/>
          <w:szCs w:val="22"/>
        </w:rPr>
        <w:t xml:space="preserve">The permittee shall perform and document non-certified visible emissions observations on a daily basis when operating during daytime hours.  Each observation shall be for a minimum timeframe of 5 minutes.  If during the observations there are any visible emissions detected, a USEPA Method 9 certified emissions observation shall be conducted for a minimum of 15 minutes to determine the actual </w:t>
      </w:r>
      <w:r w:rsidRPr="00273B09">
        <w:rPr>
          <w:rFonts w:ascii="Arial" w:hAnsi="Arial" w:cs="Arial"/>
          <w:sz w:val="22"/>
          <w:szCs w:val="22"/>
        </w:rPr>
        <w:lastRenderedPageBreak/>
        <w:t>opacity from the emission point.  Records of the non-certified visible emissions observations, USEPA Method 9 observations that are performed, the reasons for any visible emissions in excess of 10% opacity observed, and any corrective actions taken shall be kept on file and made available to the Department upon request.</w:t>
      </w:r>
      <w:r w:rsidR="00412053">
        <w:rPr>
          <w:rFonts w:ascii="Arial" w:hAnsi="Arial" w:cs="Arial"/>
          <w:sz w:val="22"/>
          <w:szCs w:val="22"/>
        </w:rPr>
        <w:t xml:space="preserve"> </w:t>
      </w:r>
      <w:r w:rsidRPr="00273B09">
        <w:rPr>
          <w:rFonts w:ascii="Arial" w:hAnsi="Arial"/>
          <w:sz w:val="22"/>
          <w:szCs w:val="22"/>
        </w:rPr>
        <w:t xml:space="preserve"> </w:t>
      </w:r>
      <w:r w:rsidRPr="00273B09">
        <w:rPr>
          <w:rFonts w:ascii="Arial" w:hAnsi="Arial"/>
          <w:b/>
          <w:sz w:val="22"/>
          <w:szCs w:val="22"/>
        </w:rPr>
        <w:t>(R 336.1213(3))</w:t>
      </w:r>
    </w:p>
    <w:p w14:paraId="00757E1C" w14:textId="77777777" w:rsidR="00A30E23" w:rsidRDefault="00A30E23" w:rsidP="00A204FF">
      <w:pPr>
        <w:jc w:val="both"/>
        <w:rPr>
          <w:rFonts w:ascii="Arial" w:hAnsi="Arial"/>
          <w:sz w:val="22"/>
        </w:rPr>
      </w:pPr>
    </w:p>
    <w:p w14:paraId="24D1A9C4" w14:textId="3A5CF856" w:rsidR="00B75E2F" w:rsidRDefault="00A222E3" w:rsidP="00A204FF">
      <w:pPr>
        <w:jc w:val="both"/>
        <w:rPr>
          <w:rFonts w:ascii="Arial" w:hAnsi="Arial"/>
          <w:bCs/>
          <w:sz w:val="22"/>
        </w:rPr>
      </w:pPr>
      <w:r>
        <w:rPr>
          <w:rFonts w:ascii="Arial" w:hAnsi="Arial"/>
          <w:bCs/>
          <w:sz w:val="22"/>
        </w:rPr>
        <w:t>CAM Plan</w:t>
      </w:r>
      <w:r w:rsidR="00D4567F">
        <w:rPr>
          <w:rFonts w:ascii="Arial" w:hAnsi="Arial"/>
          <w:bCs/>
          <w:sz w:val="22"/>
        </w:rPr>
        <w:t xml:space="preserve">: For </w:t>
      </w:r>
      <w:r w:rsidR="003959E0" w:rsidRPr="00D87FEA">
        <w:rPr>
          <w:rFonts w:ascii="Arial" w:hAnsi="Arial"/>
          <w:bCs/>
          <w:sz w:val="22"/>
        </w:rPr>
        <w:t>EU-MP-RBB</w:t>
      </w:r>
      <w:r w:rsidR="003959E0">
        <w:rPr>
          <w:rFonts w:ascii="Arial" w:hAnsi="Arial"/>
          <w:bCs/>
          <w:sz w:val="22"/>
        </w:rPr>
        <w:t>,</w:t>
      </w:r>
      <w:r w:rsidR="003959E0" w:rsidRPr="003959E0">
        <w:rPr>
          <w:rFonts w:ascii="Arial" w:hAnsi="Arial"/>
          <w:bCs/>
          <w:sz w:val="22"/>
        </w:rPr>
        <w:t xml:space="preserve"> </w:t>
      </w:r>
      <w:r w:rsidR="003959E0" w:rsidRPr="00D87FEA">
        <w:rPr>
          <w:rFonts w:ascii="Arial" w:hAnsi="Arial"/>
          <w:bCs/>
          <w:sz w:val="22"/>
        </w:rPr>
        <w:t>EU-ACS-SAND</w:t>
      </w:r>
      <w:r w:rsidR="003959E0">
        <w:rPr>
          <w:rFonts w:ascii="Arial" w:hAnsi="Arial"/>
          <w:bCs/>
          <w:sz w:val="22"/>
        </w:rPr>
        <w:t>,</w:t>
      </w:r>
      <w:r w:rsidR="003959E0" w:rsidRPr="003959E0">
        <w:rPr>
          <w:rFonts w:ascii="Arial" w:hAnsi="Arial"/>
          <w:bCs/>
          <w:sz w:val="22"/>
        </w:rPr>
        <w:t xml:space="preserve"> </w:t>
      </w:r>
      <w:r w:rsidR="003959E0" w:rsidRPr="00D87FEA">
        <w:rPr>
          <w:rFonts w:ascii="Arial" w:hAnsi="Arial"/>
          <w:bCs/>
          <w:sz w:val="22"/>
        </w:rPr>
        <w:t>EU-WEST-CUPOLA-1</w:t>
      </w:r>
      <w:r w:rsidR="003959E0">
        <w:rPr>
          <w:rFonts w:ascii="Arial" w:hAnsi="Arial"/>
          <w:bCs/>
          <w:sz w:val="22"/>
        </w:rPr>
        <w:t xml:space="preserve">, </w:t>
      </w:r>
      <w:r w:rsidR="00412053">
        <w:rPr>
          <w:rFonts w:ascii="Arial" w:hAnsi="Arial"/>
          <w:bCs/>
          <w:sz w:val="22"/>
        </w:rPr>
        <w:t xml:space="preserve">and </w:t>
      </w:r>
      <w:r w:rsidR="003959E0" w:rsidRPr="00D87FEA">
        <w:rPr>
          <w:rFonts w:ascii="Arial" w:hAnsi="Arial"/>
          <w:bCs/>
          <w:sz w:val="22"/>
        </w:rPr>
        <w:t>EU-SHAKEOUT</w:t>
      </w:r>
      <w:r w:rsidR="008F4A9B">
        <w:rPr>
          <w:rFonts w:ascii="Arial" w:hAnsi="Arial"/>
          <w:bCs/>
          <w:sz w:val="22"/>
        </w:rPr>
        <w:t>,</w:t>
      </w:r>
      <w:r w:rsidR="00C77615">
        <w:rPr>
          <w:rFonts w:ascii="Arial" w:hAnsi="Arial"/>
          <w:bCs/>
          <w:sz w:val="22"/>
        </w:rPr>
        <w:t xml:space="preserve"> </w:t>
      </w:r>
      <w:r w:rsidRPr="00D87FEA">
        <w:rPr>
          <w:rFonts w:ascii="Arial" w:hAnsi="Arial"/>
          <w:bCs/>
          <w:sz w:val="22"/>
        </w:rPr>
        <w:t>the facility was requested to modify the CAM plan monitoring requirements to require a USEPA Method 9 certified emissions observation if visible emissions are detected.</w:t>
      </w:r>
      <w:r w:rsidR="003A6249">
        <w:rPr>
          <w:rFonts w:ascii="Arial" w:hAnsi="Arial"/>
          <w:bCs/>
          <w:sz w:val="22"/>
        </w:rPr>
        <w:t xml:space="preserve"> </w:t>
      </w:r>
      <w:r w:rsidR="00412053">
        <w:rPr>
          <w:rFonts w:ascii="Arial" w:hAnsi="Arial"/>
          <w:bCs/>
          <w:sz w:val="22"/>
        </w:rPr>
        <w:t xml:space="preserve"> </w:t>
      </w:r>
      <w:r w:rsidR="003918F5">
        <w:rPr>
          <w:rFonts w:ascii="Arial" w:hAnsi="Arial"/>
          <w:bCs/>
          <w:sz w:val="22"/>
        </w:rPr>
        <w:t xml:space="preserve">The facility will submit the modified CAM </w:t>
      </w:r>
      <w:r w:rsidR="00AB7D49">
        <w:rPr>
          <w:rFonts w:ascii="Arial" w:hAnsi="Arial"/>
          <w:bCs/>
          <w:sz w:val="22"/>
        </w:rPr>
        <w:t>p</w:t>
      </w:r>
      <w:r w:rsidR="003918F5">
        <w:rPr>
          <w:rFonts w:ascii="Arial" w:hAnsi="Arial"/>
          <w:bCs/>
          <w:sz w:val="22"/>
        </w:rPr>
        <w:t>lan</w:t>
      </w:r>
      <w:r w:rsidR="00B10B36">
        <w:rPr>
          <w:rFonts w:ascii="Arial" w:hAnsi="Arial"/>
          <w:bCs/>
          <w:sz w:val="22"/>
        </w:rPr>
        <w:t xml:space="preserve">, with the </w:t>
      </w:r>
      <w:r w:rsidR="00F5515A">
        <w:rPr>
          <w:rFonts w:ascii="Arial" w:hAnsi="Arial"/>
          <w:bCs/>
          <w:sz w:val="22"/>
        </w:rPr>
        <w:t xml:space="preserve">modified </w:t>
      </w:r>
      <w:r w:rsidR="00412053">
        <w:rPr>
          <w:rFonts w:ascii="Arial" w:hAnsi="Arial"/>
          <w:bCs/>
          <w:sz w:val="22"/>
        </w:rPr>
        <w:t>visible emission</w:t>
      </w:r>
      <w:r w:rsidR="00F5515A">
        <w:rPr>
          <w:rFonts w:ascii="Arial" w:hAnsi="Arial"/>
          <w:bCs/>
          <w:sz w:val="22"/>
        </w:rPr>
        <w:t xml:space="preserve"> requirements,</w:t>
      </w:r>
      <w:r w:rsidR="00443A19">
        <w:rPr>
          <w:rFonts w:ascii="Arial" w:hAnsi="Arial"/>
          <w:bCs/>
          <w:sz w:val="22"/>
        </w:rPr>
        <w:t xml:space="preserve"> prior to issuance of the ROP.</w:t>
      </w:r>
    </w:p>
    <w:p w14:paraId="602FE32A" w14:textId="77777777" w:rsidR="00A222E3" w:rsidRDefault="00A222E3" w:rsidP="00A204FF">
      <w:pPr>
        <w:jc w:val="both"/>
        <w:rPr>
          <w:rFonts w:ascii="Arial" w:hAnsi="Arial"/>
          <w:bCs/>
          <w:sz w:val="22"/>
        </w:rPr>
      </w:pPr>
    </w:p>
    <w:p w14:paraId="5151A5CE" w14:textId="54CB2C9B" w:rsidR="00443A19" w:rsidRDefault="00D4567F" w:rsidP="00443A19">
      <w:pPr>
        <w:jc w:val="both"/>
        <w:rPr>
          <w:rFonts w:ascii="Arial" w:hAnsi="Arial"/>
          <w:bCs/>
          <w:sz w:val="22"/>
        </w:rPr>
      </w:pPr>
      <w:r>
        <w:rPr>
          <w:rFonts w:ascii="Arial" w:hAnsi="Arial"/>
          <w:sz w:val="22"/>
        </w:rPr>
        <w:t xml:space="preserve">CAM Plan: </w:t>
      </w:r>
      <w:r w:rsidR="00DA2C1A">
        <w:rPr>
          <w:rFonts w:ascii="Arial" w:hAnsi="Arial"/>
          <w:sz w:val="22"/>
        </w:rPr>
        <w:t>T</w:t>
      </w:r>
      <w:r w:rsidRPr="00D87FEA">
        <w:rPr>
          <w:rFonts w:ascii="Arial" w:hAnsi="Arial"/>
          <w:sz w:val="22"/>
        </w:rPr>
        <w:t>he facility was requested to expand the QA/QC component of the CAM</w:t>
      </w:r>
      <w:r w:rsidR="00DA2C1A">
        <w:rPr>
          <w:rFonts w:ascii="Arial" w:hAnsi="Arial"/>
          <w:sz w:val="22"/>
        </w:rPr>
        <w:t xml:space="preserve"> </w:t>
      </w:r>
      <w:r w:rsidR="00AB7D49">
        <w:rPr>
          <w:rFonts w:ascii="Arial" w:hAnsi="Arial"/>
          <w:sz w:val="22"/>
        </w:rPr>
        <w:t>p</w:t>
      </w:r>
      <w:r w:rsidR="00DA2C1A">
        <w:rPr>
          <w:rFonts w:ascii="Arial" w:hAnsi="Arial"/>
          <w:sz w:val="22"/>
        </w:rPr>
        <w:t>lan</w:t>
      </w:r>
      <w:r w:rsidRPr="00D87FEA">
        <w:rPr>
          <w:rFonts w:ascii="Arial" w:hAnsi="Arial"/>
          <w:sz w:val="22"/>
        </w:rPr>
        <w:t xml:space="preserve"> to provide additional information and be more specific.</w:t>
      </w:r>
      <w:r w:rsidR="00443A19">
        <w:rPr>
          <w:rFonts w:ascii="Arial" w:hAnsi="Arial"/>
          <w:sz w:val="22"/>
        </w:rPr>
        <w:t xml:space="preserve"> </w:t>
      </w:r>
      <w:r w:rsidR="00412053">
        <w:rPr>
          <w:rFonts w:ascii="Arial" w:hAnsi="Arial"/>
          <w:sz w:val="22"/>
        </w:rPr>
        <w:t xml:space="preserve"> </w:t>
      </w:r>
      <w:r w:rsidR="00443A19">
        <w:rPr>
          <w:rFonts w:ascii="Arial" w:hAnsi="Arial"/>
          <w:bCs/>
          <w:sz w:val="22"/>
        </w:rPr>
        <w:t>The facility will submit the modified</w:t>
      </w:r>
      <w:r w:rsidR="00B10B36">
        <w:rPr>
          <w:rFonts w:ascii="Arial" w:hAnsi="Arial"/>
          <w:bCs/>
          <w:sz w:val="22"/>
        </w:rPr>
        <w:t xml:space="preserve"> </w:t>
      </w:r>
      <w:r w:rsidR="00443A19">
        <w:rPr>
          <w:rFonts w:ascii="Arial" w:hAnsi="Arial"/>
          <w:bCs/>
          <w:sz w:val="22"/>
        </w:rPr>
        <w:t xml:space="preserve">CAM </w:t>
      </w:r>
      <w:r w:rsidR="00AB7D49">
        <w:rPr>
          <w:rFonts w:ascii="Arial" w:hAnsi="Arial"/>
          <w:bCs/>
          <w:sz w:val="22"/>
        </w:rPr>
        <w:t>p</w:t>
      </w:r>
      <w:r w:rsidR="00443A19">
        <w:rPr>
          <w:rFonts w:ascii="Arial" w:hAnsi="Arial"/>
          <w:bCs/>
          <w:sz w:val="22"/>
        </w:rPr>
        <w:t>lan</w:t>
      </w:r>
      <w:r w:rsidR="00B10B36">
        <w:rPr>
          <w:rFonts w:ascii="Arial" w:hAnsi="Arial"/>
          <w:bCs/>
          <w:sz w:val="22"/>
        </w:rPr>
        <w:t>, with the expanded QA/AC</w:t>
      </w:r>
      <w:r w:rsidR="00412053">
        <w:rPr>
          <w:rFonts w:ascii="Arial" w:hAnsi="Arial"/>
          <w:bCs/>
          <w:sz w:val="22"/>
        </w:rPr>
        <w:t>,</w:t>
      </w:r>
      <w:r w:rsidR="00443A19">
        <w:rPr>
          <w:rFonts w:ascii="Arial" w:hAnsi="Arial"/>
          <w:bCs/>
          <w:sz w:val="22"/>
        </w:rPr>
        <w:t xml:space="preserve"> prior to issuance of the ROP.</w:t>
      </w:r>
    </w:p>
    <w:p w14:paraId="05A48A2F" w14:textId="4452B5BD" w:rsidR="00D87FEA" w:rsidRPr="00D87FEA" w:rsidRDefault="00D87FEA" w:rsidP="00D4567F">
      <w:pPr>
        <w:jc w:val="both"/>
        <w:rPr>
          <w:rFonts w:ascii="Arial" w:hAnsi="Arial"/>
          <w:sz w:val="22"/>
        </w:rPr>
      </w:pPr>
    </w:p>
    <w:p w14:paraId="0759C9BF" w14:textId="77777777" w:rsidR="00A222E3" w:rsidRPr="00A204FF" w:rsidRDefault="00A222E3" w:rsidP="00A204FF">
      <w:pPr>
        <w:jc w:val="both"/>
        <w:rPr>
          <w:rFonts w:ascii="Arial" w:hAnsi="Arial"/>
          <w:sz w:val="22"/>
        </w:rPr>
      </w:pPr>
    </w:p>
    <w:sectPr w:rsidR="00A222E3" w:rsidRPr="00A204F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4C0ED" w14:textId="77777777" w:rsidR="0038311E" w:rsidRDefault="0038311E">
      <w:r>
        <w:separator/>
      </w:r>
    </w:p>
  </w:endnote>
  <w:endnote w:type="continuationSeparator" w:id="0">
    <w:p w14:paraId="11EB221A" w14:textId="77777777" w:rsidR="0038311E" w:rsidRDefault="0038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A5E7C"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5F0C"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FAC1"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DC58C7E"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8FF4B" w14:textId="77777777" w:rsidR="0038311E" w:rsidRDefault="0038311E">
      <w:r>
        <w:separator/>
      </w:r>
    </w:p>
  </w:footnote>
  <w:footnote w:type="continuationSeparator" w:id="0">
    <w:p w14:paraId="0A601F76" w14:textId="77777777" w:rsidR="0038311E" w:rsidRDefault="0038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1248"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89C5"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9466"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7C0E6C"/>
    <w:multiLevelType w:val="hybridMultilevel"/>
    <w:tmpl w:val="05669092"/>
    <w:lvl w:ilvl="0" w:tplc="9ECC680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4"/>
  </w:num>
  <w:num w:numId="4" w16cid:durableId="1211186698">
    <w:abstractNumId w:val="10"/>
  </w:num>
  <w:num w:numId="5" w16cid:durableId="1102992585">
    <w:abstractNumId w:val="6"/>
  </w:num>
  <w:num w:numId="6" w16cid:durableId="1214347478">
    <w:abstractNumId w:val="7"/>
  </w:num>
  <w:num w:numId="7" w16cid:durableId="1532954251">
    <w:abstractNumId w:val="11"/>
  </w:num>
  <w:num w:numId="8" w16cid:durableId="165361788">
    <w:abstractNumId w:val="8"/>
  </w:num>
  <w:num w:numId="9" w16cid:durableId="363756201">
    <w:abstractNumId w:val="12"/>
  </w:num>
  <w:num w:numId="10" w16cid:durableId="1442073551">
    <w:abstractNumId w:val="13"/>
  </w:num>
  <w:num w:numId="11" w16cid:durableId="1612667198">
    <w:abstractNumId w:val="3"/>
  </w:num>
  <w:num w:numId="12" w16cid:durableId="628896663">
    <w:abstractNumId w:val="5"/>
  </w:num>
  <w:num w:numId="13" w16cid:durableId="378434030">
    <w:abstractNumId w:val="9"/>
  </w:num>
  <w:num w:numId="14" w16cid:durableId="528109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LHdVnhKPwFVM1J7ef4msbkElBvthL9mJzmeiAvUoUA0GBtJTyJnewjvpwaQTmKE2Gqy8/Mfsl1SZQO6Q7CF+Q==" w:salt="aQhuR05GtxOmYGfPC252V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C4"/>
    <w:rsid w:val="0000071F"/>
    <w:rsid w:val="00002399"/>
    <w:rsid w:val="00003880"/>
    <w:rsid w:val="00010B28"/>
    <w:rsid w:val="0001165D"/>
    <w:rsid w:val="000133BA"/>
    <w:rsid w:val="000135AB"/>
    <w:rsid w:val="00013B2D"/>
    <w:rsid w:val="00015B63"/>
    <w:rsid w:val="00015BCA"/>
    <w:rsid w:val="00015E48"/>
    <w:rsid w:val="00022808"/>
    <w:rsid w:val="000237D9"/>
    <w:rsid w:val="0002430E"/>
    <w:rsid w:val="0002548F"/>
    <w:rsid w:val="00026AB8"/>
    <w:rsid w:val="00026FE4"/>
    <w:rsid w:val="00030ADF"/>
    <w:rsid w:val="0003136C"/>
    <w:rsid w:val="00032A28"/>
    <w:rsid w:val="00033B14"/>
    <w:rsid w:val="00034F9E"/>
    <w:rsid w:val="00035898"/>
    <w:rsid w:val="00036C22"/>
    <w:rsid w:val="00037822"/>
    <w:rsid w:val="00044A17"/>
    <w:rsid w:val="00044E0B"/>
    <w:rsid w:val="0004693A"/>
    <w:rsid w:val="00050810"/>
    <w:rsid w:val="00052074"/>
    <w:rsid w:val="00053310"/>
    <w:rsid w:val="00056A06"/>
    <w:rsid w:val="00057978"/>
    <w:rsid w:val="00060FD0"/>
    <w:rsid w:val="000640D6"/>
    <w:rsid w:val="00070B20"/>
    <w:rsid w:val="00082A06"/>
    <w:rsid w:val="00083979"/>
    <w:rsid w:val="00086493"/>
    <w:rsid w:val="000901C4"/>
    <w:rsid w:val="0009079D"/>
    <w:rsid w:val="000A3504"/>
    <w:rsid w:val="000A463D"/>
    <w:rsid w:val="000A7395"/>
    <w:rsid w:val="000B4D2A"/>
    <w:rsid w:val="000B78C9"/>
    <w:rsid w:val="000C005B"/>
    <w:rsid w:val="000C1E62"/>
    <w:rsid w:val="000C1EB5"/>
    <w:rsid w:val="000C35CB"/>
    <w:rsid w:val="000C3747"/>
    <w:rsid w:val="000C4F65"/>
    <w:rsid w:val="000C7F27"/>
    <w:rsid w:val="000D38DB"/>
    <w:rsid w:val="000D6F52"/>
    <w:rsid w:val="000D7E2B"/>
    <w:rsid w:val="000E0D65"/>
    <w:rsid w:val="000E0F99"/>
    <w:rsid w:val="000E1BBC"/>
    <w:rsid w:val="000E2E60"/>
    <w:rsid w:val="000E43A8"/>
    <w:rsid w:val="000E73AD"/>
    <w:rsid w:val="000E781D"/>
    <w:rsid w:val="000F32F4"/>
    <w:rsid w:val="000F6B60"/>
    <w:rsid w:val="000F6C23"/>
    <w:rsid w:val="000F73C3"/>
    <w:rsid w:val="001002E3"/>
    <w:rsid w:val="00100562"/>
    <w:rsid w:val="00102B51"/>
    <w:rsid w:val="0010361E"/>
    <w:rsid w:val="00110226"/>
    <w:rsid w:val="001111DD"/>
    <w:rsid w:val="00111DE5"/>
    <w:rsid w:val="00113B82"/>
    <w:rsid w:val="001159B4"/>
    <w:rsid w:val="00115DF5"/>
    <w:rsid w:val="0012002A"/>
    <w:rsid w:val="001217D6"/>
    <w:rsid w:val="001218C4"/>
    <w:rsid w:val="00121F15"/>
    <w:rsid w:val="001226EF"/>
    <w:rsid w:val="00123005"/>
    <w:rsid w:val="0012305E"/>
    <w:rsid w:val="0012677D"/>
    <w:rsid w:val="001269C0"/>
    <w:rsid w:val="001301E9"/>
    <w:rsid w:val="00135188"/>
    <w:rsid w:val="00135426"/>
    <w:rsid w:val="00137218"/>
    <w:rsid w:val="001429D1"/>
    <w:rsid w:val="00142DA1"/>
    <w:rsid w:val="00142E85"/>
    <w:rsid w:val="00145860"/>
    <w:rsid w:val="0014659D"/>
    <w:rsid w:val="001466BD"/>
    <w:rsid w:val="001466CA"/>
    <w:rsid w:val="0015025C"/>
    <w:rsid w:val="001530EB"/>
    <w:rsid w:val="00153D66"/>
    <w:rsid w:val="00154568"/>
    <w:rsid w:val="00161412"/>
    <w:rsid w:val="00161D0E"/>
    <w:rsid w:val="00162B61"/>
    <w:rsid w:val="001647D7"/>
    <w:rsid w:val="00164CBA"/>
    <w:rsid w:val="00165856"/>
    <w:rsid w:val="00167B85"/>
    <w:rsid w:val="00172178"/>
    <w:rsid w:val="001723A8"/>
    <w:rsid w:val="0017275D"/>
    <w:rsid w:val="00172BD9"/>
    <w:rsid w:val="001740ED"/>
    <w:rsid w:val="00175DF5"/>
    <w:rsid w:val="00177285"/>
    <w:rsid w:val="001801BE"/>
    <w:rsid w:val="001808E7"/>
    <w:rsid w:val="00182993"/>
    <w:rsid w:val="00185993"/>
    <w:rsid w:val="00187649"/>
    <w:rsid w:val="001900AD"/>
    <w:rsid w:val="00191106"/>
    <w:rsid w:val="001912BB"/>
    <w:rsid w:val="001A205E"/>
    <w:rsid w:val="001A21E9"/>
    <w:rsid w:val="001A3326"/>
    <w:rsid w:val="001A5C01"/>
    <w:rsid w:val="001A6D8D"/>
    <w:rsid w:val="001B5D76"/>
    <w:rsid w:val="001B634B"/>
    <w:rsid w:val="001C198F"/>
    <w:rsid w:val="001C45A8"/>
    <w:rsid w:val="001D0502"/>
    <w:rsid w:val="001D0646"/>
    <w:rsid w:val="001D15EC"/>
    <w:rsid w:val="001D6B5F"/>
    <w:rsid w:val="001D7607"/>
    <w:rsid w:val="001E1BAB"/>
    <w:rsid w:val="001E3D60"/>
    <w:rsid w:val="001E6273"/>
    <w:rsid w:val="001F1448"/>
    <w:rsid w:val="001F287A"/>
    <w:rsid w:val="001F2F32"/>
    <w:rsid w:val="001F3B26"/>
    <w:rsid w:val="001F6F5F"/>
    <w:rsid w:val="001F742A"/>
    <w:rsid w:val="00201CC7"/>
    <w:rsid w:val="0020224E"/>
    <w:rsid w:val="002028CA"/>
    <w:rsid w:val="00203061"/>
    <w:rsid w:val="00203E24"/>
    <w:rsid w:val="00204A58"/>
    <w:rsid w:val="00204E6E"/>
    <w:rsid w:val="002065AF"/>
    <w:rsid w:val="002158C7"/>
    <w:rsid w:val="0021703C"/>
    <w:rsid w:val="00222544"/>
    <w:rsid w:val="002229BE"/>
    <w:rsid w:val="00222A2C"/>
    <w:rsid w:val="00226144"/>
    <w:rsid w:val="00226BBE"/>
    <w:rsid w:val="0022752F"/>
    <w:rsid w:val="002315E7"/>
    <w:rsid w:val="00231A25"/>
    <w:rsid w:val="0023247F"/>
    <w:rsid w:val="00236314"/>
    <w:rsid w:val="00237F04"/>
    <w:rsid w:val="00240431"/>
    <w:rsid w:val="0024506D"/>
    <w:rsid w:val="00250171"/>
    <w:rsid w:val="00251166"/>
    <w:rsid w:val="0025199F"/>
    <w:rsid w:val="002519D9"/>
    <w:rsid w:val="00252680"/>
    <w:rsid w:val="00255E2E"/>
    <w:rsid w:val="00261DB1"/>
    <w:rsid w:val="00262557"/>
    <w:rsid w:val="0026500A"/>
    <w:rsid w:val="002728F4"/>
    <w:rsid w:val="002735BE"/>
    <w:rsid w:val="00273B09"/>
    <w:rsid w:val="00273E90"/>
    <w:rsid w:val="002741E6"/>
    <w:rsid w:val="002744B8"/>
    <w:rsid w:val="002745BB"/>
    <w:rsid w:val="00274BFD"/>
    <w:rsid w:val="00280383"/>
    <w:rsid w:val="0028175A"/>
    <w:rsid w:val="00283DF7"/>
    <w:rsid w:val="00284660"/>
    <w:rsid w:val="00287CB9"/>
    <w:rsid w:val="002903A5"/>
    <w:rsid w:val="00290754"/>
    <w:rsid w:val="002920A4"/>
    <w:rsid w:val="00295F96"/>
    <w:rsid w:val="00295FBF"/>
    <w:rsid w:val="002961E7"/>
    <w:rsid w:val="00296668"/>
    <w:rsid w:val="00296C6D"/>
    <w:rsid w:val="002A2CD3"/>
    <w:rsid w:val="002A418D"/>
    <w:rsid w:val="002A48ED"/>
    <w:rsid w:val="002A4D61"/>
    <w:rsid w:val="002A55C8"/>
    <w:rsid w:val="002A5B17"/>
    <w:rsid w:val="002A637B"/>
    <w:rsid w:val="002B074D"/>
    <w:rsid w:val="002B092A"/>
    <w:rsid w:val="002B11E3"/>
    <w:rsid w:val="002B3A1D"/>
    <w:rsid w:val="002B4B0E"/>
    <w:rsid w:val="002B5D3B"/>
    <w:rsid w:val="002B7F84"/>
    <w:rsid w:val="002C0333"/>
    <w:rsid w:val="002C652F"/>
    <w:rsid w:val="002C6F70"/>
    <w:rsid w:val="002D06FC"/>
    <w:rsid w:val="002D10C6"/>
    <w:rsid w:val="002D148E"/>
    <w:rsid w:val="002D5078"/>
    <w:rsid w:val="002D5100"/>
    <w:rsid w:val="002D6344"/>
    <w:rsid w:val="002D6ACE"/>
    <w:rsid w:val="002E0E12"/>
    <w:rsid w:val="002E2CAC"/>
    <w:rsid w:val="002E3C16"/>
    <w:rsid w:val="002E67B8"/>
    <w:rsid w:val="002F0CC3"/>
    <w:rsid w:val="002F13C4"/>
    <w:rsid w:val="002F1D39"/>
    <w:rsid w:val="002F5B86"/>
    <w:rsid w:val="002F7E6E"/>
    <w:rsid w:val="003010D1"/>
    <w:rsid w:val="003023FC"/>
    <w:rsid w:val="00302FA1"/>
    <w:rsid w:val="003049AC"/>
    <w:rsid w:val="003061C0"/>
    <w:rsid w:val="00306381"/>
    <w:rsid w:val="00306FD5"/>
    <w:rsid w:val="00310006"/>
    <w:rsid w:val="0031080C"/>
    <w:rsid w:val="00313729"/>
    <w:rsid w:val="00313B6E"/>
    <w:rsid w:val="003173E8"/>
    <w:rsid w:val="00327185"/>
    <w:rsid w:val="00332BC4"/>
    <w:rsid w:val="00333AE9"/>
    <w:rsid w:val="00335641"/>
    <w:rsid w:val="00337750"/>
    <w:rsid w:val="00340C1D"/>
    <w:rsid w:val="003447A7"/>
    <w:rsid w:val="00345D9F"/>
    <w:rsid w:val="0034680F"/>
    <w:rsid w:val="00347E5D"/>
    <w:rsid w:val="00350573"/>
    <w:rsid w:val="003507E9"/>
    <w:rsid w:val="00351F7C"/>
    <w:rsid w:val="00352B04"/>
    <w:rsid w:val="003533D0"/>
    <w:rsid w:val="00354260"/>
    <w:rsid w:val="00355317"/>
    <w:rsid w:val="00355F38"/>
    <w:rsid w:val="00360491"/>
    <w:rsid w:val="00363292"/>
    <w:rsid w:val="003637D0"/>
    <w:rsid w:val="00366E4A"/>
    <w:rsid w:val="0036784E"/>
    <w:rsid w:val="0037076F"/>
    <w:rsid w:val="00370B29"/>
    <w:rsid w:val="00371521"/>
    <w:rsid w:val="00372E82"/>
    <w:rsid w:val="003741D7"/>
    <w:rsid w:val="0037483B"/>
    <w:rsid w:val="0037586A"/>
    <w:rsid w:val="00375E6D"/>
    <w:rsid w:val="00376F31"/>
    <w:rsid w:val="00377200"/>
    <w:rsid w:val="00377850"/>
    <w:rsid w:val="00382EC5"/>
    <w:rsid w:val="0038311E"/>
    <w:rsid w:val="00383482"/>
    <w:rsid w:val="00383DD1"/>
    <w:rsid w:val="00383E34"/>
    <w:rsid w:val="00384B84"/>
    <w:rsid w:val="00385544"/>
    <w:rsid w:val="00387A7B"/>
    <w:rsid w:val="003918F5"/>
    <w:rsid w:val="00392077"/>
    <w:rsid w:val="00392731"/>
    <w:rsid w:val="003946CC"/>
    <w:rsid w:val="003949D5"/>
    <w:rsid w:val="003950E9"/>
    <w:rsid w:val="0039520D"/>
    <w:rsid w:val="003955A4"/>
    <w:rsid w:val="003959E0"/>
    <w:rsid w:val="003A0C78"/>
    <w:rsid w:val="003A1467"/>
    <w:rsid w:val="003A2108"/>
    <w:rsid w:val="003A6249"/>
    <w:rsid w:val="003A674B"/>
    <w:rsid w:val="003A75B8"/>
    <w:rsid w:val="003A7D07"/>
    <w:rsid w:val="003B0B39"/>
    <w:rsid w:val="003B3111"/>
    <w:rsid w:val="003B3279"/>
    <w:rsid w:val="003B36CE"/>
    <w:rsid w:val="003B3A3A"/>
    <w:rsid w:val="003B430D"/>
    <w:rsid w:val="003B598E"/>
    <w:rsid w:val="003B5E83"/>
    <w:rsid w:val="003C17D9"/>
    <w:rsid w:val="003C4B9D"/>
    <w:rsid w:val="003D42B3"/>
    <w:rsid w:val="003D6336"/>
    <w:rsid w:val="003D6A01"/>
    <w:rsid w:val="003D6B07"/>
    <w:rsid w:val="003D6C8F"/>
    <w:rsid w:val="003E112D"/>
    <w:rsid w:val="003E3ECF"/>
    <w:rsid w:val="003E54BC"/>
    <w:rsid w:val="003E6F49"/>
    <w:rsid w:val="003F16E7"/>
    <w:rsid w:val="003F18CA"/>
    <w:rsid w:val="003F318D"/>
    <w:rsid w:val="003F3B50"/>
    <w:rsid w:val="0040112A"/>
    <w:rsid w:val="00401F56"/>
    <w:rsid w:val="00402D14"/>
    <w:rsid w:val="0040345A"/>
    <w:rsid w:val="0040348E"/>
    <w:rsid w:val="00403632"/>
    <w:rsid w:val="004039E8"/>
    <w:rsid w:val="004041A4"/>
    <w:rsid w:val="00411971"/>
    <w:rsid w:val="00412053"/>
    <w:rsid w:val="004127B6"/>
    <w:rsid w:val="00420282"/>
    <w:rsid w:val="00423620"/>
    <w:rsid w:val="00425C80"/>
    <w:rsid w:val="004266E1"/>
    <w:rsid w:val="00433BF1"/>
    <w:rsid w:val="00433C6D"/>
    <w:rsid w:val="00436CA9"/>
    <w:rsid w:val="00437754"/>
    <w:rsid w:val="00441393"/>
    <w:rsid w:val="00443561"/>
    <w:rsid w:val="00443A19"/>
    <w:rsid w:val="00444D94"/>
    <w:rsid w:val="00444F0F"/>
    <w:rsid w:val="004454BE"/>
    <w:rsid w:val="00445883"/>
    <w:rsid w:val="00451C04"/>
    <w:rsid w:val="004541F4"/>
    <w:rsid w:val="00455F45"/>
    <w:rsid w:val="004577DE"/>
    <w:rsid w:val="0046050D"/>
    <w:rsid w:val="004628A4"/>
    <w:rsid w:val="004670B5"/>
    <w:rsid w:val="00470765"/>
    <w:rsid w:val="0047117A"/>
    <w:rsid w:val="00474ADF"/>
    <w:rsid w:val="00474C32"/>
    <w:rsid w:val="00475BD8"/>
    <w:rsid w:val="004764BC"/>
    <w:rsid w:val="00477C93"/>
    <w:rsid w:val="0048025C"/>
    <w:rsid w:val="00481714"/>
    <w:rsid w:val="00481F2F"/>
    <w:rsid w:val="0048277E"/>
    <w:rsid w:val="00482E94"/>
    <w:rsid w:val="00483B04"/>
    <w:rsid w:val="00485373"/>
    <w:rsid w:val="00485F9B"/>
    <w:rsid w:val="00491EF2"/>
    <w:rsid w:val="0049200A"/>
    <w:rsid w:val="00492E2B"/>
    <w:rsid w:val="00493484"/>
    <w:rsid w:val="0049425D"/>
    <w:rsid w:val="004948C1"/>
    <w:rsid w:val="004A4206"/>
    <w:rsid w:val="004A6FD2"/>
    <w:rsid w:val="004B2A6F"/>
    <w:rsid w:val="004B3242"/>
    <w:rsid w:val="004B44A9"/>
    <w:rsid w:val="004B4D8B"/>
    <w:rsid w:val="004B6B17"/>
    <w:rsid w:val="004C2146"/>
    <w:rsid w:val="004C39E7"/>
    <w:rsid w:val="004C46DF"/>
    <w:rsid w:val="004C4759"/>
    <w:rsid w:val="004C48F7"/>
    <w:rsid w:val="004C4D71"/>
    <w:rsid w:val="004C51C5"/>
    <w:rsid w:val="004C7125"/>
    <w:rsid w:val="004C78FD"/>
    <w:rsid w:val="004C79A3"/>
    <w:rsid w:val="004D04D5"/>
    <w:rsid w:val="004D1F5F"/>
    <w:rsid w:val="004D4B7D"/>
    <w:rsid w:val="004D5012"/>
    <w:rsid w:val="004D587C"/>
    <w:rsid w:val="004D7ACD"/>
    <w:rsid w:val="004E0003"/>
    <w:rsid w:val="004E13FD"/>
    <w:rsid w:val="004E2B13"/>
    <w:rsid w:val="004E31FC"/>
    <w:rsid w:val="004E713D"/>
    <w:rsid w:val="004F0976"/>
    <w:rsid w:val="004F283B"/>
    <w:rsid w:val="004F66EE"/>
    <w:rsid w:val="004F6C98"/>
    <w:rsid w:val="004F712D"/>
    <w:rsid w:val="004F73F4"/>
    <w:rsid w:val="004F79D3"/>
    <w:rsid w:val="00502068"/>
    <w:rsid w:val="0050260F"/>
    <w:rsid w:val="00505604"/>
    <w:rsid w:val="00506F9E"/>
    <w:rsid w:val="0050744F"/>
    <w:rsid w:val="005122AD"/>
    <w:rsid w:val="005204BA"/>
    <w:rsid w:val="0052244C"/>
    <w:rsid w:val="005224A0"/>
    <w:rsid w:val="00522FD0"/>
    <w:rsid w:val="00532985"/>
    <w:rsid w:val="0053606A"/>
    <w:rsid w:val="00537997"/>
    <w:rsid w:val="005426C1"/>
    <w:rsid w:val="00543C6D"/>
    <w:rsid w:val="00543DF8"/>
    <w:rsid w:val="0054408B"/>
    <w:rsid w:val="00544749"/>
    <w:rsid w:val="005451BC"/>
    <w:rsid w:val="00545C83"/>
    <w:rsid w:val="0055232C"/>
    <w:rsid w:val="0055244E"/>
    <w:rsid w:val="005553AB"/>
    <w:rsid w:val="00556AF1"/>
    <w:rsid w:val="005619EA"/>
    <w:rsid w:val="00562E17"/>
    <w:rsid w:val="00562E6E"/>
    <w:rsid w:val="00566446"/>
    <w:rsid w:val="00570468"/>
    <w:rsid w:val="00572826"/>
    <w:rsid w:val="005728E4"/>
    <w:rsid w:val="00572F51"/>
    <w:rsid w:val="0057400E"/>
    <w:rsid w:val="00574DFB"/>
    <w:rsid w:val="005758FF"/>
    <w:rsid w:val="005768C3"/>
    <w:rsid w:val="00580959"/>
    <w:rsid w:val="0058447F"/>
    <w:rsid w:val="00587E7B"/>
    <w:rsid w:val="00587FAA"/>
    <w:rsid w:val="0059043D"/>
    <w:rsid w:val="00590DA3"/>
    <w:rsid w:val="00591DF5"/>
    <w:rsid w:val="0059259B"/>
    <w:rsid w:val="00592ED5"/>
    <w:rsid w:val="00596804"/>
    <w:rsid w:val="00596B15"/>
    <w:rsid w:val="00597110"/>
    <w:rsid w:val="00597E47"/>
    <w:rsid w:val="005A054B"/>
    <w:rsid w:val="005A1999"/>
    <w:rsid w:val="005A2044"/>
    <w:rsid w:val="005A222E"/>
    <w:rsid w:val="005A5063"/>
    <w:rsid w:val="005A6987"/>
    <w:rsid w:val="005A6EA0"/>
    <w:rsid w:val="005B08A1"/>
    <w:rsid w:val="005B162E"/>
    <w:rsid w:val="005B1950"/>
    <w:rsid w:val="005B2648"/>
    <w:rsid w:val="005B3B2C"/>
    <w:rsid w:val="005B3B35"/>
    <w:rsid w:val="005B4FCA"/>
    <w:rsid w:val="005C2B94"/>
    <w:rsid w:val="005C4415"/>
    <w:rsid w:val="005C6DFC"/>
    <w:rsid w:val="005D0722"/>
    <w:rsid w:val="005D2022"/>
    <w:rsid w:val="005D3DDD"/>
    <w:rsid w:val="005D692F"/>
    <w:rsid w:val="005E2621"/>
    <w:rsid w:val="005E5143"/>
    <w:rsid w:val="005E7221"/>
    <w:rsid w:val="005E7A69"/>
    <w:rsid w:val="005F1B8C"/>
    <w:rsid w:val="005F1FFC"/>
    <w:rsid w:val="005F3470"/>
    <w:rsid w:val="005F7550"/>
    <w:rsid w:val="00600D78"/>
    <w:rsid w:val="00600DDE"/>
    <w:rsid w:val="0060352A"/>
    <w:rsid w:val="00604E76"/>
    <w:rsid w:val="006051CB"/>
    <w:rsid w:val="00610D52"/>
    <w:rsid w:val="00611F67"/>
    <w:rsid w:val="0061223B"/>
    <w:rsid w:val="006138D1"/>
    <w:rsid w:val="00615F8C"/>
    <w:rsid w:val="00616FFF"/>
    <w:rsid w:val="00621F23"/>
    <w:rsid w:val="006240B1"/>
    <w:rsid w:val="00630E5E"/>
    <w:rsid w:val="00632891"/>
    <w:rsid w:val="006332C9"/>
    <w:rsid w:val="006335CA"/>
    <w:rsid w:val="00633724"/>
    <w:rsid w:val="00637625"/>
    <w:rsid w:val="006414DE"/>
    <w:rsid w:val="00643E45"/>
    <w:rsid w:val="00643FF9"/>
    <w:rsid w:val="00644884"/>
    <w:rsid w:val="00644FAC"/>
    <w:rsid w:val="006461E5"/>
    <w:rsid w:val="00647809"/>
    <w:rsid w:val="00651F0D"/>
    <w:rsid w:val="00653BE4"/>
    <w:rsid w:val="0065440E"/>
    <w:rsid w:val="00654F9E"/>
    <w:rsid w:val="006552A6"/>
    <w:rsid w:val="00655AFA"/>
    <w:rsid w:val="00656000"/>
    <w:rsid w:val="00656E14"/>
    <w:rsid w:val="00660CFE"/>
    <w:rsid w:val="00660FC2"/>
    <w:rsid w:val="00665986"/>
    <w:rsid w:val="00666157"/>
    <w:rsid w:val="00667959"/>
    <w:rsid w:val="00670DC2"/>
    <w:rsid w:val="00671C46"/>
    <w:rsid w:val="00672218"/>
    <w:rsid w:val="00675B1A"/>
    <w:rsid w:val="00676680"/>
    <w:rsid w:val="00676CAB"/>
    <w:rsid w:val="00680643"/>
    <w:rsid w:val="0068179F"/>
    <w:rsid w:val="00683CEC"/>
    <w:rsid w:val="00683F7C"/>
    <w:rsid w:val="00684786"/>
    <w:rsid w:val="0068541F"/>
    <w:rsid w:val="00687041"/>
    <w:rsid w:val="00690FF9"/>
    <w:rsid w:val="0069759E"/>
    <w:rsid w:val="006976A6"/>
    <w:rsid w:val="006978FD"/>
    <w:rsid w:val="00697E2F"/>
    <w:rsid w:val="006A2CA7"/>
    <w:rsid w:val="006A43CB"/>
    <w:rsid w:val="006A6582"/>
    <w:rsid w:val="006B4DBB"/>
    <w:rsid w:val="006B5F5D"/>
    <w:rsid w:val="006B7EC5"/>
    <w:rsid w:val="006C0886"/>
    <w:rsid w:val="006C5DF1"/>
    <w:rsid w:val="006D0EB2"/>
    <w:rsid w:val="006D57EE"/>
    <w:rsid w:val="006D7383"/>
    <w:rsid w:val="006D7ED7"/>
    <w:rsid w:val="006E04EE"/>
    <w:rsid w:val="006E3E47"/>
    <w:rsid w:val="006F1886"/>
    <w:rsid w:val="006F5F2D"/>
    <w:rsid w:val="006F61D2"/>
    <w:rsid w:val="00701F63"/>
    <w:rsid w:val="0070306D"/>
    <w:rsid w:val="00703588"/>
    <w:rsid w:val="00703F50"/>
    <w:rsid w:val="00710154"/>
    <w:rsid w:val="007103B1"/>
    <w:rsid w:val="00710F06"/>
    <w:rsid w:val="007129B8"/>
    <w:rsid w:val="007140AB"/>
    <w:rsid w:val="00714D6C"/>
    <w:rsid w:val="0071624E"/>
    <w:rsid w:val="0071648A"/>
    <w:rsid w:val="00716DF1"/>
    <w:rsid w:val="007174AF"/>
    <w:rsid w:val="00720743"/>
    <w:rsid w:val="0072082D"/>
    <w:rsid w:val="00720E5F"/>
    <w:rsid w:val="007248FE"/>
    <w:rsid w:val="00726518"/>
    <w:rsid w:val="00735DA9"/>
    <w:rsid w:val="00735E37"/>
    <w:rsid w:val="00736652"/>
    <w:rsid w:val="00740674"/>
    <w:rsid w:val="00741A47"/>
    <w:rsid w:val="00742DEE"/>
    <w:rsid w:val="00743A66"/>
    <w:rsid w:val="007460BC"/>
    <w:rsid w:val="0074639E"/>
    <w:rsid w:val="00746F0A"/>
    <w:rsid w:val="0075342F"/>
    <w:rsid w:val="00760484"/>
    <w:rsid w:val="00762A17"/>
    <w:rsid w:val="00765226"/>
    <w:rsid w:val="00770784"/>
    <w:rsid w:val="00773C90"/>
    <w:rsid w:val="00777549"/>
    <w:rsid w:val="007800F5"/>
    <w:rsid w:val="007805D9"/>
    <w:rsid w:val="00781313"/>
    <w:rsid w:val="00781399"/>
    <w:rsid w:val="0078517C"/>
    <w:rsid w:val="007870F6"/>
    <w:rsid w:val="0079109F"/>
    <w:rsid w:val="00795CB5"/>
    <w:rsid w:val="00795D6C"/>
    <w:rsid w:val="00796375"/>
    <w:rsid w:val="00796F90"/>
    <w:rsid w:val="007A22BD"/>
    <w:rsid w:val="007A3E4C"/>
    <w:rsid w:val="007A426A"/>
    <w:rsid w:val="007A4833"/>
    <w:rsid w:val="007A6504"/>
    <w:rsid w:val="007A69D2"/>
    <w:rsid w:val="007A77F1"/>
    <w:rsid w:val="007B199C"/>
    <w:rsid w:val="007B41C7"/>
    <w:rsid w:val="007B490C"/>
    <w:rsid w:val="007B565A"/>
    <w:rsid w:val="007C0501"/>
    <w:rsid w:val="007C1B7D"/>
    <w:rsid w:val="007C2B15"/>
    <w:rsid w:val="007C416D"/>
    <w:rsid w:val="007C66EE"/>
    <w:rsid w:val="007C69F2"/>
    <w:rsid w:val="007C7308"/>
    <w:rsid w:val="007D067F"/>
    <w:rsid w:val="007D09D9"/>
    <w:rsid w:val="007D3294"/>
    <w:rsid w:val="007D429F"/>
    <w:rsid w:val="007D4663"/>
    <w:rsid w:val="007D7915"/>
    <w:rsid w:val="007E0BD7"/>
    <w:rsid w:val="007E111D"/>
    <w:rsid w:val="007E2987"/>
    <w:rsid w:val="007E2CBA"/>
    <w:rsid w:val="007E39D1"/>
    <w:rsid w:val="007E72EA"/>
    <w:rsid w:val="007F01F6"/>
    <w:rsid w:val="007F0C37"/>
    <w:rsid w:val="007F3C6F"/>
    <w:rsid w:val="007F3FBA"/>
    <w:rsid w:val="007F5ACB"/>
    <w:rsid w:val="007F62B1"/>
    <w:rsid w:val="007F73D0"/>
    <w:rsid w:val="00800301"/>
    <w:rsid w:val="00800330"/>
    <w:rsid w:val="0080136E"/>
    <w:rsid w:val="0080151E"/>
    <w:rsid w:val="00804E94"/>
    <w:rsid w:val="008051A8"/>
    <w:rsid w:val="00805D25"/>
    <w:rsid w:val="00811F1D"/>
    <w:rsid w:val="00813FB1"/>
    <w:rsid w:val="008204D7"/>
    <w:rsid w:val="008273F7"/>
    <w:rsid w:val="00827EF4"/>
    <w:rsid w:val="00833053"/>
    <w:rsid w:val="00834B36"/>
    <w:rsid w:val="00840CB9"/>
    <w:rsid w:val="008418BB"/>
    <w:rsid w:val="008419E3"/>
    <w:rsid w:val="00842E6B"/>
    <w:rsid w:val="00843F28"/>
    <w:rsid w:val="00844B9F"/>
    <w:rsid w:val="00844DE4"/>
    <w:rsid w:val="00846C89"/>
    <w:rsid w:val="0084712F"/>
    <w:rsid w:val="0084741D"/>
    <w:rsid w:val="0085138A"/>
    <w:rsid w:val="008537FA"/>
    <w:rsid w:val="00853AF4"/>
    <w:rsid w:val="00854273"/>
    <w:rsid w:val="00854F8B"/>
    <w:rsid w:val="0085642C"/>
    <w:rsid w:val="00857B39"/>
    <w:rsid w:val="00861B20"/>
    <w:rsid w:val="00861C6E"/>
    <w:rsid w:val="00862EC5"/>
    <w:rsid w:val="0086359B"/>
    <w:rsid w:val="00863EC3"/>
    <w:rsid w:val="008660F6"/>
    <w:rsid w:val="008677AC"/>
    <w:rsid w:val="00873B63"/>
    <w:rsid w:val="00874CB0"/>
    <w:rsid w:val="008753CD"/>
    <w:rsid w:val="00875D1C"/>
    <w:rsid w:val="00875FB3"/>
    <w:rsid w:val="00876E17"/>
    <w:rsid w:val="00880972"/>
    <w:rsid w:val="00881DA8"/>
    <w:rsid w:val="00883F6F"/>
    <w:rsid w:val="00884CC7"/>
    <w:rsid w:val="0088571F"/>
    <w:rsid w:val="00886AC2"/>
    <w:rsid w:val="008902C9"/>
    <w:rsid w:val="008906DF"/>
    <w:rsid w:val="008929F9"/>
    <w:rsid w:val="0089312A"/>
    <w:rsid w:val="00893B36"/>
    <w:rsid w:val="00893BBA"/>
    <w:rsid w:val="00893F56"/>
    <w:rsid w:val="00895282"/>
    <w:rsid w:val="00897DA6"/>
    <w:rsid w:val="008A0380"/>
    <w:rsid w:val="008A0DC5"/>
    <w:rsid w:val="008A0FF1"/>
    <w:rsid w:val="008A1834"/>
    <w:rsid w:val="008A38F5"/>
    <w:rsid w:val="008B0AB4"/>
    <w:rsid w:val="008B1972"/>
    <w:rsid w:val="008B321D"/>
    <w:rsid w:val="008B3BD3"/>
    <w:rsid w:val="008B41E5"/>
    <w:rsid w:val="008B55F9"/>
    <w:rsid w:val="008B70E2"/>
    <w:rsid w:val="008B7F9F"/>
    <w:rsid w:val="008C0EAF"/>
    <w:rsid w:val="008C2960"/>
    <w:rsid w:val="008C3D85"/>
    <w:rsid w:val="008C63A7"/>
    <w:rsid w:val="008C70BB"/>
    <w:rsid w:val="008C73B2"/>
    <w:rsid w:val="008D0C75"/>
    <w:rsid w:val="008D30F9"/>
    <w:rsid w:val="008D3251"/>
    <w:rsid w:val="008D7CDB"/>
    <w:rsid w:val="008E0BDE"/>
    <w:rsid w:val="008E1371"/>
    <w:rsid w:val="008E1AD6"/>
    <w:rsid w:val="008E2323"/>
    <w:rsid w:val="008E4B3B"/>
    <w:rsid w:val="008E5110"/>
    <w:rsid w:val="008E5C4C"/>
    <w:rsid w:val="008E5EC0"/>
    <w:rsid w:val="008E71A2"/>
    <w:rsid w:val="008E7B7B"/>
    <w:rsid w:val="008F142A"/>
    <w:rsid w:val="008F1498"/>
    <w:rsid w:val="008F4639"/>
    <w:rsid w:val="008F4A9B"/>
    <w:rsid w:val="008F4BCC"/>
    <w:rsid w:val="008F617E"/>
    <w:rsid w:val="008F69B6"/>
    <w:rsid w:val="0090224B"/>
    <w:rsid w:val="0090340B"/>
    <w:rsid w:val="00903A1A"/>
    <w:rsid w:val="00905F9C"/>
    <w:rsid w:val="00906AE8"/>
    <w:rsid w:val="00906D69"/>
    <w:rsid w:val="009108A8"/>
    <w:rsid w:val="00910D69"/>
    <w:rsid w:val="00910FEA"/>
    <w:rsid w:val="00911977"/>
    <w:rsid w:val="00911CF5"/>
    <w:rsid w:val="00914373"/>
    <w:rsid w:val="009158BE"/>
    <w:rsid w:val="009221D4"/>
    <w:rsid w:val="00923129"/>
    <w:rsid w:val="00923ADB"/>
    <w:rsid w:val="00923ED1"/>
    <w:rsid w:val="0093289A"/>
    <w:rsid w:val="00935F15"/>
    <w:rsid w:val="0094046A"/>
    <w:rsid w:val="00940B7D"/>
    <w:rsid w:val="00942563"/>
    <w:rsid w:val="00943279"/>
    <w:rsid w:val="00946B41"/>
    <w:rsid w:val="0095187D"/>
    <w:rsid w:val="0095206B"/>
    <w:rsid w:val="009527AC"/>
    <w:rsid w:val="0095312A"/>
    <w:rsid w:val="009531FA"/>
    <w:rsid w:val="009539D8"/>
    <w:rsid w:val="009545AB"/>
    <w:rsid w:val="00954BFE"/>
    <w:rsid w:val="00955814"/>
    <w:rsid w:val="00956132"/>
    <w:rsid w:val="009571B1"/>
    <w:rsid w:val="00960BC8"/>
    <w:rsid w:val="00962036"/>
    <w:rsid w:val="00962267"/>
    <w:rsid w:val="00962521"/>
    <w:rsid w:val="00970E8F"/>
    <w:rsid w:val="00971B11"/>
    <w:rsid w:val="00973858"/>
    <w:rsid w:val="00974E1C"/>
    <w:rsid w:val="009819CF"/>
    <w:rsid w:val="00982658"/>
    <w:rsid w:val="00983014"/>
    <w:rsid w:val="009830F9"/>
    <w:rsid w:val="0098464A"/>
    <w:rsid w:val="00985FF1"/>
    <w:rsid w:val="009868D2"/>
    <w:rsid w:val="00991BCF"/>
    <w:rsid w:val="00991E9D"/>
    <w:rsid w:val="00991F5C"/>
    <w:rsid w:val="00995DE1"/>
    <w:rsid w:val="009970EC"/>
    <w:rsid w:val="00997D2E"/>
    <w:rsid w:val="009A000C"/>
    <w:rsid w:val="009A58E1"/>
    <w:rsid w:val="009A5F7D"/>
    <w:rsid w:val="009A6697"/>
    <w:rsid w:val="009A6835"/>
    <w:rsid w:val="009B2268"/>
    <w:rsid w:val="009B3617"/>
    <w:rsid w:val="009B3DAC"/>
    <w:rsid w:val="009C19C6"/>
    <w:rsid w:val="009C202D"/>
    <w:rsid w:val="009C4E62"/>
    <w:rsid w:val="009C5CE5"/>
    <w:rsid w:val="009C76F1"/>
    <w:rsid w:val="009D0C37"/>
    <w:rsid w:val="009D54F7"/>
    <w:rsid w:val="009D5EBC"/>
    <w:rsid w:val="009E10CB"/>
    <w:rsid w:val="009E2122"/>
    <w:rsid w:val="009E2818"/>
    <w:rsid w:val="009E4796"/>
    <w:rsid w:val="009E5432"/>
    <w:rsid w:val="009E5B12"/>
    <w:rsid w:val="009F1FD6"/>
    <w:rsid w:val="009F3D73"/>
    <w:rsid w:val="009F584A"/>
    <w:rsid w:val="009F7993"/>
    <w:rsid w:val="009F7D88"/>
    <w:rsid w:val="00A0136A"/>
    <w:rsid w:val="00A0363B"/>
    <w:rsid w:val="00A04B84"/>
    <w:rsid w:val="00A05E44"/>
    <w:rsid w:val="00A14B32"/>
    <w:rsid w:val="00A15A87"/>
    <w:rsid w:val="00A16A4A"/>
    <w:rsid w:val="00A175E4"/>
    <w:rsid w:val="00A204FF"/>
    <w:rsid w:val="00A210BF"/>
    <w:rsid w:val="00A21F9D"/>
    <w:rsid w:val="00A222E3"/>
    <w:rsid w:val="00A23898"/>
    <w:rsid w:val="00A25CAE"/>
    <w:rsid w:val="00A27D2C"/>
    <w:rsid w:val="00A30B26"/>
    <w:rsid w:val="00A30B5F"/>
    <w:rsid w:val="00A30E23"/>
    <w:rsid w:val="00A320C2"/>
    <w:rsid w:val="00A368D7"/>
    <w:rsid w:val="00A37849"/>
    <w:rsid w:val="00A40287"/>
    <w:rsid w:val="00A4048D"/>
    <w:rsid w:val="00A40DFE"/>
    <w:rsid w:val="00A41D28"/>
    <w:rsid w:val="00A42866"/>
    <w:rsid w:val="00A444F3"/>
    <w:rsid w:val="00A458A7"/>
    <w:rsid w:val="00A479C2"/>
    <w:rsid w:val="00A50A72"/>
    <w:rsid w:val="00A52139"/>
    <w:rsid w:val="00A57739"/>
    <w:rsid w:val="00A57799"/>
    <w:rsid w:val="00A61FF1"/>
    <w:rsid w:val="00A62B77"/>
    <w:rsid w:val="00A64289"/>
    <w:rsid w:val="00A6568D"/>
    <w:rsid w:val="00A65816"/>
    <w:rsid w:val="00A6653C"/>
    <w:rsid w:val="00A67F55"/>
    <w:rsid w:val="00A701E1"/>
    <w:rsid w:val="00A711AB"/>
    <w:rsid w:val="00A72968"/>
    <w:rsid w:val="00A73320"/>
    <w:rsid w:val="00A7562C"/>
    <w:rsid w:val="00A757D5"/>
    <w:rsid w:val="00A75C83"/>
    <w:rsid w:val="00A82D08"/>
    <w:rsid w:val="00A8311C"/>
    <w:rsid w:val="00A8419D"/>
    <w:rsid w:val="00A85B58"/>
    <w:rsid w:val="00A8755E"/>
    <w:rsid w:val="00A90A20"/>
    <w:rsid w:val="00A91F88"/>
    <w:rsid w:val="00A94AEF"/>
    <w:rsid w:val="00A9700A"/>
    <w:rsid w:val="00AA0D6E"/>
    <w:rsid w:val="00AA48F0"/>
    <w:rsid w:val="00AA4AB0"/>
    <w:rsid w:val="00AB098F"/>
    <w:rsid w:val="00AB0E77"/>
    <w:rsid w:val="00AB1054"/>
    <w:rsid w:val="00AB1DA1"/>
    <w:rsid w:val="00AB49BD"/>
    <w:rsid w:val="00AB5A05"/>
    <w:rsid w:val="00AB7D49"/>
    <w:rsid w:val="00AC069D"/>
    <w:rsid w:val="00AC0D86"/>
    <w:rsid w:val="00AC36A7"/>
    <w:rsid w:val="00AC5456"/>
    <w:rsid w:val="00AC5854"/>
    <w:rsid w:val="00AC6B3F"/>
    <w:rsid w:val="00AD06FA"/>
    <w:rsid w:val="00AD1428"/>
    <w:rsid w:val="00AD484B"/>
    <w:rsid w:val="00AD6437"/>
    <w:rsid w:val="00AD65E5"/>
    <w:rsid w:val="00AD697A"/>
    <w:rsid w:val="00AD754F"/>
    <w:rsid w:val="00AE00AD"/>
    <w:rsid w:val="00AE061E"/>
    <w:rsid w:val="00AE1678"/>
    <w:rsid w:val="00AE2622"/>
    <w:rsid w:val="00AE2ED9"/>
    <w:rsid w:val="00AE5528"/>
    <w:rsid w:val="00AE6262"/>
    <w:rsid w:val="00AF10F4"/>
    <w:rsid w:val="00AF1961"/>
    <w:rsid w:val="00AF4326"/>
    <w:rsid w:val="00AF5CDE"/>
    <w:rsid w:val="00AF71CD"/>
    <w:rsid w:val="00B008B3"/>
    <w:rsid w:val="00B03D3A"/>
    <w:rsid w:val="00B05745"/>
    <w:rsid w:val="00B061A1"/>
    <w:rsid w:val="00B10B36"/>
    <w:rsid w:val="00B1343D"/>
    <w:rsid w:val="00B17134"/>
    <w:rsid w:val="00B17711"/>
    <w:rsid w:val="00B20017"/>
    <w:rsid w:val="00B20A6D"/>
    <w:rsid w:val="00B2681D"/>
    <w:rsid w:val="00B26BCD"/>
    <w:rsid w:val="00B3117B"/>
    <w:rsid w:val="00B3175B"/>
    <w:rsid w:val="00B323BE"/>
    <w:rsid w:val="00B333DF"/>
    <w:rsid w:val="00B336B9"/>
    <w:rsid w:val="00B37467"/>
    <w:rsid w:val="00B37F1A"/>
    <w:rsid w:val="00B414C1"/>
    <w:rsid w:val="00B41529"/>
    <w:rsid w:val="00B45992"/>
    <w:rsid w:val="00B46CEE"/>
    <w:rsid w:val="00B478A9"/>
    <w:rsid w:val="00B50C3F"/>
    <w:rsid w:val="00B51183"/>
    <w:rsid w:val="00B536B6"/>
    <w:rsid w:val="00B547BF"/>
    <w:rsid w:val="00B54C93"/>
    <w:rsid w:val="00B63414"/>
    <w:rsid w:val="00B66177"/>
    <w:rsid w:val="00B66B39"/>
    <w:rsid w:val="00B72733"/>
    <w:rsid w:val="00B72FDA"/>
    <w:rsid w:val="00B73643"/>
    <w:rsid w:val="00B75E2F"/>
    <w:rsid w:val="00B83795"/>
    <w:rsid w:val="00B91559"/>
    <w:rsid w:val="00B922A0"/>
    <w:rsid w:val="00B9332C"/>
    <w:rsid w:val="00BA40DE"/>
    <w:rsid w:val="00BB20D6"/>
    <w:rsid w:val="00BB263A"/>
    <w:rsid w:val="00BB3412"/>
    <w:rsid w:val="00BB3AD3"/>
    <w:rsid w:val="00BB4D1B"/>
    <w:rsid w:val="00BB6928"/>
    <w:rsid w:val="00BC1F0E"/>
    <w:rsid w:val="00BC390C"/>
    <w:rsid w:val="00BC4F1E"/>
    <w:rsid w:val="00BC5143"/>
    <w:rsid w:val="00BD0797"/>
    <w:rsid w:val="00BD0E65"/>
    <w:rsid w:val="00BD1497"/>
    <w:rsid w:val="00BD2323"/>
    <w:rsid w:val="00BD2DFE"/>
    <w:rsid w:val="00BD7123"/>
    <w:rsid w:val="00BD779C"/>
    <w:rsid w:val="00BE00BA"/>
    <w:rsid w:val="00BE3E42"/>
    <w:rsid w:val="00BE493F"/>
    <w:rsid w:val="00BE5F90"/>
    <w:rsid w:val="00C00240"/>
    <w:rsid w:val="00C0589B"/>
    <w:rsid w:val="00C113BC"/>
    <w:rsid w:val="00C114EF"/>
    <w:rsid w:val="00C12BAA"/>
    <w:rsid w:val="00C13D38"/>
    <w:rsid w:val="00C15A59"/>
    <w:rsid w:val="00C15CE6"/>
    <w:rsid w:val="00C164A0"/>
    <w:rsid w:val="00C205E5"/>
    <w:rsid w:val="00C23A6C"/>
    <w:rsid w:val="00C24C83"/>
    <w:rsid w:val="00C260E0"/>
    <w:rsid w:val="00C2765D"/>
    <w:rsid w:val="00C3126E"/>
    <w:rsid w:val="00C31440"/>
    <w:rsid w:val="00C32CBF"/>
    <w:rsid w:val="00C342AF"/>
    <w:rsid w:val="00C35BAE"/>
    <w:rsid w:val="00C35E94"/>
    <w:rsid w:val="00C407C8"/>
    <w:rsid w:val="00C41158"/>
    <w:rsid w:val="00C43561"/>
    <w:rsid w:val="00C43F77"/>
    <w:rsid w:val="00C47F6C"/>
    <w:rsid w:val="00C501AE"/>
    <w:rsid w:val="00C50355"/>
    <w:rsid w:val="00C512CC"/>
    <w:rsid w:val="00C53DF2"/>
    <w:rsid w:val="00C54ADE"/>
    <w:rsid w:val="00C6059C"/>
    <w:rsid w:val="00C61122"/>
    <w:rsid w:val="00C61A82"/>
    <w:rsid w:val="00C6215E"/>
    <w:rsid w:val="00C6451A"/>
    <w:rsid w:val="00C6488B"/>
    <w:rsid w:val="00C65371"/>
    <w:rsid w:val="00C66375"/>
    <w:rsid w:val="00C66BD6"/>
    <w:rsid w:val="00C67104"/>
    <w:rsid w:val="00C677A9"/>
    <w:rsid w:val="00C7219D"/>
    <w:rsid w:val="00C72A47"/>
    <w:rsid w:val="00C73FBD"/>
    <w:rsid w:val="00C744F8"/>
    <w:rsid w:val="00C76E93"/>
    <w:rsid w:val="00C77615"/>
    <w:rsid w:val="00C801D0"/>
    <w:rsid w:val="00C802FD"/>
    <w:rsid w:val="00C812D3"/>
    <w:rsid w:val="00C81FF9"/>
    <w:rsid w:val="00C82F1E"/>
    <w:rsid w:val="00C84243"/>
    <w:rsid w:val="00C92F27"/>
    <w:rsid w:val="00C94DBD"/>
    <w:rsid w:val="00C95903"/>
    <w:rsid w:val="00C9715C"/>
    <w:rsid w:val="00C97EBB"/>
    <w:rsid w:val="00CA1F85"/>
    <w:rsid w:val="00CA28F3"/>
    <w:rsid w:val="00CA4B03"/>
    <w:rsid w:val="00CA4ECA"/>
    <w:rsid w:val="00CB00FB"/>
    <w:rsid w:val="00CB0D4C"/>
    <w:rsid w:val="00CB1F6C"/>
    <w:rsid w:val="00CB3542"/>
    <w:rsid w:val="00CB43FA"/>
    <w:rsid w:val="00CB60BD"/>
    <w:rsid w:val="00CB6DD3"/>
    <w:rsid w:val="00CC0457"/>
    <w:rsid w:val="00CC33C8"/>
    <w:rsid w:val="00CC371A"/>
    <w:rsid w:val="00CC5082"/>
    <w:rsid w:val="00CC6306"/>
    <w:rsid w:val="00CC673F"/>
    <w:rsid w:val="00CC67DF"/>
    <w:rsid w:val="00CC7CF8"/>
    <w:rsid w:val="00CD2CAB"/>
    <w:rsid w:val="00CD2E01"/>
    <w:rsid w:val="00CD2F38"/>
    <w:rsid w:val="00CD32D9"/>
    <w:rsid w:val="00CD3E7C"/>
    <w:rsid w:val="00CD6159"/>
    <w:rsid w:val="00CD6A10"/>
    <w:rsid w:val="00CD71F7"/>
    <w:rsid w:val="00CD744A"/>
    <w:rsid w:val="00CE1538"/>
    <w:rsid w:val="00CE23A4"/>
    <w:rsid w:val="00CE2E09"/>
    <w:rsid w:val="00CE5FB0"/>
    <w:rsid w:val="00CE65B2"/>
    <w:rsid w:val="00CF13FB"/>
    <w:rsid w:val="00CF1885"/>
    <w:rsid w:val="00CF37B7"/>
    <w:rsid w:val="00D00FC5"/>
    <w:rsid w:val="00D01DA5"/>
    <w:rsid w:val="00D0242C"/>
    <w:rsid w:val="00D0269C"/>
    <w:rsid w:val="00D0289A"/>
    <w:rsid w:val="00D04321"/>
    <w:rsid w:val="00D05485"/>
    <w:rsid w:val="00D122B6"/>
    <w:rsid w:val="00D162FB"/>
    <w:rsid w:val="00D17D48"/>
    <w:rsid w:val="00D2039C"/>
    <w:rsid w:val="00D21B2D"/>
    <w:rsid w:val="00D22B42"/>
    <w:rsid w:val="00D26941"/>
    <w:rsid w:val="00D30940"/>
    <w:rsid w:val="00D32088"/>
    <w:rsid w:val="00D325DF"/>
    <w:rsid w:val="00D34A15"/>
    <w:rsid w:val="00D364A2"/>
    <w:rsid w:val="00D3749E"/>
    <w:rsid w:val="00D4092F"/>
    <w:rsid w:val="00D42E06"/>
    <w:rsid w:val="00D43A9A"/>
    <w:rsid w:val="00D43EB9"/>
    <w:rsid w:val="00D4567F"/>
    <w:rsid w:val="00D463E9"/>
    <w:rsid w:val="00D5459C"/>
    <w:rsid w:val="00D57666"/>
    <w:rsid w:val="00D57EFB"/>
    <w:rsid w:val="00D63D29"/>
    <w:rsid w:val="00D66870"/>
    <w:rsid w:val="00D71AF4"/>
    <w:rsid w:val="00D75A5C"/>
    <w:rsid w:val="00D75CF1"/>
    <w:rsid w:val="00D81EA9"/>
    <w:rsid w:val="00D84FCD"/>
    <w:rsid w:val="00D87FEA"/>
    <w:rsid w:val="00D90F40"/>
    <w:rsid w:val="00D91784"/>
    <w:rsid w:val="00D917CF"/>
    <w:rsid w:val="00D923A0"/>
    <w:rsid w:val="00D939A0"/>
    <w:rsid w:val="00D93BF5"/>
    <w:rsid w:val="00D93FAC"/>
    <w:rsid w:val="00D9587D"/>
    <w:rsid w:val="00D95EB4"/>
    <w:rsid w:val="00DA122E"/>
    <w:rsid w:val="00DA1E6B"/>
    <w:rsid w:val="00DA2C1A"/>
    <w:rsid w:val="00DA714D"/>
    <w:rsid w:val="00DB0403"/>
    <w:rsid w:val="00DB1A79"/>
    <w:rsid w:val="00DB3C7E"/>
    <w:rsid w:val="00DB5924"/>
    <w:rsid w:val="00DB68D5"/>
    <w:rsid w:val="00DB6B6C"/>
    <w:rsid w:val="00DB7D71"/>
    <w:rsid w:val="00DB7FA3"/>
    <w:rsid w:val="00DC185B"/>
    <w:rsid w:val="00DC1B7A"/>
    <w:rsid w:val="00DC3973"/>
    <w:rsid w:val="00DC73F8"/>
    <w:rsid w:val="00DD2DED"/>
    <w:rsid w:val="00DD2FAD"/>
    <w:rsid w:val="00DD4D4E"/>
    <w:rsid w:val="00DD7F61"/>
    <w:rsid w:val="00DE392C"/>
    <w:rsid w:val="00DE39D5"/>
    <w:rsid w:val="00DE538D"/>
    <w:rsid w:val="00DE6BD6"/>
    <w:rsid w:val="00DE6E0D"/>
    <w:rsid w:val="00DF00D6"/>
    <w:rsid w:val="00DF46AD"/>
    <w:rsid w:val="00DF4A29"/>
    <w:rsid w:val="00DF6578"/>
    <w:rsid w:val="00DF76AA"/>
    <w:rsid w:val="00DF7BBC"/>
    <w:rsid w:val="00E01E9D"/>
    <w:rsid w:val="00E02CAF"/>
    <w:rsid w:val="00E037E8"/>
    <w:rsid w:val="00E11812"/>
    <w:rsid w:val="00E1421A"/>
    <w:rsid w:val="00E17593"/>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12DE"/>
    <w:rsid w:val="00E63937"/>
    <w:rsid w:val="00E64008"/>
    <w:rsid w:val="00E66734"/>
    <w:rsid w:val="00E66A37"/>
    <w:rsid w:val="00E70AF0"/>
    <w:rsid w:val="00E70FC8"/>
    <w:rsid w:val="00E73943"/>
    <w:rsid w:val="00E73A29"/>
    <w:rsid w:val="00E74066"/>
    <w:rsid w:val="00E74087"/>
    <w:rsid w:val="00E766C7"/>
    <w:rsid w:val="00E809F7"/>
    <w:rsid w:val="00E81954"/>
    <w:rsid w:val="00E83167"/>
    <w:rsid w:val="00E8317B"/>
    <w:rsid w:val="00E84291"/>
    <w:rsid w:val="00E854CE"/>
    <w:rsid w:val="00E907F1"/>
    <w:rsid w:val="00E93D2B"/>
    <w:rsid w:val="00E94CDE"/>
    <w:rsid w:val="00E960AC"/>
    <w:rsid w:val="00EA38D1"/>
    <w:rsid w:val="00EA42F9"/>
    <w:rsid w:val="00EA5066"/>
    <w:rsid w:val="00EA5DD1"/>
    <w:rsid w:val="00EA7D61"/>
    <w:rsid w:val="00EB17D6"/>
    <w:rsid w:val="00EB2F29"/>
    <w:rsid w:val="00EB4601"/>
    <w:rsid w:val="00EB7290"/>
    <w:rsid w:val="00EC093E"/>
    <w:rsid w:val="00EC0D9E"/>
    <w:rsid w:val="00EC142A"/>
    <w:rsid w:val="00EC23F8"/>
    <w:rsid w:val="00EC528A"/>
    <w:rsid w:val="00EC594D"/>
    <w:rsid w:val="00EC66A7"/>
    <w:rsid w:val="00ED4100"/>
    <w:rsid w:val="00ED6114"/>
    <w:rsid w:val="00ED73E8"/>
    <w:rsid w:val="00EE0520"/>
    <w:rsid w:val="00EE0A7B"/>
    <w:rsid w:val="00EE5339"/>
    <w:rsid w:val="00EE6056"/>
    <w:rsid w:val="00EE6CC6"/>
    <w:rsid w:val="00EF03C5"/>
    <w:rsid w:val="00EF05C3"/>
    <w:rsid w:val="00EF0691"/>
    <w:rsid w:val="00EF2269"/>
    <w:rsid w:val="00EF28E8"/>
    <w:rsid w:val="00EF52AE"/>
    <w:rsid w:val="00EF5FB1"/>
    <w:rsid w:val="00EF733D"/>
    <w:rsid w:val="00EF79CE"/>
    <w:rsid w:val="00EF7FDE"/>
    <w:rsid w:val="00F018EA"/>
    <w:rsid w:val="00F053A4"/>
    <w:rsid w:val="00F05C88"/>
    <w:rsid w:val="00F069A0"/>
    <w:rsid w:val="00F11255"/>
    <w:rsid w:val="00F124E0"/>
    <w:rsid w:val="00F15946"/>
    <w:rsid w:val="00F17985"/>
    <w:rsid w:val="00F208FE"/>
    <w:rsid w:val="00F21DBA"/>
    <w:rsid w:val="00F225A4"/>
    <w:rsid w:val="00F23D8B"/>
    <w:rsid w:val="00F2503E"/>
    <w:rsid w:val="00F27AF7"/>
    <w:rsid w:val="00F336BE"/>
    <w:rsid w:val="00F3515D"/>
    <w:rsid w:val="00F352E6"/>
    <w:rsid w:val="00F372C3"/>
    <w:rsid w:val="00F37731"/>
    <w:rsid w:val="00F37B82"/>
    <w:rsid w:val="00F40DB3"/>
    <w:rsid w:val="00F41E50"/>
    <w:rsid w:val="00F477A5"/>
    <w:rsid w:val="00F478F0"/>
    <w:rsid w:val="00F533C1"/>
    <w:rsid w:val="00F5342E"/>
    <w:rsid w:val="00F545EB"/>
    <w:rsid w:val="00F546FE"/>
    <w:rsid w:val="00F55032"/>
    <w:rsid w:val="00F5515A"/>
    <w:rsid w:val="00F64196"/>
    <w:rsid w:val="00F65467"/>
    <w:rsid w:val="00F72008"/>
    <w:rsid w:val="00F72068"/>
    <w:rsid w:val="00F72107"/>
    <w:rsid w:val="00F72C96"/>
    <w:rsid w:val="00F734C6"/>
    <w:rsid w:val="00F73A59"/>
    <w:rsid w:val="00F75171"/>
    <w:rsid w:val="00F77AFD"/>
    <w:rsid w:val="00F83132"/>
    <w:rsid w:val="00F847D5"/>
    <w:rsid w:val="00F853DB"/>
    <w:rsid w:val="00F86609"/>
    <w:rsid w:val="00F875B5"/>
    <w:rsid w:val="00F87DC1"/>
    <w:rsid w:val="00F900ED"/>
    <w:rsid w:val="00F94A05"/>
    <w:rsid w:val="00FA0085"/>
    <w:rsid w:val="00FA1313"/>
    <w:rsid w:val="00FA1935"/>
    <w:rsid w:val="00FA1D2A"/>
    <w:rsid w:val="00FA2176"/>
    <w:rsid w:val="00FA2904"/>
    <w:rsid w:val="00FA52AA"/>
    <w:rsid w:val="00FA5FE2"/>
    <w:rsid w:val="00FA7A36"/>
    <w:rsid w:val="00FB0184"/>
    <w:rsid w:val="00FB0E08"/>
    <w:rsid w:val="00FB0E4F"/>
    <w:rsid w:val="00FB0FCF"/>
    <w:rsid w:val="00FB2E1E"/>
    <w:rsid w:val="00FB49C9"/>
    <w:rsid w:val="00FB73B1"/>
    <w:rsid w:val="00FC0176"/>
    <w:rsid w:val="00FC07A8"/>
    <w:rsid w:val="00FC0EC2"/>
    <w:rsid w:val="00FC14D2"/>
    <w:rsid w:val="00FC27C3"/>
    <w:rsid w:val="00FC5534"/>
    <w:rsid w:val="00FC56E5"/>
    <w:rsid w:val="00FC649A"/>
    <w:rsid w:val="00FC67C3"/>
    <w:rsid w:val="00FC67F8"/>
    <w:rsid w:val="00FD5C7C"/>
    <w:rsid w:val="00FD6000"/>
    <w:rsid w:val="00FD78DB"/>
    <w:rsid w:val="00FD7BF0"/>
    <w:rsid w:val="00FE17B0"/>
    <w:rsid w:val="00FE1C9B"/>
    <w:rsid w:val="00FE53E1"/>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127D172"/>
  <w15:chartTrackingRefBased/>
  <w15:docId w15:val="{3C2F2D61-0055-4EFA-A3A8-4A689320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45103804">
      <w:bodyDiv w:val="1"/>
      <w:marLeft w:val="0"/>
      <w:marRight w:val="0"/>
      <w:marTop w:val="0"/>
      <w:marBottom w:val="0"/>
      <w:divBdr>
        <w:top w:val="none" w:sz="0" w:space="0" w:color="auto"/>
        <w:left w:val="none" w:sz="0" w:space="0" w:color="auto"/>
        <w:bottom w:val="none" w:sz="0" w:space="0" w:color="auto"/>
        <w:right w:val="none" w:sz="0" w:space="0" w:color="auto"/>
      </w:divBdr>
    </w:div>
    <w:div w:id="926768211">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4658</Words>
  <Characters>26899</Characters>
  <Application>Microsoft Office Word</Application>
  <DocSecurity>0</DocSecurity>
  <Lines>727</Lines>
  <Paragraphs>409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31148</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Hansen, Hillary (EGLE)</dc:creator>
  <cp:keywords>AQD-AIR-ROP-TITLE V, Permit,Staff Report</cp:keywords>
  <dc:description/>
  <cp:lastModifiedBy>Hansen, Hillary (EGLE)</cp:lastModifiedBy>
  <cp:revision>11</cp:revision>
  <cp:lastPrinted>2013-10-29T20:42:00Z</cp:lastPrinted>
  <dcterms:created xsi:type="dcterms:W3CDTF">2024-11-08T15:09:00Z</dcterms:created>
  <dcterms:modified xsi:type="dcterms:W3CDTF">2025-01-08T15:53:00Z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