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624D" w14:textId="77777777" w:rsidR="00CD4FE3" w:rsidRPr="00CF429B" w:rsidRDefault="00CD4FE3">
      <w:pPr>
        <w:pStyle w:val="Header"/>
        <w:tabs>
          <w:tab w:val="clear" w:pos="4320"/>
          <w:tab w:val="clear" w:pos="8640"/>
        </w:tabs>
        <w:rPr>
          <w:rFonts w:ascii="Arial" w:hAnsi="Arial"/>
          <w:sz w:val="18"/>
        </w:rPr>
      </w:pPr>
    </w:p>
    <w:p w14:paraId="31CEB52B" w14:textId="77777777" w:rsidR="006D57EE" w:rsidRPr="00CF429B" w:rsidRDefault="006D57EE">
      <w:pPr>
        <w:pStyle w:val="Header"/>
        <w:tabs>
          <w:tab w:val="clear" w:pos="4320"/>
          <w:tab w:val="clear" w:pos="8640"/>
        </w:tabs>
        <w:rPr>
          <w:rFonts w:ascii="Arial" w:hAnsi="Arial"/>
          <w:sz w:val="18"/>
        </w:rPr>
      </w:pPr>
    </w:p>
    <w:tbl>
      <w:tblPr>
        <w:tblW w:w="10332" w:type="dxa"/>
        <w:tblInd w:w="18" w:type="dxa"/>
        <w:tblLayout w:type="fixed"/>
        <w:tblLook w:val="0000" w:firstRow="0" w:lastRow="0" w:firstColumn="0" w:lastColumn="0" w:noHBand="0" w:noVBand="0"/>
      </w:tblPr>
      <w:tblGrid>
        <w:gridCol w:w="2250"/>
        <w:gridCol w:w="5652"/>
        <w:gridCol w:w="2430"/>
      </w:tblGrid>
      <w:tr w:rsidR="00CF429B" w:rsidRPr="00CF429B" w14:paraId="4A3E6277" w14:textId="77777777" w:rsidTr="00CD4FE3">
        <w:tc>
          <w:tcPr>
            <w:tcW w:w="2250" w:type="dxa"/>
          </w:tcPr>
          <w:p w14:paraId="62090710" w14:textId="77777777" w:rsidR="00AA0D6E" w:rsidRPr="00CF429B" w:rsidRDefault="00AA0D6E" w:rsidP="00AA0D6E">
            <w:pPr>
              <w:jc w:val="center"/>
              <w:rPr>
                <w:rFonts w:ascii="Arial" w:hAnsi="Arial"/>
                <w:sz w:val="16"/>
              </w:rPr>
            </w:pPr>
          </w:p>
        </w:tc>
        <w:tc>
          <w:tcPr>
            <w:tcW w:w="5652" w:type="dxa"/>
          </w:tcPr>
          <w:p w14:paraId="0F60E5DB" w14:textId="77777777" w:rsidR="00AA0D6E" w:rsidRPr="00CF429B" w:rsidRDefault="00AA0D6E" w:rsidP="00AA0D6E">
            <w:pPr>
              <w:ind w:left="-108" w:right="-140"/>
              <w:jc w:val="center"/>
              <w:rPr>
                <w:rFonts w:ascii="Arial" w:hAnsi="Arial"/>
              </w:rPr>
            </w:pPr>
            <w:r w:rsidRPr="00CF429B">
              <w:rPr>
                <w:rFonts w:ascii="Arial" w:hAnsi="Arial"/>
              </w:rPr>
              <w:t>Michigan Department of Environment, Great Lakes, and Energy</w:t>
            </w:r>
          </w:p>
          <w:p w14:paraId="135EAB66" w14:textId="77777777" w:rsidR="00AA0D6E" w:rsidRPr="00CF429B" w:rsidRDefault="00AA0D6E" w:rsidP="00AA0D6E">
            <w:pPr>
              <w:jc w:val="center"/>
              <w:rPr>
                <w:rFonts w:ascii="Arial" w:hAnsi="Arial"/>
                <w:sz w:val="16"/>
              </w:rPr>
            </w:pPr>
            <w:r w:rsidRPr="00CF429B">
              <w:rPr>
                <w:rFonts w:ascii="Arial" w:hAnsi="Arial"/>
              </w:rPr>
              <w:t>Air Quality Division</w:t>
            </w:r>
          </w:p>
        </w:tc>
        <w:tc>
          <w:tcPr>
            <w:tcW w:w="2430" w:type="dxa"/>
          </w:tcPr>
          <w:p w14:paraId="31E21B4F" w14:textId="77777777" w:rsidR="00AA0D6E" w:rsidRPr="00CF429B" w:rsidRDefault="00AA0D6E" w:rsidP="00AA0D6E">
            <w:pPr>
              <w:jc w:val="center"/>
              <w:rPr>
                <w:rFonts w:ascii="Arial" w:hAnsi="Arial"/>
                <w:b/>
                <w:sz w:val="24"/>
              </w:rPr>
            </w:pPr>
          </w:p>
        </w:tc>
      </w:tr>
      <w:tr w:rsidR="00CF429B" w:rsidRPr="00CF429B" w14:paraId="7D248930" w14:textId="77777777" w:rsidTr="00CD4FE3">
        <w:trPr>
          <w:cantSplit/>
          <w:trHeight w:val="146"/>
        </w:trPr>
        <w:tc>
          <w:tcPr>
            <w:tcW w:w="2250" w:type="dxa"/>
          </w:tcPr>
          <w:p w14:paraId="565454FB" w14:textId="77777777" w:rsidR="00AA0D6E" w:rsidRPr="00CF429B" w:rsidRDefault="00AA0D6E" w:rsidP="00AA0D6E">
            <w:pPr>
              <w:pStyle w:val="Header"/>
              <w:jc w:val="center"/>
              <w:rPr>
                <w:rFonts w:ascii="Arial" w:hAnsi="Arial"/>
                <w:b/>
                <w:sz w:val="16"/>
              </w:rPr>
            </w:pPr>
            <w:r w:rsidRPr="00CF429B">
              <w:rPr>
                <w:rFonts w:ascii="Arial" w:hAnsi="Arial"/>
                <w:b/>
                <w:sz w:val="16"/>
              </w:rPr>
              <w:t>State Registration Number</w:t>
            </w:r>
          </w:p>
        </w:tc>
        <w:tc>
          <w:tcPr>
            <w:tcW w:w="5652" w:type="dxa"/>
          </w:tcPr>
          <w:p w14:paraId="7C4D14A5" w14:textId="77777777" w:rsidR="00AA0D6E" w:rsidRPr="00CF429B" w:rsidRDefault="00AA0D6E" w:rsidP="00AA0D6E">
            <w:pPr>
              <w:pStyle w:val="Header"/>
              <w:jc w:val="center"/>
              <w:rPr>
                <w:rFonts w:ascii="Arial" w:hAnsi="Arial"/>
                <w:b/>
                <w:sz w:val="28"/>
              </w:rPr>
            </w:pPr>
            <w:r w:rsidRPr="00CF429B">
              <w:rPr>
                <w:rFonts w:ascii="Arial" w:hAnsi="Arial"/>
                <w:b/>
                <w:sz w:val="28"/>
              </w:rPr>
              <w:t>RENEWABLE OPERATING PERMIT</w:t>
            </w:r>
          </w:p>
        </w:tc>
        <w:tc>
          <w:tcPr>
            <w:tcW w:w="2430" w:type="dxa"/>
          </w:tcPr>
          <w:p w14:paraId="341DFAA0" w14:textId="77777777" w:rsidR="00AA0D6E" w:rsidRPr="00CF429B" w:rsidRDefault="00AA0D6E" w:rsidP="00AA0D6E">
            <w:pPr>
              <w:jc w:val="center"/>
              <w:rPr>
                <w:rFonts w:ascii="Arial" w:hAnsi="Arial"/>
                <w:b/>
                <w:sz w:val="16"/>
              </w:rPr>
            </w:pPr>
            <w:smartTag w:uri="urn:schemas-microsoft-com:office:smarttags" w:element="stockticker">
              <w:r w:rsidRPr="00CF429B">
                <w:rPr>
                  <w:rFonts w:ascii="Arial" w:hAnsi="Arial"/>
                  <w:b/>
                  <w:sz w:val="16"/>
                </w:rPr>
                <w:t>ROP</w:t>
              </w:r>
            </w:smartTag>
            <w:r w:rsidRPr="00CF429B">
              <w:rPr>
                <w:rFonts w:ascii="Arial" w:hAnsi="Arial"/>
                <w:b/>
                <w:sz w:val="16"/>
              </w:rPr>
              <w:t xml:space="preserve"> Number</w:t>
            </w:r>
          </w:p>
        </w:tc>
      </w:tr>
      <w:tr w:rsidR="00AA0D6E" w:rsidRPr="00022455" w14:paraId="57B2D44F" w14:textId="77777777" w:rsidTr="00CD4FE3">
        <w:trPr>
          <w:cantSplit/>
          <w:trHeight w:val="145"/>
        </w:trPr>
        <w:tc>
          <w:tcPr>
            <w:tcW w:w="2250" w:type="dxa"/>
          </w:tcPr>
          <w:p w14:paraId="7DAFF80F" w14:textId="3A7BFE57" w:rsidR="00AA0D6E" w:rsidRPr="00022455" w:rsidRDefault="00CE3DD3" w:rsidP="00AA0D6E">
            <w:pPr>
              <w:pStyle w:val="Header"/>
              <w:jc w:val="center"/>
              <w:rPr>
                <w:rFonts w:ascii="Arial" w:hAnsi="Arial"/>
                <w:sz w:val="22"/>
                <w:szCs w:val="22"/>
              </w:rPr>
            </w:pPr>
            <w:bookmarkStart w:id="0" w:name="SRN"/>
            <w:r w:rsidRPr="00022455">
              <w:rPr>
                <w:rFonts w:ascii="Arial" w:hAnsi="Arial"/>
                <w:sz w:val="22"/>
                <w:szCs w:val="22"/>
              </w:rPr>
              <w:t>B1477</w:t>
            </w:r>
            <w:bookmarkEnd w:id="0"/>
          </w:p>
        </w:tc>
        <w:tc>
          <w:tcPr>
            <w:tcW w:w="5652" w:type="dxa"/>
          </w:tcPr>
          <w:p w14:paraId="62CC60F1" w14:textId="77777777" w:rsidR="00AA0D6E" w:rsidRPr="00022455" w:rsidRDefault="00AA0D6E" w:rsidP="00AA0D6E">
            <w:pPr>
              <w:jc w:val="center"/>
              <w:rPr>
                <w:rFonts w:ascii="Arial" w:hAnsi="Arial"/>
                <w:b/>
                <w:sz w:val="28"/>
                <w:szCs w:val="28"/>
              </w:rPr>
            </w:pPr>
            <w:r w:rsidRPr="00022455">
              <w:rPr>
                <w:rFonts w:ascii="Arial" w:hAnsi="Arial"/>
                <w:b/>
                <w:sz w:val="28"/>
                <w:szCs w:val="28"/>
              </w:rPr>
              <w:t>STAFF REPORT</w:t>
            </w:r>
          </w:p>
        </w:tc>
        <w:tc>
          <w:tcPr>
            <w:tcW w:w="2430" w:type="dxa"/>
          </w:tcPr>
          <w:p w14:paraId="55AFE361" w14:textId="1149DDD9" w:rsidR="00AA0D6E" w:rsidRPr="00022455" w:rsidRDefault="00CE3DD3" w:rsidP="00AA0D6E">
            <w:pPr>
              <w:pStyle w:val="Header"/>
              <w:jc w:val="center"/>
              <w:rPr>
                <w:rFonts w:ascii="Arial" w:hAnsi="Arial"/>
                <w:sz w:val="22"/>
                <w:szCs w:val="22"/>
              </w:rPr>
            </w:pPr>
            <w:bookmarkStart w:id="1" w:name="Text17"/>
            <w:r w:rsidRPr="00022455">
              <w:rPr>
                <w:rFonts w:ascii="Arial" w:hAnsi="Arial"/>
                <w:noProof/>
                <w:sz w:val="22"/>
                <w:szCs w:val="22"/>
              </w:rPr>
              <w:t>M</w:t>
            </w:r>
            <w:r w:rsidR="00F862C0" w:rsidRPr="00022455">
              <w:rPr>
                <w:rFonts w:ascii="Arial" w:hAnsi="Arial"/>
                <w:noProof/>
                <w:sz w:val="22"/>
                <w:szCs w:val="22"/>
              </w:rPr>
              <w:t>I</w:t>
            </w:r>
            <w:r w:rsidRPr="00022455">
              <w:rPr>
                <w:rFonts w:ascii="Arial" w:hAnsi="Arial"/>
                <w:noProof/>
                <w:sz w:val="22"/>
                <w:szCs w:val="22"/>
              </w:rPr>
              <w:t>-ROP-B1477-20</w:t>
            </w:r>
            <w:r w:rsidR="008C4B3A" w:rsidRPr="00022455">
              <w:rPr>
                <w:rFonts w:ascii="Arial" w:hAnsi="Arial"/>
                <w:noProof/>
                <w:sz w:val="22"/>
                <w:szCs w:val="22"/>
              </w:rPr>
              <w:t>20</w:t>
            </w:r>
            <w:bookmarkEnd w:id="1"/>
            <w:r w:rsidR="008B0374" w:rsidRPr="00022455">
              <w:rPr>
                <w:rFonts w:ascii="Arial" w:hAnsi="Arial"/>
                <w:noProof/>
                <w:sz w:val="22"/>
                <w:szCs w:val="22"/>
              </w:rPr>
              <w:t>c</w:t>
            </w:r>
          </w:p>
        </w:tc>
      </w:tr>
    </w:tbl>
    <w:p w14:paraId="0287ACE6" w14:textId="77777777" w:rsidR="00AF4326" w:rsidRPr="00022455" w:rsidRDefault="00AF4326">
      <w:pPr>
        <w:rPr>
          <w:rFonts w:ascii="Arial" w:hAnsi="Arial"/>
          <w:sz w:val="14"/>
        </w:rPr>
      </w:pPr>
    </w:p>
    <w:p w14:paraId="2A00B0FF" w14:textId="77777777" w:rsidR="00AF4326" w:rsidRPr="00022455" w:rsidRDefault="00AF4326">
      <w:pPr>
        <w:jc w:val="center"/>
        <w:rPr>
          <w:rFonts w:ascii="Arial" w:hAnsi="Arial"/>
          <w:sz w:val="22"/>
        </w:rPr>
      </w:pPr>
    </w:p>
    <w:p w14:paraId="37756F9B" w14:textId="090D2FF5" w:rsidR="00D92A6E" w:rsidRPr="00022455" w:rsidRDefault="00394AC5" w:rsidP="00CE3DD3">
      <w:pPr>
        <w:jc w:val="center"/>
        <w:rPr>
          <w:rFonts w:ascii="Arial" w:hAnsi="Arial"/>
          <w:b/>
          <w:noProof/>
          <w:sz w:val="22"/>
        </w:rPr>
      </w:pPr>
      <w:bookmarkStart w:id="2" w:name="Text40"/>
      <w:r w:rsidRPr="00022455">
        <w:rPr>
          <w:rFonts w:ascii="Arial" w:hAnsi="Arial"/>
          <w:b/>
          <w:noProof/>
          <w:sz w:val="22"/>
        </w:rPr>
        <w:t>Holcim (US) Inc</w:t>
      </w:r>
      <w:r w:rsidR="00D92A6E" w:rsidRPr="00022455">
        <w:rPr>
          <w:rFonts w:ascii="Arial" w:hAnsi="Arial"/>
          <w:b/>
          <w:noProof/>
          <w:sz w:val="22"/>
        </w:rPr>
        <w:t>orporated</w:t>
      </w:r>
    </w:p>
    <w:p w14:paraId="5D35B49D" w14:textId="44CD0A33" w:rsidR="003D6C8F" w:rsidRPr="00022455" w:rsidRDefault="00D92A6E" w:rsidP="00CE3DD3">
      <w:pPr>
        <w:jc w:val="center"/>
        <w:rPr>
          <w:rFonts w:ascii="Arial" w:hAnsi="Arial"/>
          <w:b/>
          <w:sz w:val="22"/>
        </w:rPr>
      </w:pPr>
      <w:r w:rsidRPr="00022455">
        <w:rPr>
          <w:rFonts w:ascii="Arial" w:hAnsi="Arial"/>
          <w:b/>
          <w:noProof/>
          <w:sz w:val="22"/>
        </w:rPr>
        <w:t>DBA</w:t>
      </w:r>
      <w:r w:rsidR="00394AC5" w:rsidRPr="00022455">
        <w:rPr>
          <w:rFonts w:ascii="Arial" w:hAnsi="Arial"/>
          <w:b/>
          <w:noProof/>
          <w:sz w:val="22"/>
        </w:rPr>
        <w:t xml:space="preserve"> Lafarge Alpena Plant</w:t>
      </w:r>
      <w:bookmarkEnd w:id="2"/>
    </w:p>
    <w:p w14:paraId="705EE218" w14:textId="77777777" w:rsidR="00AF4326" w:rsidRPr="00022455" w:rsidRDefault="00AF4326">
      <w:pPr>
        <w:rPr>
          <w:rFonts w:ascii="Arial" w:hAnsi="Arial"/>
          <w:sz w:val="22"/>
        </w:rPr>
      </w:pPr>
    </w:p>
    <w:p w14:paraId="0314A49D" w14:textId="77777777" w:rsidR="00AF4326" w:rsidRPr="00022455" w:rsidRDefault="00AF4326">
      <w:pPr>
        <w:jc w:val="center"/>
        <w:rPr>
          <w:rFonts w:ascii="Arial" w:hAnsi="Arial"/>
          <w:sz w:val="22"/>
        </w:rPr>
      </w:pPr>
    </w:p>
    <w:p w14:paraId="49FBD21B" w14:textId="78252A19" w:rsidR="00AF4326" w:rsidRPr="00022455" w:rsidRDefault="009A000C">
      <w:pPr>
        <w:jc w:val="center"/>
        <w:rPr>
          <w:rFonts w:ascii="Arial" w:hAnsi="Arial"/>
          <w:sz w:val="22"/>
        </w:rPr>
      </w:pPr>
      <w:r w:rsidRPr="00022455">
        <w:rPr>
          <w:rFonts w:ascii="Arial" w:hAnsi="Arial"/>
          <w:sz w:val="22"/>
        </w:rPr>
        <w:t>State Registration Number (</w:t>
      </w:r>
      <w:r w:rsidR="00AF4326" w:rsidRPr="00022455">
        <w:rPr>
          <w:rFonts w:ascii="Arial" w:hAnsi="Arial"/>
          <w:sz w:val="22"/>
        </w:rPr>
        <w:t>SRN</w:t>
      </w:r>
      <w:r w:rsidRPr="00022455">
        <w:rPr>
          <w:rFonts w:ascii="Arial" w:hAnsi="Arial"/>
          <w:sz w:val="22"/>
        </w:rPr>
        <w:t>)</w:t>
      </w:r>
      <w:r w:rsidR="00AF4326" w:rsidRPr="00022455">
        <w:rPr>
          <w:rFonts w:ascii="Arial" w:hAnsi="Arial"/>
          <w:sz w:val="22"/>
        </w:rPr>
        <w:t xml:space="preserve">: </w:t>
      </w:r>
      <w:r w:rsidR="00007A12" w:rsidRPr="00022455">
        <w:rPr>
          <w:rFonts w:ascii="Arial" w:hAnsi="Arial"/>
          <w:sz w:val="22"/>
          <w:szCs w:val="22"/>
        </w:rPr>
        <w:t>B1477</w:t>
      </w:r>
    </w:p>
    <w:p w14:paraId="5CB8430E" w14:textId="77777777" w:rsidR="00AF4326" w:rsidRPr="00022455" w:rsidRDefault="00AF4326">
      <w:pPr>
        <w:jc w:val="center"/>
        <w:rPr>
          <w:rFonts w:ascii="Arial" w:hAnsi="Arial"/>
          <w:sz w:val="22"/>
        </w:rPr>
      </w:pPr>
    </w:p>
    <w:p w14:paraId="23F15A7C" w14:textId="77777777" w:rsidR="00AF4326" w:rsidRPr="00022455" w:rsidRDefault="001301E9">
      <w:pPr>
        <w:jc w:val="center"/>
        <w:outlineLvl w:val="0"/>
        <w:rPr>
          <w:rFonts w:ascii="Arial" w:hAnsi="Arial"/>
          <w:sz w:val="22"/>
        </w:rPr>
      </w:pPr>
      <w:r w:rsidRPr="00022455">
        <w:rPr>
          <w:rFonts w:ascii="Arial" w:hAnsi="Arial"/>
          <w:sz w:val="22"/>
        </w:rPr>
        <w:t>Located</w:t>
      </w:r>
      <w:r w:rsidR="00AF4326" w:rsidRPr="00022455">
        <w:rPr>
          <w:rFonts w:ascii="Arial" w:hAnsi="Arial"/>
          <w:sz w:val="22"/>
        </w:rPr>
        <w:t xml:space="preserve"> at</w:t>
      </w:r>
    </w:p>
    <w:p w14:paraId="7D291E2F" w14:textId="77777777" w:rsidR="006240B1" w:rsidRPr="00022455" w:rsidRDefault="006240B1">
      <w:pPr>
        <w:jc w:val="center"/>
        <w:outlineLvl w:val="0"/>
        <w:rPr>
          <w:rFonts w:ascii="Arial" w:hAnsi="Arial"/>
          <w:sz w:val="22"/>
        </w:rPr>
      </w:pPr>
    </w:p>
    <w:p w14:paraId="2D77FACB" w14:textId="6B294F18" w:rsidR="00AF4326" w:rsidRPr="00022455" w:rsidRDefault="00CE3DD3">
      <w:pPr>
        <w:jc w:val="center"/>
        <w:rPr>
          <w:rFonts w:ascii="Arial" w:hAnsi="Arial"/>
          <w:sz w:val="22"/>
        </w:rPr>
      </w:pPr>
      <w:bookmarkStart w:id="3" w:name="Street_Address"/>
      <w:r w:rsidRPr="00022455">
        <w:rPr>
          <w:rFonts w:ascii="Arial" w:hAnsi="Arial"/>
          <w:sz w:val="22"/>
        </w:rPr>
        <w:t>1435 Ford Avenue</w:t>
      </w:r>
      <w:bookmarkEnd w:id="3"/>
      <w:r w:rsidR="00AF4326" w:rsidRPr="00022455">
        <w:rPr>
          <w:rFonts w:ascii="Arial" w:hAnsi="Arial"/>
          <w:sz w:val="22"/>
        </w:rPr>
        <w:t xml:space="preserve">, </w:t>
      </w:r>
      <w:bookmarkStart w:id="4" w:name="City"/>
      <w:r w:rsidRPr="00022455">
        <w:rPr>
          <w:rFonts w:ascii="Arial" w:hAnsi="Arial"/>
          <w:sz w:val="22"/>
        </w:rPr>
        <w:t>Alpena</w:t>
      </w:r>
      <w:bookmarkEnd w:id="4"/>
      <w:r w:rsidR="00AF4326" w:rsidRPr="00022455">
        <w:rPr>
          <w:rFonts w:ascii="Arial" w:hAnsi="Arial"/>
          <w:sz w:val="22"/>
        </w:rPr>
        <w:t xml:space="preserve">, </w:t>
      </w:r>
      <w:bookmarkStart w:id="5" w:name="Text13"/>
      <w:r w:rsidRPr="00022455">
        <w:rPr>
          <w:rFonts w:ascii="Arial" w:hAnsi="Arial"/>
          <w:sz w:val="22"/>
        </w:rPr>
        <w:t>Alpena</w:t>
      </w:r>
      <w:bookmarkEnd w:id="5"/>
      <w:r w:rsidR="000901C4" w:rsidRPr="00022455">
        <w:rPr>
          <w:rFonts w:ascii="Arial" w:hAnsi="Arial"/>
          <w:sz w:val="22"/>
        </w:rPr>
        <w:t xml:space="preserve"> County</w:t>
      </w:r>
      <w:r w:rsidR="00D325DF" w:rsidRPr="00022455">
        <w:rPr>
          <w:rFonts w:ascii="Arial" w:hAnsi="Arial"/>
          <w:sz w:val="22"/>
        </w:rPr>
        <w:t xml:space="preserve">, </w:t>
      </w:r>
      <w:r w:rsidR="00AF4326" w:rsidRPr="00022455">
        <w:rPr>
          <w:rFonts w:ascii="Arial" w:hAnsi="Arial"/>
          <w:sz w:val="22"/>
        </w:rPr>
        <w:t xml:space="preserve">Michigan </w:t>
      </w:r>
      <w:bookmarkStart w:id="6" w:name="Zip"/>
      <w:r w:rsidRPr="00022455">
        <w:rPr>
          <w:rFonts w:ascii="Arial" w:hAnsi="Arial"/>
          <w:sz w:val="22"/>
        </w:rPr>
        <w:t>49707</w:t>
      </w:r>
      <w:bookmarkEnd w:id="6"/>
    </w:p>
    <w:p w14:paraId="6EDD1230" w14:textId="77777777" w:rsidR="00AF4326" w:rsidRPr="00022455" w:rsidRDefault="00AF4326">
      <w:pPr>
        <w:jc w:val="center"/>
        <w:rPr>
          <w:rFonts w:ascii="Arial" w:hAnsi="Arial"/>
          <w:sz w:val="22"/>
        </w:rPr>
      </w:pPr>
    </w:p>
    <w:p w14:paraId="320FB07A" w14:textId="2ED26750" w:rsidR="00AF4326" w:rsidRPr="00022455" w:rsidRDefault="00AF4326">
      <w:pPr>
        <w:ind w:left="3150"/>
        <w:rPr>
          <w:rFonts w:ascii="Arial" w:hAnsi="Arial"/>
          <w:sz w:val="22"/>
        </w:rPr>
      </w:pPr>
      <w:r w:rsidRPr="00022455">
        <w:rPr>
          <w:rFonts w:ascii="Arial" w:hAnsi="Arial"/>
          <w:sz w:val="22"/>
        </w:rPr>
        <w:t>Permit Number:</w:t>
      </w:r>
      <w:r w:rsidRPr="00022455">
        <w:rPr>
          <w:rFonts w:ascii="Arial" w:hAnsi="Arial"/>
          <w:sz w:val="22"/>
        </w:rPr>
        <w:tab/>
      </w:r>
      <w:r w:rsidRPr="00022455">
        <w:rPr>
          <w:rFonts w:ascii="Arial" w:hAnsi="Arial"/>
          <w:sz w:val="22"/>
        </w:rPr>
        <w:tab/>
      </w:r>
      <w:bookmarkStart w:id="7" w:name="Text19"/>
      <w:r w:rsidR="00CE3DD3" w:rsidRPr="00022455">
        <w:rPr>
          <w:rFonts w:ascii="Arial" w:hAnsi="Arial"/>
          <w:noProof/>
          <w:sz w:val="22"/>
        </w:rPr>
        <w:t>MI-ROP-B1477-20</w:t>
      </w:r>
      <w:r w:rsidR="008C4B3A" w:rsidRPr="00022455">
        <w:rPr>
          <w:rFonts w:ascii="Arial" w:hAnsi="Arial"/>
          <w:noProof/>
          <w:sz w:val="22"/>
        </w:rPr>
        <w:t>20</w:t>
      </w:r>
      <w:bookmarkEnd w:id="7"/>
      <w:r w:rsidR="008B0374" w:rsidRPr="00022455">
        <w:rPr>
          <w:rFonts w:ascii="Arial" w:hAnsi="Arial"/>
          <w:noProof/>
          <w:sz w:val="22"/>
        </w:rPr>
        <w:t>c</w:t>
      </w:r>
    </w:p>
    <w:p w14:paraId="1EF207AC" w14:textId="77777777" w:rsidR="00AF4326" w:rsidRPr="00022455" w:rsidRDefault="00AF4326">
      <w:pPr>
        <w:ind w:left="3150"/>
        <w:rPr>
          <w:rFonts w:ascii="Arial" w:hAnsi="Arial"/>
          <w:sz w:val="22"/>
        </w:rPr>
      </w:pPr>
    </w:p>
    <w:p w14:paraId="461D12AC" w14:textId="3C92CF45" w:rsidR="00AF4326" w:rsidRPr="00022455" w:rsidRDefault="00AF4326">
      <w:pPr>
        <w:ind w:left="3150"/>
        <w:rPr>
          <w:rFonts w:ascii="Arial" w:hAnsi="Arial"/>
          <w:sz w:val="22"/>
        </w:rPr>
      </w:pPr>
      <w:r w:rsidRPr="00022455">
        <w:rPr>
          <w:rFonts w:ascii="Arial" w:hAnsi="Arial"/>
          <w:sz w:val="22"/>
        </w:rPr>
        <w:t>Staff Report Date:</w:t>
      </w:r>
      <w:r w:rsidRPr="00022455">
        <w:rPr>
          <w:rFonts w:ascii="Arial" w:hAnsi="Arial"/>
          <w:sz w:val="22"/>
        </w:rPr>
        <w:tab/>
      </w:r>
      <w:r w:rsidRPr="00022455">
        <w:rPr>
          <w:rFonts w:ascii="Arial" w:hAnsi="Arial"/>
          <w:sz w:val="22"/>
        </w:rPr>
        <w:tab/>
      </w:r>
      <w:bookmarkStart w:id="8" w:name="Text16"/>
      <w:r w:rsidR="001025B8" w:rsidRPr="00022455">
        <w:rPr>
          <w:rFonts w:ascii="Arial" w:hAnsi="Arial"/>
          <w:noProof/>
          <w:sz w:val="22"/>
        </w:rPr>
        <w:t>May 4, 2020</w:t>
      </w:r>
      <w:bookmarkEnd w:id="8"/>
    </w:p>
    <w:p w14:paraId="64622B5F" w14:textId="3188E407" w:rsidR="00026AB8" w:rsidRPr="00022455" w:rsidRDefault="00026AB8">
      <w:pPr>
        <w:ind w:left="3150"/>
        <w:rPr>
          <w:rFonts w:ascii="Arial" w:hAnsi="Arial"/>
          <w:sz w:val="22"/>
        </w:rPr>
      </w:pPr>
    </w:p>
    <w:p w14:paraId="6BA0A09B" w14:textId="50527DBF" w:rsidR="007B07EA" w:rsidRPr="00022455" w:rsidRDefault="007B07EA">
      <w:pPr>
        <w:ind w:left="3150"/>
        <w:rPr>
          <w:rFonts w:ascii="Arial" w:hAnsi="Arial"/>
          <w:sz w:val="22"/>
        </w:rPr>
      </w:pPr>
      <w:r w:rsidRPr="00022455">
        <w:rPr>
          <w:rFonts w:ascii="Arial" w:hAnsi="Arial"/>
          <w:sz w:val="22"/>
        </w:rPr>
        <w:t>Amended Date</w:t>
      </w:r>
      <w:r w:rsidR="00554FA1" w:rsidRPr="00022455">
        <w:rPr>
          <w:rFonts w:ascii="Arial" w:hAnsi="Arial"/>
          <w:sz w:val="22"/>
        </w:rPr>
        <w:t>s</w:t>
      </w:r>
      <w:r w:rsidRPr="00022455">
        <w:rPr>
          <w:rFonts w:ascii="Arial" w:hAnsi="Arial"/>
          <w:sz w:val="22"/>
        </w:rPr>
        <w:t>:</w:t>
      </w:r>
      <w:r w:rsidRPr="00022455">
        <w:rPr>
          <w:rFonts w:ascii="Arial" w:hAnsi="Arial"/>
          <w:sz w:val="22"/>
        </w:rPr>
        <w:tab/>
      </w:r>
      <w:r w:rsidRPr="00022455">
        <w:rPr>
          <w:rFonts w:ascii="Arial" w:hAnsi="Arial"/>
          <w:sz w:val="22"/>
        </w:rPr>
        <w:tab/>
        <w:t>October 12, 2020</w:t>
      </w:r>
    </w:p>
    <w:p w14:paraId="07AEE0BB" w14:textId="4C813896" w:rsidR="00554FA1" w:rsidRPr="00022455" w:rsidRDefault="00554FA1">
      <w:pPr>
        <w:ind w:left="3150"/>
        <w:rPr>
          <w:rFonts w:ascii="Arial" w:hAnsi="Arial"/>
          <w:sz w:val="22"/>
        </w:rPr>
      </w:pPr>
      <w:r w:rsidRPr="00022455">
        <w:rPr>
          <w:rFonts w:ascii="Arial" w:hAnsi="Arial"/>
          <w:sz w:val="22"/>
        </w:rPr>
        <w:tab/>
      </w:r>
      <w:r w:rsidRPr="00022455">
        <w:rPr>
          <w:rFonts w:ascii="Arial" w:hAnsi="Arial"/>
          <w:sz w:val="22"/>
        </w:rPr>
        <w:tab/>
      </w:r>
      <w:r w:rsidRPr="00022455">
        <w:rPr>
          <w:rFonts w:ascii="Arial" w:hAnsi="Arial"/>
          <w:sz w:val="22"/>
        </w:rPr>
        <w:tab/>
      </w:r>
      <w:r w:rsidRPr="00022455">
        <w:rPr>
          <w:rFonts w:ascii="Arial" w:hAnsi="Arial"/>
          <w:sz w:val="22"/>
        </w:rPr>
        <w:tab/>
      </w:r>
      <w:r w:rsidR="00BC4C60" w:rsidRPr="00022455">
        <w:rPr>
          <w:rFonts w:ascii="Arial" w:hAnsi="Arial"/>
          <w:sz w:val="22"/>
        </w:rPr>
        <w:t>March 1</w:t>
      </w:r>
      <w:r w:rsidR="0028740B" w:rsidRPr="00022455">
        <w:rPr>
          <w:rFonts w:ascii="Arial" w:hAnsi="Arial"/>
          <w:sz w:val="22"/>
        </w:rPr>
        <w:t>9</w:t>
      </w:r>
      <w:r w:rsidR="00BC4C60" w:rsidRPr="00022455">
        <w:rPr>
          <w:rFonts w:ascii="Arial" w:hAnsi="Arial"/>
          <w:sz w:val="22"/>
        </w:rPr>
        <w:t>, 2021</w:t>
      </w:r>
    </w:p>
    <w:p w14:paraId="26905770" w14:textId="4731C96E" w:rsidR="008B0374" w:rsidRPr="00022455" w:rsidRDefault="008B0374">
      <w:pPr>
        <w:ind w:left="3150"/>
        <w:rPr>
          <w:rFonts w:ascii="Arial" w:hAnsi="Arial"/>
          <w:sz w:val="22"/>
        </w:rPr>
      </w:pPr>
      <w:r w:rsidRPr="00022455">
        <w:rPr>
          <w:rFonts w:ascii="Arial" w:hAnsi="Arial"/>
          <w:sz w:val="22"/>
        </w:rPr>
        <w:tab/>
      </w:r>
      <w:r w:rsidRPr="00022455">
        <w:rPr>
          <w:rFonts w:ascii="Arial" w:hAnsi="Arial"/>
          <w:sz w:val="22"/>
        </w:rPr>
        <w:tab/>
      </w:r>
      <w:r w:rsidRPr="00022455">
        <w:rPr>
          <w:rFonts w:ascii="Arial" w:hAnsi="Arial"/>
          <w:sz w:val="22"/>
        </w:rPr>
        <w:tab/>
      </w:r>
      <w:r w:rsidRPr="00022455">
        <w:rPr>
          <w:rFonts w:ascii="Arial" w:hAnsi="Arial"/>
          <w:sz w:val="22"/>
        </w:rPr>
        <w:tab/>
      </w:r>
      <w:r w:rsidR="00584752" w:rsidRPr="00022455">
        <w:rPr>
          <w:rFonts w:ascii="Arial" w:hAnsi="Arial"/>
          <w:sz w:val="22"/>
        </w:rPr>
        <w:t>June 23, 2023</w:t>
      </w:r>
    </w:p>
    <w:p w14:paraId="2526C204" w14:textId="77777777" w:rsidR="00DB5924" w:rsidRPr="00022455" w:rsidRDefault="00DB5924">
      <w:pPr>
        <w:pStyle w:val="BodyText"/>
      </w:pPr>
    </w:p>
    <w:p w14:paraId="5AEDD982" w14:textId="77777777" w:rsidR="00644884" w:rsidRPr="00022455" w:rsidRDefault="00644884" w:rsidP="00DB5924">
      <w:pPr>
        <w:jc w:val="both"/>
        <w:rPr>
          <w:rFonts w:ascii="Arial" w:hAnsi="Arial"/>
          <w:sz w:val="22"/>
        </w:rPr>
      </w:pPr>
    </w:p>
    <w:p w14:paraId="71BE4A0F" w14:textId="77777777" w:rsidR="00644884" w:rsidRPr="00CF429B" w:rsidRDefault="00644884" w:rsidP="00DB5924">
      <w:pPr>
        <w:jc w:val="both"/>
        <w:rPr>
          <w:rFonts w:ascii="Arial" w:hAnsi="Arial"/>
          <w:sz w:val="22"/>
        </w:rPr>
      </w:pPr>
    </w:p>
    <w:p w14:paraId="2C2C08A1" w14:textId="77777777" w:rsidR="00644884" w:rsidRPr="00CF429B" w:rsidRDefault="00644884" w:rsidP="00DB5924">
      <w:pPr>
        <w:jc w:val="both"/>
        <w:rPr>
          <w:rFonts w:ascii="Arial" w:hAnsi="Arial"/>
          <w:sz w:val="22"/>
        </w:rPr>
      </w:pPr>
    </w:p>
    <w:p w14:paraId="3053C09C" w14:textId="77777777" w:rsidR="00AF4326" w:rsidRPr="00CF429B" w:rsidRDefault="00DB5924" w:rsidP="00DB5924">
      <w:pPr>
        <w:jc w:val="both"/>
        <w:rPr>
          <w:rFonts w:ascii="Arial" w:hAnsi="Arial"/>
          <w:sz w:val="22"/>
        </w:rPr>
      </w:pPr>
      <w:r w:rsidRPr="00CF429B">
        <w:rPr>
          <w:rFonts w:ascii="Arial" w:hAnsi="Arial"/>
          <w:sz w:val="22"/>
        </w:rPr>
        <w:t>This Staff Report is published in accordance with Sections 5506 and 5511 of Part 55, Air Pollution Control, of the Natural Resources and Environmental Protection Act, 1994 PA 451, as amended</w:t>
      </w:r>
      <w:r w:rsidR="00DB7D71" w:rsidRPr="00CF429B">
        <w:rPr>
          <w:rFonts w:ascii="Arial" w:hAnsi="Arial"/>
          <w:sz w:val="22"/>
        </w:rPr>
        <w:t xml:space="preserve"> (Act 451)</w:t>
      </w:r>
      <w:r w:rsidRPr="00CF429B">
        <w:rPr>
          <w:rFonts w:ascii="Arial" w:hAnsi="Arial"/>
          <w:sz w:val="22"/>
        </w:rPr>
        <w:t>.  Specifically</w:t>
      </w:r>
      <w:r w:rsidR="00C67104" w:rsidRPr="00CF429B">
        <w:rPr>
          <w:rFonts w:ascii="Arial" w:hAnsi="Arial"/>
          <w:sz w:val="22"/>
        </w:rPr>
        <w:t xml:space="preserve">, Rule 214(1) </w:t>
      </w:r>
      <w:r w:rsidR="009A58E1" w:rsidRPr="00CF429B">
        <w:rPr>
          <w:rFonts w:ascii="Arial" w:hAnsi="Arial"/>
          <w:sz w:val="22"/>
        </w:rPr>
        <w:t xml:space="preserve">of the administrative rules promulgated under </w:t>
      </w:r>
      <w:r w:rsidR="00DA1E6B" w:rsidRPr="00CF429B">
        <w:rPr>
          <w:rFonts w:ascii="Arial" w:hAnsi="Arial"/>
          <w:sz w:val="22"/>
        </w:rPr>
        <w:t>Act</w:t>
      </w:r>
      <w:r w:rsidR="009A58E1" w:rsidRPr="00CF429B">
        <w:rPr>
          <w:rFonts w:ascii="Arial" w:hAnsi="Arial"/>
          <w:sz w:val="22"/>
        </w:rPr>
        <w:t xml:space="preserve"> 451</w:t>
      </w:r>
      <w:r w:rsidR="00DA1E6B" w:rsidRPr="00CF429B">
        <w:rPr>
          <w:rFonts w:ascii="Arial" w:hAnsi="Arial"/>
          <w:sz w:val="22"/>
        </w:rPr>
        <w:t>,</w:t>
      </w:r>
      <w:r w:rsidR="009A58E1" w:rsidRPr="00CF429B">
        <w:rPr>
          <w:rFonts w:ascii="Arial" w:hAnsi="Arial"/>
          <w:sz w:val="22"/>
        </w:rPr>
        <w:t xml:space="preserve"> </w:t>
      </w:r>
      <w:r w:rsidR="00C67104" w:rsidRPr="00CF429B">
        <w:rPr>
          <w:rFonts w:ascii="Arial" w:hAnsi="Arial"/>
          <w:sz w:val="22"/>
        </w:rPr>
        <w:t xml:space="preserve">requires that the </w:t>
      </w:r>
      <w:r w:rsidR="00DB7D71" w:rsidRPr="00CF429B">
        <w:rPr>
          <w:rFonts w:ascii="Arial" w:hAnsi="Arial"/>
          <w:sz w:val="22"/>
        </w:rPr>
        <w:t xml:space="preserve">Michigan </w:t>
      </w:r>
      <w:r w:rsidRPr="00CF429B">
        <w:rPr>
          <w:rFonts w:ascii="Arial" w:hAnsi="Arial"/>
          <w:sz w:val="22"/>
        </w:rPr>
        <w:t>Department of Environment</w:t>
      </w:r>
      <w:r w:rsidR="00251166" w:rsidRPr="00CF429B">
        <w:rPr>
          <w:rFonts w:ascii="Arial" w:hAnsi="Arial"/>
          <w:sz w:val="22"/>
        </w:rPr>
        <w:t>, Great Lakes</w:t>
      </w:r>
      <w:r w:rsidR="00C6488B" w:rsidRPr="00CF429B">
        <w:rPr>
          <w:rFonts w:ascii="Arial" w:hAnsi="Arial"/>
          <w:sz w:val="22"/>
        </w:rPr>
        <w:t>,</w:t>
      </w:r>
      <w:r w:rsidR="00251166" w:rsidRPr="00CF429B">
        <w:rPr>
          <w:rFonts w:ascii="Arial" w:hAnsi="Arial"/>
          <w:sz w:val="22"/>
        </w:rPr>
        <w:t xml:space="preserve"> and Energy</w:t>
      </w:r>
      <w:r w:rsidR="00135426" w:rsidRPr="00CF429B">
        <w:rPr>
          <w:rFonts w:ascii="Arial" w:hAnsi="Arial"/>
          <w:sz w:val="22"/>
        </w:rPr>
        <w:t xml:space="preserve"> </w:t>
      </w:r>
      <w:r w:rsidRPr="00CF429B">
        <w:rPr>
          <w:rFonts w:ascii="Arial" w:hAnsi="Arial"/>
          <w:sz w:val="22"/>
        </w:rPr>
        <w:t>(</w:t>
      </w:r>
      <w:r w:rsidR="00AF5CDE" w:rsidRPr="00CF429B">
        <w:rPr>
          <w:rFonts w:ascii="Arial" w:hAnsi="Arial"/>
          <w:sz w:val="22"/>
        </w:rPr>
        <w:t>E</w:t>
      </w:r>
      <w:r w:rsidR="00251166" w:rsidRPr="00CF429B">
        <w:rPr>
          <w:rFonts w:ascii="Arial" w:hAnsi="Arial"/>
          <w:sz w:val="22"/>
        </w:rPr>
        <w:t>GLE</w:t>
      </w:r>
      <w:r w:rsidRPr="00CF429B">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CF429B">
          <w:rPr>
            <w:rFonts w:ascii="Arial" w:hAnsi="Arial"/>
            <w:sz w:val="22"/>
          </w:rPr>
          <w:t>ROP</w:t>
        </w:r>
      </w:smartTag>
      <w:r w:rsidRPr="00CF429B">
        <w:rPr>
          <w:rFonts w:ascii="Arial" w:hAnsi="Arial"/>
          <w:sz w:val="22"/>
        </w:rPr>
        <w:t xml:space="preserve">).  </w:t>
      </w:r>
    </w:p>
    <w:p w14:paraId="1810FC63" w14:textId="77777777" w:rsidR="00AF4326" w:rsidRPr="00CF429B" w:rsidRDefault="00AF4326">
      <w:pPr>
        <w:rPr>
          <w:rFonts w:ascii="Arial" w:hAnsi="Arial"/>
          <w:sz w:val="22"/>
        </w:rPr>
      </w:pPr>
    </w:p>
    <w:p w14:paraId="5EAF2207" w14:textId="77777777" w:rsidR="00AF4326" w:rsidRPr="00CF429B" w:rsidRDefault="00AF4326">
      <w:pPr>
        <w:rPr>
          <w:rFonts w:ascii="Arial" w:hAnsi="Arial"/>
          <w:sz w:val="22"/>
        </w:rPr>
      </w:pPr>
    </w:p>
    <w:p w14:paraId="7FB94BFE" w14:textId="77777777" w:rsidR="00AF4326" w:rsidRPr="00CF429B" w:rsidRDefault="00AF4326">
      <w:pPr>
        <w:rPr>
          <w:rFonts w:ascii="Arial" w:hAnsi="Arial"/>
          <w:sz w:val="22"/>
        </w:rPr>
      </w:pPr>
    </w:p>
    <w:p w14:paraId="02A54D3B" w14:textId="77777777" w:rsidR="00AF4326" w:rsidRPr="00CF429B" w:rsidRDefault="00AF4326">
      <w:pPr>
        <w:rPr>
          <w:rFonts w:ascii="Arial" w:hAnsi="Arial"/>
          <w:sz w:val="22"/>
        </w:rPr>
      </w:pPr>
    </w:p>
    <w:p w14:paraId="1A9090F3" w14:textId="77777777" w:rsidR="00AF4326" w:rsidRPr="00CF429B" w:rsidRDefault="00AF4326">
      <w:pPr>
        <w:rPr>
          <w:rFonts w:ascii="Arial" w:hAnsi="Arial"/>
          <w:sz w:val="22"/>
        </w:rPr>
      </w:pPr>
    </w:p>
    <w:p w14:paraId="37157CD1" w14:textId="77777777" w:rsidR="00AF4326" w:rsidRPr="00CF429B" w:rsidRDefault="00AF4326">
      <w:pPr>
        <w:rPr>
          <w:rFonts w:ascii="Arial" w:hAnsi="Arial"/>
          <w:sz w:val="22"/>
        </w:rPr>
      </w:pPr>
    </w:p>
    <w:p w14:paraId="4E6233CB" w14:textId="77777777" w:rsidR="00DB5924" w:rsidRPr="00CF429B" w:rsidRDefault="00DB5924">
      <w:pPr>
        <w:rPr>
          <w:rFonts w:ascii="Arial" w:hAnsi="Arial"/>
          <w:sz w:val="22"/>
        </w:rPr>
      </w:pPr>
    </w:p>
    <w:p w14:paraId="2869D2BB" w14:textId="77777777" w:rsidR="00DB5924" w:rsidRPr="00CF429B" w:rsidRDefault="00DB5924">
      <w:pPr>
        <w:rPr>
          <w:rFonts w:ascii="Arial" w:hAnsi="Arial"/>
          <w:sz w:val="22"/>
        </w:rPr>
      </w:pPr>
    </w:p>
    <w:p w14:paraId="7EC61D8E" w14:textId="77777777" w:rsidR="00DB5924" w:rsidRPr="00CF429B" w:rsidRDefault="00DB5924">
      <w:pPr>
        <w:rPr>
          <w:rFonts w:ascii="Arial" w:hAnsi="Arial"/>
          <w:sz w:val="22"/>
        </w:rPr>
      </w:pPr>
    </w:p>
    <w:p w14:paraId="1168D7AF" w14:textId="77777777" w:rsidR="00DB5924" w:rsidRPr="00CF429B" w:rsidRDefault="00DB5924">
      <w:pPr>
        <w:rPr>
          <w:rFonts w:ascii="Arial" w:hAnsi="Arial"/>
          <w:sz w:val="22"/>
        </w:rPr>
      </w:pPr>
    </w:p>
    <w:p w14:paraId="7E271B3A" w14:textId="77777777" w:rsidR="00DB5924" w:rsidRPr="00CF429B" w:rsidRDefault="00DB5924">
      <w:pPr>
        <w:rPr>
          <w:rFonts w:ascii="Arial" w:hAnsi="Arial"/>
          <w:sz w:val="22"/>
        </w:rPr>
      </w:pPr>
    </w:p>
    <w:p w14:paraId="3D4C8B4A" w14:textId="77777777" w:rsidR="00DB5924" w:rsidRPr="00CF429B" w:rsidRDefault="00DB5924">
      <w:pPr>
        <w:rPr>
          <w:rFonts w:ascii="Arial" w:hAnsi="Arial"/>
          <w:sz w:val="22"/>
        </w:rPr>
      </w:pPr>
    </w:p>
    <w:p w14:paraId="3C885C3E" w14:textId="77777777" w:rsidR="00DB5924" w:rsidRPr="00CF429B" w:rsidRDefault="00DB5924">
      <w:pPr>
        <w:rPr>
          <w:rFonts w:ascii="Arial" w:hAnsi="Arial"/>
          <w:sz w:val="22"/>
        </w:rPr>
      </w:pPr>
    </w:p>
    <w:p w14:paraId="56477F81" w14:textId="77777777" w:rsidR="00DB5924" w:rsidRPr="00CF429B" w:rsidRDefault="00DB5924">
      <w:pPr>
        <w:rPr>
          <w:rFonts w:ascii="Arial" w:hAnsi="Arial"/>
          <w:sz w:val="22"/>
        </w:rPr>
      </w:pPr>
    </w:p>
    <w:p w14:paraId="0FF34E8F" w14:textId="77777777" w:rsidR="00AF4326" w:rsidRPr="00CF429B" w:rsidRDefault="00AF4326">
      <w:pPr>
        <w:rPr>
          <w:rFonts w:ascii="Arial" w:hAnsi="Arial"/>
          <w:sz w:val="22"/>
        </w:rPr>
      </w:pPr>
    </w:p>
    <w:p w14:paraId="04197D80" w14:textId="77777777" w:rsidR="00AF4326" w:rsidRPr="00CF429B" w:rsidRDefault="00AF4326">
      <w:pPr>
        <w:rPr>
          <w:rFonts w:ascii="Arial" w:hAnsi="Arial"/>
          <w:sz w:val="22"/>
        </w:rPr>
      </w:pPr>
    </w:p>
    <w:p w14:paraId="60F037CB" w14:textId="77777777" w:rsidR="00AF4326" w:rsidRPr="00CF429B" w:rsidRDefault="00AF4326">
      <w:pPr>
        <w:rPr>
          <w:rFonts w:ascii="Arial" w:hAnsi="Arial"/>
          <w:sz w:val="22"/>
        </w:rPr>
      </w:pPr>
    </w:p>
    <w:p w14:paraId="7A994B99" w14:textId="77777777" w:rsidR="00644884" w:rsidRPr="00CF429B" w:rsidRDefault="00644884">
      <w:pPr>
        <w:rPr>
          <w:rFonts w:ascii="Arial" w:hAnsi="Arial"/>
          <w:sz w:val="22"/>
        </w:rPr>
      </w:pPr>
    </w:p>
    <w:p w14:paraId="65F61927" w14:textId="77777777" w:rsidR="00AF4326" w:rsidRPr="00CF429B" w:rsidRDefault="00644884" w:rsidP="00644884">
      <w:pPr>
        <w:rPr>
          <w:rFonts w:ascii="Arial" w:hAnsi="Arial"/>
          <w:sz w:val="22"/>
        </w:rPr>
      </w:pPr>
      <w:r w:rsidRPr="00CF429B">
        <w:rPr>
          <w:rFonts w:ascii="Arial" w:hAnsi="Arial"/>
          <w:sz w:val="22"/>
        </w:rPr>
        <w:br w:type="page"/>
      </w:r>
    </w:p>
    <w:p w14:paraId="2D2FCEA7" w14:textId="77777777" w:rsidR="00AF4326" w:rsidRPr="00CF429B" w:rsidRDefault="00AF4326">
      <w:pPr>
        <w:jc w:val="center"/>
        <w:outlineLvl w:val="0"/>
        <w:rPr>
          <w:rFonts w:ascii="Arial" w:hAnsi="Arial"/>
          <w:b/>
          <w:sz w:val="22"/>
        </w:rPr>
      </w:pPr>
      <w:r w:rsidRPr="00CF429B">
        <w:rPr>
          <w:rFonts w:ascii="Arial" w:hAnsi="Arial"/>
          <w:b/>
          <w:sz w:val="22"/>
        </w:rPr>
        <w:lastRenderedPageBreak/>
        <w:t>TABLE OF CONTENTS</w:t>
      </w:r>
    </w:p>
    <w:p w14:paraId="5FDD740F" w14:textId="78EC2266" w:rsidR="00022455" w:rsidRDefault="00AF4326">
      <w:pPr>
        <w:pStyle w:val="TOC1"/>
        <w:tabs>
          <w:tab w:val="right" w:pos="10214"/>
        </w:tabs>
        <w:rPr>
          <w:rFonts w:asciiTheme="minorHAnsi" w:eastAsiaTheme="minorEastAsia" w:hAnsiTheme="minorHAnsi" w:cstheme="minorBidi"/>
          <w:b w:val="0"/>
          <w:noProof/>
          <w:szCs w:val="22"/>
        </w:rPr>
      </w:pPr>
      <w:r w:rsidRPr="00CF429B">
        <w:rPr>
          <w:b w:val="0"/>
        </w:rPr>
        <w:fldChar w:fldCharType="begin"/>
      </w:r>
      <w:r w:rsidRPr="00CF429B">
        <w:rPr>
          <w:b w:val="0"/>
        </w:rPr>
        <w:instrText xml:space="preserve"> TOC \o "1-8" </w:instrText>
      </w:r>
      <w:r w:rsidRPr="00CF429B">
        <w:rPr>
          <w:b w:val="0"/>
        </w:rPr>
        <w:fldChar w:fldCharType="separate"/>
      </w:r>
      <w:r w:rsidR="00022455">
        <w:rPr>
          <w:noProof/>
        </w:rPr>
        <w:t>MAY 4, 2020 - STAFF REPORT</w:t>
      </w:r>
      <w:r w:rsidR="00022455">
        <w:rPr>
          <w:noProof/>
        </w:rPr>
        <w:tab/>
      </w:r>
      <w:r w:rsidR="00022455">
        <w:rPr>
          <w:noProof/>
        </w:rPr>
        <w:fldChar w:fldCharType="begin"/>
      </w:r>
      <w:r w:rsidR="00022455">
        <w:rPr>
          <w:noProof/>
        </w:rPr>
        <w:instrText xml:space="preserve"> PAGEREF _Toc138398117 \h </w:instrText>
      </w:r>
      <w:r w:rsidR="00022455">
        <w:rPr>
          <w:noProof/>
        </w:rPr>
      </w:r>
      <w:r w:rsidR="00022455">
        <w:rPr>
          <w:noProof/>
        </w:rPr>
        <w:fldChar w:fldCharType="separate"/>
      </w:r>
      <w:r w:rsidR="00022455">
        <w:rPr>
          <w:noProof/>
        </w:rPr>
        <w:t>3</w:t>
      </w:r>
      <w:r w:rsidR="00022455">
        <w:rPr>
          <w:noProof/>
        </w:rPr>
        <w:fldChar w:fldCharType="end"/>
      </w:r>
    </w:p>
    <w:p w14:paraId="4DBA43CE" w14:textId="6E8A0FCE" w:rsidR="00022455" w:rsidRDefault="00022455">
      <w:pPr>
        <w:pStyle w:val="TOC1"/>
        <w:tabs>
          <w:tab w:val="right" w:pos="10214"/>
        </w:tabs>
        <w:rPr>
          <w:rFonts w:asciiTheme="minorHAnsi" w:eastAsiaTheme="minorEastAsia" w:hAnsiTheme="minorHAnsi" w:cstheme="minorBidi"/>
          <w:b w:val="0"/>
          <w:noProof/>
          <w:szCs w:val="22"/>
        </w:rPr>
      </w:pPr>
      <w:r w:rsidRPr="00453DDB">
        <w:rPr>
          <w:rFonts w:cs="Arial"/>
          <w:noProof/>
        </w:rPr>
        <w:t>JUNE 16, 2020</w:t>
      </w:r>
      <w:r>
        <w:rPr>
          <w:noProof/>
        </w:rPr>
        <w:t xml:space="preserve"> - STAFF REPORT ADDENDUM</w:t>
      </w:r>
      <w:r>
        <w:rPr>
          <w:noProof/>
        </w:rPr>
        <w:tab/>
      </w:r>
      <w:r>
        <w:rPr>
          <w:noProof/>
        </w:rPr>
        <w:fldChar w:fldCharType="begin"/>
      </w:r>
      <w:r>
        <w:rPr>
          <w:noProof/>
        </w:rPr>
        <w:instrText xml:space="preserve"> PAGEREF _Toc138398118 \h </w:instrText>
      </w:r>
      <w:r>
        <w:rPr>
          <w:noProof/>
        </w:rPr>
      </w:r>
      <w:r>
        <w:rPr>
          <w:noProof/>
        </w:rPr>
        <w:fldChar w:fldCharType="separate"/>
      </w:r>
      <w:r>
        <w:rPr>
          <w:noProof/>
        </w:rPr>
        <w:t>10</w:t>
      </w:r>
      <w:r>
        <w:rPr>
          <w:noProof/>
        </w:rPr>
        <w:fldChar w:fldCharType="end"/>
      </w:r>
    </w:p>
    <w:p w14:paraId="7DC8264D" w14:textId="44A88ECD" w:rsidR="00022455" w:rsidRDefault="00022455">
      <w:pPr>
        <w:pStyle w:val="TOC1"/>
        <w:tabs>
          <w:tab w:val="right" w:pos="10214"/>
        </w:tabs>
        <w:rPr>
          <w:rFonts w:asciiTheme="minorHAnsi" w:eastAsiaTheme="minorEastAsia" w:hAnsiTheme="minorHAnsi" w:cstheme="minorBidi"/>
          <w:b w:val="0"/>
          <w:noProof/>
          <w:szCs w:val="22"/>
        </w:rPr>
      </w:pPr>
      <w:r w:rsidRPr="00453DDB">
        <w:rPr>
          <w:rFonts w:cs="Arial"/>
          <w:noProof/>
        </w:rPr>
        <w:t>OCTOBER 12, 2020</w:t>
      </w:r>
      <w:r>
        <w:rPr>
          <w:noProof/>
        </w:rPr>
        <w:t xml:space="preserve"> - STAFF REPORT FOR RULE 216(2) MINOR MODIFICATION</w:t>
      </w:r>
      <w:r>
        <w:rPr>
          <w:noProof/>
        </w:rPr>
        <w:tab/>
      </w:r>
      <w:r>
        <w:rPr>
          <w:noProof/>
        </w:rPr>
        <w:fldChar w:fldCharType="begin"/>
      </w:r>
      <w:r>
        <w:rPr>
          <w:noProof/>
        </w:rPr>
        <w:instrText xml:space="preserve"> PAGEREF _Toc138398119 \h </w:instrText>
      </w:r>
      <w:r>
        <w:rPr>
          <w:noProof/>
        </w:rPr>
      </w:r>
      <w:r>
        <w:rPr>
          <w:noProof/>
        </w:rPr>
        <w:fldChar w:fldCharType="separate"/>
      </w:r>
      <w:r>
        <w:rPr>
          <w:noProof/>
        </w:rPr>
        <w:t>12</w:t>
      </w:r>
      <w:r>
        <w:rPr>
          <w:noProof/>
        </w:rPr>
        <w:fldChar w:fldCharType="end"/>
      </w:r>
    </w:p>
    <w:p w14:paraId="02724A78" w14:textId="7EAC35BE" w:rsidR="00022455" w:rsidRDefault="00022455">
      <w:pPr>
        <w:pStyle w:val="TOC1"/>
        <w:tabs>
          <w:tab w:val="right" w:pos="10214"/>
        </w:tabs>
        <w:rPr>
          <w:rFonts w:asciiTheme="minorHAnsi" w:eastAsiaTheme="minorEastAsia" w:hAnsiTheme="minorHAnsi" w:cstheme="minorBidi"/>
          <w:b w:val="0"/>
          <w:noProof/>
          <w:szCs w:val="22"/>
        </w:rPr>
      </w:pPr>
      <w:r w:rsidRPr="00453DDB">
        <w:rPr>
          <w:rFonts w:cs="Arial"/>
          <w:noProof/>
        </w:rPr>
        <w:t>MARCH 19, 2021</w:t>
      </w:r>
      <w:r>
        <w:rPr>
          <w:noProof/>
        </w:rPr>
        <w:t xml:space="preserve"> - STAFF REPORT FOR RULE 216(2) MINOR MODIFICATION</w:t>
      </w:r>
      <w:r>
        <w:rPr>
          <w:noProof/>
        </w:rPr>
        <w:tab/>
      </w:r>
      <w:r>
        <w:rPr>
          <w:noProof/>
        </w:rPr>
        <w:fldChar w:fldCharType="begin"/>
      </w:r>
      <w:r>
        <w:rPr>
          <w:noProof/>
        </w:rPr>
        <w:instrText xml:space="preserve"> PAGEREF _Toc138398120 \h </w:instrText>
      </w:r>
      <w:r>
        <w:rPr>
          <w:noProof/>
        </w:rPr>
      </w:r>
      <w:r>
        <w:rPr>
          <w:noProof/>
        </w:rPr>
        <w:fldChar w:fldCharType="separate"/>
      </w:r>
      <w:r>
        <w:rPr>
          <w:noProof/>
        </w:rPr>
        <w:t>13</w:t>
      </w:r>
      <w:r>
        <w:rPr>
          <w:noProof/>
        </w:rPr>
        <w:fldChar w:fldCharType="end"/>
      </w:r>
    </w:p>
    <w:p w14:paraId="759F7FAF" w14:textId="2F9AFBAD" w:rsidR="00022455" w:rsidRDefault="00022455">
      <w:pPr>
        <w:pStyle w:val="TOC1"/>
        <w:tabs>
          <w:tab w:val="right" w:pos="10214"/>
        </w:tabs>
        <w:rPr>
          <w:rFonts w:asciiTheme="minorHAnsi" w:eastAsiaTheme="minorEastAsia" w:hAnsiTheme="minorHAnsi" w:cstheme="minorBidi"/>
          <w:b w:val="0"/>
          <w:noProof/>
          <w:szCs w:val="22"/>
        </w:rPr>
      </w:pPr>
      <w:r w:rsidRPr="00453DDB">
        <w:rPr>
          <w:rFonts w:cs="Arial"/>
          <w:noProof/>
        </w:rPr>
        <w:t>JUNE 23, 2023</w:t>
      </w:r>
      <w:r>
        <w:rPr>
          <w:noProof/>
        </w:rPr>
        <w:t xml:space="preserve"> - STAFF REPORT FOR RULE 216(2) MINOR MODIFICATION</w:t>
      </w:r>
      <w:r>
        <w:rPr>
          <w:noProof/>
        </w:rPr>
        <w:tab/>
      </w:r>
      <w:r>
        <w:rPr>
          <w:noProof/>
        </w:rPr>
        <w:fldChar w:fldCharType="begin"/>
      </w:r>
      <w:r>
        <w:rPr>
          <w:noProof/>
        </w:rPr>
        <w:instrText xml:space="preserve"> PAGEREF _Toc138398121 \h </w:instrText>
      </w:r>
      <w:r>
        <w:rPr>
          <w:noProof/>
        </w:rPr>
      </w:r>
      <w:r>
        <w:rPr>
          <w:noProof/>
        </w:rPr>
        <w:fldChar w:fldCharType="separate"/>
      </w:r>
      <w:r>
        <w:rPr>
          <w:noProof/>
        </w:rPr>
        <w:t>16</w:t>
      </w:r>
      <w:r>
        <w:rPr>
          <w:noProof/>
        </w:rPr>
        <w:fldChar w:fldCharType="end"/>
      </w:r>
    </w:p>
    <w:p w14:paraId="0AD0784C" w14:textId="02F24F39" w:rsidR="00AF4326" w:rsidRPr="00CF429B" w:rsidRDefault="00AF4326">
      <w:pPr>
        <w:pStyle w:val="Header"/>
        <w:tabs>
          <w:tab w:val="clear" w:pos="4320"/>
          <w:tab w:val="clear" w:pos="8640"/>
        </w:tabs>
        <w:rPr>
          <w:rFonts w:ascii="Arial" w:hAnsi="Arial"/>
          <w:sz w:val="18"/>
        </w:rPr>
      </w:pPr>
      <w:r w:rsidRPr="00CF429B">
        <w:rPr>
          <w:rFonts w:ascii="Arial" w:hAnsi="Arial"/>
          <w:b/>
          <w:sz w:val="22"/>
        </w:rPr>
        <w:fldChar w:fldCharType="end"/>
      </w:r>
      <w:r w:rsidRPr="00CF429B">
        <w:rPr>
          <w:rFonts w:ascii="Arial" w:hAnsi="Arial"/>
          <w:sz w:val="22"/>
        </w:rPr>
        <w:br w:type="page"/>
      </w:r>
    </w:p>
    <w:tbl>
      <w:tblPr>
        <w:tblW w:w="10962" w:type="dxa"/>
        <w:tblInd w:w="108" w:type="dxa"/>
        <w:tblLayout w:type="fixed"/>
        <w:tblLook w:val="0000" w:firstRow="0" w:lastRow="0" w:firstColumn="0" w:lastColumn="0" w:noHBand="0" w:noVBand="0"/>
      </w:tblPr>
      <w:tblGrid>
        <w:gridCol w:w="2052"/>
        <w:gridCol w:w="6048"/>
        <w:gridCol w:w="2862"/>
      </w:tblGrid>
      <w:tr w:rsidR="00CF429B" w:rsidRPr="00CF429B" w14:paraId="76CD4E7C" w14:textId="77777777" w:rsidTr="0072376A">
        <w:trPr>
          <w:trHeight w:val="360"/>
        </w:trPr>
        <w:tc>
          <w:tcPr>
            <w:tcW w:w="2052" w:type="dxa"/>
          </w:tcPr>
          <w:p w14:paraId="7AA3A351" w14:textId="77777777" w:rsidR="00AA0D6E" w:rsidRPr="00CF429B" w:rsidRDefault="00AA0D6E" w:rsidP="00AA0D6E">
            <w:pPr>
              <w:ind w:right="1484"/>
              <w:jc w:val="center"/>
              <w:rPr>
                <w:rFonts w:ascii="Arial" w:hAnsi="Arial"/>
                <w:sz w:val="16"/>
              </w:rPr>
            </w:pPr>
          </w:p>
        </w:tc>
        <w:tc>
          <w:tcPr>
            <w:tcW w:w="6048" w:type="dxa"/>
          </w:tcPr>
          <w:p w14:paraId="72BD64F7" w14:textId="42428BCD" w:rsidR="00AA0D6E" w:rsidRPr="00CF429B" w:rsidRDefault="0072376A" w:rsidP="00AA0D6E">
            <w:pPr>
              <w:ind w:left="-738" w:right="-372"/>
              <w:jc w:val="center"/>
              <w:rPr>
                <w:rFonts w:ascii="Arial" w:hAnsi="Arial"/>
              </w:rPr>
            </w:pPr>
            <w:r w:rsidRPr="00CF429B">
              <w:rPr>
                <w:rFonts w:ascii="Arial" w:hAnsi="Arial"/>
              </w:rPr>
              <w:t>Michigan</w:t>
            </w:r>
            <w:r w:rsidR="00AA0D6E" w:rsidRPr="00CF429B">
              <w:rPr>
                <w:rFonts w:ascii="Arial" w:hAnsi="Arial"/>
              </w:rPr>
              <w:t xml:space="preserve"> Department of Environment, Great Lakes, and Energy </w:t>
            </w:r>
          </w:p>
          <w:p w14:paraId="66D75263" w14:textId="77777777" w:rsidR="00AA0D6E" w:rsidRPr="00CF429B" w:rsidRDefault="00AA0D6E" w:rsidP="006D57EE">
            <w:pPr>
              <w:ind w:right="258"/>
              <w:jc w:val="center"/>
              <w:rPr>
                <w:rFonts w:ascii="Arial" w:hAnsi="Arial"/>
                <w:sz w:val="16"/>
              </w:rPr>
            </w:pPr>
            <w:r w:rsidRPr="00CF429B">
              <w:rPr>
                <w:rFonts w:ascii="Arial" w:hAnsi="Arial"/>
              </w:rPr>
              <w:t>Air Quality Division</w:t>
            </w:r>
          </w:p>
        </w:tc>
        <w:tc>
          <w:tcPr>
            <w:tcW w:w="2862" w:type="dxa"/>
          </w:tcPr>
          <w:p w14:paraId="6D808723" w14:textId="77777777" w:rsidR="00AA0D6E" w:rsidRPr="00CF429B" w:rsidRDefault="00AA0D6E" w:rsidP="00AA0D6E">
            <w:pPr>
              <w:jc w:val="center"/>
              <w:rPr>
                <w:rFonts w:ascii="Arial" w:hAnsi="Arial"/>
                <w:sz w:val="16"/>
              </w:rPr>
            </w:pPr>
          </w:p>
        </w:tc>
      </w:tr>
      <w:tr w:rsidR="00CF429B" w:rsidRPr="00CF429B" w14:paraId="7424EFF3" w14:textId="77777777" w:rsidTr="0072376A">
        <w:trPr>
          <w:cantSplit/>
          <w:trHeight w:val="333"/>
        </w:trPr>
        <w:tc>
          <w:tcPr>
            <w:tcW w:w="2052" w:type="dxa"/>
          </w:tcPr>
          <w:p w14:paraId="3D48E628" w14:textId="77777777" w:rsidR="00AA0D6E" w:rsidRPr="00CF429B" w:rsidRDefault="00AA0D6E" w:rsidP="00AA0D6E">
            <w:pPr>
              <w:pStyle w:val="Header"/>
              <w:jc w:val="center"/>
              <w:rPr>
                <w:rFonts w:ascii="Arial" w:hAnsi="Arial"/>
                <w:b/>
                <w:sz w:val="16"/>
              </w:rPr>
            </w:pPr>
            <w:r w:rsidRPr="00CF429B">
              <w:rPr>
                <w:rFonts w:ascii="Arial" w:hAnsi="Arial"/>
                <w:b/>
                <w:sz w:val="16"/>
              </w:rPr>
              <w:t>State Registration Number</w:t>
            </w:r>
          </w:p>
        </w:tc>
        <w:tc>
          <w:tcPr>
            <w:tcW w:w="6048" w:type="dxa"/>
          </w:tcPr>
          <w:p w14:paraId="30B250CB" w14:textId="77777777" w:rsidR="00AA0D6E" w:rsidRPr="00CF429B" w:rsidRDefault="00AA0D6E" w:rsidP="00BA40DE">
            <w:pPr>
              <w:ind w:left="-468"/>
              <w:jc w:val="center"/>
              <w:rPr>
                <w:rFonts w:ascii="Arial" w:hAnsi="Arial"/>
                <w:b/>
                <w:sz w:val="28"/>
              </w:rPr>
            </w:pPr>
            <w:r w:rsidRPr="00CF429B">
              <w:rPr>
                <w:rFonts w:ascii="Arial" w:hAnsi="Arial"/>
                <w:b/>
                <w:sz w:val="28"/>
              </w:rPr>
              <w:t>RENEWABLE OPERATING PERMIT</w:t>
            </w:r>
          </w:p>
        </w:tc>
        <w:tc>
          <w:tcPr>
            <w:tcW w:w="2862" w:type="dxa"/>
          </w:tcPr>
          <w:p w14:paraId="43D2416E" w14:textId="77777777" w:rsidR="00AA0D6E" w:rsidRPr="00CF429B" w:rsidRDefault="00AA0D6E" w:rsidP="00AA0D6E">
            <w:pPr>
              <w:ind w:right="552"/>
              <w:jc w:val="center"/>
              <w:rPr>
                <w:rFonts w:ascii="Arial" w:hAnsi="Arial"/>
                <w:b/>
                <w:sz w:val="16"/>
              </w:rPr>
            </w:pPr>
            <w:r w:rsidRPr="00CF429B">
              <w:rPr>
                <w:rFonts w:ascii="Arial" w:hAnsi="Arial"/>
                <w:b/>
                <w:sz w:val="16"/>
              </w:rPr>
              <w:t>ROP Number</w:t>
            </w:r>
          </w:p>
        </w:tc>
      </w:tr>
      <w:tr w:rsidR="00CF429B" w:rsidRPr="00CF429B" w14:paraId="4C6F0B0A" w14:textId="77777777" w:rsidTr="0072376A">
        <w:trPr>
          <w:cantSplit/>
          <w:trHeight w:val="428"/>
        </w:trPr>
        <w:tc>
          <w:tcPr>
            <w:tcW w:w="2052" w:type="dxa"/>
            <w:tcBorders>
              <w:bottom w:val="nil"/>
            </w:tcBorders>
          </w:tcPr>
          <w:p w14:paraId="4816390F" w14:textId="286A5442" w:rsidR="00AA0D6E" w:rsidRPr="00CF429B" w:rsidRDefault="00CE3DD3" w:rsidP="00AA0D6E">
            <w:pPr>
              <w:pStyle w:val="Header"/>
              <w:jc w:val="center"/>
              <w:rPr>
                <w:rFonts w:ascii="Arial" w:hAnsi="Arial"/>
                <w:sz w:val="22"/>
                <w:szCs w:val="22"/>
              </w:rPr>
            </w:pPr>
            <w:r w:rsidRPr="00CF429B">
              <w:rPr>
                <w:rFonts w:ascii="Arial" w:hAnsi="Arial"/>
                <w:sz w:val="22"/>
                <w:szCs w:val="22"/>
              </w:rPr>
              <w:t>B1477</w:t>
            </w:r>
          </w:p>
        </w:tc>
        <w:tc>
          <w:tcPr>
            <w:tcW w:w="6048" w:type="dxa"/>
            <w:tcBorders>
              <w:bottom w:val="nil"/>
            </w:tcBorders>
          </w:tcPr>
          <w:p w14:paraId="1797D0FD" w14:textId="79348D88" w:rsidR="00AA0D6E" w:rsidRPr="00CF429B" w:rsidRDefault="00B545AD" w:rsidP="00BA40DE">
            <w:pPr>
              <w:pStyle w:val="Heading1"/>
              <w:spacing w:before="120"/>
              <w:ind w:left="-918"/>
              <w:rPr>
                <w:sz w:val="22"/>
                <w:szCs w:val="22"/>
              </w:rPr>
            </w:pPr>
            <w:bookmarkStart w:id="9" w:name="_Toc183429900"/>
            <w:bookmarkStart w:id="10" w:name="_Toc183430200"/>
            <w:bookmarkStart w:id="11" w:name="_Toc138398117"/>
            <w:r w:rsidRPr="00CF429B">
              <w:rPr>
                <w:sz w:val="22"/>
                <w:szCs w:val="22"/>
              </w:rPr>
              <w:t>MAY 4, 2020</w:t>
            </w:r>
            <w:r w:rsidR="00AA0D6E" w:rsidRPr="00CF429B">
              <w:rPr>
                <w:sz w:val="22"/>
                <w:szCs w:val="22"/>
              </w:rPr>
              <w:t xml:space="preserve"> - STAFF REPORT</w:t>
            </w:r>
            <w:bookmarkEnd w:id="9"/>
            <w:bookmarkEnd w:id="10"/>
            <w:bookmarkEnd w:id="11"/>
          </w:p>
        </w:tc>
        <w:tc>
          <w:tcPr>
            <w:tcW w:w="2862" w:type="dxa"/>
            <w:tcBorders>
              <w:bottom w:val="nil"/>
            </w:tcBorders>
          </w:tcPr>
          <w:p w14:paraId="363939E6" w14:textId="5B1B4FFD" w:rsidR="00AA0D6E" w:rsidRPr="00CF429B" w:rsidRDefault="00CE3DD3" w:rsidP="00AA0D6E">
            <w:pPr>
              <w:pStyle w:val="Header"/>
              <w:ind w:right="462"/>
              <w:jc w:val="center"/>
              <w:rPr>
                <w:rFonts w:ascii="Arial" w:hAnsi="Arial"/>
                <w:b/>
                <w:sz w:val="22"/>
                <w:szCs w:val="22"/>
              </w:rPr>
            </w:pPr>
            <w:r w:rsidRPr="00CF429B">
              <w:rPr>
                <w:rFonts w:ascii="Arial" w:hAnsi="Arial"/>
                <w:sz w:val="22"/>
                <w:szCs w:val="22"/>
              </w:rPr>
              <w:t>MI-ROP-B1477-20</w:t>
            </w:r>
            <w:r w:rsidR="008C4B3A" w:rsidRPr="00CF429B">
              <w:rPr>
                <w:rFonts w:ascii="Arial" w:hAnsi="Arial"/>
                <w:sz w:val="22"/>
                <w:szCs w:val="22"/>
              </w:rPr>
              <w:t>20</w:t>
            </w:r>
          </w:p>
        </w:tc>
      </w:tr>
    </w:tbl>
    <w:p w14:paraId="5B075A58" w14:textId="77777777" w:rsidR="00AF4326" w:rsidRPr="00CF429B" w:rsidRDefault="00AF4326">
      <w:pPr>
        <w:rPr>
          <w:rFonts w:ascii="Arial" w:hAnsi="Arial" w:cs="Arial"/>
          <w:b/>
          <w:sz w:val="22"/>
          <w:szCs w:val="22"/>
          <w:u w:val="single"/>
        </w:rPr>
      </w:pPr>
      <w:bookmarkStart w:id="12" w:name="_Toc480946816"/>
      <w:bookmarkStart w:id="13" w:name="_Toc482691111"/>
      <w:r w:rsidRPr="00CF429B">
        <w:rPr>
          <w:rFonts w:ascii="Arial" w:hAnsi="Arial" w:cs="Arial"/>
          <w:b/>
          <w:sz w:val="22"/>
          <w:szCs w:val="22"/>
          <w:u w:val="single"/>
        </w:rPr>
        <w:t>Purpose</w:t>
      </w:r>
      <w:bookmarkEnd w:id="12"/>
      <w:bookmarkEnd w:id="13"/>
    </w:p>
    <w:p w14:paraId="4421C865" w14:textId="77777777" w:rsidR="00AF4326" w:rsidRPr="00CF429B" w:rsidRDefault="00AF4326">
      <w:pPr>
        <w:jc w:val="both"/>
        <w:rPr>
          <w:rFonts w:ascii="Arial" w:hAnsi="Arial" w:cs="Arial"/>
          <w:sz w:val="22"/>
          <w:szCs w:val="22"/>
        </w:rPr>
      </w:pPr>
    </w:p>
    <w:p w14:paraId="5F11B025" w14:textId="77777777" w:rsidR="00DB5924" w:rsidRPr="00CF429B" w:rsidRDefault="00DB5924" w:rsidP="00167B85">
      <w:pPr>
        <w:jc w:val="both"/>
        <w:rPr>
          <w:rFonts w:ascii="Arial" w:hAnsi="Arial" w:cs="Arial"/>
          <w:sz w:val="22"/>
          <w:szCs w:val="22"/>
        </w:rPr>
      </w:pPr>
      <w:r w:rsidRPr="00CF429B">
        <w:rPr>
          <w:rFonts w:ascii="Arial" w:hAnsi="Arial" w:cs="Arial"/>
          <w:sz w:val="22"/>
          <w:szCs w:val="22"/>
        </w:rPr>
        <w:t>Major stationary sources of air pollutants, and some non-major sources, are required to obtain and operate in compliance with a</w:t>
      </w:r>
      <w:r w:rsidR="0002430E" w:rsidRPr="00CF429B">
        <w:rPr>
          <w:rFonts w:ascii="Arial" w:hAnsi="Arial" w:cs="Arial"/>
          <w:sz w:val="22"/>
          <w:szCs w:val="22"/>
        </w:rPr>
        <w:t>n</w:t>
      </w:r>
      <w:r w:rsidRPr="00CF429B">
        <w:rPr>
          <w:rFonts w:ascii="Arial" w:hAnsi="Arial" w:cs="Arial"/>
          <w:sz w:val="22"/>
          <w:szCs w:val="22"/>
        </w:rPr>
        <w:t xml:space="preserve"> </w:t>
      </w:r>
      <w:smartTag w:uri="urn:schemas-microsoft-com:office:smarttags" w:element="stockticker">
        <w:r w:rsidRPr="00CF429B">
          <w:rPr>
            <w:rFonts w:ascii="Arial" w:hAnsi="Arial" w:cs="Arial"/>
            <w:sz w:val="22"/>
            <w:szCs w:val="22"/>
          </w:rPr>
          <w:t>RO</w:t>
        </w:r>
        <w:r w:rsidR="0009079D" w:rsidRPr="00CF429B">
          <w:rPr>
            <w:rFonts w:ascii="Arial" w:hAnsi="Arial" w:cs="Arial"/>
            <w:sz w:val="22"/>
            <w:szCs w:val="22"/>
          </w:rPr>
          <w:t>P</w:t>
        </w:r>
      </w:smartTag>
      <w:r w:rsidRPr="00CF429B">
        <w:rPr>
          <w:rFonts w:ascii="Arial" w:hAnsi="Arial" w:cs="Arial"/>
          <w:sz w:val="22"/>
          <w:szCs w:val="22"/>
        </w:rPr>
        <w:t xml:space="preserve"> pursuant to Title V of the federal Clean Air Act</w:t>
      </w:r>
      <w:r w:rsidR="00DA1E6B" w:rsidRPr="00CF429B">
        <w:rPr>
          <w:rFonts w:ascii="Arial" w:hAnsi="Arial" w:cs="Arial"/>
          <w:sz w:val="22"/>
          <w:szCs w:val="22"/>
        </w:rPr>
        <w:t>;</w:t>
      </w:r>
      <w:r w:rsidRPr="00CF429B">
        <w:rPr>
          <w:rFonts w:ascii="Arial" w:hAnsi="Arial" w:cs="Arial"/>
          <w:sz w:val="22"/>
          <w:szCs w:val="22"/>
        </w:rPr>
        <w:t xml:space="preserve"> and Michigan’s Administrative Rules for </w:t>
      </w:r>
      <w:r w:rsidR="0002430E" w:rsidRPr="00CF429B">
        <w:rPr>
          <w:rFonts w:ascii="Arial" w:hAnsi="Arial" w:cs="Arial"/>
          <w:sz w:val="22"/>
          <w:szCs w:val="22"/>
        </w:rPr>
        <w:t>A</w:t>
      </w:r>
      <w:r w:rsidRPr="00CF429B">
        <w:rPr>
          <w:rFonts w:ascii="Arial" w:hAnsi="Arial" w:cs="Arial"/>
          <w:sz w:val="22"/>
          <w:szCs w:val="22"/>
        </w:rPr>
        <w:t xml:space="preserve">ir </w:t>
      </w:r>
      <w:r w:rsidR="0002430E" w:rsidRPr="00CF429B">
        <w:rPr>
          <w:rFonts w:ascii="Arial" w:hAnsi="Arial" w:cs="Arial"/>
          <w:sz w:val="22"/>
          <w:szCs w:val="22"/>
        </w:rPr>
        <w:t>P</w:t>
      </w:r>
      <w:r w:rsidRPr="00CF429B">
        <w:rPr>
          <w:rFonts w:ascii="Arial" w:hAnsi="Arial" w:cs="Arial"/>
          <w:sz w:val="22"/>
          <w:szCs w:val="22"/>
        </w:rPr>
        <w:t xml:space="preserve">ollution </w:t>
      </w:r>
      <w:r w:rsidR="0002430E" w:rsidRPr="00CF429B">
        <w:rPr>
          <w:rFonts w:ascii="Arial" w:hAnsi="Arial" w:cs="Arial"/>
          <w:sz w:val="22"/>
          <w:szCs w:val="22"/>
        </w:rPr>
        <w:t>C</w:t>
      </w:r>
      <w:r w:rsidRPr="00CF429B">
        <w:rPr>
          <w:rFonts w:ascii="Arial" w:hAnsi="Arial" w:cs="Arial"/>
          <w:sz w:val="22"/>
          <w:szCs w:val="22"/>
        </w:rPr>
        <w:t xml:space="preserve">ontrol </w:t>
      </w:r>
      <w:r w:rsidR="00621F23" w:rsidRPr="00CF429B">
        <w:rPr>
          <w:rFonts w:ascii="Arial" w:hAnsi="Arial" w:cs="Arial"/>
          <w:sz w:val="22"/>
          <w:szCs w:val="22"/>
        </w:rPr>
        <w:t>promulgated under</w:t>
      </w:r>
      <w:r w:rsidRPr="00CF429B">
        <w:rPr>
          <w:rFonts w:ascii="Arial" w:hAnsi="Arial" w:cs="Arial"/>
          <w:sz w:val="22"/>
          <w:szCs w:val="22"/>
        </w:rPr>
        <w:t xml:space="preserve"> Section 5506(1) of </w:t>
      </w:r>
      <w:r w:rsidR="00DB7D71" w:rsidRPr="00CF429B">
        <w:rPr>
          <w:rFonts w:ascii="Arial" w:hAnsi="Arial" w:cs="Arial"/>
          <w:sz w:val="22"/>
          <w:szCs w:val="22"/>
        </w:rPr>
        <w:t>Act 451</w:t>
      </w:r>
      <w:r w:rsidRPr="00CF429B">
        <w:rPr>
          <w:rFonts w:ascii="Arial" w:hAnsi="Arial" w:cs="Arial"/>
          <w:sz w:val="22"/>
          <w:szCs w:val="22"/>
        </w:rPr>
        <w:t xml:space="preserve">.  Sources subject to the </w:t>
      </w:r>
      <w:smartTag w:uri="urn:schemas-microsoft-com:office:smarttags" w:element="stockticker">
        <w:r w:rsidRPr="00CF429B">
          <w:rPr>
            <w:rFonts w:ascii="Arial" w:hAnsi="Arial" w:cs="Arial"/>
            <w:sz w:val="22"/>
            <w:szCs w:val="22"/>
          </w:rPr>
          <w:t>ROP</w:t>
        </w:r>
      </w:smartTag>
      <w:r w:rsidRPr="00CF429B">
        <w:rPr>
          <w:rFonts w:ascii="Arial" w:hAnsi="Arial" w:cs="Arial"/>
          <w:sz w:val="22"/>
          <w:szCs w:val="22"/>
        </w:rPr>
        <w:t xml:space="preserve"> program are defined by criteria in Rule 211(1).  The </w:t>
      </w:r>
      <w:smartTag w:uri="urn:schemas-microsoft-com:office:smarttags" w:element="stockticker">
        <w:r w:rsidRPr="00CF429B">
          <w:rPr>
            <w:rFonts w:ascii="Arial" w:hAnsi="Arial" w:cs="Arial"/>
            <w:sz w:val="22"/>
            <w:szCs w:val="22"/>
          </w:rPr>
          <w:t>ROP</w:t>
        </w:r>
      </w:smartTag>
      <w:r w:rsidRPr="00CF429B">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49F5308" w14:textId="77777777" w:rsidR="00DB5924" w:rsidRPr="00CF429B" w:rsidRDefault="00DB5924" w:rsidP="00167B85">
      <w:pPr>
        <w:jc w:val="both"/>
        <w:rPr>
          <w:rFonts w:ascii="Arial" w:hAnsi="Arial" w:cs="Arial"/>
          <w:sz w:val="22"/>
          <w:szCs w:val="22"/>
        </w:rPr>
      </w:pPr>
    </w:p>
    <w:p w14:paraId="2F4140B6" w14:textId="77777777" w:rsidR="00AF4326" w:rsidRPr="00CF429B" w:rsidRDefault="00DB5924" w:rsidP="00167B85">
      <w:pPr>
        <w:jc w:val="both"/>
        <w:rPr>
          <w:rFonts w:ascii="Arial" w:hAnsi="Arial" w:cs="Arial"/>
          <w:sz w:val="22"/>
          <w:szCs w:val="22"/>
        </w:rPr>
      </w:pPr>
      <w:r w:rsidRPr="00CF429B">
        <w:rPr>
          <w:rFonts w:ascii="Arial" w:hAnsi="Arial" w:cs="Arial"/>
          <w:sz w:val="22"/>
          <w:szCs w:val="22"/>
        </w:rPr>
        <w:t xml:space="preserve">This </w:t>
      </w:r>
      <w:r w:rsidR="0002430E" w:rsidRPr="00CF429B">
        <w:rPr>
          <w:rFonts w:ascii="Arial" w:hAnsi="Arial" w:cs="Arial"/>
          <w:sz w:val="22"/>
          <w:szCs w:val="22"/>
        </w:rPr>
        <w:t>Staff R</w:t>
      </w:r>
      <w:r w:rsidRPr="00CF429B">
        <w:rPr>
          <w:rFonts w:ascii="Arial" w:hAnsi="Arial" w:cs="Arial"/>
          <w:sz w:val="22"/>
          <w:szCs w:val="22"/>
        </w:rPr>
        <w:t xml:space="preserve">eport, as required by Rule 214(1), sets forth the applicable requirements and factual basis for the draft </w:t>
      </w:r>
      <w:r w:rsidR="0002430E" w:rsidRPr="00CF429B">
        <w:rPr>
          <w:rFonts w:ascii="Arial" w:hAnsi="Arial" w:cs="Arial"/>
          <w:sz w:val="22"/>
          <w:szCs w:val="22"/>
        </w:rPr>
        <w:t>ROP</w:t>
      </w:r>
      <w:r w:rsidRPr="00CF429B">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CF429B">
        <w:rPr>
          <w:rFonts w:ascii="Arial" w:hAnsi="Arial" w:cs="Arial"/>
          <w:sz w:val="22"/>
          <w:szCs w:val="22"/>
        </w:rPr>
        <w:t>ROP</w:t>
      </w:r>
      <w:r w:rsidRPr="00CF429B">
        <w:rPr>
          <w:rFonts w:ascii="Arial" w:hAnsi="Arial" w:cs="Arial"/>
          <w:sz w:val="22"/>
          <w:szCs w:val="22"/>
        </w:rPr>
        <w:t xml:space="preserve"> pursuant to Rule 212(5), and any determination made pursuant to Rule 213(6)(a)(ii) regarding requirements that are not applicable to the stationary source.</w:t>
      </w:r>
    </w:p>
    <w:p w14:paraId="755C41AF" w14:textId="5EF3570D" w:rsidR="00DB5924" w:rsidRPr="00CF429B" w:rsidRDefault="00DB5924" w:rsidP="00DB5924">
      <w:pPr>
        <w:rPr>
          <w:rFonts w:ascii="Arial" w:hAnsi="Arial" w:cs="Arial"/>
          <w:sz w:val="22"/>
          <w:szCs w:val="22"/>
        </w:rPr>
      </w:pPr>
    </w:p>
    <w:p w14:paraId="385F73A0" w14:textId="77777777" w:rsidR="005B2086" w:rsidRPr="00CF429B" w:rsidRDefault="005B2086" w:rsidP="00DB5924">
      <w:pPr>
        <w:rPr>
          <w:rFonts w:ascii="Arial" w:hAnsi="Arial" w:cs="Arial"/>
          <w:sz w:val="22"/>
          <w:szCs w:val="22"/>
        </w:rPr>
      </w:pPr>
    </w:p>
    <w:p w14:paraId="6F50BFEC" w14:textId="77777777" w:rsidR="00AF4326" w:rsidRPr="00CF429B" w:rsidRDefault="00AF4326">
      <w:pPr>
        <w:rPr>
          <w:rFonts w:ascii="Arial" w:hAnsi="Arial" w:cs="Arial"/>
          <w:b/>
          <w:sz w:val="22"/>
          <w:szCs w:val="22"/>
          <w:u w:val="single"/>
        </w:rPr>
      </w:pPr>
      <w:bookmarkStart w:id="14" w:name="_Toc480946817"/>
      <w:bookmarkStart w:id="15" w:name="_Toc482691112"/>
      <w:r w:rsidRPr="00CF429B">
        <w:rPr>
          <w:rFonts w:ascii="Arial" w:hAnsi="Arial" w:cs="Arial"/>
          <w:b/>
          <w:sz w:val="22"/>
          <w:szCs w:val="22"/>
          <w:u w:val="single"/>
        </w:rPr>
        <w:t>General Information</w:t>
      </w:r>
      <w:bookmarkEnd w:id="14"/>
      <w:bookmarkEnd w:id="15"/>
    </w:p>
    <w:p w14:paraId="07DFA990" w14:textId="77777777" w:rsidR="00AF4326" w:rsidRPr="00CF429B"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CF429B" w:rsidRPr="00CF429B" w14:paraId="5653FFB2" w14:textId="77777777">
        <w:tc>
          <w:tcPr>
            <w:tcW w:w="5040" w:type="dxa"/>
          </w:tcPr>
          <w:p w14:paraId="2A78B149" w14:textId="77777777" w:rsidR="00AF4326" w:rsidRPr="00CF429B" w:rsidRDefault="00AF4326">
            <w:pPr>
              <w:rPr>
                <w:rFonts w:ascii="Arial" w:hAnsi="Arial" w:cs="Arial"/>
                <w:sz w:val="22"/>
                <w:szCs w:val="22"/>
              </w:rPr>
            </w:pPr>
            <w:r w:rsidRPr="00CF429B">
              <w:rPr>
                <w:rFonts w:ascii="Arial" w:hAnsi="Arial" w:cs="Arial"/>
                <w:sz w:val="22"/>
                <w:szCs w:val="22"/>
              </w:rPr>
              <w:t>Stationary Source Mailing Address:</w:t>
            </w:r>
          </w:p>
        </w:tc>
        <w:tc>
          <w:tcPr>
            <w:tcW w:w="5220" w:type="dxa"/>
          </w:tcPr>
          <w:p w14:paraId="73360B4B" w14:textId="36099474" w:rsidR="001159B4" w:rsidRPr="00CF429B" w:rsidRDefault="00A26F19">
            <w:pPr>
              <w:rPr>
                <w:rFonts w:ascii="Arial" w:hAnsi="Arial" w:cs="Arial"/>
                <w:sz w:val="22"/>
                <w:szCs w:val="22"/>
              </w:rPr>
            </w:pPr>
            <w:bookmarkStart w:id="16" w:name="Source_Name_Mailing"/>
            <w:r w:rsidRPr="00CF429B">
              <w:rPr>
                <w:rFonts w:ascii="Arial" w:hAnsi="Arial" w:cs="Arial"/>
                <w:sz w:val="22"/>
                <w:szCs w:val="22"/>
              </w:rPr>
              <w:t xml:space="preserve">Holcim (US) Inc. d/b/a </w:t>
            </w:r>
            <w:r w:rsidR="00CE3DD3" w:rsidRPr="00CF429B">
              <w:rPr>
                <w:rFonts w:ascii="Arial" w:hAnsi="Arial" w:cs="Arial"/>
                <w:sz w:val="22"/>
                <w:szCs w:val="22"/>
              </w:rPr>
              <w:t>Lafarge Alpena</w:t>
            </w:r>
            <w:bookmarkEnd w:id="16"/>
          </w:p>
          <w:p w14:paraId="7B5C2AE9" w14:textId="786C090F" w:rsidR="001159B4" w:rsidRPr="00CF429B" w:rsidRDefault="00CE3DD3">
            <w:pPr>
              <w:rPr>
                <w:rFonts w:ascii="Arial" w:hAnsi="Arial" w:cs="Arial"/>
                <w:sz w:val="22"/>
                <w:szCs w:val="22"/>
              </w:rPr>
            </w:pPr>
            <w:bookmarkStart w:id="17" w:name="street_mailing"/>
            <w:r w:rsidRPr="00CF429B">
              <w:rPr>
                <w:rFonts w:ascii="Arial" w:hAnsi="Arial" w:cs="Arial"/>
                <w:sz w:val="22"/>
                <w:szCs w:val="22"/>
              </w:rPr>
              <w:t>1435 Ford Avenue</w:t>
            </w:r>
            <w:bookmarkEnd w:id="17"/>
          </w:p>
          <w:p w14:paraId="19E737CA" w14:textId="01B034C6" w:rsidR="00AF4326" w:rsidRPr="00CF429B" w:rsidRDefault="00CE3DD3">
            <w:pPr>
              <w:rPr>
                <w:rFonts w:ascii="Arial" w:hAnsi="Arial" w:cs="Arial"/>
                <w:sz w:val="22"/>
                <w:szCs w:val="22"/>
              </w:rPr>
            </w:pPr>
            <w:bookmarkStart w:id="18" w:name="city_mailing"/>
            <w:r w:rsidRPr="00CF429B">
              <w:rPr>
                <w:rFonts w:ascii="Arial" w:hAnsi="Arial" w:cs="Arial"/>
                <w:sz w:val="22"/>
                <w:szCs w:val="22"/>
              </w:rPr>
              <w:t>Alpena</w:t>
            </w:r>
            <w:bookmarkEnd w:id="18"/>
            <w:r w:rsidR="00AF4326" w:rsidRPr="00CF429B">
              <w:rPr>
                <w:rFonts w:ascii="Arial" w:hAnsi="Arial" w:cs="Arial"/>
                <w:sz w:val="22"/>
                <w:szCs w:val="22"/>
              </w:rPr>
              <w:t>, Michigan</w:t>
            </w:r>
            <w:r w:rsidR="001159B4" w:rsidRPr="00CF429B">
              <w:rPr>
                <w:rFonts w:ascii="Arial" w:hAnsi="Arial" w:cs="Arial"/>
                <w:sz w:val="22"/>
                <w:szCs w:val="22"/>
              </w:rPr>
              <w:t xml:space="preserve"> </w:t>
            </w:r>
            <w:bookmarkStart w:id="19" w:name="zipcode_mailing"/>
            <w:r w:rsidRPr="00CF429B">
              <w:rPr>
                <w:rFonts w:ascii="Arial" w:hAnsi="Arial" w:cs="Arial"/>
                <w:sz w:val="22"/>
                <w:szCs w:val="22"/>
              </w:rPr>
              <w:t>49707</w:t>
            </w:r>
            <w:bookmarkEnd w:id="19"/>
            <w:r w:rsidR="00AF4326" w:rsidRPr="00CF429B">
              <w:rPr>
                <w:rFonts w:ascii="Arial" w:hAnsi="Arial" w:cs="Arial"/>
                <w:sz w:val="22"/>
                <w:szCs w:val="22"/>
              </w:rPr>
              <w:t xml:space="preserve"> </w:t>
            </w:r>
          </w:p>
        </w:tc>
      </w:tr>
      <w:tr w:rsidR="00CF429B" w:rsidRPr="00CF429B" w14:paraId="73C25F02" w14:textId="77777777" w:rsidTr="00177285">
        <w:trPr>
          <w:trHeight w:val="273"/>
        </w:trPr>
        <w:tc>
          <w:tcPr>
            <w:tcW w:w="5040" w:type="dxa"/>
          </w:tcPr>
          <w:p w14:paraId="6F853C28" w14:textId="77777777" w:rsidR="00AF4326" w:rsidRPr="00CF429B" w:rsidRDefault="00AF4326">
            <w:pPr>
              <w:rPr>
                <w:rFonts w:ascii="Arial" w:hAnsi="Arial" w:cs="Arial"/>
                <w:sz w:val="22"/>
                <w:szCs w:val="22"/>
              </w:rPr>
            </w:pPr>
            <w:r w:rsidRPr="00CF429B">
              <w:rPr>
                <w:rFonts w:ascii="Arial" w:hAnsi="Arial" w:cs="Arial"/>
                <w:sz w:val="22"/>
                <w:szCs w:val="22"/>
              </w:rPr>
              <w:t>Source Registration Number (</w:t>
            </w:r>
            <w:smartTag w:uri="urn:schemas-microsoft-com:office:smarttags" w:element="stockticker">
              <w:r w:rsidRPr="00CF429B">
                <w:rPr>
                  <w:rFonts w:ascii="Arial" w:hAnsi="Arial" w:cs="Arial"/>
                  <w:sz w:val="22"/>
                  <w:szCs w:val="22"/>
                </w:rPr>
                <w:t>SRN</w:t>
              </w:r>
            </w:smartTag>
            <w:r w:rsidRPr="00CF429B">
              <w:rPr>
                <w:rFonts w:ascii="Arial" w:hAnsi="Arial" w:cs="Arial"/>
                <w:sz w:val="22"/>
                <w:szCs w:val="22"/>
              </w:rPr>
              <w:t>):</w:t>
            </w:r>
          </w:p>
        </w:tc>
        <w:tc>
          <w:tcPr>
            <w:tcW w:w="5220" w:type="dxa"/>
          </w:tcPr>
          <w:p w14:paraId="6561CB55" w14:textId="224CE648" w:rsidR="00AF4326" w:rsidRPr="00CF429B" w:rsidRDefault="00CE3DD3">
            <w:pPr>
              <w:rPr>
                <w:rFonts w:ascii="Arial" w:hAnsi="Arial" w:cs="Arial"/>
                <w:sz w:val="22"/>
                <w:szCs w:val="22"/>
              </w:rPr>
            </w:pPr>
            <w:bookmarkStart w:id="20" w:name="Text15"/>
            <w:r w:rsidRPr="00CF429B">
              <w:rPr>
                <w:rFonts w:ascii="Arial" w:hAnsi="Arial" w:cs="Arial"/>
                <w:noProof/>
                <w:sz w:val="22"/>
                <w:szCs w:val="22"/>
              </w:rPr>
              <w:t>B1477</w:t>
            </w:r>
            <w:bookmarkEnd w:id="20"/>
          </w:p>
        </w:tc>
      </w:tr>
      <w:tr w:rsidR="00CF429B" w:rsidRPr="00CF429B" w14:paraId="4B954115" w14:textId="77777777">
        <w:tc>
          <w:tcPr>
            <w:tcW w:w="5040" w:type="dxa"/>
          </w:tcPr>
          <w:p w14:paraId="02C3B57C" w14:textId="77777777" w:rsidR="00AF4326" w:rsidRPr="00CF429B" w:rsidRDefault="00C94DBD">
            <w:pPr>
              <w:rPr>
                <w:rFonts w:ascii="Arial" w:hAnsi="Arial" w:cs="Arial"/>
                <w:sz w:val="22"/>
                <w:szCs w:val="22"/>
              </w:rPr>
            </w:pPr>
            <w:r w:rsidRPr="00CF429B">
              <w:rPr>
                <w:rFonts w:ascii="Arial" w:hAnsi="Arial" w:cs="Arial"/>
                <w:sz w:val="22"/>
                <w:szCs w:val="22"/>
              </w:rPr>
              <w:t>North American Industry Classification System</w:t>
            </w:r>
            <w:r w:rsidR="003B36CE" w:rsidRPr="00CF429B">
              <w:rPr>
                <w:rFonts w:ascii="Arial" w:hAnsi="Arial" w:cs="Arial"/>
                <w:sz w:val="22"/>
                <w:szCs w:val="22"/>
              </w:rPr>
              <w:t xml:space="preserve"> (NAICS) Code</w:t>
            </w:r>
            <w:r w:rsidR="00AF4326" w:rsidRPr="00CF429B">
              <w:rPr>
                <w:rFonts w:ascii="Arial" w:hAnsi="Arial" w:cs="Arial"/>
                <w:sz w:val="22"/>
                <w:szCs w:val="22"/>
              </w:rPr>
              <w:t>:</w:t>
            </w:r>
          </w:p>
        </w:tc>
        <w:tc>
          <w:tcPr>
            <w:tcW w:w="5220" w:type="dxa"/>
          </w:tcPr>
          <w:p w14:paraId="2915FCF0" w14:textId="0DD0C074" w:rsidR="00AF4326" w:rsidRPr="00CF429B" w:rsidRDefault="00CE3DD3">
            <w:pPr>
              <w:rPr>
                <w:rFonts w:ascii="Arial" w:hAnsi="Arial" w:cs="Arial"/>
                <w:sz w:val="22"/>
                <w:szCs w:val="22"/>
              </w:rPr>
            </w:pPr>
            <w:bookmarkStart w:id="21" w:name="SIC"/>
            <w:r w:rsidRPr="00CF429B">
              <w:rPr>
                <w:rFonts w:ascii="Arial" w:hAnsi="Arial" w:cs="Arial"/>
                <w:sz w:val="22"/>
                <w:szCs w:val="22"/>
              </w:rPr>
              <w:t>327310</w:t>
            </w:r>
            <w:bookmarkEnd w:id="21"/>
          </w:p>
        </w:tc>
      </w:tr>
      <w:tr w:rsidR="00CF429B" w:rsidRPr="00CF429B" w14:paraId="71CAA589" w14:textId="77777777">
        <w:tc>
          <w:tcPr>
            <w:tcW w:w="5040" w:type="dxa"/>
          </w:tcPr>
          <w:p w14:paraId="37EE8E75" w14:textId="77777777" w:rsidR="00AF4326" w:rsidRPr="00CF429B" w:rsidRDefault="00AF4326">
            <w:pPr>
              <w:rPr>
                <w:rFonts w:ascii="Arial" w:hAnsi="Arial" w:cs="Arial"/>
                <w:sz w:val="22"/>
                <w:szCs w:val="22"/>
              </w:rPr>
            </w:pPr>
            <w:r w:rsidRPr="00CF429B">
              <w:rPr>
                <w:rFonts w:ascii="Arial" w:hAnsi="Arial" w:cs="Arial"/>
                <w:sz w:val="22"/>
                <w:szCs w:val="22"/>
              </w:rPr>
              <w:t>Number of Stationary Source Sections:</w:t>
            </w:r>
          </w:p>
        </w:tc>
        <w:tc>
          <w:tcPr>
            <w:tcW w:w="5220" w:type="dxa"/>
          </w:tcPr>
          <w:p w14:paraId="55DBF173" w14:textId="10E67771" w:rsidR="00AF4326" w:rsidRPr="00CF429B" w:rsidRDefault="00CE3DD3">
            <w:pPr>
              <w:rPr>
                <w:rFonts w:ascii="Arial" w:hAnsi="Arial" w:cs="Arial"/>
                <w:sz w:val="22"/>
                <w:szCs w:val="22"/>
              </w:rPr>
            </w:pPr>
            <w:bookmarkStart w:id="22" w:name="Number_of_Sections"/>
            <w:r w:rsidRPr="00CF429B">
              <w:rPr>
                <w:rFonts w:ascii="Arial" w:hAnsi="Arial" w:cs="Arial"/>
                <w:sz w:val="22"/>
                <w:szCs w:val="22"/>
              </w:rPr>
              <w:t>1</w:t>
            </w:r>
            <w:bookmarkEnd w:id="22"/>
          </w:p>
        </w:tc>
      </w:tr>
      <w:tr w:rsidR="00CF429B" w:rsidRPr="00CF429B" w14:paraId="4F0AF077" w14:textId="77777777">
        <w:tc>
          <w:tcPr>
            <w:tcW w:w="5040" w:type="dxa"/>
          </w:tcPr>
          <w:p w14:paraId="063D7408" w14:textId="77777777" w:rsidR="00647809" w:rsidRPr="00CF429B" w:rsidRDefault="00647809">
            <w:pPr>
              <w:rPr>
                <w:rFonts w:ascii="Arial" w:hAnsi="Arial" w:cs="Arial"/>
                <w:sz w:val="22"/>
                <w:szCs w:val="22"/>
              </w:rPr>
            </w:pPr>
            <w:r w:rsidRPr="00CF429B">
              <w:rPr>
                <w:rFonts w:ascii="Arial" w:hAnsi="Arial" w:cs="Arial"/>
                <w:sz w:val="22"/>
                <w:szCs w:val="22"/>
              </w:rPr>
              <w:t>Is Application for a Renewal or Initial Issuance?</w:t>
            </w:r>
          </w:p>
        </w:tc>
        <w:tc>
          <w:tcPr>
            <w:tcW w:w="5220" w:type="dxa"/>
          </w:tcPr>
          <w:p w14:paraId="7E9902BC" w14:textId="0E546752" w:rsidR="00647809" w:rsidRPr="00CF429B" w:rsidRDefault="00CD4FE3">
            <w:pPr>
              <w:rPr>
                <w:rFonts w:ascii="Arial" w:hAnsi="Arial" w:cs="Arial"/>
                <w:sz w:val="22"/>
                <w:szCs w:val="22"/>
              </w:rPr>
            </w:pPr>
            <w:r w:rsidRPr="00CF429B">
              <w:rPr>
                <w:rFonts w:ascii="Arial" w:hAnsi="Arial" w:cs="Arial"/>
                <w:sz w:val="22"/>
                <w:szCs w:val="22"/>
              </w:rPr>
              <w:t>Renewal</w:t>
            </w:r>
          </w:p>
        </w:tc>
      </w:tr>
      <w:tr w:rsidR="00CF429B" w:rsidRPr="00CF429B" w14:paraId="179D6739" w14:textId="77777777">
        <w:tc>
          <w:tcPr>
            <w:tcW w:w="5040" w:type="dxa"/>
          </w:tcPr>
          <w:p w14:paraId="71B7DCF8" w14:textId="77777777" w:rsidR="00AF4326" w:rsidRPr="00CF429B" w:rsidRDefault="00AF4326">
            <w:pPr>
              <w:rPr>
                <w:rFonts w:ascii="Arial" w:hAnsi="Arial" w:cs="Arial"/>
                <w:sz w:val="22"/>
                <w:szCs w:val="22"/>
              </w:rPr>
            </w:pPr>
            <w:r w:rsidRPr="00CF429B">
              <w:rPr>
                <w:rFonts w:ascii="Arial" w:hAnsi="Arial" w:cs="Arial"/>
                <w:sz w:val="22"/>
                <w:szCs w:val="22"/>
              </w:rPr>
              <w:t>Application Number:</w:t>
            </w:r>
          </w:p>
        </w:tc>
        <w:tc>
          <w:tcPr>
            <w:tcW w:w="5220" w:type="dxa"/>
          </w:tcPr>
          <w:p w14:paraId="35A50AD5" w14:textId="3D48425A" w:rsidR="00AF4326" w:rsidRPr="00CF429B" w:rsidRDefault="00CE3DD3">
            <w:pPr>
              <w:rPr>
                <w:rFonts w:ascii="Arial" w:hAnsi="Arial" w:cs="Arial"/>
                <w:sz w:val="22"/>
                <w:szCs w:val="22"/>
              </w:rPr>
            </w:pPr>
            <w:bookmarkStart w:id="23" w:name="Application_number"/>
            <w:r w:rsidRPr="00CF429B">
              <w:rPr>
                <w:rFonts w:ascii="Arial" w:hAnsi="Arial" w:cs="Arial"/>
                <w:sz w:val="22"/>
                <w:szCs w:val="22"/>
              </w:rPr>
              <w:t>201700038</w:t>
            </w:r>
            <w:bookmarkEnd w:id="23"/>
          </w:p>
        </w:tc>
      </w:tr>
      <w:tr w:rsidR="00CF429B" w:rsidRPr="00CF429B" w14:paraId="7F5D1B6A" w14:textId="77777777">
        <w:tc>
          <w:tcPr>
            <w:tcW w:w="5040" w:type="dxa"/>
          </w:tcPr>
          <w:p w14:paraId="0C8DA105" w14:textId="77777777" w:rsidR="00AF4326" w:rsidRPr="00CF429B" w:rsidRDefault="00AF4326">
            <w:pPr>
              <w:rPr>
                <w:rFonts w:ascii="Arial" w:hAnsi="Arial" w:cs="Arial"/>
                <w:sz w:val="22"/>
                <w:szCs w:val="22"/>
              </w:rPr>
            </w:pPr>
            <w:r w:rsidRPr="00CF429B">
              <w:rPr>
                <w:rFonts w:ascii="Arial" w:hAnsi="Arial" w:cs="Arial"/>
                <w:sz w:val="22"/>
                <w:szCs w:val="22"/>
              </w:rPr>
              <w:t>Responsible Official:</w:t>
            </w:r>
          </w:p>
        </w:tc>
        <w:tc>
          <w:tcPr>
            <w:tcW w:w="5220" w:type="dxa"/>
          </w:tcPr>
          <w:p w14:paraId="3066EFD8" w14:textId="74A94EA0" w:rsidR="00AF4326" w:rsidRPr="00CF429B" w:rsidRDefault="00B36AE2">
            <w:pPr>
              <w:rPr>
                <w:rFonts w:ascii="Arial" w:hAnsi="Arial" w:cs="Arial"/>
                <w:sz w:val="22"/>
                <w:szCs w:val="22"/>
              </w:rPr>
            </w:pPr>
            <w:bookmarkStart w:id="24" w:name="Responsible_Official"/>
            <w:r w:rsidRPr="00CF429B">
              <w:rPr>
                <w:rFonts w:ascii="Arial" w:hAnsi="Arial" w:cs="Arial"/>
                <w:sz w:val="22"/>
                <w:szCs w:val="22"/>
              </w:rPr>
              <w:t>Jeffery Scott</w:t>
            </w:r>
            <w:bookmarkEnd w:id="24"/>
            <w:r w:rsidR="00CF37B7" w:rsidRPr="00CF429B">
              <w:rPr>
                <w:rFonts w:ascii="Arial" w:hAnsi="Arial" w:cs="Arial"/>
                <w:sz w:val="22"/>
                <w:szCs w:val="22"/>
              </w:rPr>
              <w:t xml:space="preserve">, </w:t>
            </w:r>
            <w:bookmarkStart w:id="25" w:name="RO_Title"/>
            <w:r w:rsidR="00CE3DD3" w:rsidRPr="00CF429B">
              <w:rPr>
                <w:rFonts w:ascii="Arial" w:hAnsi="Arial" w:cs="Arial"/>
                <w:sz w:val="22"/>
                <w:szCs w:val="22"/>
              </w:rPr>
              <w:t>Plant Manager</w:t>
            </w:r>
            <w:bookmarkEnd w:id="25"/>
          </w:p>
          <w:p w14:paraId="780BFFB1" w14:textId="50BF7C05" w:rsidR="00AF4326" w:rsidRPr="00CF429B" w:rsidRDefault="00CE3DD3">
            <w:pPr>
              <w:rPr>
                <w:rFonts w:ascii="Arial" w:hAnsi="Arial" w:cs="Arial"/>
                <w:sz w:val="22"/>
                <w:szCs w:val="22"/>
              </w:rPr>
            </w:pPr>
            <w:bookmarkStart w:id="26" w:name="RO_Telephone"/>
            <w:r w:rsidRPr="00CF429B">
              <w:rPr>
                <w:rFonts w:ascii="Arial" w:hAnsi="Arial" w:cs="Arial"/>
                <w:sz w:val="22"/>
                <w:szCs w:val="22"/>
              </w:rPr>
              <w:t>989-916-9637</w:t>
            </w:r>
            <w:bookmarkEnd w:id="26"/>
          </w:p>
        </w:tc>
      </w:tr>
      <w:tr w:rsidR="00CF429B" w:rsidRPr="00CF429B" w14:paraId="332AA8BD" w14:textId="77777777">
        <w:tc>
          <w:tcPr>
            <w:tcW w:w="5040" w:type="dxa"/>
          </w:tcPr>
          <w:p w14:paraId="31F1A3ED" w14:textId="77777777" w:rsidR="00AF4326" w:rsidRPr="00CF429B" w:rsidRDefault="00AF4326">
            <w:pPr>
              <w:rPr>
                <w:rFonts w:ascii="Arial" w:hAnsi="Arial" w:cs="Arial"/>
                <w:sz w:val="22"/>
                <w:szCs w:val="22"/>
              </w:rPr>
            </w:pPr>
            <w:r w:rsidRPr="00CF429B">
              <w:rPr>
                <w:rFonts w:ascii="Arial" w:hAnsi="Arial" w:cs="Arial"/>
                <w:sz w:val="22"/>
                <w:szCs w:val="22"/>
              </w:rPr>
              <w:t>AQD Contact:</w:t>
            </w:r>
          </w:p>
        </w:tc>
        <w:tc>
          <w:tcPr>
            <w:tcW w:w="5220" w:type="dxa"/>
          </w:tcPr>
          <w:p w14:paraId="1E2A7CAA" w14:textId="3788FDC7" w:rsidR="00AF4326" w:rsidRPr="00CF429B" w:rsidRDefault="00CE3DD3">
            <w:pPr>
              <w:rPr>
                <w:rFonts w:ascii="Arial" w:hAnsi="Arial" w:cs="Arial"/>
                <w:sz w:val="22"/>
                <w:szCs w:val="22"/>
              </w:rPr>
            </w:pPr>
            <w:bookmarkStart w:id="27" w:name="AQD_Staff_Name"/>
            <w:r w:rsidRPr="00CF429B">
              <w:rPr>
                <w:rFonts w:ascii="Arial" w:hAnsi="Arial" w:cs="Arial"/>
                <w:sz w:val="22"/>
                <w:szCs w:val="22"/>
              </w:rPr>
              <w:t>Kurt Childs</w:t>
            </w:r>
            <w:bookmarkEnd w:id="27"/>
            <w:r w:rsidR="00AF4326" w:rsidRPr="00CF429B">
              <w:rPr>
                <w:rFonts w:ascii="Arial" w:hAnsi="Arial" w:cs="Arial"/>
                <w:sz w:val="22"/>
                <w:szCs w:val="22"/>
              </w:rPr>
              <w:t xml:space="preserve">, </w:t>
            </w:r>
            <w:r w:rsidR="00CD4FE3" w:rsidRPr="00CF429B">
              <w:rPr>
                <w:rFonts w:ascii="Arial" w:hAnsi="Arial" w:cs="Arial"/>
                <w:sz w:val="22"/>
                <w:szCs w:val="22"/>
              </w:rPr>
              <w:t>Senior Environmental Quality Analyst</w:t>
            </w:r>
          </w:p>
          <w:p w14:paraId="5EFD36C2" w14:textId="50CF4A0F" w:rsidR="00AF4326" w:rsidRPr="00CF429B" w:rsidRDefault="00CE3DD3">
            <w:pPr>
              <w:rPr>
                <w:rFonts w:ascii="Arial" w:hAnsi="Arial" w:cs="Arial"/>
                <w:sz w:val="22"/>
                <w:szCs w:val="22"/>
              </w:rPr>
            </w:pPr>
            <w:bookmarkStart w:id="28" w:name="AQD_Staff_Telephone"/>
            <w:r w:rsidRPr="00CF429B">
              <w:rPr>
                <w:rFonts w:ascii="Arial" w:hAnsi="Arial" w:cs="Arial"/>
                <w:sz w:val="22"/>
                <w:szCs w:val="22"/>
              </w:rPr>
              <w:t>231-878-2045</w:t>
            </w:r>
            <w:bookmarkEnd w:id="28"/>
          </w:p>
        </w:tc>
      </w:tr>
      <w:tr w:rsidR="00CF429B" w:rsidRPr="00CF429B" w14:paraId="19DB6982" w14:textId="77777777">
        <w:tc>
          <w:tcPr>
            <w:tcW w:w="5040" w:type="dxa"/>
          </w:tcPr>
          <w:p w14:paraId="06982298" w14:textId="77777777" w:rsidR="00AF4326" w:rsidRPr="00CF429B" w:rsidRDefault="00AF4326" w:rsidP="0002430E">
            <w:pPr>
              <w:rPr>
                <w:rFonts w:ascii="Arial" w:hAnsi="Arial" w:cs="Arial"/>
                <w:sz w:val="22"/>
                <w:szCs w:val="22"/>
              </w:rPr>
            </w:pPr>
            <w:r w:rsidRPr="00CF429B">
              <w:rPr>
                <w:rFonts w:ascii="Arial" w:hAnsi="Arial" w:cs="Arial"/>
                <w:sz w:val="22"/>
                <w:szCs w:val="22"/>
              </w:rPr>
              <w:t xml:space="preserve">Date Application </w:t>
            </w:r>
            <w:r w:rsidR="00C95903" w:rsidRPr="00CF429B">
              <w:rPr>
                <w:rFonts w:ascii="Arial" w:hAnsi="Arial" w:cs="Arial"/>
                <w:sz w:val="22"/>
                <w:szCs w:val="22"/>
              </w:rPr>
              <w:t>Receiv</w:t>
            </w:r>
            <w:r w:rsidRPr="00CF429B">
              <w:rPr>
                <w:rFonts w:ascii="Arial" w:hAnsi="Arial" w:cs="Arial"/>
                <w:sz w:val="22"/>
                <w:szCs w:val="22"/>
              </w:rPr>
              <w:t>ed:</w:t>
            </w:r>
          </w:p>
        </w:tc>
        <w:tc>
          <w:tcPr>
            <w:tcW w:w="5220" w:type="dxa"/>
          </w:tcPr>
          <w:p w14:paraId="1573E315" w14:textId="5DA1EBF8" w:rsidR="00AF4326" w:rsidRPr="00CF429B" w:rsidRDefault="00CF34B9">
            <w:pPr>
              <w:rPr>
                <w:rFonts w:ascii="Arial" w:hAnsi="Arial" w:cs="Arial"/>
                <w:sz w:val="22"/>
                <w:szCs w:val="22"/>
              </w:rPr>
            </w:pPr>
            <w:bookmarkStart w:id="29" w:name="Initial_Submit_Date"/>
            <w:r w:rsidRPr="00CF429B">
              <w:rPr>
                <w:rFonts w:ascii="Arial" w:hAnsi="Arial" w:cs="Arial"/>
                <w:noProof/>
                <w:sz w:val="22"/>
                <w:szCs w:val="22"/>
              </w:rPr>
              <w:t>March 9, 2017</w:t>
            </w:r>
            <w:bookmarkEnd w:id="29"/>
          </w:p>
        </w:tc>
      </w:tr>
      <w:tr w:rsidR="00CF429B" w:rsidRPr="00CF429B" w14:paraId="565A18DD" w14:textId="77777777">
        <w:trPr>
          <w:trHeight w:val="165"/>
        </w:trPr>
        <w:tc>
          <w:tcPr>
            <w:tcW w:w="5040" w:type="dxa"/>
          </w:tcPr>
          <w:p w14:paraId="116B61A4" w14:textId="77777777" w:rsidR="00AF4326" w:rsidRPr="00CF429B" w:rsidRDefault="00AF4326">
            <w:pPr>
              <w:rPr>
                <w:rFonts w:ascii="Arial" w:hAnsi="Arial" w:cs="Arial"/>
                <w:sz w:val="22"/>
                <w:szCs w:val="22"/>
              </w:rPr>
            </w:pPr>
            <w:r w:rsidRPr="00CF429B">
              <w:rPr>
                <w:rFonts w:ascii="Arial" w:hAnsi="Arial" w:cs="Arial"/>
                <w:sz w:val="22"/>
                <w:szCs w:val="22"/>
              </w:rPr>
              <w:t>Date Application Was Administratively Complete:</w:t>
            </w:r>
          </w:p>
        </w:tc>
        <w:tc>
          <w:tcPr>
            <w:tcW w:w="5220" w:type="dxa"/>
          </w:tcPr>
          <w:p w14:paraId="23E49676" w14:textId="54E867F2" w:rsidR="00B178FD" w:rsidRPr="00CF429B" w:rsidRDefault="00CF34B9">
            <w:pPr>
              <w:rPr>
                <w:rFonts w:ascii="Arial" w:hAnsi="Arial" w:cs="Arial"/>
                <w:noProof/>
                <w:sz w:val="22"/>
                <w:szCs w:val="22"/>
              </w:rPr>
            </w:pPr>
            <w:bookmarkStart w:id="30" w:name="AdminCompletedate"/>
            <w:r w:rsidRPr="00CF429B">
              <w:rPr>
                <w:rFonts w:ascii="Arial" w:hAnsi="Arial" w:cs="Arial"/>
                <w:noProof/>
                <w:sz w:val="22"/>
                <w:szCs w:val="22"/>
              </w:rPr>
              <w:t>March 9, 2017</w:t>
            </w:r>
          </w:p>
          <w:bookmarkEnd w:id="30"/>
          <w:p w14:paraId="5F8D9A02" w14:textId="074DF624" w:rsidR="00AF4326" w:rsidRPr="00CF429B" w:rsidRDefault="00AF4326">
            <w:pPr>
              <w:rPr>
                <w:rFonts w:ascii="Arial" w:hAnsi="Arial" w:cs="Arial"/>
                <w:sz w:val="22"/>
                <w:szCs w:val="22"/>
              </w:rPr>
            </w:pPr>
          </w:p>
        </w:tc>
      </w:tr>
      <w:tr w:rsidR="00CF429B" w:rsidRPr="00CF429B" w14:paraId="01D53F3F" w14:textId="77777777">
        <w:trPr>
          <w:trHeight w:val="165"/>
        </w:trPr>
        <w:tc>
          <w:tcPr>
            <w:tcW w:w="5040" w:type="dxa"/>
          </w:tcPr>
          <w:p w14:paraId="5978C3D4" w14:textId="77777777" w:rsidR="00AF4326" w:rsidRPr="00CF429B" w:rsidRDefault="00AF4326">
            <w:pPr>
              <w:rPr>
                <w:rFonts w:ascii="Arial" w:hAnsi="Arial" w:cs="Arial"/>
                <w:sz w:val="22"/>
                <w:szCs w:val="22"/>
              </w:rPr>
            </w:pPr>
            <w:r w:rsidRPr="00CF429B">
              <w:rPr>
                <w:rFonts w:ascii="Arial" w:hAnsi="Arial" w:cs="Arial"/>
                <w:sz w:val="22"/>
                <w:szCs w:val="22"/>
              </w:rPr>
              <w:t xml:space="preserve">Is Application Shield </w:t>
            </w:r>
            <w:r w:rsidR="000135AB" w:rsidRPr="00CF429B">
              <w:rPr>
                <w:rFonts w:ascii="Arial" w:hAnsi="Arial" w:cs="Arial"/>
                <w:sz w:val="22"/>
                <w:szCs w:val="22"/>
              </w:rPr>
              <w:t>i</w:t>
            </w:r>
            <w:r w:rsidRPr="00CF429B">
              <w:rPr>
                <w:rFonts w:ascii="Arial" w:hAnsi="Arial" w:cs="Arial"/>
                <w:sz w:val="22"/>
                <w:szCs w:val="22"/>
              </w:rPr>
              <w:t>n Effect</w:t>
            </w:r>
            <w:r w:rsidR="00345D9F" w:rsidRPr="00CF429B">
              <w:rPr>
                <w:rFonts w:ascii="Arial" w:hAnsi="Arial" w:cs="Arial"/>
                <w:sz w:val="22"/>
                <w:szCs w:val="22"/>
              </w:rPr>
              <w:t>?</w:t>
            </w:r>
          </w:p>
        </w:tc>
        <w:tc>
          <w:tcPr>
            <w:tcW w:w="5220" w:type="dxa"/>
          </w:tcPr>
          <w:p w14:paraId="08FD8B4A" w14:textId="0272C075" w:rsidR="00AF4326" w:rsidRPr="00CF429B" w:rsidRDefault="00CD4FE3">
            <w:pPr>
              <w:rPr>
                <w:rFonts w:ascii="Arial" w:hAnsi="Arial" w:cs="Arial"/>
                <w:sz w:val="22"/>
                <w:szCs w:val="22"/>
              </w:rPr>
            </w:pPr>
            <w:r w:rsidRPr="00CF429B">
              <w:rPr>
                <w:rFonts w:ascii="Arial" w:hAnsi="Arial" w:cs="Arial"/>
                <w:sz w:val="22"/>
                <w:szCs w:val="22"/>
              </w:rPr>
              <w:t>Yes</w:t>
            </w:r>
          </w:p>
        </w:tc>
      </w:tr>
      <w:tr w:rsidR="00CF429B" w:rsidRPr="00CF429B" w14:paraId="0A3D561B" w14:textId="77777777">
        <w:trPr>
          <w:trHeight w:val="165"/>
        </w:trPr>
        <w:tc>
          <w:tcPr>
            <w:tcW w:w="5040" w:type="dxa"/>
          </w:tcPr>
          <w:p w14:paraId="6CE8118D" w14:textId="77777777" w:rsidR="00AF4326" w:rsidRPr="00CF429B" w:rsidRDefault="00AF4326">
            <w:pPr>
              <w:rPr>
                <w:rFonts w:ascii="Arial" w:hAnsi="Arial" w:cs="Arial"/>
                <w:sz w:val="22"/>
                <w:szCs w:val="22"/>
              </w:rPr>
            </w:pPr>
            <w:r w:rsidRPr="00CF429B">
              <w:rPr>
                <w:rFonts w:ascii="Arial" w:hAnsi="Arial" w:cs="Arial"/>
                <w:sz w:val="22"/>
                <w:szCs w:val="22"/>
              </w:rPr>
              <w:t>Date Public Comment Begins:</w:t>
            </w:r>
          </w:p>
        </w:tc>
        <w:tc>
          <w:tcPr>
            <w:tcW w:w="5220" w:type="dxa"/>
          </w:tcPr>
          <w:p w14:paraId="1DF63AE0" w14:textId="0D4C5D85" w:rsidR="00AF4326" w:rsidRPr="00CF429B" w:rsidRDefault="001025B8">
            <w:pPr>
              <w:rPr>
                <w:rFonts w:ascii="Arial" w:hAnsi="Arial" w:cs="Arial"/>
                <w:sz w:val="22"/>
                <w:szCs w:val="22"/>
              </w:rPr>
            </w:pPr>
            <w:bookmarkStart w:id="31" w:name="PC_Start_Date_Initia"/>
            <w:r w:rsidRPr="00CF429B">
              <w:rPr>
                <w:rFonts w:ascii="Arial" w:hAnsi="Arial" w:cs="Arial"/>
                <w:sz w:val="22"/>
                <w:szCs w:val="22"/>
              </w:rPr>
              <w:t>May 4, 2020</w:t>
            </w:r>
            <w:bookmarkEnd w:id="31"/>
          </w:p>
        </w:tc>
      </w:tr>
      <w:tr w:rsidR="00AF4326" w:rsidRPr="00CF429B" w14:paraId="21ED1BE8" w14:textId="77777777">
        <w:tc>
          <w:tcPr>
            <w:tcW w:w="5040" w:type="dxa"/>
          </w:tcPr>
          <w:p w14:paraId="6E1CFC28" w14:textId="77777777" w:rsidR="00AF4326" w:rsidRPr="00CF429B" w:rsidRDefault="00AF4326">
            <w:pPr>
              <w:rPr>
                <w:rFonts w:ascii="Arial" w:hAnsi="Arial" w:cs="Arial"/>
                <w:sz w:val="22"/>
                <w:szCs w:val="22"/>
              </w:rPr>
            </w:pPr>
            <w:r w:rsidRPr="00CF429B">
              <w:rPr>
                <w:rFonts w:ascii="Arial" w:hAnsi="Arial" w:cs="Arial"/>
                <w:sz w:val="22"/>
                <w:szCs w:val="22"/>
              </w:rPr>
              <w:t>Deadline for Public Comment:</w:t>
            </w:r>
          </w:p>
        </w:tc>
        <w:tc>
          <w:tcPr>
            <w:tcW w:w="5220" w:type="dxa"/>
          </w:tcPr>
          <w:p w14:paraId="69028D21" w14:textId="59CB0868" w:rsidR="00AF4326" w:rsidRPr="00CF429B" w:rsidRDefault="001025B8">
            <w:pPr>
              <w:rPr>
                <w:rFonts w:ascii="Arial" w:hAnsi="Arial" w:cs="Arial"/>
                <w:sz w:val="22"/>
                <w:szCs w:val="22"/>
              </w:rPr>
            </w:pPr>
            <w:bookmarkStart w:id="32" w:name="PC_End_Date_Initial"/>
            <w:r w:rsidRPr="00CF429B">
              <w:rPr>
                <w:rFonts w:ascii="Arial" w:hAnsi="Arial" w:cs="Arial"/>
                <w:sz w:val="22"/>
                <w:szCs w:val="22"/>
              </w:rPr>
              <w:t>June 3, 2020</w:t>
            </w:r>
            <w:bookmarkEnd w:id="32"/>
          </w:p>
        </w:tc>
      </w:tr>
    </w:tbl>
    <w:p w14:paraId="205462DB" w14:textId="40E39C2A" w:rsidR="00AF4326" w:rsidRPr="00CF429B" w:rsidRDefault="00AF4326">
      <w:pPr>
        <w:rPr>
          <w:rFonts w:ascii="Arial" w:hAnsi="Arial" w:cs="Arial"/>
          <w:sz w:val="22"/>
          <w:szCs w:val="22"/>
        </w:rPr>
      </w:pPr>
    </w:p>
    <w:p w14:paraId="76EAC554" w14:textId="77777777" w:rsidR="005B2086" w:rsidRPr="00CF429B" w:rsidRDefault="005B2086">
      <w:pPr>
        <w:rPr>
          <w:rFonts w:ascii="Arial" w:hAnsi="Arial" w:cs="Arial"/>
          <w:sz w:val="22"/>
          <w:szCs w:val="22"/>
        </w:rPr>
      </w:pPr>
    </w:p>
    <w:p w14:paraId="606141A6" w14:textId="77777777" w:rsidR="00AF4326" w:rsidRPr="00CF429B" w:rsidRDefault="00AF4326">
      <w:pPr>
        <w:rPr>
          <w:rFonts w:ascii="Arial" w:hAnsi="Arial" w:cs="Arial"/>
          <w:b/>
          <w:sz w:val="22"/>
          <w:szCs w:val="22"/>
          <w:u w:val="single"/>
        </w:rPr>
      </w:pPr>
      <w:bookmarkStart w:id="33" w:name="_Toc480946818"/>
      <w:bookmarkStart w:id="34" w:name="_Toc482691113"/>
      <w:r w:rsidRPr="00CF429B">
        <w:rPr>
          <w:rFonts w:ascii="Arial" w:hAnsi="Arial" w:cs="Arial"/>
          <w:b/>
          <w:sz w:val="22"/>
          <w:szCs w:val="22"/>
          <w:u w:val="single"/>
        </w:rPr>
        <w:t>Source Description</w:t>
      </w:r>
      <w:bookmarkEnd w:id="33"/>
      <w:bookmarkEnd w:id="34"/>
    </w:p>
    <w:p w14:paraId="0E207232" w14:textId="77777777" w:rsidR="00AF4326" w:rsidRPr="00CF429B" w:rsidRDefault="00AF4326">
      <w:pPr>
        <w:rPr>
          <w:rFonts w:ascii="Arial" w:hAnsi="Arial" w:cs="Arial"/>
          <w:sz w:val="22"/>
          <w:szCs w:val="22"/>
        </w:rPr>
      </w:pPr>
    </w:p>
    <w:p w14:paraId="0DC9A96E" w14:textId="02B16A52" w:rsidR="00CE3DD3" w:rsidRPr="00CF429B" w:rsidRDefault="00A26F19" w:rsidP="00CE3DD3">
      <w:pPr>
        <w:jc w:val="both"/>
        <w:rPr>
          <w:rFonts w:ascii="Arial" w:hAnsi="Arial" w:cs="Arial"/>
          <w:sz w:val="22"/>
          <w:szCs w:val="22"/>
        </w:rPr>
      </w:pPr>
      <w:bookmarkStart w:id="35" w:name="Source_Description"/>
      <w:r w:rsidRPr="00CF429B">
        <w:rPr>
          <w:rFonts w:ascii="Arial" w:hAnsi="Arial" w:cs="Arial"/>
          <w:sz w:val="22"/>
          <w:szCs w:val="22"/>
        </w:rPr>
        <w:t xml:space="preserve">The Holcim (US) Inc. </w:t>
      </w:r>
      <w:r w:rsidR="00FB77AF" w:rsidRPr="00CF429B">
        <w:rPr>
          <w:rFonts w:ascii="Arial" w:hAnsi="Arial" w:cs="Arial"/>
          <w:sz w:val="22"/>
          <w:szCs w:val="22"/>
        </w:rPr>
        <w:t>DBA</w:t>
      </w:r>
      <w:r w:rsidRPr="00CF429B">
        <w:rPr>
          <w:rFonts w:ascii="Arial" w:hAnsi="Arial" w:cs="Arial"/>
          <w:sz w:val="22"/>
          <w:szCs w:val="22"/>
        </w:rPr>
        <w:t xml:space="preserve"> Lafarge Alpena</w:t>
      </w:r>
      <w:r w:rsidR="00CE3DD3" w:rsidRPr="00CF429B">
        <w:rPr>
          <w:rFonts w:ascii="Arial" w:hAnsi="Arial" w:cs="Arial"/>
          <w:sz w:val="22"/>
          <w:szCs w:val="22"/>
        </w:rPr>
        <w:t xml:space="preserve"> Plant is a cement manufacturing facility located at 1435 Ford Avenue in Alpena, Michigan, on the shores of Lake Huron.  Cement manufacturing has been occurring at this site since 1909.  In 1986, the Lafarge Corporation purchased the operations from the National Gypsum Corporation </w:t>
      </w:r>
      <w:r w:rsidRPr="00CF429B">
        <w:rPr>
          <w:rFonts w:ascii="Arial" w:hAnsi="Arial" w:cs="Arial"/>
          <w:sz w:val="22"/>
          <w:szCs w:val="22"/>
        </w:rPr>
        <w:t xml:space="preserve">and in 2018 a merger of Lafarge Midwest into Holcim (US) Inc. occurred. </w:t>
      </w:r>
      <w:r w:rsidR="00CE3DD3" w:rsidRPr="00CF429B">
        <w:rPr>
          <w:rFonts w:ascii="Arial" w:hAnsi="Arial" w:cs="Arial"/>
          <w:sz w:val="22"/>
          <w:szCs w:val="22"/>
        </w:rPr>
        <w:t xml:space="preserve"> The total area of the facility, including the quarry is approximately 300 acres.  The actual production and shipping facilities occupy 135 acres.</w:t>
      </w:r>
    </w:p>
    <w:p w14:paraId="0C759C75" w14:textId="77777777" w:rsidR="00CE3DD3" w:rsidRPr="00CF429B" w:rsidRDefault="00CE3DD3" w:rsidP="00CE3DD3">
      <w:pPr>
        <w:jc w:val="both"/>
        <w:rPr>
          <w:rFonts w:ascii="Arial" w:hAnsi="Arial" w:cs="Arial"/>
          <w:sz w:val="22"/>
          <w:szCs w:val="22"/>
        </w:rPr>
      </w:pPr>
    </w:p>
    <w:p w14:paraId="16FFF086" w14:textId="0D128F0D" w:rsidR="00CE3DD3" w:rsidRPr="00CF429B" w:rsidRDefault="00CE3DD3" w:rsidP="00CE3DD3">
      <w:pPr>
        <w:jc w:val="both"/>
        <w:rPr>
          <w:rFonts w:ascii="Arial" w:hAnsi="Arial" w:cs="Arial"/>
          <w:sz w:val="22"/>
          <w:szCs w:val="22"/>
        </w:rPr>
      </w:pPr>
      <w:r w:rsidRPr="00CF429B">
        <w:rPr>
          <w:rFonts w:ascii="Arial" w:hAnsi="Arial" w:cs="Arial"/>
          <w:sz w:val="22"/>
          <w:szCs w:val="22"/>
        </w:rPr>
        <w:lastRenderedPageBreak/>
        <w:t xml:space="preserve">The plant operates three rotary kilns in Kiln Group 5 </w:t>
      </w:r>
      <w:r w:rsidR="00FB77AF" w:rsidRPr="00CF429B">
        <w:rPr>
          <w:rFonts w:ascii="Arial" w:hAnsi="Arial" w:cs="Arial"/>
          <w:sz w:val="22"/>
          <w:szCs w:val="22"/>
        </w:rPr>
        <w:t>(</w:t>
      </w:r>
      <w:r w:rsidR="00D9682D" w:rsidRPr="00CF429B">
        <w:rPr>
          <w:rFonts w:ascii="Arial" w:hAnsi="Arial" w:cs="Arial"/>
          <w:sz w:val="22"/>
          <w:szCs w:val="22"/>
        </w:rPr>
        <w:t xml:space="preserve">FG </w:t>
      </w:r>
      <w:r w:rsidR="00FB77AF" w:rsidRPr="00CF429B">
        <w:rPr>
          <w:rFonts w:ascii="Arial" w:hAnsi="Arial" w:cs="Arial"/>
          <w:sz w:val="22"/>
          <w:szCs w:val="22"/>
        </w:rPr>
        <w:t xml:space="preserve">KG5) </w:t>
      </w:r>
      <w:r w:rsidRPr="00CF429B">
        <w:rPr>
          <w:rFonts w:ascii="Arial" w:hAnsi="Arial" w:cs="Arial"/>
          <w:sz w:val="22"/>
          <w:szCs w:val="22"/>
        </w:rPr>
        <w:t>and two rotary kilns in Kiln Group 6</w:t>
      </w:r>
      <w:r w:rsidR="00FB77AF" w:rsidRPr="00CF429B">
        <w:rPr>
          <w:rFonts w:ascii="Arial" w:hAnsi="Arial" w:cs="Arial"/>
          <w:sz w:val="22"/>
          <w:szCs w:val="22"/>
        </w:rPr>
        <w:t xml:space="preserve"> (</w:t>
      </w:r>
      <w:r w:rsidR="00D9682D" w:rsidRPr="00CF429B">
        <w:rPr>
          <w:rFonts w:ascii="Arial" w:hAnsi="Arial" w:cs="Arial"/>
          <w:sz w:val="22"/>
          <w:szCs w:val="22"/>
        </w:rPr>
        <w:t xml:space="preserve">FG </w:t>
      </w:r>
      <w:r w:rsidR="00FB77AF" w:rsidRPr="00CF429B">
        <w:rPr>
          <w:rFonts w:ascii="Arial" w:hAnsi="Arial" w:cs="Arial"/>
          <w:sz w:val="22"/>
          <w:szCs w:val="22"/>
        </w:rPr>
        <w:t>KG6)</w:t>
      </w:r>
      <w:r w:rsidRPr="00CF429B">
        <w:rPr>
          <w:rFonts w:ascii="Arial" w:hAnsi="Arial" w:cs="Arial"/>
          <w:sz w:val="22"/>
          <w:szCs w:val="22"/>
        </w:rPr>
        <w:t>.  The kilns in Kiln Group 5 are smaller than the kilns in Kiln Group 6, but are of a similar</w:t>
      </w:r>
      <w:r w:rsidR="00FB77AF" w:rsidRPr="00CF429B">
        <w:rPr>
          <w:rFonts w:ascii="Arial" w:hAnsi="Arial" w:cs="Arial"/>
          <w:sz w:val="22"/>
          <w:szCs w:val="22"/>
        </w:rPr>
        <w:t>,</w:t>
      </w:r>
      <w:r w:rsidRPr="00CF429B">
        <w:rPr>
          <w:rFonts w:ascii="Arial" w:hAnsi="Arial" w:cs="Arial"/>
          <w:sz w:val="22"/>
          <w:szCs w:val="22"/>
        </w:rPr>
        <w:t xml:space="preserve"> overall design.  All five kilns operate with waste-heat boilers for energy recovery.  The kilns have the potential to operate 24 hours per day, seven days a week.  According to the 201</w:t>
      </w:r>
      <w:r w:rsidR="00A26F19" w:rsidRPr="00CF429B">
        <w:rPr>
          <w:rFonts w:ascii="Arial" w:hAnsi="Arial" w:cs="Arial"/>
          <w:sz w:val="22"/>
          <w:szCs w:val="22"/>
        </w:rPr>
        <w:t>8</w:t>
      </w:r>
      <w:r w:rsidRPr="00CF429B">
        <w:rPr>
          <w:rFonts w:ascii="Arial" w:hAnsi="Arial" w:cs="Arial"/>
          <w:sz w:val="22"/>
          <w:szCs w:val="22"/>
        </w:rPr>
        <w:t xml:space="preserve"> MAERS submittal, the kilns hours of operation were 7,</w:t>
      </w:r>
      <w:r w:rsidR="00A26F19" w:rsidRPr="00CF429B">
        <w:rPr>
          <w:rFonts w:ascii="Arial" w:hAnsi="Arial" w:cs="Arial"/>
          <w:sz w:val="22"/>
          <w:szCs w:val="22"/>
        </w:rPr>
        <w:t xml:space="preserve">818 for </w:t>
      </w:r>
      <w:r w:rsidR="00D9682D" w:rsidRPr="00CF429B">
        <w:rPr>
          <w:rFonts w:ascii="Arial" w:hAnsi="Arial" w:cs="Arial"/>
          <w:sz w:val="22"/>
          <w:szCs w:val="22"/>
        </w:rPr>
        <w:t xml:space="preserve">FG </w:t>
      </w:r>
      <w:r w:rsidR="00A26F19" w:rsidRPr="00CF429B">
        <w:rPr>
          <w:rFonts w:ascii="Arial" w:hAnsi="Arial" w:cs="Arial"/>
          <w:sz w:val="22"/>
          <w:szCs w:val="22"/>
        </w:rPr>
        <w:t xml:space="preserve">KG5 and 7634 for </w:t>
      </w:r>
      <w:r w:rsidR="00D9682D" w:rsidRPr="00CF429B">
        <w:rPr>
          <w:rFonts w:ascii="Arial" w:hAnsi="Arial" w:cs="Arial"/>
          <w:sz w:val="22"/>
          <w:szCs w:val="22"/>
        </w:rPr>
        <w:t xml:space="preserve">FG </w:t>
      </w:r>
      <w:r w:rsidR="00A26F19" w:rsidRPr="00CF429B">
        <w:rPr>
          <w:rFonts w:ascii="Arial" w:hAnsi="Arial" w:cs="Arial"/>
          <w:sz w:val="22"/>
          <w:szCs w:val="22"/>
        </w:rPr>
        <w:t>KG6</w:t>
      </w:r>
      <w:r w:rsidRPr="00CF429B">
        <w:rPr>
          <w:rFonts w:ascii="Arial" w:hAnsi="Arial" w:cs="Arial"/>
          <w:sz w:val="22"/>
          <w:szCs w:val="22"/>
        </w:rPr>
        <w:t>.</w:t>
      </w:r>
    </w:p>
    <w:p w14:paraId="73BB0B1C" w14:textId="77777777" w:rsidR="00CE3DD3" w:rsidRPr="00CF429B" w:rsidRDefault="00CE3DD3" w:rsidP="00CE3DD3">
      <w:pPr>
        <w:jc w:val="both"/>
        <w:rPr>
          <w:rFonts w:ascii="Arial" w:hAnsi="Arial" w:cs="Arial"/>
          <w:sz w:val="22"/>
          <w:szCs w:val="22"/>
        </w:rPr>
      </w:pPr>
    </w:p>
    <w:p w14:paraId="69A6277B" w14:textId="73FFB6B4" w:rsidR="00CE3DD3" w:rsidRPr="00CF429B" w:rsidRDefault="00CE3DD3" w:rsidP="00CE3DD3">
      <w:pPr>
        <w:jc w:val="both"/>
        <w:rPr>
          <w:rFonts w:ascii="Arial" w:hAnsi="Arial" w:cs="Arial"/>
          <w:sz w:val="22"/>
          <w:szCs w:val="22"/>
        </w:rPr>
      </w:pPr>
      <w:r w:rsidRPr="00CF429B">
        <w:rPr>
          <w:rFonts w:ascii="Arial" w:hAnsi="Arial" w:cs="Arial"/>
          <w:sz w:val="22"/>
          <w:szCs w:val="22"/>
        </w:rPr>
        <w:t>Raw materials include limestone, sand, bauxite, shale, gypsum.  Alternate raw materials include slag, iron ore, fly ash, and Cement Kiln Dust.  Both the raw and alternate raw materials are combined, ground and sent to the kilns.  A general mix includes limestone, fly ash, and iron ore tailings and/or sand.  The limestone is obtained on site from Lafarge</w:t>
      </w:r>
      <w:r w:rsidR="00596D37" w:rsidRPr="00CF429B">
        <w:rPr>
          <w:rFonts w:ascii="Arial" w:hAnsi="Arial" w:cs="Arial"/>
          <w:sz w:val="22"/>
          <w:szCs w:val="22"/>
        </w:rPr>
        <w:t xml:space="preserve"> Alpena</w:t>
      </w:r>
      <w:r w:rsidRPr="00CF429B">
        <w:rPr>
          <w:rFonts w:ascii="Arial" w:hAnsi="Arial" w:cs="Arial"/>
          <w:sz w:val="22"/>
          <w:szCs w:val="22"/>
        </w:rPr>
        <w:t>’s quarrying operations; the fly ash utilized is primarily from Canada and Michigan; the iron ore tailings are primarily from the steel industry located in the Chicago, Illinois area.</w:t>
      </w:r>
      <w:r w:rsidR="00D9682D" w:rsidRPr="00CF429B">
        <w:rPr>
          <w:rFonts w:ascii="Arial" w:hAnsi="Arial" w:cs="Arial"/>
          <w:sz w:val="22"/>
          <w:szCs w:val="22"/>
        </w:rPr>
        <w:t xml:space="preserve">  These raw materials are utilized to produce approximately 2.5 million tons of cement annually.</w:t>
      </w:r>
    </w:p>
    <w:p w14:paraId="264592B2" w14:textId="77777777" w:rsidR="00CE3DD3" w:rsidRPr="00CF429B" w:rsidRDefault="00CE3DD3" w:rsidP="00CE3DD3">
      <w:pPr>
        <w:jc w:val="both"/>
        <w:rPr>
          <w:rFonts w:ascii="Arial" w:hAnsi="Arial" w:cs="Arial"/>
          <w:sz w:val="22"/>
          <w:szCs w:val="22"/>
        </w:rPr>
      </w:pPr>
    </w:p>
    <w:p w14:paraId="5619778D" w14:textId="6C77BDBE" w:rsidR="00CE3DD3" w:rsidRPr="00CF429B" w:rsidRDefault="00CE3DD3" w:rsidP="00CE3DD3">
      <w:pPr>
        <w:jc w:val="both"/>
        <w:rPr>
          <w:rFonts w:ascii="Arial" w:hAnsi="Arial" w:cs="Arial"/>
          <w:sz w:val="22"/>
          <w:szCs w:val="22"/>
        </w:rPr>
      </w:pPr>
      <w:r w:rsidRPr="00CF429B">
        <w:rPr>
          <w:rFonts w:ascii="Arial" w:hAnsi="Arial" w:cs="Arial"/>
          <w:sz w:val="22"/>
          <w:szCs w:val="22"/>
        </w:rPr>
        <w:t xml:space="preserve">All of the kilns </w:t>
      </w:r>
      <w:r w:rsidR="005D249C" w:rsidRPr="00CF429B">
        <w:rPr>
          <w:rFonts w:ascii="Arial" w:hAnsi="Arial" w:cs="Arial"/>
          <w:sz w:val="22"/>
          <w:szCs w:val="22"/>
        </w:rPr>
        <w:t xml:space="preserve">are permitted to </w:t>
      </w:r>
      <w:r w:rsidRPr="00CF429B">
        <w:rPr>
          <w:rFonts w:ascii="Arial" w:hAnsi="Arial" w:cs="Arial"/>
          <w:sz w:val="22"/>
          <w:szCs w:val="22"/>
        </w:rPr>
        <w:t>use natual gas, coal, a blend of coal and coke, wood, shingles, and non-chlorinated, non-halogenated polyethylene/polypropylene plastics</w:t>
      </w:r>
      <w:r w:rsidR="005D249C" w:rsidRPr="00CF429B">
        <w:rPr>
          <w:rFonts w:ascii="Arial" w:hAnsi="Arial" w:cs="Arial"/>
          <w:sz w:val="22"/>
          <w:szCs w:val="22"/>
        </w:rPr>
        <w:t xml:space="preserve"> as fuel sources</w:t>
      </w:r>
      <w:r w:rsidRPr="00CF429B">
        <w:rPr>
          <w:rFonts w:ascii="Arial" w:hAnsi="Arial" w:cs="Arial"/>
          <w:sz w:val="22"/>
          <w:szCs w:val="22"/>
        </w:rPr>
        <w:t>.</w:t>
      </w:r>
      <w:r w:rsidR="008920B4" w:rsidRPr="00CF429B">
        <w:rPr>
          <w:rFonts w:ascii="Arial" w:hAnsi="Arial" w:cs="Arial"/>
          <w:sz w:val="22"/>
          <w:szCs w:val="22"/>
        </w:rPr>
        <w:t xml:space="preserve">  While natural gas, coal and coke are burned regularily, the alternate fuels are burned intermittently and may not always be in use.</w:t>
      </w:r>
    </w:p>
    <w:p w14:paraId="2A0C419A" w14:textId="77777777" w:rsidR="00CE3DD3" w:rsidRPr="00CF429B" w:rsidRDefault="00CE3DD3" w:rsidP="00CE3DD3">
      <w:pPr>
        <w:jc w:val="both"/>
        <w:rPr>
          <w:rFonts w:ascii="Arial" w:hAnsi="Arial" w:cs="Arial"/>
          <w:sz w:val="22"/>
          <w:szCs w:val="22"/>
        </w:rPr>
      </w:pPr>
    </w:p>
    <w:p w14:paraId="333D8192" w14:textId="77777777" w:rsidR="00CE3DD3" w:rsidRPr="00CF429B" w:rsidRDefault="00CE3DD3" w:rsidP="00CE3DD3">
      <w:pPr>
        <w:jc w:val="both"/>
        <w:rPr>
          <w:rFonts w:ascii="Arial" w:hAnsi="Arial" w:cs="Arial"/>
          <w:sz w:val="22"/>
          <w:szCs w:val="22"/>
        </w:rPr>
      </w:pPr>
      <w:r w:rsidRPr="00CF429B">
        <w:rPr>
          <w:rFonts w:ascii="Arial" w:hAnsi="Arial" w:cs="Arial"/>
          <w:sz w:val="22"/>
          <w:szCs w:val="22"/>
        </w:rPr>
        <w:t>The site includes: the quarry operations, conveying and storage systems for raw materials, the kilns, clinker coolers, clinker conveying and storage systems, the finish mill, storage and shipping facilities, and landfill for cement kiln dust.</w:t>
      </w:r>
    </w:p>
    <w:p w14:paraId="59A08299" w14:textId="77777777" w:rsidR="00CE3DD3" w:rsidRPr="00CF429B" w:rsidRDefault="00CE3DD3" w:rsidP="00CE3DD3">
      <w:pPr>
        <w:jc w:val="both"/>
        <w:rPr>
          <w:rFonts w:ascii="Arial" w:hAnsi="Arial" w:cs="Arial"/>
          <w:sz w:val="22"/>
          <w:szCs w:val="22"/>
        </w:rPr>
      </w:pPr>
    </w:p>
    <w:p w14:paraId="7DB81311" w14:textId="07FFFD9F" w:rsidR="00AF4326" w:rsidRPr="00CF429B" w:rsidRDefault="00CE3DD3" w:rsidP="00CE3DD3">
      <w:pPr>
        <w:jc w:val="both"/>
        <w:rPr>
          <w:rFonts w:ascii="Arial" w:hAnsi="Arial" w:cs="Arial"/>
          <w:sz w:val="22"/>
          <w:szCs w:val="22"/>
        </w:rPr>
      </w:pPr>
      <w:r w:rsidRPr="00CF429B">
        <w:rPr>
          <w:rFonts w:ascii="Arial" w:hAnsi="Arial" w:cs="Arial"/>
          <w:sz w:val="22"/>
          <w:szCs w:val="22"/>
        </w:rPr>
        <w:t>All five kilns operate with high efficiency fabric filter baghouses for control of particulate matter emissions.  Each kiln is also equipped with Selective Non-Catalytic Reduction (SNCR) systems for the control of NOx.  Additionally, a wet flue gas desulfurization scrubber (WGS) provides SO2 control for the two kilns in FG KG6 and Dry Absorbent Addition (DAA) systems for the control of SO2 in FG KG5.  Material handling equipment emissions are controlled by dust suppression systems operated at conveyor drop points and dust collectors at conveyor transfer points.  Baghouses and dust collectors are also used on various other process equipment throughout the plant.  In the ROP, the smaller fabric filter particulate control devices are referred to as dust collectors.</w:t>
      </w:r>
      <w:bookmarkEnd w:id="35"/>
    </w:p>
    <w:p w14:paraId="19C07541" w14:textId="77777777" w:rsidR="00AF4326" w:rsidRPr="00CF429B" w:rsidRDefault="00AF4326">
      <w:pPr>
        <w:rPr>
          <w:rFonts w:ascii="Arial" w:hAnsi="Arial" w:cs="Arial"/>
          <w:sz w:val="22"/>
          <w:szCs w:val="22"/>
        </w:rPr>
      </w:pPr>
    </w:p>
    <w:p w14:paraId="075EFEAE" w14:textId="40654474" w:rsidR="00AF4326" w:rsidRPr="00CF429B" w:rsidRDefault="00DB5924" w:rsidP="00167B85">
      <w:pPr>
        <w:jc w:val="both"/>
        <w:outlineLvl w:val="0"/>
        <w:rPr>
          <w:rFonts w:ascii="Arial" w:hAnsi="Arial" w:cs="Arial"/>
          <w:sz w:val="22"/>
          <w:szCs w:val="22"/>
        </w:rPr>
      </w:pPr>
      <w:r w:rsidRPr="00CF429B">
        <w:rPr>
          <w:rFonts w:ascii="Arial" w:hAnsi="Arial" w:cs="Arial"/>
          <w:sz w:val="22"/>
          <w:szCs w:val="22"/>
        </w:rPr>
        <w:t xml:space="preserve">The following table lists stationary source emission information as reported </w:t>
      </w:r>
      <w:r w:rsidR="000E43A8" w:rsidRPr="00CF429B">
        <w:rPr>
          <w:rFonts w:ascii="Arial" w:hAnsi="Arial" w:cs="Arial"/>
          <w:sz w:val="22"/>
          <w:szCs w:val="22"/>
        </w:rPr>
        <w:t xml:space="preserve">to the </w:t>
      </w:r>
      <w:r w:rsidRPr="00CF429B">
        <w:rPr>
          <w:rFonts w:ascii="Arial" w:hAnsi="Arial" w:cs="Arial"/>
          <w:sz w:val="22"/>
          <w:szCs w:val="22"/>
        </w:rPr>
        <w:t>Michigan Air Emissions Reporting System</w:t>
      </w:r>
      <w:r w:rsidR="0002430E" w:rsidRPr="00CF429B">
        <w:rPr>
          <w:rFonts w:ascii="Arial" w:hAnsi="Arial" w:cs="Arial"/>
          <w:sz w:val="22"/>
          <w:szCs w:val="22"/>
        </w:rPr>
        <w:t xml:space="preserve"> (MAERS</w:t>
      </w:r>
      <w:r w:rsidR="00FE6510" w:rsidRPr="00CF429B">
        <w:rPr>
          <w:rFonts w:ascii="Arial" w:hAnsi="Arial" w:cs="Arial"/>
          <w:sz w:val="22"/>
          <w:szCs w:val="22"/>
        </w:rPr>
        <w:t xml:space="preserve">) for </w:t>
      </w:r>
      <w:r w:rsidR="000E43A8" w:rsidRPr="00CF429B">
        <w:rPr>
          <w:rFonts w:ascii="Arial" w:hAnsi="Arial" w:cs="Arial"/>
          <w:sz w:val="22"/>
          <w:szCs w:val="22"/>
        </w:rPr>
        <w:t>the</w:t>
      </w:r>
      <w:r w:rsidR="00FE6510" w:rsidRPr="00CF429B">
        <w:rPr>
          <w:rFonts w:ascii="Arial" w:hAnsi="Arial" w:cs="Arial"/>
          <w:sz w:val="22"/>
          <w:szCs w:val="22"/>
        </w:rPr>
        <w:t xml:space="preserve"> year</w:t>
      </w:r>
      <w:r w:rsidR="000E43A8" w:rsidRPr="00CF429B">
        <w:rPr>
          <w:rFonts w:ascii="Arial" w:hAnsi="Arial" w:cs="Arial"/>
          <w:sz w:val="22"/>
          <w:szCs w:val="22"/>
        </w:rPr>
        <w:t xml:space="preserve"> </w:t>
      </w:r>
      <w:bookmarkStart w:id="36" w:name="MAERS_Year"/>
      <w:r w:rsidR="00CE3DD3" w:rsidRPr="00CF429B">
        <w:rPr>
          <w:rFonts w:ascii="Arial" w:hAnsi="Arial" w:cs="Arial"/>
          <w:b/>
          <w:sz w:val="22"/>
          <w:szCs w:val="22"/>
        </w:rPr>
        <w:t>201</w:t>
      </w:r>
      <w:r w:rsidR="005D249C" w:rsidRPr="00CF429B">
        <w:rPr>
          <w:rFonts w:ascii="Arial" w:hAnsi="Arial" w:cs="Arial"/>
          <w:b/>
          <w:sz w:val="22"/>
          <w:szCs w:val="22"/>
        </w:rPr>
        <w:t>8</w:t>
      </w:r>
      <w:bookmarkEnd w:id="36"/>
      <w:r w:rsidR="00AF4326" w:rsidRPr="00CF429B">
        <w:rPr>
          <w:rFonts w:ascii="Arial" w:hAnsi="Arial" w:cs="Arial"/>
          <w:sz w:val="22"/>
          <w:szCs w:val="22"/>
        </w:rPr>
        <w:t>.</w:t>
      </w:r>
    </w:p>
    <w:p w14:paraId="625D184C" w14:textId="77777777" w:rsidR="00AF4326" w:rsidRPr="00CF429B" w:rsidRDefault="00AF4326">
      <w:pPr>
        <w:rPr>
          <w:rFonts w:ascii="Arial" w:hAnsi="Arial" w:cs="Arial"/>
          <w:sz w:val="22"/>
          <w:szCs w:val="22"/>
        </w:rPr>
      </w:pPr>
    </w:p>
    <w:p w14:paraId="287A1991" w14:textId="77777777" w:rsidR="00F734C6" w:rsidRPr="00CF429B" w:rsidRDefault="00F734C6" w:rsidP="00F734C6">
      <w:pPr>
        <w:jc w:val="center"/>
        <w:rPr>
          <w:rFonts w:ascii="Arial" w:hAnsi="Arial" w:cs="Arial"/>
          <w:b/>
          <w:sz w:val="22"/>
          <w:szCs w:val="22"/>
        </w:rPr>
      </w:pPr>
      <w:r w:rsidRPr="00CF429B">
        <w:rPr>
          <w:rFonts w:ascii="Arial" w:hAnsi="Arial" w:cs="Arial"/>
          <w:b/>
          <w:sz w:val="22"/>
          <w:szCs w:val="22"/>
        </w:rPr>
        <w:t>TOTAL STATIONARY SOURCE EMISSIONS</w:t>
      </w: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CF429B" w:rsidRPr="00CF429B" w14:paraId="4FC8E0A7" w14:textId="77777777" w:rsidTr="00443561">
        <w:trPr>
          <w:tblHeader/>
        </w:trPr>
        <w:tc>
          <w:tcPr>
            <w:tcW w:w="5130" w:type="dxa"/>
            <w:shd w:val="pct10" w:color="auto" w:fill="auto"/>
          </w:tcPr>
          <w:p w14:paraId="6F33901D" w14:textId="77777777" w:rsidR="00F734C6" w:rsidRPr="00CF429B" w:rsidRDefault="00F734C6" w:rsidP="00E63937">
            <w:pPr>
              <w:jc w:val="center"/>
              <w:rPr>
                <w:rFonts w:ascii="Arial" w:hAnsi="Arial" w:cs="Arial"/>
                <w:b/>
                <w:sz w:val="22"/>
                <w:szCs w:val="22"/>
              </w:rPr>
            </w:pPr>
            <w:r w:rsidRPr="00CF429B">
              <w:rPr>
                <w:rFonts w:ascii="Arial" w:hAnsi="Arial" w:cs="Arial"/>
                <w:b/>
                <w:sz w:val="22"/>
                <w:szCs w:val="22"/>
              </w:rPr>
              <w:t>Pollutant</w:t>
            </w:r>
          </w:p>
        </w:tc>
        <w:tc>
          <w:tcPr>
            <w:tcW w:w="5130" w:type="dxa"/>
            <w:shd w:val="pct10" w:color="auto" w:fill="auto"/>
          </w:tcPr>
          <w:p w14:paraId="282C8A78" w14:textId="77777777" w:rsidR="00F734C6" w:rsidRPr="00CF429B" w:rsidRDefault="00F734C6" w:rsidP="00E63937">
            <w:pPr>
              <w:jc w:val="center"/>
              <w:rPr>
                <w:rFonts w:ascii="Arial" w:hAnsi="Arial" w:cs="Arial"/>
                <w:b/>
                <w:sz w:val="22"/>
                <w:szCs w:val="22"/>
              </w:rPr>
            </w:pPr>
            <w:r w:rsidRPr="00CF429B">
              <w:rPr>
                <w:rFonts w:ascii="Arial" w:hAnsi="Arial" w:cs="Arial"/>
                <w:b/>
                <w:sz w:val="22"/>
                <w:szCs w:val="22"/>
              </w:rPr>
              <w:t>Tons per Year</w:t>
            </w:r>
          </w:p>
        </w:tc>
      </w:tr>
      <w:tr w:rsidR="00CF429B" w:rsidRPr="00CF429B" w14:paraId="20468B21" w14:textId="77777777" w:rsidTr="00443561">
        <w:tc>
          <w:tcPr>
            <w:tcW w:w="5130" w:type="dxa"/>
          </w:tcPr>
          <w:p w14:paraId="685F564F" w14:textId="77777777" w:rsidR="00F734C6" w:rsidRPr="00CF429B" w:rsidRDefault="00F734C6" w:rsidP="00E63937">
            <w:pPr>
              <w:rPr>
                <w:rFonts w:ascii="Arial" w:hAnsi="Arial" w:cs="Arial"/>
                <w:sz w:val="22"/>
                <w:szCs w:val="22"/>
              </w:rPr>
            </w:pPr>
            <w:r w:rsidRPr="00CF429B">
              <w:rPr>
                <w:rFonts w:ascii="Arial" w:hAnsi="Arial" w:cs="Arial"/>
                <w:sz w:val="22"/>
                <w:szCs w:val="22"/>
              </w:rPr>
              <w:t>Carbon Monoxide (CO)</w:t>
            </w:r>
          </w:p>
        </w:tc>
        <w:tc>
          <w:tcPr>
            <w:tcW w:w="5130" w:type="dxa"/>
          </w:tcPr>
          <w:p w14:paraId="2C7F0744" w14:textId="13B86D9A" w:rsidR="00F734C6" w:rsidRPr="00CF429B" w:rsidRDefault="00BC161E" w:rsidP="00E63937">
            <w:pPr>
              <w:jc w:val="center"/>
              <w:rPr>
                <w:rFonts w:ascii="Arial" w:hAnsi="Arial" w:cs="Arial"/>
                <w:sz w:val="22"/>
                <w:szCs w:val="22"/>
              </w:rPr>
            </w:pPr>
            <w:r w:rsidRPr="00CF429B">
              <w:rPr>
                <w:rFonts w:ascii="Arial" w:hAnsi="Arial" w:cs="Arial"/>
                <w:sz w:val="22"/>
                <w:szCs w:val="22"/>
              </w:rPr>
              <w:t>611</w:t>
            </w:r>
          </w:p>
        </w:tc>
      </w:tr>
      <w:tr w:rsidR="00CF429B" w:rsidRPr="00CF429B" w14:paraId="17843322" w14:textId="77777777" w:rsidTr="00443561">
        <w:tc>
          <w:tcPr>
            <w:tcW w:w="5130" w:type="dxa"/>
          </w:tcPr>
          <w:p w14:paraId="4D543925" w14:textId="77777777" w:rsidR="00F734C6" w:rsidRPr="00CF429B" w:rsidRDefault="00481F2F" w:rsidP="00E63937">
            <w:pPr>
              <w:rPr>
                <w:rFonts w:ascii="Arial" w:hAnsi="Arial" w:cs="Arial"/>
                <w:sz w:val="22"/>
                <w:szCs w:val="22"/>
              </w:rPr>
            </w:pPr>
            <w:r w:rsidRPr="00CF429B">
              <w:rPr>
                <w:rFonts w:ascii="Arial" w:hAnsi="Arial" w:cs="Arial"/>
                <w:sz w:val="22"/>
                <w:szCs w:val="22"/>
              </w:rPr>
              <w:t>Lead (</w:t>
            </w:r>
            <w:r w:rsidR="00F734C6" w:rsidRPr="00CF429B">
              <w:rPr>
                <w:rFonts w:ascii="Arial" w:hAnsi="Arial" w:cs="Arial"/>
                <w:sz w:val="22"/>
                <w:szCs w:val="22"/>
              </w:rPr>
              <w:t>Pb)</w:t>
            </w:r>
          </w:p>
        </w:tc>
        <w:tc>
          <w:tcPr>
            <w:tcW w:w="5130" w:type="dxa"/>
          </w:tcPr>
          <w:p w14:paraId="33211736" w14:textId="171A6E2E" w:rsidR="00F734C6" w:rsidRPr="00CF429B" w:rsidRDefault="00CE3DD3" w:rsidP="00E63937">
            <w:pPr>
              <w:jc w:val="center"/>
              <w:rPr>
                <w:rFonts w:ascii="Arial" w:hAnsi="Arial" w:cs="Arial"/>
                <w:sz w:val="22"/>
                <w:szCs w:val="22"/>
              </w:rPr>
            </w:pPr>
            <w:r w:rsidRPr="00CF429B">
              <w:rPr>
                <w:rFonts w:ascii="Arial" w:hAnsi="Arial" w:cs="Arial"/>
                <w:sz w:val="22"/>
                <w:szCs w:val="22"/>
              </w:rPr>
              <w:t>&lt;1</w:t>
            </w:r>
          </w:p>
        </w:tc>
      </w:tr>
      <w:tr w:rsidR="00CF429B" w:rsidRPr="00CF429B" w14:paraId="4D2B3D5A" w14:textId="77777777" w:rsidTr="00443561">
        <w:tc>
          <w:tcPr>
            <w:tcW w:w="5130" w:type="dxa"/>
          </w:tcPr>
          <w:p w14:paraId="45AA61E3" w14:textId="77777777" w:rsidR="00F734C6" w:rsidRPr="00CF429B" w:rsidRDefault="00F734C6" w:rsidP="00E63937">
            <w:pPr>
              <w:rPr>
                <w:rFonts w:ascii="Arial" w:hAnsi="Arial" w:cs="Arial"/>
                <w:sz w:val="22"/>
                <w:szCs w:val="22"/>
              </w:rPr>
            </w:pPr>
            <w:r w:rsidRPr="00CF429B">
              <w:rPr>
                <w:rFonts w:ascii="Arial" w:hAnsi="Arial" w:cs="Arial"/>
                <w:sz w:val="22"/>
                <w:szCs w:val="22"/>
              </w:rPr>
              <w:t xml:space="preserve">Nitrogen </w:t>
            </w:r>
            <w:r w:rsidR="00481F2F" w:rsidRPr="00CF429B">
              <w:rPr>
                <w:rFonts w:ascii="Arial" w:hAnsi="Arial" w:cs="Arial"/>
                <w:sz w:val="22"/>
                <w:szCs w:val="22"/>
              </w:rPr>
              <w:t>Oxides (</w:t>
            </w:r>
            <w:r w:rsidRPr="00CF429B">
              <w:rPr>
                <w:rFonts w:ascii="Arial" w:hAnsi="Arial" w:cs="Arial"/>
                <w:sz w:val="22"/>
                <w:szCs w:val="22"/>
              </w:rPr>
              <w:t>NO</w:t>
            </w:r>
            <w:r w:rsidRPr="00CF429B">
              <w:rPr>
                <w:rFonts w:ascii="Arial" w:hAnsi="Arial" w:cs="Arial"/>
                <w:sz w:val="22"/>
                <w:szCs w:val="22"/>
                <w:vertAlign w:val="subscript"/>
              </w:rPr>
              <w:t>x</w:t>
            </w:r>
            <w:r w:rsidRPr="00CF429B">
              <w:rPr>
                <w:rFonts w:ascii="Arial" w:hAnsi="Arial" w:cs="Arial"/>
                <w:sz w:val="22"/>
                <w:szCs w:val="22"/>
              </w:rPr>
              <w:t>)</w:t>
            </w:r>
          </w:p>
        </w:tc>
        <w:tc>
          <w:tcPr>
            <w:tcW w:w="5130" w:type="dxa"/>
          </w:tcPr>
          <w:p w14:paraId="347A26B2" w14:textId="416F4E17" w:rsidR="00F734C6" w:rsidRPr="00CF429B" w:rsidRDefault="00CE3DD3" w:rsidP="00E63937">
            <w:pPr>
              <w:jc w:val="center"/>
              <w:rPr>
                <w:rFonts w:ascii="Arial" w:hAnsi="Arial" w:cs="Arial"/>
                <w:sz w:val="22"/>
                <w:szCs w:val="22"/>
              </w:rPr>
            </w:pPr>
            <w:r w:rsidRPr="00CF429B">
              <w:rPr>
                <w:rFonts w:ascii="Arial" w:hAnsi="Arial" w:cs="Arial"/>
                <w:sz w:val="22"/>
                <w:szCs w:val="22"/>
              </w:rPr>
              <w:t>3</w:t>
            </w:r>
            <w:r w:rsidR="00BC161E" w:rsidRPr="00CF429B">
              <w:rPr>
                <w:rFonts w:ascii="Arial" w:hAnsi="Arial" w:cs="Arial"/>
                <w:sz w:val="22"/>
                <w:szCs w:val="22"/>
              </w:rPr>
              <w:t>825</w:t>
            </w:r>
          </w:p>
        </w:tc>
      </w:tr>
      <w:tr w:rsidR="00CF429B" w:rsidRPr="00CF429B" w14:paraId="6940DB76" w14:textId="77777777" w:rsidTr="00443561">
        <w:tc>
          <w:tcPr>
            <w:tcW w:w="5130" w:type="dxa"/>
          </w:tcPr>
          <w:p w14:paraId="0EDD7280" w14:textId="77777777" w:rsidR="00F734C6" w:rsidRPr="00CF429B" w:rsidRDefault="00F734C6" w:rsidP="00E63937">
            <w:pPr>
              <w:rPr>
                <w:rFonts w:ascii="Arial" w:hAnsi="Arial" w:cs="Arial"/>
                <w:sz w:val="22"/>
                <w:szCs w:val="22"/>
              </w:rPr>
            </w:pPr>
            <w:r w:rsidRPr="00CF429B">
              <w:rPr>
                <w:rFonts w:ascii="Arial" w:hAnsi="Arial" w:cs="Arial"/>
                <w:sz w:val="22"/>
                <w:szCs w:val="22"/>
              </w:rPr>
              <w:t xml:space="preserve">Particulate </w:t>
            </w:r>
            <w:r w:rsidR="00481F2F" w:rsidRPr="00CF429B">
              <w:rPr>
                <w:rFonts w:ascii="Arial" w:hAnsi="Arial" w:cs="Arial"/>
                <w:sz w:val="22"/>
                <w:szCs w:val="22"/>
              </w:rPr>
              <w:t>Matter (</w:t>
            </w:r>
            <w:r w:rsidRPr="00CF429B">
              <w:rPr>
                <w:rFonts w:ascii="Arial" w:hAnsi="Arial" w:cs="Arial"/>
                <w:sz w:val="22"/>
                <w:szCs w:val="22"/>
              </w:rPr>
              <w:t>PM)</w:t>
            </w:r>
          </w:p>
        </w:tc>
        <w:tc>
          <w:tcPr>
            <w:tcW w:w="5130" w:type="dxa"/>
          </w:tcPr>
          <w:p w14:paraId="607E52F1" w14:textId="65DA66CD" w:rsidR="00F734C6" w:rsidRPr="00CF429B" w:rsidRDefault="00BC161E" w:rsidP="00E63937">
            <w:pPr>
              <w:jc w:val="center"/>
              <w:rPr>
                <w:rFonts w:ascii="Arial" w:hAnsi="Arial" w:cs="Arial"/>
                <w:sz w:val="22"/>
                <w:szCs w:val="22"/>
              </w:rPr>
            </w:pPr>
            <w:r w:rsidRPr="00CF429B">
              <w:rPr>
                <w:rFonts w:ascii="Arial" w:hAnsi="Arial" w:cs="Arial"/>
                <w:sz w:val="22"/>
                <w:szCs w:val="22"/>
              </w:rPr>
              <w:t>541</w:t>
            </w:r>
          </w:p>
        </w:tc>
      </w:tr>
      <w:tr w:rsidR="00CF429B" w:rsidRPr="00CF429B" w14:paraId="0CB02932" w14:textId="77777777" w:rsidTr="00443561">
        <w:tc>
          <w:tcPr>
            <w:tcW w:w="5130" w:type="dxa"/>
          </w:tcPr>
          <w:p w14:paraId="78303DFE" w14:textId="77777777" w:rsidR="00F734C6" w:rsidRPr="00CF429B" w:rsidRDefault="00F734C6" w:rsidP="00E63937">
            <w:pPr>
              <w:rPr>
                <w:rFonts w:ascii="Arial" w:hAnsi="Arial" w:cs="Arial"/>
                <w:sz w:val="22"/>
                <w:szCs w:val="22"/>
              </w:rPr>
            </w:pPr>
            <w:r w:rsidRPr="00CF429B">
              <w:rPr>
                <w:rFonts w:ascii="Arial" w:hAnsi="Arial" w:cs="Arial"/>
                <w:sz w:val="22"/>
                <w:szCs w:val="22"/>
              </w:rPr>
              <w:t xml:space="preserve">Sulfur </w:t>
            </w:r>
            <w:r w:rsidR="00481F2F" w:rsidRPr="00CF429B">
              <w:rPr>
                <w:rFonts w:ascii="Arial" w:hAnsi="Arial" w:cs="Arial"/>
                <w:sz w:val="22"/>
                <w:szCs w:val="22"/>
              </w:rPr>
              <w:t>Dioxide (</w:t>
            </w:r>
            <w:r w:rsidRPr="00CF429B">
              <w:rPr>
                <w:rFonts w:ascii="Arial" w:hAnsi="Arial" w:cs="Arial"/>
                <w:sz w:val="22"/>
                <w:szCs w:val="22"/>
              </w:rPr>
              <w:t>SO</w:t>
            </w:r>
            <w:r w:rsidRPr="00CF429B">
              <w:rPr>
                <w:rFonts w:ascii="Arial" w:hAnsi="Arial" w:cs="Arial"/>
                <w:sz w:val="22"/>
                <w:szCs w:val="22"/>
                <w:vertAlign w:val="subscript"/>
              </w:rPr>
              <w:t>2</w:t>
            </w:r>
            <w:r w:rsidRPr="00CF429B">
              <w:rPr>
                <w:rFonts w:ascii="Arial" w:hAnsi="Arial" w:cs="Arial"/>
                <w:sz w:val="22"/>
                <w:szCs w:val="22"/>
              </w:rPr>
              <w:t>)</w:t>
            </w:r>
          </w:p>
        </w:tc>
        <w:tc>
          <w:tcPr>
            <w:tcW w:w="5130" w:type="dxa"/>
          </w:tcPr>
          <w:p w14:paraId="6DC72A56" w14:textId="12F4E6EB" w:rsidR="00F734C6" w:rsidRPr="00CF429B" w:rsidRDefault="00BC161E" w:rsidP="00E63937">
            <w:pPr>
              <w:jc w:val="center"/>
              <w:rPr>
                <w:rFonts w:ascii="Arial" w:hAnsi="Arial" w:cs="Arial"/>
                <w:sz w:val="22"/>
                <w:szCs w:val="22"/>
              </w:rPr>
            </w:pPr>
            <w:r w:rsidRPr="00CF429B">
              <w:rPr>
                <w:rFonts w:ascii="Arial" w:hAnsi="Arial" w:cs="Arial"/>
                <w:sz w:val="22"/>
                <w:szCs w:val="22"/>
              </w:rPr>
              <w:t>1994</w:t>
            </w:r>
          </w:p>
        </w:tc>
      </w:tr>
      <w:tr w:rsidR="00F734C6" w:rsidRPr="00CF429B" w14:paraId="7B031ADA" w14:textId="77777777" w:rsidTr="00443561">
        <w:tc>
          <w:tcPr>
            <w:tcW w:w="5130" w:type="dxa"/>
          </w:tcPr>
          <w:p w14:paraId="5D2911B1" w14:textId="77777777" w:rsidR="00F734C6" w:rsidRPr="00CF429B" w:rsidRDefault="00F734C6" w:rsidP="00E63937">
            <w:pPr>
              <w:rPr>
                <w:rFonts w:ascii="Arial" w:hAnsi="Arial" w:cs="Arial"/>
                <w:sz w:val="22"/>
                <w:szCs w:val="22"/>
              </w:rPr>
            </w:pPr>
            <w:r w:rsidRPr="00CF429B">
              <w:rPr>
                <w:rFonts w:ascii="Arial" w:hAnsi="Arial" w:cs="Arial"/>
                <w:sz w:val="22"/>
                <w:szCs w:val="22"/>
              </w:rPr>
              <w:t xml:space="preserve">Volatile Organic </w:t>
            </w:r>
            <w:r w:rsidR="00481F2F" w:rsidRPr="00CF429B">
              <w:rPr>
                <w:rFonts w:ascii="Arial" w:hAnsi="Arial" w:cs="Arial"/>
                <w:sz w:val="22"/>
                <w:szCs w:val="22"/>
              </w:rPr>
              <w:t>Compounds (</w:t>
            </w:r>
            <w:r w:rsidRPr="00CF429B">
              <w:rPr>
                <w:rFonts w:ascii="Arial" w:hAnsi="Arial" w:cs="Arial"/>
                <w:sz w:val="22"/>
                <w:szCs w:val="22"/>
              </w:rPr>
              <w:t>VOCs)</w:t>
            </w:r>
          </w:p>
        </w:tc>
        <w:tc>
          <w:tcPr>
            <w:tcW w:w="5130" w:type="dxa"/>
          </w:tcPr>
          <w:p w14:paraId="0B98ABCA" w14:textId="25F9121B" w:rsidR="00F734C6" w:rsidRPr="00CF429B" w:rsidRDefault="00BC161E" w:rsidP="00E63937">
            <w:pPr>
              <w:jc w:val="center"/>
              <w:rPr>
                <w:rFonts w:ascii="Arial" w:hAnsi="Arial" w:cs="Arial"/>
                <w:sz w:val="22"/>
                <w:szCs w:val="22"/>
              </w:rPr>
            </w:pPr>
            <w:r w:rsidRPr="00CF429B">
              <w:rPr>
                <w:rFonts w:ascii="Arial" w:hAnsi="Arial" w:cs="Arial"/>
                <w:sz w:val="22"/>
                <w:szCs w:val="22"/>
              </w:rPr>
              <w:t>18</w:t>
            </w:r>
          </w:p>
        </w:tc>
      </w:tr>
    </w:tbl>
    <w:p w14:paraId="412A1F6C" w14:textId="77777777" w:rsidR="00F734C6" w:rsidRPr="00CF429B" w:rsidRDefault="00F734C6" w:rsidP="00F734C6">
      <w:pPr>
        <w:rPr>
          <w:rFonts w:ascii="Arial" w:hAnsi="Arial" w:cs="Arial"/>
          <w:sz w:val="22"/>
          <w:szCs w:val="22"/>
        </w:rPr>
      </w:pPr>
    </w:p>
    <w:p w14:paraId="7F8D35E1" w14:textId="4784B98C" w:rsidR="0012327F" w:rsidRPr="00CF429B" w:rsidRDefault="0012327F" w:rsidP="0012327F">
      <w:pPr>
        <w:rPr>
          <w:rFonts w:ascii="Arial" w:hAnsi="Arial" w:cs="Arial"/>
          <w:sz w:val="22"/>
          <w:szCs w:val="22"/>
        </w:rPr>
      </w:pPr>
      <w:r w:rsidRPr="00CF429B">
        <w:rPr>
          <w:rFonts w:ascii="Arial" w:hAnsi="Arial" w:cs="Arial"/>
          <w:sz w:val="22"/>
          <w:szCs w:val="22"/>
        </w:rPr>
        <w:t xml:space="preserve">The following table lists Hazardous Air Pollutant emissions as calculated for the year </w:t>
      </w:r>
      <w:bookmarkStart w:id="37" w:name="Text28"/>
      <w:r w:rsidR="00CD4FE3" w:rsidRPr="00CF429B">
        <w:rPr>
          <w:rFonts w:ascii="Arial" w:hAnsi="Arial" w:cs="Arial"/>
          <w:noProof/>
          <w:sz w:val="22"/>
          <w:szCs w:val="22"/>
        </w:rPr>
        <w:t xml:space="preserve">     </w:t>
      </w:r>
      <w:bookmarkEnd w:id="37"/>
      <w:r w:rsidRPr="00CF429B">
        <w:rPr>
          <w:rFonts w:ascii="Arial" w:hAnsi="Arial" w:cs="Arial"/>
          <w:sz w:val="22"/>
          <w:szCs w:val="22"/>
        </w:rPr>
        <w:t xml:space="preserve"> by </w:t>
      </w:r>
      <w:bookmarkStart w:id="38" w:name="Text29"/>
      <w:r w:rsidR="00CD4FE3" w:rsidRPr="00CF429B">
        <w:rPr>
          <w:rFonts w:ascii="Arial" w:hAnsi="Arial" w:cs="Arial"/>
          <w:noProof/>
          <w:sz w:val="22"/>
          <w:szCs w:val="22"/>
        </w:rPr>
        <w:t xml:space="preserve">     </w:t>
      </w:r>
      <w:bookmarkEnd w:id="38"/>
      <w:r w:rsidRPr="00CF429B">
        <w:rPr>
          <w:rFonts w:ascii="Arial" w:hAnsi="Arial" w:cs="Arial"/>
          <w:sz w:val="22"/>
          <w:szCs w:val="22"/>
        </w:rPr>
        <w:t>:</w:t>
      </w:r>
    </w:p>
    <w:p w14:paraId="2626DAC0" w14:textId="77777777" w:rsidR="00F734C6" w:rsidRPr="00CF429B"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CF429B" w:rsidRPr="00CF429B" w14:paraId="304ED1A6" w14:textId="77777777" w:rsidTr="002D6ACE">
        <w:tc>
          <w:tcPr>
            <w:tcW w:w="5130" w:type="dxa"/>
            <w:shd w:val="clear" w:color="auto" w:fill="D9D9D9"/>
          </w:tcPr>
          <w:p w14:paraId="3BA2C7D9" w14:textId="77777777" w:rsidR="00F734C6" w:rsidRPr="00CF429B" w:rsidRDefault="00F734C6" w:rsidP="00E63937">
            <w:pPr>
              <w:rPr>
                <w:rFonts w:ascii="Arial" w:hAnsi="Arial" w:cs="Arial"/>
                <w:b/>
                <w:sz w:val="22"/>
                <w:szCs w:val="22"/>
              </w:rPr>
            </w:pPr>
            <w:r w:rsidRPr="00CF429B">
              <w:rPr>
                <w:rFonts w:ascii="Arial" w:hAnsi="Arial" w:cs="Arial"/>
                <w:b/>
                <w:sz w:val="22"/>
                <w:szCs w:val="22"/>
              </w:rPr>
              <w:t xml:space="preserve">Individual Hazardous Air Pollutants (HAPs) ** </w:t>
            </w:r>
          </w:p>
        </w:tc>
        <w:tc>
          <w:tcPr>
            <w:tcW w:w="5130" w:type="dxa"/>
            <w:shd w:val="clear" w:color="auto" w:fill="D9D9D9"/>
          </w:tcPr>
          <w:p w14:paraId="6ED9B056" w14:textId="77777777" w:rsidR="00F734C6" w:rsidRPr="00CF429B" w:rsidRDefault="00F734C6" w:rsidP="00E63937">
            <w:pPr>
              <w:jc w:val="center"/>
              <w:rPr>
                <w:rFonts w:ascii="Arial" w:hAnsi="Arial" w:cs="Arial"/>
                <w:b/>
                <w:sz w:val="22"/>
                <w:szCs w:val="22"/>
              </w:rPr>
            </w:pPr>
            <w:r w:rsidRPr="00CF429B">
              <w:rPr>
                <w:rFonts w:ascii="Arial" w:hAnsi="Arial" w:cs="Arial"/>
                <w:b/>
                <w:sz w:val="22"/>
                <w:szCs w:val="22"/>
              </w:rPr>
              <w:t>Tons per Year</w:t>
            </w:r>
          </w:p>
        </w:tc>
      </w:tr>
      <w:tr w:rsidR="00CF429B" w:rsidRPr="00CF429B" w14:paraId="1AFD51DB" w14:textId="77777777" w:rsidTr="002D6ACE">
        <w:tc>
          <w:tcPr>
            <w:tcW w:w="5130" w:type="dxa"/>
            <w:shd w:val="clear" w:color="auto" w:fill="FFFFFF"/>
          </w:tcPr>
          <w:p w14:paraId="5ACD9143" w14:textId="4A93F60B" w:rsidR="00F734C6" w:rsidRPr="00CF429B" w:rsidRDefault="00CE3DD3" w:rsidP="00E63937">
            <w:pPr>
              <w:rPr>
                <w:rFonts w:ascii="Arial" w:hAnsi="Arial" w:cs="Arial"/>
                <w:sz w:val="22"/>
                <w:szCs w:val="22"/>
              </w:rPr>
            </w:pPr>
            <w:r w:rsidRPr="00CF429B">
              <w:rPr>
                <w:rFonts w:ascii="Arial" w:hAnsi="Arial" w:cs="Arial"/>
                <w:noProof/>
                <w:sz w:val="22"/>
                <w:szCs w:val="22"/>
              </w:rPr>
              <w:t>Mercury</w:t>
            </w:r>
          </w:p>
        </w:tc>
        <w:tc>
          <w:tcPr>
            <w:tcW w:w="5130" w:type="dxa"/>
            <w:shd w:val="clear" w:color="auto" w:fill="FFFFFF"/>
          </w:tcPr>
          <w:p w14:paraId="1B4AADE1" w14:textId="794A3CA2" w:rsidR="00F734C6" w:rsidRPr="00CF429B" w:rsidRDefault="00CE3DD3" w:rsidP="00E63937">
            <w:pPr>
              <w:jc w:val="center"/>
              <w:rPr>
                <w:rFonts w:ascii="Arial" w:hAnsi="Arial" w:cs="Arial"/>
                <w:b/>
                <w:sz w:val="22"/>
                <w:szCs w:val="22"/>
              </w:rPr>
            </w:pPr>
            <w:r w:rsidRPr="00CF429B">
              <w:rPr>
                <w:rFonts w:ascii="Arial" w:hAnsi="Arial" w:cs="Arial"/>
                <w:b/>
                <w:sz w:val="22"/>
                <w:szCs w:val="22"/>
              </w:rPr>
              <w:t>&lt;1</w:t>
            </w:r>
          </w:p>
        </w:tc>
      </w:tr>
      <w:tr w:rsidR="00CF429B" w:rsidRPr="00CF429B" w14:paraId="60008D94" w14:textId="77777777" w:rsidTr="002D6ACE">
        <w:tc>
          <w:tcPr>
            <w:tcW w:w="5130" w:type="dxa"/>
            <w:shd w:val="clear" w:color="auto" w:fill="FFFFFF"/>
          </w:tcPr>
          <w:p w14:paraId="0339EC1E" w14:textId="46D9C46F" w:rsidR="00F734C6" w:rsidRPr="00CF429B" w:rsidRDefault="00470587" w:rsidP="00E63937">
            <w:pPr>
              <w:rPr>
                <w:rFonts w:ascii="Arial" w:hAnsi="Arial" w:cs="Arial"/>
                <w:sz w:val="22"/>
                <w:szCs w:val="22"/>
              </w:rPr>
            </w:pPr>
            <w:r w:rsidRPr="00CF429B">
              <w:rPr>
                <w:rFonts w:ascii="Arial" w:hAnsi="Arial" w:cs="Arial"/>
                <w:sz w:val="22"/>
                <w:szCs w:val="22"/>
              </w:rPr>
              <w:t>Hydrochloric Acid (</w:t>
            </w:r>
            <w:r w:rsidR="00CE3DD3" w:rsidRPr="00CF429B">
              <w:rPr>
                <w:rFonts w:ascii="Arial" w:hAnsi="Arial" w:cs="Arial"/>
                <w:noProof/>
                <w:sz w:val="22"/>
                <w:szCs w:val="22"/>
              </w:rPr>
              <w:t>HCl</w:t>
            </w:r>
            <w:r w:rsidRPr="00CF429B">
              <w:rPr>
                <w:rFonts w:ascii="Arial" w:hAnsi="Arial" w:cs="Arial"/>
                <w:noProof/>
                <w:sz w:val="22"/>
                <w:szCs w:val="22"/>
              </w:rPr>
              <w:t>)</w:t>
            </w:r>
          </w:p>
        </w:tc>
        <w:tc>
          <w:tcPr>
            <w:tcW w:w="5130" w:type="dxa"/>
            <w:shd w:val="clear" w:color="auto" w:fill="FFFFFF"/>
          </w:tcPr>
          <w:p w14:paraId="6023FF28" w14:textId="3517CFE9" w:rsidR="00F734C6" w:rsidRPr="00CF429B" w:rsidRDefault="00CE3DD3" w:rsidP="00E63937">
            <w:pPr>
              <w:jc w:val="center"/>
              <w:rPr>
                <w:rFonts w:ascii="Arial" w:hAnsi="Arial" w:cs="Arial"/>
                <w:b/>
                <w:sz w:val="22"/>
                <w:szCs w:val="22"/>
              </w:rPr>
            </w:pPr>
            <w:r w:rsidRPr="00CF429B">
              <w:rPr>
                <w:rFonts w:ascii="Arial" w:hAnsi="Arial" w:cs="Arial"/>
                <w:b/>
                <w:noProof/>
                <w:sz w:val="22"/>
                <w:szCs w:val="22"/>
              </w:rPr>
              <w:t>10</w:t>
            </w:r>
            <w:r w:rsidR="008920B4" w:rsidRPr="00CF429B">
              <w:rPr>
                <w:rFonts w:ascii="Arial" w:hAnsi="Arial" w:cs="Arial"/>
                <w:b/>
                <w:noProof/>
                <w:sz w:val="22"/>
                <w:szCs w:val="22"/>
              </w:rPr>
              <w:t>6</w:t>
            </w:r>
          </w:p>
        </w:tc>
      </w:tr>
      <w:tr w:rsidR="00CF429B" w:rsidRPr="00CF429B" w14:paraId="19BFFA2A" w14:textId="77777777" w:rsidTr="002D6ACE">
        <w:tc>
          <w:tcPr>
            <w:tcW w:w="5130" w:type="dxa"/>
            <w:tcBorders>
              <w:top w:val="single" w:sz="6" w:space="0" w:color="auto"/>
              <w:bottom w:val="double" w:sz="4" w:space="0" w:color="auto"/>
            </w:tcBorders>
            <w:shd w:val="clear" w:color="auto" w:fill="FFFFFF"/>
          </w:tcPr>
          <w:p w14:paraId="104454C3" w14:textId="77777777" w:rsidR="00F734C6" w:rsidRPr="00CF429B" w:rsidRDefault="00F734C6" w:rsidP="00E63937">
            <w:pPr>
              <w:rPr>
                <w:rFonts w:ascii="Arial" w:hAnsi="Arial" w:cs="Arial"/>
                <w:b/>
                <w:sz w:val="22"/>
                <w:szCs w:val="22"/>
              </w:rPr>
            </w:pPr>
            <w:r w:rsidRPr="00CF429B">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8748932" w14:textId="77731635" w:rsidR="00F734C6" w:rsidRPr="00CF429B" w:rsidRDefault="00CE3DD3" w:rsidP="00E63937">
            <w:pPr>
              <w:jc w:val="center"/>
              <w:rPr>
                <w:rFonts w:ascii="Arial" w:hAnsi="Arial" w:cs="Arial"/>
                <w:b/>
                <w:sz w:val="22"/>
                <w:szCs w:val="22"/>
              </w:rPr>
            </w:pPr>
            <w:r w:rsidRPr="00CF429B">
              <w:rPr>
                <w:rFonts w:ascii="Arial" w:hAnsi="Arial" w:cs="Arial"/>
                <w:b/>
                <w:noProof/>
                <w:sz w:val="22"/>
                <w:szCs w:val="22"/>
              </w:rPr>
              <w:t>10</w:t>
            </w:r>
            <w:r w:rsidR="004446CB" w:rsidRPr="00CF429B">
              <w:rPr>
                <w:rFonts w:ascii="Arial" w:hAnsi="Arial" w:cs="Arial"/>
                <w:b/>
                <w:noProof/>
                <w:sz w:val="22"/>
                <w:szCs w:val="22"/>
              </w:rPr>
              <w:t>6</w:t>
            </w:r>
          </w:p>
        </w:tc>
      </w:tr>
    </w:tbl>
    <w:p w14:paraId="74ECDD2B" w14:textId="77777777" w:rsidR="00F734C6" w:rsidRPr="00CF429B" w:rsidRDefault="00F734C6" w:rsidP="00F734C6">
      <w:pPr>
        <w:rPr>
          <w:rFonts w:ascii="Arial" w:hAnsi="Arial" w:cs="Arial"/>
          <w:sz w:val="22"/>
          <w:szCs w:val="22"/>
        </w:rPr>
      </w:pPr>
      <w:r w:rsidRPr="00CF429B">
        <w:rPr>
          <w:rFonts w:ascii="Arial" w:hAnsi="Arial" w:cs="Arial"/>
          <w:sz w:val="22"/>
          <w:szCs w:val="22"/>
        </w:rPr>
        <w:t>**As listed pursuant to Section 112(b) of the federal Clean Air Act.</w:t>
      </w:r>
    </w:p>
    <w:p w14:paraId="3DEDB880" w14:textId="77777777" w:rsidR="00DB5924" w:rsidRPr="00CF429B" w:rsidRDefault="00DB5924" w:rsidP="00167B85">
      <w:pPr>
        <w:jc w:val="both"/>
        <w:rPr>
          <w:rFonts w:ascii="Arial" w:hAnsi="Arial" w:cs="Arial"/>
          <w:sz w:val="22"/>
          <w:szCs w:val="22"/>
        </w:rPr>
      </w:pPr>
      <w:r w:rsidRPr="00CF429B">
        <w:rPr>
          <w:rFonts w:ascii="Arial" w:hAnsi="Arial" w:cs="Arial"/>
          <w:sz w:val="22"/>
          <w:szCs w:val="22"/>
        </w:rPr>
        <w:t xml:space="preserve">See </w:t>
      </w:r>
      <w:r w:rsidR="00C54ADE" w:rsidRPr="00CF429B">
        <w:rPr>
          <w:rFonts w:ascii="Arial" w:hAnsi="Arial" w:cs="Arial"/>
          <w:sz w:val="22"/>
          <w:szCs w:val="22"/>
        </w:rPr>
        <w:t>Part</w:t>
      </w:r>
      <w:r w:rsidRPr="00CF429B">
        <w:rPr>
          <w:rFonts w:ascii="Arial" w:hAnsi="Arial" w:cs="Arial"/>
          <w:sz w:val="22"/>
          <w:szCs w:val="22"/>
        </w:rPr>
        <w:t>s C and D in the ROP for summary tables of all processes at the stationary source that are subject to process-specific emission limits or standards.</w:t>
      </w:r>
    </w:p>
    <w:p w14:paraId="63CBE655" w14:textId="3A4C9EB1" w:rsidR="00F862C0" w:rsidRPr="00CF429B" w:rsidRDefault="00F862C0">
      <w:pPr>
        <w:rPr>
          <w:rFonts w:ascii="Arial" w:hAnsi="Arial" w:cs="Arial"/>
          <w:sz w:val="22"/>
          <w:szCs w:val="22"/>
        </w:rPr>
      </w:pPr>
      <w:r w:rsidRPr="00CF429B">
        <w:rPr>
          <w:rFonts w:ascii="Arial" w:hAnsi="Arial" w:cs="Arial"/>
          <w:sz w:val="22"/>
          <w:szCs w:val="22"/>
        </w:rPr>
        <w:br w:type="page"/>
      </w:r>
    </w:p>
    <w:p w14:paraId="205030EF" w14:textId="77777777" w:rsidR="00AF4326" w:rsidRPr="00CF429B" w:rsidRDefault="00AF4326">
      <w:pPr>
        <w:rPr>
          <w:rFonts w:ascii="Arial" w:hAnsi="Arial" w:cs="Arial"/>
          <w:b/>
          <w:sz w:val="22"/>
          <w:szCs w:val="22"/>
          <w:u w:val="single"/>
        </w:rPr>
      </w:pPr>
      <w:bookmarkStart w:id="39" w:name="_Toc480946819"/>
      <w:bookmarkStart w:id="40" w:name="_Toc482691114"/>
      <w:r w:rsidRPr="00CF429B">
        <w:rPr>
          <w:rFonts w:ascii="Arial" w:hAnsi="Arial" w:cs="Arial"/>
          <w:b/>
          <w:sz w:val="22"/>
          <w:szCs w:val="22"/>
          <w:u w:val="single"/>
        </w:rPr>
        <w:lastRenderedPageBreak/>
        <w:t>Regulatory Analysis</w:t>
      </w:r>
      <w:bookmarkEnd w:id="39"/>
      <w:bookmarkEnd w:id="40"/>
    </w:p>
    <w:p w14:paraId="3F720370" w14:textId="77777777" w:rsidR="00AF4326" w:rsidRPr="00CF429B" w:rsidRDefault="00AF4326" w:rsidP="00167B85">
      <w:pPr>
        <w:jc w:val="both"/>
        <w:rPr>
          <w:rFonts w:ascii="Arial" w:hAnsi="Arial" w:cs="Arial"/>
          <w:sz w:val="22"/>
          <w:szCs w:val="22"/>
        </w:rPr>
      </w:pPr>
    </w:p>
    <w:p w14:paraId="598FBD3C" w14:textId="77777777" w:rsidR="0012327F" w:rsidRPr="00CF429B" w:rsidRDefault="0012327F" w:rsidP="0012327F">
      <w:pPr>
        <w:jc w:val="both"/>
        <w:outlineLvl w:val="0"/>
        <w:rPr>
          <w:rFonts w:ascii="Arial" w:hAnsi="Arial" w:cs="Arial"/>
          <w:sz w:val="22"/>
          <w:szCs w:val="22"/>
        </w:rPr>
      </w:pPr>
      <w:r w:rsidRPr="00CF429B">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7A5B7F10" w14:textId="77777777" w:rsidR="0012327F" w:rsidRPr="00CF429B" w:rsidRDefault="0012327F" w:rsidP="0012327F">
      <w:pPr>
        <w:jc w:val="both"/>
        <w:outlineLvl w:val="0"/>
        <w:rPr>
          <w:rFonts w:ascii="Arial" w:hAnsi="Arial" w:cs="Arial"/>
          <w:sz w:val="22"/>
          <w:szCs w:val="22"/>
        </w:rPr>
      </w:pPr>
    </w:p>
    <w:p w14:paraId="2326789C" w14:textId="628DA588" w:rsidR="0012327F" w:rsidRPr="00CF429B" w:rsidRDefault="0012327F" w:rsidP="0012327F">
      <w:pPr>
        <w:jc w:val="both"/>
        <w:outlineLvl w:val="0"/>
        <w:rPr>
          <w:rFonts w:ascii="Arial" w:hAnsi="Arial" w:cs="Arial"/>
          <w:sz w:val="22"/>
          <w:szCs w:val="22"/>
        </w:rPr>
      </w:pPr>
      <w:r w:rsidRPr="00CF429B">
        <w:rPr>
          <w:rFonts w:ascii="Arial" w:hAnsi="Arial" w:cs="Arial"/>
          <w:sz w:val="22"/>
          <w:szCs w:val="22"/>
        </w:rPr>
        <w:t xml:space="preserve">The stationary source is located in </w:t>
      </w:r>
      <w:bookmarkStart w:id="41" w:name="County_Name"/>
      <w:r w:rsidRPr="00CF429B">
        <w:rPr>
          <w:rFonts w:ascii="Arial" w:hAnsi="Arial" w:cs="Arial"/>
          <w:noProof/>
          <w:sz w:val="22"/>
          <w:szCs w:val="22"/>
        </w:rPr>
        <w:t>Alpena</w:t>
      </w:r>
      <w:bookmarkEnd w:id="41"/>
      <w:r w:rsidRPr="00CF429B">
        <w:rPr>
          <w:rFonts w:ascii="Arial" w:hAnsi="Arial" w:cs="Arial"/>
          <w:sz w:val="22"/>
          <w:szCs w:val="22"/>
        </w:rPr>
        <w:t xml:space="preserve"> County, which is currently designated by the U.S. Environmental Protection Agency (USEPA) as attainment/unclassified for all criteria pollutants. </w:t>
      </w:r>
    </w:p>
    <w:p w14:paraId="15EDAC73" w14:textId="77777777" w:rsidR="0012327F" w:rsidRPr="00CF429B" w:rsidRDefault="0012327F" w:rsidP="0012327F">
      <w:pPr>
        <w:jc w:val="both"/>
        <w:rPr>
          <w:rFonts w:ascii="Arial" w:hAnsi="Arial" w:cs="Arial"/>
          <w:sz w:val="22"/>
          <w:szCs w:val="22"/>
        </w:rPr>
      </w:pPr>
    </w:p>
    <w:p w14:paraId="59FD7EF5" w14:textId="77777777" w:rsidR="0012327F" w:rsidRPr="00CF429B" w:rsidRDefault="0012327F" w:rsidP="0012327F">
      <w:pPr>
        <w:jc w:val="both"/>
        <w:outlineLvl w:val="0"/>
        <w:rPr>
          <w:rFonts w:ascii="Arial" w:hAnsi="Arial" w:cs="Arial"/>
          <w:sz w:val="22"/>
          <w:szCs w:val="22"/>
        </w:rPr>
      </w:pPr>
      <w:r w:rsidRPr="00CF429B">
        <w:rPr>
          <w:rFonts w:ascii="Arial" w:hAnsi="Arial" w:cs="Arial"/>
          <w:sz w:val="22"/>
          <w:szCs w:val="22"/>
        </w:rPr>
        <w:t xml:space="preserve">The stationary source is subject to Title 40 of the Code of Federal Regulations (CFR) Part 70, because </w:t>
      </w:r>
    </w:p>
    <w:p w14:paraId="6CFC6C45" w14:textId="3D855299" w:rsidR="0012327F" w:rsidRPr="00CF429B" w:rsidRDefault="0012327F" w:rsidP="0012327F">
      <w:pPr>
        <w:jc w:val="both"/>
        <w:rPr>
          <w:rFonts w:ascii="Arial" w:hAnsi="Arial" w:cs="Arial"/>
          <w:sz w:val="22"/>
          <w:szCs w:val="22"/>
        </w:rPr>
      </w:pPr>
      <w:r w:rsidRPr="00CF429B">
        <w:rPr>
          <w:rFonts w:ascii="Arial" w:hAnsi="Arial" w:cs="Arial"/>
          <w:sz w:val="22"/>
          <w:szCs w:val="22"/>
        </w:rPr>
        <w:t xml:space="preserve">the potential to emit </w:t>
      </w:r>
      <w:bookmarkStart w:id="42" w:name="Pollutant_dropdown2"/>
      <w:r w:rsidRPr="00CF429B">
        <w:rPr>
          <w:rFonts w:ascii="Arial" w:hAnsi="Arial" w:cs="Arial"/>
          <w:sz w:val="22"/>
          <w:szCs w:val="22"/>
        </w:rPr>
        <w:t>carbon monoxide, nitrogen oxides, particulate matter, sulfur dioxide, and volatile organic compounds exceeds 100 tons per year</w:t>
      </w:r>
      <w:bookmarkEnd w:id="42"/>
      <w:r w:rsidRPr="00CF429B">
        <w:rPr>
          <w:rFonts w:ascii="Arial" w:hAnsi="Arial" w:cs="Arial"/>
          <w:sz w:val="22"/>
          <w:szCs w:val="22"/>
        </w:rPr>
        <w:t>; and the potential to emit of any single HAP regulated by the federal Clean Air Act, Section 112, is equal to or more than</w:t>
      </w:r>
      <w:r w:rsidRPr="00CF429B">
        <w:rPr>
          <w:rFonts w:ascii="Arial" w:hAnsi="Arial" w:cs="Arial"/>
          <w:bCs/>
          <w:sz w:val="22"/>
          <w:szCs w:val="22"/>
        </w:rPr>
        <w:t xml:space="preserve"> </w:t>
      </w:r>
      <w:r w:rsidRPr="00CF429B">
        <w:rPr>
          <w:rFonts w:ascii="Arial" w:hAnsi="Arial" w:cs="Arial"/>
          <w:sz w:val="22"/>
          <w:szCs w:val="22"/>
        </w:rPr>
        <w:t>10 tons per year and/or the potential to emit of all HAPs combined is equal to or more than 25 tons per year.</w:t>
      </w:r>
    </w:p>
    <w:p w14:paraId="2AD28928" w14:textId="77777777" w:rsidR="0012327F" w:rsidRPr="00CF429B" w:rsidRDefault="0012327F" w:rsidP="0012327F">
      <w:pPr>
        <w:jc w:val="both"/>
        <w:rPr>
          <w:rFonts w:ascii="Arial" w:hAnsi="Arial" w:cs="Arial"/>
          <w:sz w:val="22"/>
          <w:szCs w:val="22"/>
        </w:rPr>
      </w:pPr>
    </w:p>
    <w:p w14:paraId="69E48132" w14:textId="615BC1A5" w:rsidR="0012327F" w:rsidRPr="00CF429B" w:rsidRDefault="0012327F" w:rsidP="0012327F">
      <w:pPr>
        <w:jc w:val="both"/>
        <w:rPr>
          <w:rFonts w:ascii="Arial" w:hAnsi="Arial" w:cs="Arial"/>
          <w:sz w:val="22"/>
          <w:szCs w:val="22"/>
        </w:rPr>
      </w:pPr>
      <w:r w:rsidRPr="00CF429B">
        <w:rPr>
          <w:rFonts w:ascii="Arial" w:hAnsi="Arial" w:cs="Arial"/>
          <w:sz w:val="22"/>
          <w:szCs w:val="22"/>
        </w:rPr>
        <w:t>EU PRIMRYCRUSH</w:t>
      </w:r>
      <w:r w:rsidRPr="00CF429B">
        <w:rPr>
          <w:rFonts w:ascii="Arial" w:hAnsi="Arial" w:cs="Arial"/>
          <w:sz w:val="22"/>
          <w:szCs w:val="22"/>
        </w:rPr>
        <w:tab/>
      </w:r>
      <w:r w:rsidR="00F862C0" w:rsidRPr="00CF429B">
        <w:rPr>
          <w:rFonts w:ascii="Arial" w:hAnsi="Arial" w:cs="Arial"/>
          <w:sz w:val="22"/>
          <w:szCs w:val="22"/>
        </w:rPr>
        <w:t>a</w:t>
      </w:r>
      <w:r w:rsidRPr="00CF429B">
        <w:rPr>
          <w:rFonts w:ascii="Arial" w:hAnsi="Arial" w:cs="Arial"/>
          <w:sz w:val="22"/>
          <w:szCs w:val="22"/>
        </w:rPr>
        <w:t xml:space="preserve">nd EU SECONDCRUSH at the stationary source are subject to the New Source Performance Standards (NSPS) for non-metallic mineral processing plants promulgated in 40 </w:t>
      </w:r>
      <w:smartTag w:uri="urn:schemas-microsoft-com:office:smarttags" w:element="stockticker">
        <w:r w:rsidRPr="00CF429B">
          <w:rPr>
            <w:rFonts w:ascii="Arial" w:hAnsi="Arial" w:cs="Arial"/>
            <w:sz w:val="22"/>
            <w:szCs w:val="22"/>
          </w:rPr>
          <w:t>CFR</w:t>
        </w:r>
      </w:smartTag>
      <w:r w:rsidRPr="00CF429B">
        <w:rPr>
          <w:rFonts w:ascii="Arial" w:hAnsi="Arial" w:cs="Arial"/>
          <w:sz w:val="22"/>
          <w:szCs w:val="22"/>
        </w:rPr>
        <w:t xml:space="preserve"> </w:t>
      </w:r>
      <w:r w:rsidR="00F862C0" w:rsidRPr="00CF429B">
        <w:rPr>
          <w:rFonts w:ascii="Arial" w:hAnsi="Arial" w:cs="Arial"/>
          <w:sz w:val="22"/>
          <w:szCs w:val="22"/>
        </w:rPr>
        <w:br/>
      </w:r>
      <w:r w:rsidRPr="00CF429B">
        <w:rPr>
          <w:rFonts w:ascii="Arial" w:hAnsi="Arial" w:cs="Arial"/>
          <w:sz w:val="22"/>
          <w:szCs w:val="22"/>
        </w:rPr>
        <w:t>Part 60, Subparts A and OOO.</w:t>
      </w:r>
    </w:p>
    <w:p w14:paraId="7E3D47CE" w14:textId="77777777" w:rsidR="0012327F" w:rsidRPr="00CF429B" w:rsidRDefault="0012327F" w:rsidP="0012327F">
      <w:pPr>
        <w:jc w:val="both"/>
        <w:rPr>
          <w:rFonts w:ascii="Arial" w:hAnsi="Arial" w:cs="Arial"/>
          <w:sz w:val="22"/>
          <w:szCs w:val="22"/>
        </w:rPr>
      </w:pPr>
    </w:p>
    <w:p w14:paraId="0FF8B894" w14:textId="0900E9AB" w:rsidR="0012327F" w:rsidRPr="00CF429B" w:rsidRDefault="0012327F" w:rsidP="0012327F">
      <w:pPr>
        <w:jc w:val="both"/>
        <w:rPr>
          <w:rFonts w:ascii="Arial" w:hAnsi="Arial" w:cs="Arial"/>
          <w:sz w:val="22"/>
          <w:szCs w:val="22"/>
        </w:rPr>
      </w:pPr>
      <w:r w:rsidRPr="00CF429B">
        <w:rPr>
          <w:rFonts w:ascii="Arial" w:hAnsi="Arial" w:cs="Arial"/>
          <w:sz w:val="22"/>
          <w:szCs w:val="22"/>
        </w:rPr>
        <w:t xml:space="preserve">EU KILN 22, EU KILN 23, and EU CLINK STR BLD at the stationary source are subject to the NSPS for Portland cement plants promulgated in 40 </w:t>
      </w:r>
      <w:smartTag w:uri="urn:schemas-microsoft-com:office:smarttags" w:element="stockticker">
        <w:r w:rsidRPr="00CF429B">
          <w:rPr>
            <w:rFonts w:ascii="Arial" w:hAnsi="Arial" w:cs="Arial"/>
            <w:sz w:val="22"/>
            <w:szCs w:val="22"/>
          </w:rPr>
          <w:t>CFR</w:t>
        </w:r>
      </w:smartTag>
      <w:r w:rsidRPr="00CF429B">
        <w:rPr>
          <w:rFonts w:ascii="Arial" w:hAnsi="Arial" w:cs="Arial"/>
          <w:sz w:val="22"/>
          <w:szCs w:val="22"/>
        </w:rPr>
        <w:t xml:space="preserve"> Part 60, Subparts, A and F for emission units that commenced construction or modification after </w:t>
      </w:r>
      <w:smartTag w:uri="urn:schemas-microsoft-com:office:smarttags" w:element="date">
        <w:smartTagPr>
          <w:attr w:name="ls" w:val="trans"/>
          <w:attr w:name="Month" w:val="8"/>
          <w:attr w:name="Day" w:val="17"/>
          <w:attr w:name="Year" w:val="1971"/>
        </w:smartTagPr>
        <w:r w:rsidRPr="00CF429B">
          <w:rPr>
            <w:rFonts w:ascii="Arial" w:hAnsi="Arial" w:cs="Arial"/>
            <w:sz w:val="22"/>
            <w:szCs w:val="22"/>
          </w:rPr>
          <w:t>August 17, 1971</w:t>
        </w:r>
      </w:smartTag>
      <w:r w:rsidRPr="00CF429B">
        <w:rPr>
          <w:rFonts w:ascii="Arial" w:hAnsi="Arial" w:cs="Arial"/>
          <w:sz w:val="22"/>
          <w:szCs w:val="22"/>
        </w:rPr>
        <w:t>.</w:t>
      </w:r>
    </w:p>
    <w:p w14:paraId="53CDBA4A" w14:textId="77777777" w:rsidR="0012327F" w:rsidRPr="00CF429B" w:rsidRDefault="0012327F" w:rsidP="0012327F">
      <w:pPr>
        <w:jc w:val="both"/>
        <w:rPr>
          <w:rFonts w:ascii="Arial" w:hAnsi="Arial" w:cs="Arial"/>
          <w:sz w:val="22"/>
          <w:szCs w:val="22"/>
        </w:rPr>
      </w:pPr>
    </w:p>
    <w:p w14:paraId="16708F63" w14:textId="6CEE6AFA" w:rsidR="0012327F" w:rsidRPr="00CF429B" w:rsidRDefault="0012327F" w:rsidP="0012327F">
      <w:pPr>
        <w:jc w:val="both"/>
        <w:rPr>
          <w:rFonts w:ascii="Arial" w:hAnsi="Arial" w:cs="Arial"/>
          <w:sz w:val="22"/>
          <w:szCs w:val="22"/>
        </w:rPr>
      </w:pPr>
      <w:bookmarkStart w:id="43" w:name="_Hlk536007110"/>
      <w:r w:rsidRPr="00CF429B">
        <w:rPr>
          <w:rFonts w:ascii="Arial" w:hAnsi="Arial" w:cs="Arial"/>
          <w:sz w:val="22"/>
          <w:szCs w:val="22"/>
        </w:rPr>
        <w:t xml:space="preserve">The emission units contained in FG RAW MAT, FG RAW MILL SYS, FG KG5, FG KG6, FG CLINK COOL, FG CLINKER SYS, FG FINISH MILLS, FG CMNT STR LOAD, and FG CKD HAND SYS at the stationary source are subject to the Maximum Achievable Control Technology (MACT) Standards for Portland Cement manufacturing promulgated in 40 </w:t>
      </w:r>
      <w:smartTag w:uri="urn:schemas-microsoft-com:office:smarttags" w:element="stockticker">
        <w:r w:rsidRPr="00CF429B">
          <w:rPr>
            <w:rFonts w:ascii="Arial" w:hAnsi="Arial" w:cs="Arial"/>
            <w:sz w:val="22"/>
            <w:szCs w:val="22"/>
          </w:rPr>
          <w:t>CFR</w:t>
        </w:r>
      </w:smartTag>
      <w:r w:rsidRPr="00CF429B">
        <w:rPr>
          <w:rFonts w:ascii="Arial" w:hAnsi="Arial" w:cs="Arial"/>
          <w:sz w:val="22"/>
          <w:szCs w:val="22"/>
        </w:rPr>
        <w:t xml:space="preserve"> Part 63, Subparts A and </w:t>
      </w:r>
      <w:smartTag w:uri="urn:schemas-microsoft-com:office:smarttags" w:element="stockticker">
        <w:r w:rsidRPr="00CF429B">
          <w:rPr>
            <w:rFonts w:ascii="Arial" w:hAnsi="Arial" w:cs="Arial"/>
            <w:sz w:val="22"/>
            <w:szCs w:val="22"/>
          </w:rPr>
          <w:t>LLL</w:t>
        </w:r>
      </w:smartTag>
      <w:r w:rsidRPr="00CF429B">
        <w:rPr>
          <w:rFonts w:ascii="Arial" w:hAnsi="Arial" w:cs="Arial"/>
          <w:sz w:val="22"/>
          <w:szCs w:val="22"/>
        </w:rPr>
        <w:t>.</w:t>
      </w:r>
      <w:bookmarkEnd w:id="43"/>
    </w:p>
    <w:p w14:paraId="77398F05" w14:textId="77777777" w:rsidR="0012327F" w:rsidRPr="00CF429B" w:rsidRDefault="0012327F" w:rsidP="0012327F">
      <w:pPr>
        <w:jc w:val="both"/>
        <w:rPr>
          <w:rFonts w:ascii="Arial" w:hAnsi="Arial" w:cs="Arial"/>
          <w:sz w:val="22"/>
          <w:szCs w:val="22"/>
        </w:rPr>
      </w:pPr>
    </w:p>
    <w:p w14:paraId="445C43A2" w14:textId="3B6F6034" w:rsidR="0012327F" w:rsidRPr="00CF429B" w:rsidRDefault="0012327F" w:rsidP="0012327F">
      <w:pPr>
        <w:jc w:val="both"/>
        <w:rPr>
          <w:rFonts w:ascii="Arial" w:hAnsi="Arial" w:cs="Arial"/>
          <w:sz w:val="22"/>
          <w:szCs w:val="22"/>
        </w:rPr>
      </w:pPr>
      <w:r w:rsidRPr="00CF429B">
        <w:rPr>
          <w:rFonts w:ascii="Arial" w:hAnsi="Arial" w:cs="Arial"/>
          <w:sz w:val="22"/>
          <w:szCs w:val="22"/>
        </w:rPr>
        <w:t>EUKILN19, EU KILN 20, EU KILN 21, EU KILN 22, and EU KILN23 at the stationary source are subject to the Best Available Retrofit Technology (BART) program contained in 40 CFR Part 51, Appendix Y and pursuant to Michigan Air Pollution Rule 971.</w:t>
      </w:r>
    </w:p>
    <w:p w14:paraId="229B63E9" w14:textId="77777777" w:rsidR="0012327F" w:rsidRPr="00CF429B" w:rsidRDefault="0012327F" w:rsidP="0012327F">
      <w:pPr>
        <w:jc w:val="both"/>
        <w:rPr>
          <w:rFonts w:ascii="Arial" w:hAnsi="Arial" w:cs="Arial"/>
          <w:sz w:val="22"/>
          <w:szCs w:val="22"/>
        </w:rPr>
      </w:pPr>
    </w:p>
    <w:p w14:paraId="3E54B51D" w14:textId="46134943" w:rsidR="0012327F" w:rsidRPr="00CF429B" w:rsidRDefault="0012327F" w:rsidP="0012327F">
      <w:pPr>
        <w:jc w:val="both"/>
        <w:outlineLvl w:val="0"/>
        <w:rPr>
          <w:rFonts w:ascii="Arial" w:hAnsi="Arial" w:cs="Arial"/>
          <w:sz w:val="22"/>
          <w:szCs w:val="22"/>
        </w:rPr>
      </w:pPr>
      <w:r w:rsidRPr="00CF429B">
        <w:rPr>
          <w:rFonts w:ascii="Arial" w:hAnsi="Arial" w:cs="Arial"/>
          <w:sz w:val="22"/>
          <w:szCs w:val="22"/>
        </w:rPr>
        <w:t xml:space="preserve">No emission units at the stationary source are currently subject to the Prevention of Significant Deterioration (PSD) regulations of The Michigan Air Pollution Control Rules Part 18, Prevention of Significant Deterioration of Air Quality or 40 CFR 52.21 because the process equipment was constructed/installed prior to </w:t>
      </w:r>
      <w:smartTag w:uri="urn:schemas-microsoft-com:office:smarttags" w:element="date">
        <w:smartTagPr>
          <w:attr w:name="ls" w:val="trans"/>
          <w:attr w:name="Month" w:val="6"/>
          <w:attr w:name="Day" w:val="19"/>
          <w:attr w:name="Year" w:val="1978"/>
        </w:smartTagPr>
        <w:r w:rsidRPr="00CF429B">
          <w:rPr>
            <w:rFonts w:ascii="Arial" w:hAnsi="Arial" w:cs="Arial"/>
            <w:sz w:val="22"/>
            <w:szCs w:val="22"/>
          </w:rPr>
          <w:t>June 19, 1978</w:t>
        </w:r>
      </w:smartTag>
      <w:r w:rsidRPr="00CF429B">
        <w:rPr>
          <w:rFonts w:ascii="Arial" w:hAnsi="Arial" w:cs="Arial"/>
          <w:sz w:val="22"/>
          <w:szCs w:val="22"/>
        </w:rPr>
        <w:t xml:space="preserve">, the promulgation date of the </w:t>
      </w:r>
      <w:smartTag w:uri="urn:schemas-microsoft-com:office:smarttags" w:element="stockticker">
        <w:r w:rsidRPr="00CF429B">
          <w:rPr>
            <w:rFonts w:ascii="Arial" w:hAnsi="Arial" w:cs="Arial"/>
            <w:sz w:val="22"/>
            <w:szCs w:val="22"/>
          </w:rPr>
          <w:t>PSD</w:t>
        </w:r>
      </w:smartTag>
      <w:r w:rsidRPr="00CF429B">
        <w:rPr>
          <w:rFonts w:ascii="Arial" w:hAnsi="Arial" w:cs="Arial"/>
          <w:sz w:val="22"/>
          <w:szCs w:val="22"/>
        </w:rPr>
        <w:t xml:space="preserve"> regulations.</w:t>
      </w:r>
    </w:p>
    <w:p w14:paraId="554725FA" w14:textId="2588CD93" w:rsidR="006F3A3D" w:rsidRPr="00CF429B" w:rsidRDefault="006F3A3D" w:rsidP="0012327F">
      <w:pPr>
        <w:jc w:val="both"/>
        <w:outlineLvl w:val="0"/>
        <w:rPr>
          <w:rFonts w:ascii="Arial" w:hAnsi="Arial" w:cs="Arial"/>
          <w:sz w:val="22"/>
          <w:szCs w:val="22"/>
        </w:rPr>
      </w:pPr>
    </w:p>
    <w:p w14:paraId="02B471D4" w14:textId="720F0A83" w:rsidR="006F3A3D" w:rsidRPr="00CF429B" w:rsidRDefault="006F3A3D" w:rsidP="006F3A3D">
      <w:pPr>
        <w:jc w:val="both"/>
        <w:outlineLvl w:val="0"/>
        <w:rPr>
          <w:rFonts w:ascii="Arial" w:hAnsi="Arial" w:cs="Arial"/>
          <w:sz w:val="22"/>
          <w:szCs w:val="22"/>
        </w:rPr>
      </w:pPr>
      <w:r w:rsidRPr="00CF429B">
        <w:rPr>
          <w:rFonts w:ascii="Arial" w:hAnsi="Arial" w:cs="Arial"/>
          <w:sz w:val="22"/>
          <w:szCs w:val="22"/>
        </w:rPr>
        <w:t xml:space="preserve">Permitting of FG KG5 and FG KG6 (combined), FG CLINK COOL and FG CLINKER SYS involved an applicability test using the Actual to Projected Actual Emissions Test (A2A) and under PSD per </w:t>
      </w:r>
      <w:r w:rsidR="00F862C0" w:rsidRPr="00CF429B">
        <w:rPr>
          <w:rFonts w:ascii="Arial" w:hAnsi="Arial" w:cs="Arial"/>
          <w:sz w:val="22"/>
          <w:szCs w:val="22"/>
        </w:rPr>
        <w:br/>
      </w:r>
      <w:r w:rsidRPr="00CF429B">
        <w:rPr>
          <w:rFonts w:ascii="Arial" w:hAnsi="Arial" w:cs="Arial"/>
          <w:sz w:val="22"/>
          <w:szCs w:val="22"/>
        </w:rPr>
        <w:t>Rule 1818(3) to demonstrate that the project will not cause a significant emissions increase, and therefore, PSD was not triggered by this project.</w:t>
      </w:r>
    </w:p>
    <w:p w14:paraId="61824796" w14:textId="5E01283F" w:rsidR="006F3A3D" w:rsidRPr="00CF429B" w:rsidRDefault="006F3A3D" w:rsidP="006F3A3D">
      <w:pPr>
        <w:jc w:val="both"/>
        <w:outlineLvl w:val="0"/>
        <w:rPr>
          <w:rFonts w:ascii="Arial" w:hAnsi="Arial" w:cs="Arial"/>
          <w:sz w:val="22"/>
          <w:szCs w:val="22"/>
        </w:rPr>
      </w:pPr>
    </w:p>
    <w:p w14:paraId="46B5ECD0" w14:textId="16980585" w:rsidR="006F3A3D" w:rsidRPr="00CF429B" w:rsidRDefault="006F3A3D" w:rsidP="006F3A3D">
      <w:pPr>
        <w:jc w:val="both"/>
        <w:outlineLvl w:val="0"/>
        <w:rPr>
          <w:rFonts w:ascii="Arial" w:hAnsi="Arial" w:cs="Arial"/>
          <w:sz w:val="22"/>
          <w:szCs w:val="22"/>
        </w:rPr>
      </w:pPr>
      <w:r w:rsidRPr="00CF429B">
        <w:rPr>
          <w:rFonts w:ascii="Arial" w:hAnsi="Arial" w:cs="Arial"/>
          <w:sz w:val="22"/>
          <w:szCs w:val="22"/>
        </w:rPr>
        <w:t>Permitting of FG RAW MAT, FG RAW MILL SYS, FG KG5, FG KG6, FG CLINK COOL, FG CLINK SYS, FG FINISH MILLS, FG CMNT STR LOAD, FG CKD HAND SYS involved an applicability test using the Actual to Projected Actual Emissions Test (A2A) and  Netting under PSD per Rule 1818(3) to demonstrate that the project will not cause a significant emissions increase, and therefore, PSD was not triggered by this project.</w:t>
      </w:r>
    </w:p>
    <w:p w14:paraId="52B500B6" w14:textId="77777777" w:rsidR="0012327F" w:rsidRPr="00CF429B" w:rsidRDefault="0012327F" w:rsidP="0012327F">
      <w:pPr>
        <w:jc w:val="both"/>
        <w:outlineLvl w:val="0"/>
        <w:rPr>
          <w:rFonts w:ascii="Arial" w:hAnsi="Arial" w:cs="Arial"/>
          <w:sz w:val="22"/>
          <w:szCs w:val="22"/>
        </w:rPr>
      </w:pPr>
    </w:p>
    <w:p w14:paraId="04E92488" w14:textId="03AAB3E5" w:rsidR="0012327F" w:rsidRPr="00CF429B" w:rsidRDefault="0012327F" w:rsidP="0012327F">
      <w:pPr>
        <w:jc w:val="both"/>
        <w:outlineLvl w:val="0"/>
        <w:rPr>
          <w:rFonts w:ascii="Arial" w:hAnsi="Arial" w:cs="Arial"/>
          <w:sz w:val="22"/>
          <w:szCs w:val="22"/>
        </w:rPr>
      </w:pPr>
      <w:r w:rsidRPr="00CF429B">
        <w:rPr>
          <w:rFonts w:ascii="Arial" w:hAnsi="Arial" w:cs="Arial"/>
          <w:sz w:val="22"/>
          <w:szCs w:val="22"/>
        </w:rPr>
        <w:t>EU EXIDF, EU EXGEN19, EU EXGEN20, EU EXGEN21, EU EXGEN22, and EU EXGEN23 at the stationary source are subject to the National Emissions Standards for Hazardous Air Pollutants for Reciprocating Internal Combustion Engines (RICE) promulgated in 40 CFR Part 63, Subparts A and ZZZZ (RICE MACT).</w:t>
      </w:r>
    </w:p>
    <w:p w14:paraId="7F2B23C9" w14:textId="77777777" w:rsidR="0012327F" w:rsidRPr="00CF429B" w:rsidRDefault="0012327F" w:rsidP="0012327F">
      <w:pPr>
        <w:jc w:val="both"/>
        <w:outlineLvl w:val="0"/>
        <w:rPr>
          <w:rFonts w:ascii="Arial" w:hAnsi="Arial" w:cs="Arial"/>
          <w:sz w:val="22"/>
          <w:szCs w:val="22"/>
        </w:rPr>
      </w:pPr>
    </w:p>
    <w:p w14:paraId="4EC56E0E" w14:textId="2A7C8B82" w:rsidR="007A5A3C" w:rsidRPr="00CF429B" w:rsidRDefault="007A5A3C" w:rsidP="0012327F">
      <w:pPr>
        <w:jc w:val="both"/>
        <w:outlineLvl w:val="0"/>
        <w:rPr>
          <w:rFonts w:ascii="Arial" w:hAnsi="Arial" w:cs="Arial"/>
          <w:sz w:val="22"/>
          <w:szCs w:val="22"/>
        </w:rPr>
      </w:pPr>
      <w:r w:rsidRPr="00CF429B">
        <w:rPr>
          <w:rFonts w:ascii="Arial" w:hAnsi="Arial" w:cs="Arial"/>
          <w:sz w:val="22"/>
          <w:szCs w:val="22"/>
        </w:rPr>
        <w:lastRenderedPageBreak/>
        <w:t>EU FP ENGINE1, EU FPENGINE2 at the stationary source are compression ignition emergency generator engines that are subject to the National Emissions Standards for Hazardous Air Pollutants for Reciprocating Internal Combustion Engines (RICE) promulgated in 40 CFR Part 63, Subparts A and ZZZZ (RICE MACT) and the New Source Performance Standard for Stationary Compression Ignition Internal Combustion Engines promulgated in 40 CFR Part 60, Subparts A, and IIII.</w:t>
      </w:r>
    </w:p>
    <w:p w14:paraId="2A4EA573" w14:textId="77777777" w:rsidR="007A5A3C" w:rsidRPr="00CF429B" w:rsidRDefault="007A5A3C" w:rsidP="0012327F">
      <w:pPr>
        <w:jc w:val="both"/>
        <w:outlineLvl w:val="0"/>
        <w:rPr>
          <w:rFonts w:ascii="Arial" w:hAnsi="Arial" w:cs="Arial"/>
          <w:sz w:val="22"/>
          <w:szCs w:val="22"/>
        </w:rPr>
      </w:pPr>
    </w:p>
    <w:p w14:paraId="3508C092" w14:textId="69B48E56" w:rsidR="0012327F" w:rsidRPr="00CF429B" w:rsidRDefault="0012327F" w:rsidP="0012327F">
      <w:pPr>
        <w:jc w:val="both"/>
        <w:outlineLvl w:val="0"/>
        <w:rPr>
          <w:rFonts w:ascii="Arial" w:hAnsi="Arial" w:cs="Arial"/>
          <w:sz w:val="22"/>
          <w:szCs w:val="22"/>
        </w:rPr>
      </w:pPr>
      <w:r w:rsidRPr="00CF429B">
        <w:rPr>
          <w:rFonts w:ascii="Arial" w:hAnsi="Arial" w:cs="Arial"/>
          <w:sz w:val="22"/>
          <w:szCs w:val="22"/>
        </w:rPr>
        <w:t xml:space="preserve">EU CIGEN at the stationary source is a compression ignition emergency generator engine that is subject to the New Source Performance Standard for Stationary </w:t>
      </w:r>
      <w:r w:rsidR="002021D4" w:rsidRPr="00CF429B">
        <w:rPr>
          <w:rFonts w:ascii="Arial" w:hAnsi="Arial" w:cs="Arial"/>
          <w:sz w:val="22"/>
          <w:szCs w:val="22"/>
        </w:rPr>
        <w:t>C</w:t>
      </w:r>
      <w:r w:rsidRPr="00CF429B">
        <w:rPr>
          <w:rFonts w:ascii="Arial" w:hAnsi="Arial" w:cs="Arial"/>
          <w:sz w:val="22"/>
          <w:szCs w:val="22"/>
        </w:rPr>
        <w:t xml:space="preserve">ompression </w:t>
      </w:r>
      <w:r w:rsidR="002021D4" w:rsidRPr="00CF429B">
        <w:rPr>
          <w:rFonts w:ascii="Arial" w:hAnsi="Arial" w:cs="Arial"/>
          <w:sz w:val="22"/>
          <w:szCs w:val="22"/>
        </w:rPr>
        <w:t>I</w:t>
      </w:r>
      <w:r w:rsidRPr="00CF429B">
        <w:rPr>
          <w:rFonts w:ascii="Arial" w:hAnsi="Arial" w:cs="Arial"/>
          <w:sz w:val="22"/>
          <w:szCs w:val="22"/>
        </w:rPr>
        <w:t xml:space="preserve">gnition </w:t>
      </w:r>
      <w:r w:rsidR="002021D4" w:rsidRPr="00CF429B">
        <w:rPr>
          <w:rFonts w:ascii="Arial" w:hAnsi="Arial" w:cs="Arial"/>
          <w:sz w:val="22"/>
          <w:szCs w:val="22"/>
        </w:rPr>
        <w:t>I</w:t>
      </w:r>
      <w:r w:rsidRPr="00CF429B">
        <w:rPr>
          <w:rFonts w:ascii="Arial" w:hAnsi="Arial" w:cs="Arial"/>
          <w:sz w:val="22"/>
          <w:szCs w:val="22"/>
        </w:rPr>
        <w:t xml:space="preserve">nternal </w:t>
      </w:r>
      <w:r w:rsidR="002021D4" w:rsidRPr="00CF429B">
        <w:rPr>
          <w:rFonts w:ascii="Arial" w:hAnsi="Arial" w:cs="Arial"/>
          <w:sz w:val="22"/>
          <w:szCs w:val="22"/>
        </w:rPr>
        <w:t>C</w:t>
      </w:r>
      <w:r w:rsidRPr="00CF429B">
        <w:rPr>
          <w:rFonts w:ascii="Arial" w:hAnsi="Arial" w:cs="Arial"/>
          <w:sz w:val="22"/>
          <w:szCs w:val="22"/>
        </w:rPr>
        <w:t xml:space="preserve">ombustion </w:t>
      </w:r>
      <w:r w:rsidR="002021D4" w:rsidRPr="00CF429B">
        <w:rPr>
          <w:rFonts w:ascii="Arial" w:hAnsi="Arial" w:cs="Arial"/>
          <w:sz w:val="22"/>
          <w:szCs w:val="22"/>
        </w:rPr>
        <w:t>E</w:t>
      </w:r>
      <w:r w:rsidRPr="00CF429B">
        <w:rPr>
          <w:rFonts w:ascii="Arial" w:hAnsi="Arial" w:cs="Arial"/>
          <w:sz w:val="22"/>
          <w:szCs w:val="22"/>
        </w:rPr>
        <w:t xml:space="preserve">ngines promulgated in 40 CFR Part 60, Subparts A, and IIII. </w:t>
      </w:r>
    </w:p>
    <w:p w14:paraId="2BD05FE8" w14:textId="77777777" w:rsidR="0012327F" w:rsidRPr="00CF429B" w:rsidRDefault="0012327F" w:rsidP="0012327F">
      <w:pPr>
        <w:jc w:val="both"/>
        <w:rPr>
          <w:rFonts w:ascii="Arial" w:hAnsi="Arial" w:cs="Arial"/>
          <w:b/>
          <w:sz w:val="22"/>
          <w:szCs w:val="22"/>
        </w:rPr>
      </w:pPr>
    </w:p>
    <w:p w14:paraId="73FC09F7" w14:textId="1F818BE9" w:rsidR="0012327F" w:rsidRPr="00CF429B" w:rsidRDefault="0012327F" w:rsidP="0012327F">
      <w:pPr>
        <w:jc w:val="both"/>
        <w:rPr>
          <w:rFonts w:ascii="Arial" w:hAnsi="Arial" w:cs="Arial"/>
          <w:sz w:val="22"/>
          <w:szCs w:val="22"/>
        </w:rPr>
      </w:pPr>
      <w:r w:rsidRPr="00CF429B">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7E13014" w14:textId="77777777" w:rsidR="0012327F" w:rsidRPr="00CF429B" w:rsidRDefault="0012327F" w:rsidP="0012327F">
      <w:pPr>
        <w:jc w:val="both"/>
        <w:rPr>
          <w:rFonts w:ascii="Arial" w:hAnsi="Arial" w:cs="Arial"/>
          <w:sz w:val="22"/>
          <w:szCs w:val="22"/>
        </w:rPr>
      </w:pPr>
    </w:p>
    <w:p w14:paraId="27173BE6" w14:textId="46C402C0" w:rsidR="0012327F" w:rsidRPr="00CF429B" w:rsidRDefault="0012327F" w:rsidP="0012327F">
      <w:pPr>
        <w:jc w:val="both"/>
        <w:rPr>
          <w:rFonts w:ascii="Arial" w:hAnsi="Arial" w:cs="Arial"/>
          <w:sz w:val="22"/>
          <w:szCs w:val="22"/>
        </w:rPr>
      </w:pPr>
      <w:r w:rsidRPr="00CF429B">
        <w:rPr>
          <w:rFonts w:ascii="Arial" w:hAnsi="Arial" w:cs="Arial"/>
          <w:sz w:val="22"/>
          <w:szCs w:val="22"/>
        </w:rPr>
        <w:t>The emission limitation(s) or standard(s) for Particulate Matter for each emission unit in FG CLINK COOL at the stationary source with the underlying applicable requirement(s) of 40 CFR PART 63, Subpart LLL are exempt from the federal Compliance Assurance Monitoring (CAM) regulation pursuant to 40 CFR 64.2(b)(1)(i), because Particulate Matter emissions meet the CAM exemption for a MACT proposed after November 15, 1990.</w:t>
      </w:r>
    </w:p>
    <w:p w14:paraId="596D2A6C" w14:textId="77777777" w:rsidR="0012327F" w:rsidRPr="00CF429B" w:rsidRDefault="0012327F" w:rsidP="0012327F">
      <w:pPr>
        <w:jc w:val="both"/>
        <w:rPr>
          <w:rFonts w:ascii="Arial" w:hAnsi="Arial" w:cs="Arial"/>
          <w:sz w:val="22"/>
          <w:szCs w:val="22"/>
        </w:rPr>
      </w:pPr>
    </w:p>
    <w:p w14:paraId="4C0146E1" w14:textId="3CE29618" w:rsidR="0012327F" w:rsidRPr="00CF429B" w:rsidRDefault="0012327F" w:rsidP="0012327F">
      <w:pPr>
        <w:jc w:val="both"/>
        <w:rPr>
          <w:rFonts w:ascii="Arial" w:hAnsi="Arial" w:cs="Arial"/>
          <w:sz w:val="22"/>
          <w:szCs w:val="22"/>
        </w:rPr>
      </w:pPr>
      <w:r w:rsidRPr="00CF429B">
        <w:rPr>
          <w:rFonts w:ascii="Arial" w:hAnsi="Arial" w:cs="Arial"/>
          <w:sz w:val="22"/>
          <w:szCs w:val="22"/>
        </w:rPr>
        <w:t xml:space="preserve">EU SECONDCRUSH, EU ARM FLY ASH, EU RAW MILL 14, EU RAW MILL 15, EU CLINK STR BLD, EU CLINK AD/PROP, FG CMNT STR LOAD, FG CKD HAND SYS, and FG FUEL HAND  do not have emission limitations or standards that </w:t>
      </w:r>
      <w:r w:rsidR="00CD4FE3" w:rsidRPr="00CF429B">
        <w:rPr>
          <w:rFonts w:ascii="Arial" w:hAnsi="Arial" w:cs="Arial"/>
          <w:sz w:val="22"/>
          <w:szCs w:val="22"/>
        </w:rPr>
        <w:t>are</w:t>
      </w:r>
      <w:r w:rsidRPr="00CF429B">
        <w:rPr>
          <w:rFonts w:ascii="Arial" w:hAnsi="Arial" w:cs="Arial"/>
          <w:sz w:val="22"/>
          <w:szCs w:val="22"/>
        </w:rPr>
        <w:t xml:space="preserve"> subject to the federal Compliance Assurance Monitoring rule pursuant to 40 CFR Part 64, because the units do not have potential pre-control emissions over the major source thresholds. The equipment in these emission units have PM emissions that are controlled by a variety of dust collectors.  Each EU represents several pieces of equipment and associated dust collector</w:t>
      </w:r>
      <w:r w:rsidR="009766DF" w:rsidRPr="00CF429B">
        <w:rPr>
          <w:rFonts w:ascii="Arial" w:hAnsi="Arial" w:cs="Arial"/>
          <w:sz w:val="22"/>
          <w:szCs w:val="22"/>
        </w:rPr>
        <w:t>s</w:t>
      </w:r>
      <w:r w:rsidRPr="00CF429B">
        <w:rPr>
          <w:rFonts w:ascii="Arial" w:hAnsi="Arial" w:cs="Arial"/>
          <w:sz w:val="22"/>
          <w:szCs w:val="22"/>
        </w:rPr>
        <w:t xml:space="preserve"> each of which has pre-control emissions less than 100 TPY based on calculations submitted to support their annual emissions inventory report</w:t>
      </w:r>
      <w:r w:rsidR="00E94021" w:rsidRPr="00CF429B">
        <w:rPr>
          <w:rFonts w:ascii="Arial" w:hAnsi="Arial" w:cs="Arial"/>
          <w:sz w:val="22"/>
          <w:szCs w:val="22"/>
        </w:rPr>
        <w:t xml:space="preserve"> or additional calculations provided in response to a</w:t>
      </w:r>
      <w:r w:rsidR="009766DF" w:rsidRPr="00CF429B">
        <w:rPr>
          <w:rFonts w:ascii="Arial" w:hAnsi="Arial" w:cs="Arial"/>
          <w:sz w:val="22"/>
          <w:szCs w:val="22"/>
        </w:rPr>
        <w:t>n AQD</w:t>
      </w:r>
      <w:r w:rsidR="00E94021" w:rsidRPr="00CF429B">
        <w:rPr>
          <w:rFonts w:ascii="Arial" w:hAnsi="Arial" w:cs="Arial"/>
          <w:sz w:val="22"/>
          <w:szCs w:val="22"/>
        </w:rPr>
        <w:t xml:space="preserve"> request for additional information</w:t>
      </w:r>
      <w:r w:rsidRPr="00CF429B">
        <w:rPr>
          <w:rFonts w:ascii="Arial" w:hAnsi="Arial" w:cs="Arial"/>
          <w:sz w:val="22"/>
          <w:szCs w:val="22"/>
        </w:rPr>
        <w:t>.</w:t>
      </w:r>
    </w:p>
    <w:p w14:paraId="6808F0D0" w14:textId="77777777" w:rsidR="0012327F" w:rsidRPr="00CF429B" w:rsidRDefault="0012327F" w:rsidP="0012327F">
      <w:pPr>
        <w:rPr>
          <w:rFonts w:ascii="Arial" w:hAnsi="Arial" w:cs="Arial"/>
          <w:sz w:val="22"/>
          <w:szCs w:val="22"/>
        </w:rPr>
      </w:pPr>
    </w:p>
    <w:p w14:paraId="3A0B5BEA" w14:textId="3C8C382C" w:rsidR="0012327F" w:rsidRPr="00CF429B" w:rsidRDefault="0012327F" w:rsidP="00F862C0">
      <w:pPr>
        <w:jc w:val="both"/>
        <w:rPr>
          <w:rFonts w:ascii="Arial" w:hAnsi="Arial" w:cs="Arial"/>
          <w:sz w:val="22"/>
          <w:szCs w:val="22"/>
        </w:rPr>
      </w:pPr>
      <w:r w:rsidRPr="00CF429B">
        <w:rPr>
          <w:rFonts w:ascii="Arial" w:hAnsi="Arial" w:cs="Arial"/>
          <w:sz w:val="22"/>
          <w:szCs w:val="22"/>
        </w:rPr>
        <w:t xml:space="preserve">The emission limitation(s) or standard(s) for NOx and SO2, from FG KG5 and FG KG6 at the stationary source are exempt from the federal Compliance Assurance Monitoring (CAM) regulation pursuant to </w:t>
      </w:r>
      <w:r w:rsidR="00F862C0" w:rsidRPr="00CF429B">
        <w:rPr>
          <w:rFonts w:ascii="Arial" w:hAnsi="Arial" w:cs="Arial"/>
          <w:sz w:val="22"/>
          <w:szCs w:val="22"/>
        </w:rPr>
        <w:br/>
      </w:r>
      <w:r w:rsidRPr="00CF429B">
        <w:rPr>
          <w:rFonts w:ascii="Arial" w:hAnsi="Arial" w:cs="Arial"/>
          <w:sz w:val="22"/>
          <w:szCs w:val="22"/>
        </w:rPr>
        <w:t>40 CFR Part 64 because the ROP specifies a continuous compliance determination method for NOx and SO2, and there is no emission control device for CO.</w:t>
      </w:r>
    </w:p>
    <w:p w14:paraId="37CEDB4C" w14:textId="77777777" w:rsidR="00D9587D" w:rsidRPr="00CF429B" w:rsidRDefault="00D9587D" w:rsidP="00F862C0">
      <w:pPr>
        <w:jc w:val="both"/>
        <w:rPr>
          <w:rFonts w:ascii="Arial" w:hAnsi="Arial" w:cs="Arial"/>
          <w:sz w:val="22"/>
          <w:szCs w:val="22"/>
        </w:rPr>
      </w:pPr>
    </w:p>
    <w:p w14:paraId="561A80B7" w14:textId="2F49C80C" w:rsidR="0012327F" w:rsidRPr="00CF429B" w:rsidRDefault="0012327F" w:rsidP="00F862C0">
      <w:pPr>
        <w:jc w:val="both"/>
        <w:rPr>
          <w:rFonts w:ascii="Arial" w:hAnsi="Arial" w:cs="Arial"/>
          <w:sz w:val="22"/>
          <w:szCs w:val="22"/>
        </w:rPr>
      </w:pPr>
      <w:r w:rsidRPr="00CF429B">
        <w:rPr>
          <w:rFonts w:ascii="Arial" w:hAnsi="Arial" w:cs="Arial"/>
          <w:sz w:val="22"/>
          <w:szCs w:val="22"/>
        </w:rPr>
        <w:t xml:space="preserve">The emission limitation(s) or standard(s) in the below table for Particulate Matter from </w:t>
      </w:r>
      <w:r w:rsidRPr="00CF429B">
        <w:rPr>
          <w:rFonts w:ascii="Arial" w:eastAsia="Calibri" w:hAnsi="Arial"/>
          <w:sz w:val="24"/>
        </w:rPr>
        <w:t>FG KG5,</w:t>
      </w:r>
      <w:r w:rsidR="00F862C0" w:rsidRPr="00CF429B">
        <w:rPr>
          <w:rFonts w:ascii="Arial" w:eastAsia="Calibri" w:hAnsi="Arial"/>
          <w:sz w:val="24"/>
        </w:rPr>
        <w:t xml:space="preserve"> </w:t>
      </w:r>
      <w:r w:rsidR="00F862C0" w:rsidRPr="00CF429B">
        <w:rPr>
          <w:rFonts w:ascii="Arial" w:eastAsia="Calibri" w:hAnsi="Arial"/>
          <w:sz w:val="24"/>
        </w:rPr>
        <w:br/>
      </w:r>
      <w:r w:rsidRPr="00CF429B">
        <w:rPr>
          <w:rFonts w:ascii="Arial" w:eastAsia="Calibri" w:hAnsi="Arial"/>
          <w:sz w:val="24"/>
        </w:rPr>
        <w:t xml:space="preserve">FG KG6, and PM-10 from EU BALL MILL 20 AND EU BALL MILL 21 of FG FINISHMILLS </w:t>
      </w:r>
      <w:r w:rsidRPr="00CF429B">
        <w:rPr>
          <w:rFonts w:ascii="Arial" w:hAnsi="Arial" w:cs="Arial"/>
          <w:sz w:val="22"/>
          <w:szCs w:val="22"/>
        </w:rPr>
        <w:t xml:space="preserve">at the stationary source are subject to the federal Compliance Assurance Monitoring rule under 40 CFR </w:t>
      </w:r>
      <w:r w:rsidR="00F862C0" w:rsidRPr="00CF429B">
        <w:rPr>
          <w:rFonts w:ascii="Arial" w:hAnsi="Arial" w:cs="Arial"/>
          <w:sz w:val="22"/>
          <w:szCs w:val="22"/>
        </w:rPr>
        <w:br/>
      </w:r>
      <w:r w:rsidRPr="00CF429B">
        <w:rPr>
          <w:rFonts w:ascii="Arial" w:hAnsi="Arial" w:cs="Arial"/>
          <w:sz w:val="22"/>
          <w:szCs w:val="22"/>
        </w:rPr>
        <w:t>Part 64.  Theses emission units have a control device and potential pre-control emissions of Particulate Matter greater than the major source threshold level.</w:t>
      </w:r>
    </w:p>
    <w:p w14:paraId="76EE4DA8" w14:textId="77777777" w:rsidR="00A73320" w:rsidRPr="00CF429B"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00"/>
        <w:gridCol w:w="1800"/>
        <w:gridCol w:w="1800"/>
        <w:gridCol w:w="1260"/>
        <w:gridCol w:w="1440"/>
        <w:gridCol w:w="1260"/>
        <w:gridCol w:w="957"/>
      </w:tblGrid>
      <w:tr w:rsidR="00CF429B" w:rsidRPr="00CF429B" w14:paraId="5B8DA235" w14:textId="77777777" w:rsidTr="0098195D">
        <w:trPr>
          <w:tblHeader/>
        </w:trPr>
        <w:tc>
          <w:tcPr>
            <w:tcW w:w="1800" w:type="dxa"/>
            <w:tcBorders>
              <w:top w:val="double" w:sz="4" w:space="0" w:color="auto"/>
              <w:bottom w:val="single" w:sz="4" w:space="0" w:color="auto"/>
            </w:tcBorders>
            <w:shd w:val="clear" w:color="auto" w:fill="D9D9D9"/>
            <w:vAlign w:val="center"/>
          </w:tcPr>
          <w:p w14:paraId="2F2628C8" w14:textId="77777777" w:rsidR="00243325" w:rsidRPr="00CF429B" w:rsidRDefault="00D9587D" w:rsidP="00243325">
            <w:pPr>
              <w:rPr>
                <w:rFonts w:ascii="Arial" w:eastAsia="Calibri" w:hAnsi="Arial" w:cs="Arial"/>
                <w:b/>
              </w:rPr>
            </w:pPr>
            <w:r w:rsidRPr="00CF429B">
              <w:rPr>
                <w:rFonts w:ascii="Arial" w:eastAsia="Calibri" w:hAnsi="Arial" w:cs="Arial"/>
                <w:b/>
              </w:rPr>
              <w:t>Emission Unit/</w:t>
            </w:r>
          </w:p>
          <w:p w14:paraId="65F75925" w14:textId="77777777" w:rsidR="00D9587D" w:rsidRPr="00CF429B" w:rsidRDefault="00D9587D" w:rsidP="00243325">
            <w:pPr>
              <w:rPr>
                <w:rFonts w:ascii="Arial" w:eastAsia="Calibri" w:hAnsi="Arial" w:cs="Arial"/>
                <w:b/>
              </w:rPr>
            </w:pPr>
            <w:r w:rsidRPr="00CF429B">
              <w:rPr>
                <w:rFonts w:ascii="Arial" w:eastAsia="Calibri" w:hAnsi="Arial" w:cs="Arial"/>
                <w:b/>
              </w:rPr>
              <w:t>Flexible group ID</w:t>
            </w:r>
          </w:p>
        </w:tc>
        <w:tc>
          <w:tcPr>
            <w:tcW w:w="1800" w:type="dxa"/>
            <w:tcBorders>
              <w:top w:val="double" w:sz="4" w:space="0" w:color="auto"/>
              <w:bottom w:val="single" w:sz="4" w:space="0" w:color="auto"/>
            </w:tcBorders>
            <w:shd w:val="clear" w:color="auto" w:fill="D9D9D9"/>
            <w:vAlign w:val="center"/>
          </w:tcPr>
          <w:p w14:paraId="5D23CE23" w14:textId="77777777" w:rsidR="00D9587D" w:rsidRPr="00CF429B" w:rsidRDefault="00D9587D" w:rsidP="00243325">
            <w:pPr>
              <w:rPr>
                <w:rFonts w:ascii="Arial" w:eastAsia="Calibri" w:hAnsi="Arial" w:cs="Arial"/>
                <w:b/>
              </w:rPr>
            </w:pPr>
            <w:r w:rsidRPr="00CF429B">
              <w:rPr>
                <w:rFonts w:ascii="Arial" w:eastAsia="Calibri" w:hAnsi="Arial" w:cs="Arial"/>
                <w:b/>
              </w:rPr>
              <w:t>Pollutant/ Emission Limit</w:t>
            </w:r>
          </w:p>
        </w:tc>
        <w:tc>
          <w:tcPr>
            <w:tcW w:w="1800" w:type="dxa"/>
            <w:tcBorders>
              <w:top w:val="double" w:sz="4" w:space="0" w:color="auto"/>
              <w:bottom w:val="single" w:sz="4" w:space="0" w:color="auto"/>
            </w:tcBorders>
            <w:shd w:val="clear" w:color="auto" w:fill="D9D9D9"/>
            <w:vAlign w:val="center"/>
          </w:tcPr>
          <w:p w14:paraId="41A7EB8F" w14:textId="77777777" w:rsidR="00D9587D" w:rsidRPr="00CF429B" w:rsidRDefault="00D9587D" w:rsidP="00243325">
            <w:pPr>
              <w:rPr>
                <w:rFonts w:ascii="Arial" w:eastAsia="Calibri" w:hAnsi="Arial" w:cs="Arial"/>
                <w:b/>
              </w:rPr>
            </w:pPr>
            <w:r w:rsidRPr="00CF429B">
              <w:rPr>
                <w:rFonts w:ascii="Arial" w:eastAsia="Calibri" w:hAnsi="Arial" w:cs="Arial"/>
                <w:b/>
              </w:rPr>
              <w:t>UAR(s)</w:t>
            </w:r>
          </w:p>
        </w:tc>
        <w:tc>
          <w:tcPr>
            <w:tcW w:w="1260" w:type="dxa"/>
            <w:tcBorders>
              <w:top w:val="double" w:sz="4" w:space="0" w:color="auto"/>
              <w:bottom w:val="single" w:sz="4" w:space="0" w:color="auto"/>
            </w:tcBorders>
            <w:shd w:val="clear" w:color="auto" w:fill="D9D9D9"/>
            <w:vAlign w:val="center"/>
          </w:tcPr>
          <w:p w14:paraId="6204946E" w14:textId="77777777" w:rsidR="00D9587D" w:rsidRPr="00CF429B" w:rsidRDefault="00D9587D" w:rsidP="00243325">
            <w:pPr>
              <w:rPr>
                <w:rFonts w:ascii="Arial" w:eastAsia="Calibri" w:hAnsi="Arial" w:cs="Arial"/>
                <w:b/>
              </w:rPr>
            </w:pPr>
            <w:r w:rsidRPr="00CF429B">
              <w:rPr>
                <w:rFonts w:ascii="Arial" w:eastAsia="Calibri" w:hAnsi="Arial" w:cs="Arial"/>
                <w:b/>
              </w:rPr>
              <w:t>Control Equipment</w:t>
            </w:r>
          </w:p>
        </w:tc>
        <w:tc>
          <w:tcPr>
            <w:tcW w:w="1440" w:type="dxa"/>
            <w:tcBorders>
              <w:top w:val="double" w:sz="4" w:space="0" w:color="auto"/>
              <w:bottom w:val="single" w:sz="4" w:space="0" w:color="auto"/>
            </w:tcBorders>
            <w:shd w:val="clear" w:color="auto" w:fill="D9D9D9"/>
            <w:vAlign w:val="center"/>
          </w:tcPr>
          <w:p w14:paraId="64BF24BD" w14:textId="77777777" w:rsidR="00D9587D" w:rsidRPr="00CF429B" w:rsidRDefault="00D9587D" w:rsidP="00243325">
            <w:pPr>
              <w:rPr>
                <w:rFonts w:ascii="Arial" w:eastAsia="Calibri" w:hAnsi="Arial" w:cs="Arial"/>
                <w:b/>
              </w:rPr>
            </w:pPr>
            <w:r w:rsidRPr="00CF429B">
              <w:rPr>
                <w:rFonts w:ascii="Arial" w:eastAsia="Calibri" w:hAnsi="Arial" w:cs="Arial"/>
                <w:b/>
              </w:rPr>
              <w:t>Monitoring (Include Monitoring Range)</w:t>
            </w:r>
          </w:p>
        </w:tc>
        <w:tc>
          <w:tcPr>
            <w:tcW w:w="1260" w:type="dxa"/>
            <w:tcBorders>
              <w:top w:val="double" w:sz="4" w:space="0" w:color="auto"/>
              <w:bottom w:val="single" w:sz="4" w:space="0" w:color="auto"/>
            </w:tcBorders>
            <w:shd w:val="clear" w:color="auto" w:fill="D9D9D9"/>
            <w:vAlign w:val="center"/>
          </w:tcPr>
          <w:p w14:paraId="13F14C44" w14:textId="77777777" w:rsidR="00D9587D" w:rsidRPr="00CF429B" w:rsidRDefault="00D9587D" w:rsidP="00243325">
            <w:pPr>
              <w:rPr>
                <w:rFonts w:ascii="Arial" w:eastAsia="Calibri" w:hAnsi="Arial" w:cs="Arial"/>
                <w:b/>
              </w:rPr>
            </w:pPr>
            <w:r w:rsidRPr="00CF429B">
              <w:rPr>
                <w:rFonts w:ascii="Arial" w:eastAsia="Calibri" w:hAnsi="Arial" w:cs="Arial"/>
                <w:b/>
              </w:rPr>
              <w:t>Emission Unit/</w:t>
            </w:r>
            <w:r w:rsidR="00243325" w:rsidRPr="00CF429B">
              <w:rPr>
                <w:rFonts w:ascii="Arial" w:eastAsia="Calibri" w:hAnsi="Arial" w:cs="Arial"/>
                <w:b/>
              </w:rPr>
              <w:t xml:space="preserve"> </w:t>
            </w:r>
            <w:r w:rsidRPr="00CF429B">
              <w:rPr>
                <w:rFonts w:ascii="Arial" w:eastAsia="Calibri" w:hAnsi="Arial" w:cs="Arial"/>
                <w:b/>
              </w:rPr>
              <w:t>Flexible Group for CAM</w:t>
            </w:r>
          </w:p>
        </w:tc>
        <w:tc>
          <w:tcPr>
            <w:tcW w:w="957" w:type="dxa"/>
            <w:tcBorders>
              <w:top w:val="double" w:sz="4" w:space="0" w:color="auto"/>
              <w:bottom w:val="single" w:sz="4" w:space="0" w:color="auto"/>
            </w:tcBorders>
            <w:shd w:val="clear" w:color="auto" w:fill="D9D9D9"/>
            <w:vAlign w:val="center"/>
          </w:tcPr>
          <w:p w14:paraId="2B078BDF" w14:textId="77777777" w:rsidR="00D9587D" w:rsidRPr="00CF429B" w:rsidRDefault="00C82F1E" w:rsidP="00243325">
            <w:pPr>
              <w:rPr>
                <w:rFonts w:ascii="Arial" w:eastAsia="Calibri" w:hAnsi="Arial" w:cs="Arial"/>
                <w:b/>
              </w:rPr>
            </w:pPr>
            <w:r w:rsidRPr="00CF429B">
              <w:rPr>
                <w:rFonts w:ascii="Arial" w:eastAsia="Calibri" w:hAnsi="Arial" w:cs="Arial"/>
                <w:b/>
              </w:rPr>
              <w:t>PAM?*</w:t>
            </w:r>
          </w:p>
        </w:tc>
      </w:tr>
      <w:tr w:rsidR="00CF429B" w:rsidRPr="00CF429B" w14:paraId="614DD54D" w14:textId="77777777" w:rsidTr="0098195D">
        <w:tc>
          <w:tcPr>
            <w:tcW w:w="1800" w:type="dxa"/>
            <w:tcBorders>
              <w:top w:val="single" w:sz="4" w:space="0" w:color="auto"/>
            </w:tcBorders>
            <w:shd w:val="clear" w:color="auto" w:fill="auto"/>
          </w:tcPr>
          <w:p w14:paraId="6394ADEF" w14:textId="77777777" w:rsidR="00243325" w:rsidRPr="00CF429B" w:rsidRDefault="00243325" w:rsidP="00243325">
            <w:pPr>
              <w:rPr>
                <w:rFonts w:ascii="Arial" w:eastAsia="Calibri" w:hAnsi="Arial" w:cs="Arial"/>
              </w:rPr>
            </w:pPr>
            <w:r w:rsidRPr="00CF429B">
              <w:rPr>
                <w:rFonts w:ascii="Arial" w:eastAsia="Calibri" w:hAnsi="Arial"/>
              </w:rPr>
              <w:t>FG KG5</w:t>
            </w:r>
          </w:p>
        </w:tc>
        <w:tc>
          <w:tcPr>
            <w:tcW w:w="1800" w:type="dxa"/>
            <w:tcBorders>
              <w:top w:val="single" w:sz="4" w:space="0" w:color="auto"/>
            </w:tcBorders>
            <w:shd w:val="clear" w:color="auto" w:fill="auto"/>
          </w:tcPr>
          <w:p w14:paraId="59E18C21" w14:textId="77777777" w:rsidR="00243325" w:rsidRPr="00CF429B" w:rsidRDefault="00243325" w:rsidP="00243325">
            <w:pPr>
              <w:rPr>
                <w:rFonts w:ascii="Arial" w:eastAsia="Calibri" w:hAnsi="Arial" w:cs="Arial"/>
              </w:rPr>
            </w:pPr>
            <w:r w:rsidRPr="00CF429B">
              <w:rPr>
                <w:rFonts w:ascii="Arial" w:eastAsia="Calibri" w:hAnsi="Arial" w:cs="Arial"/>
              </w:rPr>
              <w:t>Particulate Matter/ 0.25 lb / 1,000 lbs of exhaust gases</w:t>
            </w:r>
          </w:p>
        </w:tc>
        <w:tc>
          <w:tcPr>
            <w:tcW w:w="1800" w:type="dxa"/>
            <w:tcBorders>
              <w:top w:val="single" w:sz="4" w:space="0" w:color="auto"/>
            </w:tcBorders>
            <w:shd w:val="clear" w:color="auto" w:fill="auto"/>
          </w:tcPr>
          <w:p w14:paraId="3CC9B3D1" w14:textId="77777777" w:rsidR="00243325" w:rsidRPr="00CF429B" w:rsidRDefault="00243325" w:rsidP="00243325">
            <w:pPr>
              <w:jc w:val="center"/>
              <w:rPr>
                <w:rFonts w:ascii="Arial" w:eastAsia="Calibri" w:hAnsi="Arial" w:cs="Arial"/>
              </w:rPr>
            </w:pPr>
            <w:r w:rsidRPr="00CF429B">
              <w:rPr>
                <w:rFonts w:ascii="Arial" w:hAnsi="Arial" w:cs="Arial"/>
                <w:b/>
              </w:rPr>
              <w:t>R 336.1331(1)(c)</w:t>
            </w:r>
          </w:p>
        </w:tc>
        <w:tc>
          <w:tcPr>
            <w:tcW w:w="1260" w:type="dxa"/>
            <w:tcBorders>
              <w:top w:val="single" w:sz="4" w:space="0" w:color="auto"/>
            </w:tcBorders>
            <w:shd w:val="clear" w:color="auto" w:fill="auto"/>
          </w:tcPr>
          <w:p w14:paraId="21042CFF" w14:textId="2666BFBE" w:rsidR="00243325" w:rsidRPr="00CF429B" w:rsidRDefault="00243325" w:rsidP="00243325">
            <w:pPr>
              <w:rPr>
                <w:rFonts w:ascii="Arial" w:eastAsia="Calibri" w:hAnsi="Arial" w:cs="Arial"/>
              </w:rPr>
            </w:pPr>
            <w:r w:rsidRPr="00CF429B">
              <w:rPr>
                <w:rFonts w:ascii="Arial" w:eastAsia="Calibri" w:hAnsi="Arial" w:cs="Arial"/>
              </w:rPr>
              <w:t>Baghouse</w:t>
            </w:r>
            <w:r w:rsidR="006F3A3D" w:rsidRPr="00CF429B">
              <w:rPr>
                <w:rFonts w:ascii="Arial" w:eastAsia="Calibri" w:hAnsi="Arial" w:cs="Arial"/>
              </w:rPr>
              <w:t>s</w:t>
            </w:r>
          </w:p>
        </w:tc>
        <w:tc>
          <w:tcPr>
            <w:tcW w:w="1440" w:type="dxa"/>
            <w:tcBorders>
              <w:top w:val="single" w:sz="4" w:space="0" w:color="auto"/>
            </w:tcBorders>
            <w:shd w:val="clear" w:color="auto" w:fill="auto"/>
          </w:tcPr>
          <w:p w14:paraId="383F04D5" w14:textId="77777777" w:rsidR="00243325" w:rsidRPr="00CF429B" w:rsidRDefault="00243325" w:rsidP="00243325">
            <w:pPr>
              <w:rPr>
                <w:rFonts w:ascii="Arial" w:eastAsia="Calibri" w:hAnsi="Arial" w:cs="Arial"/>
              </w:rPr>
            </w:pPr>
            <w:r w:rsidRPr="00CF429B">
              <w:rPr>
                <w:rFonts w:ascii="Arial" w:eastAsia="Calibri" w:hAnsi="Arial" w:cs="Arial"/>
              </w:rPr>
              <w:t>Continuous Opacity Monitor</w:t>
            </w:r>
          </w:p>
        </w:tc>
        <w:tc>
          <w:tcPr>
            <w:tcW w:w="1260" w:type="dxa"/>
            <w:tcBorders>
              <w:top w:val="single" w:sz="4" w:space="0" w:color="auto"/>
            </w:tcBorders>
          </w:tcPr>
          <w:p w14:paraId="64A9432E" w14:textId="380A2E9F" w:rsidR="00243325" w:rsidRPr="00CF429B" w:rsidRDefault="00CD4FE3" w:rsidP="00243325">
            <w:pPr>
              <w:rPr>
                <w:rFonts w:ascii="Arial" w:eastAsia="Calibri" w:hAnsi="Arial" w:cs="Arial"/>
              </w:rPr>
            </w:pPr>
            <w:r w:rsidRPr="00CF429B">
              <w:rPr>
                <w:rFonts w:ascii="Arial" w:eastAsia="Calibri" w:hAnsi="Arial" w:cs="Arial"/>
              </w:rPr>
              <w:t>No</w:t>
            </w:r>
          </w:p>
        </w:tc>
        <w:tc>
          <w:tcPr>
            <w:tcW w:w="957" w:type="dxa"/>
            <w:tcBorders>
              <w:top w:val="single" w:sz="4" w:space="0" w:color="auto"/>
            </w:tcBorders>
            <w:shd w:val="clear" w:color="auto" w:fill="auto"/>
          </w:tcPr>
          <w:p w14:paraId="4C8339D1" w14:textId="7C327002" w:rsidR="00243325" w:rsidRPr="00CF429B" w:rsidRDefault="00CD4FE3" w:rsidP="00243325">
            <w:pPr>
              <w:rPr>
                <w:rFonts w:ascii="Arial" w:eastAsia="Calibri" w:hAnsi="Arial" w:cs="Arial"/>
              </w:rPr>
            </w:pPr>
            <w:r w:rsidRPr="00CF429B">
              <w:rPr>
                <w:rFonts w:ascii="Arial" w:eastAsia="Calibri" w:hAnsi="Arial" w:cs="Arial"/>
              </w:rPr>
              <w:t>No</w:t>
            </w:r>
          </w:p>
        </w:tc>
      </w:tr>
      <w:tr w:rsidR="00CF429B" w:rsidRPr="00CF429B" w14:paraId="192E4EC7" w14:textId="77777777" w:rsidTr="0098195D">
        <w:tc>
          <w:tcPr>
            <w:tcW w:w="1800" w:type="dxa"/>
            <w:shd w:val="clear" w:color="auto" w:fill="auto"/>
          </w:tcPr>
          <w:p w14:paraId="01FCC4AA" w14:textId="77777777" w:rsidR="00243325" w:rsidRPr="00CF429B" w:rsidRDefault="00243325" w:rsidP="00243325">
            <w:pPr>
              <w:rPr>
                <w:rFonts w:ascii="Arial" w:eastAsia="Calibri" w:hAnsi="Arial" w:cs="Arial"/>
              </w:rPr>
            </w:pPr>
            <w:r w:rsidRPr="00CF429B">
              <w:rPr>
                <w:rFonts w:ascii="Arial" w:eastAsia="Calibri" w:hAnsi="Arial"/>
              </w:rPr>
              <w:t>FG KG6</w:t>
            </w:r>
          </w:p>
        </w:tc>
        <w:tc>
          <w:tcPr>
            <w:tcW w:w="1800" w:type="dxa"/>
            <w:shd w:val="clear" w:color="auto" w:fill="auto"/>
          </w:tcPr>
          <w:p w14:paraId="5911717E" w14:textId="77777777" w:rsidR="00243325" w:rsidRPr="00CF429B" w:rsidRDefault="00243325" w:rsidP="00243325">
            <w:pPr>
              <w:rPr>
                <w:rFonts w:ascii="Arial" w:eastAsia="Calibri" w:hAnsi="Arial" w:cs="Arial"/>
              </w:rPr>
            </w:pPr>
            <w:r w:rsidRPr="00CF429B">
              <w:rPr>
                <w:rFonts w:ascii="Arial" w:eastAsia="Calibri" w:hAnsi="Arial" w:cs="Arial"/>
              </w:rPr>
              <w:t>Particulate Matter/ 0.25 lb per 1,000 lbs of exhaust gases</w:t>
            </w:r>
          </w:p>
        </w:tc>
        <w:tc>
          <w:tcPr>
            <w:tcW w:w="1800" w:type="dxa"/>
            <w:shd w:val="clear" w:color="auto" w:fill="auto"/>
          </w:tcPr>
          <w:p w14:paraId="0D3BD069" w14:textId="77777777" w:rsidR="00243325" w:rsidRPr="00CF429B" w:rsidRDefault="00243325" w:rsidP="00243325">
            <w:pPr>
              <w:jc w:val="center"/>
              <w:rPr>
                <w:rFonts w:ascii="Arial" w:eastAsia="Calibri" w:hAnsi="Arial" w:cs="Arial"/>
              </w:rPr>
            </w:pPr>
            <w:r w:rsidRPr="00CF429B">
              <w:rPr>
                <w:rFonts w:ascii="Arial" w:hAnsi="Arial" w:cs="Arial"/>
                <w:b/>
              </w:rPr>
              <w:t>R 336.1331(1)(c)</w:t>
            </w:r>
          </w:p>
        </w:tc>
        <w:tc>
          <w:tcPr>
            <w:tcW w:w="1260" w:type="dxa"/>
            <w:shd w:val="clear" w:color="auto" w:fill="auto"/>
          </w:tcPr>
          <w:p w14:paraId="4AB70A42" w14:textId="4ED69DCF" w:rsidR="00243325" w:rsidRPr="00CF429B" w:rsidRDefault="00243325" w:rsidP="00243325">
            <w:pPr>
              <w:rPr>
                <w:rFonts w:ascii="Arial" w:eastAsia="Calibri" w:hAnsi="Arial" w:cs="Arial"/>
              </w:rPr>
            </w:pPr>
            <w:r w:rsidRPr="00CF429B">
              <w:rPr>
                <w:rFonts w:ascii="Arial" w:eastAsia="Calibri" w:hAnsi="Arial" w:cs="Arial"/>
              </w:rPr>
              <w:t>Baghouse</w:t>
            </w:r>
            <w:r w:rsidR="006F3A3D" w:rsidRPr="00CF429B">
              <w:rPr>
                <w:rFonts w:ascii="Arial" w:eastAsia="Calibri" w:hAnsi="Arial" w:cs="Arial"/>
              </w:rPr>
              <w:t>s</w:t>
            </w:r>
            <w:r w:rsidRPr="00CF429B">
              <w:rPr>
                <w:rFonts w:ascii="Arial" w:eastAsia="Calibri" w:hAnsi="Arial" w:cs="Arial"/>
              </w:rPr>
              <w:t xml:space="preserve"> </w:t>
            </w:r>
          </w:p>
        </w:tc>
        <w:tc>
          <w:tcPr>
            <w:tcW w:w="1440" w:type="dxa"/>
            <w:shd w:val="clear" w:color="auto" w:fill="auto"/>
          </w:tcPr>
          <w:p w14:paraId="6B117611" w14:textId="77777777" w:rsidR="00243325" w:rsidRPr="00CF429B" w:rsidRDefault="00243325" w:rsidP="00243325">
            <w:pPr>
              <w:rPr>
                <w:rFonts w:ascii="Arial" w:eastAsia="Calibri" w:hAnsi="Arial" w:cs="Arial"/>
              </w:rPr>
            </w:pPr>
            <w:r w:rsidRPr="00CF429B">
              <w:rPr>
                <w:rFonts w:ascii="Arial" w:eastAsia="Calibri" w:hAnsi="Arial" w:cs="Arial"/>
              </w:rPr>
              <w:t>Baghouse differential pressure</w:t>
            </w:r>
          </w:p>
        </w:tc>
        <w:tc>
          <w:tcPr>
            <w:tcW w:w="1260" w:type="dxa"/>
          </w:tcPr>
          <w:p w14:paraId="17EB6031" w14:textId="6C614190" w:rsidR="00243325" w:rsidRPr="00CF429B" w:rsidRDefault="00CD4FE3" w:rsidP="00243325">
            <w:pPr>
              <w:rPr>
                <w:rFonts w:ascii="Arial" w:eastAsia="Calibri" w:hAnsi="Arial" w:cs="Arial"/>
              </w:rPr>
            </w:pPr>
            <w:r w:rsidRPr="00CF429B">
              <w:rPr>
                <w:rFonts w:ascii="Arial" w:eastAsia="Calibri" w:hAnsi="Arial" w:cs="Arial"/>
              </w:rPr>
              <w:t>No</w:t>
            </w:r>
          </w:p>
        </w:tc>
        <w:tc>
          <w:tcPr>
            <w:tcW w:w="957" w:type="dxa"/>
            <w:shd w:val="clear" w:color="auto" w:fill="auto"/>
          </w:tcPr>
          <w:p w14:paraId="3BD5EE93" w14:textId="385570FF" w:rsidR="00243325" w:rsidRPr="00CF429B" w:rsidRDefault="00CD4FE3" w:rsidP="00243325">
            <w:pPr>
              <w:rPr>
                <w:rFonts w:ascii="Arial" w:eastAsia="Calibri" w:hAnsi="Arial" w:cs="Arial"/>
              </w:rPr>
            </w:pPr>
            <w:r w:rsidRPr="00CF429B">
              <w:rPr>
                <w:rFonts w:ascii="Arial" w:eastAsia="Calibri" w:hAnsi="Arial" w:cs="Arial"/>
              </w:rPr>
              <w:t>No</w:t>
            </w:r>
          </w:p>
        </w:tc>
      </w:tr>
      <w:tr w:rsidR="00CF429B" w:rsidRPr="00CF429B" w14:paraId="44DE8FDD" w14:textId="77777777" w:rsidTr="0098195D">
        <w:tc>
          <w:tcPr>
            <w:tcW w:w="1800" w:type="dxa"/>
            <w:tcBorders>
              <w:bottom w:val="double" w:sz="4" w:space="0" w:color="auto"/>
            </w:tcBorders>
            <w:shd w:val="clear" w:color="auto" w:fill="auto"/>
          </w:tcPr>
          <w:p w14:paraId="2090E5D0" w14:textId="77777777" w:rsidR="00243325" w:rsidRPr="00CF429B" w:rsidRDefault="00243325" w:rsidP="00243325">
            <w:pPr>
              <w:rPr>
                <w:rFonts w:ascii="Arial" w:eastAsia="Calibri" w:hAnsi="Arial"/>
              </w:rPr>
            </w:pPr>
            <w:r w:rsidRPr="00CF429B">
              <w:rPr>
                <w:rFonts w:ascii="Arial" w:eastAsia="Calibri" w:hAnsi="Arial"/>
              </w:rPr>
              <w:lastRenderedPageBreak/>
              <w:t>FG FINISHMILLS</w:t>
            </w:r>
          </w:p>
          <w:p w14:paraId="71CD14E8" w14:textId="37ECB1F9" w:rsidR="00243325" w:rsidRPr="00CF429B" w:rsidRDefault="00243325" w:rsidP="00243325">
            <w:pPr>
              <w:rPr>
                <w:rFonts w:ascii="Arial" w:eastAsia="Calibri" w:hAnsi="Arial"/>
              </w:rPr>
            </w:pPr>
            <w:r w:rsidRPr="00CF429B">
              <w:rPr>
                <w:rFonts w:ascii="Arial" w:eastAsia="Calibri" w:hAnsi="Arial"/>
              </w:rPr>
              <w:t>(EU BALL MILL 20</w:t>
            </w:r>
            <w:r w:rsidR="00F77560" w:rsidRPr="00CF429B">
              <w:rPr>
                <w:rFonts w:ascii="Arial" w:eastAsia="Calibri" w:hAnsi="Arial"/>
              </w:rPr>
              <w:t xml:space="preserve"> Separator,</w:t>
            </w:r>
          </w:p>
          <w:p w14:paraId="63A7F8E6" w14:textId="0E74622B" w:rsidR="00243325" w:rsidRPr="00CF429B" w:rsidRDefault="00243325" w:rsidP="00243325">
            <w:pPr>
              <w:rPr>
                <w:rFonts w:ascii="Arial" w:eastAsia="Calibri" w:hAnsi="Arial" w:cs="Arial"/>
              </w:rPr>
            </w:pPr>
            <w:r w:rsidRPr="00CF429B">
              <w:rPr>
                <w:rFonts w:ascii="Arial" w:eastAsia="Calibri" w:hAnsi="Arial"/>
              </w:rPr>
              <w:t>EU BALL MILL 21</w:t>
            </w:r>
            <w:r w:rsidR="00F77560" w:rsidRPr="00CF429B">
              <w:rPr>
                <w:rFonts w:ascii="Arial" w:eastAsia="Calibri" w:hAnsi="Arial"/>
              </w:rPr>
              <w:t xml:space="preserve"> Separator</w:t>
            </w:r>
            <w:r w:rsidRPr="00CF429B">
              <w:rPr>
                <w:rFonts w:ascii="Arial" w:eastAsia="Calibri" w:hAnsi="Arial"/>
              </w:rPr>
              <w:t>)</w:t>
            </w:r>
          </w:p>
        </w:tc>
        <w:tc>
          <w:tcPr>
            <w:tcW w:w="1800" w:type="dxa"/>
            <w:tcBorders>
              <w:bottom w:val="double" w:sz="4" w:space="0" w:color="auto"/>
            </w:tcBorders>
            <w:shd w:val="clear" w:color="auto" w:fill="auto"/>
          </w:tcPr>
          <w:p w14:paraId="3E0469B2" w14:textId="68E6F7B9" w:rsidR="00243325" w:rsidRPr="00CF429B" w:rsidRDefault="00243325" w:rsidP="00243325">
            <w:pPr>
              <w:rPr>
                <w:rFonts w:ascii="Arial" w:eastAsia="Calibri" w:hAnsi="Arial" w:cs="Arial"/>
              </w:rPr>
            </w:pPr>
            <w:r w:rsidRPr="00CF429B">
              <w:rPr>
                <w:rFonts w:ascii="Arial" w:eastAsia="Calibri" w:hAnsi="Arial" w:cs="Arial"/>
              </w:rPr>
              <w:t>PM-10/</w:t>
            </w:r>
            <w:r w:rsidR="00F862C0" w:rsidRPr="00CF429B">
              <w:rPr>
                <w:rFonts w:ascii="Arial" w:eastAsia="Calibri" w:hAnsi="Arial" w:cs="Arial"/>
              </w:rPr>
              <w:t xml:space="preserve"> </w:t>
            </w:r>
            <w:r w:rsidRPr="00CF429B">
              <w:rPr>
                <w:rFonts w:ascii="Arial" w:eastAsia="Calibri" w:hAnsi="Arial" w:cs="Arial"/>
              </w:rPr>
              <w:t xml:space="preserve">44 </w:t>
            </w:r>
            <w:r w:rsidR="00F862C0" w:rsidRPr="00CF429B">
              <w:rPr>
                <w:rFonts w:ascii="Arial" w:eastAsia="Calibri" w:hAnsi="Arial" w:cs="Arial"/>
              </w:rPr>
              <w:t>tpy</w:t>
            </w:r>
          </w:p>
        </w:tc>
        <w:tc>
          <w:tcPr>
            <w:tcW w:w="1800" w:type="dxa"/>
            <w:tcBorders>
              <w:bottom w:val="double" w:sz="4" w:space="0" w:color="auto"/>
            </w:tcBorders>
            <w:shd w:val="clear" w:color="auto" w:fill="auto"/>
          </w:tcPr>
          <w:p w14:paraId="4A5798D8" w14:textId="77777777" w:rsidR="00243325" w:rsidRPr="00CF429B" w:rsidRDefault="00243325" w:rsidP="00243325">
            <w:pPr>
              <w:jc w:val="center"/>
              <w:rPr>
                <w:rFonts w:ascii="Arial" w:hAnsi="Arial" w:cs="Arial"/>
                <w:b/>
              </w:rPr>
            </w:pPr>
            <w:r w:rsidRPr="00CF429B">
              <w:rPr>
                <w:rFonts w:ascii="Arial" w:hAnsi="Arial" w:cs="Arial"/>
                <w:b/>
              </w:rPr>
              <w:t>R 336.1205,</w:t>
            </w:r>
          </w:p>
          <w:p w14:paraId="1D8F85BD" w14:textId="77777777" w:rsidR="00243325" w:rsidRPr="00CF429B" w:rsidRDefault="00243325" w:rsidP="00243325">
            <w:pPr>
              <w:jc w:val="center"/>
              <w:rPr>
                <w:rFonts w:ascii="Arial" w:hAnsi="Arial" w:cs="Arial"/>
                <w:b/>
              </w:rPr>
            </w:pPr>
            <w:r w:rsidRPr="00CF429B">
              <w:rPr>
                <w:rFonts w:ascii="Arial" w:hAnsi="Arial" w:cs="Arial"/>
                <w:b/>
              </w:rPr>
              <w:t>R 336.2803,</w:t>
            </w:r>
          </w:p>
          <w:p w14:paraId="260A7363" w14:textId="77777777" w:rsidR="00243325" w:rsidRPr="00CF429B" w:rsidRDefault="00243325" w:rsidP="00243325">
            <w:pPr>
              <w:jc w:val="center"/>
              <w:rPr>
                <w:rFonts w:ascii="Arial" w:eastAsia="Calibri" w:hAnsi="Arial" w:cs="Arial"/>
              </w:rPr>
            </w:pPr>
            <w:r w:rsidRPr="00CF429B">
              <w:rPr>
                <w:rFonts w:ascii="Arial" w:hAnsi="Arial" w:cs="Arial"/>
                <w:b/>
              </w:rPr>
              <w:t>R 336.2804</w:t>
            </w:r>
          </w:p>
        </w:tc>
        <w:tc>
          <w:tcPr>
            <w:tcW w:w="1260" w:type="dxa"/>
            <w:tcBorders>
              <w:bottom w:val="double" w:sz="4" w:space="0" w:color="auto"/>
            </w:tcBorders>
            <w:shd w:val="clear" w:color="auto" w:fill="auto"/>
          </w:tcPr>
          <w:p w14:paraId="79F95AA1" w14:textId="3CE9DFD4" w:rsidR="00243325" w:rsidRPr="00CF429B" w:rsidRDefault="00243325" w:rsidP="00243325">
            <w:pPr>
              <w:rPr>
                <w:rFonts w:ascii="Arial" w:eastAsia="Calibri" w:hAnsi="Arial" w:cs="Arial"/>
              </w:rPr>
            </w:pPr>
            <w:r w:rsidRPr="00CF429B">
              <w:rPr>
                <w:rFonts w:ascii="Arial" w:eastAsia="Calibri" w:hAnsi="Arial" w:cs="Arial"/>
              </w:rPr>
              <w:t>Baghouse</w:t>
            </w:r>
            <w:r w:rsidR="006F3A3D" w:rsidRPr="00CF429B">
              <w:rPr>
                <w:rFonts w:ascii="Arial" w:eastAsia="Calibri" w:hAnsi="Arial" w:cs="Arial"/>
              </w:rPr>
              <w:t>s</w:t>
            </w:r>
          </w:p>
        </w:tc>
        <w:tc>
          <w:tcPr>
            <w:tcW w:w="1440" w:type="dxa"/>
            <w:tcBorders>
              <w:bottom w:val="double" w:sz="4" w:space="0" w:color="auto"/>
            </w:tcBorders>
            <w:shd w:val="clear" w:color="auto" w:fill="auto"/>
          </w:tcPr>
          <w:p w14:paraId="6E16BF22" w14:textId="77777777" w:rsidR="00243325" w:rsidRPr="00CF429B" w:rsidRDefault="00243325" w:rsidP="00243325">
            <w:pPr>
              <w:rPr>
                <w:rFonts w:ascii="Arial" w:eastAsia="Calibri" w:hAnsi="Arial" w:cs="Arial"/>
              </w:rPr>
            </w:pPr>
            <w:r w:rsidRPr="00CF429B">
              <w:rPr>
                <w:rFonts w:ascii="Arial" w:hAnsi="Arial" w:cs="Arial"/>
              </w:rPr>
              <w:t>Daily Method 22 visible emission readings</w:t>
            </w:r>
          </w:p>
        </w:tc>
        <w:tc>
          <w:tcPr>
            <w:tcW w:w="1260" w:type="dxa"/>
            <w:tcBorders>
              <w:bottom w:val="double" w:sz="4" w:space="0" w:color="auto"/>
            </w:tcBorders>
          </w:tcPr>
          <w:p w14:paraId="79AF63E0" w14:textId="03435120" w:rsidR="00243325" w:rsidRPr="00CF429B" w:rsidRDefault="00CD4FE3" w:rsidP="00243325">
            <w:pPr>
              <w:rPr>
                <w:rFonts w:ascii="Arial" w:eastAsia="Calibri" w:hAnsi="Arial" w:cs="Arial"/>
              </w:rPr>
            </w:pPr>
            <w:r w:rsidRPr="00CF429B">
              <w:rPr>
                <w:rFonts w:ascii="Arial" w:eastAsia="Calibri" w:hAnsi="Arial" w:cs="Arial"/>
              </w:rPr>
              <w:t>No</w:t>
            </w:r>
          </w:p>
        </w:tc>
        <w:tc>
          <w:tcPr>
            <w:tcW w:w="957" w:type="dxa"/>
            <w:tcBorders>
              <w:bottom w:val="double" w:sz="4" w:space="0" w:color="auto"/>
            </w:tcBorders>
            <w:shd w:val="clear" w:color="auto" w:fill="auto"/>
          </w:tcPr>
          <w:p w14:paraId="58977133" w14:textId="401CD6AD" w:rsidR="00243325" w:rsidRPr="00CF429B" w:rsidRDefault="00CD4FE3" w:rsidP="00243325">
            <w:pPr>
              <w:rPr>
                <w:rFonts w:ascii="Arial" w:eastAsia="Calibri" w:hAnsi="Arial" w:cs="Arial"/>
              </w:rPr>
            </w:pPr>
            <w:r w:rsidRPr="00CF429B">
              <w:rPr>
                <w:rFonts w:ascii="Arial" w:eastAsia="Calibri" w:hAnsi="Arial" w:cs="Arial"/>
              </w:rPr>
              <w:t>No</w:t>
            </w:r>
          </w:p>
        </w:tc>
      </w:tr>
    </w:tbl>
    <w:p w14:paraId="2941DF10" w14:textId="77777777" w:rsidR="00D9587D" w:rsidRPr="00CF429B" w:rsidRDefault="001111DD" w:rsidP="001111DD">
      <w:pPr>
        <w:rPr>
          <w:rFonts w:ascii="Arial" w:hAnsi="Arial" w:cs="Arial"/>
          <w:sz w:val="22"/>
          <w:szCs w:val="22"/>
        </w:rPr>
      </w:pPr>
      <w:r w:rsidRPr="00CF429B">
        <w:rPr>
          <w:rFonts w:ascii="Arial" w:hAnsi="Arial" w:cs="Arial"/>
          <w:sz w:val="22"/>
          <w:szCs w:val="22"/>
        </w:rPr>
        <w:t>*</w:t>
      </w:r>
      <w:bookmarkStart w:id="44" w:name="_Hlk507653084"/>
      <w:r w:rsidRPr="00CF429B">
        <w:rPr>
          <w:rFonts w:ascii="Arial" w:hAnsi="Arial" w:cs="Arial"/>
          <w:sz w:val="22"/>
          <w:szCs w:val="22"/>
        </w:rPr>
        <w:t>Presumptively Acceptable Monitoring (PAM)</w:t>
      </w:r>
    </w:p>
    <w:bookmarkEnd w:id="44"/>
    <w:p w14:paraId="5F17311E" w14:textId="77777777" w:rsidR="00D9587D" w:rsidRPr="00CF429B" w:rsidRDefault="00D9587D" w:rsidP="00D9587D">
      <w:pPr>
        <w:rPr>
          <w:rFonts w:ascii="Arial" w:hAnsi="Arial" w:cs="Arial"/>
          <w:sz w:val="22"/>
          <w:szCs w:val="22"/>
        </w:rPr>
      </w:pPr>
    </w:p>
    <w:p w14:paraId="17C4309B" w14:textId="768FA5F9" w:rsidR="00243325" w:rsidRPr="00CF429B" w:rsidRDefault="00243325" w:rsidP="00243325">
      <w:pPr>
        <w:rPr>
          <w:rFonts w:ascii="Arial" w:hAnsi="Arial" w:cs="Arial"/>
          <w:sz w:val="22"/>
          <w:szCs w:val="22"/>
        </w:rPr>
      </w:pPr>
      <w:r w:rsidRPr="00CF429B">
        <w:rPr>
          <w:rFonts w:ascii="Arial" w:hAnsi="Arial" w:cs="Arial"/>
          <w:sz w:val="22"/>
          <w:szCs w:val="22"/>
        </w:rPr>
        <w:t>Opacity was chosen as the compliance assurance method for Particulate Matter for FG KG5 since stack testing has historically demonstrated compliance with the Particulate Matter limit at opacities below 20%.  The most recent stack test took place in July 2016.  Baghouse differential pressure was chosen as the compliance assurance method for Particulate Matter for FG KG6 since operating ranges for differential pressure has been established during stack testing that demonstrated compliance with Particulate Matter emission limits. Daily visible emission readings were chosen as the compliance assurance method for PM</w:t>
      </w:r>
      <w:r w:rsidR="00392BBB" w:rsidRPr="00CF429B">
        <w:rPr>
          <w:rFonts w:ascii="Arial" w:hAnsi="Arial" w:cs="Arial"/>
          <w:sz w:val="22"/>
          <w:szCs w:val="22"/>
        </w:rPr>
        <w:t>10</w:t>
      </w:r>
      <w:r w:rsidRPr="00CF429B">
        <w:rPr>
          <w:rFonts w:ascii="Arial" w:hAnsi="Arial" w:cs="Arial"/>
          <w:sz w:val="22"/>
          <w:szCs w:val="22"/>
        </w:rPr>
        <w:t xml:space="preserve"> for FG FINISH MILLS based on an established history of using this monitoring method and stack testing conducted in 2010. </w:t>
      </w:r>
    </w:p>
    <w:p w14:paraId="5C896294" w14:textId="77777777" w:rsidR="00243325" w:rsidRPr="00CF429B" w:rsidRDefault="00243325" w:rsidP="00243325">
      <w:pPr>
        <w:rPr>
          <w:rFonts w:ascii="Arial" w:hAnsi="Arial" w:cs="Arial"/>
          <w:sz w:val="22"/>
          <w:szCs w:val="22"/>
        </w:rPr>
      </w:pPr>
    </w:p>
    <w:p w14:paraId="1D97B16B" w14:textId="77777777" w:rsidR="00243325" w:rsidRPr="00CF429B" w:rsidRDefault="00243325" w:rsidP="00243325">
      <w:pPr>
        <w:jc w:val="both"/>
        <w:rPr>
          <w:rFonts w:ascii="Arial" w:hAnsi="Arial" w:cs="Arial"/>
          <w:sz w:val="22"/>
          <w:szCs w:val="22"/>
        </w:rPr>
      </w:pPr>
      <w:r w:rsidRPr="00CF429B">
        <w:rPr>
          <w:rFonts w:ascii="Arial" w:hAnsi="Arial" w:cs="Arial"/>
          <w:sz w:val="22"/>
          <w:szCs w:val="22"/>
        </w:rPr>
        <w:t>Please refer to Parts B, C and D in the draft ROP for detailed regulatory citations for the stationary source.  Part A contains regulatory citations for general conditions.</w:t>
      </w:r>
    </w:p>
    <w:p w14:paraId="5F7E0DB1" w14:textId="19EF8921" w:rsidR="000F73C3" w:rsidRPr="00CF429B" w:rsidRDefault="000F73C3" w:rsidP="000F73C3">
      <w:pPr>
        <w:jc w:val="both"/>
        <w:rPr>
          <w:rFonts w:ascii="Arial" w:hAnsi="Arial" w:cs="Arial"/>
          <w:sz w:val="22"/>
          <w:szCs w:val="22"/>
        </w:rPr>
      </w:pPr>
    </w:p>
    <w:p w14:paraId="156C6812" w14:textId="77777777" w:rsidR="005B2086" w:rsidRPr="00CF429B" w:rsidRDefault="005B2086" w:rsidP="000F73C3">
      <w:pPr>
        <w:jc w:val="both"/>
        <w:rPr>
          <w:rFonts w:ascii="Arial" w:hAnsi="Arial" w:cs="Arial"/>
          <w:sz w:val="22"/>
          <w:szCs w:val="22"/>
        </w:rPr>
      </w:pPr>
    </w:p>
    <w:p w14:paraId="01E02582" w14:textId="77777777" w:rsidR="000F73C3" w:rsidRPr="00CF429B" w:rsidRDefault="000F73C3" w:rsidP="000F73C3">
      <w:pPr>
        <w:jc w:val="both"/>
        <w:rPr>
          <w:rFonts w:ascii="Arial" w:hAnsi="Arial" w:cs="Arial"/>
          <w:b/>
          <w:sz w:val="22"/>
          <w:szCs w:val="22"/>
          <w:u w:val="single"/>
        </w:rPr>
      </w:pPr>
      <w:r w:rsidRPr="00CF429B">
        <w:rPr>
          <w:rFonts w:ascii="Arial" w:hAnsi="Arial" w:cs="Arial"/>
          <w:b/>
          <w:sz w:val="22"/>
          <w:szCs w:val="22"/>
          <w:u w:val="single"/>
        </w:rPr>
        <w:t>Source-</w:t>
      </w:r>
      <w:r w:rsidR="009C76F1" w:rsidRPr="00CF429B">
        <w:rPr>
          <w:rFonts w:ascii="Arial" w:hAnsi="Arial" w:cs="Arial"/>
          <w:b/>
          <w:sz w:val="22"/>
          <w:szCs w:val="22"/>
          <w:u w:val="single"/>
        </w:rPr>
        <w:t>W</w:t>
      </w:r>
      <w:r w:rsidRPr="00CF429B">
        <w:rPr>
          <w:rFonts w:ascii="Arial" w:hAnsi="Arial" w:cs="Arial"/>
          <w:b/>
          <w:sz w:val="22"/>
          <w:szCs w:val="22"/>
          <w:u w:val="single"/>
        </w:rPr>
        <w:t>ide Permit to Install (PTI)</w:t>
      </w:r>
    </w:p>
    <w:p w14:paraId="0F0B966A" w14:textId="77777777" w:rsidR="000F73C3" w:rsidRPr="00CF429B" w:rsidRDefault="000F73C3" w:rsidP="000F73C3">
      <w:pPr>
        <w:jc w:val="both"/>
        <w:rPr>
          <w:rFonts w:ascii="Arial" w:hAnsi="Arial" w:cs="Arial"/>
          <w:sz w:val="22"/>
          <w:szCs w:val="22"/>
        </w:rPr>
      </w:pPr>
    </w:p>
    <w:p w14:paraId="4A961E1A" w14:textId="77777777" w:rsidR="000F73C3" w:rsidRPr="00CF429B" w:rsidRDefault="000F73C3" w:rsidP="000F73C3">
      <w:pPr>
        <w:jc w:val="both"/>
        <w:rPr>
          <w:rFonts w:ascii="Arial" w:hAnsi="Arial" w:cs="Arial"/>
          <w:sz w:val="22"/>
          <w:szCs w:val="22"/>
        </w:rPr>
      </w:pPr>
      <w:r w:rsidRPr="00CF429B">
        <w:rPr>
          <w:rFonts w:ascii="Arial" w:hAnsi="Arial" w:cs="Arial"/>
          <w:sz w:val="22"/>
          <w:szCs w:val="22"/>
        </w:rPr>
        <w:t>Rule 214a requires the issuance of a Source-</w:t>
      </w:r>
      <w:r w:rsidR="009C76F1" w:rsidRPr="00CF429B">
        <w:rPr>
          <w:rFonts w:ascii="Arial" w:hAnsi="Arial" w:cs="Arial"/>
          <w:sz w:val="22"/>
          <w:szCs w:val="22"/>
        </w:rPr>
        <w:t>W</w:t>
      </w:r>
      <w:r w:rsidRPr="00CF429B">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C0DA1C2" w14:textId="77777777" w:rsidR="000F73C3" w:rsidRPr="00CF429B" w:rsidRDefault="000F73C3" w:rsidP="000F73C3">
      <w:pPr>
        <w:jc w:val="both"/>
        <w:rPr>
          <w:rFonts w:ascii="Arial" w:hAnsi="Arial" w:cs="Arial"/>
          <w:sz w:val="22"/>
          <w:szCs w:val="22"/>
        </w:rPr>
      </w:pPr>
    </w:p>
    <w:p w14:paraId="32039945" w14:textId="351E4F95" w:rsidR="000F73C3" w:rsidRPr="00CF429B" w:rsidRDefault="000F73C3" w:rsidP="000F73C3">
      <w:pPr>
        <w:jc w:val="both"/>
        <w:rPr>
          <w:rFonts w:ascii="Arial" w:hAnsi="Arial"/>
          <w:bCs/>
          <w:sz w:val="22"/>
          <w:szCs w:val="22"/>
        </w:rPr>
      </w:pPr>
      <w:r w:rsidRPr="00CF429B">
        <w:rPr>
          <w:rFonts w:ascii="Arial" w:hAnsi="Arial" w:cs="Arial"/>
          <w:bCs/>
          <w:sz w:val="22"/>
        </w:rPr>
        <w:t>The following table lists all individual PTIs that were</w:t>
      </w:r>
      <w:r w:rsidR="00683CEC" w:rsidRPr="00CF429B">
        <w:rPr>
          <w:rFonts w:ascii="Arial" w:hAnsi="Arial" w:cs="Arial"/>
          <w:bCs/>
          <w:sz w:val="22"/>
        </w:rPr>
        <w:t xml:space="preserve"> </w:t>
      </w:r>
      <w:r w:rsidRPr="00CF429B">
        <w:rPr>
          <w:rFonts w:ascii="Arial" w:hAnsi="Arial" w:cs="Arial"/>
          <w:bCs/>
          <w:sz w:val="22"/>
        </w:rPr>
        <w:t xml:space="preserve">incorporated into previous ROPs.  PTIs issued after the effective date of </w:t>
      </w:r>
      <w:smartTag w:uri="urn:schemas-microsoft-com:office:smarttags" w:element="stockticker">
        <w:r w:rsidRPr="00CF429B">
          <w:rPr>
            <w:rFonts w:ascii="Arial" w:hAnsi="Arial" w:cs="Arial"/>
            <w:bCs/>
            <w:sz w:val="22"/>
          </w:rPr>
          <w:t>ROP</w:t>
        </w:r>
      </w:smartTag>
      <w:r w:rsidRPr="00CF429B">
        <w:rPr>
          <w:rFonts w:ascii="Arial" w:hAnsi="Arial" w:cs="Arial"/>
          <w:bCs/>
          <w:sz w:val="22"/>
        </w:rPr>
        <w:t xml:space="preserve"> No. </w:t>
      </w:r>
      <w:r w:rsidR="00243325" w:rsidRPr="00CF429B">
        <w:rPr>
          <w:rFonts w:ascii="Arial" w:hAnsi="Arial" w:cs="Arial"/>
          <w:bCs/>
          <w:sz w:val="22"/>
        </w:rPr>
        <w:t>MI-ROP-B1477-20</w:t>
      </w:r>
      <w:r w:rsidR="008C4B3A" w:rsidRPr="00CF429B">
        <w:rPr>
          <w:rFonts w:ascii="Arial" w:hAnsi="Arial" w:cs="Arial"/>
          <w:bCs/>
          <w:sz w:val="22"/>
        </w:rPr>
        <w:t>20</w:t>
      </w:r>
      <w:r w:rsidRPr="00CF429B">
        <w:rPr>
          <w:rFonts w:ascii="Arial" w:hAnsi="Arial" w:cs="Arial"/>
          <w:bCs/>
          <w:sz w:val="22"/>
        </w:rPr>
        <w:t xml:space="preserve"> are identified in Appendix 6 of the </w:t>
      </w:r>
      <w:smartTag w:uri="urn:schemas-microsoft-com:office:smarttags" w:element="stockticker">
        <w:r w:rsidRPr="00CF429B">
          <w:rPr>
            <w:rFonts w:ascii="Arial" w:hAnsi="Arial" w:cs="Arial"/>
            <w:bCs/>
            <w:sz w:val="22"/>
          </w:rPr>
          <w:t>ROP</w:t>
        </w:r>
      </w:smartTag>
      <w:r w:rsidRPr="00CF429B">
        <w:rPr>
          <w:rFonts w:ascii="Arial" w:hAnsi="Arial" w:cs="Arial"/>
          <w:bCs/>
          <w:sz w:val="22"/>
        </w:rPr>
        <w:t>.</w:t>
      </w:r>
    </w:p>
    <w:p w14:paraId="4F1BC767" w14:textId="77777777" w:rsidR="000F73C3" w:rsidRPr="00CF429B"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CF429B" w:rsidRPr="00CF429B" w14:paraId="41577DD8" w14:textId="77777777" w:rsidTr="008E1967">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7BDA45D" w14:textId="77777777" w:rsidR="000F73C3" w:rsidRPr="00CF429B" w:rsidRDefault="000F73C3" w:rsidP="00F478F0">
            <w:pPr>
              <w:jc w:val="center"/>
              <w:rPr>
                <w:rFonts w:ascii="Arial" w:hAnsi="Arial" w:cs="Arial"/>
                <w:b/>
                <w:sz w:val="22"/>
                <w:szCs w:val="22"/>
              </w:rPr>
            </w:pPr>
            <w:r w:rsidRPr="00CF429B">
              <w:rPr>
                <w:rFonts w:ascii="Arial" w:hAnsi="Arial" w:cs="Arial"/>
                <w:b/>
                <w:sz w:val="22"/>
                <w:szCs w:val="22"/>
              </w:rPr>
              <w:t>PTI Number</w:t>
            </w:r>
          </w:p>
        </w:tc>
      </w:tr>
      <w:tr w:rsidR="00CF429B" w:rsidRPr="00CF429B" w14:paraId="69245B44" w14:textId="77777777" w:rsidTr="008E1967">
        <w:tc>
          <w:tcPr>
            <w:tcW w:w="2565" w:type="dxa"/>
            <w:tcBorders>
              <w:top w:val="single" w:sz="4" w:space="0" w:color="auto"/>
              <w:left w:val="double" w:sz="4" w:space="0" w:color="auto"/>
            </w:tcBorders>
          </w:tcPr>
          <w:p w14:paraId="54839D43" w14:textId="1FFB434A" w:rsidR="00243325" w:rsidRPr="00CF429B" w:rsidRDefault="008E1967" w:rsidP="00243325">
            <w:pPr>
              <w:rPr>
                <w:rFonts w:ascii="Arial" w:hAnsi="Arial" w:cs="Arial"/>
                <w:sz w:val="22"/>
                <w:szCs w:val="22"/>
              </w:rPr>
            </w:pPr>
            <w:r w:rsidRPr="00CF429B">
              <w:rPr>
                <w:rFonts w:ascii="Arial" w:hAnsi="Arial" w:cs="Arial"/>
                <w:sz w:val="22"/>
                <w:szCs w:val="22"/>
              </w:rPr>
              <w:t>195-10A</w:t>
            </w:r>
          </w:p>
        </w:tc>
        <w:tc>
          <w:tcPr>
            <w:tcW w:w="2565" w:type="dxa"/>
            <w:tcBorders>
              <w:top w:val="single" w:sz="4" w:space="0" w:color="auto"/>
            </w:tcBorders>
          </w:tcPr>
          <w:p w14:paraId="5834EC5A" w14:textId="77777777" w:rsidR="00243325" w:rsidRPr="00CF429B" w:rsidRDefault="00243325" w:rsidP="00243325">
            <w:pPr>
              <w:rPr>
                <w:rFonts w:ascii="Arial" w:hAnsi="Arial" w:cs="Arial"/>
                <w:sz w:val="22"/>
                <w:szCs w:val="22"/>
              </w:rPr>
            </w:pPr>
            <w:r w:rsidRPr="00CF429B">
              <w:rPr>
                <w:rFonts w:ascii="Arial" w:hAnsi="Arial" w:cs="Arial"/>
                <w:sz w:val="22"/>
                <w:szCs w:val="22"/>
              </w:rPr>
              <w:t>106-08</w:t>
            </w:r>
          </w:p>
        </w:tc>
        <w:tc>
          <w:tcPr>
            <w:tcW w:w="2565" w:type="dxa"/>
            <w:tcBorders>
              <w:top w:val="single" w:sz="4" w:space="0" w:color="auto"/>
            </w:tcBorders>
          </w:tcPr>
          <w:p w14:paraId="015C30CF" w14:textId="77777777" w:rsidR="00243325" w:rsidRPr="00CF429B" w:rsidRDefault="00243325" w:rsidP="00243325">
            <w:pPr>
              <w:rPr>
                <w:rFonts w:ascii="Arial" w:hAnsi="Arial" w:cs="Arial"/>
                <w:sz w:val="22"/>
                <w:szCs w:val="22"/>
              </w:rPr>
            </w:pPr>
            <w:r w:rsidRPr="00CF429B">
              <w:rPr>
                <w:rFonts w:ascii="Arial" w:hAnsi="Arial" w:cs="Arial"/>
                <w:sz w:val="22"/>
                <w:szCs w:val="22"/>
              </w:rPr>
              <w:t>15-05</w:t>
            </w:r>
          </w:p>
        </w:tc>
        <w:tc>
          <w:tcPr>
            <w:tcW w:w="2565" w:type="dxa"/>
            <w:tcBorders>
              <w:top w:val="single" w:sz="4" w:space="0" w:color="auto"/>
              <w:right w:val="double" w:sz="4" w:space="0" w:color="auto"/>
            </w:tcBorders>
          </w:tcPr>
          <w:p w14:paraId="48C92F32" w14:textId="77777777" w:rsidR="00243325" w:rsidRPr="00CF429B" w:rsidRDefault="00243325" w:rsidP="00243325">
            <w:pPr>
              <w:rPr>
                <w:rFonts w:ascii="Arial" w:hAnsi="Arial" w:cs="Arial"/>
                <w:sz w:val="22"/>
                <w:szCs w:val="22"/>
              </w:rPr>
            </w:pPr>
            <w:r w:rsidRPr="00CF429B">
              <w:rPr>
                <w:rFonts w:ascii="Arial" w:hAnsi="Arial" w:cs="Arial"/>
                <w:sz w:val="22"/>
                <w:szCs w:val="22"/>
              </w:rPr>
              <w:t>165-03</w:t>
            </w:r>
          </w:p>
        </w:tc>
      </w:tr>
      <w:tr w:rsidR="00CF429B" w:rsidRPr="00CF429B" w14:paraId="7C109C1D" w14:textId="77777777" w:rsidTr="008E1967">
        <w:tc>
          <w:tcPr>
            <w:tcW w:w="2565" w:type="dxa"/>
            <w:tcBorders>
              <w:left w:val="double" w:sz="4" w:space="0" w:color="auto"/>
            </w:tcBorders>
          </w:tcPr>
          <w:p w14:paraId="38EFA798" w14:textId="5626CDE2" w:rsidR="00243325" w:rsidRPr="00CF429B" w:rsidRDefault="008E1967" w:rsidP="00243325">
            <w:pPr>
              <w:rPr>
                <w:rFonts w:ascii="Arial" w:hAnsi="Arial" w:cs="Arial"/>
                <w:sz w:val="22"/>
                <w:szCs w:val="22"/>
              </w:rPr>
            </w:pPr>
            <w:r w:rsidRPr="00CF429B">
              <w:rPr>
                <w:rFonts w:ascii="Arial" w:hAnsi="Arial" w:cs="Arial"/>
                <w:sz w:val="22"/>
                <w:szCs w:val="22"/>
              </w:rPr>
              <w:t>166-93A</w:t>
            </w:r>
          </w:p>
        </w:tc>
        <w:tc>
          <w:tcPr>
            <w:tcW w:w="2565" w:type="dxa"/>
          </w:tcPr>
          <w:p w14:paraId="5CFD4145" w14:textId="77777777" w:rsidR="00243325" w:rsidRPr="00CF429B" w:rsidRDefault="00243325" w:rsidP="00243325">
            <w:pPr>
              <w:rPr>
                <w:rFonts w:ascii="Arial" w:hAnsi="Arial" w:cs="Arial"/>
                <w:sz w:val="22"/>
                <w:szCs w:val="22"/>
              </w:rPr>
            </w:pPr>
            <w:r w:rsidRPr="00CF429B">
              <w:rPr>
                <w:rFonts w:ascii="Arial" w:hAnsi="Arial" w:cs="Arial"/>
                <w:sz w:val="22"/>
                <w:szCs w:val="22"/>
              </w:rPr>
              <w:t>356-88E</w:t>
            </w:r>
          </w:p>
        </w:tc>
        <w:tc>
          <w:tcPr>
            <w:tcW w:w="2565" w:type="dxa"/>
          </w:tcPr>
          <w:p w14:paraId="7ABDCB34" w14:textId="77777777" w:rsidR="00243325" w:rsidRPr="00CF429B" w:rsidRDefault="00243325" w:rsidP="00243325">
            <w:pPr>
              <w:rPr>
                <w:rFonts w:ascii="Arial" w:hAnsi="Arial" w:cs="Arial"/>
                <w:sz w:val="22"/>
                <w:szCs w:val="22"/>
              </w:rPr>
            </w:pPr>
            <w:r w:rsidRPr="00CF429B">
              <w:rPr>
                <w:rFonts w:ascii="Arial" w:hAnsi="Arial" w:cs="Arial"/>
                <w:sz w:val="22"/>
                <w:szCs w:val="22"/>
              </w:rPr>
              <w:t>622-89C</w:t>
            </w:r>
          </w:p>
        </w:tc>
        <w:tc>
          <w:tcPr>
            <w:tcW w:w="2565" w:type="dxa"/>
            <w:tcBorders>
              <w:right w:val="double" w:sz="4" w:space="0" w:color="auto"/>
            </w:tcBorders>
          </w:tcPr>
          <w:p w14:paraId="5E29939B" w14:textId="77777777" w:rsidR="00243325" w:rsidRPr="00CF429B" w:rsidRDefault="00243325" w:rsidP="00243325">
            <w:pPr>
              <w:rPr>
                <w:rFonts w:ascii="Arial" w:hAnsi="Arial" w:cs="Arial"/>
                <w:sz w:val="22"/>
                <w:szCs w:val="22"/>
              </w:rPr>
            </w:pPr>
            <w:r w:rsidRPr="00CF429B">
              <w:rPr>
                <w:rFonts w:ascii="Arial" w:hAnsi="Arial" w:cs="Arial"/>
                <w:sz w:val="22"/>
                <w:szCs w:val="22"/>
              </w:rPr>
              <w:t>268-97</w:t>
            </w:r>
          </w:p>
        </w:tc>
      </w:tr>
      <w:tr w:rsidR="00CF429B" w:rsidRPr="00CF429B" w14:paraId="233D7E6D" w14:textId="77777777" w:rsidTr="008E1967">
        <w:tc>
          <w:tcPr>
            <w:tcW w:w="2565" w:type="dxa"/>
            <w:tcBorders>
              <w:left w:val="double" w:sz="4" w:space="0" w:color="auto"/>
            </w:tcBorders>
          </w:tcPr>
          <w:p w14:paraId="2441F993" w14:textId="77777777" w:rsidR="00243325" w:rsidRPr="00CF429B" w:rsidRDefault="00243325" w:rsidP="00243325">
            <w:pPr>
              <w:rPr>
                <w:rFonts w:ascii="Arial" w:hAnsi="Arial" w:cs="Arial"/>
                <w:sz w:val="22"/>
                <w:szCs w:val="22"/>
              </w:rPr>
            </w:pPr>
            <w:r w:rsidRPr="00CF429B">
              <w:rPr>
                <w:rFonts w:ascii="Arial" w:hAnsi="Arial" w:cs="Arial"/>
                <w:sz w:val="22"/>
                <w:szCs w:val="22"/>
              </w:rPr>
              <w:t>126-86D</w:t>
            </w:r>
          </w:p>
        </w:tc>
        <w:tc>
          <w:tcPr>
            <w:tcW w:w="2565" w:type="dxa"/>
          </w:tcPr>
          <w:p w14:paraId="12104BC1" w14:textId="77777777" w:rsidR="00243325" w:rsidRPr="00CF429B" w:rsidRDefault="00243325" w:rsidP="00243325">
            <w:pPr>
              <w:rPr>
                <w:rFonts w:ascii="Arial" w:hAnsi="Arial" w:cs="Arial"/>
                <w:sz w:val="22"/>
                <w:szCs w:val="22"/>
              </w:rPr>
            </w:pPr>
            <w:r w:rsidRPr="00CF429B">
              <w:rPr>
                <w:rFonts w:ascii="Arial" w:hAnsi="Arial" w:cs="Arial"/>
                <w:sz w:val="22"/>
                <w:szCs w:val="22"/>
              </w:rPr>
              <w:t>166-93</w:t>
            </w:r>
          </w:p>
        </w:tc>
        <w:tc>
          <w:tcPr>
            <w:tcW w:w="2565" w:type="dxa"/>
          </w:tcPr>
          <w:p w14:paraId="1636EC4E" w14:textId="77777777" w:rsidR="00243325" w:rsidRPr="00CF429B" w:rsidRDefault="00243325" w:rsidP="00243325">
            <w:pPr>
              <w:rPr>
                <w:rFonts w:ascii="Arial" w:hAnsi="Arial" w:cs="Arial"/>
                <w:sz w:val="22"/>
                <w:szCs w:val="22"/>
              </w:rPr>
            </w:pPr>
            <w:r w:rsidRPr="00CF429B">
              <w:rPr>
                <w:rFonts w:ascii="Arial" w:hAnsi="Arial" w:cs="Arial"/>
                <w:sz w:val="22"/>
                <w:szCs w:val="22"/>
              </w:rPr>
              <w:t>786-89A</w:t>
            </w:r>
          </w:p>
        </w:tc>
        <w:tc>
          <w:tcPr>
            <w:tcW w:w="2565" w:type="dxa"/>
            <w:tcBorders>
              <w:right w:val="double" w:sz="4" w:space="0" w:color="auto"/>
            </w:tcBorders>
          </w:tcPr>
          <w:p w14:paraId="541420DC" w14:textId="77777777" w:rsidR="00243325" w:rsidRPr="00CF429B" w:rsidRDefault="00243325" w:rsidP="00243325">
            <w:pPr>
              <w:rPr>
                <w:rFonts w:ascii="Arial" w:hAnsi="Arial" w:cs="Arial"/>
                <w:sz w:val="22"/>
                <w:szCs w:val="22"/>
              </w:rPr>
            </w:pPr>
            <w:r w:rsidRPr="00CF429B">
              <w:rPr>
                <w:rFonts w:ascii="Arial" w:hAnsi="Arial" w:cs="Arial"/>
                <w:sz w:val="22"/>
                <w:szCs w:val="22"/>
              </w:rPr>
              <w:t>380-94</w:t>
            </w:r>
          </w:p>
        </w:tc>
      </w:tr>
      <w:tr w:rsidR="00CF429B" w:rsidRPr="00CF429B" w14:paraId="3DD5A5B9" w14:textId="77777777" w:rsidTr="008E1967">
        <w:tc>
          <w:tcPr>
            <w:tcW w:w="2565" w:type="dxa"/>
            <w:tcBorders>
              <w:left w:val="double" w:sz="4" w:space="0" w:color="auto"/>
            </w:tcBorders>
          </w:tcPr>
          <w:p w14:paraId="0927E1A9" w14:textId="77777777" w:rsidR="00243325" w:rsidRPr="00CF429B" w:rsidRDefault="00243325" w:rsidP="00243325">
            <w:pPr>
              <w:rPr>
                <w:rFonts w:ascii="Arial" w:hAnsi="Arial" w:cs="Arial"/>
                <w:sz w:val="22"/>
                <w:szCs w:val="22"/>
              </w:rPr>
            </w:pPr>
            <w:r w:rsidRPr="00CF429B">
              <w:rPr>
                <w:rFonts w:ascii="Arial" w:hAnsi="Arial" w:cs="Arial"/>
                <w:sz w:val="22"/>
                <w:szCs w:val="22"/>
              </w:rPr>
              <w:t>203-94</w:t>
            </w:r>
          </w:p>
        </w:tc>
        <w:tc>
          <w:tcPr>
            <w:tcW w:w="2565" w:type="dxa"/>
          </w:tcPr>
          <w:p w14:paraId="5A08BD80" w14:textId="77777777" w:rsidR="00243325" w:rsidRPr="00CF429B" w:rsidRDefault="00243325" w:rsidP="00243325">
            <w:pPr>
              <w:rPr>
                <w:rFonts w:ascii="Arial" w:hAnsi="Arial" w:cs="Arial"/>
                <w:sz w:val="22"/>
                <w:szCs w:val="22"/>
              </w:rPr>
            </w:pPr>
            <w:r w:rsidRPr="00CF429B">
              <w:rPr>
                <w:rFonts w:ascii="Arial" w:hAnsi="Arial" w:cs="Arial"/>
                <w:sz w:val="22"/>
                <w:szCs w:val="22"/>
              </w:rPr>
              <w:t>886-93</w:t>
            </w:r>
          </w:p>
        </w:tc>
        <w:tc>
          <w:tcPr>
            <w:tcW w:w="2565" w:type="dxa"/>
          </w:tcPr>
          <w:p w14:paraId="1C5ABEAE" w14:textId="77777777" w:rsidR="00243325" w:rsidRPr="00CF429B" w:rsidRDefault="00243325" w:rsidP="00243325">
            <w:pPr>
              <w:rPr>
                <w:rFonts w:ascii="Arial" w:hAnsi="Arial" w:cs="Arial"/>
                <w:sz w:val="22"/>
                <w:szCs w:val="22"/>
              </w:rPr>
            </w:pPr>
            <w:r w:rsidRPr="00CF429B">
              <w:rPr>
                <w:rFonts w:ascii="Arial" w:hAnsi="Arial" w:cs="Arial"/>
                <w:sz w:val="22"/>
                <w:szCs w:val="22"/>
              </w:rPr>
              <w:t>166-93</w:t>
            </w:r>
          </w:p>
        </w:tc>
        <w:tc>
          <w:tcPr>
            <w:tcW w:w="2565" w:type="dxa"/>
            <w:tcBorders>
              <w:right w:val="double" w:sz="4" w:space="0" w:color="auto"/>
            </w:tcBorders>
          </w:tcPr>
          <w:p w14:paraId="6051D141" w14:textId="77777777" w:rsidR="00243325" w:rsidRPr="00CF429B" w:rsidRDefault="00243325" w:rsidP="00243325">
            <w:pPr>
              <w:rPr>
                <w:rFonts w:ascii="Arial" w:hAnsi="Arial" w:cs="Arial"/>
                <w:sz w:val="22"/>
                <w:szCs w:val="22"/>
              </w:rPr>
            </w:pPr>
            <w:r w:rsidRPr="00CF429B">
              <w:rPr>
                <w:rFonts w:ascii="Arial" w:hAnsi="Arial" w:cs="Arial"/>
                <w:sz w:val="22"/>
                <w:szCs w:val="22"/>
              </w:rPr>
              <w:t>356-88C</w:t>
            </w:r>
          </w:p>
        </w:tc>
      </w:tr>
      <w:tr w:rsidR="00CF429B" w:rsidRPr="00CF429B" w14:paraId="7580CEDA" w14:textId="77777777" w:rsidTr="008E1967">
        <w:tc>
          <w:tcPr>
            <w:tcW w:w="2565" w:type="dxa"/>
            <w:tcBorders>
              <w:left w:val="double" w:sz="4" w:space="0" w:color="auto"/>
              <w:bottom w:val="single" w:sz="4" w:space="0" w:color="auto"/>
            </w:tcBorders>
          </w:tcPr>
          <w:p w14:paraId="48436E64" w14:textId="77777777" w:rsidR="00243325" w:rsidRPr="00CF429B" w:rsidRDefault="00243325" w:rsidP="00243325">
            <w:pPr>
              <w:rPr>
                <w:rFonts w:ascii="Arial" w:hAnsi="Arial" w:cs="Arial"/>
                <w:sz w:val="22"/>
                <w:szCs w:val="22"/>
              </w:rPr>
            </w:pPr>
            <w:r w:rsidRPr="00CF429B">
              <w:rPr>
                <w:rFonts w:ascii="Arial" w:hAnsi="Arial" w:cs="Arial"/>
                <w:sz w:val="22"/>
                <w:szCs w:val="22"/>
              </w:rPr>
              <w:t>936-92</w:t>
            </w:r>
          </w:p>
        </w:tc>
        <w:tc>
          <w:tcPr>
            <w:tcW w:w="2565" w:type="dxa"/>
            <w:tcBorders>
              <w:bottom w:val="single" w:sz="4" w:space="0" w:color="auto"/>
            </w:tcBorders>
          </w:tcPr>
          <w:p w14:paraId="5DEED768" w14:textId="77777777" w:rsidR="00243325" w:rsidRPr="00CF429B" w:rsidRDefault="00243325" w:rsidP="00243325">
            <w:pPr>
              <w:rPr>
                <w:rFonts w:ascii="Arial" w:hAnsi="Arial" w:cs="Arial"/>
                <w:sz w:val="22"/>
                <w:szCs w:val="22"/>
              </w:rPr>
            </w:pPr>
            <w:r w:rsidRPr="00CF429B">
              <w:rPr>
                <w:rFonts w:ascii="Arial" w:hAnsi="Arial" w:cs="Arial"/>
                <w:sz w:val="22"/>
                <w:szCs w:val="22"/>
              </w:rPr>
              <w:t xml:space="preserve">156-92 </w:t>
            </w:r>
          </w:p>
        </w:tc>
        <w:tc>
          <w:tcPr>
            <w:tcW w:w="2565" w:type="dxa"/>
            <w:tcBorders>
              <w:bottom w:val="single" w:sz="4" w:space="0" w:color="auto"/>
            </w:tcBorders>
          </w:tcPr>
          <w:p w14:paraId="2ECA8BE5" w14:textId="77777777" w:rsidR="00243325" w:rsidRPr="00CF429B" w:rsidRDefault="00243325" w:rsidP="00243325">
            <w:pPr>
              <w:rPr>
                <w:rFonts w:ascii="Arial" w:hAnsi="Arial" w:cs="Arial"/>
                <w:sz w:val="22"/>
                <w:szCs w:val="22"/>
              </w:rPr>
            </w:pPr>
            <w:r w:rsidRPr="00CF429B">
              <w:rPr>
                <w:rFonts w:ascii="Arial" w:hAnsi="Arial" w:cs="Arial"/>
                <w:sz w:val="22"/>
                <w:szCs w:val="22"/>
              </w:rPr>
              <w:t>837-90</w:t>
            </w:r>
          </w:p>
        </w:tc>
        <w:tc>
          <w:tcPr>
            <w:tcW w:w="2565" w:type="dxa"/>
            <w:tcBorders>
              <w:bottom w:val="single" w:sz="4" w:space="0" w:color="auto"/>
              <w:right w:val="double" w:sz="4" w:space="0" w:color="auto"/>
            </w:tcBorders>
          </w:tcPr>
          <w:p w14:paraId="2B65A53D" w14:textId="77777777" w:rsidR="00243325" w:rsidRPr="00CF429B" w:rsidRDefault="00243325" w:rsidP="00243325">
            <w:pPr>
              <w:rPr>
                <w:rFonts w:ascii="Arial" w:hAnsi="Arial" w:cs="Arial"/>
                <w:sz w:val="22"/>
                <w:szCs w:val="22"/>
              </w:rPr>
            </w:pPr>
            <w:r w:rsidRPr="00CF429B">
              <w:rPr>
                <w:rFonts w:ascii="Arial" w:hAnsi="Arial" w:cs="Arial"/>
                <w:sz w:val="22"/>
                <w:szCs w:val="22"/>
              </w:rPr>
              <w:t>158-90</w:t>
            </w:r>
          </w:p>
        </w:tc>
      </w:tr>
      <w:tr w:rsidR="00CF429B" w:rsidRPr="00CF429B" w14:paraId="772B6957" w14:textId="77777777" w:rsidTr="008E1967">
        <w:tc>
          <w:tcPr>
            <w:tcW w:w="2565" w:type="dxa"/>
            <w:tcBorders>
              <w:top w:val="single" w:sz="4" w:space="0" w:color="auto"/>
              <w:left w:val="double" w:sz="4" w:space="0" w:color="auto"/>
              <w:bottom w:val="single" w:sz="4" w:space="0" w:color="auto"/>
            </w:tcBorders>
          </w:tcPr>
          <w:p w14:paraId="698C7C27" w14:textId="77777777" w:rsidR="00243325" w:rsidRPr="00CF429B" w:rsidRDefault="00243325" w:rsidP="00243325">
            <w:pPr>
              <w:rPr>
                <w:rFonts w:ascii="Arial" w:hAnsi="Arial" w:cs="Arial"/>
                <w:sz w:val="22"/>
                <w:szCs w:val="22"/>
              </w:rPr>
            </w:pPr>
            <w:r w:rsidRPr="00CF429B">
              <w:rPr>
                <w:rFonts w:ascii="Arial" w:hAnsi="Arial" w:cs="Arial"/>
                <w:sz w:val="22"/>
                <w:szCs w:val="22"/>
              </w:rPr>
              <w:t>163-88</w:t>
            </w:r>
          </w:p>
        </w:tc>
        <w:tc>
          <w:tcPr>
            <w:tcW w:w="2565" w:type="dxa"/>
            <w:tcBorders>
              <w:top w:val="single" w:sz="4" w:space="0" w:color="auto"/>
              <w:bottom w:val="single" w:sz="4" w:space="0" w:color="auto"/>
            </w:tcBorders>
          </w:tcPr>
          <w:p w14:paraId="4D83C0DB" w14:textId="77777777" w:rsidR="00243325" w:rsidRPr="00CF429B" w:rsidRDefault="00243325" w:rsidP="00243325">
            <w:pPr>
              <w:rPr>
                <w:rFonts w:ascii="Arial" w:hAnsi="Arial" w:cs="Arial"/>
                <w:sz w:val="22"/>
                <w:szCs w:val="22"/>
              </w:rPr>
            </w:pPr>
            <w:r w:rsidRPr="00CF429B">
              <w:rPr>
                <w:rFonts w:ascii="Arial" w:hAnsi="Arial" w:cs="Arial"/>
                <w:sz w:val="22"/>
                <w:szCs w:val="22"/>
              </w:rPr>
              <w:t>42-83</w:t>
            </w:r>
          </w:p>
        </w:tc>
        <w:tc>
          <w:tcPr>
            <w:tcW w:w="2565" w:type="dxa"/>
            <w:tcBorders>
              <w:top w:val="single" w:sz="4" w:space="0" w:color="auto"/>
              <w:bottom w:val="single" w:sz="4" w:space="0" w:color="auto"/>
            </w:tcBorders>
          </w:tcPr>
          <w:p w14:paraId="528A5F7C" w14:textId="77777777" w:rsidR="00243325" w:rsidRPr="00CF429B" w:rsidRDefault="00243325" w:rsidP="00243325">
            <w:pPr>
              <w:rPr>
                <w:rFonts w:ascii="Arial" w:hAnsi="Arial" w:cs="Arial"/>
                <w:sz w:val="22"/>
                <w:szCs w:val="22"/>
              </w:rPr>
            </w:pPr>
            <w:r w:rsidRPr="00CF429B">
              <w:rPr>
                <w:rFonts w:ascii="Arial" w:hAnsi="Arial" w:cs="Arial"/>
                <w:sz w:val="22"/>
                <w:szCs w:val="22"/>
              </w:rPr>
              <w:t>956-79</w:t>
            </w:r>
          </w:p>
        </w:tc>
        <w:tc>
          <w:tcPr>
            <w:tcW w:w="2565" w:type="dxa"/>
            <w:tcBorders>
              <w:top w:val="single" w:sz="4" w:space="0" w:color="auto"/>
              <w:bottom w:val="single" w:sz="4" w:space="0" w:color="auto"/>
              <w:right w:val="double" w:sz="4" w:space="0" w:color="auto"/>
            </w:tcBorders>
          </w:tcPr>
          <w:p w14:paraId="217DEE4B" w14:textId="77777777" w:rsidR="00243325" w:rsidRPr="00CF429B" w:rsidRDefault="00243325" w:rsidP="00243325">
            <w:pPr>
              <w:rPr>
                <w:rFonts w:ascii="Arial" w:hAnsi="Arial" w:cs="Arial"/>
                <w:sz w:val="22"/>
                <w:szCs w:val="22"/>
              </w:rPr>
            </w:pPr>
            <w:r w:rsidRPr="00CF429B">
              <w:rPr>
                <w:rFonts w:ascii="Arial" w:hAnsi="Arial" w:cs="Arial"/>
                <w:sz w:val="22"/>
                <w:szCs w:val="22"/>
              </w:rPr>
              <w:t>857-79</w:t>
            </w:r>
          </w:p>
        </w:tc>
      </w:tr>
      <w:tr w:rsidR="00CF429B" w:rsidRPr="00CF429B" w14:paraId="43FF6034" w14:textId="77777777" w:rsidTr="008E1967">
        <w:tc>
          <w:tcPr>
            <w:tcW w:w="2565" w:type="dxa"/>
            <w:tcBorders>
              <w:top w:val="single" w:sz="4" w:space="0" w:color="auto"/>
              <w:left w:val="double" w:sz="4" w:space="0" w:color="auto"/>
              <w:bottom w:val="single" w:sz="4" w:space="0" w:color="auto"/>
            </w:tcBorders>
          </w:tcPr>
          <w:p w14:paraId="5775345A" w14:textId="77777777" w:rsidR="00243325" w:rsidRPr="00CF429B" w:rsidRDefault="00243325" w:rsidP="00243325">
            <w:pPr>
              <w:rPr>
                <w:rFonts w:ascii="Arial" w:hAnsi="Arial" w:cs="Arial"/>
                <w:sz w:val="22"/>
                <w:szCs w:val="22"/>
              </w:rPr>
            </w:pPr>
            <w:r w:rsidRPr="00CF429B">
              <w:rPr>
                <w:rFonts w:ascii="Arial" w:hAnsi="Arial" w:cs="Arial"/>
                <w:sz w:val="22"/>
                <w:szCs w:val="22"/>
              </w:rPr>
              <w:t xml:space="preserve">789-79 </w:t>
            </w:r>
          </w:p>
        </w:tc>
        <w:tc>
          <w:tcPr>
            <w:tcW w:w="2565" w:type="dxa"/>
            <w:tcBorders>
              <w:top w:val="single" w:sz="4" w:space="0" w:color="auto"/>
              <w:bottom w:val="single" w:sz="4" w:space="0" w:color="auto"/>
            </w:tcBorders>
          </w:tcPr>
          <w:p w14:paraId="46664360" w14:textId="77777777" w:rsidR="00243325" w:rsidRPr="00CF429B" w:rsidRDefault="00243325" w:rsidP="00243325">
            <w:pPr>
              <w:rPr>
                <w:rFonts w:ascii="Arial" w:hAnsi="Arial" w:cs="Arial"/>
                <w:sz w:val="22"/>
                <w:szCs w:val="22"/>
              </w:rPr>
            </w:pPr>
            <w:r w:rsidRPr="00CF429B">
              <w:rPr>
                <w:rFonts w:ascii="Arial" w:hAnsi="Arial" w:cs="Arial"/>
                <w:sz w:val="22"/>
                <w:szCs w:val="22"/>
              </w:rPr>
              <w:t>797-79</w:t>
            </w:r>
          </w:p>
        </w:tc>
        <w:tc>
          <w:tcPr>
            <w:tcW w:w="2565" w:type="dxa"/>
            <w:tcBorders>
              <w:top w:val="single" w:sz="4" w:space="0" w:color="auto"/>
              <w:bottom w:val="single" w:sz="4" w:space="0" w:color="auto"/>
            </w:tcBorders>
          </w:tcPr>
          <w:p w14:paraId="5C339C2E" w14:textId="77777777" w:rsidR="00243325" w:rsidRPr="00CF429B" w:rsidRDefault="00243325" w:rsidP="00243325">
            <w:pPr>
              <w:rPr>
                <w:rFonts w:ascii="Arial" w:hAnsi="Arial" w:cs="Arial"/>
                <w:sz w:val="22"/>
                <w:szCs w:val="22"/>
              </w:rPr>
            </w:pPr>
            <w:r w:rsidRPr="00CF429B">
              <w:rPr>
                <w:rFonts w:ascii="Arial" w:hAnsi="Arial" w:cs="Arial"/>
                <w:sz w:val="22"/>
                <w:szCs w:val="22"/>
              </w:rPr>
              <w:t>796-79</w:t>
            </w:r>
          </w:p>
        </w:tc>
        <w:tc>
          <w:tcPr>
            <w:tcW w:w="2565" w:type="dxa"/>
            <w:tcBorders>
              <w:top w:val="single" w:sz="4" w:space="0" w:color="auto"/>
              <w:bottom w:val="single" w:sz="4" w:space="0" w:color="auto"/>
              <w:right w:val="double" w:sz="4" w:space="0" w:color="auto"/>
            </w:tcBorders>
          </w:tcPr>
          <w:p w14:paraId="42FB768A" w14:textId="77777777" w:rsidR="00243325" w:rsidRPr="00CF429B" w:rsidRDefault="00243325" w:rsidP="00243325">
            <w:pPr>
              <w:rPr>
                <w:rFonts w:ascii="Arial" w:hAnsi="Arial" w:cs="Arial"/>
                <w:sz w:val="22"/>
                <w:szCs w:val="22"/>
              </w:rPr>
            </w:pPr>
            <w:r w:rsidRPr="00CF429B">
              <w:rPr>
                <w:rFonts w:ascii="Arial" w:hAnsi="Arial" w:cs="Arial"/>
                <w:sz w:val="22"/>
                <w:szCs w:val="22"/>
              </w:rPr>
              <w:t>376-78</w:t>
            </w:r>
          </w:p>
        </w:tc>
      </w:tr>
      <w:tr w:rsidR="00CF429B" w:rsidRPr="00CF429B" w14:paraId="212C18E1" w14:textId="77777777" w:rsidTr="008E1967">
        <w:tc>
          <w:tcPr>
            <w:tcW w:w="2565" w:type="dxa"/>
            <w:tcBorders>
              <w:top w:val="single" w:sz="4" w:space="0" w:color="auto"/>
              <w:left w:val="double" w:sz="4" w:space="0" w:color="auto"/>
              <w:bottom w:val="single" w:sz="4" w:space="0" w:color="auto"/>
            </w:tcBorders>
          </w:tcPr>
          <w:p w14:paraId="371A7D16" w14:textId="77777777" w:rsidR="00243325" w:rsidRPr="00CF429B" w:rsidRDefault="00243325" w:rsidP="00243325">
            <w:pPr>
              <w:rPr>
                <w:rFonts w:ascii="Arial" w:hAnsi="Arial" w:cs="Arial"/>
                <w:sz w:val="22"/>
                <w:szCs w:val="22"/>
              </w:rPr>
            </w:pPr>
            <w:r w:rsidRPr="00CF429B">
              <w:rPr>
                <w:rFonts w:ascii="Arial" w:hAnsi="Arial" w:cs="Arial"/>
                <w:sz w:val="22"/>
                <w:szCs w:val="22"/>
              </w:rPr>
              <w:t>624-77</w:t>
            </w:r>
          </w:p>
        </w:tc>
        <w:tc>
          <w:tcPr>
            <w:tcW w:w="2565" w:type="dxa"/>
            <w:tcBorders>
              <w:top w:val="single" w:sz="4" w:space="0" w:color="auto"/>
              <w:bottom w:val="single" w:sz="4" w:space="0" w:color="auto"/>
            </w:tcBorders>
          </w:tcPr>
          <w:p w14:paraId="0E3D98CD" w14:textId="77777777" w:rsidR="00243325" w:rsidRPr="00CF429B" w:rsidRDefault="00243325" w:rsidP="00243325">
            <w:pPr>
              <w:rPr>
                <w:rFonts w:ascii="Arial" w:hAnsi="Arial" w:cs="Arial"/>
                <w:sz w:val="22"/>
                <w:szCs w:val="22"/>
              </w:rPr>
            </w:pPr>
            <w:r w:rsidRPr="00CF429B">
              <w:rPr>
                <w:rFonts w:ascii="Arial" w:hAnsi="Arial" w:cs="Arial"/>
                <w:sz w:val="22"/>
                <w:szCs w:val="22"/>
              </w:rPr>
              <w:t>221-76</w:t>
            </w:r>
          </w:p>
        </w:tc>
        <w:tc>
          <w:tcPr>
            <w:tcW w:w="2565" w:type="dxa"/>
            <w:tcBorders>
              <w:top w:val="single" w:sz="4" w:space="0" w:color="auto"/>
              <w:bottom w:val="single" w:sz="4" w:space="0" w:color="auto"/>
            </w:tcBorders>
          </w:tcPr>
          <w:p w14:paraId="6C1BA1D9" w14:textId="77777777" w:rsidR="00243325" w:rsidRPr="00CF429B" w:rsidRDefault="00243325" w:rsidP="00243325">
            <w:pPr>
              <w:rPr>
                <w:rFonts w:ascii="Arial" w:hAnsi="Arial" w:cs="Arial"/>
                <w:sz w:val="22"/>
                <w:szCs w:val="22"/>
              </w:rPr>
            </w:pPr>
            <w:r w:rsidRPr="00CF429B">
              <w:rPr>
                <w:rFonts w:ascii="Arial" w:hAnsi="Arial" w:cs="Arial"/>
                <w:sz w:val="22"/>
                <w:szCs w:val="22"/>
              </w:rPr>
              <w:t>131-76</w:t>
            </w:r>
          </w:p>
        </w:tc>
        <w:tc>
          <w:tcPr>
            <w:tcW w:w="2565" w:type="dxa"/>
            <w:tcBorders>
              <w:top w:val="single" w:sz="4" w:space="0" w:color="auto"/>
              <w:bottom w:val="single" w:sz="4" w:space="0" w:color="auto"/>
              <w:right w:val="double" w:sz="4" w:space="0" w:color="auto"/>
            </w:tcBorders>
          </w:tcPr>
          <w:p w14:paraId="7B1CF691" w14:textId="77777777" w:rsidR="00243325" w:rsidRPr="00CF429B" w:rsidRDefault="00243325" w:rsidP="00243325">
            <w:pPr>
              <w:rPr>
                <w:rFonts w:ascii="Arial" w:hAnsi="Arial" w:cs="Arial"/>
                <w:sz w:val="22"/>
                <w:szCs w:val="22"/>
              </w:rPr>
            </w:pPr>
            <w:r w:rsidRPr="00CF429B">
              <w:rPr>
                <w:rFonts w:ascii="Arial" w:hAnsi="Arial" w:cs="Arial"/>
                <w:sz w:val="22"/>
                <w:szCs w:val="22"/>
              </w:rPr>
              <w:t>443-75</w:t>
            </w:r>
          </w:p>
        </w:tc>
      </w:tr>
      <w:tr w:rsidR="00CF429B" w:rsidRPr="00CF429B" w14:paraId="060310AE" w14:textId="77777777" w:rsidTr="008E1967">
        <w:tc>
          <w:tcPr>
            <w:tcW w:w="2565" w:type="dxa"/>
            <w:tcBorders>
              <w:top w:val="single" w:sz="4" w:space="0" w:color="auto"/>
              <w:left w:val="double" w:sz="4" w:space="0" w:color="auto"/>
              <w:bottom w:val="single" w:sz="4" w:space="0" w:color="auto"/>
            </w:tcBorders>
          </w:tcPr>
          <w:p w14:paraId="33C3417C" w14:textId="77777777" w:rsidR="00243325" w:rsidRPr="00CF429B" w:rsidRDefault="00243325" w:rsidP="00243325">
            <w:pPr>
              <w:rPr>
                <w:rFonts w:ascii="Arial" w:hAnsi="Arial" w:cs="Arial"/>
                <w:sz w:val="22"/>
                <w:szCs w:val="22"/>
              </w:rPr>
            </w:pPr>
            <w:r w:rsidRPr="00CF429B">
              <w:rPr>
                <w:rFonts w:ascii="Arial" w:hAnsi="Arial" w:cs="Arial"/>
                <w:sz w:val="22"/>
                <w:szCs w:val="22"/>
              </w:rPr>
              <w:t>442-75</w:t>
            </w:r>
          </w:p>
        </w:tc>
        <w:tc>
          <w:tcPr>
            <w:tcW w:w="2565" w:type="dxa"/>
            <w:tcBorders>
              <w:top w:val="single" w:sz="4" w:space="0" w:color="auto"/>
              <w:bottom w:val="single" w:sz="4" w:space="0" w:color="auto"/>
            </w:tcBorders>
          </w:tcPr>
          <w:p w14:paraId="64B41267" w14:textId="77777777" w:rsidR="00243325" w:rsidRPr="00CF429B" w:rsidRDefault="00243325" w:rsidP="00243325">
            <w:pPr>
              <w:rPr>
                <w:rFonts w:ascii="Arial" w:hAnsi="Arial" w:cs="Arial"/>
                <w:sz w:val="22"/>
                <w:szCs w:val="22"/>
              </w:rPr>
            </w:pPr>
            <w:r w:rsidRPr="00CF429B">
              <w:rPr>
                <w:rFonts w:ascii="Arial" w:hAnsi="Arial" w:cs="Arial"/>
                <w:sz w:val="22"/>
                <w:szCs w:val="22"/>
              </w:rPr>
              <w:t>353-75</w:t>
            </w:r>
          </w:p>
        </w:tc>
        <w:tc>
          <w:tcPr>
            <w:tcW w:w="2565" w:type="dxa"/>
            <w:tcBorders>
              <w:top w:val="single" w:sz="4" w:space="0" w:color="auto"/>
              <w:bottom w:val="single" w:sz="4" w:space="0" w:color="auto"/>
            </w:tcBorders>
          </w:tcPr>
          <w:p w14:paraId="6B32E9E2" w14:textId="77777777" w:rsidR="00243325" w:rsidRPr="00CF429B" w:rsidRDefault="00243325" w:rsidP="00243325">
            <w:pPr>
              <w:rPr>
                <w:rFonts w:ascii="Arial" w:hAnsi="Arial" w:cs="Arial"/>
                <w:sz w:val="22"/>
                <w:szCs w:val="22"/>
              </w:rPr>
            </w:pPr>
            <w:r w:rsidRPr="00CF429B">
              <w:rPr>
                <w:rFonts w:ascii="Arial" w:hAnsi="Arial" w:cs="Arial"/>
                <w:sz w:val="22"/>
                <w:szCs w:val="22"/>
              </w:rPr>
              <w:t>426-74</w:t>
            </w:r>
          </w:p>
        </w:tc>
        <w:tc>
          <w:tcPr>
            <w:tcW w:w="2565" w:type="dxa"/>
            <w:tcBorders>
              <w:top w:val="single" w:sz="4" w:space="0" w:color="auto"/>
              <w:bottom w:val="single" w:sz="4" w:space="0" w:color="auto"/>
              <w:right w:val="double" w:sz="4" w:space="0" w:color="auto"/>
            </w:tcBorders>
          </w:tcPr>
          <w:p w14:paraId="1B437598" w14:textId="77777777" w:rsidR="00243325" w:rsidRPr="00CF429B" w:rsidRDefault="00243325" w:rsidP="00243325">
            <w:pPr>
              <w:rPr>
                <w:rFonts w:ascii="Arial" w:hAnsi="Arial" w:cs="Arial"/>
                <w:sz w:val="22"/>
                <w:szCs w:val="22"/>
              </w:rPr>
            </w:pPr>
            <w:r w:rsidRPr="00CF429B">
              <w:rPr>
                <w:rFonts w:ascii="Arial" w:hAnsi="Arial" w:cs="Arial"/>
                <w:sz w:val="22"/>
                <w:szCs w:val="22"/>
              </w:rPr>
              <w:t>118-74</w:t>
            </w:r>
          </w:p>
        </w:tc>
      </w:tr>
      <w:tr w:rsidR="00243325" w:rsidRPr="00CF429B" w14:paraId="13CADE9A" w14:textId="77777777" w:rsidTr="008E1967">
        <w:tc>
          <w:tcPr>
            <w:tcW w:w="2565" w:type="dxa"/>
            <w:tcBorders>
              <w:top w:val="single" w:sz="4" w:space="0" w:color="auto"/>
              <w:left w:val="double" w:sz="4" w:space="0" w:color="auto"/>
              <w:bottom w:val="double" w:sz="6" w:space="0" w:color="auto"/>
            </w:tcBorders>
          </w:tcPr>
          <w:p w14:paraId="3EA38920" w14:textId="77777777" w:rsidR="00243325" w:rsidRPr="00CF429B" w:rsidRDefault="00243325" w:rsidP="00243325">
            <w:pPr>
              <w:rPr>
                <w:rFonts w:ascii="Arial" w:hAnsi="Arial" w:cs="Arial"/>
                <w:sz w:val="22"/>
                <w:szCs w:val="22"/>
              </w:rPr>
            </w:pPr>
            <w:r w:rsidRPr="00CF429B">
              <w:rPr>
                <w:rFonts w:ascii="Arial" w:hAnsi="Arial" w:cs="Arial"/>
                <w:sz w:val="22"/>
                <w:szCs w:val="22"/>
              </w:rPr>
              <w:t>8-72</w:t>
            </w:r>
          </w:p>
        </w:tc>
        <w:tc>
          <w:tcPr>
            <w:tcW w:w="2565" w:type="dxa"/>
            <w:tcBorders>
              <w:top w:val="single" w:sz="4" w:space="0" w:color="auto"/>
              <w:bottom w:val="double" w:sz="6" w:space="0" w:color="auto"/>
            </w:tcBorders>
          </w:tcPr>
          <w:p w14:paraId="22D06705" w14:textId="77777777" w:rsidR="00243325" w:rsidRPr="00CF429B" w:rsidRDefault="00243325" w:rsidP="00243325">
            <w:pPr>
              <w:rPr>
                <w:rFonts w:ascii="Arial" w:hAnsi="Arial" w:cs="Arial"/>
                <w:sz w:val="22"/>
                <w:szCs w:val="22"/>
              </w:rPr>
            </w:pPr>
            <w:r w:rsidRPr="00CF429B">
              <w:rPr>
                <w:rFonts w:ascii="Arial" w:hAnsi="Arial" w:cs="Arial"/>
                <w:sz w:val="22"/>
                <w:szCs w:val="22"/>
              </w:rPr>
              <w:t>1-68</w:t>
            </w:r>
          </w:p>
        </w:tc>
        <w:tc>
          <w:tcPr>
            <w:tcW w:w="2565" w:type="dxa"/>
            <w:tcBorders>
              <w:top w:val="single" w:sz="4" w:space="0" w:color="auto"/>
              <w:bottom w:val="double" w:sz="6" w:space="0" w:color="auto"/>
            </w:tcBorders>
          </w:tcPr>
          <w:p w14:paraId="300CEEDA" w14:textId="77777777" w:rsidR="00243325" w:rsidRPr="00CF429B" w:rsidRDefault="00243325" w:rsidP="00243325">
            <w:pPr>
              <w:rPr>
                <w:rFonts w:ascii="Arial" w:hAnsi="Arial" w:cs="Arial"/>
                <w:sz w:val="22"/>
                <w:szCs w:val="22"/>
              </w:rPr>
            </w:pPr>
          </w:p>
        </w:tc>
        <w:tc>
          <w:tcPr>
            <w:tcW w:w="2565" w:type="dxa"/>
            <w:tcBorders>
              <w:top w:val="single" w:sz="4" w:space="0" w:color="auto"/>
              <w:bottom w:val="double" w:sz="6" w:space="0" w:color="auto"/>
              <w:right w:val="double" w:sz="4" w:space="0" w:color="auto"/>
            </w:tcBorders>
          </w:tcPr>
          <w:p w14:paraId="7B33F855" w14:textId="77777777" w:rsidR="00243325" w:rsidRPr="00CF429B" w:rsidRDefault="00243325" w:rsidP="00243325">
            <w:pPr>
              <w:rPr>
                <w:rFonts w:ascii="Arial" w:hAnsi="Arial" w:cs="Arial"/>
                <w:sz w:val="22"/>
                <w:szCs w:val="22"/>
              </w:rPr>
            </w:pPr>
          </w:p>
        </w:tc>
      </w:tr>
    </w:tbl>
    <w:p w14:paraId="68CA6806" w14:textId="5F034182" w:rsidR="000F73C3" w:rsidRPr="00CF429B" w:rsidRDefault="000F73C3" w:rsidP="000F73C3">
      <w:pPr>
        <w:rPr>
          <w:rFonts w:ascii="Arial" w:hAnsi="Arial" w:cs="Arial"/>
          <w:sz w:val="22"/>
          <w:szCs w:val="22"/>
        </w:rPr>
      </w:pPr>
    </w:p>
    <w:p w14:paraId="1AF50EEA" w14:textId="77777777" w:rsidR="005B2086" w:rsidRPr="00CF429B" w:rsidRDefault="005B2086" w:rsidP="000F73C3">
      <w:pPr>
        <w:rPr>
          <w:rFonts w:ascii="Arial" w:hAnsi="Arial" w:cs="Arial"/>
          <w:sz w:val="22"/>
          <w:szCs w:val="22"/>
        </w:rPr>
      </w:pPr>
    </w:p>
    <w:p w14:paraId="3805A338" w14:textId="77777777" w:rsidR="000F73C3" w:rsidRPr="00CF429B" w:rsidRDefault="000F73C3" w:rsidP="000F73C3">
      <w:pPr>
        <w:rPr>
          <w:rFonts w:ascii="Arial" w:hAnsi="Arial" w:cs="Arial"/>
          <w:b/>
          <w:sz w:val="22"/>
          <w:szCs w:val="22"/>
          <w:u w:val="single"/>
        </w:rPr>
      </w:pPr>
      <w:r w:rsidRPr="00CF429B">
        <w:rPr>
          <w:rFonts w:ascii="Arial" w:hAnsi="Arial" w:cs="Arial"/>
          <w:b/>
          <w:sz w:val="22"/>
          <w:szCs w:val="22"/>
          <w:u w:val="single"/>
        </w:rPr>
        <w:t>Streamlined/Subsumed Requirements</w:t>
      </w:r>
    </w:p>
    <w:p w14:paraId="4B536A8B" w14:textId="1E6368E9" w:rsidR="000F73C3" w:rsidRPr="00CF429B" w:rsidRDefault="000F73C3" w:rsidP="000F73C3">
      <w:pPr>
        <w:rPr>
          <w:rFonts w:ascii="Arial" w:hAnsi="Arial" w:cs="Arial"/>
          <w:sz w:val="22"/>
          <w:szCs w:val="22"/>
        </w:rPr>
      </w:pPr>
    </w:p>
    <w:p w14:paraId="66BC8178" w14:textId="5AFECC37" w:rsidR="009E7371" w:rsidRPr="00CF429B" w:rsidRDefault="009E7371" w:rsidP="000F73C3">
      <w:pPr>
        <w:rPr>
          <w:rFonts w:ascii="Arial" w:hAnsi="Arial" w:cs="Arial"/>
          <w:sz w:val="22"/>
          <w:szCs w:val="22"/>
        </w:rPr>
      </w:pPr>
      <w:r w:rsidRPr="00CF429B">
        <w:rPr>
          <w:rFonts w:ascii="Arial" w:hAnsi="Arial" w:cs="Arial"/>
          <w:sz w:val="22"/>
          <w:szCs w:val="22"/>
        </w:rPr>
        <w:t>NA</w:t>
      </w:r>
    </w:p>
    <w:p w14:paraId="3B76775F" w14:textId="3386BC54" w:rsidR="00640F85" w:rsidRDefault="00640F85">
      <w:pPr>
        <w:rPr>
          <w:rFonts w:ascii="Arial" w:hAnsi="Arial" w:cs="Arial"/>
          <w:sz w:val="22"/>
          <w:szCs w:val="22"/>
        </w:rPr>
      </w:pPr>
      <w:r>
        <w:rPr>
          <w:rFonts w:ascii="Arial" w:hAnsi="Arial" w:cs="Arial"/>
          <w:sz w:val="22"/>
          <w:szCs w:val="22"/>
        </w:rPr>
        <w:br w:type="page"/>
      </w:r>
    </w:p>
    <w:p w14:paraId="52F3B802" w14:textId="77777777" w:rsidR="005B2086" w:rsidRPr="00CF429B" w:rsidRDefault="005B2086" w:rsidP="000F73C3">
      <w:pPr>
        <w:rPr>
          <w:rFonts w:ascii="Arial" w:hAnsi="Arial" w:cs="Arial"/>
          <w:sz w:val="22"/>
          <w:szCs w:val="22"/>
        </w:rPr>
      </w:pPr>
    </w:p>
    <w:p w14:paraId="6D02FED3" w14:textId="77777777" w:rsidR="000F73C3" w:rsidRPr="00CF429B" w:rsidRDefault="000F73C3" w:rsidP="000F73C3">
      <w:pPr>
        <w:rPr>
          <w:rFonts w:ascii="Arial" w:hAnsi="Arial" w:cs="Arial"/>
          <w:b/>
          <w:sz w:val="22"/>
          <w:szCs w:val="22"/>
          <w:u w:val="single"/>
        </w:rPr>
      </w:pPr>
      <w:r w:rsidRPr="00CF429B">
        <w:rPr>
          <w:rFonts w:ascii="Arial" w:hAnsi="Arial" w:cs="Arial"/>
          <w:b/>
          <w:sz w:val="22"/>
          <w:szCs w:val="22"/>
          <w:u w:val="single"/>
        </w:rPr>
        <w:t>Non-applicable Requirements</w:t>
      </w:r>
    </w:p>
    <w:p w14:paraId="26F6D4AC" w14:textId="77777777" w:rsidR="000F73C3" w:rsidRPr="00CF429B" w:rsidRDefault="000F73C3" w:rsidP="000F73C3">
      <w:pPr>
        <w:rPr>
          <w:rFonts w:ascii="Arial" w:hAnsi="Arial" w:cs="Arial"/>
          <w:sz w:val="22"/>
          <w:szCs w:val="22"/>
        </w:rPr>
      </w:pPr>
    </w:p>
    <w:p w14:paraId="6649933D" w14:textId="77777777" w:rsidR="000F73C3" w:rsidRPr="00CF429B" w:rsidRDefault="000F73C3" w:rsidP="000F73C3">
      <w:pPr>
        <w:jc w:val="both"/>
        <w:rPr>
          <w:rFonts w:ascii="Arial" w:hAnsi="Arial" w:cs="Arial"/>
          <w:sz w:val="22"/>
          <w:szCs w:val="22"/>
        </w:rPr>
      </w:pPr>
      <w:r w:rsidRPr="00CF429B">
        <w:rPr>
          <w:rFonts w:ascii="Arial" w:hAnsi="Arial" w:cs="Arial"/>
          <w:sz w:val="22"/>
          <w:szCs w:val="22"/>
        </w:rPr>
        <w:t xml:space="preserve">Part E of the ROP lists requirements that are not applicable to this source as determined by the AQD, if any were proposed in the </w:t>
      </w:r>
      <w:r w:rsidR="00956132" w:rsidRPr="00CF429B">
        <w:rPr>
          <w:rFonts w:ascii="Arial" w:hAnsi="Arial" w:cs="Arial"/>
          <w:sz w:val="22"/>
          <w:szCs w:val="22"/>
        </w:rPr>
        <w:t>ROP A</w:t>
      </w:r>
      <w:r w:rsidRPr="00CF429B">
        <w:rPr>
          <w:rFonts w:ascii="Arial" w:hAnsi="Arial" w:cs="Arial"/>
          <w:sz w:val="22"/>
          <w:szCs w:val="22"/>
        </w:rPr>
        <w:t>pplication.  These determinations are incorporated into the permit shield provision set forth in Part A (General Conditions 26 through 29) of the ROP pursuant to Rule</w:t>
      </w:r>
      <w:r w:rsidR="00A479C2" w:rsidRPr="00CF429B">
        <w:rPr>
          <w:rFonts w:ascii="Arial" w:hAnsi="Arial" w:cs="Arial"/>
          <w:sz w:val="22"/>
          <w:szCs w:val="22"/>
        </w:rPr>
        <w:t> </w:t>
      </w:r>
      <w:r w:rsidRPr="00CF429B">
        <w:rPr>
          <w:rFonts w:ascii="Arial" w:hAnsi="Arial" w:cs="Arial"/>
          <w:sz w:val="22"/>
          <w:szCs w:val="22"/>
        </w:rPr>
        <w:t>213(6)(a)(ii).</w:t>
      </w:r>
    </w:p>
    <w:p w14:paraId="0511F90E" w14:textId="77777777" w:rsidR="001454B4" w:rsidRPr="00CF429B" w:rsidRDefault="001454B4" w:rsidP="000F73C3">
      <w:pPr>
        <w:rPr>
          <w:rFonts w:ascii="Arial" w:hAnsi="Arial" w:cs="Arial"/>
          <w:b/>
          <w:sz w:val="22"/>
          <w:szCs w:val="22"/>
          <w:u w:val="single"/>
        </w:rPr>
      </w:pPr>
    </w:p>
    <w:p w14:paraId="062E89F9" w14:textId="02F17B40" w:rsidR="000F73C3" w:rsidRPr="00CF429B" w:rsidRDefault="000F73C3" w:rsidP="000F73C3">
      <w:pPr>
        <w:rPr>
          <w:rFonts w:ascii="Arial" w:hAnsi="Arial" w:cs="Arial"/>
          <w:b/>
          <w:sz w:val="22"/>
          <w:szCs w:val="22"/>
          <w:u w:val="single"/>
        </w:rPr>
      </w:pPr>
      <w:r w:rsidRPr="00CF429B">
        <w:rPr>
          <w:rFonts w:ascii="Arial" w:hAnsi="Arial" w:cs="Arial"/>
          <w:b/>
          <w:sz w:val="22"/>
          <w:szCs w:val="22"/>
          <w:u w:val="single"/>
        </w:rPr>
        <w:t>Processes in Application Not Identified in Draft ROP</w:t>
      </w:r>
    </w:p>
    <w:p w14:paraId="426FDAFE" w14:textId="77777777" w:rsidR="000F73C3" w:rsidRPr="00CF429B" w:rsidRDefault="000F73C3" w:rsidP="000F73C3">
      <w:pPr>
        <w:rPr>
          <w:rFonts w:ascii="Arial" w:hAnsi="Arial" w:cs="Arial"/>
          <w:sz w:val="22"/>
          <w:szCs w:val="22"/>
        </w:rPr>
      </w:pPr>
    </w:p>
    <w:p w14:paraId="58310B54" w14:textId="77777777" w:rsidR="000F73C3" w:rsidRPr="00CF429B" w:rsidRDefault="000F73C3" w:rsidP="000F73C3">
      <w:pPr>
        <w:jc w:val="both"/>
        <w:rPr>
          <w:rFonts w:ascii="Arial" w:hAnsi="Arial" w:cs="Arial"/>
          <w:sz w:val="22"/>
          <w:szCs w:val="22"/>
        </w:rPr>
      </w:pPr>
      <w:r w:rsidRPr="00CF429B">
        <w:rPr>
          <w:rFonts w:ascii="Arial" w:hAnsi="Arial" w:cs="Arial"/>
          <w:sz w:val="22"/>
          <w:szCs w:val="22"/>
        </w:rPr>
        <w:t xml:space="preserve">The following table lists processes that were included in the ROP </w:t>
      </w:r>
      <w:r w:rsidR="00956132" w:rsidRPr="00CF429B">
        <w:rPr>
          <w:rFonts w:ascii="Arial" w:hAnsi="Arial" w:cs="Arial"/>
          <w:sz w:val="22"/>
          <w:szCs w:val="22"/>
        </w:rPr>
        <w:t>A</w:t>
      </w:r>
      <w:r w:rsidRPr="00CF429B">
        <w:rPr>
          <w:rFonts w:ascii="Arial" w:hAnsi="Arial" w:cs="Arial"/>
          <w:sz w:val="22"/>
          <w:szCs w:val="22"/>
        </w:rPr>
        <w:t>pplication as exempt devices under Rule 212(4).  These processes are not subject to any process-specific emission limits or standards in any applicable requirement.</w:t>
      </w:r>
    </w:p>
    <w:p w14:paraId="6C8C732C" w14:textId="77777777" w:rsidR="000F73C3" w:rsidRPr="00CF429B"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CF429B" w:rsidRPr="00CF429B" w14:paraId="418B1C80"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632B6122" w14:textId="77777777" w:rsidR="000F73C3" w:rsidRPr="00CF429B" w:rsidRDefault="0055244E" w:rsidP="00F478F0">
            <w:pPr>
              <w:jc w:val="center"/>
              <w:rPr>
                <w:rFonts w:ascii="Arial" w:hAnsi="Arial" w:cs="Arial"/>
                <w:b/>
                <w:sz w:val="22"/>
                <w:szCs w:val="22"/>
              </w:rPr>
            </w:pPr>
            <w:r w:rsidRPr="00CF429B">
              <w:rPr>
                <w:rFonts w:ascii="Arial" w:hAnsi="Arial" w:cs="Arial"/>
                <w:b/>
                <w:sz w:val="22"/>
                <w:szCs w:val="22"/>
              </w:rPr>
              <w:t xml:space="preserve">PTI </w:t>
            </w:r>
            <w:r w:rsidR="000F73C3" w:rsidRPr="00CF429B">
              <w:rPr>
                <w:rFonts w:ascii="Arial" w:hAnsi="Arial" w:cs="Arial"/>
                <w:b/>
                <w:sz w:val="22"/>
                <w:szCs w:val="22"/>
              </w:rPr>
              <w:t>Exempt</w:t>
            </w:r>
          </w:p>
          <w:p w14:paraId="123A42D3" w14:textId="77777777" w:rsidR="000F73C3" w:rsidRPr="00CF429B" w:rsidRDefault="000F73C3" w:rsidP="00F478F0">
            <w:pPr>
              <w:jc w:val="center"/>
              <w:rPr>
                <w:rFonts w:ascii="Arial" w:hAnsi="Arial" w:cs="Arial"/>
                <w:b/>
                <w:sz w:val="22"/>
                <w:szCs w:val="22"/>
              </w:rPr>
            </w:pPr>
            <w:r w:rsidRPr="00CF429B">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60225A96" w14:textId="77777777" w:rsidR="000F73C3" w:rsidRPr="00CF429B" w:rsidRDefault="000F73C3" w:rsidP="00F478F0">
            <w:pPr>
              <w:jc w:val="center"/>
              <w:rPr>
                <w:rFonts w:ascii="Arial" w:hAnsi="Arial" w:cs="Arial"/>
                <w:b/>
                <w:sz w:val="22"/>
                <w:szCs w:val="22"/>
              </w:rPr>
            </w:pPr>
            <w:r w:rsidRPr="00CF429B">
              <w:rPr>
                <w:rFonts w:ascii="Arial" w:hAnsi="Arial" w:cs="Arial"/>
                <w:b/>
                <w:sz w:val="22"/>
                <w:szCs w:val="22"/>
              </w:rPr>
              <w:t>Description of</w:t>
            </w:r>
            <w:r w:rsidR="0055244E" w:rsidRPr="00CF429B">
              <w:rPr>
                <w:rFonts w:ascii="Arial" w:hAnsi="Arial" w:cs="Arial"/>
                <w:b/>
                <w:sz w:val="22"/>
                <w:szCs w:val="22"/>
              </w:rPr>
              <w:t xml:space="preserve"> PTI</w:t>
            </w:r>
          </w:p>
          <w:p w14:paraId="20FA26B4" w14:textId="77777777" w:rsidR="000F73C3" w:rsidRPr="00CF429B" w:rsidRDefault="000F73C3" w:rsidP="00F478F0">
            <w:pPr>
              <w:jc w:val="center"/>
              <w:rPr>
                <w:rFonts w:ascii="Arial" w:hAnsi="Arial" w:cs="Arial"/>
                <w:b/>
                <w:sz w:val="22"/>
                <w:szCs w:val="22"/>
              </w:rPr>
            </w:pPr>
            <w:r w:rsidRPr="00CF429B">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37AB84AF" w14:textId="77777777" w:rsidR="000F73C3" w:rsidRPr="00CF429B" w:rsidRDefault="000F73C3" w:rsidP="00F478F0">
            <w:pPr>
              <w:jc w:val="center"/>
              <w:rPr>
                <w:rFonts w:ascii="Arial" w:hAnsi="Arial" w:cs="Arial"/>
                <w:b/>
                <w:sz w:val="22"/>
                <w:szCs w:val="22"/>
              </w:rPr>
            </w:pPr>
            <w:r w:rsidRPr="00CF429B">
              <w:rPr>
                <w:rFonts w:ascii="Arial" w:hAnsi="Arial" w:cs="Arial"/>
                <w:b/>
                <w:sz w:val="22"/>
                <w:szCs w:val="22"/>
              </w:rPr>
              <w:t>Rule 212(4)</w:t>
            </w:r>
          </w:p>
          <w:p w14:paraId="4A0DF761" w14:textId="77777777" w:rsidR="000F73C3" w:rsidRPr="00CF429B" w:rsidRDefault="0055244E" w:rsidP="00F478F0">
            <w:pPr>
              <w:jc w:val="center"/>
              <w:rPr>
                <w:rFonts w:ascii="Arial" w:hAnsi="Arial" w:cs="Arial"/>
                <w:b/>
                <w:sz w:val="22"/>
                <w:szCs w:val="22"/>
              </w:rPr>
            </w:pPr>
            <w:r w:rsidRPr="00CF429B">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14D81ADC" w14:textId="77777777" w:rsidR="000F73C3" w:rsidRPr="00CF429B" w:rsidRDefault="0055244E" w:rsidP="0055244E">
            <w:pPr>
              <w:jc w:val="center"/>
              <w:rPr>
                <w:rFonts w:ascii="Arial" w:hAnsi="Arial" w:cs="Arial"/>
                <w:b/>
                <w:sz w:val="22"/>
                <w:szCs w:val="22"/>
              </w:rPr>
            </w:pPr>
            <w:r w:rsidRPr="00CF429B">
              <w:rPr>
                <w:rFonts w:ascii="Arial" w:hAnsi="Arial" w:cs="Arial"/>
                <w:b/>
                <w:sz w:val="22"/>
                <w:szCs w:val="22"/>
              </w:rPr>
              <w:t xml:space="preserve">PTI </w:t>
            </w:r>
            <w:r w:rsidR="000F73C3" w:rsidRPr="00CF429B">
              <w:rPr>
                <w:rFonts w:ascii="Arial" w:hAnsi="Arial" w:cs="Arial"/>
                <w:b/>
                <w:sz w:val="22"/>
                <w:szCs w:val="22"/>
              </w:rPr>
              <w:t>Exemption</w:t>
            </w:r>
            <w:r w:rsidRPr="00CF429B">
              <w:rPr>
                <w:rFonts w:ascii="Arial" w:hAnsi="Arial" w:cs="Arial"/>
                <w:b/>
                <w:sz w:val="22"/>
                <w:szCs w:val="22"/>
              </w:rPr>
              <w:t xml:space="preserve"> Rule Citation</w:t>
            </w:r>
          </w:p>
        </w:tc>
      </w:tr>
      <w:tr w:rsidR="00CF429B" w:rsidRPr="00CF429B" w14:paraId="6350C55A" w14:textId="77777777" w:rsidTr="00F862C0">
        <w:tc>
          <w:tcPr>
            <w:tcW w:w="2250" w:type="dxa"/>
          </w:tcPr>
          <w:p w14:paraId="10D12548" w14:textId="77777777" w:rsidR="00F053FD" w:rsidRPr="00CF429B" w:rsidRDefault="00F053FD" w:rsidP="00F862C0">
            <w:pPr>
              <w:rPr>
                <w:rFonts w:ascii="Arial" w:hAnsi="Arial" w:cs="Arial"/>
                <w:sz w:val="22"/>
                <w:szCs w:val="22"/>
              </w:rPr>
            </w:pPr>
            <w:r w:rsidRPr="00CF429B">
              <w:rPr>
                <w:rFonts w:ascii="Arial" w:hAnsi="Arial" w:cs="Arial"/>
                <w:sz w:val="22"/>
                <w:szCs w:val="22"/>
              </w:rPr>
              <w:t>EU HVAC</w:t>
            </w:r>
          </w:p>
        </w:tc>
        <w:tc>
          <w:tcPr>
            <w:tcW w:w="3870" w:type="dxa"/>
          </w:tcPr>
          <w:p w14:paraId="428FF946" w14:textId="77777777" w:rsidR="00F053FD" w:rsidRPr="00CF429B" w:rsidRDefault="00F053FD" w:rsidP="00F862C0">
            <w:pPr>
              <w:rPr>
                <w:rFonts w:ascii="Arial" w:hAnsi="Arial" w:cs="Arial"/>
                <w:sz w:val="22"/>
                <w:szCs w:val="22"/>
              </w:rPr>
            </w:pPr>
            <w:r w:rsidRPr="00CF429B">
              <w:rPr>
                <w:rFonts w:ascii="Arial" w:hAnsi="Arial" w:cs="Arial"/>
                <w:sz w:val="22"/>
                <w:szCs w:val="22"/>
              </w:rPr>
              <w:t xml:space="preserve">Space heating – </w:t>
            </w:r>
          </w:p>
          <w:p w14:paraId="285ABC29" w14:textId="77777777" w:rsidR="00F053FD" w:rsidRPr="00CF429B" w:rsidRDefault="00F053FD" w:rsidP="00F862C0">
            <w:pPr>
              <w:rPr>
                <w:rFonts w:ascii="Arial" w:hAnsi="Arial" w:cs="Arial"/>
                <w:sz w:val="22"/>
                <w:szCs w:val="22"/>
              </w:rPr>
            </w:pPr>
            <w:r w:rsidRPr="00CF429B">
              <w:rPr>
                <w:rFonts w:ascii="Arial" w:hAnsi="Arial" w:cs="Arial"/>
                <w:sz w:val="22"/>
                <w:szCs w:val="22"/>
              </w:rPr>
              <w:t>ALPAU0001, ALPAU0003 ALPAU0004, ALPAU0005 ALPAU0007, ALPAU0008 ALPAU0018, ALPAU0019 ALPAU0026, ALPAU0027 ALPAU0030, ALPAU0031 ALPAU0032, ALPAU0034 ALPAU0035, ALPAU0036 ALPAU0037, ALPAU0038 ALPAU0039, ALPAU0040 ALPAU0041, ALPAU0042 ALPAU0043, ALPAU0044 ALPAU0045, ALPAU0046 ALPAU0047, ALPAU0048 ALPAU0049, ALPAU0050 ALPAU0051, ALPAU0052 ALPAU0053, ALPAU0054 ALPAU0055, ALPAU0056 ALPAU0057, ALPAU0058 ALPAU0059, ALPAU0061 ALPAU0062, ALPAU0063 ALPAU0064, ALPAU0065 ALPAU0066, ALPAU0067</w:t>
            </w:r>
          </w:p>
        </w:tc>
        <w:tc>
          <w:tcPr>
            <w:tcW w:w="2025" w:type="dxa"/>
          </w:tcPr>
          <w:p w14:paraId="3BF1408B" w14:textId="77777777" w:rsidR="00F053FD" w:rsidRPr="00CF429B" w:rsidRDefault="00F053FD" w:rsidP="00F862C0">
            <w:pPr>
              <w:rPr>
                <w:rFonts w:ascii="Arial" w:hAnsi="Arial" w:cs="Arial"/>
              </w:rPr>
            </w:pPr>
            <w:r w:rsidRPr="00CF429B">
              <w:rPr>
                <w:rFonts w:ascii="Arial" w:hAnsi="Arial" w:cs="Arial"/>
                <w:sz w:val="22"/>
                <w:szCs w:val="22"/>
              </w:rPr>
              <w:t>R 336.1212(4)(b)</w:t>
            </w:r>
          </w:p>
        </w:tc>
        <w:tc>
          <w:tcPr>
            <w:tcW w:w="2025" w:type="dxa"/>
          </w:tcPr>
          <w:p w14:paraId="3145F18F" w14:textId="77777777" w:rsidR="00F053FD" w:rsidRPr="00CF429B" w:rsidRDefault="00F053FD" w:rsidP="00F862C0">
            <w:pPr>
              <w:rPr>
                <w:rFonts w:ascii="Arial" w:hAnsi="Arial" w:cs="Arial"/>
                <w:sz w:val="22"/>
                <w:szCs w:val="22"/>
              </w:rPr>
            </w:pPr>
            <w:r w:rsidRPr="00CF429B">
              <w:rPr>
                <w:rFonts w:ascii="Arial" w:hAnsi="Arial" w:cs="Arial"/>
                <w:sz w:val="22"/>
                <w:szCs w:val="22"/>
              </w:rPr>
              <w:t>R 336.1282(b)(i)</w:t>
            </w:r>
          </w:p>
        </w:tc>
      </w:tr>
      <w:tr w:rsidR="00CF429B" w:rsidRPr="00CF429B" w14:paraId="547D3507" w14:textId="77777777" w:rsidTr="00F862C0">
        <w:tc>
          <w:tcPr>
            <w:tcW w:w="2250" w:type="dxa"/>
          </w:tcPr>
          <w:p w14:paraId="2CAFF5B3" w14:textId="77777777" w:rsidR="00F053FD" w:rsidRPr="00CF429B" w:rsidRDefault="00F053FD" w:rsidP="00F862C0">
            <w:pPr>
              <w:rPr>
                <w:rFonts w:ascii="Arial" w:hAnsi="Arial" w:cs="Arial"/>
                <w:sz w:val="22"/>
                <w:szCs w:val="22"/>
              </w:rPr>
            </w:pPr>
            <w:r w:rsidRPr="00CF429B">
              <w:rPr>
                <w:rFonts w:ascii="Arial" w:hAnsi="Arial" w:cs="Arial"/>
                <w:sz w:val="22"/>
                <w:szCs w:val="22"/>
              </w:rPr>
              <w:t>EU HotWaterHeater</w:t>
            </w:r>
          </w:p>
        </w:tc>
        <w:tc>
          <w:tcPr>
            <w:tcW w:w="3870" w:type="dxa"/>
          </w:tcPr>
          <w:p w14:paraId="75718BFF" w14:textId="77777777" w:rsidR="00F053FD" w:rsidRPr="00CF429B" w:rsidRDefault="00F053FD" w:rsidP="00F862C0">
            <w:pPr>
              <w:rPr>
                <w:rFonts w:ascii="Arial" w:hAnsi="Arial" w:cs="Arial"/>
                <w:sz w:val="22"/>
                <w:szCs w:val="22"/>
              </w:rPr>
            </w:pPr>
            <w:r w:rsidRPr="00CF429B">
              <w:rPr>
                <w:rFonts w:ascii="Arial" w:hAnsi="Arial" w:cs="Arial"/>
                <w:sz w:val="22"/>
                <w:szCs w:val="22"/>
              </w:rPr>
              <w:t>Hot water Heaters units 1 through 12</w:t>
            </w:r>
          </w:p>
        </w:tc>
        <w:tc>
          <w:tcPr>
            <w:tcW w:w="2025" w:type="dxa"/>
          </w:tcPr>
          <w:p w14:paraId="2014A9C7" w14:textId="77777777" w:rsidR="00F053FD" w:rsidRPr="00CF429B" w:rsidRDefault="00F053FD" w:rsidP="00F862C0">
            <w:r w:rsidRPr="00CF429B">
              <w:rPr>
                <w:rFonts w:ascii="Arial" w:hAnsi="Arial" w:cs="Arial"/>
                <w:sz w:val="22"/>
                <w:szCs w:val="22"/>
              </w:rPr>
              <w:t>R 336.1212(4)(b)</w:t>
            </w:r>
          </w:p>
        </w:tc>
        <w:tc>
          <w:tcPr>
            <w:tcW w:w="2025" w:type="dxa"/>
          </w:tcPr>
          <w:p w14:paraId="53C1FFBF" w14:textId="77777777" w:rsidR="00F053FD" w:rsidRPr="00CF429B" w:rsidRDefault="00F053FD" w:rsidP="00F862C0">
            <w:r w:rsidRPr="00CF429B">
              <w:rPr>
                <w:rFonts w:ascii="Arial" w:hAnsi="Arial" w:cs="Arial"/>
                <w:sz w:val="22"/>
                <w:szCs w:val="22"/>
              </w:rPr>
              <w:t>R 336.1282(b)(i)</w:t>
            </w:r>
          </w:p>
        </w:tc>
      </w:tr>
      <w:tr w:rsidR="00CF429B" w:rsidRPr="00CF429B" w14:paraId="7B8E30E1" w14:textId="77777777" w:rsidTr="00F862C0">
        <w:tc>
          <w:tcPr>
            <w:tcW w:w="2250" w:type="dxa"/>
          </w:tcPr>
          <w:p w14:paraId="626823EF" w14:textId="77777777" w:rsidR="00F053FD" w:rsidRPr="00CF429B" w:rsidRDefault="00F053FD" w:rsidP="00F862C0">
            <w:pPr>
              <w:rPr>
                <w:rFonts w:ascii="Arial" w:hAnsi="Arial" w:cs="Arial"/>
                <w:sz w:val="22"/>
                <w:szCs w:val="22"/>
              </w:rPr>
            </w:pPr>
            <w:r w:rsidRPr="00CF429B">
              <w:rPr>
                <w:rFonts w:ascii="Arial" w:hAnsi="Arial" w:cs="Arial"/>
                <w:sz w:val="22"/>
                <w:szCs w:val="22"/>
              </w:rPr>
              <w:t>EU Propane tanks</w:t>
            </w:r>
          </w:p>
        </w:tc>
        <w:tc>
          <w:tcPr>
            <w:tcW w:w="3870" w:type="dxa"/>
          </w:tcPr>
          <w:p w14:paraId="50377239" w14:textId="77777777" w:rsidR="00F053FD" w:rsidRPr="00CF429B" w:rsidRDefault="00F053FD" w:rsidP="00F862C0">
            <w:pPr>
              <w:rPr>
                <w:rFonts w:ascii="Arial" w:hAnsi="Arial" w:cs="Arial"/>
                <w:sz w:val="22"/>
                <w:szCs w:val="22"/>
              </w:rPr>
            </w:pPr>
            <w:r w:rsidRPr="00CF429B">
              <w:rPr>
                <w:rFonts w:ascii="Arial" w:hAnsi="Arial" w:cs="Arial"/>
                <w:sz w:val="22"/>
                <w:szCs w:val="22"/>
              </w:rPr>
              <w:t>Propane storage tanks 1 through 17</w:t>
            </w:r>
          </w:p>
        </w:tc>
        <w:tc>
          <w:tcPr>
            <w:tcW w:w="2025" w:type="dxa"/>
          </w:tcPr>
          <w:p w14:paraId="7A25CBD8" w14:textId="77777777" w:rsidR="00F053FD" w:rsidRPr="00CF429B" w:rsidRDefault="00F053FD" w:rsidP="00F862C0">
            <w:r w:rsidRPr="00CF429B">
              <w:rPr>
                <w:rFonts w:ascii="Arial" w:hAnsi="Arial" w:cs="Arial"/>
                <w:sz w:val="22"/>
                <w:szCs w:val="22"/>
              </w:rPr>
              <w:t>R 336.1212(4)(c)</w:t>
            </w:r>
          </w:p>
        </w:tc>
        <w:tc>
          <w:tcPr>
            <w:tcW w:w="2025" w:type="dxa"/>
          </w:tcPr>
          <w:p w14:paraId="170A2731" w14:textId="77777777" w:rsidR="00F053FD" w:rsidRPr="00CF429B" w:rsidRDefault="00F053FD" w:rsidP="00F862C0">
            <w:r w:rsidRPr="00CF429B">
              <w:rPr>
                <w:rFonts w:ascii="Arial" w:hAnsi="Arial" w:cs="Arial"/>
                <w:sz w:val="22"/>
                <w:szCs w:val="22"/>
              </w:rPr>
              <w:t>R 336.1284(b)</w:t>
            </w:r>
          </w:p>
        </w:tc>
      </w:tr>
      <w:tr w:rsidR="00CF429B" w:rsidRPr="00CF429B" w14:paraId="44F827F4" w14:textId="77777777" w:rsidTr="00F862C0">
        <w:tc>
          <w:tcPr>
            <w:tcW w:w="2250" w:type="dxa"/>
            <w:vAlign w:val="center"/>
          </w:tcPr>
          <w:p w14:paraId="18F61CC7" w14:textId="77777777" w:rsidR="00F053FD" w:rsidRPr="00CF429B" w:rsidRDefault="00F053FD" w:rsidP="00F862C0">
            <w:pPr>
              <w:rPr>
                <w:rFonts w:ascii="Arial" w:hAnsi="Arial" w:cs="Arial"/>
                <w:sz w:val="22"/>
                <w:szCs w:val="22"/>
              </w:rPr>
            </w:pPr>
            <w:r w:rsidRPr="00CF429B">
              <w:rPr>
                <w:rFonts w:ascii="Arial" w:eastAsia="MS Mincho" w:hAnsi="Arial" w:cs="Arial"/>
                <w:noProof/>
                <w:sz w:val="22"/>
                <w:szCs w:val="22"/>
              </w:rPr>
              <w:t>EU</w:t>
            </w:r>
            <w:r w:rsidRPr="00CF429B">
              <w:rPr>
                <w:rFonts w:ascii="Arial" w:hAnsi="Arial"/>
                <w:noProof/>
              </w:rPr>
              <w:t xml:space="preserve"> </w:t>
            </w:r>
            <w:r w:rsidRPr="00CF429B">
              <w:rPr>
                <w:rFonts w:ascii="Arial" w:hAnsi="Arial" w:cs="Arial"/>
                <w:sz w:val="22"/>
                <w:szCs w:val="22"/>
              </w:rPr>
              <w:t>GASOLINE</w:t>
            </w:r>
          </w:p>
        </w:tc>
        <w:tc>
          <w:tcPr>
            <w:tcW w:w="3870" w:type="dxa"/>
            <w:vAlign w:val="center"/>
          </w:tcPr>
          <w:p w14:paraId="34BACDA5" w14:textId="77777777" w:rsidR="00F053FD" w:rsidRPr="00CF429B" w:rsidRDefault="00F053FD" w:rsidP="00F862C0">
            <w:pPr>
              <w:rPr>
                <w:rFonts w:ascii="Arial" w:hAnsi="Arial" w:cs="Arial"/>
                <w:sz w:val="22"/>
                <w:szCs w:val="22"/>
              </w:rPr>
            </w:pPr>
            <w:r w:rsidRPr="00CF429B">
              <w:rPr>
                <w:rFonts w:ascii="Arial" w:hAnsi="Arial" w:cs="Arial"/>
                <w:sz w:val="22"/>
                <w:szCs w:val="22"/>
              </w:rPr>
              <w:t>1100 gallon gasoline refueling tank</w:t>
            </w:r>
          </w:p>
        </w:tc>
        <w:tc>
          <w:tcPr>
            <w:tcW w:w="2025" w:type="dxa"/>
            <w:vAlign w:val="center"/>
          </w:tcPr>
          <w:p w14:paraId="7D6FF420" w14:textId="77777777" w:rsidR="00F053FD" w:rsidRPr="00CF429B" w:rsidRDefault="00F053FD" w:rsidP="00F862C0">
            <w:r w:rsidRPr="00CF429B">
              <w:rPr>
                <w:rFonts w:ascii="Arial" w:hAnsi="Arial" w:cs="Arial"/>
                <w:sz w:val="22"/>
                <w:szCs w:val="22"/>
              </w:rPr>
              <w:t>R 336.1212(4)(d)</w:t>
            </w:r>
          </w:p>
        </w:tc>
        <w:tc>
          <w:tcPr>
            <w:tcW w:w="2025" w:type="dxa"/>
            <w:vAlign w:val="center"/>
          </w:tcPr>
          <w:p w14:paraId="4AF570E0" w14:textId="77777777" w:rsidR="00F053FD" w:rsidRPr="00CF429B" w:rsidRDefault="00F053FD" w:rsidP="00F862C0">
            <w:r w:rsidRPr="00CF429B">
              <w:rPr>
                <w:rFonts w:ascii="Arial" w:hAnsi="Arial" w:cs="Arial"/>
                <w:sz w:val="22"/>
                <w:szCs w:val="22"/>
              </w:rPr>
              <w:t>R 336.1284(g)(i)</w:t>
            </w:r>
          </w:p>
        </w:tc>
      </w:tr>
      <w:tr w:rsidR="00F053FD" w:rsidRPr="00CF429B" w14:paraId="639A62E8" w14:textId="77777777" w:rsidTr="00F862C0">
        <w:tc>
          <w:tcPr>
            <w:tcW w:w="2250" w:type="dxa"/>
            <w:vAlign w:val="center"/>
          </w:tcPr>
          <w:p w14:paraId="7F2188AA" w14:textId="77777777" w:rsidR="00F053FD" w:rsidRPr="00CF429B" w:rsidRDefault="00F053FD" w:rsidP="00F862C0">
            <w:pPr>
              <w:rPr>
                <w:rFonts w:ascii="Arial" w:hAnsi="Arial" w:cs="Arial"/>
                <w:sz w:val="22"/>
                <w:szCs w:val="22"/>
              </w:rPr>
            </w:pPr>
            <w:r w:rsidRPr="00CF429B">
              <w:rPr>
                <w:rFonts w:ascii="Arial" w:hAnsi="Arial" w:cs="Arial"/>
                <w:sz w:val="22"/>
                <w:szCs w:val="22"/>
              </w:rPr>
              <w:t>EU</w:t>
            </w:r>
            <w:r w:rsidRPr="00CF429B">
              <w:rPr>
                <w:rFonts w:ascii="Arial" w:hAnsi="Arial"/>
                <w:noProof/>
              </w:rPr>
              <w:t xml:space="preserve"> </w:t>
            </w:r>
            <w:r w:rsidRPr="00CF429B">
              <w:rPr>
                <w:rFonts w:ascii="Arial" w:hAnsi="Arial" w:cs="Arial"/>
                <w:sz w:val="22"/>
                <w:szCs w:val="22"/>
              </w:rPr>
              <w:t>Maint Shop Eqp</w:t>
            </w:r>
          </w:p>
        </w:tc>
        <w:tc>
          <w:tcPr>
            <w:tcW w:w="3870" w:type="dxa"/>
            <w:vAlign w:val="center"/>
          </w:tcPr>
          <w:p w14:paraId="4484D778" w14:textId="77777777" w:rsidR="00F053FD" w:rsidRPr="00CF429B" w:rsidRDefault="00F053FD" w:rsidP="00F862C0">
            <w:pPr>
              <w:rPr>
                <w:rFonts w:ascii="Arial" w:hAnsi="Arial" w:cs="Arial"/>
                <w:sz w:val="22"/>
                <w:szCs w:val="22"/>
              </w:rPr>
            </w:pPr>
            <w:r w:rsidRPr="00CF429B">
              <w:rPr>
                <w:rFonts w:ascii="Arial" w:hAnsi="Arial" w:cs="Arial"/>
                <w:sz w:val="22"/>
                <w:szCs w:val="22"/>
              </w:rPr>
              <w:t>All maintenance equipment in maintenance shop building</w:t>
            </w:r>
          </w:p>
        </w:tc>
        <w:tc>
          <w:tcPr>
            <w:tcW w:w="2025" w:type="dxa"/>
            <w:vAlign w:val="center"/>
          </w:tcPr>
          <w:p w14:paraId="374AFE38" w14:textId="77777777" w:rsidR="00F053FD" w:rsidRPr="00CF429B" w:rsidRDefault="00F053FD" w:rsidP="00F862C0">
            <w:r w:rsidRPr="00CF429B">
              <w:rPr>
                <w:rFonts w:ascii="Arial" w:hAnsi="Arial" w:cs="Arial"/>
                <w:sz w:val="22"/>
                <w:szCs w:val="22"/>
              </w:rPr>
              <w:t>R 336.1212(4)(d)</w:t>
            </w:r>
          </w:p>
        </w:tc>
        <w:tc>
          <w:tcPr>
            <w:tcW w:w="2025" w:type="dxa"/>
            <w:vAlign w:val="center"/>
          </w:tcPr>
          <w:p w14:paraId="53078C33" w14:textId="77777777" w:rsidR="00F053FD" w:rsidRPr="00CF429B" w:rsidRDefault="00F053FD" w:rsidP="00F862C0">
            <w:r w:rsidRPr="00CF429B">
              <w:rPr>
                <w:rFonts w:ascii="Arial" w:hAnsi="Arial" w:cs="Arial"/>
                <w:sz w:val="22"/>
                <w:szCs w:val="22"/>
              </w:rPr>
              <w:t>R 336.1285(l)(vi)</w:t>
            </w:r>
          </w:p>
        </w:tc>
      </w:tr>
    </w:tbl>
    <w:p w14:paraId="34D14B14" w14:textId="77777777" w:rsidR="000F73C3" w:rsidRPr="00CF429B" w:rsidRDefault="000F73C3" w:rsidP="000F73C3">
      <w:pPr>
        <w:rPr>
          <w:rFonts w:ascii="Arial" w:hAnsi="Arial" w:cs="Arial"/>
          <w:sz w:val="22"/>
          <w:szCs w:val="22"/>
        </w:rPr>
      </w:pPr>
    </w:p>
    <w:p w14:paraId="5C3A0E36" w14:textId="77777777" w:rsidR="000F73C3" w:rsidRPr="00CF429B" w:rsidRDefault="000F73C3" w:rsidP="000F73C3">
      <w:pPr>
        <w:rPr>
          <w:rFonts w:ascii="Arial" w:hAnsi="Arial" w:cs="Arial"/>
          <w:b/>
          <w:sz w:val="22"/>
          <w:szCs w:val="22"/>
          <w:u w:val="single"/>
        </w:rPr>
      </w:pPr>
      <w:r w:rsidRPr="00CF429B">
        <w:rPr>
          <w:rFonts w:ascii="Arial" w:hAnsi="Arial" w:cs="Arial"/>
          <w:b/>
          <w:sz w:val="22"/>
          <w:szCs w:val="22"/>
          <w:u w:val="single"/>
        </w:rPr>
        <w:t>Draft ROP Terms/Conditions Not Agreed to by Applicant</w:t>
      </w:r>
    </w:p>
    <w:p w14:paraId="3A40268D" w14:textId="77777777" w:rsidR="000F73C3" w:rsidRPr="00CF429B" w:rsidRDefault="000F73C3" w:rsidP="000F73C3">
      <w:pPr>
        <w:rPr>
          <w:rFonts w:ascii="Arial" w:hAnsi="Arial" w:cs="Arial"/>
          <w:sz w:val="22"/>
          <w:szCs w:val="22"/>
        </w:rPr>
      </w:pPr>
    </w:p>
    <w:p w14:paraId="6196D8E9" w14:textId="66DFE35D" w:rsidR="000F73C3" w:rsidRPr="00CF429B" w:rsidRDefault="000F73C3" w:rsidP="000F73C3">
      <w:pPr>
        <w:jc w:val="both"/>
        <w:rPr>
          <w:rFonts w:ascii="Arial" w:hAnsi="Arial" w:cs="Arial"/>
          <w:sz w:val="22"/>
          <w:szCs w:val="22"/>
        </w:rPr>
      </w:pPr>
      <w:r w:rsidRPr="00CF429B">
        <w:rPr>
          <w:rFonts w:ascii="Arial" w:hAnsi="Arial" w:cs="Arial"/>
          <w:sz w:val="22"/>
          <w:szCs w:val="22"/>
        </w:rPr>
        <w:t xml:space="preserve">This </w:t>
      </w:r>
      <w:r w:rsidR="00B008B3" w:rsidRPr="00CF429B">
        <w:rPr>
          <w:rFonts w:ascii="Arial" w:hAnsi="Arial" w:cs="Arial"/>
          <w:sz w:val="22"/>
          <w:szCs w:val="22"/>
        </w:rPr>
        <w:t xml:space="preserve">draft </w:t>
      </w:r>
      <w:r w:rsidR="00956132" w:rsidRPr="00CF429B">
        <w:rPr>
          <w:rFonts w:ascii="Arial" w:hAnsi="Arial" w:cs="Arial"/>
          <w:sz w:val="22"/>
          <w:szCs w:val="22"/>
        </w:rPr>
        <w:t>ROP</w:t>
      </w:r>
      <w:r w:rsidRPr="00CF429B">
        <w:rPr>
          <w:rFonts w:ascii="Arial" w:hAnsi="Arial" w:cs="Arial"/>
          <w:sz w:val="22"/>
          <w:szCs w:val="22"/>
        </w:rPr>
        <w:t xml:space="preserve"> does not contain any terms and/or conditions that the AQD and the applicant did not agree upon pursuant to Rule 214(2).</w:t>
      </w:r>
      <w:r w:rsidR="00880972" w:rsidRPr="00CF429B">
        <w:rPr>
          <w:rFonts w:ascii="Arial" w:hAnsi="Arial" w:cs="Arial"/>
          <w:sz w:val="22"/>
          <w:szCs w:val="22"/>
        </w:rPr>
        <w:t xml:space="preserve">  </w:t>
      </w:r>
    </w:p>
    <w:p w14:paraId="730C3D01" w14:textId="6AE7083B" w:rsidR="00640F85" w:rsidRDefault="00640F85">
      <w:pPr>
        <w:rPr>
          <w:rFonts w:ascii="Arial" w:hAnsi="Arial" w:cs="Arial"/>
          <w:sz w:val="22"/>
          <w:szCs w:val="22"/>
        </w:rPr>
      </w:pPr>
      <w:r>
        <w:rPr>
          <w:rFonts w:ascii="Arial" w:hAnsi="Arial" w:cs="Arial"/>
          <w:sz w:val="22"/>
          <w:szCs w:val="22"/>
        </w:rPr>
        <w:br w:type="page"/>
      </w:r>
    </w:p>
    <w:p w14:paraId="3C33A1AA" w14:textId="77777777" w:rsidR="000F73C3" w:rsidRPr="00CF429B" w:rsidRDefault="000F73C3" w:rsidP="000F73C3">
      <w:pPr>
        <w:rPr>
          <w:rFonts w:ascii="Arial" w:hAnsi="Arial" w:cs="Arial"/>
          <w:sz w:val="22"/>
          <w:szCs w:val="22"/>
        </w:rPr>
      </w:pPr>
    </w:p>
    <w:p w14:paraId="75323524" w14:textId="77777777" w:rsidR="00CA74F2" w:rsidRPr="00CF429B" w:rsidRDefault="00CA74F2" w:rsidP="00CA74F2">
      <w:pPr>
        <w:rPr>
          <w:rFonts w:ascii="Arial" w:hAnsi="Arial" w:cs="Arial"/>
          <w:sz w:val="22"/>
          <w:szCs w:val="22"/>
        </w:rPr>
      </w:pPr>
      <w:r w:rsidRPr="00CF429B">
        <w:rPr>
          <w:rFonts w:ascii="Arial" w:hAnsi="Arial" w:cs="Arial"/>
          <w:b/>
          <w:sz w:val="22"/>
          <w:szCs w:val="22"/>
          <w:u w:val="single"/>
        </w:rPr>
        <w:t>Compliance Status</w:t>
      </w:r>
    </w:p>
    <w:p w14:paraId="0EC44C01" w14:textId="77777777" w:rsidR="00CA74F2" w:rsidRPr="00CF429B" w:rsidRDefault="00CA74F2" w:rsidP="00CA74F2">
      <w:pPr>
        <w:jc w:val="both"/>
        <w:rPr>
          <w:rFonts w:ascii="Arial" w:hAnsi="Arial" w:cs="Arial"/>
          <w:sz w:val="22"/>
          <w:szCs w:val="22"/>
        </w:rPr>
      </w:pPr>
    </w:p>
    <w:p w14:paraId="1BA47E3C" w14:textId="77777777" w:rsidR="00CA74F2" w:rsidRPr="00CF429B" w:rsidRDefault="00CA74F2" w:rsidP="00CA74F2">
      <w:pPr>
        <w:jc w:val="both"/>
        <w:rPr>
          <w:rFonts w:ascii="Arial" w:hAnsi="Arial" w:cs="Arial"/>
          <w:sz w:val="22"/>
          <w:szCs w:val="22"/>
        </w:rPr>
      </w:pPr>
      <w:r w:rsidRPr="00CF429B">
        <w:rPr>
          <w:rFonts w:ascii="Arial" w:hAnsi="Arial" w:cs="Arial"/>
          <w:sz w:val="22"/>
          <w:szCs w:val="22"/>
        </w:rPr>
        <w:t>The AQD finds that the stationary source is expected to be in compliance with all applicable requirements as of the effective date of this ROP.</w:t>
      </w:r>
    </w:p>
    <w:p w14:paraId="03D3E169" w14:textId="77777777" w:rsidR="000F73C3" w:rsidRPr="00CF429B" w:rsidRDefault="000F73C3" w:rsidP="000F73C3">
      <w:pPr>
        <w:jc w:val="both"/>
        <w:rPr>
          <w:rFonts w:ascii="Arial" w:hAnsi="Arial" w:cs="Arial"/>
          <w:sz w:val="22"/>
          <w:szCs w:val="22"/>
        </w:rPr>
      </w:pPr>
    </w:p>
    <w:p w14:paraId="727B2859" w14:textId="77777777" w:rsidR="000F73C3" w:rsidRPr="00CF429B" w:rsidRDefault="000F73C3" w:rsidP="000F73C3">
      <w:pPr>
        <w:jc w:val="both"/>
        <w:rPr>
          <w:rFonts w:ascii="Arial" w:hAnsi="Arial" w:cs="Arial"/>
          <w:b/>
          <w:sz w:val="22"/>
          <w:szCs w:val="22"/>
          <w:u w:val="single"/>
        </w:rPr>
      </w:pPr>
      <w:r w:rsidRPr="00CF429B">
        <w:rPr>
          <w:rFonts w:ascii="Arial" w:hAnsi="Arial" w:cs="Arial"/>
          <w:b/>
          <w:sz w:val="22"/>
          <w:szCs w:val="22"/>
          <w:u w:val="single"/>
        </w:rPr>
        <w:t>Action taken by E</w:t>
      </w:r>
      <w:r w:rsidR="00251166" w:rsidRPr="00CF429B">
        <w:rPr>
          <w:rFonts w:ascii="Arial" w:hAnsi="Arial" w:cs="Arial"/>
          <w:b/>
          <w:sz w:val="22"/>
          <w:szCs w:val="22"/>
          <w:u w:val="single"/>
        </w:rPr>
        <w:t>GLE</w:t>
      </w:r>
      <w:r w:rsidR="00956132" w:rsidRPr="00CF429B">
        <w:rPr>
          <w:rFonts w:ascii="Arial" w:hAnsi="Arial" w:cs="Arial"/>
          <w:b/>
          <w:sz w:val="22"/>
          <w:szCs w:val="22"/>
          <w:u w:val="single"/>
        </w:rPr>
        <w:t>, AQD</w:t>
      </w:r>
    </w:p>
    <w:p w14:paraId="79C7C8CD" w14:textId="77777777" w:rsidR="000F73C3" w:rsidRPr="00CF429B" w:rsidRDefault="000F73C3" w:rsidP="000F73C3">
      <w:pPr>
        <w:jc w:val="both"/>
        <w:rPr>
          <w:rFonts w:ascii="Arial" w:hAnsi="Arial" w:cs="Arial"/>
          <w:sz w:val="22"/>
          <w:szCs w:val="22"/>
        </w:rPr>
      </w:pPr>
    </w:p>
    <w:p w14:paraId="3883529A" w14:textId="5004AA14" w:rsidR="0012327F" w:rsidRPr="00CF429B" w:rsidRDefault="0012327F" w:rsidP="0012327F">
      <w:pPr>
        <w:jc w:val="both"/>
        <w:rPr>
          <w:rFonts w:ascii="Arial" w:hAnsi="Arial" w:cs="Arial"/>
          <w:sz w:val="22"/>
          <w:szCs w:val="22"/>
        </w:rPr>
      </w:pPr>
      <w:r w:rsidRPr="00CF429B">
        <w:rPr>
          <w:rFonts w:ascii="Arial" w:hAnsi="Arial" w:cs="Arial"/>
          <w:sz w:val="22"/>
          <w:szCs w:val="22"/>
        </w:rPr>
        <w:t xml:space="preserve">The AQD proposes to approve this ROP.  A final decision on the </w:t>
      </w:r>
      <w:smartTag w:uri="urn:schemas-microsoft-com:office:smarttags" w:element="stockticker">
        <w:r w:rsidRPr="00CF429B">
          <w:rPr>
            <w:rFonts w:ascii="Arial" w:hAnsi="Arial" w:cs="Arial"/>
            <w:sz w:val="22"/>
            <w:szCs w:val="22"/>
          </w:rPr>
          <w:t>ROP</w:t>
        </w:r>
      </w:smartTag>
      <w:r w:rsidRPr="00CF429B">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ROP and related material.  The AQD is not required to accept recommendations that are not based on applicable requirements.  The delegated decision maker for the AQD is Shane Nixon, Cadillac</w:t>
      </w:r>
      <w:r w:rsidR="000848C9" w:rsidRPr="00CF429B">
        <w:rPr>
          <w:rFonts w:ascii="Arial" w:hAnsi="Arial" w:cs="Arial"/>
          <w:sz w:val="22"/>
          <w:szCs w:val="22"/>
        </w:rPr>
        <w:t xml:space="preserve"> / Gaylord</w:t>
      </w:r>
      <w:r w:rsidRPr="00CF429B">
        <w:rPr>
          <w:rFonts w:ascii="Arial" w:hAnsi="Arial" w:cs="Arial"/>
          <w:sz w:val="22"/>
          <w:szCs w:val="22"/>
        </w:rPr>
        <w:t xml:space="preserve"> District Supervisor.  The final determination for </w:t>
      </w:r>
      <w:smartTag w:uri="urn:schemas-microsoft-com:office:smarttags" w:element="stockticker">
        <w:r w:rsidRPr="00CF429B">
          <w:rPr>
            <w:rFonts w:ascii="Arial" w:hAnsi="Arial" w:cs="Arial"/>
            <w:sz w:val="22"/>
            <w:szCs w:val="22"/>
          </w:rPr>
          <w:t>ROP</w:t>
        </w:r>
      </w:smartTag>
      <w:r w:rsidRPr="00CF429B">
        <w:rPr>
          <w:rFonts w:ascii="Arial" w:hAnsi="Arial" w:cs="Arial"/>
          <w:sz w:val="22"/>
          <w:szCs w:val="22"/>
        </w:rPr>
        <w:t xml:space="preserve"> approval/disapproval will be based on the contents of the ROP Application, a judgment that the stationary source will be able to comply with applicable emission limits and other terms and conditions, and resolution of any objections by the USEPA.</w:t>
      </w:r>
    </w:p>
    <w:p w14:paraId="006F6506" w14:textId="2F534077" w:rsidR="00701FA9" w:rsidRPr="00CF429B" w:rsidRDefault="00701FA9">
      <w:pPr>
        <w:rPr>
          <w:rFonts w:ascii="Arial" w:hAnsi="Arial" w:cs="Arial"/>
          <w:sz w:val="22"/>
          <w:szCs w:val="22"/>
        </w:rPr>
      </w:pPr>
      <w:r w:rsidRPr="00CF429B">
        <w:rPr>
          <w:rFonts w:ascii="Arial" w:hAnsi="Arial" w:cs="Arial"/>
          <w:sz w:val="22"/>
          <w:szCs w:val="22"/>
        </w:rPr>
        <w:br w:type="page"/>
      </w:r>
    </w:p>
    <w:p w14:paraId="4E32E1E7" w14:textId="77777777" w:rsidR="00701FA9" w:rsidRPr="00CF429B" w:rsidRDefault="00701FA9">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52"/>
        <w:gridCol w:w="2178"/>
      </w:tblGrid>
      <w:tr w:rsidR="00CF429B" w:rsidRPr="00CF429B" w14:paraId="588EC7D4" w14:textId="77777777" w:rsidTr="00D26908">
        <w:tc>
          <w:tcPr>
            <w:tcW w:w="2520" w:type="dxa"/>
          </w:tcPr>
          <w:p w14:paraId="11112852" w14:textId="77777777" w:rsidR="00701FA9" w:rsidRPr="00CF429B" w:rsidRDefault="00701FA9">
            <w:pPr>
              <w:jc w:val="center"/>
              <w:rPr>
                <w:rFonts w:ascii="Arial" w:hAnsi="Arial"/>
                <w:sz w:val="16"/>
              </w:rPr>
            </w:pPr>
          </w:p>
        </w:tc>
        <w:tc>
          <w:tcPr>
            <w:tcW w:w="5652" w:type="dxa"/>
          </w:tcPr>
          <w:p w14:paraId="5A449D9D" w14:textId="77777777" w:rsidR="00701FA9" w:rsidRPr="00CF429B" w:rsidRDefault="00701FA9" w:rsidP="00277DD6">
            <w:pPr>
              <w:ind w:left="-108" w:right="-108"/>
              <w:jc w:val="center"/>
              <w:rPr>
                <w:rFonts w:ascii="Arial" w:hAnsi="Arial"/>
              </w:rPr>
            </w:pPr>
            <w:r w:rsidRPr="00CF429B">
              <w:rPr>
                <w:rFonts w:ascii="Arial" w:hAnsi="Arial"/>
              </w:rPr>
              <w:t>Michigan Department of Environment, Great Lakes, and Energy</w:t>
            </w:r>
          </w:p>
          <w:p w14:paraId="155F8959" w14:textId="77777777" w:rsidR="00701FA9" w:rsidRPr="00CF429B" w:rsidRDefault="00701FA9">
            <w:pPr>
              <w:jc w:val="center"/>
              <w:rPr>
                <w:rFonts w:ascii="Arial" w:hAnsi="Arial"/>
                <w:sz w:val="16"/>
              </w:rPr>
            </w:pPr>
            <w:r w:rsidRPr="00CF429B">
              <w:rPr>
                <w:rFonts w:ascii="Arial" w:hAnsi="Arial"/>
              </w:rPr>
              <w:t>Air Quality Division</w:t>
            </w:r>
          </w:p>
        </w:tc>
        <w:tc>
          <w:tcPr>
            <w:tcW w:w="2178" w:type="dxa"/>
          </w:tcPr>
          <w:p w14:paraId="0D24D1BC" w14:textId="77777777" w:rsidR="00701FA9" w:rsidRPr="00CF429B" w:rsidRDefault="00701FA9">
            <w:pPr>
              <w:jc w:val="center"/>
              <w:rPr>
                <w:rFonts w:ascii="Arial" w:hAnsi="Arial"/>
                <w:sz w:val="16"/>
              </w:rPr>
            </w:pPr>
          </w:p>
        </w:tc>
      </w:tr>
      <w:tr w:rsidR="00CF429B" w:rsidRPr="00CF429B" w14:paraId="37987FDE" w14:textId="77777777" w:rsidTr="00D26908">
        <w:trPr>
          <w:cantSplit/>
          <w:trHeight w:val="333"/>
        </w:trPr>
        <w:tc>
          <w:tcPr>
            <w:tcW w:w="2520" w:type="dxa"/>
          </w:tcPr>
          <w:p w14:paraId="7894E222" w14:textId="77777777" w:rsidR="00701FA9" w:rsidRPr="00CF429B" w:rsidRDefault="00701FA9">
            <w:pPr>
              <w:pStyle w:val="Header"/>
              <w:jc w:val="center"/>
              <w:rPr>
                <w:rFonts w:ascii="Arial" w:hAnsi="Arial"/>
                <w:b/>
                <w:sz w:val="16"/>
              </w:rPr>
            </w:pPr>
            <w:r w:rsidRPr="00CF429B">
              <w:rPr>
                <w:rFonts w:ascii="Arial" w:hAnsi="Arial"/>
                <w:b/>
                <w:sz w:val="16"/>
              </w:rPr>
              <w:t>State Registration Number</w:t>
            </w:r>
          </w:p>
        </w:tc>
        <w:tc>
          <w:tcPr>
            <w:tcW w:w="5652" w:type="dxa"/>
          </w:tcPr>
          <w:p w14:paraId="02B4358E" w14:textId="77777777" w:rsidR="00701FA9" w:rsidRPr="00CF429B" w:rsidRDefault="00701FA9">
            <w:pPr>
              <w:jc w:val="center"/>
              <w:rPr>
                <w:rFonts w:ascii="Arial" w:hAnsi="Arial"/>
                <w:b/>
                <w:sz w:val="28"/>
              </w:rPr>
            </w:pPr>
            <w:r w:rsidRPr="00CF429B">
              <w:rPr>
                <w:rFonts w:ascii="Arial" w:hAnsi="Arial"/>
                <w:b/>
                <w:sz w:val="28"/>
              </w:rPr>
              <w:t>RENEWABLE OPERATING PERMIT</w:t>
            </w:r>
          </w:p>
        </w:tc>
        <w:tc>
          <w:tcPr>
            <w:tcW w:w="2178" w:type="dxa"/>
          </w:tcPr>
          <w:p w14:paraId="56773E29" w14:textId="77777777" w:rsidR="00701FA9" w:rsidRPr="00CF429B" w:rsidRDefault="00701FA9">
            <w:pPr>
              <w:jc w:val="center"/>
              <w:rPr>
                <w:rFonts w:ascii="Arial" w:hAnsi="Arial"/>
                <w:b/>
                <w:sz w:val="16"/>
              </w:rPr>
            </w:pPr>
            <w:r w:rsidRPr="00CF429B">
              <w:rPr>
                <w:rFonts w:ascii="Arial" w:hAnsi="Arial"/>
                <w:b/>
                <w:sz w:val="16"/>
              </w:rPr>
              <w:t>ROP Number</w:t>
            </w:r>
          </w:p>
        </w:tc>
      </w:tr>
      <w:tr w:rsidR="00701FA9" w:rsidRPr="00CF429B" w14:paraId="3C70AF51" w14:textId="77777777" w:rsidTr="00D26908">
        <w:trPr>
          <w:cantSplit/>
          <w:trHeight w:val="711"/>
        </w:trPr>
        <w:tc>
          <w:tcPr>
            <w:tcW w:w="2520" w:type="dxa"/>
            <w:tcBorders>
              <w:bottom w:val="nil"/>
            </w:tcBorders>
          </w:tcPr>
          <w:p w14:paraId="706E3160" w14:textId="03B05661" w:rsidR="00701FA9" w:rsidRPr="00CF429B" w:rsidRDefault="00701FA9">
            <w:pPr>
              <w:pStyle w:val="Header"/>
              <w:jc w:val="center"/>
              <w:rPr>
                <w:rFonts w:ascii="Arial" w:hAnsi="Arial"/>
                <w:sz w:val="22"/>
                <w:szCs w:val="22"/>
              </w:rPr>
            </w:pPr>
            <w:r w:rsidRPr="00CF429B">
              <w:rPr>
                <w:rFonts w:ascii="Arial" w:hAnsi="Arial" w:cs="Arial"/>
                <w:bCs/>
                <w:sz w:val="22"/>
                <w:szCs w:val="22"/>
              </w:rPr>
              <w:t>B1477</w:t>
            </w:r>
          </w:p>
        </w:tc>
        <w:tc>
          <w:tcPr>
            <w:tcW w:w="5652" w:type="dxa"/>
            <w:tcBorders>
              <w:bottom w:val="nil"/>
            </w:tcBorders>
          </w:tcPr>
          <w:p w14:paraId="4E6925E3" w14:textId="4A86C013" w:rsidR="00701FA9" w:rsidRPr="00CF429B" w:rsidRDefault="00675422">
            <w:pPr>
              <w:pStyle w:val="Heading1"/>
              <w:rPr>
                <w:sz w:val="22"/>
                <w:szCs w:val="22"/>
              </w:rPr>
            </w:pPr>
            <w:bookmarkStart w:id="45" w:name="SR_Date_Rule216_11"/>
            <w:bookmarkStart w:id="46" w:name="_Toc138398118"/>
            <w:r w:rsidRPr="00CF429B">
              <w:rPr>
                <w:rFonts w:cs="Arial"/>
                <w:sz w:val="22"/>
                <w:szCs w:val="22"/>
              </w:rPr>
              <w:t xml:space="preserve">JUNE </w:t>
            </w:r>
            <w:r w:rsidR="000E1221" w:rsidRPr="00CF429B">
              <w:rPr>
                <w:rFonts w:cs="Arial"/>
                <w:sz w:val="22"/>
                <w:szCs w:val="22"/>
              </w:rPr>
              <w:t>1</w:t>
            </w:r>
            <w:r w:rsidRPr="00CF429B">
              <w:rPr>
                <w:rFonts w:cs="Arial"/>
                <w:sz w:val="22"/>
                <w:szCs w:val="22"/>
              </w:rPr>
              <w:t>6, 2020</w:t>
            </w:r>
            <w:bookmarkStart w:id="47" w:name="_Toc495294691"/>
            <w:bookmarkEnd w:id="45"/>
            <w:r w:rsidR="00701FA9" w:rsidRPr="00CF429B">
              <w:rPr>
                <w:sz w:val="22"/>
                <w:szCs w:val="22"/>
              </w:rPr>
              <w:t xml:space="preserve"> - STAFF REPORT ADDENDUM</w:t>
            </w:r>
            <w:bookmarkEnd w:id="47"/>
            <w:bookmarkEnd w:id="46"/>
          </w:p>
        </w:tc>
        <w:tc>
          <w:tcPr>
            <w:tcW w:w="2178" w:type="dxa"/>
            <w:tcBorders>
              <w:bottom w:val="nil"/>
            </w:tcBorders>
          </w:tcPr>
          <w:p w14:paraId="32DF529A" w14:textId="4ED3AEB0" w:rsidR="00701FA9" w:rsidRPr="00CF429B" w:rsidRDefault="00701FA9" w:rsidP="00654A8B">
            <w:pPr>
              <w:pStyle w:val="Header"/>
              <w:ind w:left="-120"/>
              <w:jc w:val="center"/>
              <w:rPr>
                <w:rFonts w:ascii="Arial" w:hAnsi="Arial"/>
                <w:sz w:val="22"/>
                <w:szCs w:val="22"/>
              </w:rPr>
            </w:pPr>
            <w:bookmarkStart w:id="48" w:name="Text18"/>
            <w:r w:rsidRPr="00CF429B">
              <w:rPr>
                <w:rFonts w:ascii="Arial" w:hAnsi="Arial" w:cs="Arial"/>
                <w:noProof/>
                <w:sz w:val="22"/>
                <w:szCs w:val="22"/>
              </w:rPr>
              <w:t>MI-ROP-B1477-2020</w:t>
            </w:r>
            <w:bookmarkEnd w:id="48"/>
          </w:p>
        </w:tc>
      </w:tr>
    </w:tbl>
    <w:p w14:paraId="4A029A4E" w14:textId="77777777" w:rsidR="00701FA9" w:rsidRPr="00CF429B" w:rsidRDefault="00701FA9">
      <w:pPr>
        <w:rPr>
          <w:rFonts w:ascii="Arial" w:hAnsi="Arial"/>
          <w:sz w:val="22"/>
        </w:rPr>
      </w:pPr>
    </w:p>
    <w:p w14:paraId="60E6810B" w14:textId="77777777" w:rsidR="00701FA9" w:rsidRPr="00CF429B" w:rsidRDefault="00701FA9">
      <w:pPr>
        <w:rPr>
          <w:rFonts w:ascii="Arial" w:hAnsi="Arial"/>
          <w:b/>
          <w:sz w:val="22"/>
          <w:u w:val="single"/>
        </w:rPr>
      </w:pPr>
      <w:bookmarkStart w:id="49" w:name="_Toc482691122"/>
      <w:r w:rsidRPr="00CF429B">
        <w:rPr>
          <w:rFonts w:ascii="Arial" w:hAnsi="Arial"/>
          <w:b/>
          <w:sz w:val="22"/>
          <w:u w:val="single"/>
        </w:rPr>
        <w:t>Purpose</w:t>
      </w:r>
      <w:bookmarkEnd w:id="49"/>
    </w:p>
    <w:p w14:paraId="05F1739E" w14:textId="77777777" w:rsidR="00701FA9" w:rsidRPr="00CF429B" w:rsidRDefault="00701FA9">
      <w:pPr>
        <w:rPr>
          <w:rFonts w:ascii="Arial" w:hAnsi="Arial"/>
          <w:sz w:val="22"/>
        </w:rPr>
      </w:pPr>
    </w:p>
    <w:p w14:paraId="1AED281A" w14:textId="23FE30A7" w:rsidR="00701FA9" w:rsidRPr="00CF429B" w:rsidRDefault="00701FA9">
      <w:pPr>
        <w:jc w:val="both"/>
        <w:rPr>
          <w:rFonts w:ascii="Arial" w:hAnsi="Arial"/>
          <w:sz w:val="22"/>
        </w:rPr>
      </w:pPr>
      <w:r w:rsidRPr="00CF429B">
        <w:rPr>
          <w:rFonts w:ascii="Arial" w:hAnsi="Arial"/>
          <w:sz w:val="22"/>
        </w:rPr>
        <w:t xml:space="preserve">A Staff Report dated </w:t>
      </w:r>
      <w:r w:rsidRPr="00CF429B">
        <w:rPr>
          <w:rFonts w:ascii="Arial" w:hAnsi="Arial" w:cs="Arial"/>
          <w:noProof/>
          <w:sz w:val="22"/>
          <w:szCs w:val="22"/>
        </w:rPr>
        <w:t>May 4, 2020</w:t>
      </w:r>
      <w:r w:rsidRPr="00CF429B">
        <w:rPr>
          <w:rFonts w:ascii="Arial" w:hAnsi="Arial"/>
          <w:sz w:val="22"/>
        </w:rPr>
        <w:t>, was developed to set forth the applicable requirements and factual basis for the draft Renewable Operating Permit (</w:t>
      </w:r>
      <w:smartTag w:uri="urn:schemas-microsoft-com:office:smarttags" w:element="stockticker">
        <w:r w:rsidRPr="00CF429B">
          <w:rPr>
            <w:rFonts w:ascii="Arial" w:hAnsi="Arial"/>
            <w:sz w:val="22"/>
          </w:rPr>
          <w:t>ROP</w:t>
        </w:r>
      </w:smartTag>
      <w:r w:rsidRPr="00CF429B">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CF429B">
          <w:rPr>
            <w:rFonts w:ascii="Arial" w:hAnsi="Arial"/>
            <w:sz w:val="22"/>
          </w:rPr>
          <w:t>ROP</w:t>
        </w:r>
      </w:smartTag>
      <w:r w:rsidRPr="00CF429B">
        <w:rPr>
          <w:rFonts w:ascii="Arial" w:hAnsi="Arial"/>
          <w:sz w:val="22"/>
        </w:rPr>
        <w:t xml:space="preserve"> during the </w:t>
      </w:r>
      <w:r w:rsidR="00CD4FE3" w:rsidRPr="00CF429B">
        <w:rPr>
          <w:rFonts w:ascii="Arial" w:hAnsi="Arial"/>
          <w:sz w:val="22"/>
        </w:rPr>
        <w:t>30-day public</w:t>
      </w:r>
      <w:r w:rsidRPr="00CF429B">
        <w:rPr>
          <w:rFonts w:ascii="Arial" w:hAnsi="Arial"/>
          <w:sz w:val="22"/>
        </w:rPr>
        <w:t xml:space="preserve"> comment period as described in </w:t>
      </w:r>
      <w:r w:rsidR="00CD4FE3" w:rsidRPr="00CF429B">
        <w:rPr>
          <w:rFonts w:ascii="Arial" w:hAnsi="Arial"/>
          <w:sz w:val="22"/>
        </w:rPr>
        <w:t>Rule 214(3)</w:t>
      </w:r>
      <w:r w:rsidRPr="00CF429B">
        <w:rPr>
          <w:rFonts w:ascii="Arial" w:hAnsi="Arial"/>
          <w:sz w:val="22"/>
        </w:rPr>
        <w:t xml:space="preserve">.  In addition, this addendum describes any changes to the </w:t>
      </w:r>
      <w:r w:rsidR="00CD4FE3" w:rsidRPr="00CF429B">
        <w:rPr>
          <w:rFonts w:ascii="Arial" w:hAnsi="Arial"/>
          <w:sz w:val="22"/>
        </w:rPr>
        <w:t>draft</w:t>
      </w:r>
      <w:r w:rsidRPr="00CF429B">
        <w:rPr>
          <w:rFonts w:ascii="Arial" w:hAnsi="Arial"/>
          <w:sz w:val="22"/>
        </w:rPr>
        <w:t xml:space="preserve"> </w:t>
      </w:r>
      <w:smartTag w:uri="urn:schemas-microsoft-com:office:smarttags" w:element="stockticker">
        <w:r w:rsidRPr="00CF429B">
          <w:rPr>
            <w:rFonts w:ascii="Arial" w:hAnsi="Arial"/>
            <w:sz w:val="22"/>
          </w:rPr>
          <w:t>ROP</w:t>
        </w:r>
      </w:smartTag>
      <w:r w:rsidRPr="00CF429B">
        <w:rPr>
          <w:rFonts w:ascii="Arial" w:hAnsi="Arial"/>
          <w:sz w:val="22"/>
        </w:rPr>
        <w:t xml:space="preserve"> resulting from these pertinent comments. </w:t>
      </w:r>
    </w:p>
    <w:p w14:paraId="17282DA9" w14:textId="77777777" w:rsidR="00701FA9" w:rsidRPr="00CF429B" w:rsidRDefault="00701FA9">
      <w:pPr>
        <w:rPr>
          <w:rFonts w:ascii="Arial" w:hAnsi="Arial"/>
          <w:sz w:val="22"/>
        </w:rPr>
      </w:pPr>
    </w:p>
    <w:p w14:paraId="7B6C796B" w14:textId="77777777" w:rsidR="00701FA9" w:rsidRPr="00CF429B" w:rsidRDefault="00701FA9">
      <w:pPr>
        <w:rPr>
          <w:rFonts w:ascii="Arial" w:hAnsi="Arial"/>
          <w:b/>
          <w:sz w:val="22"/>
          <w:u w:val="single"/>
        </w:rPr>
      </w:pPr>
      <w:r w:rsidRPr="00CF429B">
        <w:rPr>
          <w:rFonts w:ascii="Arial" w:hAnsi="Arial"/>
          <w:b/>
          <w:sz w:val="22"/>
          <w:u w:val="single"/>
        </w:rPr>
        <w:t>General Information</w:t>
      </w:r>
    </w:p>
    <w:p w14:paraId="0B7AF396" w14:textId="77777777" w:rsidR="00701FA9" w:rsidRPr="00CF429B" w:rsidRDefault="00701FA9">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F429B" w:rsidRPr="00CF429B" w14:paraId="732DE9C0" w14:textId="77777777">
        <w:tc>
          <w:tcPr>
            <w:tcW w:w="4464" w:type="dxa"/>
          </w:tcPr>
          <w:p w14:paraId="06DF82C2" w14:textId="77777777" w:rsidR="00701FA9" w:rsidRPr="00CF429B" w:rsidRDefault="00701FA9" w:rsidP="00277DD6">
            <w:pPr>
              <w:tabs>
                <w:tab w:val="left" w:pos="3424"/>
              </w:tabs>
              <w:rPr>
                <w:rFonts w:ascii="Arial" w:hAnsi="Arial"/>
                <w:sz w:val="22"/>
              </w:rPr>
            </w:pPr>
            <w:r w:rsidRPr="00CF429B">
              <w:rPr>
                <w:rFonts w:ascii="Arial" w:hAnsi="Arial"/>
                <w:sz w:val="22"/>
              </w:rPr>
              <w:t>Responsible Official:</w:t>
            </w:r>
          </w:p>
        </w:tc>
        <w:tc>
          <w:tcPr>
            <w:tcW w:w="5796" w:type="dxa"/>
          </w:tcPr>
          <w:p w14:paraId="47A807F8" w14:textId="14D1C608" w:rsidR="00701FA9" w:rsidRPr="00CF429B" w:rsidRDefault="00701FA9" w:rsidP="00277DD6">
            <w:pPr>
              <w:rPr>
                <w:rFonts w:ascii="Arial" w:hAnsi="Arial" w:cs="Arial"/>
                <w:sz w:val="22"/>
                <w:szCs w:val="22"/>
              </w:rPr>
            </w:pPr>
            <w:bookmarkStart w:id="50" w:name="Text25"/>
            <w:r w:rsidRPr="00CF429B">
              <w:rPr>
                <w:rFonts w:ascii="Arial" w:hAnsi="Arial" w:cs="Arial"/>
                <w:noProof/>
                <w:sz w:val="22"/>
                <w:szCs w:val="22"/>
              </w:rPr>
              <w:t>Jeffery Scott</w:t>
            </w:r>
            <w:bookmarkEnd w:id="50"/>
            <w:r w:rsidRPr="00CF429B">
              <w:rPr>
                <w:rFonts w:ascii="Arial" w:hAnsi="Arial" w:cs="Arial"/>
                <w:sz w:val="22"/>
                <w:szCs w:val="22"/>
              </w:rPr>
              <w:t xml:space="preserve">, </w:t>
            </w:r>
            <w:bookmarkStart w:id="51" w:name="Text26"/>
            <w:r w:rsidRPr="00CF429B">
              <w:rPr>
                <w:rFonts w:ascii="Arial" w:hAnsi="Arial" w:cs="Arial"/>
                <w:noProof/>
                <w:sz w:val="22"/>
                <w:szCs w:val="22"/>
              </w:rPr>
              <w:t>Plant Manager</w:t>
            </w:r>
            <w:bookmarkEnd w:id="51"/>
          </w:p>
          <w:p w14:paraId="1446977A" w14:textId="3E90B680" w:rsidR="00701FA9" w:rsidRPr="00CF429B" w:rsidRDefault="00AE0551" w:rsidP="00277DD6">
            <w:pPr>
              <w:rPr>
                <w:rFonts w:ascii="Arial" w:hAnsi="Arial"/>
                <w:sz w:val="22"/>
              </w:rPr>
            </w:pPr>
            <w:bookmarkStart w:id="52" w:name="Text27"/>
            <w:r w:rsidRPr="00CF429B">
              <w:rPr>
                <w:rFonts w:ascii="Arial" w:hAnsi="Arial" w:cs="Arial"/>
                <w:noProof/>
                <w:sz w:val="22"/>
                <w:szCs w:val="22"/>
              </w:rPr>
              <w:t>989-916-9637</w:t>
            </w:r>
            <w:bookmarkEnd w:id="52"/>
          </w:p>
        </w:tc>
      </w:tr>
      <w:tr w:rsidR="00701FA9" w:rsidRPr="00CF429B" w14:paraId="74E8017D" w14:textId="77777777">
        <w:tc>
          <w:tcPr>
            <w:tcW w:w="4464" w:type="dxa"/>
          </w:tcPr>
          <w:p w14:paraId="436D6110" w14:textId="77777777" w:rsidR="00701FA9" w:rsidRPr="00CF429B" w:rsidRDefault="00701FA9">
            <w:pPr>
              <w:rPr>
                <w:rFonts w:ascii="Arial" w:hAnsi="Arial"/>
                <w:sz w:val="22"/>
              </w:rPr>
            </w:pPr>
            <w:r w:rsidRPr="00CF429B">
              <w:rPr>
                <w:rFonts w:ascii="Arial" w:hAnsi="Arial"/>
                <w:sz w:val="22"/>
              </w:rPr>
              <w:t>AQD Contact:</w:t>
            </w:r>
          </w:p>
        </w:tc>
        <w:tc>
          <w:tcPr>
            <w:tcW w:w="5796" w:type="dxa"/>
          </w:tcPr>
          <w:p w14:paraId="56317575" w14:textId="199CA9B5" w:rsidR="00701FA9" w:rsidRPr="00CF429B" w:rsidRDefault="00AE0551" w:rsidP="00277DD6">
            <w:pPr>
              <w:rPr>
                <w:rFonts w:ascii="Arial" w:hAnsi="Arial" w:cs="Arial"/>
                <w:sz w:val="22"/>
                <w:szCs w:val="22"/>
              </w:rPr>
            </w:pPr>
            <w:r w:rsidRPr="00CF429B">
              <w:rPr>
                <w:rFonts w:ascii="Arial" w:hAnsi="Arial" w:cs="Arial"/>
                <w:noProof/>
                <w:sz w:val="22"/>
                <w:szCs w:val="22"/>
              </w:rPr>
              <w:t>Kurt</w:t>
            </w:r>
            <w:bookmarkStart w:id="53" w:name="Text22"/>
            <w:r w:rsidRPr="00CF429B">
              <w:rPr>
                <w:rFonts w:ascii="Arial" w:hAnsi="Arial" w:cs="Arial"/>
                <w:sz w:val="22"/>
                <w:szCs w:val="22"/>
              </w:rPr>
              <w:t xml:space="preserve"> Childs</w:t>
            </w:r>
            <w:bookmarkEnd w:id="53"/>
            <w:r w:rsidR="00701FA9" w:rsidRPr="00CF429B">
              <w:rPr>
                <w:rFonts w:ascii="Arial" w:hAnsi="Arial" w:cs="Arial"/>
                <w:sz w:val="22"/>
                <w:szCs w:val="22"/>
              </w:rPr>
              <w:t xml:space="preserve">, </w:t>
            </w:r>
            <w:r w:rsidRPr="00CF429B">
              <w:rPr>
                <w:rFonts w:ascii="Arial" w:hAnsi="Arial" w:cs="Arial"/>
                <w:noProof/>
                <w:sz w:val="22"/>
                <w:szCs w:val="22"/>
              </w:rPr>
              <w:t>Senior Environmental Quality Analyst</w:t>
            </w:r>
          </w:p>
          <w:p w14:paraId="4273F0C1" w14:textId="0E8C63A0" w:rsidR="00701FA9" w:rsidRPr="00CF429B" w:rsidRDefault="00AE0551" w:rsidP="00277DD6">
            <w:pPr>
              <w:rPr>
                <w:rFonts w:ascii="Arial" w:hAnsi="Arial"/>
                <w:sz w:val="22"/>
              </w:rPr>
            </w:pPr>
            <w:r w:rsidRPr="00CF429B">
              <w:rPr>
                <w:rFonts w:ascii="Arial" w:hAnsi="Arial" w:cs="Arial"/>
                <w:noProof/>
                <w:sz w:val="22"/>
                <w:szCs w:val="22"/>
              </w:rPr>
              <w:t>231-878-2045</w:t>
            </w:r>
          </w:p>
        </w:tc>
      </w:tr>
    </w:tbl>
    <w:p w14:paraId="038E0F66" w14:textId="77777777" w:rsidR="00701FA9" w:rsidRPr="00CF429B" w:rsidRDefault="00701FA9">
      <w:pPr>
        <w:jc w:val="both"/>
        <w:rPr>
          <w:rFonts w:ascii="Arial" w:hAnsi="Arial"/>
          <w:sz w:val="22"/>
        </w:rPr>
      </w:pPr>
    </w:p>
    <w:p w14:paraId="7BF1809C" w14:textId="77777777" w:rsidR="00701FA9" w:rsidRPr="00CF429B" w:rsidRDefault="00701FA9">
      <w:pPr>
        <w:rPr>
          <w:rFonts w:ascii="Arial" w:hAnsi="Arial"/>
          <w:b/>
          <w:sz w:val="22"/>
          <w:u w:val="single"/>
        </w:rPr>
      </w:pPr>
      <w:bookmarkStart w:id="54" w:name="_Toc482691123"/>
      <w:r w:rsidRPr="00CF429B">
        <w:rPr>
          <w:rFonts w:ascii="Arial" w:hAnsi="Arial"/>
          <w:b/>
          <w:sz w:val="22"/>
          <w:u w:val="single"/>
        </w:rPr>
        <w:t>Summary of Pertinent Comments</w:t>
      </w:r>
      <w:bookmarkEnd w:id="54"/>
    </w:p>
    <w:p w14:paraId="7ADFE897" w14:textId="77777777" w:rsidR="00701FA9" w:rsidRPr="00CF429B" w:rsidRDefault="00701FA9">
      <w:pPr>
        <w:rPr>
          <w:rFonts w:ascii="Arial" w:hAnsi="Arial"/>
          <w:b/>
          <w:sz w:val="22"/>
          <w:u w:val="single"/>
        </w:rPr>
      </w:pPr>
    </w:p>
    <w:p w14:paraId="06D8FB6B" w14:textId="3D50481A" w:rsidR="00701FA9" w:rsidRPr="00CF429B" w:rsidRDefault="00EA6894">
      <w:pPr>
        <w:jc w:val="both"/>
        <w:rPr>
          <w:rFonts w:ascii="Arial" w:hAnsi="Arial"/>
          <w:sz w:val="22"/>
        </w:rPr>
      </w:pPr>
      <w:bookmarkStart w:id="55" w:name="Text9"/>
      <w:r w:rsidRPr="00CF429B">
        <w:rPr>
          <w:rFonts w:ascii="Arial" w:hAnsi="Arial"/>
          <w:sz w:val="22"/>
        </w:rPr>
        <w:t xml:space="preserve">No comments were received from the general public.  </w:t>
      </w:r>
      <w:r w:rsidR="00AE0551" w:rsidRPr="00CF429B">
        <w:rPr>
          <w:rFonts w:ascii="Arial" w:hAnsi="Arial"/>
          <w:noProof/>
          <w:sz w:val="22"/>
        </w:rPr>
        <w:t xml:space="preserve">Comments were received from both Holcim (US) </w:t>
      </w:r>
      <w:r w:rsidR="00277DD6" w:rsidRPr="00CF429B">
        <w:rPr>
          <w:rFonts w:ascii="Arial" w:hAnsi="Arial"/>
          <w:noProof/>
          <w:sz w:val="22"/>
        </w:rPr>
        <w:t>I</w:t>
      </w:r>
      <w:r w:rsidR="00AE0551" w:rsidRPr="00CF429B">
        <w:rPr>
          <w:rFonts w:ascii="Arial" w:hAnsi="Arial"/>
          <w:noProof/>
          <w:sz w:val="22"/>
        </w:rPr>
        <w:t xml:space="preserve">nc. d/b/a Lafarge Alpena Plant and the US EPA Region 5 office.  </w:t>
      </w:r>
      <w:r w:rsidRPr="00CF429B">
        <w:rPr>
          <w:rFonts w:ascii="Arial" w:hAnsi="Arial"/>
          <w:noProof/>
          <w:sz w:val="22"/>
        </w:rPr>
        <w:t xml:space="preserve">Comments from the Company and from EPA and the ensuing changes are identified in the "Changes to the Draft ROP" section. </w:t>
      </w:r>
      <w:bookmarkEnd w:id="55"/>
    </w:p>
    <w:p w14:paraId="4D31ED72" w14:textId="77777777" w:rsidR="00701FA9" w:rsidRPr="00CF429B" w:rsidRDefault="00701FA9">
      <w:pPr>
        <w:rPr>
          <w:rFonts w:ascii="Arial" w:hAnsi="Arial"/>
          <w:b/>
          <w:sz w:val="22"/>
        </w:rPr>
      </w:pPr>
    </w:p>
    <w:p w14:paraId="0F6F0363" w14:textId="537188B6" w:rsidR="00701FA9" w:rsidRPr="00CF429B" w:rsidRDefault="00701FA9">
      <w:pPr>
        <w:rPr>
          <w:rFonts w:ascii="Arial" w:hAnsi="Arial"/>
          <w:b/>
          <w:sz w:val="22"/>
          <w:u w:val="single"/>
        </w:rPr>
      </w:pPr>
      <w:bookmarkStart w:id="56" w:name="_Toc482691124"/>
      <w:r w:rsidRPr="00CF429B">
        <w:rPr>
          <w:rFonts w:ascii="Arial" w:hAnsi="Arial"/>
          <w:b/>
          <w:sz w:val="22"/>
          <w:u w:val="single"/>
        </w:rPr>
        <w:t xml:space="preserve">Changes to the </w:t>
      </w:r>
      <w:r w:rsidR="00EA6894" w:rsidRPr="00CF429B">
        <w:rPr>
          <w:rFonts w:ascii="Arial" w:hAnsi="Arial" w:cs="Arial"/>
          <w:b/>
          <w:noProof/>
          <w:sz w:val="22"/>
          <w:szCs w:val="22"/>
          <w:u w:val="single"/>
        </w:rPr>
        <w:t>5/05/2020</w:t>
      </w:r>
      <w:r w:rsidRPr="00CF429B">
        <w:rPr>
          <w:rFonts w:ascii="Arial" w:hAnsi="Arial"/>
          <w:b/>
          <w:sz w:val="22"/>
          <w:u w:val="single"/>
        </w:rPr>
        <w:t xml:space="preserve"> </w:t>
      </w:r>
      <w:r w:rsidR="00CD4FE3" w:rsidRPr="00CF429B">
        <w:rPr>
          <w:rFonts w:ascii="Arial" w:hAnsi="Arial"/>
          <w:b/>
          <w:sz w:val="22"/>
          <w:u w:val="single"/>
        </w:rPr>
        <w:t>Draft</w:t>
      </w:r>
      <w:r w:rsidRPr="00CF429B">
        <w:rPr>
          <w:rFonts w:ascii="Arial" w:hAnsi="Arial"/>
          <w:b/>
          <w:sz w:val="22"/>
          <w:u w:val="single"/>
        </w:rPr>
        <w:t xml:space="preserve"> </w:t>
      </w:r>
      <w:smartTag w:uri="urn:schemas-microsoft-com:office:smarttags" w:element="stockticker">
        <w:r w:rsidRPr="00CF429B">
          <w:rPr>
            <w:rFonts w:ascii="Arial" w:hAnsi="Arial"/>
            <w:b/>
            <w:sz w:val="22"/>
            <w:u w:val="single"/>
          </w:rPr>
          <w:t>ROP</w:t>
        </w:r>
      </w:smartTag>
      <w:bookmarkEnd w:id="56"/>
    </w:p>
    <w:p w14:paraId="30E19FB1" w14:textId="77777777" w:rsidR="00701FA9" w:rsidRPr="00CF429B" w:rsidRDefault="00701FA9">
      <w:pPr>
        <w:rPr>
          <w:rFonts w:ascii="Arial" w:hAnsi="Arial"/>
          <w:b/>
          <w:sz w:val="22"/>
        </w:rPr>
      </w:pPr>
    </w:p>
    <w:p w14:paraId="2465538B" w14:textId="0FF823EE" w:rsidR="00EA6894" w:rsidRPr="00CF429B" w:rsidRDefault="00EA6894" w:rsidP="00EA6894">
      <w:pPr>
        <w:rPr>
          <w:rFonts w:ascii="Arial" w:hAnsi="Arial"/>
          <w:noProof/>
          <w:sz w:val="22"/>
        </w:rPr>
      </w:pPr>
      <w:bookmarkStart w:id="57" w:name="Text10"/>
      <w:r w:rsidRPr="00CF429B">
        <w:rPr>
          <w:rFonts w:ascii="Arial" w:hAnsi="Arial"/>
          <w:noProof/>
          <w:sz w:val="22"/>
        </w:rPr>
        <w:t>Comments from Holcim (US) Inc. d/b/a Lafarge Alpena Plant resulted the following changes:</w:t>
      </w:r>
    </w:p>
    <w:p w14:paraId="5E42C7C6" w14:textId="77777777" w:rsidR="00EA6894" w:rsidRPr="00CF429B" w:rsidRDefault="00EA6894" w:rsidP="00EA6894">
      <w:pPr>
        <w:rPr>
          <w:rFonts w:ascii="Arial" w:hAnsi="Arial"/>
          <w:noProof/>
          <w:sz w:val="22"/>
        </w:rPr>
      </w:pPr>
    </w:p>
    <w:p w14:paraId="42F6CD52" w14:textId="65D20146" w:rsidR="00EA6894" w:rsidRPr="00CF429B" w:rsidRDefault="00EA6894" w:rsidP="00675422">
      <w:pPr>
        <w:pStyle w:val="ListParagraph"/>
        <w:numPr>
          <w:ilvl w:val="0"/>
          <w:numId w:val="13"/>
        </w:numPr>
        <w:rPr>
          <w:rFonts w:ascii="Arial" w:hAnsi="Arial"/>
          <w:noProof/>
          <w:sz w:val="22"/>
        </w:rPr>
      </w:pPr>
      <w:r w:rsidRPr="00CF429B">
        <w:rPr>
          <w:rFonts w:ascii="Arial" w:hAnsi="Arial"/>
          <w:noProof/>
          <w:sz w:val="22"/>
        </w:rPr>
        <w:t>FGMACTKILNS IV.7: The special condition language was changed to include PC MACT allowance of SO2 surrogate monitoring for HCL.</w:t>
      </w:r>
    </w:p>
    <w:p w14:paraId="112FAD31" w14:textId="77777777" w:rsidR="00EA6894" w:rsidRPr="00CF429B" w:rsidRDefault="00EA6894" w:rsidP="00EA6894">
      <w:pPr>
        <w:rPr>
          <w:rFonts w:ascii="Arial" w:hAnsi="Arial"/>
          <w:noProof/>
          <w:sz w:val="22"/>
        </w:rPr>
      </w:pPr>
    </w:p>
    <w:p w14:paraId="1E4DB31E" w14:textId="23FF7A2B" w:rsidR="00EA6894" w:rsidRPr="00CF429B" w:rsidRDefault="00EA6894" w:rsidP="00675422">
      <w:pPr>
        <w:pStyle w:val="ListParagraph"/>
        <w:numPr>
          <w:ilvl w:val="0"/>
          <w:numId w:val="13"/>
        </w:numPr>
        <w:rPr>
          <w:rFonts w:ascii="Arial" w:hAnsi="Arial"/>
          <w:noProof/>
          <w:sz w:val="22"/>
        </w:rPr>
      </w:pPr>
      <w:r w:rsidRPr="00CF429B">
        <w:rPr>
          <w:rFonts w:ascii="Arial" w:hAnsi="Arial"/>
          <w:noProof/>
          <w:sz w:val="22"/>
        </w:rPr>
        <w:t xml:space="preserve">Appendix 3.1: Request to revise clinker monitoring plan. </w:t>
      </w:r>
    </w:p>
    <w:p w14:paraId="36250490" w14:textId="77777777" w:rsidR="00EA6894" w:rsidRPr="00CF429B" w:rsidRDefault="00EA6894" w:rsidP="00EA6894">
      <w:pPr>
        <w:rPr>
          <w:rFonts w:ascii="Arial" w:hAnsi="Arial"/>
          <w:noProof/>
          <w:sz w:val="22"/>
        </w:rPr>
      </w:pPr>
    </w:p>
    <w:p w14:paraId="6D13E194" w14:textId="25DD4ECE" w:rsidR="00EA6894" w:rsidRPr="00CF429B" w:rsidRDefault="00EA6894" w:rsidP="00675422">
      <w:pPr>
        <w:pStyle w:val="ListParagraph"/>
        <w:rPr>
          <w:rFonts w:ascii="Arial" w:hAnsi="Arial"/>
          <w:noProof/>
          <w:sz w:val="22"/>
        </w:rPr>
      </w:pPr>
      <w:r w:rsidRPr="00CF429B">
        <w:rPr>
          <w:rFonts w:ascii="Arial" w:hAnsi="Arial"/>
          <w:noProof/>
          <w:sz w:val="22"/>
        </w:rPr>
        <w:t>Review of this request and the requirements under the National Emission Standards for Hazardous Air Pollutants for Portland Cement Plants indicated the change could not be made at this time.  The company was notified this change requires a detailed written request to change the method for calculating clinker production and may be approved in the future based on such a submittal.</w:t>
      </w:r>
    </w:p>
    <w:p w14:paraId="2EC1CE1F" w14:textId="77777777" w:rsidR="00EA6894" w:rsidRPr="00CF429B" w:rsidRDefault="00EA6894" w:rsidP="00EA6894">
      <w:pPr>
        <w:rPr>
          <w:rFonts w:ascii="Arial" w:hAnsi="Arial"/>
          <w:noProof/>
          <w:sz w:val="22"/>
        </w:rPr>
      </w:pPr>
    </w:p>
    <w:p w14:paraId="5C0D4FB4" w14:textId="57C7E515" w:rsidR="00EA6894" w:rsidRPr="00CF429B" w:rsidRDefault="00EA6894" w:rsidP="00675422">
      <w:pPr>
        <w:pStyle w:val="ListParagraph"/>
        <w:numPr>
          <w:ilvl w:val="0"/>
          <w:numId w:val="13"/>
        </w:numPr>
        <w:rPr>
          <w:rFonts w:ascii="Arial" w:hAnsi="Arial"/>
          <w:noProof/>
          <w:sz w:val="22"/>
        </w:rPr>
      </w:pPr>
      <w:r w:rsidRPr="00CF429B">
        <w:rPr>
          <w:rFonts w:ascii="Arial" w:hAnsi="Arial"/>
          <w:noProof/>
          <w:sz w:val="22"/>
        </w:rPr>
        <w:t>Appendix 3.1: “FG MACT KILNS” was added to the list of Flex Groups.</w:t>
      </w:r>
    </w:p>
    <w:p w14:paraId="05B7A16F" w14:textId="77777777" w:rsidR="00EA6894" w:rsidRPr="00CF429B" w:rsidRDefault="00EA6894" w:rsidP="00EA6894">
      <w:pPr>
        <w:rPr>
          <w:rFonts w:ascii="Arial" w:hAnsi="Arial"/>
          <w:noProof/>
          <w:sz w:val="22"/>
        </w:rPr>
      </w:pPr>
    </w:p>
    <w:p w14:paraId="61B3F477" w14:textId="3395F8EF" w:rsidR="00EA6894" w:rsidRPr="00CF429B" w:rsidRDefault="00EA6894" w:rsidP="00675422">
      <w:pPr>
        <w:pStyle w:val="ListParagraph"/>
        <w:numPr>
          <w:ilvl w:val="0"/>
          <w:numId w:val="13"/>
        </w:numPr>
        <w:rPr>
          <w:rFonts w:ascii="Arial" w:hAnsi="Arial"/>
          <w:noProof/>
          <w:sz w:val="22"/>
        </w:rPr>
      </w:pPr>
      <w:r w:rsidRPr="00CF429B">
        <w:rPr>
          <w:rFonts w:ascii="Arial" w:hAnsi="Arial"/>
          <w:noProof/>
          <w:sz w:val="22"/>
        </w:rPr>
        <w:t xml:space="preserve">Appendix 3.5: Company comments regarding visible emission monitoring lead to the discovery that there was a conflict between Special Condition VI.1 in FG FINISH MILLS and the referenced Appendix 5. The special condition referenced 40 CFR 63.1350(f)(2) but Appendix 3.5 contained the language from 40 CFR 63.1350(f)(1).  As it turns out, both regulations are applicable to FG FINISH MILLS (and FG RAW MILL SYS) depending on the specific piece of equipment being monitored. </w:t>
      </w:r>
    </w:p>
    <w:p w14:paraId="22CB5220" w14:textId="77777777" w:rsidR="00EA6894" w:rsidRPr="00CF429B" w:rsidRDefault="00EA6894" w:rsidP="00EA6894">
      <w:pPr>
        <w:rPr>
          <w:rFonts w:ascii="Arial" w:hAnsi="Arial"/>
          <w:noProof/>
          <w:sz w:val="22"/>
        </w:rPr>
      </w:pPr>
    </w:p>
    <w:p w14:paraId="1E227B4B" w14:textId="4FB6619B" w:rsidR="00EA6894" w:rsidRPr="00CF429B" w:rsidRDefault="00EA6894" w:rsidP="00675422">
      <w:pPr>
        <w:pStyle w:val="ListParagraph"/>
        <w:rPr>
          <w:rFonts w:ascii="Arial" w:hAnsi="Arial"/>
          <w:noProof/>
          <w:sz w:val="22"/>
        </w:rPr>
      </w:pPr>
      <w:r w:rsidRPr="00CF429B">
        <w:rPr>
          <w:rFonts w:ascii="Arial" w:hAnsi="Arial"/>
          <w:noProof/>
          <w:sz w:val="22"/>
        </w:rPr>
        <w:lastRenderedPageBreak/>
        <w:t>As a result underlying applicable requirements in SC VI.1 of FG FINISH MILLS and FG RAW MILL SYS were changed to reference both regulations. Additionally Appendix 3.6 was added to contain the requirements of 40 CFR 63.1350(f)(2).</w:t>
      </w:r>
    </w:p>
    <w:p w14:paraId="6783DE07" w14:textId="77777777" w:rsidR="00EA6894" w:rsidRPr="00CF429B" w:rsidRDefault="00EA6894" w:rsidP="00EA6894">
      <w:pPr>
        <w:rPr>
          <w:rFonts w:ascii="Arial" w:hAnsi="Arial"/>
          <w:noProof/>
          <w:sz w:val="22"/>
        </w:rPr>
      </w:pPr>
    </w:p>
    <w:p w14:paraId="257893E1" w14:textId="77777777" w:rsidR="00EA6894" w:rsidRPr="00CF429B" w:rsidRDefault="00EA6894" w:rsidP="00675422">
      <w:pPr>
        <w:rPr>
          <w:rFonts w:ascii="Arial" w:hAnsi="Arial"/>
          <w:noProof/>
          <w:sz w:val="22"/>
        </w:rPr>
      </w:pPr>
      <w:r w:rsidRPr="00CF429B">
        <w:rPr>
          <w:rFonts w:ascii="Arial" w:hAnsi="Arial"/>
          <w:noProof/>
          <w:sz w:val="22"/>
        </w:rPr>
        <w:t>The United States Environmental Protection Agency provided comments during the public comment period that resulted in the following changes:</w:t>
      </w:r>
    </w:p>
    <w:p w14:paraId="1DCDD3F1" w14:textId="77777777" w:rsidR="00EA6894" w:rsidRPr="00CF429B" w:rsidRDefault="00EA6894" w:rsidP="00EA6894">
      <w:pPr>
        <w:rPr>
          <w:rFonts w:ascii="Arial" w:hAnsi="Arial"/>
          <w:noProof/>
          <w:sz w:val="22"/>
        </w:rPr>
      </w:pPr>
    </w:p>
    <w:p w14:paraId="02FDB88C" w14:textId="704B8BD4" w:rsidR="00EA6894" w:rsidRPr="00CF429B" w:rsidRDefault="00EA6894" w:rsidP="00EA6894">
      <w:pPr>
        <w:pStyle w:val="ListParagraph"/>
        <w:numPr>
          <w:ilvl w:val="0"/>
          <w:numId w:val="14"/>
        </w:numPr>
        <w:rPr>
          <w:rFonts w:ascii="Arial" w:hAnsi="Arial"/>
          <w:noProof/>
          <w:sz w:val="22"/>
        </w:rPr>
      </w:pPr>
      <w:r w:rsidRPr="00CF429B">
        <w:rPr>
          <w:rFonts w:ascii="Arial" w:hAnsi="Arial"/>
          <w:noProof/>
          <w:sz w:val="22"/>
        </w:rPr>
        <w:t>The Fugitive Dust Plan must be updated to include fugitive dust control measures for  EUPORTCRUSH.</w:t>
      </w:r>
    </w:p>
    <w:p w14:paraId="1D403FBA" w14:textId="77777777" w:rsidR="00675422" w:rsidRPr="00CF429B" w:rsidRDefault="00675422" w:rsidP="00675422">
      <w:pPr>
        <w:pStyle w:val="ListParagraph"/>
        <w:rPr>
          <w:rFonts w:ascii="Arial" w:hAnsi="Arial"/>
          <w:noProof/>
          <w:sz w:val="22"/>
        </w:rPr>
      </w:pPr>
    </w:p>
    <w:p w14:paraId="5A9D8356" w14:textId="44D971DA" w:rsidR="00EA6894" w:rsidRPr="00CF429B" w:rsidRDefault="00EA6894" w:rsidP="00675422">
      <w:pPr>
        <w:pStyle w:val="ListParagraph"/>
        <w:rPr>
          <w:rFonts w:ascii="Arial" w:hAnsi="Arial"/>
          <w:noProof/>
          <w:sz w:val="22"/>
        </w:rPr>
      </w:pPr>
      <w:r w:rsidRPr="00CF429B">
        <w:rPr>
          <w:rFonts w:ascii="Arial" w:hAnsi="Arial"/>
          <w:noProof/>
          <w:sz w:val="22"/>
        </w:rPr>
        <w:t>EU PORTCRUSH was added to the ROP as the result of the issuance of Permit to Install  155-19 which occurred after the initial submittal of the ROP Renewal application and existing plans. Holcim (US) Inc. d/b/a Lafarge Alpena Plant is aware of this requirement and is undertaking changes to the Fugitive Dust Plan.</w:t>
      </w:r>
    </w:p>
    <w:p w14:paraId="67C46816" w14:textId="77777777" w:rsidR="00EA6894" w:rsidRPr="00CF429B" w:rsidRDefault="00EA6894" w:rsidP="00EA6894">
      <w:pPr>
        <w:rPr>
          <w:rFonts w:ascii="Arial" w:hAnsi="Arial"/>
          <w:noProof/>
          <w:sz w:val="22"/>
        </w:rPr>
      </w:pPr>
    </w:p>
    <w:p w14:paraId="74DA0FC5" w14:textId="35D85E7B" w:rsidR="00EA6894" w:rsidRPr="00CF429B" w:rsidRDefault="00EA6894" w:rsidP="00675422">
      <w:pPr>
        <w:pStyle w:val="ListParagraph"/>
        <w:numPr>
          <w:ilvl w:val="0"/>
          <w:numId w:val="14"/>
        </w:numPr>
        <w:rPr>
          <w:rFonts w:ascii="Arial" w:hAnsi="Arial"/>
          <w:noProof/>
          <w:sz w:val="22"/>
        </w:rPr>
      </w:pPr>
      <w:r w:rsidRPr="00CF429B">
        <w:rPr>
          <w:rFonts w:ascii="Arial" w:hAnsi="Arial"/>
          <w:noProof/>
          <w:sz w:val="22"/>
        </w:rPr>
        <w:t>EU PORTCRUSH SC III.3:  A change to the underlying applicable requirement was suggested and reviewed.</w:t>
      </w:r>
    </w:p>
    <w:p w14:paraId="6C9BFB77" w14:textId="77777777" w:rsidR="00EA6894" w:rsidRPr="00CF429B" w:rsidRDefault="00EA6894" w:rsidP="00EA6894">
      <w:pPr>
        <w:rPr>
          <w:rFonts w:ascii="Arial" w:hAnsi="Arial"/>
          <w:noProof/>
          <w:sz w:val="22"/>
        </w:rPr>
      </w:pPr>
    </w:p>
    <w:p w14:paraId="370AEAA9" w14:textId="77777777" w:rsidR="00EA6894" w:rsidRPr="00CF429B" w:rsidRDefault="00EA6894" w:rsidP="00675422">
      <w:pPr>
        <w:pStyle w:val="ListParagraph"/>
        <w:rPr>
          <w:rFonts w:ascii="Arial" w:hAnsi="Arial"/>
          <w:noProof/>
          <w:sz w:val="22"/>
        </w:rPr>
      </w:pPr>
      <w:r w:rsidRPr="00CF429B">
        <w:rPr>
          <w:rFonts w:ascii="Arial" w:hAnsi="Arial"/>
          <w:noProof/>
          <w:sz w:val="22"/>
        </w:rPr>
        <w:t xml:space="preserve">The underlying applicable requirement was changed from 40 CFR 60.672(a) to 40 CFR 60.672(b) to reflect that the emissions limit and control are for a fugitive source not an exhaust stack. </w:t>
      </w:r>
    </w:p>
    <w:p w14:paraId="38D9148F" w14:textId="77777777" w:rsidR="00EA6894" w:rsidRPr="00CF429B" w:rsidRDefault="00EA6894" w:rsidP="00EA6894">
      <w:pPr>
        <w:rPr>
          <w:rFonts w:ascii="Arial" w:hAnsi="Arial"/>
          <w:noProof/>
          <w:sz w:val="22"/>
        </w:rPr>
      </w:pPr>
    </w:p>
    <w:p w14:paraId="7AF69081" w14:textId="0CAB46C5" w:rsidR="00EA6894" w:rsidRPr="00CF429B" w:rsidRDefault="00EA6894" w:rsidP="00675422">
      <w:pPr>
        <w:pStyle w:val="ListParagraph"/>
        <w:numPr>
          <w:ilvl w:val="0"/>
          <w:numId w:val="14"/>
        </w:numPr>
        <w:rPr>
          <w:rFonts w:ascii="Arial" w:hAnsi="Arial"/>
          <w:noProof/>
          <w:sz w:val="22"/>
        </w:rPr>
      </w:pPr>
      <w:r w:rsidRPr="00CF429B">
        <w:rPr>
          <w:rFonts w:ascii="Arial" w:hAnsi="Arial"/>
          <w:noProof/>
          <w:sz w:val="22"/>
        </w:rPr>
        <w:t xml:space="preserve">FG QUARRY SC III.1:  A change to the underlying applicable requirement was suggested and reviewed.  </w:t>
      </w:r>
    </w:p>
    <w:p w14:paraId="6012ADE8" w14:textId="77777777" w:rsidR="00EA6894" w:rsidRPr="00CF429B" w:rsidRDefault="00EA6894" w:rsidP="00EA6894">
      <w:pPr>
        <w:rPr>
          <w:rFonts w:ascii="Arial" w:hAnsi="Arial"/>
          <w:noProof/>
          <w:sz w:val="22"/>
        </w:rPr>
      </w:pPr>
    </w:p>
    <w:p w14:paraId="47A67FA9" w14:textId="77777777" w:rsidR="00EA6894" w:rsidRPr="00CF429B" w:rsidRDefault="00EA6894" w:rsidP="00675422">
      <w:pPr>
        <w:pStyle w:val="ListParagraph"/>
        <w:rPr>
          <w:rFonts w:ascii="Arial" w:hAnsi="Arial"/>
          <w:noProof/>
          <w:sz w:val="22"/>
        </w:rPr>
      </w:pPr>
      <w:r w:rsidRPr="00CF429B">
        <w:rPr>
          <w:rFonts w:ascii="Arial" w:hAnsi="Arial"/>
          <w:noProof/>
          <w:sz w:val="22"/>
        </w:rPr>
        <w:t>The underlying applicable requirement was changed from 40 CFR 60.672(a) to 40 CFR 60.672(a) &amp; (b) to reflect that the emissions limit and control are for both a fugitive source and an exhaust stack.</w:t>
      </w:r>
    </w:p>
    <w:p w14:paraId="597C6330" w14:textId="77777777" w:rsidR="00EA6894" w:rsidRPr="00CF429B" w:rsidRDefault="00EA6894" w:rsidP="00EA6894">
      <w:pPr>
        <w:rPr>
          <w:rFonts w:ascii="Arial" w:hAnsi="Arial"/>
          <w:noProof/>
          <w:sz w:val="22"/>
        </w:rPr>
      </w:pPr>
    </w:p>
    <w:p w14:paraId="13F61EC1" w14:textId="59D35DE9" w:rsidR="00EA6894" w:rsidRPr="00CF429B" w:rsidRDefault="00EA6894" w:rsidP="00675422">
      <w:pPr>
        <w:pStyle w:val="ListParagraph"/>
        <w:numPr>
          <w:ilvl w:val="0"/>
          <w:numId w:val="14"/>
        </w:numPr>
        <w:rPr>
          <w:rFonts w:ascii="Arial" w:hAnsi="Arial"/>
          <w:noProof/>
          <w:sz w:val="22"/>
        </w:rPr>
      </w:pPr>
      <w:r w:rsidRPr="00CF429B">
        <w:rPr>
          <w:rFonts w:ascii="Arial" w:hAnsi="Arial"/>
          <w:noProof/>
          <w:sz w:val="22"/>
        </w:rPr>
        <w:t xml:space="preserve">FG FINISH MILLS: The Staff Report should indicate which pollutant specific emission units are subject to CAM. </w:t>
      </w:r>
    </w:p>
    <w:p w14:paraId="64067E52" w14:textId="77777777" w:rsidR="00EA6894" w:rsidRPr="00CF429B" w:rsidRDefault="00EA6894" w:rsidP="00EA6894">
      <w:pPr>
        <w:rPr>
          <w:rFonts w:ascii="Arial" w:hAnsi="Arial"/>
          <w:noProof/>
          <w:sz w:val="22"/>
        </w:rPr>
      </w:pPr>
    </w:p>
    <w:p w14:paraId="6828F012" w14:textId="1CC6A16B" w:rsidR="00EA6894" w:rsidRPr="00CF429B" w:rsidRDefault="00EA6894" w:rsidP="00675422">
      <w:pPr>
        <w:pStyle w:val="ListParagraph"/>
        <w:numPr>
          <w:ilvl w:val="0"/>
          <w:numId w:val="14"/>
        </w:numPr>
        <w:rPr>
          <w:rFonts w:ascii="Arial" w:hAnsi="Arial"/>
          <w:noProof/>
          <w:sz w:val="22"/>
        </w:rPr>
      </w:pPr>
      <w:r w:rsidRPr="00CF429B">
        <w:rPr>
          <w:rFonts w:ascii="Arial" w:hAnsi="Arial"/>
          <w:noProof/>
          <w:sz w:val="22"/>
        </w:rPr>
        <w:t>The Staff Report identified the 44 tpy PM-10 emission limit applicable to the EU BALL MILL 20 &amp; 21 Separators as CAM subject. FG FINISH MILLS also contains a 10 pound per hour PM-10 emission limit and a 0.15 lb./10000 lbs of exhaust gases PM limit for the separators that should have been identified as CAM subject as well.</w:t>
      </w:r>
    </w:p>
    <w:p w14:paraId="058ECC0B" w14:textId="77777777" w:rsidR="00EA6894" w:rsidRPr="00CF429B" w:rsidRDefault="00EA6894" w:rsidP="00EA6894">
      <w:pPr>
        <w:rPr>
          <w:rFonts w:ascii="Arial" w:hAnsi="Arial"/>
          <w:noProof/>
          <w:sz w:val="22"/>
        </w:rPr>
      </w:pPr>
    </w:p>
    <w:p w14:paraId="52366BE1" w14:textId="03066D56" w:rsidR="00EA6894" w:rsidRPr="00CF429B" w:rsidRDefault="00EA6894" w:rsidP="00675422">
      <w:pPr>
        <w:pStyle w:val="ListParagraph"/>
        <w:rPr>
          <w:rFonts w:ascii="Arial" w:hAnsi="Arial"/>
          <w:noProof/>
          <w:sz w:val="22"/>
        </w:rPr>
      </w:pPr>
      <w:r w:rsidRPr="00CF429B">
        <w:rPr>
          <w:rFonts w:ascii="Arial" w:hAnsi="Arial"/>
          <w:noProof/>
          <w:sz w:val="22"/>
        </w:rPr>
        <w:t xml:space="preserve">FG FINISH MILLS: Revise the permit as necessary to ensure that the permit identifies the monitoring requirements for EU BALL MILL 20 and EU BALL MILL 21 that are used to determine compliance with each CAM-subject PM and PM-10 emission limit, in accordance with 40 CFR 64.2(b), </w:t>
      </w:r>
      <w:r w:rsidR="00675422" w:rsidRPr="00CF429B">
        <w:rPr>
          <w:rFonts w:ascii="Arial" w:hAnsi="Arial"/>
          <w:noProof/>
          <w:sz w:val="22"/>
        </w:rPr>
        <w:t xml:space="preserve">40 CFR </w:t>
      </w:r>
      <w:r w:rsidRPr="00CF429B">
        <w:rPr>
          <w:rFonts w:ascii="Arial" w:hAnsi="Arial"/>
          <w:noProof/>
          <w:sz w:val="22"/>
        </w:rPr>
        <w:t xml:space="preserve">70.6(a)(1), </w:t>
      </w:r>
      <w:r w:rsidR="00675422" w:rsidRPr="00CF429B">
        <w:rPr>
          <w:rFonts w:ascii="Arial" w:hAnsi="Arial"/>
          <w:noProof/>
          <w:sz w:val="22"/>
        </w:rPr>
        <w:t xml:space="preserve">40 CFR </w:t>
      </w:r>
      <w:r w:rsidRPr="00CF429B">
        <w:rPr>
          <w:rFonts w:ascii="Arial" w:hAnsi="Arial"/>
          <w:noProof/>
          <w:sz w:val="22"/>
        </w:rPr>
        <w:t xml:space="preserve">70.6(a)(3)(i)(A), and </w:t>
      </w:r>
      <w:r w:rsidR="00675422" w:rsidRPr="00CF429B">
        <w:rPr>
          <w:rFonts w:ascii="Arial" w:hAnsi="Arial"/>
          <w:noProof/>
          <w:sz w:val="22"/>
        </w:rPr>
        <w:t xml:space="preserve">40 CFR </w:t>
      </w:r>
      <w:r w:rsidRPr="00CF429B">
        <w:rPr>
          <w:rFonts w:ascii="Arial" w:hAnsi="Arial"/>
          <w:noProof/>
          <w:sz w:val="22"/>
        </w:rPr>
        <w:t>70.6(c)(1).</w:t>
      </w:r>
    </w:p>
    <w:p w14:paraId="0CD58530" w14:textId="77777777" w:rsidR="00EA6894" w:rsidRPr="00CF429B" w:rsidRDefault="00EA6894" w:rsidP="00EA6894">
      <w:pPr>
        <w:rPr>
          <w:rFonts w:ascii="Arial" w:hAnsi="Arial"/>
          <w:noProof/>
          <w:sz w:val="22"/>
        </w:rPr>
      </w:pPr>
    </w:p>
    <w:p w14:paraId="441FCD3D" w14:textId="4487CE45" w:rsidR="00EA6894" w:rsidRPr="00CF429B" w:rsidRDefault="00EA6894" w:rsidP="00675422">
      <w:pPr>
        <w:ind w:left="720"/>
        <w:rPr>
          <w:rFonts w:ascii="Arial" w:hAnsi="Arial"/>
          <w:noProof/>
          <w:sz w:val="22"/>
        </w:rPr>
      </w:pPr>
      <w:r w:rsidRPr="00CF429B">
        <w:rPr>
          <w:rFonts w:ascii="Arial" w:hAnsi="Arial"/>
          <w:noProof/>
          <w:sz w:val="22"/>
        </w:rPr>
        <w:t xml:space="preserve">I added the language “to demonstrate continuous compliance with the emission limits in Special Conditions I.3,6,&amp;7” to Special Condition VI.6 in order to address this concern.  </w:t>
      </w:r>
    </w:p>
    <w:bookmarkEnd w:id="57"/>
    <w:p w14:paraId="39DFDCA1" w14:textId="6AE28AEA" w:rsidR="00701FA9" w:rsidRPr="00CF429B" w:rsidRDefault="00701FA9" w:rsidP="00EA6894">
      <w:pPr>
        <w:rPr>
          <w:rFonts w:ascii="Arial" w:hAnsi="Arial"/>
          <w:sz w:val="22"/>
        </w:rPr>
      </w:pPr>
    </w:p>
    <w:p w14:paraId="27DCF31E" w14:textId="742C1712" w:rsidR="00031C4A" w:rsidRPr="00CF429B" w:rsidRDefault="00031C4A">
      <w:pPr>
        <w:rPr>
          <w:rFonts w:ascii="Arial" w:hAnsi="Arial" w:cs="Arial"/>
          <w:sz w:val="22"/>
          <w:szCs w:val="22"/>
        </w:rPr>
      </w:pPr>
      <w:r w:rsidRPr="00CF429B">
        <w:rPr>
          <w:rFonts w:ascii="Arial" w:hAnsi="Arial" w:cs="Arial"/>
          <w:sz w:val="22"/>
          <w:szCs w:val="22"/>
        </w:rPr>
        <w:br w:type="page"/>
      </w:r>
    </w:p>
    <w:p w14:paraId="4C6F1F71" w14:textId="77777777" w:rsidR="00031C4A" w:rsidRPr="00CF429B" w:rsidRDefault="00031C4A">
      <w:pPr>
        <w:pStyle w:val="Header"/>
        <w:tabs>
          <w:tab w:val="clear" w:pos="4320"/>
          <w:tab w:val="clear" w:pos="8640"/>
        </w:tabs>
        <w:rPr>
          <w:rFonts w:ascii="Arial" w:hAnsi="Arial"/>
          <w:sz w:val="18"/>
        </w:rPr>
      </w:pPr>
      <w:bookmarkStart w:id="58" w:name="_Toc480878636"/>
      <w:bookmarkStart w:id="59" w:name="_Toc480946132"/>
      <w:bookmarkStart w:id="60" w:name="_Toc480946829"/>
      <w:bookmarkStart w:id="61" w:name="_Toc482691139"/>
      <w:bookmarkStart w:id="62" w:name="_Toc482691554"/>
      <w:bookmarkStart w:id="63" w:name="_Toc482692702"/>
      <w:bookmarkStart w:id="64" w:name="_Toc482694687"/>
      <w:bookmarkStart w:id="65" w:name="_Toc484839979"/>
      <w:bookmarkStart w:id="66" w:name="_Toc490982026"/>
    </w:p>
    <w:bookmarkEnd w:id="58"/>
    <w:bookmarkEnd w:id="59"/>
    <w:bookmarkEnd w:id="60"/>
    <w:bookmarkEnd w:id="61"/>
    <w:bookmarkEnd w:id="62"/>
    <w:bookmarkEnd w:id="63"/>
    <w:bookmarkEnd w:id="64"/>
    <w:bookmarkEnd w:id="65"/>
    <w:bookmarkEnd w:id="66"/>
    <w:tbl>
      <w:tblPr>
        <w:tblW w:w="10602" w:type="dxa"/>
        <w:tblInd w:w="108" w:type="dxa"/>
        <w:tblLayout w:type="fixed"/>
        <w:tblLook w:val="0000" w:firstRow="0" w:lastRow="0" w:firstColumn="0" w:lastColumn="0" w:noHBand="0" w:noVBand="0"/>
      </w:tblPr>
      <w:tblGrid>
        <w:gridCol w:w="2520"/>
        <w:gridCol w:w="5670"/>
        <w:gridCol w:w="2412"/>
      </w:tblGrid>
      <w:tr w:rsidR="00CF429B" w:rsidRPr="00CF429B" w14:paraId="0BEE32D2" w14:textId="77777777" w:rsidTr="009719BD">
        <w:tc>
          <w:tcPr>
            <w:tcW w:w="2520" w:type="dxa"/>
          </w:tcPr>
          <w:p w14:paraId="5E162165" w14:textId="77777777" w:rsidR="00031C4A" w:rsidRPr="00CF429B" w:rsidRDefault="00031C4A" w:rsidP="00D04BD4">
            <w:pPr>
              <w:jc w:val="center"/>
              <w:rPr>
                <w:rFonts w:ascii="Arial" w:hAnsi="Arial"/>
                <w:sz w:val="16"/>
              </w:rPr>
            </w:pPr>
          </w:p>
        </w:tc>
        <w:tc>
          <w:tcPr>
            <w:tcW w:w="5670" w:type="dxa"/>
          </w:tcPr>
          <w:p w14:paraId="120BF663" w14:textId="77777777" w:rsidR="00031C4A" w:rsidRPr="00CF429B" w:rsidRDefault="00031C4A" w:rsidP="00D04BD4">
            <w:pPr>
              <w:ind w:left="-108" w:right="-108"/>
              <w:jc w:val="center"/>
              <w:rPr>
                <w:rFonts w:ascii="Arial" w:hAnsi="Arial"/>
              </w:rPr>
            </w:pPr>
            <w:r w:rsidRPr="00CF429B">
              <w:rPr>
                <w:rFonts w:ascii="Arial" w:hAnsi="Arial"/>
              </w:rPr>
              <w:t>Michigan Department of Environment, Great Lakes, and Energy</w:t>
            </w:r>
          </w:p>
          <w:p w14:paraId="6FF7ED82" w14:textId="77777777" w:rsidR="00031C4A" w:rsidRPr="00CF429B" w:rsidRDefault="00031C4A" w:rsidP="00D04BD4">
            <w:pPr>
              <w:jc w:val="center"/>
              <w:rPr>
                <w:rFonts w:ascii="Arial" w:hAnsi="Arial"/>
                <w:sz w:val="16"/>
              </w:rPr>
            </w:pPr>
            <w:r w:rsidRPr="00CF429B">
              <w:rPr>
                <w:rFonts w:ascii="Arial" w:hAnsi="Arial"/>
              </w:rPr>
              <w:t>Air Quality Division</w:t>
            </w:r>
          </w:p>
        </w:tc>
        <w:tc>
          <w:tcPr>
            <w:tcW w:w="2412" w:type="dxa"/>
          </w:tcPr>
          <w:p w14:paraId="155F8140" w14:textId="77777777" w:rsidR="00031C4A" w:rsidRPr="00CF429B" w:rsidRDefault="00031C4A" w:rsidP="00D04BD4">
            <w:pPr>
              <w:jc w:val="center"/>
              <w:rPr>
                <w:rFonts w:ascii="Arial" w:hAnsi="Arial"/>
                <w:sz w:val="16"/>
              </w:rPr>
            </w:pPr>
          </w:p>
        </w:tc>
      </w:tr>
      <w:tr w:rsidR="00CF429B" w:rsidRPr="00CF429B" w14:paraId="48FB1629" w14:textId="77777777" w:rsidTr="009719BD">
        <w:trPr>
          <w:cantSplit/>
          <w:trHeight w:val="333"/>
        </w:trPr>
        <w:tc>
          <w:tcPr>
            <w:tcW w:w="2520" w:type="dxa"/>
          </w:tcPr>
          <w:p w14:paraId="4C20491A" w14:textId="77777777" w:rsidR="00031C4A" w:rsidRPr="00CF429B" w:rsidRDefault="00031C4A" w:rsidP="00D04BD4">
            <w:pPr>
              <w:pStyle w:val="Header"/>
              <w:jc w:val="center"/>
              <w:rPr>
                <w:rFonts w:ascii="Arial" w:hAnsi="Arial"/>
                <w:b/>
                <w:sz w:val="16"/>
              </w:rPr>
            </w:pPr>
            <w:r w:rsidRPr="00CF429B">
              <w:rPr>
                <w:rFonts w:ascii="Arial" w:hAnsi="Arial"/>
                <w:b/>
                <w:sz w:val="16"/>
              </w:rPr>
              <w:t>State Registration Number</w:t>
            </w:r>
          </w:p>
        </w:tc>
        <w:tc>
          <w:tcPr>
            <w:tcW w:w="5670" w:type="dxa"/>
          </w:tcPr>
          <w:p w14:paraId="0DA147BC" w14:textId="77777777" w:rsidR="00031C4A" w:rsidRPr="00CF429B" w:rsidRDefault="00031C4A" w:rsidP="00D04BD4">
            <w:pPr>
              <w:jc w:val="center"/>
              <w:rPr>
                <w:rFonts w:ascii="Arial" w:hAnsi="Arial"/>
                <w:b/>
                <w:sz w:val="28"/>
              </w:rPr>
            </w:pPr>
            <w:r w:rsidRPr="00CF429B">
              <w:rPr>
                <w:rFonts w:ascii="Arial" w:hAnsi="Arial"/>
                <w:b/>
                <w:sz w:val="28"/>
              </w:rPr>
              <w:t>RENEWABLE OPERATING PERMIT</w:t>
            </w:r>
          </w:p>
        </w:tc>
        <w:tc>
          <w:tcPr>
            <w:tcW w:w="2412" w:type="dxa"/>
          </w:tcPr>
          <w:p w14:paraId="7F49B03D" w14:textId="77777777" w:rsidR="00031C4A" w:rsidRPr="00CF429B" w:rsidRDefault="00031C4A" w:rsidP="00D04BD4">
            <w:pPr>
              <w:jc w:val="center"/>
              <w:rPr>
                <w:rFonts w:ascii="Arial" w:hAnsi="Arial"/>
                <w:b/>
                <w:sz w:val="16"/>
              </w:rPr>
            </w:pPr>
            <w:r w:rsidRPr="00CF429B">
              <w:rPr>
                <w:rFonts w:ascii="Arial" w:hAnsi="Arial"/>
                <w:b/>
                <w:sz w:val="16"/>
              </w:rPr>
              <w:t>ROP Number</w:t>
            </w:r>
          </w:p>
        </w:tc>
      </w:tr>
      <w:tr w:rsidR="00031C4A" w:rsidRPr="00CF429B" w14:paraId="4F01DAAF" w14:textId="77777777" w:rsidTr="009719BD">
        <w:trPr>
          <w:cantSplit/>
          <w:trHeight w:val="428"/>
        </w:trPr>
        <w:tc>
          <w:tcPr>
            <w:tcW w:w="2520" w:type="dxa"/>
            <w:tcBorders>
              <w:bottom w:val="nil"/>
            </w:tcBorders>
          </w:tcPr>
          <w:p w14:paraId="638E026D" w14:textId="0C41009D" w:rsidR="00031C4A" w:rsidRPr="00CF429B" w:rsidRDefault="00031C4A" w:rsidP="00D04BD4">
            <w:pPr>
              <w:pStyle w:val="Header"/>
              <w:jc w:val="center"/>
              <w:rPr>
                <w:rFonts w:ascii="Arial" w:hAnsi="Arial"/>
                <w:sz w:val="22"/>
                <w:szCs w:val="22"/>
              </w:rPr>
            </w:pPr>
            <w:bookmarkStart w:id="67" w:name="Text2"/>
            <w:r w:rsidRPr="00CF429B">
              <w:rPr>
                <w:rFonts w:ascii="Arial" w:hAnsi="Arial"/>
                <w:noProof/>
                <w:sz w:val="22"/>
                <w:szCs w:val="22"/>
              </w:rPr>
              <w:t>B1477</w:t>
            </w:r>
            <w:bookmarkEnd w:id="67"/>
          </w:p>
        </w:tc>
        <w:tc>
          <w:tcPr>
            <w:tcW w:w="5670" w:type="dxa"/>
            <w:tcBorders>
              <w:bottom w:val="nil"/>
            </w:tcBorders>
          </w:tcPr>
          <w:p w14:paraId="5A000024" w14:textId="58E5394A" w:rsidR="00031C4A" w:rsidRPr="00CF429B" w:rsidRDefault="007B07EA" w:rsidP="00D04BD4">
            <w:pPr>
              <w:pStyle w:val="Heading1"/>
              <w:spacing w:before="120"/>
              <w:rPr>
                <w:sz w:val="22"/>
              </w:rPr>
            </w:pPr>
            <w:bookmarkStart w:id="68" w:name="_Toc495294695"/>
            <w:bookmarkStart w:id="69" w:name="_Toc138398119"/>
            <w:r w:rsidRPr="00CF429B">
              <w:rPr>
                <w:rFonts w:cs="Arial"/>
                <w:noProof/>
                <w:sz w:val="22"/>
                <w:szCs w:val="22"/>
              </w:rPr>
              <w:t>OCTOBER 12, 2020</w:t>
            </w:r>
            <w:r w:rsidR="00B57C09" w:rsidRPr="00CF429B">
              <w:rPr>
                <w:sz w:val="22"/>
              </w:rPr>
              <w:t xml:space="preserve"> - STAFF REPORT FOR RULE 216(2) MINOR MODIFICATION</w:t>
            </w:r>
            <w:bookmarkEnd w:id="68"/>
            <w:bookmarkEnd w:id="69"/>
          </w:p>
        </w:tc>
        <w:tc>
          <w:tcPr>
            <w:tcW w:w="2412" w:type="dxa"/>
            <w:tcBorders>
              <w:bottom w:val="nil"/>
            </w:tcBorders>
          </w:tcPr>
          <w:p w14:paraId="4D12382C" w14:textId="22E2E941" w:rsidR="00031C4A" w:rsidRPr="00CF429B" w:rsidRDefault="00031C4A" w:rsidP="00D04BD4">
            <w:pPr>
              <w:pStyle w:val="Header"/>
              <w:jc w:val="center"/>
              <w:rPr>
                <w:rFonts w:ascii="Arial" w:hAnsi="Arial"/>
                <w:sz w:val="22"/>
                <w:szCs w:val="22"/>
              </w:rPr>
            </w:pPr>
            <w:r w:rsidRPr="00CF429B">
              <w:rPr>
                <w:rFonts w:ascii="Arial" w:hAnsi="Arial" w:cs="Arial"/>
                <w:noProof/>
                <w:sz w:val="22"/>
                <w:szCs w:val="22"/>
              </w:rPr>
              <w:t>MI-ROP-B1477-2020a</w:t>
            </w:r>
          </w:p>
        </w:tc>
      </w:tr>
    </w:tbl>
    <w:p w14:paraId="152F383B" w14:textId="77777777" w:rsidR="00031C4A" w:rsidRPr="00CF429B" w:rsidRDefault="00031C4A">
      <w:pPr>
        <w:jc w:val="both"/>
        <w:rPr>
          <w:rFonts w:ascii="Arial" w:hAnsi="Arial"/>
          <w:sz w:val="22"/>
        </w:rPr>
      </w:pPr>
    </w:p>
    <w:p w14:paraId="4F8CDBF1" w14:textId="77777777" w:rsidR="00031C4A" w:rsidRPr="00CF429B" w:rsidRDefault="00031C4A">
      <w:pPr>
        <w:rPr>
          <w:rFonts w:ascii="Arial" w:hAnsi="Arial"/>
          <w:b/>
          <w:sz w:val="22"/>
          <w:u w:val="single"/>
        </w:rPr>
      </w:pPr>
      <w:bookmarkStart w:id="70" w:name="_Toc482691140"/>
      <w:r w:rsidRPr="00CF429B">
        <w:rPr>
          <w:rFonts w:ascii="Arial" w:hAnsi="Arial"/>
          <w:b/>
          <w:sz w:val="22"/>
          <w:u w:val="single"/>
        </w:rPr>
        <w:t>Purpose</w:t>
      </w:r>
      <w:bookmarkEnd w:id="70"/>
    </w:p>
    <w:p w14:paraId="69DE8257" w14:textId="77777777" w:rsidR="00031C4A" w:rsidRPr="00CF429B" w:rsidRDefault="00031C4A">
      <w:pPr>
        <w:rPr>
          <w:rFonts w:ascii="Arial" w:hAnsi="Arial"/>
          <w:sz w:val="22"/>
        </w:rPr>
      </w:pPr>
    </w:p>
    <w:p w14:paraId="183B42FC" w14:textId="0221B749" w:rsidR="00031C4A" w:rsidRPr="00CF429B" w:rsidRDefault="00031C4A" w:rsidP="009719BD">
      <w:pPr>
        <w:jc w:val="both"/>
        <w:rPr>
          <w:rFonts w:ascii="Arial" w:hAnsi="Arial"/>
          <w:sz w:val="22"/>
        </w:rPr>
      </w:pPr>
      <w:r w:rsidRPr="00CF429B">
        <w:rPr>
          <w:rFonts w:ascii="Arial" w:hAnsi="Arial"/>
          <w:sz w:val="22"/>
        </w:rPr>
        <w:t xml:space="preserve">On </w:t>
      </w:r>
      <w:r w:rsidR="009719BD" w:rsidRPr="00CF429B">
        <w:rPr>
          <w:rFonts w:ascii="Arial" w:hAnsi="Arial" w:cs="Arial"/>
          <w:noProof/>
          <w:sz w:val="22"/>
          <w:szCs w:val="22"/>
        </w:rPr>
        <w:t>August 5, 2020</w:t>
      </w:r>
      <w:r w:rsidRPr="00CF429B">
        <w:rPr>
          <w:rFonts w:ascii="Arial" w:hAnsi="Arial"/>
          <w:sz w:val="22"/>
        </w:rPr>
        <w:t>, the Department of Environment, Great Lakes, and Energy (EGLE), Air Quality Division (AQD), approved and issued Renewable Operating Permit (</w:t>
      </w:r>
      <w:smartTag w:uri="urn:schemas-microsoft-com:office:smarttags" w:element="stockticker">
        <w:r w:rsidRPr="00CF429B">
          <w:rPr>
            <w:rFonts w:ascii="Arial" w:hAnsi="Arial"/>
            <w:sz w:val="22"/>
          </w:rPr>
          <w:t>ROP</w:t>
        </w:r>
      </w:smartTag>
      <w:r w:rsidRPr="00CF429B">
        <w:rPr>
          <w:rFonts w:ascii="Arial" w:hAnsi="Arial"/>
          <w:sz w:val="22"/>
        </w:rPr>
        <w:t xml:space="preserve">) No. </w:t>
      </w:r>
      <w:r w:rsidRPr="00CF429B">
        <w:rPr>
          <w:rFonts w:ascii="Arial" w:hAnsi="Arial" w:cs="Arial"/>
          <w:noProof/>
          <w:sz w:val="22"/>
          <w:szCs w:val="22"/>
        </w:rPr>
        <w:t>MI-ROP-B1477-2020</w:t>
      </w:r>
      <w:r w:rsidRPr="00CF429B">
        <w:rPr>
          <w:rFonts w:ascii="Arial" w:hAnsi="Arial"/>
          <w:sz w:val="22"/>
        </w:rPr>
        <w:t xml:space="preserve"> to </w:t>
      </w:r>
      <w:r w:rsidR="009719BD" w:rsidRPr="00CF429B">
        <w:rPr>
          <w:rFonts w:ascii="Arial" w:hAnsi="Arial" w:cs="Arial"/>
          <w:noProof/>
          <w:sz w:val="22"/>
          <w:szCs w:val="22"/>
        </w:rPr>
        <w:t>Holcim (US) Incorporated, DBA Lafarge Alpena Plant</w:t>
      </w:r>
      <w:r w:rsidRPr="00CF429B">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CF429B">
          <w:rPr>
            <w:rFonts w:ascii="Arial" w:hAnsi="Arial"/>
            <w:sz w:val="22"/>
          </w:rPr>
          <w:t>ROP</w:t>
        </w:r>
      </w:smartTag>
      <w:r w:rsidRPr="00CF429B">
        <w:rPr>
          <w:rFonts w:ascii="Arial" w:hAnsi="Arial"/>
          <w:sz w:val="22"/>
        </w:rPr>
        <w:t xml:space="preserve"> as described in Rule 216.  The purpose of this Staff Report is to describe the changes that were made to the </w:t>
      </w:r>
      <w:smartTag w:uri="urn:schemas-microsoft-com:office:smarttags" w:element="stockticker">
        <w:r w:rsidRPr="00CF429B">
          <w:rPr>
            <w:rFonts w:ascii="Arial" w:hAnsi="Arial"/>
            <w:sz w:val="22"/>
          </w:rPr>
          <w:t>ROP</w:t>
        </w:r>
      </w:smartTag>
      <w:r w:rsidRPr="00CF429B">
        <w:rPr>
          <w:rFonts w:ascii="Arial" w:hAnsi="Arial"/>
          <w:sz w:val="22"/>
        </w:rPr>
        <w:t xml:space="preserve"> pursuant to Rule 216(2). </w:t>
      </w:r>
    </w:p>
    <w:p w14:paraId="34858F4B" w14:textId="77777777" w:rsidR="00031C4A" w:rsidRPr="00CF429B" w:rsidRDefault="00031C4A">
      <w:pPr>
        <w:jc w:val="both"/>
        <w:rPr>
          <w:rFonts w:ascii="Arial" w:hAnsi="Arial"/>
          <w:sz w:val="22"/>
        </w:rPr>
      </w:pPr>
    </w:p>
    <w:p w14:paraId="02D7109C" w14:textId="77777777" w:rsidR="00031C4A" w:rsidRPr="00CF429B" w:rsidRDefault="00031C4A">
      <w:pPr>
        <w:rPr>
          <w:rFonts w:ascii="Arial" w:hAnsi="Arial"/>
          <w:b/>
          <w:sz w:val="22"/>
          <w:u w:val="single"/>
        </w:rPr>
      </w:pPr>
      <w:r w:rsidRPr="00CF429B">
        <w:rPr>
          <w:rFonts w:ascii="Arial" w:hAnsi="Arial"/>
          <w:b/>
          <w:sz w:val="22"/>
          <w:u w:val="single"/>
        </w:rPr>
        <w:t>General Information</w:t>
      </w:r>
    </w:p>
    <w:p w14:paraId="0FA4D46A" w14:textId="77777777" w:rsidR="00031C4A" w:rsidRPr="00CF429B" w:rsidRDefault="00031C4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F429B" w:rsidRPr="00CF429B" w14:paraId="33FE2CAB" w14:textId="77777777" w:rsidTr="00D04BD4">
        <w:tc>
          <w:tcPr>
            <w:tcW w:w="4464" w:type="dxa"/>
          </w:tcPr>
          <w:p w14:paraId="4175B2A3" w14:textId="77777777" w:rsidR="00031C4A" w:rsidRPr="00CF429B" w:rsidRDefault="00031C4A" w:rsidP="00D04BD4">
            <w:pPr>
              <w:rPr>
                <w:rFonts w:ascii="Arial" w:hAnsi="Arial" w:cs="Arial"/>
                <w:sz w:val="22"/>
                <w:szCs w:val="22"/>
              </w:rPr>
            </w:pPr>
            <w:r w:rsidRPr="00CF429B">
              <w:rPr>
                <w:rFonts w:ascii="Arial" w:hAnsi="Arial" w:cs="Arial"/>
                <w:sz w:val="22"/>
                <w:szCs w:val="22"/>
              </w:rPr>
              <w:t>Responsible Official:</w:t>
            </w:r>
          </w:p>
        </w:tc>
        <w:tc>
          <w:tcPr>
            <w:tcW w:w="5796" w:type="dxa"/>
          </w:tcPr>
          <w:p w14:paraId="0BBCAA06" w14:textId="77777777" w:rsidR="009719BD" w:rsidRPr="00CF429B" w:rsidRDefault="009719BD" w:rsidP="009719BD">
            <w:pPr>
              <w:rPr>
                <w:rFonts w:ascii="Arial" w:hAnsi="Arial" w:cs="Arial"/>
                <w:sz w:val="22"/>
                <w:szCs w:val="22"/>
              </w:rPr>
            </w:pPr>
            <w:r w:rsidRPr="00CF429B">
              <w:rPr>
                <w:rFonts w:ascii="Arial" w:hAnsi="Arial" w:cs="Arial"/>
                <w:noProof/>
                <w:sz w:val="22"/>
                <w:szCs w:val="22"/>
              </w:rPr>
              <w:t>Jeffery Scott</w:t>
            </w:r>
            <w:r w:rsidRPr="00CF429B">
              <w:rPr>
                <w:rFonts w:ascii="Arial" w:hAnsi="Arial" w:cs="Arial"/>
                <w:sz w:val="22"/>
                <w:szCs w:val="22"/>
              </w:rPr>
              <w:t xml:space="preserve">, </w:t>
            </w:r>
            <w:r w:rsidRPr="00CF429B">
              <w:rPr>
                <w:rFonts w:ascii="Arial" w:hAnsi="Arial" w:cs="Arial"/>
                <w:noProof/>
                <w:sz w:val="22"/>
                <w:szCs w:val="22"/>
              </w:rPr>
              <w:t>Plant Manager</w:t>
            </w:r>
          </w:p>
          <w:p w14:paraId="18CE0E10" w14:textId="5FD35F53" w:rsidR="00031C4A" w:rsidRPr="00CF429B" w:rsidRDefault="009719BD" w:rsidP="009719BD">
            <w:pPr>
              <w:rPr>
                <w:rFonts w:ascii="Arial" w:hAnsi="Arial" w:cs="Arial"/>
                <w:sz w:val="22"/>
                <w:szCs w:val="22"/>
              </w:rPr>
            </w:pPr>
            <w:r w:rsidRPr="00CF429B">
              <w:rPr>
                <w:rFonts w:ascii="Arial" w:hAnsi="Arial" w:cs="Arial"/>
                <w:noProof/>
                <w:sz w:val="22"/>
                <w:szCs w:val="22"/>
              </w:rPr>
              <w:t>989-916-9637</w:t>
            </w:r>
          </w:p>
        </w:tc>
      </w:tr>
      <w:tr w:rsidR="00CF429B" w:rsidRPr="00CF429B" w14:paraId="6E223E45" w14:textId="77777777" w:rsidTr="00D04BD4">
        <w:tc>
          <w:tcPr>
            <w:tcW w:w="4464" w:type="dxa"/>
          </w:tcPr>
          <w:p w14:paraId="39046015" w14:textId="77777777" w:rsidR="00031C4A" w:rsidRPr="00CF429B" w:rsidRDefault="00031C4A" w:rsidP="00D04BD4">
            <w:pPr>
              <w:tabs>
                <w:tab w:val="center" w:pos="2124"/>
              </w:tabs>
              <w:rPr>
                <w:rFonts w:ascii="Arial" w:hAnsi="Arial" w:cs="Arial"/>
                <w:sz w:val="22"/>
                <w:szCs w:val="22"/>
              </w:rPr>
            </w:pPr>
            <w:r w:rsidRPr="00CF429B">
              <w:rPr>
                <w:rFonts w:ascii="Arial" w:hAnsi="Arial" w:cs="Arial"/>
                <w:sz w:val="22"/>
                <w:szCs w:val="22"/>
              </w:rPr>
              <w:t>AQD Contact:</w:t>
            </w:r>
          </w:p>
        </w:tc>
        <w:tc>
          <w:tcPr>
            <w:tcW w:w="5796" w:type="dxa"/>
          </w:tcPr>
          <w:p w14:paraId="77E6D5CD" w14:textId="6007424C" w:rsidR="00031C4A" w:rsidRPr="00CF429B" w:rsidRDefault="009719BD" w:rsidP="00D04BD4">
            <w:pPr>
              <w:rPr>
                <w:rFonts w:ascii="Arial" w:hAnsi="Arial" w:cs="Arial"/>
                <w:sz w:val="22"/>
                <w:szCs w:val="22"/>
              </w:rPr>
            </w:pPr>
            <w:r w:rsidRPr="00CF429B">
              <w:rPr>
                <w:rFonts w:ascii="Arial" w:hAnsi="Arial" w:cs="Arial"/>
                <w:sz w:val="22"/>
                <w:szCs w:val="22"/>
              </w:rPr>
              <w:t>Caryn E. Owens</w:t>
            </w:r>
            <w:r w:rsidR="00031C4A" w:rsidRPr="00CF429B">
              <w:rPr>
                <w:rFonts w:ascii="Arial" w:hAnsi="Arial" w:cs="Arial"/>
                <w:sz w:val="22"/>
                <w:szCs w:val="22"/>
              </w:rPr>
              <w:t xml:space="preserve">, </w:t>
            </w:r>
            <w:r w:rsidRPr="00CF429B">
              <w:rPr>
                <w:rFonts w:ascii="Arial" w:hAnsi="Arial" w:cs="Arial"/>
                <w:sz w:val="22"/>
                <w:szCs w:val="22"/>
              </w:rPr>
              <w:t>Environmental Engineer</w:t>
            </w:r>
          </w:p>
          <w:p w14:paraId="6DA500F2" w14:textId="30FF62F1" w:rsidR="00031C4A" w:rsidRPr="00CF429B" w:rsidRDefault="009719BD" w:rsidP="00D04BD4">
            <w:pPr>
              <w:rPr>
                <w:rFonts w:ascii="Arial" w:hAnsi="Arial" w:cs="Arial"/>
                <w:sz w:val="22"/>
                <w:szCs w:val="22"/>
              </w:rPr>
            </w:pPr>
            <w:r w:rsidRPr="00CF429B">
              <w:rPr>
                <w:rFonts w:ascii="Arial" w:hAnsi="Arial" w:cs="Arial"/>
                <w:sz w:val="22"/>
                <w:szCs w:val="22"/>
              </w:rPr>
              <w:t>231-878-6688</w:t>
            </w:r>
          </w:p>
        </w:tc>
      </w:tr>
      <w:tr w:rsidR="00CF429B" w:rsidRPr="00CF429B" w14:paraId="3BD2DA22" w14:textId="77777777" w:rsidTr="00D04BD4">
        <w:tc>
          <w:tcPr>
            <w:tcW w:w="4464" w:type="dxa"/>
          </w:tcPr>
          <w:p w14:paraId="32BBCEBC" w14:textId="77777777" w:rsidR="00031C4A" w:rsidRPr="00CF429B" w:rsidRDefault="00031C4A" w:rsidP="00D04BD4">
            <w:pPr>
              <w:rPr>
                <w:rFonts w:ascii="Arial" w:hAnsi="Arial" w:cs="Arial"/>
                <w:sz w:val="22"/>
                <w:szCs w:val="22"/>
              </w:rPr>
            </w:pPr>
            <w:r w:rsidRPr="00CF429B">
              <w:rPr>
                <w:rFonts w:ascii="Arial" w:hAnsi="Arial" w:cs="Arial"/>
                <w:sz w:val="22"/>
                <w:szCs w:val="22"/>
              </w:rPr>
              <w:t>Application Number:</w:t>
            </w:r>
          </w:p>
        </w:tc>
        <w:tc>
          <w:tcPr>
            <w:tcW w:w="5796" w:type="dxa"/>
          </w:tcPr>
          <w:p w14:paraId="69F6CAE6" w14:textId="05895850" w:rsidR="00031C4A" w:rsidRPr="00CF429B" w:rsidRDefault="009719BD" w:rsidP="00D04BD4">
            <w:pPr>
              <w:rPr>
                <w:rFonts w:ascii="Arial" w:hAnsi="Arial" w:cs="Arial"/>
                <w:sz w:val="22"/>
                <w:szCs w:val="22"/>
              </w:rPr>
            </w:pPr>
            <w:r w:rsidRPr="00CF429B">
              <w:rPr>
                <w:rFonts w:ascii="Arial" w:hAnsi="Arial" w:cs="Arial"/>
                <w:noProof/>
                <w:sz w:val="22"/>
                <w:szCs w:val="22"/>
              </w:rPr>
              <w:t>202000144</w:t>
            </w:r>
          </w:p>
        </w:tc>
      </w:tr>
      <w:tr w:rsidR="00031C4A" w:rsidRPr="00CF429B" w14:paraId="377958ED" w14:textId="77777777" w:rsidTr="00D04BD4">
        <w:tc>
          <w:tcPr>
            <w:tcW w:w="4464" w:type="dxa"/>
          </w:tcPr>
          <w:p w14:paraId="23071881" w14:textId="77777777" w:rsidR="00031C4A" w:rsidRPr="00CF429B" w:rsidRDefault="00031C4A" w:rsidP="00D04BD4">
            <w:pPr>
              <w:rPr>
                <w:rFonts w:ascii="Arial" w:hAnsi="Arial" w:cs="Arial"/>
                <w:sz w:val="22"/>
                <w:szCs w:val="22"/>
              </w:rPr>
            </w:pPr>
            <w:r w:rsidRPr="00CF429B">
              <w:rPr>
                <w:rFonts w:ascii="Arial" w:hAnsi="Arial" w:cs="Arial"/>
                <w:sz w:val="22"/>
                <w:szCs w:val="22"/>
              </w:rPr>
              <w:t>Date Application for Minor Modification was Submitted:</w:t>
            </w:r>
          </w:p>
        </w:tc>
        <w:tc>
          <w:tcPr>
            <w:tcW w:w="5796" w:type="dxa"/>
          </w:tcPr>
          <w:p w14:paraId="5ECE9D67" w14:textId="78D2F5BE" w:rsidR="00031C4A" w:rsidRPr="00CF429B" w:rsidRDefault="009719BD" w:rsidP="00D04BD4">
            <w:pPr>
              <w:rPr>
                <w:rFonts w:ascii="Arial" w:hAnsi="Arial" w:cs="Arial"/>
                <w:sz w:val="22"/>
                <w:szCs w:val="22"/>
              </w:rPr>
            </w:pPr>
            <w:bookmarkStart w:id="71" w:name="Rule216_Ap_Date1"/>
            <w:r w:rsidRPr="00CF429B">
              <w:rPr>
                <w:rFonts w:ascii="Arial" w:hAnsi="Arial" w:cs="Arial"/>
                <w:noProof/>
                <w:sz w:val="22"/>
                <w:szCs w:val="22"/>
              </w:rPr>
              <w:t>September 1, 2020</w:t>
            </w:r>
            <w:bookmarkEnd w:id="71"/>
          </w:p>
        </w:tc>
      </w:tr>
    </w:tbl>
    <w:p w14:paraId="45555423" w14:textId="77777777" w:rsidR="00031C4A" w:rsidRPr="00CF429B" w:rsidRDefault="00031C4A">
      <w:pPr>
        <w:rPr>
          <w:rFonts w:ascii="Arial" w:hAnsi="Arial"/>
          <w:sz w:val="22"/>
        </w:rPr>
      </w:pPr>
    </w:p>
    <w:p w14:paraId="7589ACF6" w14:textId="77777777" w:rsidR="00031C4A" w:rsidRPr="00CF429B" w:rsidRDefault="00031C4A">
      <w:pPr>
        <w:rPr>
          <w:rFonts w:ascii="Arial" w:hAnsi="Arial"/>
          <w:b/>
          <w:sz w:val="22"/>
          <w:u w:val="single"/>
        </w:rPr>
      </w:pPr>
      <w:r w:rsidRPr="00CF429B">
        <w:rPr>
          <w:rFonts w:ascii="Arial" w:hAnsi="Arial"/>
          <w:b/>
          <w:sz w:val="22"/>
          <w:u w:val="single"/>
        </w:rPr>
        <w:t>Regulatory Analysis</w:t>
      </w:r>
    </w:p>
    <w:p w14:paraId="3DBD48F0" w14:textId="77777777" w:rsidR="00031C4A" w:rsidRPr="00CF429B" w:rsidRDefault="00031C4A">
      <w:pPr>
        <w:rPr>
          <w:rFonts w:ascii="Arial" w:hAnsi="Arial"/>
          <w:sz w:val="22"/>
        </w:rPr>
      </w:pPr>
    </w:p>
    <w:p w14:paraId="21A3E480" w14:textId="23E8D5FB" w:rsidR="00031C4A" w:rsidRPr="00CF429B" w:rsidRDefault="00031C4A" w:rsidP="00D04BD4">
      <w:pPr>
        <w:jc w:val="both"/>
        <w:rPr>
          <w:rFonts w:ascii="Arial" w:hAnsi="Arial"/>
          <w:sz w:val="22"/>
        </w:rPr>
      </w:pPr>
      <w:r w:rsidRPr="00CF429B">
        <w:rPr>
          <w:rFonts w:ascii="Arial" w:hAnsi="Arial"/>
          <w:sz w:val="22"/>
        </w:rPr>
        <w:t xml:space="preserve">The AQD has determined that the change requested by the stationary source </w:t>
      </w:r>
      <w:r w:rsidR="009719BD" w:rsidRPr="00CF429B">
        <w:rPr>
          <w:rFonts w:ascii="Arial" w:hAnsi="Arial"/>
          <w:sz w:val="22"/>
        </w:rPr>
        <w:t>meets</w:t>
      </w:r>
      <w:r w:rsidRPr="00CF429B">
        <w:rPr>
          <w:rFonts w:ascii="Arial" w:hAnsi="Arial"/>
          <w:sz w:val="22"/>
        </w:rPr>
        <w:t xml:space="preserve"> the qualifications for a Minor Modification pursuant to Rule 216(2).</w:t>
      </w:r>
    </w:p>
    <w:p w14:paraId="2605B92E" w14:textId="77777777" w:rsidR="00031C4A" w:rsidRPr="00CF429B" w:rsidRDefault="00031C4A">
      <w:pPr>
        <w:rPr>
          <w:rFonts w:ascii="Arial" w:hAnsi="Arial"/>
          <w:bCs/>
          <w:sz w:val="22"/>
        </w:rPr>
      </w:pPr>
    </w:p>
    <w:p w14:paraId="449DEB4F" w14:textId="77777777" w:rsidR="00031C4A" w:rsidRPr="00CF429B" w:rsidRDefault="00031C4A">
      <w:pPr>
        <w:rPr>
          <w:rFonts w:ascii="Arial" w:hAnsi="Arial"/>
          <w:b/>
          <w:sz w:val="22"/>
          <w:u w:val="single"/>
        </w:rPr>
      </w:pPr>
      <w:r w:rsidRPr="00CF429B">
        <w:rPr>
          <w:rFonts w:ascii="Arial" w:hAnsi="Arial"/>
          <w:b/>
          <w:sz w:val="22"/>
          <w:u w:val="single"/>
        </w:rPr>
        <w:t>Description of Changes to the ROP</w:t>
      </w:r>
    </w:p>
    <w:p w14:paraId="7959081E" w14:textId="77777777" w:rsidR="00031C4A" w:rsidRPr="00CF429B" w:rsidRDefault="00031C4A">
      <w:pPr>
        <w:rPr>
          <w:rFonts w:ascii="Arial" w:hAnsi="Arial"/>
          <w:sz w:val="22"/>
        </w:rPr>
      </w:pPr>
    </w:p>
    <w:p w14:paraId="67995F9B" w14:textId="5F0F3006" w:rsidR="00031C4A" w:rsidRPr="00CF429B" w:rsidRDefault="009719BD" w:rsidP="00D04BD4">
      <w:pPr>
        <w:jc w:val="both"/>
        <w:rPr>
          <w:rFonts w:ascii="Arial" w:hAnsi="Arial"/>
          <w:sz w:val="22"/>
        </w:rPr>
      </w:pPr>
      <w:bookmarkStart w:id="72" w:name="text21"/>
      <w:r w:rsidRPr="00CF429B">
        <w:rPr>
          <w:rFonts w:ascii="Arial" w:hAnsi="Arial"/>
          <w:noProof/>
          <w:sz w:val="22"/>
        </w:rPr>
        <w:t xml:space="preserve">Minor Modification Application Number 202000144 was to update the Clinker Monitoring Plan included in Appendix 3.1 of the ROP.  The updated Monitoring Plan for FG KG5, FG KG6, and FG CLINK COOL added in definitions and how the Total Kiln Clinker Produced (TKC) and Weight Test Factor (WTF) are calculated.  </w:t>
      </w:r>
      <w:bookmarkEnd w:id="72"/>
    </w:p>
    <w:p w14:paraId="01F5AF21" w14:textId="77777777" w:rsidR="00031C4A" w:rsidRPr="00CF429B" w:rsidRDefault="00031C4A">
      <w:pPr>
        <w:rPr>
          <w:rFonts w:ascii="Arial" w:hAnsi="Arial"/>
          <w:sz w:val="22"/>
        </w:rPr>
      </w:pPr>
    </w:p>
    <w:p w14:paraId="494C3518" w14:textId="77777777" w:rsidR="00031C4A" w:rsidRPr="00CF429B" w:rsidRDefault="00031C4A">
      <w:pPr>
        <w:rPr>
          <w:rFonts w:ascii="Arial" w:hAnsi="Arial"/>
          <w:b/>
          <w:sz w:val="22"/>
          <w:u w:val="single"/>
        </w:rPr>
      </w:pPr>
      <w:r w:rsidRPr="00CF429B">
        <w:rPr>
          <w:rFonts w:ascii="Arial" w:hAnsi="Arial"/>
          <w:b/>
          <w:sz w:val="22"/>
          <w:u w:val="single"/>
        </w:rPr>
        <w:t>Compliance Status</w:t>
      </w:r>
    </w:p>
    <w:p w14:paraId="0B9DA4BA" w14:textId="77777777" w:rsidR="00031C4A" w:rsidRPr="00CF429B" w:rsidRDefault="00031C4A">
      <w:pPr>
        <w:rPr>
          <w:rFonts w:ascii="Arial" w:hAnsi="Arial"/>
          <w:sz w:val="22"/>
        </w:rPr>
      </w:pPr>
    </w:p>
    <w:p w14:paraId="328BB9C8" w14:textId="77777777" w:rsidR="00031C4A" w:rsidRPr="00CF429B" w:rsidRDefault="00031C4A" w:rsidP="00D04BD4">
      <w:pPr>
        <w:jc w:val="both"/>
        <w:rPr>
          <w:rFonts w:ascii="Arial" w:hAnsi="Arial"/>
          <w:sz w:val="22"/>
        </w:rPr>
      </w:pPr>
      <w:r w:rsidRPr="00CF429B">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3562FCC8" w14:textId="77777777" w:rsidR="00031C4A" w:rsidRPr="00CF429B" w:rsidRDefault="00031C4A">
      <w:pPr>
        <w:jc w:val="both"/>
        <w:rPr>
          <w:rFonts w:ascii="Arial" w:hAnsi="Arial"/>
          <w:sz w:val="22"/>
        </w:rPr>
      </w:pPr>
    </w:p>
    <w:p w14:paraId="3188574E" w14:textId="77777777" w:rsidR="00031C4A" w:rsidRPr="00CF429B" w:rsidRDefault="00031C4A">
      <w:pPr>
        <w:rPr>
          <w:rFonts w:ascii="Arial" w:hAnsi="Arial"/>
          <w:b/>
          <w:sz w:val="22"/>
          <w:u w:val="single"/>
        </w:rPr>
      </w:pPr>
      <w:r w:rsidRPr="00CF429B">
        <w:rPr>
          <w:rFonts w:ascii="Arial" w:hAnsi="Arial"/>
          <w:b/>
          <w:sz w:val="22"/>
          <w:u w:val="single"/>
        </w:rPr>
        <w:t>Action Taken by EGLE</w:t>
      </w:r>
    </w:p>
    <w:p w14:paraId="568A0C39" w14:textId="77777777" w:rsidR="00031C4A" w:rsidRPr="00CF429B" w:rsidRDefault="00031C4A">
      <w:pPr>
        <w:rPr>
          <w:rFonts w:ascii="Arial" w:hAnsi="Arial"/>
          <w:sz w:val="22"/>
        </w:rPr>
      </w:pPr>
    </w:p>
    <w:p w14:paraId="71B9389D" w14:textId="721F41FE" w:rsidR="00031C4A" w:rsidRPr="00CF429B" w:rsidRDefault="00031C4A">
      <w:pPr>
        <w:jc w:val="both"/>
        <w:rPr>
          <w:rFonts w:ascii="Arial" w:hAnsi="Arial"/>
          <w:sz w:val="22"/>
        </w:rPr>
      </w:pPr>
      <w:r w:rsidRPr="00CF429B">
        <w:rPr>
          <w:rFonts w:ascii="Arial" w:hAnsi="Arial"/>
          <w:sz w:val="22"/>
        </w:rPr>
        <w:t xml:space="preserve">The AQD proposes to approve a Minor Modification to ROP No. </w:t>
      </w:r>
      <w:r w:rsidR="009719BD" w:rsidRPr="00CF429B">
        <w:rPr>
          <w:rFonts w:ascii="Arial" w:hAnsi="Arial" w:cs="Arial"/>
          <w:noProof/>
          <w:sz w:val="22"/>
          <w:szCs w:val="22"/>
        </w:rPr>
        <w:t>MI-ROP-B1477-2020</w:t>
      </w:r>
      <w:r w:rsidRPr="00CF429B">
        <w:rPr>
          <w:rFonts w:ascii="Arial" w:hAnsi="Arial"/>
          <w:sz w:val="22"/>
        </w:rPr>
        <w:t>, as requested by the stationary source.  A final decision on the Minor Modification to the ROP will not be made until any affected states and the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7E6210B7" w14:textId="77777777" w:rsidR="008435F0" w:rsidRPr="00CF429B" w:rsidRDefault="008435F0">
      <w:pPr>
        <w:pStyle w:val="Header"/>
        <w:tabs>
          <w:tab w:val="clear" w:pos="4320"/>
          <w:tab w:val="clear" w:pos="8640"/>
        </w:tabs>
        <w:rPr>
          <w:rFonts w:ascii="Arial" w:hAnsi="Arial"/>
          <w:sz w:val="18"/>
        </w:rPr>
      </w:pPr>
    </w:p>
    <w:tbl>
      <w:tblPr>
        <w:tblW w:w="10530" w:type="dxa"/>
        <w:tblInd w:w="108" w:type="dxa"/>
        <w:tblLayout w:type="fixed"/>
        <w:tblLook w:val="0000" w:firstRow="0" w:lastRow="0" w:firstColumn="0" w:lastColumn="0" w:noHBand="0" w:noVBand="0"/>
      </w:tblPr>
      <w:tblGrid>
        <w:gridCol w:w="2520"/>
        <w:gridCol w:w="5670"/>
        <w:gridCol w:w="2340"/>
      </w:tblGrid>
      <w:tr w:rsidR="00CF429B" w:rsidRPr="00CF429B" w14:paraId="40CE64D9" w14:textId="77777777" w:rsidTr="00D04BD4">
        <w:tc>
          <w:tcPr>
            <w:tcW w:w="2520" w:type="dxa"/>
          </w:tcPr>
          <w:p w14:paraId="1328399D" w14:textId="77777777" w:rsidR="008435F0" w:rsidRPr="00CF429B" w:rsidRDefault="008435F0" w:rsidP="00D04BD4">
            <w:pPr>
              <w:jc w:val="center"/>
              <w:rPr>
                <w:rFonts w:ascii="Arial" w:hAnsi="Arial"/>
                <w:sz w:val="16"/>
              </w:rPr>
            </w:pPr>
          </w:p>
        </w:tc>
        <w:tc>
          <w:tcPr>
            <w:tcW w:w="5670" w:type="dxa"/>
          </w:tcPr>
          <w:p w14:paraId="0936FCB4" w14:textId="77777777" w:rsidR="008435F0" w:rsidRPr="00CF429B" w:rsidRDefault="008435F0" w:rsidP="00D04BD4">
            <w:pPr>
              <w:ind w:left="-108" w:right="-108"/>
              <w:jc w:val="center"/>
              <w:rPr>
                <w:rFonts w:ascii="Arial" w:hAnsi="Arial"/>
              </w:rPr>
            </w:pPr>
            <w:r w:rsidRPr="00CF429B">
              <w:rPr>
                <w:rFonts w:ascii="Arial" w:hAnsi="Arial"/>
              </w:rPr>
              <w:t>Michigan Department of Environment, Great Lakes, and Energy</w:t>
            </w:r>
          </w:p>
          <w:p w14:paraId="1D892F81" w14:textId="77777777" w:rsidR="008435F0" w:rsidRPr="00CF429B" w:rsidRDefault="008435F0" w:rsidP="00D04BD4">
            <w:pPr>
              <w:jc w:val="center"/>
              <w:rPr>
                <w:rFonts w:ascii="Arial" w:hAnsi="Arial"/>
                <w:sz w:val="16"/>
              </w:rPr>
            </w:pPr>
            <w:r w:rsidRPr="00CF429B">
              <w:rPr>
                <w:rFonts w:ascii="Arial" w:hAnsi="Arial"/>
              </w:rPr>
              <w:t>Air Quality Division</w:t>
            </w:r>
          </w:p>
        </w:tc>
        <w:tc>
          <w:tcPr>
            <w:tcW w:w="2340" w:type="dxa"/>
          </w:tcPr>
          <w:p w14:paraId="32F01E7D" w14:textId="77777777" w:rsidR="008435F0" w:rsidRPr="00CF429B" w:rsidRDefault="008435F0" w:rsidP="00D04BD4">
            <w:pPr>
              <w:jc w:val="center"/>
              <w:rPr>
                <w:rFonts w:ascii="Arial" w:hAnsi="Arial"/>
                <w:sz w:val="16"/>
              </w:rPr>
            </w:pPr>
          </w:p>
        </w:tc>
      </w:tr>
      <w:tr w:rsidR="00CF429B" w:rsidRPr="00CF429B" w14:paraId="66A2229E" w14:textId="77777777" w:rsidTr="00D04BD4">
        <w:trPr>
          <w:cantSplit/>
          <w:trHeight w:val="333"/>
        </w:trPr>
        <w:tc>
          <w:tcPr>
            <w:tcW w:w="2520" w:type="dxa"/>
          </w:tcPr>
          <w:p w14:paraId="48FF9E97" w14:textId="77777777" w:rsidR="008435F0" w:rsidRPr="00CF429B" w:rsidRDefault="008435F0" w:rsidP="00D04BD4">
            <w:pPr>
              <w:pStyle w:val="Header"/>
              <w:jc w:val="center"/>
              <w:rPr>
                <w:rFonts w:ascii="Arial" w:hAnsi="Arial"/>
                <w:b/>
                <w:sz w:val="16"/>
              </w:rPr>
            </w:pPr>
            <w:r w:rsidRPr="00CF429B">
              <w:rPr>
                <w:rFonts w:ascii="Arial" w:hAnsi="Arial"/>
                <w:b/>
                <w:sz w:val="16"/>
              </w:rPr>
              <w:t>State Registration Number</w:t>
            </w:r>
          </w:p>
        </w:tc>
        <w:tc>
          <w:tcPr>
            <w:tcW w:w="5670" w:type="dxa"/>
          </w:tcPr>
          <w:p w14:paraId="1173E4D2" w14:textId="77777777" w:rsidR="008435F0" w:rsidRPr="00CF429B" w:rsidRDefault="008435F0" w:rsidP="00D04BD4">
            <w:pPr>
              <w:jc w:val="center"/>
              <w:rPr>
                <w:rFonts w:ascii="Arial" w:hAnsi="Arial"/>
                <w:b/>
                <w:sz w:val="28"/>
              </w:rPr>
            </w:pPr>
            <w:r w:rsidRPr="00CF429B">
              <w:rPr>
                <w:rFonts w:ascii="Arial" w:hAnsi="Arial"/>
                <w:b/>
                <w:sz w:val="28"/>
              </w:rPr>
              <w:t>RENEWABLE OPERATING PERMIT</w:t>
            </w:r>
          </w:p>
        </w:tc>
        <w:tc>
          <w:tcPr>
            <w:tcW w:w="2340" w:type="dxa"/>
          </w:tcPr>
          <w:p w14:paraId="261DF73A" w14:textId="77777777" w:rsidR="008435F0" w:rsidRPr="00CF429B" w:rsidRDefault="008435F0" w:rsidP="00D04BD4">
            <w:pPr>
              <w:jc w:val="center"/>
              <w:rPr>
                <w:rFonts w:ascii="Arial" w:hAnsi="Arial"/>
                <w:b/>
                <w:sz w:val="16"/>
              </w:rPr>
            </w:pPr>
            <w:r w:rsidRPr="00CF429B">
              <w:rPr>
                <w:rFonts w:ascii="Arial" w:hAnsi="Arial"/>
                <w:b/>
                <w:sz w:val="16"/>
              </w:rPr>
              <w:t>ROP Number</w:t>
            </w:r>
          </w:p>
        </w:tc>
      </w:tr>
      <w:tr w:rsidR="008435F0" w:rsidRPr="00CF429B" w14:paraId="0CA9A1DE" w14:textId="77777777" w:rsidTr="00D04BD4">
        <w:trPr>
          <w:cantSplit/>
          <w:trHeight w:val="428"/>
        </w:trPr>
        <w:tc>
          <w:tcPr>
            <w:tcW w:w="2520" w:type="dxa"/>
            <w:tcBorders>
              <w:bottom w:val="nil"/>
            </w:tcBorders>
          </w:tcPr>
          <w:p w14:paraId="7516EA3A" w14:textId="5F9CC553" w:rsidR="008435F0" w:rsidRPr="00CF429B" w:rsidRDefault="008435F0" w:rsidP="00D04BD4">
            <w:pPr>
              <w:pStyle w:val="Header"/>
              <w:jc w:val="center"/>
              <w:rPr>
                <w:rFonts w:ascii="Arial" w:hAnsi="Arial"/>
                <w:sz w:val="22"/>
                <w:szCs w:val="22"/>
              </w:rPr>
            </w:pPr>
            <w:r w:rsidRPr="00CF429B">
              <w:rPr>
                <w:rFonts w:ascii="Arial" w:hAnsi="Arial"/>
                <w:noProof/>
                <w:sz w:val="22"/>
                <w:szCs w:val="22"/>
              </w:rPr>
              <w:t>B1477</w:t>
            </w:r>
          </w:p>
        </w:tc>
        <w:tc>
          <w:tcPr>
            <w:tcW w:w="5670" w:type="dxa"/>
            <w:tcBorders>
              <w:bottom w:val="nil"/>
            </w:tcBorders>
          </w:tcPr>
          <w:p w14:paraId="0B24A351" w14:textId="471485E8" w:rsidR="008435F0" w:rsidRPr="00CF429B" w:rsidRDefault="00CF429B" w:rsidP="00D04BD4">
            <w:pPr>
              <w:pStyle w:val="Heading1"/>
              <w:spacing w:before="120"/>
              <w:rPr>
                <w:sz w:val="22"/>
              </w:rPr>
            </w:pPr>
            <w:bookmarkStart w:id="73" w:name="_Toc138398120"/>
            <w:r w:rsidRPr="00CF429B">
              <w:rPr>
                <w:rFonts w:cs="Arial"/>
                <w:noProof/>
                <w:sz w:val="22"/>
                <w:szCs w:val="22"/>
              </w:rPr>
              <w:t>MARCH</w:t>
            </w:r>
            <w:r w:rsidR="00BC4C60" w:rsidRPr="00CF429B">
              <w:rPr>
                <w:rFonts w:cs="Arial"/>
                <w:noProof/>
                <w:sz w:val="22"/>
                <w:szCs w:val="22"/>
              </w:rPr>
              <w:t xml:space="preserve"> 1</w:t>
            </w:r>
            <w:r w:rsidR="0028740B" w:rsidRPr="00CF429B">
              <w:rPr>
                <w:rFonts w:cs="Arial"/>
                <w:noProof/>
                <w:sz w:val="22"/>
                <w:szCs w:val="22"/>
              </w:rPr>
              <w:t>9</w:t>
            </w:r>
            <w:r w:rsidR="00BC4C60" w:rsidRPr="00CF429B">
              <w:rPr>
                <w:rFonts w:cs="Arial"/>
                <w:noProof/>
                <w:sz w:val="22"/>
                <w:szCs w:val="22"/>
              </w:rPr>
              <w:t>, 2021</w:t>
            </w:r>
            <w:r w:rsidR="008435F0" w:rsidRPr="00CF429B">
              <w:rPr>
                <w:sz w:val="22"/>
              </w:rPr>
              <w:t xml:space="preserve"> - STAFF REPORT FOR</w:t>
            </w:r>
            <w:r w:rsidRPr="00CF429B">
              <w:rPr>
                <w:sz w:val="22"/>
              </w:rPr>
              <w:br/>
            </w:r>
            <w:r w:rsidR="008435F0" w:rsidRPr="00CF429B">
              <w:rPr>
                <w:sz w:val="22"/>
              </w:rPr>
              <w:t>RULE 216(2) MINOR MODIFICATION</w:t>
            </w:r>
            <w:bookmarkEnd w:id="73"/>
          </w:p>
        </w:tc>
        <w:tc>
          <w:tcPr>
            <w:tcW w:w="2340" w:type="dxa"/>
            <w:tcBorders>
              <w:bottom w:val="nil"/>
            </w:tcBorders>
          </w:tcPr>
          <w:p w14:paraId="179A11CD" w14:textId="0718C63E" w:rsidR="008435F0" w:rsidRPr="00CF429B" w:rsidRDefault="008435F0" w:rsidP="008435F0">
            <w:pPr>
              <w:pStyle w:val="Header"/>
              <w:ind w:left="-120"/>
              <w:jc w:val="center"/>
              <w:rPr>
                <w:rFonts w:ascii="Arial" w:hAnsi="Arial"/>
                <w:sz w:val="22"/>
                <w:szCs w:val="22"/>
              </w:rPr>
            </w:pPr>
            <w:r w:rsidRPr="00CF429B">
              <w:rPr>
                <w:rFonts w:ascii="Arial" w:hAnsi="Arial" w:cs="Arial"/>
                <w:noProof/>
                <w:sz w:val="22"/>
                <w:szCs w:val="22"/>
              </w:rPr>
              <w:t>MI-ROP-B1477-2020</w:t>
            </w:r>
            <w:r w:rsidR="00311071" w:rsidRPr="00CF429B">
              <w:rPr>
                <w:rFonts w:ascii="Arial" w:hAnsi="Arial" w:cs="Arial"/>
                <w:noProof/>
                <w:sz w:val="22"/>
                <w:szCs w:val="22"/>
              </w:rPr>
              <w:t>b</w:t>
            </w:r>
          </w:p>
        </w:tc>
      </w:tr>
    </w:tbl>
    <w:p w14:paraId="62B3848F" w14:textId="77777777" w:rsidR="008435F0" w:rsidRPr="00CF429B" w:rsidRDefault="008435F0">
      <w:pPr>
        <w:jc w:val="both"/>
        <w:rPr>
          <w:rFonts w:ascii="Arial" w:hAnsi="Arial"/>
          <w:sz w:val="22"/>
        </w:rPr>
      </w:pPr>
    </w:p>
    <w:p w14:paraId="1BF143A9" w14:textId="77777777" w:rsidR="008435F0" w:rsidRPr="00CF429B" w:rsidRDefault="008435F0">
      <w:pPr>
        <w:rPr>
          <w:rFonts w:ascii="Arial" w:hAnsi="Arial"/>
          <w:b/>
          <w:sz w:val="22"/>
          <w:u w:val="single"/>
        </w:rPr>
      </w:pPr>
      <w:r w:rsidRPr="00CF429B">
        <w:rPr>
          <w:rFonts w:ascii="Arial" w:hAnsi="Arial"/>
          <w:b/>
          <w:sz w:val="22"/>
          <w:u w:val="single"/>
        </w:rPr>
        <w:t>Purpose</w:t>
      </w:r>
    </w:p>
    <w:p w14:paraId="11BD587B" w14:textId="77777777" w:rsidR="008435F0" w:rsidRPr="00CF429B" w:rsidRDefault="008435F0">
      <w:pPr>
        <w:rPr>
          <w:rFonts w:ascii="Arial" w:hAnsi="Arial"/>
          <w:sz w:val="22"/>
        </w:rPr>
      </w:pPr>
    </w:p>
    <w:p w14:paraId="27F80EFF" w14:textId="6BBCEE71" w:rsidR="008435F0" w:rsidRPr="00CF429B" w:rsidRDefault="008435F0" w:rsidP="008435F0">
      <w:pPr>
        <w:jc w:val="both"/>
        <w:rPr>
          <w:rFonts w:ascii="Arial" w:hAnsi="Arial"/>
          <w:sz w:val="22"/>
        </w:rPr>
      </w:pPr>
      <w:r w:rsidRPr="00CF429B">
        <w:rPr>
          <w:rFonts w:ascii="Arial" w:hAnsi="Arial"/>
          <w:sz w:val="22"/>
        </w:rPr>
        <w:t xml:space="preserve">On </w:t>
      </w:r>
      <w:r w:rsidRPr="00CF429B">
        <w:rPr>
          <w:rFonts w:ascii="Arial" w:hAnsi="Arial" w:cs="Arial"/>
          <w:noProof/>
          <w:sz w:val="22"/>
          <w:szCs w:val="22"/>
        </w:rPr>
        <w:t>November 30, 2020</w:t>
      </w:r>
      <w:r w:rsidRPr="00CF429B">
        <w:rPr>
          <w:rFonts w:ascii="Arial" w:hAnsi="Arial"/>
          <w:sz w:val="22"/>
        </w:rPr>
        <w:t>, the Department of Environment, Great Lakes, and Energy (EGLE), Air Quality Division (AQD), approved and issued Renewable Operating Permit (</w:t>
      </w:r>
      <w:smartTag w:uri="urn:schemas-microsoft-com:office:smarttags" w:element="stockticker">
        <w:r w:rsidRPr="00CF429B">
          <w:rPr>
            <w:rFonts w:ascii="Arial" w:hAnsi="Arial"/>
            <w:sz w:val="22"/>
          </w:rPr>
          <w:t>ROP</w:t>
        </w:r>
      </w:smartTag>
      <w:r w:rsidRPr="00CF429B">
        <w:rPr>
          <w:rFonts w:ascii="Arial" w:hAnsi="Arial"/>
          <w:sz w:val="22"/>
        </w:rPr>
        <w:t xml:space="preserve">) No. </w:t>
      </w:r>
      <w:r w:rsidRPr="00CF429B">
        <w:rPr>
          <w:rFonts w:ascii="Arial" w:hAnsi="Arial" w:cs="Arial"/>
          <w:noProof/>
          <w:sz w:val="22"/>
          <w:szCs w:val="22"/>
        </w:rPr>
        <w:t>MI-ROP-B1477-2020a</w:t>
      </w:r>
      <w:r w:rsidRPr="00CF429B">
        <w:rPr>
          <w:rFonts w:ascii="Arial" w:hAnsi="Arial"/>
          <w:sz w:val="22"/>
        </w:rPr>
        <w:t xml:space="preserve"> to </w:t>
      </w:r>
      <w:r w:rsidRPr="00CF429B">
        <w:rPr>
          <w:rFonts w:ascii="Arial" w:hAnsi="Arial" w:cs="Arial"/>
          <w:noProof/>
          <w:sz w:val="22"/>
          <w:szCs w:val="22"/>
        </w:rPr>
        <w:t>Holcim (US) Incorporated DBA Lafarge Alpena Plant</w:t>
      </w:r>
      <w:r w:rsidRPr="00CF429B">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CF429B">
          <w:rPr>
            <w:rFonts w:ascii="Arial" w:hAnsi="Arial"/>
            <w:sz w:val="22"/>
          </w:rPr>
          <w:t>ROP</w:t>
        </w:r>
      </w:smartTag>
      <w:r w:rsidRPr="00CF429B">
        <w:rPr>
          <w:rFonts w:ascii="Arial" w:hAnsi="Arial"/>
          <w:sz w:val="22"/>
        </w:rPr>
        <w:t xml:space="preserve"> as described in Rule 216.  The purpose of this Staff Report is to describe the changes that were made to the </w:t>
      </w:r>
      <w:smartTag w:uri="urn:schemas-microsoft-com:office:smarttags" w:element="stockticker">
        <w:r w:rsidRPr="00CF429B">
          <w:rPr>
            <w:rFonts w:ascii="Arial" w:hAnsi="Arial"/>
            <w:sz w:val="22"/>
          </w:rPr>
          <w:t>ROP</w:t>
        </w:r>
      </w:smartTag>
      <w:r w:rsidRPr="00CF429B">
        <w:rPr>
          <w:rFonts w:ascii="Arial" w:hAnsi="Arial"/>
          <w:sz w:val="22"/>
        </w:rPr>
        <w:t xml:space="preserve"> pursuant to Rule 216(2).</w:t>
      </w:r>
    </w:p>
    <w:p w14:paraId="72641BD5" w14:textId="77777777" w:rsidR="008435F0" w:rsidRPr="00CF429B" w:rsidRDefault="008435F0">
      <w:pPr>
        <w:jc w:val="both"/>
        <w:rPr>
          <w:rFonts w:ascii="Arial" w:hAnsi="Arial"/>
          <w:sz w:val="22"/>
        </w:rPr>
      </w:pPr>
    </w:p>
    <w:p w14:paraId="058CBA5C" w14:textId="77777777" w:rsidR="008435F0" w:rsidRPr="00CF429B" w:rsidRDefault="008435F0">
      <w:pPr>
        <w:rPr>
          <w:rFonts w:ascii="Arial" w:hAnsi="Arial"/>
          <w:b/>
          <w:sz w:val="22"/>
          <w:u w:val="single"/>
        </w:rPr>
      </w:pPr>
      <w:r w:rsidRPr="00CF429B">
        <w:rPr>
          <w:rFonts w:ascii="Arial" w:hAnsi="Arial"/>
          <w:b/>
          <w:sz w:val="22"/>
          <w:u w:val="single"/>
        </w:rPr>
        <w:t>General Information</w:t>
      </w:r>
    </w:p>
    <w:p w14:paraId="02D61831" w14:textId="77777777" w:rsidR="008435F0" w:rsidRPr="00CF429B" w:rsidRDefault="008435F0">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F429B" w:rsidRPr="00CF429B" w14:paraId="2A2FCC86" w14:textId="77777777" w:rsidTr="008435F0">
        <w:tc>
          <w:tcPr>
            <w:tcW w:w="4464" w:type="dxa"/>
          </w:tcPr>
          <w:p w14:paraId="6A6ACF30" w14:textId="77777777" w:rsidR="008435F0" w:rsidRPr="00CF429B" w:rsidRDefault="008435F0" w:rsidP="008435F0">
            <w:pPr>
              <w:rPr>
                <w:rFonts w:ascii="Arial" w:hAnsi="Arial" w:cs="Arial"/>
                <w:sz w:val="22"/>
                <w:szCs w:val="22"/>
              </w:rPr>
            </w:pPr>
            <w:r w:rsidRPr="00CF429B">
              <w:rPr>
                <w:rFonts w:ascii="Arial" w:hAnsi="Arial" w:cs="Arial"/>
                <w:sz w:val="22"/>
                <w:szCs w:val="22"/>
              </w:rPr>
              <w:t>Responsible Official:</w:t>
            </w:r>
          </w:p>
        </w:tc>
        <w:tc>
          <w:tcPr>
            <w:tcW w:w="5796" w:type="dxa"/>
          </w:tcPr>
          <w:p w14:paraId="4991E10C" w14:textId="77777777" w:rsidR="008435F0" w:rsidRPr="00CF429B" w:rsidRDefault="008435F0" w:rsidP="008435F0">
            <w:pPr>
              <w:rPr>
                <w:rFonts w:ascii="Arial" w:hAnsi="Arial" w:cs="Arial"/>
                <w:sz w:val="22"/>
                <w:szCs w:val="22"/>
              </w:rPr>
            </w:pPr>
            <w:r w:rsidRPr="00CF429B">
              <w:rPr>
                <w:rFonts w:ascii="Arial" w:hAnsi="Arial" w:cs="Arial"/>
                <w:noProof/>
                <w:sz w:val="22"/>
                <w:szCs w:val="22"/>
              </w:rPr>
              <w:t>Jeffery Scott</w:t>
            </w:r>
            <w:r w:rsidRPr="00CF429B">
              <w:rPr>
                <w:rFonts w:ascii="Arial" w:hAnsi="Arial" w:cs="Arial"/>
                <w:sz w:val="22"/>
                <w:szCs w:val="22"/>
              </w:rPr>
              <w:t xml:space="preserve">, </w:t>
            </w:r>
            <w:r w:rsidRPr="00CF429B">
              <w:rPr>
                <w:rFonts w:ascii="Arial" w:hAnsi="Arial" w:cs="Arial"/>
                <w:noProof/>
                <w:sz w:val="22"/>
                <w:szCs w:val="22"/>
              </w:rPr>
              <w:t>Plant Manager</w:t>
            </w:r>
          </w:p>
          <w:p w14:paraId="4888263D" w14:textId="7C736106" w:rsidR="008435F0" w:rsidRPr="00CF429B" w:rsidRDefault="008435F0" w:rsidP="008435F0">
            <w:pPr>
              <w:rPr>
                <w:rFonts w:ascii="Arial" w:hAnsi="Arial" w:cs="Arial"/>
                <w:sz w:val="22"/>
                <w:szCs w:val="22"/>
              </w:rPr>
            </w:pPr>
            <w:r w:rsidRPr="00CF429B">
              <w:rPr>
                <w:rFonts w:ascii="Arial" w:hAnsi="Arial" w:cs="Arial"/>
                <w:noProof/>
                <w:sz w:val="22"/>
                <w:szCs w:val="22"/>
              </w:rPr>
              <w:t>989-916-9637</w:t>
            </w:r>
          </w:p>
        </w:tc>
      </w:tr>
      <w:tr w:rsidR="00CF429B" w:rsidRPr="00CF429B" w14:paraId="7AD3BE5A" w14:textId="77777777" w:rsidTr="008435F0">
        <w:tc>
          <w:tcPr>
            <w:tcW w:w="4464" w:type="dxa"/>
          </w:tcPr>
          <w:p w14:paraId="06C60CC5" w14:textId="77777777" w:rsidR="008435F0" w:rsidRPr="00CF429B" w:rsidRDefault="008435F0" w:rsidP="008435F0">
            <w:pPr>
              <w:tabs>
                <w:tab w:val="center" w:pos="2124"/>
              </w:tabs>
              <w:rPr>
                <w:rFonts w:ascii="Arial" w:hAnsi="Arial" w:cs="Arial"/>
                <w:sz w:val="22"/>
                <w:szCs w:val="22"/>
              </w:rPr>
            </w:pPr>
            <w:r w:rsidRPr="00CF429B">
              <w:rPr>
                <w:rFonts w:ascii="Arial" w:hAnsi="Arial" w:cs="Arial"/>
                <w:sz w:val="22"/>
                <w:szCs w:val="22"/>
              </w:rPr>
              <w:t>AQD Contact:</w:t>
            </w:r>
          </w:p>
        </w:tc>
        <w:tc>
          <w:tcPr>
            <w:tcW w:w="5796" w:type="dxa"/>
          </w:tcPr>
          <w:p w14:paraId="40BD182A" w14:textId="77777777" w:rsidR="008435F0" w:rsidRPr="00CF429B" w:rsidRDefault="008435F0" w:rsidP="008435F0">
            <w:pPr>
              <w:rPr>
                <w:rFonts w:ascii="Arial" w:hAnsi="Arial" w:cs="Arial"/>
                <w:sz w:val="22"/>
                <w:szCs w:val="22"/>
              </w:rPr>
            </w:pPr>
            <w:r w:rsidRPr="00CF429B">
              <w:rPr>
                <w:rFonts w:ascii="Arial" w:hAnsi="Arial" w:cs="Arial"/>
                <w:sz w:val="22"/>
                <w:szCs w:val="22"/>
              </w:rPr>
              <w:t>Caryn E. Owens, Environmental Engineer</w:t>
            </w:r>
          </w:p>
          <w:p w14:paraId="3B926905" w14:textId="3154CDAA" w:rsidR="008435F0" w:rsidRPr="00CF429B" w:rsidRDefault="008435F0" w:rsidP="008435F0">
            <w:pPr>
              <w:rPr>
                <w:rFonts w:ascii="Arial" w:hAnsi="Arial" w:cs="Arial"/>
                <w:sz w:val="22"/>
                <w:szCs w:val="22"/>
              </w:rPr>
            </w:pPr>
            <w:r w:rsidRPr="00CF429B">
              <w:rPr>
                <w:rFonts w:ascii="Arial" w:hAnsi="Arial" w:cs="Arial"/>
                <w:sz w:val="22"/>
                <w:szCs w:val="22"/>
              </w:rPr>
              <w:t>231-878-6688</w:t>
            </w:r>
          </w:p>
        </w:tc>
      </w:tr>
      <w:tr w:rsidR="00CF429B" w:rsidRPr="00CF429B" w14:paraId="208FB3D0" w14:textId="77777777" w:rsidTr="008435F0">
        <w:tc>
          <w:tcPr>
            <w:tcW w:w="4464" w:type="dxa"/>
          </w:tcPr>
          <w:p w14:paraId="283A8539" w14:textId="77777777" w:rsidR="008435F0" w:rsidRPr="00CF429B" w:rsidRDefault="008435F0" w:rsidP="00D04BD4">
            <w:pPr>
              <w:rPr>
                <w:rFonts w:ascii="Arial" w:hAnsi="Arial" w:cs="Arial"/>
                <w:sz w:val="22"/>
                <w:szCs w:val="22"/>
              </w:rPr>
            </w:pPr>
            <w:r w:rsidRPr="00CF429B">
              <w:rPr>
                <w:rFonts w:ascii="Arial" w:hAnsi="Arial" w:cs="Arial"/>
                <w:sz w:val="22"/>
                <w:szCs w:val="22"/>
              </w:rPr>
              <w:t>Application Number:</w:t>
            </w:r>
          </w:p>
        </w:tc>
        <w:tc>
          <w:tcPr>
            <w:tcW w:w="5796" w:type="dxa"/>
          </w:tcPr>
          <w:p w14:paraId="68159F5D" w14:textId="37009623" w:rsidR="008435F0" w:rsidRPr="00CF429B" w:rsidRDefault="008435F0" w:rsidP="00D04BD4">
            <w:pPr>
              <w:rPr>
                <w:rFonts w:ascii="Arial" w:hAnsi="Arial" w:cs="Arial"/>
                <w:sz w:val="22"/>
                <w:szCs w:val="22"/>
              </w:rPr>
            </w:pPr>
            <w:r w:rsidRPr="00CF429B">
              <w:rPr>
                <w:rFonts w:ascii="Arial" w:hAnsi="Arial" w:cs="Arial"/>
                <w:noProof/>
                <w:sz w:val="22"/>
                <w:szCs w:val="22"/>
              </w:rPr>
              <w:t>202100023</w:t>
            </w:r>
          </w:p>
        </w:tc>
      </w:tr>
      <w:tr w:rsidR="008435F0" w:rsidRPr="00CF429B" w14:paraId="65B27B4E" w14:textId="77777777" w:rsidTr="008435F0">
        <w:tc>
          <w:tcPr>
            <w:tcW w:w="4464" w:type="dxa"/>
          </w:tcPr>
          <w:p w14:paraId="43F20429" w14:textId="77777777" w:rsidR="008435F0" w:rsidRPr="00CF429B" w:rsidRDefault="008435F0" w:rsidP="00D04BD4">
            <w:pPr>
              <w:rPr>
                <w:rFonts w:ascii="Arial" w:hAnsi="Arial" w:cs="Arial"/>
                <w:sz w:val="22"/>
                <w:szCs w:val="22"/>
              </w:rPr>
            </w:pPr>
            <w:r w:rsidRPr="00CF429B">
              <w:rPr>
                <w:rFonts w:ascii="Arial" w:hAnsi="Arial" w:cs="Arial"/>
                <w:sz w:val="22"/>
                <w:szCs w:val="22"/>
              </w:rPr>
              <w:t>Date Application for Minor Modification was Submitted:</w:t>
            </w:r>
          </w:p>
        </w:tc>
        <w:tc>
          <w:tcPr>
            <w:tcW w:w="5796" w:type="dxa"/>
          </w:tcPr>
          <w:p w14:paraId="439FD4C6" w14:textId="6628AD88" w:rsidR="008435F0" w:rsidRPr="00CF429B" w:rsidRDefault="008435F0" w:rsidP="00D04BD4">
            <w:pPr>
              <w:rPr>
                <w:rFonts w:ascii="Arial" w:hAnsi="Arial" w:cs="Arial"/>
                <w:sz w:val="22"/>
                <w:szCs w:val="22"/>
              </w:rPr>
            </w:pPr>
            <w:r w:rsidRPr="00CF429B">
              <w:rPr>
                <w:rFonts w:ascii="Arial" w:hAnsi="Arial" w:cs="Arial"/>
                <w:noProof/>
                <w:sz w:val="22"/>
                <w:szCs w:val="22"/>
              </w:rPr>
              <w:t>February 3, 2021</w:t>
            </w:r>
          </w:p>
        </w:tc>
      </w:tr>
    </w:tbl>
    <w:p w14:paraId="0B315534" w14:textId="77777777" w:rsidR="008435F0" w:rsidRPr="00CF429B" w:rsidRDefault="008435F0">
      <w:pPr>
        <w:rPr>
          <w:rFonts w:ascii="Arial" w:hAnsi="Arial"/>
          <w:sz w:val="22"/>
        </w:rPr>
      </w:pPr>
    </w:p>
    <w:p w14:paraId="7E9E54A6" w14:textId="77777777" w:rsidR="008435F0" w:rsidRPr="00CF429B" w:rsidRDefault="008435F0">
      <w:pPr>
        <w:rPr>
          <w:rFonts w:ascii="Arial" w:hAnsi="Arial"/>
          <w:b/>
          <w:sz w:val="22"/>
          <w:u w:val="single"/>
        </w:rPr>
      </w:pPr>
      <w:r w:rsidRPr="00CF429B">
        <w:rPr>
          <w:rFonts w:ascii="Arial" w:hAnsi="Arial"/>
          <w:b/>
          <w:sz w:val="22"/>
          <w:u w:val="single"/>
        </w:rPr>
        <w:t>Regulatory Analysis</w:t>
      </w:r>
    </w:p>
    <w:p w14:paraId="1B225D51" w14:textId="77777777" w:rsidR="008435F0" w:rsidRPr="00CF429B" w:rsidRDefault="008435F0">
      <w:pPr>
        <w:rPr>
          <w:rFonts w:ascii="Arial" w:hAnsi="Arial"/>
          <w:sz w:val="22"/>
        </w:rPr>
      </w:pPr>
    </w:p>
    <w:p w14:paraId="1062AD64" w14:textId="0C9823A7" w:rsidR="008435F0" w:rsidRPr="00CF429B" w:rsidRDefault="008435F0" w:rsidP="00D04BD4">
      <w:pPr>
        <w:jc w:val="both"/>
        <w:rPr>
          <w:rFonts w:ascii="Arial" w:hAnsi="Arial"/>
          <w:sz w:val="22"/>
        </w:rPr>
      </w:pPr>
      <w:r w:rsidRPr="00CF429B">
        <w:rPr>
          <w:rFonts w:ascii="Arial" w:hAnsi="Arial"/>
          <w:sz w:val="22"/>
        </w:rPr>
        <w:t>The AQD has determined that the change requested by the stationary source meets the qualifications for a Minor Modification pursuant to Rule 216(2).</w:t>
      </w:r>
    </w:p>
    <w:p w14:paraId="2614379D" w14:textId="77777777" w:rsidR="008435F0" w:rsidRPr="00CF429B" w:rsidRDefault="008435F0">
      <w:pPr>
        <w:rPr>
          <w:rFonts w:ascii="Arial" w:hAnsi="Arial"/>
          <w:b/>
          <w:sz w:val="22"/>
        </w:rPr>
      </w:pPr>
    </w:p>
    <w:p w14:paraId="70A639B4" w14:textId="77777777" w:rsidR="008435F0" w:rsidRPr="00CF429B" w:rsidRDefault="008435F0">
      <w:pPr>
        <w:rPr>
          <w:rFonts w:ascii="Arial" w:hAnsi="Arial"/>
          <w:b/>
          <w:sz w:val="22"/>
          <w:u w:val="single"/>
        </w:rPr>
      </w:pPr>
      <w:r w:rsidRPr="00CF429B">
        <w:rPr>
          <w:rFonts w:ascii="Arial" w:hAnsi="Arial"/>
          <w:b/>
          <w:sz w:val="22"/>
          <w:u w:val="single"/>
        </w:rPr>
        <w:t>Description of Changes to the ROP</w:t>
      </w:r>
    </w:p>
    <w:p w14:paraId="3400AD05" w14:textId="77777777" w:rsidR="008435F0" w:rsidRPr="00CF429B" w:rsidRDefault="008435F0">
      <w:pPr>
        <w:rPr>
          <w:rFonts w:ascii="Arial" w:hAnsi="Arial"/>
          <w:sz w:val="22"/>
        </w:rPr>
      </w:pPr>
    </w:p>
    <w:p w14:paraId="544F0306" w14:textId="419C4690" w:rsidR="008435F0" w:rsidRPr="00CF429B" w:rsidRDefault="008435F0" w:rsidP="0012175C">
      <w:pPr>
        <w:jc w:val="both"/>
        <w:rPr>
          <w:rFonts w:ascii="Arial" w:hAnsi="Arial" w:cs="Arial"/>
          <w:sz w:val="22"/>
          <w:szCs w:val="22"/>
        </w:rPr>
      </w:pPr>
      <w:r w:rsidRPr="00CF429B">
        <w:rPr>
          <w:rFonts w:ascii="Arial" w:hAnsi="Arial" w:cs="Arial"/>
          <w:sz w:val="22"/>
          <w:szCs w:val="22"/>
        </w:rPr>
        <w:t xml:space="preserve">The Minor Modification was to incorporate PTI </w:t>
      </w:r>
      <w:r w:rsidR="0012175C">
        <w:rPr>
          <w:rFonts w:ascii="Arial" w:hAnsi="Arial" w:cs="Arial"/>
          <w:sz w:val="22"/>
          <w:szCs w:val="22"/>
        </w:rPr>
        <w:t xml:space="preserve">No. </w:t>
      </w:r>
      <w:r w:rsidRPr="00CF429B">
        <w:rPr>
          <w:rFonts w:ascii="Arial" w:hAnsi="Arial" w:cs="Arial"/>
          <w:sz w:val="22"/>
          <w:szCs w:val="22"/>
        </w:rPr>
        <w:t>171-15A, which remove</w:t>
      </w:r>
      <w:r w:rsidR="00D04BD4" w:rsidRPr="00CF429B">
        <w:rPr>
          <w:rFonts w:ascii="Arial" w:hAnsi="Arial" w:cs="Arial"/>
          <w:sz w:val="22"/>
          <w:szCs w:val="22"/>
        </w:rPr>
        <w:t>d</w:t>
      </w:r>
      <w:r w:rsidRPr="00CF429B">
        <w:rPr>
          <w:rFonts w:ascii="Arial" w:hAnsi="Arial" w:cs="Arial"/>
          <w:sz w:val="22"/>
          <w:szCs w:val="22"/>
        </w:rPr>
        <w:t xml:space="preserve"> references to FGMERCURY, remove</w:t>
      </w:r>
      <w:r w:rsidR="00D04BD4" w:rsidRPr="00CF429B">
        <w:rPr>
          <w:rFonts w:ascii="Arial" w:hAnsi="Arial" w:cs="Arial"/>
          <w:sz w:val="22"/>
          <w:szCs w:val="22"/>
        </w:rPr>
        <w:t>d</w:t>
      </w:r>
      <w:r w:rsidRPr="00CF429B">
        <w:rPr>
          <w:rFonts w:ascii="Arial" w:hAnsi="Arial" w:cs="Arial"/>
          <w:sz w:val="22"/>
          <w:szCs w:val="22"/>
        </w:rPr>
        <w:t xml:space="preserve"> COMS</w:t>
      </w:r>
      <w:r w:rsidR="00D04BD4" w:rsidRPr="00CF429B">
        <w:rPr>
          <w:rFonts w:ascii="Arial" w:hAnsi="Arial" w:cs="Arial"/>
          <w:sz w:val="22"/>
          <w:szCs w:val="22"/>
        </w:rPr>
        <w:t xml:space="preserve"> Conditions</w:t>
      </w:r>
      <w:r w:rsidRPr="00CF429B">
        <w:rPr>
          <w:rFonts w:ascii="Arial" w:hAnsi="Arial" w:cs="Arial"/>
          <w:sz w:val="22"/>
          <w:szCs w:val="22"/>
        </w:rPr>
        <w:t xml:space="preserve">, and subsume the </w:t>
      </w:r>
      <w:r w:rsidR="00D04BD4" w:rsidRPr="00CF429B">
        <w:rPr>
          <w:rFonts w:ascii="Arial" w:hAnsi="Arial" w:cs="Arial"/>
          <w:sz w:val="22"/>
          <w:szCs w:val="22"/>
        </w:rPr>
        <w:t>particulate</w:t>
      </w:r>
      <w:r w:rsidRPr="00CF429B">
        <w:rPr>
          <w:rFonts w:ascii="Arial" w:hAnsi="Arial" w:cs="Arial"/>
          <w:sz w:val="22"/>
          <w:szCs w:val="22"/>
        </w:rPr>
        <w:t xml:space="preserve"> emission limits for FG KG5 and FG KG6 with the FG MACT KILNS </w:t>
      </w:r>
      <w:r w:rsidR="00D04BD4" w:rsidRPr="00CF429B">
        <w:rPr>
          <w:rFonts w:ascii="Arial" w:hAnsi="Arial" w:cs="Arial"/>
          <w:sz w:val="22"/>
          <w:szCs w:val="22"/>
        </w:rPr>
        <w:t xml:space="preserve">particulate </w:t>
      </w:r>
      <w:r w:rsidRPr="00CF429B">
        <w:rPr>
          <w:rFonts w:ascii="Arial" w:hAnsi="Arial" w:cs="Arial"/>
          <w:sz w:val="22"/>
          <w:szCs w:val="22"/>
        </w:rPr>
        <w:t>emission limit</w:t>
      </w:r>
      <w:r w:rsidR="00D04BD4" w:rsidRPr="00CF429B">
        <w:rPr>
          <w:rFonts w:ascii="Arial" w:hAnsi="Arial" w:cs="Arial"/>
          <w:sz w:val="22"/>
          <w:szCs w:val="22"/>
        </w:rPr>
        <w:t xml:space="preserve">.  </w:t>
      </w:r>
      <w:r w:rsidRPr="00CF429B">
        <w:rPr>
          <w:rFonts w:ascii="Arial" w:hAnsi="Arial" w:cs="Arial"/>
          <w:sz w:val="22"/>
          <w:szCs w:val="22"/>
        </w:rPr>
        <w:t>Additionally, updated Appendix 3 to remove Mercury and COMS requirements.</w:t>
      </w:r>
    </w:p>
    <w:p w14:paraId="202BA4B3" w14:textId="77777777" w:rsidR="008435F0" w:rsidRPr="00CF429B" w:rsidRDefault="008435F0" w:rsidP="0012175C">
      <w:pPr>
        <w:jc w:val="both"/>
        <w:rPr>
          <w:rFonts w:ascii="Arial" w:hAnsi="Arial" w:cs="Arial"/>
          <w:sz w:val="22"/>
          <w:szCs w:val="22"/>
        </w:rPr>
      </w:pPr>
    </w:p>
    <w:p w14:paraId="18FA71C2" w14:textId="39A933EB" w:rsidR="008435F0" w:rsidRPr="00CF429B" w:rsidRDefault="008435F0" w:rsidP="0012175C">
      <w:pPr>
        <w:jc w:val="both"/>
        <w:rPr>
          <w:rFonts w:ascii="Arial" w:hAnsi="Arial" w:cs="Arial"/>
          <w:sz w:val="22"/>
          <w:szCs w:val="22"/>
        </w:rPr>
      </w:pPr>
      <w:r w:rsidRPr="00CF429B">
        <w:rPr>
          <w:rFonts w:ascii="Arial" w:hAnsi="Arial" w:cs="Arial"/>
          <w:sz w:val="22"/>
          <w:szCs w:val="22"/>
        </w:rPr>
        <w:t>The following emission units did not have any changes to them but removed FGMERCURY reference in the Emission Unit Summary Table: EU RAW MILL 14, EU RAW MILL 14, EU CLINK COOL 19, EU CLINK COOL 20, EU CLINK COOL 21, EU CLINK COOL 22, EU CLINK COOL 23, EU FUEL PULV 19,EU FUEL PULV 20, EU FUEL PULV 21, EU FUEL PULV 22, and EU FUEL PULV 23.</w:t>
      </w:r>
    </w:p>
    <w:p w14:paraId="0E0C33AF" w14:textId="052787AF" w:rsidR="00FD4DC4" w:rsidRPr="00CF429B" w:rsidRDefault="00FD4DC4" w:rsidP="0012175C">
      <w:pPr>
        <w:jc w:val="both"/>
        <w:rPr>
          <w:rFonts w:ascii="Arial" w:hAnsi="Arial" w:cs="Arial"/>
          <w:sz w:val="22"/>
          <w:szCs w:val="22"/>
        </w:rPr>
      </w:pPr>
    </w:p>
    <w:p w14:paraId="353FA370" w14:textId="2896B479" w:rsidR="00FD4DC4" w:rsidRPr="00CF429B" w:rsidRDefault="00FD4DC4" w:rsidP="0012175C">
      <w:pPr>
        <w:jc w:val="both"/>
        <w:rPr>
          <w:rFonts w:ascii="Arial" w:hAnsi="Arial" w:cs="Arial"/>
          <w:sz w:val="22"/>
          <w:szCs w:val="22"/>
        </w:rPr>
      </w:pPr>
      <w:r w:rsidRPr="00CF429B">
        <w:rPr>
          <w:rFonts w:ascii="Arial" w:hAnsi="Arial" w:cs="Arial"/>
          <w:sz w:val="22"/>
          <w:szCs w:val="22"/>
        </w:rPr>
        <w:t>The emission limitations for particulate matter (PM) at the stationary source with the underlying applicable requirement of 40 CFR PART 63, Subpart LLL, from EU KILN 19, EU KILN 20, EU KILN 21, EU KILN 22, EU KILN 23</w:t>
      </w:r>
      <w:r w:rsidRPr="00CF429B">
        <w:rPr>
          <w:rFonts w:cs="Arial"/>
        </w:rPr>
        <w:t xml:space="preserve"> </w:t>
      </w:r>
      <w:r w:rsidRPr="00CF429B">
        <w:rPr>
          <w:rFonts w:ascii="Arial" w:hAnsi="Arial" w:cs="Arial"/>
          <w:sz w:val="22"/>
          <w:szCs w:val="22"/>
        </w:rPr>
        <w:t>are exempt from the federal Compliance Assurance Monitoring (CAM) regulation pursuant to 40 CFR 64.2(b)(1)(i) because PM limits meet the CAM exemption for MACT proposed after November 15, 1990.</w:t>
      </w:r>
    </w:p>
    <w:p w14:paraId="7F192252" w14:textId="77777777" w:rsidR="00270612" w:rsidRPr="00CF429B" w:rsidRDefault="00270612" w:rsidP="0012175C">
      <w:pPr>
        <w:jc w:val="both"/>
        <w:rPr>
          <w:rFonts w:ascii="Arial" w:hAnsi="Arial"/>
          <w:sz w:val="22"/>
        </w:rPr>
      </w:pPr>
    </w:p>
    <w:p w14:paraId="46F4126D" w14:textId="59DA17F1" w:rsidR="00270612" w:rsidRPr="00CF429B" w:rsidRDefault="00270612" w:rsidP="0012175C">
      <w:pPr>
        <w:jc w:val="both"/>
        <w:rPr>
          <w:rFonts w:ascii="Arial" w:hAnsi="Arial" w:cs="Arial"/>
          <w:sz w:val="22"/>
          <w:szCs w:val="22"/>
        </w:rPr>
      </w:pPr>
      <w:r w:rsidRPr="00CF429B">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CF429B">
          <w:rPr>
            <w:rFonts w:ascii="Arial" w:hAnsi="Arial" w:cs="Arial"/>
            <w:sz w:val="22"/>
            <w:szCs w:val="22"/>
          </w:rPr>
          <w:t>ROP</w:t>
        </w:r>
      </w:smartTag>
      <w:r w:rsidRPr="00CF429B">
        <w:rPr>
          <w:rFonts w:ascii="Arial" w:hAnsi="Arial" w:cs="Arial"/>
          <w:sz w:val="22"/>
          <w:szCs w:val="22"/>
        </w:rPr>
        <w:t xml:space="preserve"> pursuant to Rules 213(2) and 213(6).  All subsumed requirements are enforceable under the streamlined requirement that subsumes them.</w:t>
      </w:r>
    </w:p>
    <w:p w14:paraId="1BE53DAA" w14:textId="77777777" w:rsidR="00270612" w:rsidRPr="00CF429B" w:rsidRDefault="00270612" w:rsidP="00270612">
      <w:pPr>
        <w:rPr>
          <w:rFonts w:ascii="Arial" w:hAnsi="Arial" w:cs="Arial"/>
          <w:sz w:val="22"/>
          <w:szCs w:val="22"/>
        </w:rPr>
      </w:pPr>
    </w:p>
    <w:tbl>
      <w:tblPr>
        <w:tblW w:w="1020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1260"/>
        <w:gridCol w:w="2070"/>
        <w:gridCol w:w="2430"/>
        <w:gridCol w:w="2501"/>
      </w:tblGrid>
      <w:tr w:rsidR="00CF429B" w:rsidRPr="00CF429B" w14:paraId="622256B3" w14:textId="77777777" w:rsidTr="007E53F8">
        <w:trPr>
          <w:tblHeader/>
        </w:trPr>
        <w:tc>
          <w:tcPr>
            <w:tcW w:w="1939" w:type="dxa"/>
            <w:shd w:val="pct10" w:color="auto" w:fill="auto"/>
          </w:tcPr>
          <w:p w14:paraId="447B769A" w14:textId="77777777" w:rsidR="00270612" w:rsidRPr="00CF429B" w:rsidRDefault="00270612" w:rsidP="007C7093">
            <w:pPr>
              <w:jc w:val="center"/>
              <w:rPr>
                <w:rFonts w:ascii="Arial" w:hAnsi="Arial" w:cs="Arial"/>
                <w:b/>
                <w:sz w:val="22"/>
                <w:szCs w:val="22"/>
              </w:rPr>
            </w:pPr>
            <w:r w:rsidRPr="00CF429B">
              <w:rPr>
                <w:rFonts w:ascii="Arial" w:hAnsi="Arial" w:cs="Arial"/>
                <w:b/>
                <w:sz w:val="22"/>
                <w:szCs w:val="22"/>
              </w:rPr>
              <w:lastRenderedPageBreak/>
              <w:t>Emission Unit/Flexible Group ID</w:t>
            </w:r>
          </w:p>
        </w:tc>
        <w:tc>
          <w:tcPr>
            <w:tcW w:w="1260" w:type="dxa"/>
            <w:shd w:val="pct10" w:color="auto" w:fill="auto"/>
          </w:tcPr>
          <w:p w14:paraId="4F81D599" w14:textId="77777777" w:rsidR="00270612" w:rsidRPr="00CF429B" w:rsidRDefault="00270612" w:rsidP="007C7093">
            <w:pPr>
              <w:jc w:val="center"/>
              <w:rPr>
                <w:rFonts w:ascii="Arial" w:hAnsi="Arial" w:cs="Arial"/>
                <w:b/>
                <w:sz w:val="22"/>
                <w:szCs w:val="22"/>
              </w:rPr>
            </w:pPr>
            <w:r w:rsidRPr="00CF429B">
              <w:rPr>
                <w:rFonts w:ascii="Arial" w:hAnsi="Arial" w:cs="Arial"/>
                <w:b/>
                <w:sz w:val="22"/>
                <w:szCs w:val="22"/>
              </w:rPr>
              <w:t>Condition Number</w:t>
            </w:r>
          </w:p>
        </w:tc>
        <w:tc>
          <w:tcPr>
            <w:tcW w:w="2070" w:type="dxa"/>
            <w:shd w:val="pct10" w:color="auto" w:fill="auto"/>
          </w:tcPr>
          <w:p w14:paraId="42EC3EC0" w14:textId="77777777" w:rsidR="00270612" w:rsidRPr="00CF429B" w:rsidRDefault="00270612" w:rsidP="007C7093">
            <w:pPr>
              <w:jc w:val="center"/>
              <w:rPr>
                <w:rFonts w:ascii="Arial" w:hAnsi="Arial" w:cs="Arial"/>
                <w:b/>
                <w:sz w:val="22"/>
                <w:szCs w:val="22"/>
              </w:rPr>
            </w:pPr>
            <w:r w:rsidRPr="00CF429B">
              <w:rPr>
                <w:rFonts w:ascii="Arial" w:hAnsi="Arial" w:cs="Arial"/>
                <w:b/>
                <w:sz w:val="22"/>
                <w:szCs w:val="22"/>
              </w:rPr>
              <w:t>Streamlined Limit/ Requirement</w:t>
            </w:r>
          </w:p>
        </w:tc>
        <w:tc>
          <w:tcPr>
            <w:tcW w:w="2430" w:type="dxa"/>
            <w:shd w:val="pct10" w:color="auto" w:fill="auto"/>
          </w:tcPr>
          <w:p w14:paraId="7C30225D" w14:textId="77777777" w:rsidR="00270612" w:rsidRPr="00CF429B" w:rsidRDefault="00270612" w:rsidP="007C7093">
            <w:pPr>
              <w:jc w:val="center"/>
              <w:rPr>
                <w:rFonts w:ascii="Arial" w:hAnsi="Arial" w:cs="Arial"/>
                <w:b/>
                <w:sz w:val="22"/>
                <w:szCs w:val="22"/>
              </w:rPr>
            </w:pPr>
            <w:r w:rsidRPr="00CF429B">
              <w:rPr>
                <w:rFonts w:ascii="Arial" w:hAnsi="Arial" w:cs="Arial"/>
                <w:b/>
                <w:sz w:val="22"/>
                <w:szCs w:val="22"/>
              </w:rPr>
              <w:t>Subsumed Limit/ Requirement</w:t>
            </w:r>
          </w:p>
        </w:tc>
        <w:tc>
          <w:tcPr>
            <w:tcW w:w="2501" w:type="dxa"/>
            <w:shd w:val="clear" w:color="auto" w:fill="E7E6E6"/>
          </w:tcPr>
          <w:p w14:paraId="5C37C235" w14:textId="77777777" w:rsidR="00270612" w:rsidRPr="00CF429B" w:rsidRDefault="00270612" w:rsidP="007C7093">
            <w:pPr>
              <w:jc w:val="center"/>
              <w:rPr>
                <w:rFonts w:ascii="Arial" w:hAnsi="Arial" w:cs="Arial"/>
                <w:b/>
                <w:sz w:val="22"/>
                <w:szCs w:val="22"/>
              </w:rPr>
            </w:pPr>
            <w:r w:rsidRPr="00CF429B">
              <w:rPr>
                <w:rFonts w:ascii="Arial" w:hAnsi="Arial" w:cs="Arial"/>
                <w:b/>
                <w:sz w:val="22"/>
                <w:szCs w:val="22"/>
              </w:rPr>
              <w:t>Stringency Analysis</w:t>
            </w:r>
          </w:p>
        </w:tc>
      </w:tr>
      <w:tr w:rsidR="00CF429B" w:rsidRPr="00CF429B" w14:paraId="091A15C8" w14:textId="77777777" w:rsidTr="007E53F8">
        <w:tc>
          <w:tcPr>
            <w:tcW w:w="1939" w:type="dxa"/>
          </w:tcPr>
          <w:p w14:paraId="5A64FCFF" w14:textId="65138626" w:rsidR="00270612" w:rsidRPr="00CF429B" w:rsidRDefault="007C7093" w:rsidP="007C7093">
            <w:pPr>
              <w:rPr>
                <w:rFonts w:ascii="Arial" w:hAnsi="Arial" w:cs="Arial"/>
                <w:sz w:val="22"/>
                <w:szCs w:val="22"/>
              </w:rPr>
            </w:pPr>
            <w:bookmarkStart w:id="74" w:name="_Toc852399"/>
            <w:bookmarkStart w:id="75" w:name="_Toc852730"/>
            <w:bookmarkStart w:id="76" w:name="_Toc8785176"/>
            <w:bookmarkStart w:id="77" w:name="_Toc65137985"/>
            <w:r w:rsidRPr="00CF429B">
              <w:rPr>
                <w:rFonts w:ascii="Arial" w:hAnsi="Arial" w:cs="Arial"/>
                <w:sz w:val="22"/>
                <w:szCs w:val="22"/>
              </w:rPr>
              <w:t>FG</w:t>
            </w:r>
            <w:bookmarkEnd w:id="74"/>
            <w:bookmarkEnd w:id="75"/>
            <w:bookmarkEnd w:id="76"/>
            <w:r w:rsidRPr="00CF429B">
              <w:rPr>
                <w:rFonts w:ascii="Arial" w:hAnsi="Arial" w:cs="Arial"/>
                <w:sz w:val="22"/>
                <w:szCs w:val="22"/>
              </w:rPr>
              <w:t xml:space="preserve"> MACT KILNS</w:t>
            </w:r>
            <w:bookmarkEnd w:id="77"/>
          </w:p>
        </w:tc>
        <w:tc>
          <w:tcPr>
            <w:tcW w:w="1260" w:type="dxa"/>
          </w:tcPr>
          <w:p w14:paraId="6F4AB905" w14:textId="523AE25C" w:rsidR="00270612" w:rsidRPr="00CF429B" w:rsidRDefault="007C7093" w:rsidP="007C7093">
            <w:pPr>
              <w:rPr>
                <w:rFonts w:ascii="Arial" w:hAnsi="Arial" w:cs="Arial"/>
                <w:sz w:val="22"/>
                <w:szCs w:val="22"/>
              </w:rPr>
            </w:pPr>
            <w:r w:rsidRPr="00CF429B">
              <w:rPr>
                <w:rFonts w:ascii="Arial" w:hAnsi="Arial" w:cs="Arial"/>
                <w:sz w:val="22"/>
                <w:szCs w:val="22"/>
              </w:rPr>
              <w:t>SC I.1</w:t>
            </w:r>
          </w:p>
        </w:tc>
        <w:tc>
          <w:tcPr>
            <w:tcW w:w="2070" w:type="dxa"/>
            <w:shd w:val="clear" w:color="auto" w:fill="auto"/>
          </w:tcPr>
          <w:p w14:paraId="20A8F4B9" w14:textId="57AE84CB" w:rsidR="00270612" w:rsidRPr="00CF429B" w:rsidRDefault="007C7093" w:rsidP="007C7093">
            <w:pPr>
              <w:rPr>
                <w:rFonts w:ascii="Arial" w:hAnsi="Arial" w:cs="Arial"/>
                <w:sz w:val="22"/>
                <w:szCs w:val="22"/>
              </w:rPr>
            </w:pPr>
            <w:r w:rsidRPr="00CF429B">
              <w:rPr>
                <w:rFonts w:ascii="Arial" w:hAnsi="Arial" w:cs="Arial"/>
                <w:sz w:val="22"/>
                <w:szCs w:val="22"/>
              </w:rPr>
              <w:t>0.07 lb of PM per ton clinker based on a 30-day rolling average as determined at the end of each kiln operating day</w:t>
            </w:r>
            <w:r w:rsidR="00DD6508" w:rsidRPr="00CF429B">
              <w:rPr>
                <w:rFonts w:ascii="Arial" w:hAnsi="Arial" w:cs="Arial"/>
                <w:sz w:val="22"/>
                <w:szCs w:val="22"/>
              </w:rPr>
              <w:t xml:space="preserve"> </w:t>
            </w:r>
            <w:r w:rsidR="00DD6508" w:rsidRPr="00CF429B">
              <w:rPr>
                <w:rFonts w:ascii="Arial" w:hAnsi="Arial" w:cs="Arial"/>
                <w:sz w:val="22"/>
                <w:szCs w:val="22"/>
              </w:rPr>
              <w:br/>
              <w:t>(</w:t>
            </w:r>
            <w:r w:rsidR="00DD6508" w:rsidRPr="00CF429B">
              <w:rPr>
                <w:rFonts w:ascii="Arial" w:hAnsi="Arial" w:cs="Arial"/>
                <w:b/>
                <w:sz w:val="22"/>
                <w:szCs w:val="22"/>
              </w:rPr>
              <w:t>40 CFR 63.1343(b)(1))</w:t>
            </w:r>
          </w:p>
        </w:tc>
        <w:tc>
          <w:tcPr>
            <w:tcW w:w="2430" w:type="dxa"/>
            <w:shd w:val="clear" w:color="auto" w:fill="auto"/>
          </w:tcPr>
          <w:p w14:paraId="0CC11315" w14:textId="2F0EC016" w:rsidR="00DD6508" w:rsidRPr="00CF429B" w:rsidRDefault="007C7093" w:rsidP="007C7093">
            <w:pPr>
              <w:rPr>
                <w:rFonts w:ascii="Arial" w:hAnsi="Arial" w:cs="Arial"/>
                <w:sz w:val="22"/>
                <w:szCs w:val="22"/>
              </w:rPr>
            </w:pPr>
            <w:r w:rsidRPr="00CF429B">
              <w:rPr>
                <w:rFonts w:ascii="Arial" w:hAnsi="Arial" w:cs="Arial"/>
                <w:sz w:val="22"/>
                <w:szCs w:val="22"/>
              </w:rPr>
              <w:t>0.25 lb per 1000 lbs exhaust PM for FG KG5 and FG KG6</w:t>
            </w:r>
            <w:r w:rsidR="00DD6508" w:rsidRPr="00CF429B">
              <w:rPr>
                <w:rFonts w:ascii="Arial" w:hAnsi="Arial" w:cs="Arial"/>
                <w:sz w:val="22"/>
                <w:szCs w:val="22"/>
              </w:rPr>
              <w:t xml:space="preserve"> (</w:t>
            </w:r>
            <w:r w:rsidR="00DD6508" w:rsidRPr="00CF429B">
              <w:rPr>
                <w:rFonts w:ascii="Arial" w:hAnsi="Arial" w:cs="Arial"/>
                <w:b/>
                <w:sz w:val="22"/>
                <w:szCs w:val="22"/>
              </w:rPr>
              <w:t>R 336.1331(1)(c))</w:t>
            </w:r>
          </w:p>
        </w:tc>
        <w:tc>
          <w:tcPr>
            <w:tcW w:w="2501" w:type="dxa"/>
            <w:shd w:val="clear" w:color="auto" w:fill="auto"/>
          </w:tcPr>
          <w:p w14:paraId="6605D71B" w14:textId="2EA028FB" w:rsidR="00270612" w:rsidRPr="00CF429B" w:rsidRDefault="005D2F0A" w:rsidP="007C7093">
            <w:pPr>
              <w:rPr>
                <w:rFonts w:ascii="Arial" w:hAnsi="Arial" w:cs="Arial"/>
                <w:sz w:val="22"/>
                <w:szCs w:val="22"/>
              </w:rPr>
            </w:pPr>
            <w:r w:rsidRPr="00CF429B">
              <w:rPr>
                <w:rFonts w:ascii="Arial" w:hAnsi="Arial" w:cs="Arial"/>
                <w:sz w:val="22"/>
                <w:szCs w:val="22"/>
              </w:rPr>
              <w:t>The PM limit determined through 40</w:t>
            </w:r>
            <w:r w:rsidR="0012175C">
              <w:rPr>
                <w:rFonts w:ascii="Arial" w:hAnsi="Arial" w:cs="Arial"/>
                <w:sz w:val="22"/>
                <w:szCs w:val="22"/>
              </w:rPr>
              <w:t> </w:t>
            </w:r>
            <w:r w:rsidRPr="00CF429B">
              <w:rPr>
                <w:rFonts w:ascii="Arial" w:hAnsi="Arial" w:cs="Arial"/>
                <w:sz w:val="22"/>
                <w:szCs w:val="22"/>
              </w:rPr>
              <w:t xml:space="preserve">CFR 63.1343(b)(1) and listed in condition I.1. is more stringent than the PM limit in NSR and PSD BACT review. </w:t>
            </w:r>
            <w:r w:rsidR="00C4753E" w:rsidRPr="00CF429B">
              <w:rPr>
                <w:rFonts w:ascii="Arial" w:hAnsi="Arial" w:cs="Arial"/>
                <w:sz w:val="22"/>
                <w:szCs w:val="22"/>
              </w:rPr>
              <w:t xml:space="preserve">The results of its PM CPMS monitoring could be used to demonstrate compliance with the hourly limit (0.25lb/1000 lbs) as well as its 30-day rolling limit of 0.07lb/ton clinker.  Calculating the </w:t>
            </w:r>
            <w:r w:rsidR="001D6AED" w:rsidRPr="00CF429B">
              <w:rPr>
                <w:rFonts w:ascii="Arial" w:hAnsi="Arial" w:cs="Arial"/>
                <w:sz w:val="22"/>
                <w:szCs w:val="22"/>
              </w:rPr>
              <w:t xml:space="preserve">PM emissions from the </w:t>
            </w:r>
            <w:r w:rsidRPr="00CF429B">
              <w:rPr>
                <w:rFonts w:ascii="Arial" w:hAnsi="Arial" w:cs="Arial"/>
                <w:sz w:val="22"/>
                <w:szCs w:val="22"/>
              </w:rPr>
              <w:t xml:space="preserve">largest baghouse Kiln 23 </w:t>
            </w:r>
            <w:r w:rsidR="00C4753E" w:rsidRPr="00CF429B">
              <w:rPr>
                <w:rFonts w:ascii="Arial" w:hAnsi="Arial" w:cs="Arial"/>
                <w:sz w:val="22"/>
                <w:szCs w:val="22"/>
              </w:rPr>
              <w:t>using</w:t>
            </w:r>
            <w:r w:rsidR="00C02B54" w:rsidRPr="00CF429B">
              <w:rPr>
                <w:rFonts w:ascii="Arial" w:hAnsi="Arial" w:cs="Arial"/>
                <w:sz w:val="22"/>
                <w:szCs w:val="22"/>
              </w:rPr>
              <w:t xml:space="preserve"> an hourly limit of</w:t>
            </w:r>
            <w:r w:rsidRPr="00CF429B">
              <w:rPr>
                <w:rFonts w:ascii="Arial" w:hAnsi="Arial" w:cs="Arial"/>
                <w:sz w:val="22"/>
                <w:szCs w:val="22"/>
              </w:rPr>
              <w:t xml:space="preserve"> 0.25 lb/1,000 lb PM at a 285,000 acfm baghouse</w:t>
            </w:r>
            <w:r w:rsidR="00C02B54" w:rsidRPr="00CF429B">
              <w:rPr>
                <w:rFonts w:ascii="Arial" w:hAnsi="Arial" w:cs="Arial"/>
                <w:sz w:val="22"/>
                <w:szCs w:val="22"/>
              </w:rPr>
              <w:t>, temp of 400</w:t>
            </w:r>
            <w:r w:rsidR="00C02B54" w:rsidRPr="00CF429B">
              <w:rPr>
                <w:rFonts w:ascii="Arial" w:hAnsi="Arial" w:cs="Arial"/>
                <w:sz w:val="22"/>
                <w:szCs w:val="22"/>
                <w:vertAlign w:val="superscript"/>
              </w:rPr>
              <w:t>o</w:t>
            </w:r>
            <w:r w:rsidR="00C02B54" w:rsidRPr="00CF429B">
              <w:rPr>
                <w:rFonts w:ascii="Arial" w:hAnsi="Arial" w:cs="Arial"/>
                <w:sz w:val="22"/>
                <w:szCs w:val="22"/>
              </w:rPr>
              <w:t>F, and maximum clinker production of 767,000 tons per year</w:t>
            </w:r>
            <w:r w:rsidRPr="00CF429B">
              <w:rPr>
                <w:rFonts w:ascii="Arial" w:hAnsi="Arial" w:cs="Arial"/>
                <w:sz w:val="22"/>
                <w:szCs w:val="22"/>
              </w:rPr>
              <w:t xml:space="preserve"> = 2.21 lb PM per ton of clinker, which is less stringent than 0.07 lb of PM per ton clinker</w:t>
            </w:r>
            <w:r w:rsidR="00DD6508" w:rsidRPr="00CF429B">
              <w:rPr>
                <w:rFonts w:ascii="Arial" w:hAnsi="Arial" w:cs="Arial"/>
                <w:sz w:val="22"/>
                <w:szCs w:val="22"/>
              </w:rPr>
              <w:t>.</w:t>
            </w:r>
          </w:p>
        </w:tc>
      </w:tr>
      <w:tr w:rsidR="00CF429B" w:rsidRPr="00CF429B" w14:paraId="62FDA403" w14:textId="77777777" w:rsidTr="007E53F8">
        <w:tc>
          <w:tcPr>
            <w:tcW w:w="1939" w:type="dxa"/>
          </w:tcPr>
          <w:p w14:paraId="48C24D82" w14:textId="232EF8CF" w:rsidR="00270612" w:rsidRPr="00CF429B" w:rsidRDefault="008F3042" w:rsidP="007C7093">
            <w:pPr>
              <w:rPr>
                <w:rFonts w:ascii="Arial" w:hAnsi="Arial" w:cs="Arial"/>
                <w:sz w:val="22"/>
                <w:szCs w:val="22"/>
              </w:rPr>
            </w:pPr>
            <w:r w:rsidRPr="00CF429B">
              <w:rPr>
                <w:rFonts w:ascii="Arial" w:hAnsi="Arial" w:cs="Arial"/>
                <w:sz w:val="22"/>
                <w:szCs w:val="22"/>
              </w:rPr>
              <w:t>FG MACT KILNS</w:t>
            </w:r>
          </w:p>
        </w:tc>
        <w:tc>
          <w:tcPr>
            <w:tcW w:w="1260" w:type="dxa"/>
          </w:tcPr>
          <w:p w14:paraId="61244260" w14:textId="4DC2C73A" w:rsidR="008F3042" w:rsidRPr="00CF429B" w:rsidRDefault="008F3042" w:rsidP="007C7093">
            <w:pPr>
              <w:rPr>
                <w:rFonts w:ascii="Arial" w:hAnsi="Arial" w:cs="Arial"/>
                <w:sz w:val="22"/>
                <w:szCs w:val="22"/>
              </w:rPr>
            </w:pPr>
            <w:r w:rsidRPr="00CF429B">
              <w:rPr>
                <w:rFonts w:ascii="Arial" w:hAnsi="Arial" w:cs="Arial"/>
                <w:sz w:val="22"/>
                <w:szCs w:val="22"/>
              </w:rPr>
              <w:t>SC V.1</w:t>
            </w:r>
          </w:p>
        </w:tc>
        <w:tc>
          <w:tcPr>
            <w:tcW w:w="2070" w:type="dxa"/>
            <w:shd w:val="clear" w:color="auto" w:fill="auto"/>
          </w:tcPr>
          <w:p w14:paraId="40083DC0" w14:textId="60F28737" w:rsidR="008F3042" w:rsidRPr="00CF429B" w:rsidRDefault="00837B11" w:rsidP="007C7093">
            <w:pPr>
              <w:rPr>
                <w:rFonts w:ascii="Arial" w:hAnsi="Arial" w:cs="Arial"/>
                <w:sz w:val="22"/>
                <w:szCs w:val="22"/>
              </w:rPr>
            </w:pPr>
            <w:r w:rsidRPr="00CF429B">
              <w:rPr>
                <w:rFonts w:ascii="Arial" w:hAnsi="Arial" w:cs="Arial"/>
                <w:sz w:val="22"/>
                <w:szCs w:val="22"/>
              </w:rPr>
              <w:t>V</w:t>
            </w:r>
            <w:r w:rsidR="008F3042" w:rsidRPr="00CF429B">
              <w:rPr>
                <w:rFonts w:ascii="Arial" w:hAnsi="Arial" w:cs="Arial"/>
                <w:sz w:val="22"/>
                <w:szCs w:val="22"/>
              </w:rPr>
              <w:t xml:space="preserve">erify PM emission rates from FG MACT KILNS by testing at the owner’s expense, in accordance with the Department requirements. </w:t>
            </w:r>
            <w:r w:rsidRPr="00CF429B">
              <w:rPr>
                <w:rFonts w:ascii="Arial" w:hAnsi="Arial" w:cs="Arial"/>
                <w:sz w:val="22"/>
                <w:szCs w:val="22"/>
              </w:rPr>
              <w:t xml:space="preserve">Testing shall be performed using an approved USEPA Method listed in Method 5 or Method 5I.  </w:t>
            </w:r>
          </w:p>
          <w:p w14:paraId="47134806" w14:textId="4E7A2C74" w:rsidR="00270612" w:rsidRPr="00CF429B" w:rsidRDefault="008F3042" w:rsidP="007C7093">
            <w:pPr>
              <w:rPr>
                <w:rFonts w:ascii="Arial" w:hAnsi="Arial" w:cs="Arial"/>
                <w:sz w:val="22"/>
                <w:szCs w:val="22"/>
              </w:rPr>
            </w:pPr>
            <w:r w:rsidRPr="00CF429B">
              <w:rPr>
                <w:rFonts w:ascii="Arial" w:hAnsi="Arial" w:cs="Arial"/>
                <w:b/>
                <w:bCs/>
                <w:sz w:val="22"/>
                <w:szCs w:val="22"/>
              </w:rPr>
              <w:t>(</w:t>
            </w:r>
            <w:r w:rsidRPr="00CF429B">
              <w:rPr>
                <w:rFonts w:ascii="Arial" w:hAnsi="Arial" w:cs="Arial"/>
                <w:b/>
                <w:sz w:val="22"/>
                <w:szCs w:val="22"/>
              </w:rPr>
              <w:t>40 CFR 63.1349(b)(1), R 336.2001, R 336.2003, R 336.2004)</w:t>
            </w:r>
          </w:p>
        </w:tc>
        <w:tc>
          <w:tcPr>
            <w:tcW w:w="2430" w:type="dxa"/>
            <w:shd w:val="clear" w:color="auto" w:fill="auto"/>
          </w:tcPr>
          <w:p w14:paraId="49BEDE47" w14:textId="13F7459F" w:rsidR="00270612" w:rsidRPr="00CF429B" w:rsidRDefault="00837B11" w:rsidP="007C7093">
            <w:pPr>
              <w:rPr>
                <w:rFonts w:ascii="Arial" w:hAnsi="Arial" w:cs="Arial"/>
                <w:sz w:val="22"/>
                <w:szCs w:val="22"/>
              </w:rPr>
            </w:pPr>
            <w:r w:rsidRPr="00CF429B">
              <w:rPr>
                <w:rFonts w:ascii="Arial" w:hAnsi="Arial" w:cs="Arial"/>
                <w:noProof/>
                <w:sz w:val="22"/>
                <w:szCs w:val="22"/>
              </w:rPr>
              <w:t xml:space="preserve">Verify the PM emission rates from EU KILN 19, EU KILN 20, and EU KILN 21 by testing at owner’s expense and in accordance with the AQD requirements.  </w:t>
            </w:r>
            <w:r w:rsidRPr="00CF429B">
              <w:rPr>
                <w:rFonts w:ascii="Arial" w:hAnsi="Arial" w:cs="Arial"/>
                <w:b/>
                <w:noProof/>
                <w:sz w:val="22"/>
                <w:szCs w:val="22"/>
              </w:rPr>
              <w:t xml:space="preserve">(R 336.1331(3), </w:t>
            </w:r>
            <w:r w:rsidR="00DD6508" w:rsidRPr="00CF429B">
              <w:rPr>
                <w:rFonts w:ascii="Arial" w:hAnsi="Arial" w:cs="Arial"/>
                <w:b/>
                <w:noProof/>
                <w:sz w:val="22"/>
                <w:szCs w:val="22"/>
              </w:rPr>
              <w:br/>
            </w:r>
            <w:r w:rsidRPr="00CF429B">
              <w:rPr>
                <w:rFonts w:ascii="Arial" w:hAnsi="Arial" w:cs="Arial"/>
                <w:b/>
                <w:noProof/>
                <w:sz w:val="22"/>
                <w:szCs w:val="22"/>
              </w:rPr>
              <w:t xml:space="preserve">R 336.2001, </w:t>
            </w:r>
            <w:r w:rsidR="00DD6508" w:rsidRPr="00CF429B">
              <w:rPr>
                <w:rFonts w:ascii="Arial" w:hAnsi="Arial" w:cs="Arial"/>
                <w:b/>
                <w:noProof/>
                <w:sz w:val="22"/>
                <w:szCs w:val="22"/>
              </w:rPr>
              <w:br/>
            </w:r>
            <w:r w:rsidRPr="00CF429B">
              <w:rPr>
                <w:rFonts w:ascii="Arial" w:hAnsi="Arial" w:cs="Arial"/>
                <w:b/>
                <w:noProof/>
                <w:sz w:val="22"/>
                <w:szCs w:val="22"/>
              </w:rPr>
              <w:t>R 336.2003, R336.2004)</w:t>
            </w:r>
          </w:p>
        </w:tc>
        <w:tc>
          <w:tcPr>
            <w:tcW w:w="2501" w:type="dxa"/>
            <w:shd w:val="clear" w:color="auto" w:fill="auto"/>
          </w:tcPr>
          <w:p w14:paraId="3A622A4D" w14:textId="2AADA25B" w:rsidR="00270612" w:rsidRPr="00CF429B" w:rsidRDefault="00837B11" w:rsidP="007C7093">
            <w:pPr>
              <w:rPr>
                <w:rFonts w:ascii="Arial" w:hAnsi="Arial" w:cs="Arial"/>
                <w:sz w:val="22"/>
                <w:szCs w:val="22"/>
              </w:rPr>
            </w:pPr>
            <w:r w:rsidRPr="00CF429B">
              <w:rPr>
                <w:rFonts w:ascii="Arial" w:hAnsi="Arial" w:cs="Arial"/>
                <w:sz w:val="22"/>
                <w:szCs w:val="22"/>
              </w:rPr>
              <w:t xml:space="preserve">The </w:t>
            </w:r>
            <w:r w:rsidR="001C763A" w:rsidRPr="00CF429B">
              <w:rPr>
                <w:rFonts w:ascii="Arial" w:hAnsi="Arial" w:cs="Arial"/>
                <w:sz w:val="22"/>
                <w:szCs w:val="22"/>
              </w:rPr>
              <w:t xml:space="preserve">specific </w:t>
            </w:r>
            <w:r w:rsidRPr="00CF429B">
              <w:rPr>
                <w:rFonts w:ascii="Arial" w:hAnsi="Arial" w:cs="Arial"/>
                <w:sz w:val="22"/>
                <w:szCs w:val="22"/>
              </w:rPr>
              <w:t xml:space="preserve">method </w:t>
            </w:r>
            <w:r w:rsidR="001C763A" w:rsidRPr="00CF429B">
              <w:rPr>
                <w:rFonts w:ascii="Arial" w:hAnsi="Arial" w:cs="Arial"/>
                <w:sz w:val="22"/>
                <w:szCs w:val="22"/>
              </w:rPr>
              <w:t xml:space="preserve">to be used for testing in accordance </w:t>
            </w:r>
            <w:r w:rsidR="00DD6508" w:rsidRPr="00CF429B">
              <w:rPr>
                <w:rFonts w:ascii="Arial" w:hAnsi="Arial" w:cs="Arial"/>
                <w:sz w:val="22"/>
                <w:szCs w:val="22"/>
              </w:rPr>
              <w:t>with</w:t>
            </w:r>
            <w:r w:rsidR="001C763A" w:rsidRPr="00CF429B">
              <w:rPr>
                <w:rFonts w:ascii="Arial" w:hAnsi="Arial" w:cs="Arial"/>
                <w:sz w:val="22"/>
                <w:szCs w:val="22"/>
              </w:rPr>
              <w:t xml:space="preserve"> 40</w:t>
            </w:r>
            <w:r w:rsidR="0012175C">
              <w:rPr>
                <w:rFonts w:ascii="Arial" w:hAnsi="Arial" w:cs="Arial"/>
                <w:sz w:val="22"/>
                <w:szCs w:val="22"/>
              </w:rPr>
              <w:t> </w:t>
            </w:r>
            <w:r w:rsidR="001C763A" w:rsidRPr="00CF429B">
              <w:rPr>
                <w:rFonts w:ascii="Arial" w:hAnsi="Arial" w:cs="Arial"/>
                <w:sz w:val="22"/>
                <w:szCs w:val="22"/>
              </w:rPr>
              <w:t xml:space="preserve">CFR 63.1349(b)(1) is more stringent </w:t>
            </w:r>
            <w:r w:rsidR="00A63623" w:rsidRPr="00CF429B">
              <w:rPr>
                <w:rFonts w:ascii="Arial" w:hAnsi="Arial" w:cs="Arial"/>
                <w:sz w:val="22"/>
                <w:szCs w:val="22"/>
              </w:rPr>
              <w:t>than</w:t>
            </w:r>
            <w:r w:rsidR="001C763A" w:rsidRPr="00CF429B">
              <w:rPr>
                <w:rFonts w:ascii="Arial" w:hAnsi="Arial" w:cs="Arial"/>
                <w:sz w:val="22"/>
                <w:szCs w:val="22"/>
              </w:rPr>
              <w:t xml:space="preserve"> just indicating testing shall be conducted at owners expense.  </w:t>
            </w:r>
          </w:p>
        </w:tc>
      </w:tr>
      <w:tr w:rsidR="00DD6508" w:rsidRPr="00CF429B" w14:paraId="486F35DA" w14:textId="77777777" w:rsidTr="007E53F8">
        <w:tc>
          <w:tcPr>
            <w:tcW w:w="1939" w:type="dxa"/>
          </w:tcPr>
          <w:p w14:paraId="3789F157" w14:textId="4D84E0AE" w:rsidR="00270612" w:rsidRPr="00CF429B" w:rsidRDefault="008F3042" w:rsidP="007C7093">
            <w:pPr>
              <w:rPr>
                <w:rFonts w:ascii="Arial" w:hAnsi="Arial" w:cs="Arial"/>
                <w:sz w:val="22"/>
                <w:szCs w:val="22"/>
              </w:rPr>
            </w:pPr>
            <w:r w:rsidRPr="00CF429B">
              <w:rPr>
                <w:rFonts w:ascii="Arial" w:hAnsi="Arial" w:cs="Arial"/>
                <w:sz w:val="22"/>
                <w:szCs w:val="22"/>
              </w:rPr>
              <w:lastRenderedPageBreak/>
              <w:t>FG MACT KILNS</w:t>
            </w:r>
          </w:p>
        </w:tc>
        <w:tc>
          <w:tcPr>
            <w:tcW w:w="1260" w:type="dxa"/>
          </w:tcPr>
          <w:p w14:paraId="41FC5FD0" w14:textId="51D9A370" w:rsidR="00270612" w:rsidRPr="00CF429B" w:rsidRDefault="008F3042" w:rsidP="007C7093">
            <w:pPr>
              <w:rPr>
                <w:rFonts w:ascii="Arial" w:hAnsi="Arial" w:cs="Arial"/>
                <w:sz w:val="22"/>
                <w:szCs w:val="22"/>
              </w:rPr>
            </w:pPr>
            <w:r w:rsidRPr="00CF429B">
              <w:rPr>
                <w:rFonts w:ascii="Arial" w:hAnsi="Arial" w:cs="Arial"/>
                <w:sz w:val="22"/>
                <w:szCs w:val="22"/>
              </w:rPr>
              <w:t>SC V.3</w:t>
            </w:r>
          </w:p>
        </w:tc>
        <w:tc>
          <w:tcPr>
            <w:tcW w:w="2070" w:type="dxa"/>
            <w:shd w:val="clear" w:color="auto" w:fill="auto"/>
          </w:tcPr>
          <w:p w14:paraId="09F473CD" w14:textId="2AC82E46" w:rsidR="00270612" w:rsidRPr="00CF429B" w:rsidRDefault="008F3042" w:rsidP="007C7093">
            <w:pPr>
              <w:rPr>
                <w:rFonts w:ascii="Arial" w:hAnsi="Arial" w:cs="Arial"/>
                <w:sz w:val="22"/>
                <w:szCs w:val="22"/>
              </w:rPr>
            </w:pPr>
            <w:r w:rsidRPr="00CF429B">
              <w:rPr>
                <w:rFonts w:ascii="Arial" w:hAnsi="Arial" w:cs="Arial"/>
                <w:sz w:val="22"/>
                <w:szCs w:val="22"/>
              </w:rPr>
              <w:t>Repeat the PM performance test at least annually to reassess and adjust the site-specific operating limit in accordance with the results of the performance test.  The permittee shall also repeat the test if the analytical range of the instrument is changed or if the instrument itself, or any principle analytical component of the instrument that would alter the relationship of output signal to in-stack PM concentration, is changed</w:t>
            </w:r>
            <w:r w:rsidR="00A63623" w:rsidRPr="00CF429B">
              <w:rPr>
                <w:rFonts w:ascii="Arial" w:hAnsi="Arial" w:cs="Arial"/>
                <w:sz w:val="22"/>
                <w:szCs w:val="22"/>
              </w:rPr>
              <w:t xml:space="preserve"> </w:t>
            </w:r>
            <w:r w:rsidR="00A63623" w:rsidRPr="00CF429B">
              <w:rPr>
                <w:rFonts w:ascii="Arial" w:hAnsi="Arial" w:cs="Arial"/>
                <w:b/>
                <w:bCs/>
                <w:sz w:val="22"/>
                <w:szCs w:val="22"/>
              </w:rPr>
              <w:t>(</w:t>
            </w:r>
            <w:r w:rsidR="00A63623" w:rsidRPr="00CF429B">
              <w:rPr>
                <w:rFonts w:ascii="Arial" w:hAnsi="Arial" w:cs="Arial"/>
                <w:b/>
                <w:sz w:val="22"/>
                <w:szCs w:val="22"/>
              </w:rPr>
              <w:t>40 CFR 63.1350(b))</w:t>
            </w:r>
          </w:p>
        </w:tc>
        <w:tc>
          <w:tcPr>
            <w:tcW w:w="2430" w:type="dxa"/>
            <w:shd w:val="clear" w:color="auto" w:fill="auto"/>
          </w:tcPr>
          <w:p w14:paraId="020B2CA9" w14:textId="541EE5C0" w:rsidR="00270612" w:rsidRPr="00CF429B" w:rsidRDefault="00A63623" w:rsidP="007C7093">
            <w:pPr>
              <w:rPr>
                <w:rFonts w:ascii="Arial" w:hAnsi="Arial" w:cs="Arial"/>
                <w:sz w:val="22"/>
                <w:szCs w:val="22"/>
              </w:rPr>
            </w:pPr>
            <w:r w:rsidRPr="00CF429B">
              <w:rPr>
                <w:rFonts w:ascii="Arial" w:hAnsi="Arial" w:cs="Arial"/>
                <w:noProof/>
                <w:sz w:val="22"/>
                <w:szCs w:val="22"/>
              </w:rPr>
              <w:t>Every 5-years the permittee shall verify the PM emission rates from EU KILN 19, EU KILN 20, and EU KILN 21 by testing at owner’s expense and in accordance with the AQD requirements.</w:t>
            </w:r>
            <w:r w:rsidR="00CF429B">
              <w:rPr>
                <w:rFonts w:ascii="Arial" w:hAnsi="Arial" w:cs="Arial"/>
                <w:noProof/>
                <w:sz w:val="22"/>
                <w:szCs w:val="22"/>
              </w:rPr>
              <w:br/>
            </w:r>
            <w:r w:rsidRPr="00CF429B">
              <w:rPr>
                <w:rFonts w:ascii="Arial" w:hAnsi="Arial" w:cs="Arial"/>
                <w:b/>
                <w:bCs/>
                <w:sz w:val="22"/>
                <w:szCs w:val="22"/>
              </w:rPr>
              <w:t>(R 336.1331)</w:t>
            </w:r>
          </w:p>
        </w:tc>
        <w:tc>
          <w:tcPr>
            <w:tcW w:w="2501" w:type="dxa"/>
            <w:shd w:val="clear" w:color="auto" w:fill="auto"/>
          </w:tcPr>
          <w:p w14:paraId="01BCF0D1" w14:textId="21612EDB" w:rsidR="00270612" w:rsidRPr="00CF429B" w:rsidRDefault="00A63623" w:rsidP="007C7093">
            <w:pPr>
              <w:rPr>
                <w:rFonts w:ascii="Arial" w:hAnsi="Arial" w:cs="Arial"/>
                <w:sz w:val="22"/>
                <w:szCs w:val="22"/>
              </w:rPr>
            </w:pPr>
            <w:r w:rsidRPr="00CF429B">
              <w:rPr>
                <w:rFonts w:ascii="Arial" w:hAnsi="Arial" w:cs="Arial"/>
                <w:sz w:val="22"/>
                <w:szCs w:val="22"/>
              </w:rPr>
              <w:t xml:space="preserve">The frequency of testing in accordance with 40 CFR 63.1350(b), to conduct PM testing annually is more stringent than the requirement to test every five years </w:t>
            </w:r>
          </w:p>
        </w:tc>
      </w:tr>
    </w:tbl>
    <w:p w14:paraId="3D9BF953" w14:textId="77777777" w:rsidR="00270612" w:rsidRPr="00CF429B" w:rsidRDefault="00270612" w:rsidP="00270612">
      <w:pPr>
        <w:rPr>
          <w:rFonts w:ascii="Arial" w:hAnsi="Arial" w:cs="Arial"/>
          <w:sz w:val="22"/>
          <w:szCs w:val="22"/>
        </w:rPr>
      </w:pPr>
    </w:p>
    <w:p w14:paraId="0129A419" w14:textId="0246A2CC" w:rsidR="008435F0" w:rsidRPr="00CF429B" w:rsidRDefault="008435F0">
      <w:pPr>
        <w:rPr>
          <w:rFonts w:ascii="Arial" w:hAnsi="Arial"/>
          <w:b/>
          <w:sz w:val="22"/>
          <w:u w:val="single"/>
        </w:rPr>
      </w:pPr>
      <w:r w:rsidRPr="00CF429B">
        <w:rPr>
          <w:rFonts w:ascii="Arial" w:hAnsi="Arial"/>
          <w:b/>
          <w:sz w:val="22"/>
          <w:u w:val="single"/>
        </w:rPr>
        <w:t>Compliance Status</w:t>
      </w:r>
    </w:p>
    <w:p w14:paraId="3588F673" w14:textId="77777777" w:rsidR="008435F0" w:rsidRPr="00CF429B" w:rsidRDefault="008435F0">
      <w:pPr>
        <w:rPr>
          <w:rFonts w:ascii="Arial" w:hAnsi="Arial"/>
          <w:sz w:val="22"/>
        </w:rPr>
      </w:pPr>
    </w:p>
    <w:p w14:paraId="70A79A6D" w14:textId="77777777" w:rsidR="008435F0" w:rsidRPr="00CF429B" w:rsidRDefault="008435F0" w:rsidP="00D04BD4">
      <w:pPr>
        <w:jc w:val="both"/>
        <w:rPr>
          <w:rFonts w:ascii="Arial" w:hAnsi="Arial"/>
          <w:sz w:val="22"/>
        </w:rPr>
      </w:pPr>
      <w:r w:rsidRPr="00CF429B">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68DC4553" w14:textId="77777777" w:rsidR="008435F0" w:rsidRPr="00CF429B" w:rsidRDefault="008435F0">
      <w:pPr>
        <w:jc w:val="both"/>
        <w:rPr>
          <w:rFonts w:ascii="Arial" w:hAnsi="Arial"/>
          <w:sz w:val="22"/>
        </w:rPr>
      </w:pPr>
    </w:p>
    <w:p w14:paraId="655C798F" w14:textId="77777777" w:rsidR="008435F0" w:rsidRPr="00CF429B" w:rsidRDefault="008435F0">
      <w:pPr>
        <w:rPr>
          <w:rFonts w:ascii="Arial" w:hAnsi="Arial"/>
          <w:b/>
          <w:sz w:val="22"/>
          <w:u w:val="single"/>
        </w:rPr>
      </w:pPr>
      <w:r w:rsidRPr="00CF429B">
        <w:rPr>
          <w:rFonts w:ascii="Arial" w:hAnsi="Arial"/>
          <w:b/>
          <w:sz w:val="22"/>
          <w:u w:val="single"/>
        </w:rPr>
        <w:t>Action Taken by EGLE</w:t>
      </w:r>
    </w:p>
    <w:p w14:paraId="27B05F2F" w14:textId="77777777" w:rsidR="008435F0" w:rsidRPr="00CF429B" w:rsidRDefault="008435F0">
      <w:pPr>
        <w:rPr>
          <w:rFonts w:ascii="Arial" w:hAnsi="Arial"/>
          <w:sz w:val="22"/>
        </w:rPr>
      </w:pPr>
    </w:p>
    <w:p w14:paraId="210B454B" w14:textId="0F760B5D" w:rsidR="008435F0" w:rsidRDefault="008435F0">
      <w:pPr>
        <w:jc w:val="both"/>
        <w:rPr>
          <w:rFonts w:ascii="Arial" w:hAnsi="Arial"/>
          <w:sz w:val="22"/>
        </w:rPr>
      </w:pPr>
      <w:r w:rsidRPr="00CF429B">
        <w:rPr>
          <w:rFonts w:ascii="Arial" w:hAnsi="Arial"/>
          <w:sz w:val="22"/>
        </w:rPr>
        <w:t xml:space="preserve">The AQD proposes to approve a Minor Modification to ROP No. </w:t>
      </w:r>
      <w:r w:rsidRPr="00CF429B">
        <w:rPr>
          <w:rFonts w:ascii="Arial" w:hAnsi="Arial" w:cs="Arial"/>
          <w:noProof/>
          <w:sz w:val="22"/>
          <w:szCs w:val="22"/>
        </w:rPr>
        <w:t>MI-ROP-B1477-2020a</w:t>
      </w:r>
      <w:r w:rsidRPr="00CF429B">
        <w:rPr>
          <w:rFonts w:ascii="Arial" w:hAnsi="Arial"/>
          <w:sz w:val="22"/>
        </w:rPr>
        <w:t>, as requested by the stationary source.  A final decision on the Minor Modification to the ROP will not be made until any affected states and the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3FBA7725" w14:textId="77777777" w:rsidR="008B0374" w:rsidRDefault="008B0374">
      <w:pPr>
        <w:jc w:val="both"/>
        <w:rPr>
          <w:rFonts w:ascii="Arial" w:hAnsi="Arial"/>
          <w:sz w:val="22"/>
        </w:rPr>
      </w:pPr>
    </w:p>
    <w:p w14:paraId="26DBC948" w14:textId="58C588ED" w:rsidR="008B0374" w:rsidRDefault="008B0374">
      <w:pPr>
        <w:rPr>
          <w:rFonts w:ascii="Arial" w:hAnsi="Arial"/>
          <w:sz w:val="22"/>
        </w:rPr>
      </w:pPr>
      <w:r>
        <w:rPr>
          <w:rFonts w:ascii="Arial" w:hAnsi="Arial"/>
          <w:sz w:val="22"/>
        </w:rPr>
        <w:br w:type="page"/>
      </w:r>
    </w:p>
    <w:p w14:paraId="2C49171B" w14:textId="77777777" w:rsidR="002945CE" w:rsidRDefault="002945CE" w:rsidP="002945CE">
      <w:pPr>
        <w:pStyle w:val="Header"/>
        <w:tabs>
          <w:tab w:val="clear" w:pos="4320"/>
          <w:tab w:val="clear" w:pos="8640"/>
        </w:tabs>
        <w:rPr>
          <w:rFonts w:ascii="Arial" w:hAnsi="Arial"/>
          <w:sz w:val="18"/>
        </w:rPr>
      </w:pPr>
    </w:p>
    <w:tbl>
      <w:tblPr>
        <w:tblW w:w="10620" w:type="dxa"/>
        <w:tblInd w:w="18" w:type="dxa"/>
        <w:tblLayout w:type="fixed"/>
        <w:tblLook w:val="0000" w:firstRow="0" w:lastRow="0" w:firstColumn="0" w:lastColumn="0" w:noHBand="0" w:noVBand="0"/>
      </w:tblPr>
      <w:tblGrid>
        <w:gridCol w:w="2250"/>
        <w:gridCol w:w="5670"/>
        <w:gridCol w:w="2700"/>
      </w:tblGrid>
      <w:tr w:rsidR="002945CE" w14:paraId="6D7318CE" w14:textId="77777777" w:rsidTr="003B3367">
        <w:tc>
          <w:tcPr>
            <w:tcW w:w="2250" w:type="dxa"/>
          </w:tcPr>
          <w:p w14:paraId="0B083AE2" w14:textId="77777777" w:rsidR="002945CE" w:rsidRDefault="002945CE" w:rsidP="003B3367">
            <w:pPr>
              <w:jc w:val="center"/>
              <w:rPr>
                <w:rFonts w:ascii="Arial" w:hAnsi="Arial"/>
                <w:sz w:val="16"/>
              </w:rPr>
            </w:pPr>
          </w:p>
        </w:tc>
        <w:tc>
          <w:tcPr>
            <w:tcW w:w="5670" w:type="dxa"/>
          </w:tcPr>
          <w:p w14:paraId="55C79BEF" w14:textId="77777777" w:rsidR="002945CE" w:rsidRDefault="002945CE" w:rsidP="003B3367">
            <w:pPr>
              <w:ind w:left="-108" w:right="-108"/>
              <w:jc w:val="center"/>
              <w:rPr>
                <w:rFonts w:ascii="Arial" w:hAnsi="Arial"/>
              </w:rPr>
            </w:pPr>
            <w:r>
              <w:rPr>
                <w:rFonts w:ascii="Arial" w:hAnsi="Arial"/>
              </w:rPr>
              <w:t>Michigan Department of Environment, Great Lakes, and Energy</w:t>
            </w:r>
          </w:p>
          <w:p w14:paraId="65B603A0" w14:textId="77777777" w:rsidR="002945CE" w:rsidRDefault="002945CE" w:rsidP="003B3367">
            <w:pPr>
              <w:jc w:val="center"/>
              <w:rPr>
                <w:rFonts w:ascii="Arial" w:hAnsi="Arial"/>
                <w:sz w:val="16"/>
              </w:rPr>
            </w:pPr>
            <w:r>
              <w:rPr>
                <w:rFonts w:ascii="Arial" w:hAnsi="Arial"/>
              </w:rPr>
              <w:t>Air Quality Division</w:t>
            </w:r>
          </w:p>
        </w:tc>
        <w:tc>
          <w:tcPr>
            <w:tcW w:w="2700" w:type="dxa"/>
          </w:tcPr>
          <w:p w14:paraId="12B60F3B" w14:textId="77777777" w:rsidR="002945CE" w:rsidRDefault="002945CE" w:rsidP="003B3367">
            <w:pPr>
              <w:jc w:val="center"/>
              <w:rPr>
                <w:rFonts w:ascii="Arial" w:hAnsi="Arial"/>
                <w:sz w:val="16"/>
              </w:rPr>
            </w:pPr>
          </w:p>
        </w:tc>
      </w:tr>
      <w:tr w:rsidR="002945CE" w14:paraId="02D5A828" w14:textId="77777777" w:rsidTr="003B3367">
        <w:trPr>
          <w:cantSplit/>
          <w:trHeight w:val="333"/>
        </w:trPr>
        <w:tc>
          <w:tcPr>
            <w:tcW w:w="2250" w:type="dxa"/>
          </w:tcPr>
          <w:p w14:paraId="738B96E3" w14:textId="77777777" w:rsidR="002945CE" w:rsidRPr="009330F4" w:rsidRDefault="002945CE" w:rsidP="003B3367">
            <w:pPr>
              <w:pStyle w:val="Header"/>
              <w:jc w:val="center"/>
              <w:rPr>
                <w:rFonts w:ascii="Arial" w:hAnsi="Arial"/>
                <w:b/>
                <w:sz w:val="16"/>
              </w:rPr>
            </w:pPr>
            <w:r w:rsidRPr="009330F4">
              <w:rPr>
                <w:rFonts w:ascii="Arial" w:hAnsi="Arial"/>
                <w:b/>
                <w:sz w:val="16"/>
              </w:rPr>
              <w:t>State Registration Number</w:t>
            </w:r>
          </w:p>
        </w:tc>
        <w:tc>
          <w:tcPr>
            <w:tcW w:w="5670" w:type="dxa"/>
          </w:tcPr>
          <w:p w14:paraId="4D286CA3" w14:textId="77777777" w:rsidR="002945CE" w:rsidRDefault="002945CE" w:rsidP="003B3367">
            <w:pPr>
              <w:jc w:val="center"/>
              <w:rPr>
                <w:rFonts w:ascii="Arial" w:hAnsi="Arial"/>
                <w:b/>
                <w:sz w:val="28"/>
              </w:rPr>
            </w:pPr>
            <w:r>
              <w:rPr>
                <w:rFonts w:ascii="Arial" w:hAnsi="Arial"/>
                <w:b/>
                <w:sz w:val="28"/>
              </w:rPr>
              <w:t>RENEWABLE OPERATING PERMIT</w:t>
            </w:r>
          </w:p>
        </w:tc>
        <w:tc>
          <w:tcPr>
            <w:tcW w:w="2700" w:type="dxa"/>
          </w:tcPr>
          <w:p w14:paraId="22DC91E4" w14:textId="77777777" w:rsidR="002945CE" w:rsidRPr="009330F4" w:rsidRDefault="002945CE" w:rsidP="003B3367">
            <w:pPr>
              <w:jc w:val="center"/>
              <w:rPr>
                <w:rFonts w:ascii="Arial" w:hAnsi="Arial"/>
                <w:b/>
                <w:sz w:val="16"/>
              </w:rPr>
            </w:pPr>
            <w:r w:rsidRPr="009330F4">
              <w:rPr>
                <w:rFonts w:ascii="Arial" w:hAnsi="Arial"/>
                <w:b/>
                <w:sz w:val="16"/>
              </w:rPr>
              <w:t>ROP Number</w:t>
            </w:r>
          </w:p>
        </w:tc>
      </w:tr>
      <w:tr w:rsidR="002945CE" w:rsidRPr="00022455" w14:paraId="37CDC8BD" w14:textId="77777777" w:rsidTr="003B3367">
        <w:trPr>
          <w:cantSplit/>
          <w:trHeight w:val="428"/>
        </w:trPr>
        <w:tc>
          <w:tcPr>
            <w:tcW w:w="2250" w:type="dxa"/>
            <w:tcBorders>
              <w:bottom w:val="nil"/>
            </w:tcBorders>
          </w:tcPr>
          <w:p w14:paraId="59A0AF37" w14:textId="77777777" w:rsidR="002945CE" w:rsidRPr="00022455" w:rsidRDefault="002945CE" w:rsidP="003B3367">
            <w:pPr>
              <w:pStyle w:val="Header"/>
              <w:jc w:val="center"/>
              <w:rPr>
                <w:rFonts w:ascii="Arial" w:hAnsi="Arial"/>
                <w:sz w:val="22"/>
                <w:szCs w:val="22"/>
              </w:rPr>
            </w:pPr>
            <w:r w:rsidRPr="00022455">
              <w:rPr>
                <w:rFonts w:ascii="Arial" w:hAnsi="Arial" w:cs="Arial"/>
                <w:noProof/>
                <w:sz w:val="22"/>
                <w:szCs w:val="22"/>
              </w:rPr>
              <w:t>B1477</w:t>
            </w:r>
          </w:p>
        </w:tc>
        <w:tc>
          <w:tcPr>
            <w:tcW w:w="5670" w:type="dxa"/>
            <w:tcBorders>
              <w:bottom w:val="nil"/>
            </w:tcBorders>
          </w:tcPr>
          <w:p w14:paraId="046EC307" w14:textId="51ED7589" w:rsidR="002945CE" w:rsidRPr="00022455" w:rsidRDefault="00584752" w:rsidP="003B3367">
            <w:pPr>
              <w:pStyle w:val="Heading1"/>
              <w:spacing w:before="120"/>
              <w:rPr>
                <w:sz w:val="22"/>
              </w:rPr>
            </w:pPr>
            <w:bookmarkStart w:id="78" w:name="_Toc138398121"/>
            <w:r w:rsidRPr="00022455">
              <w:rPr>
                <w:rFonts w:cs="Arial"/>
                <w:noProof/>
                <w:sz w:val="22"/>
                <w:szCs w:val="22"/>
              </w:rPr>
              <w:t>JUNE 23, 2023</w:t>
            </w:r>
            <w:r w:rsidR="002945CE" w:rsidRPr="00022455">
              <w:rPr>
                <w:sz w:val="22"/>
              </w:rPr>
              <w:t xml:space="preserve"> - STAFF REPORT FOR RULE 216(2) MINOR MODIFICATION</w:t>
            </w:r>
            <w:bookmarkEnd w:id="78"/>
          </w:p>
        </w:tc>
        <w:tc>
          <w:tcPr>
            <w:tcW w:w="2700" w:type="dxa"/>
            <w:tcBorders>
              <w:bottom w:val="nil"/>
            </w:tcBorders>
          </w:tcPr>
          <w:p w14:paraId="283C9932" w14:textId="77777777" w:rsidR="002945CE" w:rsidRPr="00022455" w:rsidRDefault="002945CE" w:rsidP="003B3367">
            <w:pPr>
              <w:pStyle w:val="Header"/>
              <w:jc w:val="center"/>
              <w:rPr>
                <w:rFonts w:ascii="Arial" w:hAnsi="Arial"/>
                <w:sz w:val="22"/>
                <w:szCs w:val="22"/>
              </w:rPr>
            </w:pPr>
            <w:r w:rsidRPr="00022455">
              <w:rPr>
                <w:rFonts w:ascii="Arial" w:hAnsi="Arial" w:cs="Arial"/>
                <w:noProof/>
                <w:sz w:val="22"/>
                <w:szCs w:val="22"/>
              </w:rPr>
              <w:t>MI-ROP-B1477-2020c</w:t>
            </w:r>
          </w:p>
        </w:tc>
      </w:tr>
    </w:tbl>
    <w:p w14:paraId="6C9ACFA0" w14:textId="77777777" w:rsidR="002945CE" w:rsidRPr="00022455" w:rsidRDefault="002945CE" w:rsidP="002945CE">
      <w:pPr>
        <w:jc w:val="both"/>
        <w:rPr>
          <w:rFonts w:ascii="Arial" w:hAnsi="Arial"/>
          <w:sz w:val="22"/>
        </w:rPr>
      </w:pPr>
    </w:p>
    <w:p w14:paraId="0A1C2C95" w14:textId="77777777" w:rsidR="002945CE" w:rsidRPr="00022455" w:rsidRDefault="002945CE" w:rsidP="002945CE">
      <w:pPr>
        <w:rPr>
          <w:rFonts w:ascii="Arial" w:hAnsi="Arial"/>
          <w:b/>
          <w:sz w:val="22"/>
          <w:u w:val="single"/>
        </w:rPr>
      </w:pPr>
      <w:r w:rsidRPr="00022455">
        <w:rPr>
          <w:rFonts w:ascii="Arial" w:hAnsi="Arial"/>
          <w:b/>
          <w:sz w:val="22"/>
          <w:u w:val="single"/>
        </w:rPr>
        <w:t>Purpose</w:t>
      </w:r>
    </w:p>
    <w:p w14:paraId="75E7028D" w14:textId="77777777" w:rsidR="002945CE" w:rsidRPr="00022455" w:rsidRDefault="002945CE" w:rsidP="002945CE">
      <w:pPr>
        <w:rPr>
          <w:rFonts w:ascii="Arial" w:hAnsi="Arial"/>
          <w:sz w:val="22"/>
        </w:rPr>
      </w:pPr>
    </w:p>
    <w:p w14:paraId="3A59E4CB" w14:textId="77777777" w:rsidR="002945CE" w:rsidRPr="00022455" w:rsidRDefault="002945CE" w:rsidP="002945CE">
      <w:pPr>
        <w:jc w:val="both"/>
        <w:rPr>
          <w:rFonts w:ascii="Arial" w:hAnsi="Arial"/>
          <w:sz w:val="22"/>
        </w:rPr>
      </w:pPr>
      <w:r w:rsidRPr="00022455">
        <w:rPr>
          <w:rFonts w:ascii="Arial" w:hAnsi="Arial"/>
          <w:sz w:val="22"/>
        </w:rPr>
        <w:t xml:space="preserve">On </w:t>
      </w:r>
      <w:r w:rsidRPr="00022455">
        <w:rPr>
          <w:rFonts w:ascii="Arial" w:hAnsi="Arial" w:cs="Arial"/>
          <w:noProof/>
          <w:sz w:val="22"/>
          <w:szCs w:val="22"/>
        </w:rPr>
        <w:t>May 4, 2021</w:t>
      </w:r>
      <w:r w:rsidRPr="00022455">
        <w:rPr>
          <w:rFonts w:ascii="Arial" w:hAnsi="Arial"/>
          <w:sz w:val="22"/>
        </w:rPr>
        <w:t>, the Department of Environment, Great Lakes, and Energy (EGLE), Air Quality Division (AQD), approved and issued Renewable Operating Permit (</w:t>
      </w:r>
      <w:smartTag w:uri="urn:schemas-microsoft-com:office:smarttags" w:element="stockticker">
        <w:r w:rsidRPr="00022455">
          <w:rPr>
            <w:rFonts w:ascii="Arial" w:hAnsi="Arial"/>
            <w:sz w:val="22"/>
          </w:rPr>
          <w:t>ROP</w:t>
        </w:r>
      </w:smartTag>
      <w:r w:rsidRPr="00022455">
        <w:rPr>
          <w:rFonts w:ascii="Arial" w:hAnsi="Arial"/>
          <w:sz w:val="22"/>
        </w:rPr>
        <w:t xml:space="preserve">) No. </w:t>
      </w:r>
      <w:r w:rsidRPr="00022455">
        <w:rPr>
          <w:rFonts w:ascii="Arial" w:hAnsi="Arial" w:cs="Arial"/>
          <w:noProof/>
          <w:sz w:val="22"/>
          <w:szCs w:val="22"/>
        </w:rPr>
        <w:t>MI-ROP-B1477-2020b</w:t>
      </w:r>
      <w:r w:rsidRPr="00022455">
        <w:rPr>
          <w:rFonts w:ascii="Arial" w:hAnsi="Arial"/>
          <w:sz w:val="22"/>
        </w:rPr>
        <w:t xml:space="preserve"> to </w:t>
      </w:r>
      <w:r w:rsidRPr="00022455">
        <w:rPr>
          <w:rFonts w:ascii="Arial" w:hAnsi="Arial" w:cs="Arial"/>
          <w:noProof/>
          <w:sz w:val="22"/>
          <w:szCs w:val="22"/>
        </w:rPr>
        <w:t>Holcim (US) Incorporated, DBA Lafarge Alpena Plant</w:t>
      </w:r>
      <w:r w:rsidRPr="00022455">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022455">
          <w:rPr>
            <w:rFonts w:ascii="Arial" w:hAnsi="Arial"/>
            <w:sz w:val="22"/>
          </w:rPr>
          <w:t>ROP</w:t>
        </w:r>
      </w:smartTag>
      <w:r w:rsidRPr="00022455">
        <w:rPr>
          <w:rFonts w:ascii="Arial" w:hAnsi="Arial"/>
          <w:sz w:val="22"/>
        </w:rPr>
        <w:t xml:space="preserve"> as described in Rule 216.  The purpose of this Staff Report is to describe the changes that were made to the </w:t>
      </w:r>
      <w:smartTag w:uri="urn:schemas-microsoft-com:office:smarttags" w:element="stockticker">
        <w:r w:rsidRPr="00022455">
          <w:rPr>
            <w:rFonts w:ascii="Arial" w:hAnsi="Arial"/>
            <w:sz w:val="22"/>
          </w:rPr>
          <w:t>ROP</w:t>
        </w:r>
      </w:smartTag>
      <w:r w:rsidRPr="00022455">
        <w:rPr>
          <w:rFonts w:ascii="Arial" w:hAnsi="Arial"/>
          <w:sz w:val="22"/>
        </w:rPr>
        <w:t xml:space="preserve"> pursuant to Rule 216(2).   </w:t>
      </w:r>
    </w:p>
    <w:p w14:paraId="25AB061B" w14:textId="77777777" w:rsidR="002945CE" w:rsidRPr="00022455" w:rsidRDefault="002945CE" w:rsidP="002945CE">
      <w:pPr>
        <w:jc w:val="both"/>
        <w:rPr>
          <w:rFonts w:ascii="Arial" w:hAnsi="Arial"/>
          <w:sz w:val="22"/>
        </w:rPr>
      </w:pPr>
    </w:p>
    <w:p w14:paraId="2D1602CA" w14:textId="77777777" w:rsidR="002945CE" w:rsidRPr="00022455" w:rsidRDefault="002945CE" w:rsidP="002945CE">
      <w:pPr>
        <w:rPr>
          <w:rFonts w:ascii="Arial" w:hAnsi="Arial"/>
          <w:b/>
          <w:sz w:val="22"/>
          <w:u w:val="single"/>
        </w:rPr>
      </w:pPr>
      <w:r w:rsidRPr="00022455">
        <w:rPr>
          <w:rFonts w:ascii="Arial" w:hAnsi="Arial"/>
          <w:b/>
          <w:sz w:val="22"/>
          <w:u w:val="single"/>
        </w:rPr>
        <w:t>General Information</w:t>
      </w:r>
    </w:p>
    <w:p w14:paraId="4075D613" w14:textId="77777777" w:rsidR="002945CE" w:rsidRPr="00022455" w:rsidRDefault="002945CE" w:rsidP="002945C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22455" w:rsidRPr="00022455" w14:paraId="302D3FBD" w14:textId="77777777" w:rsidTr="003B3367">
        <w:tc>
          <w:tcPr>
            <w:tcW w:w="4464" w:type="dxa"/>
          </w:tcPr>
          <w:p w14:paraId="03A276D1" w14:textId="77777777" w:rsidR="002945CE" w:rsidRPr="00022455" w:rsidRDefault="002945CE" w:rsidP="003B3367">
            <w:pPr>
              <w:rPr>
                <w:rFonts w:ascii="Arial" w:hAnsi="Arial" w:cs="Arial"/>
                <w:sz w:val="22"/>
                <w:szCs w:val="22"/>
              </w:rPr>
            </w:pPr>
            <w:r w:rsidRPr="00022455">
              <w:rPr>
                <w:rFonts w:ascii="Arial" w:hAnsi="Arial" w:cs="Arial"/>
                <w:sz w:val="22"/>
                <w:szCs w:val="22"/>
              </w:rPr>
              <w:t>Responsible Official:</w:t>
            </w:r>
          </w:p>
        </w:tc>
        <w:tc>
          <w:tcPr>
            <w:tcW w:w="5796" w:type="dxa"/>
          </w:tcPr>
          <w:p w14:paraId="0AB4D039" w14:textId="77777777" w:rsidR="002945CE" w:rsidRPr="00022455" w:rsidRDefault="002945CE" w:rsidP="003B3367">
            <w:pPr>
              <w:rPr>
                <w:rFonts w:ascii="Arial" w:hAnsi="Arial" w:cs="Arial"/>
                <w:sz w:val="22"/>
                <w:szCs w:val="22"/>
              </w:rPr>
            </w:pPr>
            <w:r w:rsidRPr="00022455">
              <w:rPr>
                <w:rFonts w:ascii="Arial" w:hAnsi="Arial" w:cs="Arial"/>
                <w:noProof/>
                <w:sz w:val="22"/>
                <w:szCs w:val="22"/>
              </w:rPr>
              <w:t>Jeffery Scott</w:t>
            </w:r>
            <w:r w:rsidRPr="00022455">
              <w:rPr>
                <w:rFonts w:ascii="Arial" w:hAnsi="Arial" w:cs="Arial"/>
                <w:sz w:val="22"/>
                <w:szCs w:val="22"/>
              </w:rPr>
              <w:t xml:space="preserve">, </w:t>
            </w:r>
            <w:r w:rsidRPr="00022455">
              <w:rPr>
                <w:rFonts w:ascii="Arial" w:hAnsi="Arial" w:cs="Arial"/>
                <w:noProof/>
                <w:sz w:val="22"/>
                <w:szCs w:val="22"/>
              </w:rPr>
              <w:t>Plant Manager</w:t>
            </w:r>
          </w:p>
          <w:p w14:paraId="55A4D932" w14:textId="77777777" w:rsidR="002945CE" w:rsidRPr="00022455" w:rsidRDefault="002945CE" w:rsidP="003B3367">
            <w:pPr>
              <w:rPr>
                <w:rFonts w:ascii="Arial" w:hAnsi="Arial" w:cs="Arial"/>
                <w:sz w:val="22"/>
                <w:szCs w:val="22"/>
              </w:rPr>
            </w:pPr>
            <w:r w:rsidRPr="00022455">
              <w:rPr>
                <w:rFonts w:ascii="Arial" w:hAnsi="Arial" w:cs="Arial"/>
                <w:noProof/>
                <w:sz w:val="22"/>
                <w:szCs w:val="22"/>
              </w:rPr>
              <w:t>989-916-9637</w:t>
            </w:r>
          </w:p>
        </w:tc>
      </w:tr>
      <w:tr w:rsidR="00022455" w:rsidRPr="00022455" w14:paraId="5403C5C3" w14:textId="77777777" w:rsidTr="003B3367">
        <w:tc>
          <w:tcPr>
            <w:tcW w:w="4464" w:type="dxa"/>
          </w:tcPr>
          <w:p w14:paraId="52F2F0B4" w14:textId="77777777" w:rsidR="002945CE" w:rsidRPr="00022455" w:rsidRDefault="002945CE" w:rsidP="003B3367">
            <w:pPr>
              <w:tabs>
                <w:tab w:val="center" w:pos="2124"/>
              </w:tabs>
              <w:rPr>
                <w:rFonts w:ascii="Arial" w:hAnsi="Arial" w:cs="Arial"/>
                <w:sz w:val="22"/>
                <w:szCs w:val="22"/>
              </w:rPr>
            </w:pPr>
            <w:r w:rsidRPr="00022455">
              <w:rPr>
                <w:rFonts w:ascii="Arial" w:hAnsi="Arial" w:cs="Arial"/>
                <w:sz w:val="22"/>
                <w:szCs w:val="22"/>
              </w:rPr>
              <w:t>AQD Contact:</w:t>
            </w:r>
          </w:p>
        </w:tc>
        <w:tc>
          <w:tcPr>
            <w:tcW w:w="5796" w:type="dxa"/>
          </w:tcPr>
          <w:p w14:paraId="4D090853" w14:textId="77777777" w:rsidR="002945CE" w:rsidRPr="00022455" w:rsidRDefault="002945CE" w:rsidP="003B3367">
            <w:pPr>
              <w:rPr>
                <w:rFonts w:ascii="Arial" w:hAnsi="Arial" w:cs="Arial"/>
                <w:sz w:val="22"/>
                <w:szCs w:val="22"/>
              </w:rPr>
            </w:pPr>
            <w:r w:rsidRPr="00022455">
              <w:rPr>
                <w:rFonts w:ascii="Arial" w:hAnsi="Arial" w:cs="Arial"/>
                <w:noProof/>
                <w:sz w:val="22"/>
                <w:szCs w:val="22"/>
              </w:rPr>
              <w:t>Caryn Owens</w:t>
            </w:r>
            <w:r w:rsidRPr="00022455">
              <w:rPr>
                <w:rFonts w:ascii="Arial" w:hAnsi="Arial" w:cs="Arial"/>
                <w:sz w:val="22"/>
                <w:szCs w:val="22"/>
              </w:rPr>
              <w:t xml:space="preserve">, </w:t>
            </w:r>
            <w:r w:rsidRPr="00022455">
              <w:rPr>
                <w:rFonts w:ascii="Arial" w:hAnsi="Arial" w:cs="Arial"/>
                <w:noProof/>
                <w:sz w:val="22"/>
                <w:szCs w:val="22"/>
              </w:rPr>
              <w:t>Senior Environmental Engineer</w:t>
            </w:r>
          </w:p>
          <w:p w14:paraId="6E91374F" w14:textId="77777777" w:rsidR="002945CE" w:rsidRPr="00022455" w:rsidRDefault="002945CE" w:rsidP="003B3367">
            <w:pPr>
              <w:rPr>
                <w:rFonts w:ascii="Arial" w:hAnsi="Arial" w:cs="Arial"/>
                <w:sz w:val="22"/>
                <w:szCs w:val="22"/>
              </w:rPr>
            </w:pPr>
            <w:r w:rsidRPr="00022455">
              <w:rPr>
                <w:rFonts w:ascii="Arial" w:hAnsi="Arial" w:cs="Arial"/>
                <w:noProof/>
                <w:sz w:val="22"/>
                <w:szCs w:val="22"/>
              </w:rPr>
              <w:t>231-878-6688</w:t>
            </w:r>
          </w:p>
        </w:tc>
      </w:tr>
      <w:tr w:rsidR="00022455" w:rsidRPr="00022455" w14:paraId="239D7628" w14:textId="77777777" w:rsidTr="003B3367">
        <w:tc>
          <w:tcPr>
            <w:tcW w:w="4464" w:type="dxa"/>
          </w:tcPr>
          <w:p w14:paraId="2FC6B19E" w14:textId="77777777" w:rsidR="002945CE" w:rsidRPr="00022455" w:rsidRDefault="002945CE" w:rsidP="003B3367">
            <w:pPr>
              <w:rPr>
                <w:rFonts w:ascii="Arial" w:hAnsi="Arial" w:cs="Arial"/>
                <w:sz w:val="22"/>
                <w:szCs w:val="22"/>
              </w:rPr>
            </w:pPr>
            <w:r w:rsidRPr="00022455">
              <w:rPr>
                <w:rFonts w:ascii="Arial" w:hAnsi="Arial" w:cs="Arial"/>
                <w:sz w:val="22"/>
                <w:szCs w:val="22"/>
              </w:rPr>
              <w:t>Application Number:</w:t>
            </w:r>
          </w:p>
        </w:tc>
        <w:tc>
          <w:tcPr>
            <w:tcW w:w="5796" w:type="dxa"/>
          </w:tcPr>
          <w:p w14:paraId="7498C3D3" w14:textId="77777777" w:rsidR="002945CE" w:rsidRPr="00022455" w:rsidRDefault="002945CE" w:rsidP="003B3367">
            <w:pPr>
              <w:rPr>
                <w:rFonts w:ascii="Arial" w:hAnsi="Arial" w:cs="Arial"/>
                <w:sz w:val="22"/>
                <w:szCs w:val="22"/>
              </w:rPr>
            </w:pPr>
            <w:r w:rsidRPr="00022455">
              <w:rPr>
                <w:rFonts w:ascii="Arial" w:hAnsi="Arial" w:cs="Arial"/>
                <w:noProof/>
                <w:sz w:val="22"/>
                <w:szCs w:val="22"/>
              </w:rPr>
              <w:t>202300094</w:t>
            </w:r>
          </w:p>
        </w:tc>
      </w:tr>
      <w:tr w:rsidR="00022455" w:rsidRPr="00022455" w14:paraId="5D0210FC" w14:textId="77777777" w:rsidTr="003B3367">
        <w:tc>
          <w:tcPr>
            <w:tcW w:w="4464" w:type="dxa"/>
          </w:tcPr>
          <w:p w14:paraId="6ACAA3C9" w14:textId="77777777" w:rsidR="002945CE" w:rsidRPr="00022455" w:rsidRDefault="002945CE" w:rsidP="003B3367">
            <w:pPr>
              <w:rPr>
                <w:rFonts w:ascii="Arial" w:hAnsi="Arial" w:cs="Arial"/>
                <w:sz w:val="22"/>
                <w:szCs w:val="22"/>
              </w:rPr>
            </w:pPr>
            <w:r w:rsidRPr="00022455">
              <w:rPr>
                <w:rFonts w:ascii="Arial" w:hAnsi="Arial" w:cs="Arial"/>
                <w:sz w:val="22"/>
                <w:szCs w:val="22"/>
              </w:rPr>
              <w:t>Date Application for Minor Modification was Submitted:</w:t>
            </w:r>
          </w:p>
        </w:tc>
        <w:tc>
          <w:tcPr>
            <w:tcW w:w="5796" w:type="dxa"/>
          </w:tcPr>
          <w:p w14:paraId="6F4C4BBA" w14:textId="77777777" w:rsidR="002945CE" w:rsidRPr="00022455" w:rsidRDefault="002945CE" w:rsidP="003B3367">
            <w:pPr>
              <w:rPr>
                <w:rFonts w:ascii="Arial" w:hAnsi="Arial" w:cs="Arial"/>
                <w:sz w:val="22"/>
                <w:szCs w:val="22"/>
              </w:rPr>
            </w:pPr>
            <w:r w:rsidRPr="00022455">
              <w:rPr>
                <w:rFonts w:ascii="Arial" w:hAnsi="Arial" w:cs="Arial"/>
                <w:noProof/>
                <w:sz w:val="22"/>
                <w:szCs w:val="22"/>
              </w:rPr>
              <w:t>June 2, 2023</w:t>
            </w:r>
          </w:p>
        </w:tc>
      </w:tr>
    </w:tbl>
    <w:p w14:paraId="33527B79" w14:textId="77777777" w:rsidR="002945CE" w:rsidRDefault="002945CE" w:rsidP="002945CE">
      <w:pPr>
        <w:rPr>
          <w:rFonts w:ascii="Arial" w:hAnsi="Arial"/>
          <w:sz w:val="22"/>
        </w:rPr>
      </w:pPr>
    </w:p>
    <w:p w14:paraId="7E57A852" w14:textId="77777777" w:rsidR="002945CE" w:rsidRDefault="002945CE" w:rsidP="002945CE">
      <w:pPr>
        <w:rPr>
          <w:rFonts w:ascii="Arial" w:hAnsi="Arial"/>
          <w:b/>
          <w:sz w:val="22"/>
          <w:u w:val="single"/>
        </w:rPr>
      </w:pPr>
      <w:r>
        <w:rPr>
          <w:rFonts w:ascii="Arial" w:hAnsi="Arial"/>
          <w:b/>
          <w:sz w:val="22"/>
          <w:u w:val="single"/>
        </w:rPr>
        <w:t>Regulatory Analysis</w:t>
      </w:r>
    </w:p>
    <w:p w14:paraId="03E14A0E" w14:textId="77777777" w:rsidR="002945CE" w:rsidRDefault="002945CE" w:rsidP="002945CE">
      <w:pPr>
        <w:rPr>
          <w:rFonts w:ascii="Arial" w:hAnsi="Arial"/>
          <w:sz w:val="22"/>
        </w:rPr>
      </w:pPr>
    </w:p>
    <w:p w14:paraId="74E29CBA" w14:textId="77777777" w:rsidR="002945CE" w:rsidRDefault="002945CE" w:rsidP="002945CE">
      <w:pPr>
        <w:jc w:val="both"/>
        <w:rPr>
          <w:rFonts w:ascii="Arial" w:hAnsi="Arial"/>
          <w:sz w:val="22"/>
        </w:rPr>
      </w:pPr>
      <w:r>
        <w:rPr>
          <w:rFonts w:ascii="Arial" w:hAnsi="Arial"/>
          <w:sz w:val="22"/>
        </w:rPr>
        <w:t>The AQD has determined that the change requested by the stationary source meets</w:t>
      </w:r>
      <w:r w:rsidRPr="00F77D76">
        <w:rPr>
          <w:rFonts w:ascii="Arial" w:hAnsi="Arial"/>
          <w:color w:val="FF0000"/>
          <w:sz w:val="22"/>
        </w:rPr>
        <w:t xml:space="preserve"> </w:t>
      </w:r>
      <w:r>
        <w:rPr>
          <w:rFonts w:ascii="Arial" w:hAnsi="Arial"/>
          <w:sz w:val="22"/>
        </w:rPr>
        <w:t>the qualifications for a Minor Modification pursuant to Rule 216(2).</w:t>
      </w:r>
    </w:p>
    <w:p w14:paraId="34A37AC4" w14:textId="77777777" w:rsidR="002945CE" w:rsidRDefault="002945CE" w:rsidP="002945CE">
      <w:pPr>
        <w:rPr>
          <w:rFonts w:ascii="Arial" w:hAnsi="Arial"/>
          <w:b/>
          <w:sz w:val="22"/>
        </w:rPr>
      </w:pPr>
    </w:p>
    <w:p w14:paraId="7EA979F4" w14:textId="77777777" w:rsidR="002945CE" w:rsidRDefault="002945CE" w:rsidP="002945CE">
      <w:pPr>
        <w:rPr>
          <w:rFonts w:ascii="Arial" w:hAnsi="Arial"/>
          <w:b/>
          <w:sz w:val="22"/>
          <w:u w:val="single"/>
        </w:rPr>
      </w:pPr>
      <w:r>
        <w:rPr>
          <w:rFonts w:ascii="Arial" w:hAnsi="Arial"/>
          <w:b/>
          <w:sz w:val="22"/>
          <w:u w:val="single"/>
        </w:rPr>
        <w:t>Description of Changes to the ROP</w:t>
      </w:r>
    </w:p>
    <w:p w14:paraId="46B89427" w14:textId="77777777" w:rsidR="002945CE" w:rsidRDefault="002945CE" w:rsidP="002945CE">
      <w:pPr>
        <w:rPr>
          <w:rFonts w:ascii="Arial" w:hAnsi="Arial"/>
          <w:sz w:val="22"/>
        </w:rPr>
      </w:pPr>
    </w:p>
    <w:p w14:paraId="32188897" w14:textId="45E4A8CB" w:rsidR="002945CE" w:rsidRPr="00022455" w:rsidRDefault="002945CE" w:rsidP="002945CE">
      <w:pPr>
        <w:jc w:val="both"/>
        <w:rPr>
          <w:rFonts w:ascii="Arial" w:hAnsi="Arial"/>
          <w:noProof/>
          <w:sz w:val="22"/>
        </w:rPr>
      </w:pPr>
      <w:r w:rsidRPr="00022455">
        <w:rPr>
          <w:rFonts w:ascii="Arial" w:hAnsi="Arial"/>
          <w:noProof/>
          <w:sz w:val="22"/>
        </w:rPr>
        <w:t xml:space="preserve">Minor Modification No. 202300094 was to incorporate PTI </w:t>
      </w:r>
      <w:r w:rsidR="00022455" w:rsidRPr="00022455">
        <w:rPr>
          <w:rFonts w:ascii="Arial" w:hAnsi="Arial"/>
          <w:noProof/>
          <w:sz w:val="22"/>
        </w:rPr>
        <w:t xml:space="preserve">No. </w:t>
      </w:r>
      <w:r w:rsidRPr="00022455">
        <w:rPr>
          <w:rFonts w:ascii="Arial" w:hAnsi="Arial"/>
          <w:noProof/>
          <w:sz w:val="22"/>
        </w:rPr>
        <w:t xml:space="preserve">83-21, for the addition of alternative fuels, to utilize treated wood, </w:t>
      </w:r>
      <w:r w:rsidR="00B6314F" w:rsidRPr="00022455">
        <w:rPr>
          <w:rFonts w:ascii="Arial" w:hAnsi="Arial"/>
          <w:noProof/>
          <w:sz w:val="22"/>
        </w:rPr>
        <w:t>tire-derived fuel (</w:t>
      </w:r>
      <w:r w:rsidRPr="00022455">
        <w:rPr>
          <w:rFonts w:ascii="Arial" w:hAnsi="Arial"/>
          <w:noProof/>
          <w:sz w:val="22"/>
        </w:rPr>
        <w:t>TDF</w:t>
      </w:r>
      <w:r w:rsidR="00B6314F" w:rsidRPr="00022455">
        <w:rPr>
          <w:rFonts w:ascii="Arial" w:hAnsi="Arial"/>
          <w:noProof/>
          <w:sz w:val="22"/>
        </w:rPr>
        <w:t>)</w:t>
      </w:r>
      <w:r w:rsidRPr="00022455">
        <w:rPr>
          <w:rFonts w:ascii="Arial" w:hAnsi="Arial"/>
          <w:noProof/>
          <w:sz w:val="22"/>
        </w:rPr>
        <w:t xml:space="preserve">, and other </w:t>
      </w:r>
      <w:r w:rsidR="00B6314F" w:rsidRPr="00022455">
        <w:rPr>
          <w:rFonts w:ascii="Arial" w:hAnsi="Arial"/>
          <w:noProof/>
          <w:sz w:val="22"/>
        </w:rPr>
        <w:t>compliant non-hazardous secondary materials (</w:t>
      </w:r>
      <w:r w:rsidRPr="00022455">
        <w:rPr>
          <w:rFonts w:ascii="Arial" w:hAnsi="Arial"/>
          <w:noProof/>
          <w:sz w:val="22"/>
        </w:rPr>
        <w:t>NHSM</w:t>
      </w:r>
      <w:r w:rsidR="00B6314F" w:rsidRPr="00022455">
        <w:rPr>
          <w:rFonts w:ascii="Arial" w:hAnsi="Arial"/>
          <w:noProof/>
          <w:sz w:val="22"/>
        </w:rPr>
        <w:t xml:space="preserve">) </w:t>
      </w:r>
      <w:r w:rsidRPr="00022455">
        <w:rPr>
          <w:rFonts w:ascii="Arial" w:hAnsi="Arial"/>
          <w:noProof/>
          <w:sz w:val="22"/>
        </w:rPr>
        <w:t xml:space="preserve">per Rule 40 CFR </w:t>
      </w:r>
      <w:r w:rsidR="00B6314F" w:rsidRPr="00022455">
        <w:rPr>
          <w:rFonts w:ascii="Arial" w:hAnsi="Arial"/>
          <w:noProof/>
          <w:sz w:val="22"/>
        </w:rPr>
        <w:t xml:space="preserve">Part </w:t>
      </w:r>
      <w:r w:rsidRPr="00022455">
        <w:rPr>
          <w:rFonts w:ascii="Arial" w:hAnsi="Arial"/>
          <w:noProof/>
          <w:sz w:val="22"/>
        </w:rPr>
        <w:t>241</w:t>
      </w:r>
      <w:r w:rsidR="00B6314F" w:rsidRPr="00022455">
        <w:rPr>
          <w:rFonts w:ascii="Arial" w:hAnsi="Arial"/>
          <w:noProof/>
          <w:sz w:val="22"/>
        </w:rPr>
        <w:t>, to be used</w:t>
      </w:r>
      <w:r w:rsidRPr="00022455">
        <w:rPr>
          <w:rFonts w:ascii="Arial" w:hAnsi="Arial"/>
          <w:noProof/>
          <w:sz w:val="22"/>
        </w:rPr>
        <w:t xml:space="preserve"> as fuel in the kilns.  The production of clinker in cement kilns has several characteristics that make it an ideal candidate for the effective use of alternative fuels. </w:t>
      </w:r>
    </w:p>
    <w:p w14:paraId="723CDC53" w14:textId="77777777" w:rsidR="002945CE" w:rsidRPr="00022455" w:rsidRDefault="002945CE" w:rsidP="002945CE">
      <w:pPr>
        <w:jc w:val="both"/>
        <w:rPr>
          <w:rFonts w:ascii="Arial" w:hAnsi="Arial"/>
          <w:noProof/>
          <w:sz w:val="22"/>
        </w:rPr>
      </w:pPr>
    </w:p>
    <w:p w14:paraId="23DD4355" w14:textId="77777777" w:rsidR="002945CE" w:rsidRPr="00022455" w:rsidRDefault="002945CE" w:rsidP="002945CE">
      <w:pPr>
        <w:jc w:val="both"/>
        <w:rPr>
          <w:rFonts w:ascii="Arial" w:hAnsi="Arial"/>
          <w:noProof/>
          <w:sz w:val="22"/>
        </w:rPr>
      </w:pPr>
      <w:r w:rsidRPr="00022455">
        <w:rPr>
          <w:rFonts w:ascii="Arial" w:hAnsi="Arial"/>
          <w:noProof/>
          <w:sz w:val="22"/>
        </w:rPr>
        <w:t>For Kilns 22 and 23, whole tires will be fed to the kilns by a mid-kiln injection system.  There will not be any outdoor storage of the fuels.</w:t>
      </w:r>
    </w:p>
    <w:p w14:paraId="7A6CCBFF" w14:textId="77777777" w:rsidR="002945CE" w:rsidRPr="00022455" w:rsidRDefault="002945CE" w:rsidP="002945CE">
      <w:pPr>
        <w:jc w:val="both"/>
        <w:rPr>
          <w:rFonts w:ascii="Arial" w:hAnsi="Arial"/>
          <w:noProof/>
          <w:sz w:val="22"/>
        </w:rPr>
      </w:pPr>
    </w:p>
    <w:p w14:paraId="3ADAF7B6" w14:textId="4708AC9E" w:rsidR="002945CE" w:rsidRPr="00022455" w:rsidRDefault="002945CE" w:rsidP="002945CE">
      <w:pPr>
        <w:jc w:val="both"/>
        <w:rPr>
          <w:rFonts w:ascii="Arial" w:hAnsi="Arial"/>
          <w:noProof/>
          <w:sz w:val="22"/>
        </w:rPr>
      </w:pPr>
      <w:r w:rsidRPr="00022455">
        <w:rPr>
          <w:rFonts w:ascii="Arial" w:hAnsi="Arial"/>
          <w:noProof/>
          <w:sz w:val="22"/>
        </w:rPr>
        <w:t xml:space="preserve">Once the tires are fed to the existing kilns there will be a reduction in the primary pyro-processing fuels added to the burner pipe of each kiln. </w:t>
      </w:r>
      <w:r w:rsidR="00022455">
        <w:rPr>
          <w:rFonts w:ascii="Arial" w:hAnsi="Arial"/>
          <w:noProof/>
          <w:sz w:val="22"/>
        </w:rPr>
        <w:t xml:space="preserve"> </w:t>
      </w:r>
      <w:r w:rsidRPr="00022455">
        <w:rPr>
          <w:rFonts w:ascii="Arial" w:hAnsi="Arial"/>
          <w:noProof/>
          <w:sz w:val="22"/>
        </w:rPr>
        <w:t xml:space="preserve">The result is expected to reduce the consumption of petroleum coke /coal. </w:t>
      </w:r>
      <w:r w:rsidR="00022455">
        <w:rPr>
          <w:rFonts w:ascii="Arial" w:hAnsi="Arial"/>
          <w:noProof/>
          <w:sz w:val="22"/>
        </w:rPr>
        <w:t xml:space="preserve"> </w:t>
      </w:r>
      <w:r w:rsidRPr="00022455">
        <w:rPr>
          <w:rFonts w:ascii="Arial" w:hAnsi="Arial"/>
          <w:noProof/>
          <w:sz w:val="22"/>
        </w:rPr>
        <w:t xml:space="preserve">An emissions reduction (specifically NOx, and mercury) is anticipated due to the staged combustion that reduces maximum burning zone temperature, thus reduces NOx generation. </w:t>
      </w:r>
      <w:r w:rsidR="00022455">
        <w:rPr>
          <w:rFonts w:ascii="Arial" w:hAnsi="Arial"/>
          <w:noProof/>
          <w:sz w:val="22"/>
        </w:rPr>
        <w:t xml:space="preserve"> </w:t>
      </w:r>
      <w:r w:rsidRPr="00022455">
        <w:rPr>
          <w:rFonts w:ascii="Arial" w:hAnsi="Arial"/>
          <w:noProof/>
          <w:sz w:val="22"/>
        </w:rPr>
        <w:t>Tires used in the production of clinker are completely consumed and incorporated into the product.</w:t>
      </w:r>
    </w:p>
    <w:p w14:paraId="7D5DE78A" w14:textId="77777777" w:rsidR="002945CE" w:rsidRPr="00022455" w:rsidRDefault="002945CE" w:rsidP="002945CE">
      <w:pPr>
        <w:jc w:val="both"/>
        <w:rPr>
          <w:rFonts w:ascii="Arial" w:hAnsi="Arial"/>
          <w:noProof/>
          <w:sz w:val="22"/>
        </w:rPr>
      </w:pPr>
    </w:p>
    <w:p w14:paraId="3A1B4C31" w14:textId="2617CBCB" w:rsidR="002945CE" w:rsidRPr="00022455" w:rsidRDefault="002945CE" w:rsidP="002945CE">
      <w:pPr>
        <w:jc w:val="both"/>
        <w:rPr>
          <w:rFonts w:ascii="Arial" w:hAnsi="Arial"/>
          <w:sz w:val="22"/>
        </w:rPr>
      </w:pPr>
      <w:r w:rsidRPr="00022455">
        <w:rPr>
          <w:rFonts w:ascii="Arial" w:hAnsi="Arial"/>
          <w:noProof/>
          <w:sz w:val="22"/>
        </w:rPr>
        <w:t xml:space="preserve">Kilns in FG KG5 and FG KG6 are currently subject to the NSPS Subpart F and the PC MACT along with the emission limitations and requirements established in those regulations. </w:t>
      </w:r>
      <w:r w:rsidR="00022455">
        <w:rPr>
          <w:rFonts w:ascii="Arial" w:hAnsi="Arial"/>
          <w:noProof/>
          <w:sz w:val="22"/>
        </w:rPr>
        <w:t xml:space="preserve"> </w:t>
      </w:r>
      <w:r w:rsidRPr="00022455">
        <w:rPr>
          <w:rFonts w:ascii="Arial" w:hAnsi="Arial"/>
          <w:noProof/>
          <w:sz w:val="22"/>
        </w:rPr>
        <w:t xml:space="preserve">The use of additional alternative fuels as a fuel source for the kilns will not affect the compliance status with these Subparts. </w:t>
      </w:r>
      <w:r w:rsidR="00022455">
        <w:rPr>
          <w:rFonts w:ascii="Arial" w:hAnsi="Arial"/>
          <w:noProof/>
          <w:sz w:val="22"/>
        </w:rPr>
        <w:t xml:space="preserve"> </w:t>
      </w:r>
      <w:r w:rsidRPr="00022455">
        <w:rPr>
          <w:rFonts w:ascii="Arial" w:hAnsi="Arial"/>
          <w:noProof/>
          <w:sz w:val="22"/>
        </w:rPr>
        <w:t xml:space="preserve">The addition of these alternative fuels will not constitute construction, modification, or reconstruction of the kilns and will not trigger the NSPS requirements for these kilns. </w:t>
      </w:r>
      <w:r w:rsidR="00022455">
        <w:rPr>
          <w:rFonts w:ascii="Arial" w:hAnsi="Arial"/>
          <w:noProof/>
          <w:sz w:val="22"/>
        </w:rPr>
        <w:t xml:space="preserve"> </w:t>
      </w:r>
      <w:r w:rsidRPr="00022455">
        <w:rPr>
          <w:rFonts w:ascii="Arial" w:hAnsi="Arial"/>
          <w:noProof/>
          <w:sz w:val="22"/>
        </w:rPr>
        <w:t xml:space="preserve">The PTI was not required to go through the public participation process. </w:t>
      </w:r>
    </w:p>
    <w:p w14:paraId="4446CD7D" w14:textId="77777777" w:rsidR="002945CE" w:rsidRPr="00022455" w:rsidRDefault="002945CE" w:rsidP="002945CE">
      <w:pPr>
        <w:rPr>
          <w:rFonts w:ascii="Arial" w:hAnsi="Arial"/>
          <w:sz w:val="22"/>
        </w:rPr>
      </w:pPr>
    </w:p>
    <w:p w14:paraId="6B461E82" w14:textId="77777777" w:rsidR="002945CE" w:rsidRDefault="002945CE" w:rsidP="002945CE">
      <w:pPr>
        <w:rPr>
          <w:rFonts w:ascii="Arial" w:hAnsi="Arial"/>
          <w:b/>
          <w:sz w:val="22"/>
          <w:u w:val="single"/>
        </w:rPr>
      </w:pPr>
      <w:r>
        <w:rPr>
          <w:rFonts w:ascii="Arial" w:hAnsi="Arial"/>
          <w:b/>
          <w:sz w:val="22"/>
          <w:u w:val="single"/>
        </w:rPr>
        <w:t>Compliance Status</w:t>
      </w:r>
    </w:p>
    <w:p w14:paraId="7C0D42DB" w14:textId="77777777" w:rsidR="002945CE" w:rsidRDefault="002945CE" w:rsidP="002945CE">
      <w:pPr>
        <w:rPr>
          <w:rFonts w:ascii="Arial" w:hAnsi="Arial"/>
          <w:sz w:val="22"/>
        </w:rPr>
      </w:pPr>
    </w:p>
    <w:p w14:paraId="23CABF7A" w14:textId="77777777" w:rsidR="002945CE" w:rsidRDefault="002945CE" w:rsidP="002945CE">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34205ECC" w14:textId="77777777" w:rsidR="002945CE" w:rsidRDefault="002945CE" w:rsidP="002945CE">
      <w:pPr>
        <w:jc w:val="both"/>
        <w:rPr>
          <w:rFonts w:ascii="Arial" w:hAnsi="Arial"/>
          <w:sz w:val="22"/>
        </w:rPr>
      </w:pPr>
    </w:p>
    <w:p w14:paraId="58E189C8" w14:textId="77777777" w:rsidR="002945CE" w:rsidRDefault="002945CE" w:rsidP="002945CE">
      <w:pPr>
        <w:rPr>
          <w:rFonts w:ascii="Arial" w:hAnsi="Arial"/>
          <w:b/>
          <w:sz w:val="22"/>
          <w:u w:val="single"/>
        </w:rPr>
      </w:pPr>
      <w:r>
        <w:rPr>
          <w:rFonts w:ascii="Arial" w:hAnsi="Arial"/>
          <w:b/>
          <w:sz w:val="22"/>
          <w:u w:val="single"/>
        </w:rPr>
        <w:t>Action Taken by EGLE</w:t>
      </w:r>
    </w:p>
    <w:p w14:paraId="5F6F970B" w14:textId="77777777" w:rsidR="002945CE" w:rsidRDefault="002945CE" w:rsidP="002945CE">
      <w:pPr>
        <w:rPr>
          <w:rFonts w:ascii="Arial" w:hAnsi="Arial"/>
          <w:sz w:val="22"/>
        </w:rPr>
      </w:pPr>
    </w:p>
    <w:p w14:paraId="57027595" w14:textId="77777777" w:rsidR="002945CE" w:rsidRDefault="002945CE" w:rsidP="002945CE">
      <w:pPr>
        <w:jc w:val="both"/>
        <w:rPr>
          <w:rFonts w:ascii="Arial" w:hAnsi="Arial"/>
          <w:sz w:val="22"/>
        </w:rPr>
      </w:pPr>
      <w:r>
        <w:rPr>
          <w:rFonts w:ascii="Arial" w:hAnsi="Arial"/>
          <w:sz w:val="22"/>
        </w:rPr>
        <w:t>The AQD proposes to approve a Minor Modification to ROP No.</w:t>
      </w:r>
      <w:r w:rsidRPr="00022455">
        <w:rPr>
          <w:rFonts w:ascii="Arial" w:hAnsi="Arial"/>
          <w:sz w:val="22"/>
        </w:rPr>
        <w:t xml:space="preserve"> </w:t>
      </w:r>
      <w:r w:rsidRPr="00022455">
        <w:rPr>
          <w:rFonts w:ascii="Arial" w:hAnsi="Arial" w:cs="Arial"/>
          <w:noProof/>
          <w:sz w:val="22"/>
          <w:szCs w:val="22"/>
        </w:rPr>
        <w:t>MI-ROP-B1477-2020b</w:t>
      </w:r>
      <w:r w:rsidRPr="00022455">
        <w:rPr>
          <w:rFonts w:ascii="Arial" w:hAnsi="Arial"/>
          <w:sz w:val="22"/>
        </w:rPr>
        <w:t>, as requested by</w:t>
      </w:r>
      <w:r>
        <w:rPr>
          <w:rFonts w:ascii="Arial" w:hAnsi="Arial"/>
          <w:sz w:val="22"/>
        </w:rPr>
        <w:t xml:space="preserve">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1465C73F" w14:textId="77777777" w:rsidR="002945CE" w:rsidRDefault="002945CE" w:rsidP="002945CE">
      <w:pPr>
        <w:jc w:val="both"/>
        <w:rPr>
          <w:rFonts w:ascii="Arial" w:hAnsi="Arial"/>
          <w:sz w:val="22"/>
        </w:rPr>
      </w:pPr>
    </w:p>
    <w:sectPr w:rsidR="002945CE">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9EE0" w14:textId="77777777" w:rsidR="00C25AE9" w:rsidRDefault="00C25AE9">
      <w:r>
        <w:separator/>
      </w:r>
    </w:p>
  </w:endnote>
  <w:endnote w:type="continuationSeparator" w:id="0">
    <w:p w14:paraId="252E3792" w14:textId="77777777" w:rsidR="00C25AE9" w:rsidRDefault="00C2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6BFF" w14:textId="77777777" w:rsidR="00CF429B" w:rsidRDefault="00CF4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B24E" w14:textId="77777777" w:rsidR="00C25AE9" w:rsidRPr="00F847D5" w:rsidRDefault="00C25AE9"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6715" w14:textId="77777777" w:rsidR="00C25AE9" w:rsidRPr="00F847D5" w:rsidRDefault="00C25AE9"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9994D2B" w14:textId="77777777" w:rsidR="00C25AE9" w:rsidRPr="0014659D" w:rsidRDefault="00C25AE9"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3A78" w14:textId="77777777" w:rsidR="00C25AE9" w:rsidRDefault="00C25AE9">
      <w:r>
        <w:separator/>
      </w:r>
    </w:p>
  </w:footnote>
  <w:footnote w:type="continuationSeparator" w:id="0">
    <w:p w14:paraId="27DEB0E7" w14:textId="77777777" w:rsidR="00C25AE9" w:rsidRDefault="00C25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B743" w14:textId="77777777" w:rsidR="00CF429B" w:rsidRDefault="00CF4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A21A" w14:textId="77777777" w:rsidR="00CF429B" w:rsidRDefault="00CF4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960D" w14:textId="77777777" w:rsidR="00C25AE9" w:rsidRPr="00135426" w:rsidRDefault="00C25AE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770C7A"/>
    <w:multiLevelType w:val="hybridMultilevel"/>
    <w:tmpl w:val="20A2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740FB"/>
    <w:multiLevelType w:val="hybridMultilevel"/>
    <w:tmpl w:val="20A23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885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48963393">
    <w:abstractNumId w:val="1"/>
  </w:num>
  <w:num w:numId="3" w16cid:durableId="1779718718">
    <w:abstractNumId w:val="4"/>
  </w:num>
  <w:num w:numId="4" w16cid:durableId="189414031">
    <w:abstractNumId w:val="10"/>
  </w:num>
  <w:num w:numId="5" w16cid:durableId="1852333417">
    <w:abstractNumId w:val="7"/>
  </w:num>
  <w:num w:numId="6" w16cid:durableId="1239636025">
    <w:abstractNumId w:val="8"/>
  </w:num>
  <w:num w:numId="7" w16cid:durableId="1009985543">
    <w:abstractNumId w:val="11"/>
  </w:num>
  <w:num w:numId="8" w16cid:durableId="23946707">
    <w:abstractNumId w:val="9"/>
  </w:num>
  <w:num w:numId="9" w16cid:durableId="1462337099">
    <w:abstractNumId w:val="12"/>
  </w:num>
  <w:num w:numId="10" w16cid:durableId="1384596452">
    <w:abstractNumId w:val="13"/>
  </w:num>
  <w:num w:numId="11" w16cid:durableId="1587155962">
    <w:abstractNumId w:val="3"/>
  </w:num>
  <w:num w:numId="12" w16cid:durableId="331566327">
    <w:abstractNumId w:val="5"/>
  </w:num>
  <w:num w:numId="13" w16cid:durableId="403069255">
    <w:abstractNumId w:val="6"/>
  </w:num>
  <w:num w:numId="14" w16cid:durableId="4485967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D3"/>
    <w:rsid w:val="0000071F"/>
    <w:rsid w:val="00002399"/>
    <w:rsid w:val="00003880"/>
    <w:rsid w:val="00007A12"/>
    <w:rsid w:val="00010B28"/>
    <w:rsid w:val="0001165D"/>
    <w:rsid w:val="000135AB"/>
    <w:rsid w:val="00013B2D"/>
    <w:rsid w:val="00015B63"/>
    <w:rsid w:val="00015BCA"/>
    <w:rsid w:val="00015E48"/>
    <w:rsid w:val="00022455"/>
    <w:rsid w:val="00022808"/>
    <w:rsid w:val="000237D9"/>
    <w:rsid w:val="0002430E"/>
    <w:rsid w:val="0002548F"/>
    <w:rsid w:val="00026AB8"/>
    <w:rsid w:val="00026FE4"/>
    <w:rsid w:val="0003136C"/>
    <w:rsid w:val="00031C4A"/>
    <w:rsid w:val="00033B14"/>
    <w:rsid w:val="00034F9E"/>
    <w:rsid w:val="00035898"/>
    <w:rsid w:val="00036C22"/>
    <w:rsid w:val="00044E0B"/>
    <w:rsid w:val="0004693A"/>
    <w:rsid w:val="00053310"/>
    <w:rsid w:val="00057978"/>
    <w:rsid w:val="00060FD0"/>
    <w:rsid w:val="00066467"/>
    <w:rsid w:val="00067B80"/>
    <w:rsid w:val="00070B20"/>
    <w:rsid w:val="00082A06"/>
    <w:rsid w:val="00083979"/>
    <w:rsid w:val="000848C9"/>
    <w:rsid w:val="00086493"/>
    <w:rsid w:val="000901C4"/>
    <w:rsid w:val="0009079D"/>
    <w:rsid w:val="00093274"/>
    <w:rsid w:val="000A03CF"/>
    <w:rsid w:val="000A3504"/>
    <w:rsid w:val="000A463D"/>
    <w:rsid w:val="000B78C9"/>
    <w:rsid w:val="000C1E62"/>
    <w:rsid w:val="000C35CB"/>
    <w:rsid w:val="000C4689"/>
    <w:rsid w:val="000C4F65"/>
    <w:rsid w:val="000C7F27"/>
    <w:rsid w:val="000D2A1C"/>
    <w:rsid w:val="000D6F52"/>
    <w:rsid w:val="000E1221"/>
    <w:rsid w:val="000E1BBC"/>
    <w:rsid w:val="000E2E60"/>
    <w:rsid w:val="000E3616"/>
    <w:rsid w:val="000E43A8"/>
    <w:rsid w:val="000E73AD"/>
    <w:rsid w:val="000E781D"/>
    <w:rsid w:val="000F32F4"/>
    <w:rsid w:val="000F73C3"/>
    <w:rsid w:val="001002E3"/>
    <w:rsid w:val="00100562"/>
    <w:rsid w:val="001025B8"/>
    <w:rsid w:val="00102B51"/>
    <w:rsid w:val="0010361E"/>
    <w:rsid w:val="001111DD"/>
    <w:rsid w:val="00111DE5"/>
    <w:rsid w:val="00113B82"/>
    <w:rsid w:val="001159B4"/>
    <w:rsid w:val="00115DF5"/>
    <w:rsid w:val="001177CC"/>
    <w:rsid w:val="0012175C"/>
    <w:rsid w:val="00123005"/>
    <w:rsid w:val="0012305E"/>
    <w:rsid w:val="0012327F"/>
    <w:rsid w:val="001301E9"/>
    <w:rsid w:val="00135426"/>
    <w:rsid w:val="00137218"/>
    <w:rsid w:val="001429D1"/>
    <w:rsid w:val="00142DA1"/>
    <w:rsid w:val="00142E85"/>
    <w:rsid w:val="001454B4"/>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C763A"/>
    <w:rsid w:val="001D0502"/>
    <w:rsid w:val="001D0646"/>
    <w:rsid w:val="001D6AED"/>
    <w:rsid w:val="001D6B5F"/>
    <w:rsid w:val="001D7607"/>
    <w:rsid w:val="001E3D60"/>
    <w:rsid w:val="001E6273"/>
    <w:rsid w:val="001F1448"/>
    <w:rsid w:val="001F287A"/>
    <w:rsid w:val="001F2F32"/>
    <w:rsid w:val="001F3B26"/>
    <w:rsid w:val="001F742A"/>
    <w:rsid w:val="00201CC7"/>
    <w:rsid w:val="002021D4"/>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3325"/>
    <w:rsid w:val="00250171"/>
    <w:rsid w:val="00251166"/>
    <w:rsid w:val="0025199F"/>
    <w:rsid w:val="002519D9"/>
    <w:rsid w:val="00252680"/>
    <w:rsid w:val="00255E2E"/>
    <w:rsid w:val="00262557"/>
    <w:rsid w:val="00270612"/>
    <w:rsid w:val="002728F4"/>
    <w:rsid w:val="00273E90"/>
    <w:rsid w:val="002744B8"/>
    <w:rsid w:val="002745BB"/>
    <w:rsid w:val="00277DD6"/>
    <w:rsid w:val="00283DF7"/>
    <w:rsid w:val="00284660"/>
    <w:rsid w:val="0028740B"/>
    <w:rsid w:val="002903A5"/>
    <w:rsid w:val="00290754"/>
    <w:rsid w:val="002920A4"/>
    <w:rsid w:val="002945CE"/>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1071"/>
    <w:rsid w:val="003173E8"/>
    <w:rsid w:val="003215A3"/>
    <w:rsid w:val="00333926"/>
    <w:rsid w:val="00333AE9"/>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41D7"/>
    <w:rsid w:val="0037472A"/>
    <w:rsid w:val="00376F31"/>
    <w:rsid w:val="00377200"/>
    <w:rsid w:val="00377850"/>
    <w:rsid w:val="003803F0"/>
    <w:rsid w:val="00383482"/>
    <w:rsid w:val="00383DD1"/>
    <w:rsid w:val="00383E34"/>
    <w:rsid w:val="00385544"/>
    <w:rsid w:val="00392731"/>
    <w:rsid w:val="00392BBB"/>
    <w:rsid w:val="003937E3"/>
    <w:rsid w:val="003946CC"/>
    <w:rsid w:val="00394AC5"/>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6CB"/>
    <w:rsid w:val="00444D94"/>
    <w:rsid w:val="00444F0F"/>
    <w:rsid w:val="00445883"/>
    <w:rsid w:val="00451C04"/>
    <w:rsid w:val="004541F4"/>
    <w:rsid w:val="00455F45"/>
    <w:rsid w:val="004628A4"/>
    <w:rsid w:val="004670B5"/>
    <w:rsid w:val="00470587"/>
    <w:rsid w:val="00470765"/>
    <w:rsid w:val="00473A2B"/>
    <w:rsid w:val="00474ADF"/>
    <w:rsid w:val="00474C32"/>
    <w:rsid w:val="00475BD8"/>
    <w:rsid w:val="00477C93"/>
    <w:rsid w:val="00481F2F"/>
    <w:rsid w:val="0048277E"/>
    <w:rsid w:val="00482E94"/>
    <w:rsid w:val="00485373"/>
    <w:rsid w:val="00485F9B"/>
    <w:rsid w:val="0049036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4FA1"/>
    <w:rsid w:val="005553AB"/>
    <w:rsid w:val="005619EA"/>
    <w:rsid w:val="00562E17"/>
    <w:rsid w:val="00562E6E"/>
    <w:rsid w:val="00566446"/>
    <w:rsid w:val="00570468"/>
    <w:rsid w:val="00572826"/>
    <w:rsid w:val="005728E4"/>
    <w:rsid w:val="00572F51"/>
    <w:rsid w:val="0057400E"/>
    <w:rsid w:val="005758FF"/>
    <w:rsid w:val="005768C3"/>
    <w:rsid w:val="00576A60"/>
    <w:rsid w:val="00584752"/>
    <w:rsid w:val="00587FAA"/>
    <w:rsid w:val="0059043D"/>
    <w:rsid w:val="0059259B"/>
    <w:rsid w:val="00592ED5"/>
    <w:rsid w:val="00596804"/>
    <w:rsid w:val="00596B15"/>
    <w:rsid w:val="00596D37"/>
    <w:rsid w:val="00597110"/>
    <w:rsid w:val="00597E47"/>
    <w:rsid w:val="005A054B"/>
    <w:rsid w:val="005A1999"/>
    <w:rsid w:val="005A222E"/>
    <w:rsid w:val="005A5063"/>
    <w:rsid w:val="005A5B19"/>
    <w:rsid w:val="005A6987"/>
    <w:rsid w:val="005A6EA0"/>
    <w:rsid w:val="005B08A1"/>
    <w:rsid w:val="005B162E"/>
    <w:rsid w:val="005B2086"/>
    <w:rsid w:val="005B3B35"/>
    <w:rsid w:val="005B4FCA"/>
    <w:rsid w:val="005C10A8"/>
    <w:rsid w:val="005C4415"/>
    <w:rsid w:val="005C6DFC"/>
    <w:rsid w:val="005D0722"/>
    <w:rsid w:val="005D249C"/>
    <w:rsid w:val="005D2F0A"/>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0F85"/>
    <w:rsid w:val="006414DE"/>
    <w:rsid w:val="00643E45"/>
    <w:rsid w:val="00643FF9"/>
    <w:rsid w:val="00644884"/>
    <w:rsid w:val="00644FAC"/>
    <w:rsid w:val="006461E5"/>
    <w:rsid w:val="00647809"/>
    <w:rsid w:val="00654A8B"/>
    <w:rsid w:val="00654F9E"/>
    <w:rsid w:val="006552A6"/>
    <w:rsid w:val="00655AFA"/>
    <w:rsid w:val="00656000"/>
    <w:rsid w:val="00656E14"/>
    <w:rsid w:val="00660CFE"/>
    <w:rsid w:val="00660FC2"/>
    <w:rsid w:val="00665986"/>
    <w:rsid w:val="00667959"/>
    <w:rsid w:val="00670DC2"/>
    <w:rsid w:val="00672218"/>
    <w:rsid w:val="00672F26"/>
    <w:rsid w:val="00675422"/>
    <w:rsid w:val="00675B1A"/>
    <w:rsid w:val="00676680"/>
    <w:rsid w:val="00676A89"/>
    <w:rsid w:val="00676CAB"/>
    <w:rsid w:val="00680643"/>
    <w:rsid w:val="0068341E"/>
    <w:rsid w:val="00683CEC"/>
    <w:rsid w:val="00684786"/>
    <w:rsid w:val="0068541F"/>
    <w:rsid w:val="00690FF9"/>
    <w:rsid w:val="0069759E"/>
    <w:rsid w:val="006978FD"/>
    <w:rsid w:val="00697E2F"/>
    <w:rsid w:val="006A2CA7"/>
    <w:rsid w:val="006A43CB"/>
    <w:rsid w:val="006B16C9"/>
    <w:rsid w:val="006B4DBB"/>
    <w:rsid w:val="006B7EC5"/>
    <w:rsid w:val="006C0886"/>
    <w:rsid w:val="006C5DF1"/>
    <w:rsid w:val="006D57EE"/>
    <w:rsid w:val="006D7383"/>
    <w:rsid w:val="006E04EE"/>
    <w:rsid w:val="006E3E47"/>
    <w:rsid w:val="006F1886"/>
    <w:rsid w:val="006F1E6E"/>
    <w:rsid w:val="006F3A3D"/>
    <w:rsid w:val="006F61D2"/>
    <w:rsid w:val="00701F63"/>
    <w:rsid w:val="00701FA9"/>
    <w:rsid w:val="0070306D"/>
    <w:rsid w:val="00703588"/>
    <w:rsid w:val="00703F50"/>
    <w:rsid w:val="00710154"/>
    <w:rsid w:val="00710F06"/>
    <w:rsid w:val="007129B8"/>
    <w:rsid w:val="007140AB"/>
    <w:rsid w:val="00716DF1"/>
    <w:rsid w:val="007174AF"/>
    <w:rsid w:val="0072376A"/>
    <w:rsid w:val="007258E8"/>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5A3C"/>
    <w:rsid w:val="007A6504"/>
    <w:rsid w:val="007A77F1"/>
    <w:rsid w:val="007B07EA"/>
    <w:rsid w:val="007B15BF"/>
    <w:rsid w:val="007B199C"/>
    <w:rsid w:val="007B41C7"/>
    <w:rsid w:val="007B565A"/>
    <w:rsid w:val="007C0501"/>
    <w:rsid w:val="007C1530"/>
    <w:rsid w:val="007C2B15"/>
    <w:rsid w:val="007C416D"/>
    <w:rsid w:val="007C66EE"/>
    <w:rsid w:val="007C7093"/>
    <w:rsid w:val="007C7308"/>
    <w:rsid w:val="007D067F"/>
    <w:rsid w:val="007D09D9"/>
    <w:rsid w:val="007D3294"/>
    <w:rsid w:val="007D429F"/>
    <w:rsid w:val="007D4663"/>
    <w:rsid w:val="007E0BD7"/>
    <w:rsid w:val="007E2987"/>
    <w:rsid w:val="007E39D1"/>
    <w:rsid w:val="007E53F8"/>
    <w:rsid w:val="007F3C6F"/>
    <w:rsid w:val="007F3FBA"/>
    <w:rsid w:val="007F62B1"/>
    <w:rsid w:val="007F73D0"/>
    <w:rsid w:val="00800330"/>
    <w:rsid w:val="00805D25"/>
    <w:rsid w:val="0080721A"/>
    <w:rsid w:val="00813FB1"/>
    <w:rsid w:val="00827EF4"/>
    <w:rsid w:val="00833053"/>
    <w:rsid w:val="00837B11"/>
    <w:rsid w:val="00840CB9"/>
    <w:rsid w:val="008418BB"/>
    <w:rsid w:val="008435F0"/>
    <w:rsid w:val="00844DE4"/>
    <w:rsid w:val="00846C89"/>
    <w:rsid w:val="0084712F"/>
    <w:rsid w:val="0084741D"/>
    <w:rsid w:val="0085138A"/>
    <w:rsid w:val="008537FA"/>
    <w:rsid w:val="00853AF4"/>
    <w:rsid w:val="00854273"/>
    <w:rsid w:val="00854F8B"/>
    <w:rsid w:val="00855E8E"/>
    <w:rsid w:val="0085642C"/>
    <w:rsid w:val="00857101"/>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0B4"/>
    <w:rsid w:val="008929F9"/>
    <w:rsid w:val="0089312A"/>
    <w:rsid w:val="00893B36"/>
    <w:rsid w:val="00893BBA"/>
    <w:rsid w:val="00893F56"/>
    <w:rsid w:val="00895282"/>
    <w:rsid w:val="00896BDD"/>
    <w:rsid w:val="008A0380"/>
    <w:rsid w:val="008A0FF1"/>
    <w:rsid w:val="008A1834"/>
    <w:rsid w:val="008A1C2E"/>
    <w:rsid w:val="008A38F5"/>
    <w:rsid w:val="008B0374"/>
    <w:rsid w:val="008B1972"/>
    <w:rsid w:val="008B41E5"/>
    <w:rsid w:val="008B70E2"/>
    <w:rsid w:val="008B7F9F"/>
    <w:rsid w:val="008C0EAF"/>
    <w:rsid w:val="008C3D85"/>
    <w:rsid w:val="008C4B3A"/>
    <w:rsid w:val="008C63A7"/>
    <w:rsid w:val="008C70BB"/>
    <w:rsid w:val="008C73B2"/>
    <w:rsid w:val="008D0C75"/>
    <w:rsid w:val="008D30F9"/>
    <w:rsid w:val="008D7CDB"/>
    <w:rsid w:val="008E1371"/>
    <w:rsid w:val="008E1967"/>
    <w:rsid w:val="008E1AD6"/>
    <w:rsid w:val="008E5110"/>
    <w:rsid w:val="008E5C4C"/>
    <w:rsid w:val="008E5EC0"/>
    <w:rsid w:val="008E71A2"/>
    <w:rsid w:val="008F142A"/>
    <w:rsid w:val="008F3042"/>
    <w:rsid w:val="008F69B6"/>
    <w:rsid w:val="0090224B"/>
    <w:rsid w:val="00903A1A"/>
    <w:rsid w:val="00905F9C"/>
    <w:rsid w:val="00906AE8"/>
    <w:rsid w:val="00906D69"/>
    <w:rsid w:val="00907695"/>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9BD"/>
    <w:rsid w:val="00971B11"/>
    <w:rsid w:val="009766DF"/>
    <w:rsid w:val="0098195D"/>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41DF"/>
    <w:rsid w:val="009C19C6"/>
    <w:rsid w:val="009C4BD5"/>
    <w:rsid w:val="009C4E62"/>
    <w:rsid w:val="009C5CE5"/>
    <w:rsid w:val="009C6C0E"/>
    <w:rsid w:val="009C76F1"/>
    <w:rsid w:val="009D0C37"/>
    <w:rsid w:val="009D3E81"/>
    <w:rsid w:val="009D5EBC"/>
    <w:rsid w:val="009E10CB"/>
    <w:rsid w:val="009E2122"/>
    <w:rsid w:val="009E4796"/>
    <w:rsid w:val="009E7371"/>
    <w:rsid w:val="009F584A"/>
    <w:rsid w:val="00A0363B"/>
    <w:rsid w:val="00A04B84"/>
    <w:rsid w:val="00A05E44"/>
    <w:rsid w:val="00A15A87"/>
    <w:rsid w:val="00A16A4A"/>
    <w:rsid w:val="00A21F9D"/>
    <w:rsid w:val="00A26F19"/>
    <w:rsid w:val="00A27D2C"/>
    <w:rsid w:val="00A30B26"/>
    <w:rsid w:val="00A30B5F"/>
    <w:rsid w:val="00A320C2"/>
    <w:rsid w:val="00A33419"/>
    <w:rsid w:val="00A37849"/>
    <w:rsid w:val="00A4048D"/>
    <w:rsid w:val="00A40DFE"/>
    <w:rsid w:val="00A444F3"/>
    <w:rsid w:val="00A458A7"/>
    <w:rsid w:val="00A479C2"/>
    <w:rsid w:val="00A57739"/>
    <w:rsid w:val="00A57799"/>
    <w:rsid w:val="00A60D4F"/>
    <w:rsid w:val="00A61FF1"/>
    <w:rsid w:val="00A62B77"/>
    <w:rsid w:val="00A63623"/>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5F3"/>
    <w:rsid w:val="00AB1DA1"/>
    <w:rsid w:val="00AB5A05"/>
    <w:rsid w:val="00AC069D"/>
    <w:rsid w:val="00AC0D86"/>
    <w:rsid w:val="00AC5456"/>
    <w:rsid w:val="00AD1428"/>
    <w:rsid w:val="00AD6437"/>
    <w:rsid w:val="00AD65E5"/>
    <w:rsid w:val="00AD697A"/>
    <w:rsid w:val="00AD754F"/>
    <w:rsid w:val="00AE0551"/>
    <w:rsid w:val="00AE061E"/>
    <w:rsid w:val="00AE1678"/>
    <w:rsid w:val="00AE2622"/>
    <w:rsid w:val="00AE2ED9"/>
    <w:rsid w:val="00AE3DEA"/>
    <w:rsid w:val="00AE5528"/>
    <w:rsid w:val="00AF10F4"/>
    <w:rsid w:val="00AF256B"/>
    <w:rsid w:val="00AF4326"/>
    <w:rsid w:val="00AF5CDE"/>
    <w:rsid w:val="00B008B3"/>
    <w:rsid w:val="00B03D3A"/>
    <w:rsid w:val="00B17134"/>
    <w:rsid w:val="00B17711"/>
    <w:rsid w:val="00B178FD"/>
    <w:rsid w:val="00B20017"/>
    <w:rsid w:val="00B20A6D"/>
    <w:rsid w:val="00B2681D"/>
    <w:rsid w:val="00B3117B"/>
    <w:rsid w:val="00B333DF"/>
    <w:rsid w:val="00B336B9"/>
    <w:rsid w:val="00B36AE2"/>
    <w:rsid w:val="00B37F1A"/>
    <w:rsid w:val="00B45992"/>
    <w:rsid w:val="00B50C3F"/>
    <w:rsid w:val="00B545AD"/>
    <w:rsid w:val="00B547BF"/>
    <w:rsid w:val="00B54C93"/>
    <w:rsid w:val="00B57C09"/>
    <w:rsid w:val="00B6314F"/>
    <w:rsid w:val="00B63414"/>
    <w:rsid w:val="00B66B39"/>
    <w:rsid w:val="00B70D49"/>
    <w:rsid w:val="00B72733"/>
    <w:rsid w:val="00B72AAF"/>
    <w:rsid w:val="00B73643"/>
    <w:rsid w:val="00B77468"/>
    <w:rsid w:val="00B80275"/>
    <w:rsid w:val="00B83795"/>
    <w:rsid w:val="00B91559"/>
    <w:rsid w:val="00B922A0"/>
    <w:rsid w:val="00B927B4"/>
    <w:rsid w:val="00BA40DE"/>
    <w:rsid w:val="00BB20D6"/>
    <w:rsid w:val="00BB3412"/>
    <w:rsid w:val="00BB4D1B"/>
    <w:rsid w:val="00BB6928"/>
    <w:rsid w:val="00BC161E"/>
    <w:rsid w:val="00BC24C6"/>
    <w:rsid w:val="00BC4C60"/>
    <w:rsid w:val="00BC4F1E"/>
    <w:rsid w:val="00BC5143"/>
    <w:rsid w:val="00BD0797"/>
    <w:rsid w:val="00BD0E65"/>
    <w:rsid w:val="00BD1497"/>
    <w:rsid w:val="00BD2DFE"/>
    <w:rsid w:val="00BD7123"/>
    <w:rsid w:val="00BE2093"/>
    <w:rsid w:val="00BE5F90"/>
    <w:rsid w:val="00BF7A7D"/>
    <w:rsid w:val="00C02B54"/>
    <w:rsid w:val="00C0589B"/>
    <w:rsid w:val="00C07B61"/>
    <w:rsid w:val="00C113BC"/>
    <w:rsid w:val="00C12BAA"/>
    <w:rsid w:val="00C164A0"/>
    <w:rsid w:val="00C205E5"/>
    <w:rsid w:val="00C23A6C"/>
    <w:rsid w:val="00C24C83"/>
    <w:rsid w:val="00C25AE9"/>
    <w:rsid w:val="00C260E0"/>
    <w:rsid w:val="00C32CBF"/>
    <w:rsid w:val="00C342AF"/>
    <w:rsid w:val="00C35E94"/>
    <w:rsid w:val="00C407C8"/>
    <w:rsid w:val="00C41158"/>
    <w:rsid w:val="00C43561"/>
    <w:rsid w:val="00C4753E"/>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A74F2"/>
    <w:rsid w:val="00CB00FB"/>
    <w:rsid w:val="00CB0D4C"/>
    <w:rsid w:val="00CB1F6C"/>
    <w:rsid w:val="00CB43FA"/>
    <w:rsid w:val="00CB60BD"/>
    <w:rsid w:val="00CC0457"/>
    <w:rsid w:val="00CC371A"/>
    <w:rsid w:val="00CC5082"/>
    <w:rsid w:val="00CC6306"/>
    <w:rsid w:val="00CC67DF"/>
    <w:rsid w:val="00CC7CF8"/>
    <w:rsid w:val="00CD32D9"/>
    <w:rsid w:val="00CD3E7C"/>
    <w:rsid w:val="00CD4FE3"/>
    <w:rsid w:val="00CD6A10"/>
    <w:rsid w:val="00CD71F7"/>
    <w:rsid w:val="00CE1538"/>
    <w:rsid w:val="00CE3DD3"/>
    <w:rsid w:val="00CE5FB0"/>
    <w:rsid w:val="00CE61E3"/>
    <w:rsid w:val="00CE65B2"/>
    <w:rsid w:val="00CF34B9"/>
    <w:rsid w:val="00CF37B7"/>
    <w:rsid w:val="00CF429B"/>
    <w:rsid w:val="00D01DA5"/>
    <w:rsid w:val="00D0289A"/>
    <w:rsid w:val="00D04321"/>
    <w:rsid w:val="00D04BD4"/>
    <w:rsid w:val="00D05485"/>
    <w:rsid w:val="00D122B6"/>
    <w:rsid w:val="00D17A01"/>
    <w:rsid w:val="00D17D48"/>
    <w:rsid w:val="00D22B42"/>
    <w:rsid w:val="00D26908"/>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2A6E"/>
    <w:rsid w:val="00D93BF5"/>
    <w:rsid w:val="00D93FAC"/>
    <w:rsid w:val="00D9587D"/>
    <w:rsid w:val="00D95EB4"/>
    <w:rsid w:val="00D9682D"/>
    <w:rsid w:val="00DA122E"/>
    <w:rsid w:val="00DA1E6B"/>
    <w:rsid w:val="00DA714D"/>
    <w:rsid w:val="00DB1A79"/>
    <w:rsid w:val="00DB3C7E"/>
    <w:rsid w:val="00DB5924"/>
    <w:rsid w:val="00DB6B6C"/>
    <w:rsid w:val="00DB7D71"/>
    <w:rsid w:val="00DB7FA3"/>
    <w:rsid w:val="00DC185B"/>
    <w:rsid w:val="00DD2FAD"/>
    <w:rsid w:val="00DD4D4E"/>
    <w:rsid w:val="00DD6508"/>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059F"/>
    <w:rsid w:val="00E81954"/>
    <w:rsid w:val="00E8317B"/>
    <w:rsid w:val="00E84291"/>
    <w:rsid w:val="00E854CE"/>
    <w:rsid w:val="00E907F1"/>
    <w:rsid w:val="00E94021"/>
    <w:rsid w:val="00E94CDE"/>
    <w:rsid w:val="00E960AC"/>
    <w:rsid w:val="00EA38D1"/>
    <w:rsid w:val="00EA42F9"/>
    <w:rsid w:val="00EA6894"/>
    <w:rsid w:val="00EB0F5A"/>
    <w:rsid w:val="00EB17D6"/>
    <w:rsid w:val="00EC093E"/>
    <w:rsid w:val="00EC0D9E"/>
    <w:rsid w:val="00EC142A"/>
    <w:rsid w:val="00EC19CC"/>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3A4"/>
    <w:rsid w:val="00F053FD"/>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3107"/>
    <w:rsid w:val="00F477A5"/>
    <w:rsid w:val="00F478F0"/>
    <w:rsid w:val="00F5342E"/>
    <w:rsid w:val="00F545EB"/>
    <w:rsid w:val="00F546FE"/>
    <w:rsid w:val="00F55032"/>
    <w:rsid w:val="00F64196"/>
    <w:rsid w:val="00F65467"/>
    <w:rsid w:val="00F72008"/>
    <w:rsid w:val="00F72107"/>
    <w:rsid w:val="00F734C6"/>
    <w:rsid w:val="00F73A59"/>
    <w:rsid w:val="00F77560"/>
    <w:rsid w:val="00F77AFD"/>
    <w:rsid w:val="00F847D5"/>
    <w:rsid w:val="00F862C0"/>
    <w:rsid w:val="00F86609"/>
    <w:rsid w:val="00F875B5"/>
    <w:rsid w:val="00F900ED"/>
    <w:rsid w:val="00F94A05"/>
    <w:rsid w:val="00FA1313"/>
    <w:rsid w:val="00FA1935"/>
    <w:rsid w:val="00FA1D2A"/>
    <w:rsid w:val="00FA2904"/>
    <w:rsid w:val="00FA5FE2"/>
    <w:rsid w:val="00FA7A36"/>
    <w:rsid w:val="00FB0184"/>
    <w:rsid w:val="00FB0FCF"/>
    <w:rsid w:val="00FB10C8"/>
    <w:rsid w:val="00FB49C9"/>
    <w:rsid w:val="00FB73B1"/>
    <w:rsid w:val="00FB77AF"/>
    <w:rsid w:val="00FC0176"/>
    <w:rsid w:val="00FC0EC2"/>
    <w:rsid w:val="00FC27C3"/>
    <w:rsid w:val="00FC5534"/>
    <w:rsid w:val="00FC56E5"/>
    <w:rsid w:val="00FC649A"/>
    <w:rsid w:val="00FD4DC4"/>
    <w:rsid w:val="00FD5C7C"/>
    <w:rsid w:val="00FD6000"/>
    <w:rsid w:val="00FE17B0"/>
    <w:rsid w:val="00FE1C9B"/>
    <w:rsid w:val="00FE6510"/>
    <w:rsid w:val="00FE75A5"/>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63489"/>
    <o:shapelayout v:ext="edit">
      <o:idmap v:ext="edit" data="1"/>
    </o:shapelayout>
  </w:shapeDefaults>
  <w:decimalSymbol w:val="."/>
  <w:listSeparator w:val=","/>
  <w14:docId w14:val="2BC19164"/>
  <w15:chartTrackingRefBased/>
  <w15:docId w15:val="{95569656-6A08-465C-97A6-3C0FEC1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FB10C8"/>
  </w:style>
  <w:style w:type="paragraph" w:styleId="ListParagraph">
    <w:name w:val="List Paragraph"/>
    <w:basedOn w:val="Normal"/>
    <w:uiPriority w:val="34"/>
    <w:qFormat/>
    <w:rsid w:val="00675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6489E-DF6D-4127-97FF-BEAC24AA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5605</Words>
  <Characters>30013</Characters>
  <Application>Microsoft Office Word</Application>
  <DocSecurity>0</DocSecurity>
  <Lines>987</Lines>
  <Paragraphs>391</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35374</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Puite, Tammie (EGLE)</dc:creator>
  <cp:keywords>AQD-AIR-ROP-TITLE V, Staff Report</cp:keywords>
  <dc:description>SharePoint Program Category: ROP Related Templates</dc:description>
  <cp:lastModifiedBy>Orent, Kelly (EGLE)</cp:lastModifiedBy>
  <cp:revision>3</cp:revision>
  <cp:lastPrinted>2021-05-04T18:05:00Z</cp:lastPrinted>
  <dcterms:created xsi:type="dcterms:W3CDTF">2023-08-09T11:05:00Z</dcterms:created>
  <dcterms:modified xsi:type="dcterms:W3CDTF">2023-08-09T11:31:00Z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2021-05-04T16:01:42Z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e97d4d7b-85c2-4084-a000-42978faf77ea</vt:lpwstr>
  </property>
  <property fmtid="{D5CDD505-2E9C-101B-9397-08002B2CF9AE}" pid="8" name="MSIP_Label_2f46dfe0-534f-4c95-815c-5b1af86b9823_ContentBits">
    <vt:lpwstr>0</vt:lpwstr>
  </property>
</Properties>
</file>